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 w:themeColor="text1"/>
        </w:rPr>
        <w:tag w:val="goog_rdk_0"/>
        <w:id w:val="-1906840223"/>
      </w:sdtPr>
      <w:sdtEndPr/>
      <w:sdtContent>
        <w:p w14:paraId="0A29BCBC" w14:textId="77777777" w:rsidR="00902A06" w:rsidRPr="002039B7" w:rsidRDefault="002039B7">
          <w:pPr>
            <w:rPr>
              <w:color w:val="000000" w:themeColor="text1"/>
            </w:rPr>
          </w:pPr>
        </w:p>
      </w:sdtContent>
    </w:sdt>
    <w:sdt>
      <w:sdtPr>
        <w:rPr>
          <w:color w:val="000000" w:themeColor="text1"/>
          <w:sz w:val="28"/>
          <w:szCs w:val="28"/>
          <w:lang w:val="uk-UA"/>
        </w:rPr>
        <w:tag w:val="goog_rdk_20"/>
        <w:id w:val="-203941321"/>
      </w:sdtPr>
      <w:sdtEndPr/>
      <w:sdtContent>
        <w:p w14:paraId="31052EB9" w14:textId="77777777" w:rsidR="00902A06" w:rsidRPr="002039B7" w:rsidRDefault="00AE2DE1">
          <w:pPr>
            <w:shd w:val="clear" w:color="auto" w:fill="FFFFFF"/>
            <w:spacing w:after="150" w:line="240" w:lineRule="auto"/>
            <w:ind w:left="4248" w:firstLine="450"/>
            <w:jc w:val="center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</w:pPr>
          <w:r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>СХВАЛЕНО</w:t>
          </w:r>
          <w:r w:rsidRPr="002039B7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 </w:t>
          </w:r>
          <w:r w:rsidRPr="002039B7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br/>
          </w:r>
          <w:r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>розпорядженням Кабінету Міністрів України</w:t>
          </w:r>
          <w:r w:rsidRPr="002039B7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 </w:t>
          </w:r>
          <w:r w:rsidRPr="002039B7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br/>
          </w:r>
          <w:r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>від _________20</w:t>
          </w:r>
          <w:sdt>
            <w:sdtPr>
              <w:rPr>
                <w:color w:val="000000" w:themeColor="text1"/>
                <w:sz w:val="28"/>
                <w:szCs w:val="28"/>
                <w:lang w:val="uk-UA"/>
              </w:rPr>
              <w:tag w:val="goog_rdk_19"/>
              <w:id w:val="-544607466"/>
            </w:sdtPr>
            <w:sdtEndPr/>
            <w:sdtContent>
              <w:r w:rsidRPr="002039B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val="uk-UA"/>
                </w:rPr>
                <w:t>19</w:t>
              </w:r>
            </w:sdtContent>
          </w:sdt>
          <w:r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 xml:space="preserve"> р. № ______-р</w:t>
          </w:r>
        </w:p>
      </w:sdtContent>
    </w:sdt>
    <w:sdt>
      <w:sdtPr>
        <w:rPr>
          <w:color w:val="000000" w:themeColor="text1"/>
          <w:sz w:val="28"/>
          <w:szCs w:val="28"/>
          <w:lang w:val="uk-UA"/>
        </w:rPr>
        <w:tag w:val="goog_rdk_21"/>
        <w:id w:val="-360747051"/>
      </w:sdtPr>
      <w:sdtEndPr/>
      <w:sdtContent>
        <w:p w14:paraId="2EDE3484" w14:textId="77777777" w:rsidR="00902A06" w:rsidRPr="002039B7" w:rsidRDefault="00AE2DE1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</w:pPr>
          <w:r w:rsidRPr="002039B7">
            <w:rPr>
              <w:rFonts w:ascii="-webkit-standard" w:eastAsia="-webkit-standard" w:hAnsi="-webkit-standard" w:cs="-webkit-standard"/>
              <w:color w:val="000000" w:themeColor="text1"/>
              <w:sz w:val="28"/>
              <w:szCs w:val="28"/>
              <w:lang w:val="uk-UA"/>
            </w:rPr>
            <w:t> </w:t>
          </w:r>
        </w:p>
      </w:sdtContent>
    </w:sdt>
    <w:sdt>
      <w:sdtPr>
        <w:rPr>
          <w:color w:val="000000" w:themeColor="text1"/>
          <w:sz w:val="28"/>
          <w:szCs w:val="28"/>
          <w:lang w:val="uk-UA"/>
        </w:rPr>
        <w:tag w:val="goog_rdk_22"/>
        <w:id w:val="-1884012977"/>
      </w:sdtPr>
      <w:sdtEndPr/>
      <w:sdtContent>
        <w:p w14:paraId="1D918678" w14:textId="77777777" w:rsidR="00902A06" w:rsidRPr="002039B7" w:rsidRDefault="00AE2DE1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</w:pPr>
          <w:r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>СТРАТЕГІЯ</w:t>
          </w:r>
        </w:p>
      </w:sdtContent>
    </w:sdt>
    <w:sdt>
      <w:sdtPr>
        <w:rPr>
          <w:color w:val="000000" w:themeColor="text1"/>
          <w:sz w:val="28"/>
          <w:szCs w:val="28"/>
          <w:lang w:val="uk-UA"/>
        </w:rPr>
        <w:tag w:val="goog_rdk_23"/>
        <w:id w:val="-1501969434"/>
      </w:sdtPr>
      <w:sdtEndPr/>
      <w:sdtContent>
        <w:p w14:paraId="72E06D40" w14:textId="4FE97097" w:rsidR="00902A06" w:rsidRPr="002039B7" w:rsidRDefault="00AE2DE1">
          <w:pPr>
            <w:shd w:val="clear" w:color="auto" w:fill="FFFFFF"/>
            <w:spacing w:after="0" w:line="240" w:lineRule="auto"/>
            <w:ind w:firstLine="448"/>
            <w:jc w:val="center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</w:pPr>
          <w:r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 xml:space="preserve">реформування управління </w:t>
          </w:r>
          <w:r w:rsidR="00F1219C"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 xml:space="preserve">життєвим </w:t>
          </w:r>
          <w:r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 xml:space="preserve">циклом інфраструктурного </w:t>
          </w:r>
          <w:r w:rsidR="00E601FC"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>проєкт</w:t>
          </w:r>
          <w:r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>у в Україні </w:t>
          </w:r>
        </w:p>
      </w:sdtContent>
    </w:sdt>
    <w:sdt>
      <w:sdtPr>
        <w:rPr>
          <w:color w:val="000000" w:themeColor="text1"/>
          <w:sz w:val="28"/>
          <w:szCs w:val="28"/>
          <w:lang w:val="uk-UA"/>
        </w:rPr>
        <w:tag w:val="goog_rdk_25"/>
        <w:id w:val="-1779017145"/>
      </w:sdtPr>
      <w:sdtEndPr/>
      <w:sdtContent>
        <w:p w14:paraId="26CC3147" w14:textId="77777777" w:rsidR="00902A06" w:rsidRPr="002039B7" w:rsidRDefault="00AE2DE1">
          <w:pPr>
            <w:shd w:val="clear" w:color="auto" w:fill="FFFFFF"/>
            <w:spacing w:after="0" w:line="240" w:lineRule="auto"/>
            <w:ind w:firstLine="448"/>
            <w:jc w:val="center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</w:pPr>
          <w:r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 xml:space="preserve">на </w:t>
          </w:r>
          <w:sdt>
            <w:sdtPr>
              <w:rPr>
                <w:color w:val="000000" w:themeColor="text1"/>
                <w:sz w:val="28"/>
                <w:szCs w:val="28"/>
                <w:lang w:val="uk-UA"/>
              </w:rPr>
              <w:tag w:val="goog_rdk_24"/>
              <w:id w:val="-1251581222"/>
            </w:sdtPr>
            <w:sdtEndPr/>
            <w:sdtContent>
              <w:r w:rsidRPr="002039B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val="uk-UA"/>
                </w:rPr>
                <w:t>2019-2023</w:t>
              </w:r>
            </w:sdtContent>
          </w:sdt>
          <w:r w:rsidRPr="002039B7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 xml:space="preserve"> роки </w:t>
          </w:r>
        </w:p>
      </w:sdtContent>
    </w:sdt>
    <w:sdt>
      <w:sdtPr>
        <w:rPr>
          <w:color w:val="000000" w:themeColor="text1"/>
          <w:sz w:val="28"/>
          <w:szCs w:val="28"/>
          <w:lang w:val="uk-UA"/>
        </w:rPr>
        <w:tag w:val="goog_rdk_26"/>
        <w:id w:val="-1703002120"/>
      </w:sdtPr>
      <w:sdtEndPr/>
      <w:sdtContent>
        <w:p w14:paraId="028B428B" w14:textId="77777777" w:rsidR="00902A06" w:rsidRPr="002039B7" w:rsidRDefault="00AE2DE1">
          <w:pPr>
            <w:shd w:val="clear" w:color="auto" w:fill="FFFFFF"/>
            <w:spacing w:after="0" w:line="240" w:lineRule="auto"/>
            <w:ind w:firstLine="448"/>
            <w:jc w:val="center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</w:pPr>
          <w:r w:rsidRPr="002039B7">
            <w:rPr>
              <w:rFonts w:ascii="-webkit-standard" w:eastAsia="-webkit-standard" w:hAnsi="-webkit-standard" w:cs="-webkit-standard"/>
              <w:color w:val="000000" w:themeColor="text1"/>
              <w:sz w:val="28"/>
              <w:szCs w:val="28"/>
              <w:lang w:val="uk-UA"/>
            </w:rPr>
            <w:t> </w:t>
          </w:r>
        </w:p>
      </w:sdtContent>
    </w:sdt>
    <w:p w14:paraId="0C422478" w14:textId="77777777" w:rsidR="00C226AA" w:rsidRPr="002039B7" w:rsidRDefault="00C226AA" w:rsidP="00C226AA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Загальна частина</w:t>
      </w:r>
    </w:p>
    <w:p w14:paraId="0FAEE6F1" w14:textId="0CDB292D" w:rsidR="00A27949" w:rsidRPr="002039B7" w:rsidRDefault="00A27949" w:rsidP="00933F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Передумовою ефективного функціонування й зростання національної економіки є високий рівень розвитку її інфраструктури. Будівництво (реконструкція), модернізація</w:t>
      </w:r>
      <w:r w:rsidR="00322185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оновлення</w:t>
      </w:r>
      <w:r w:rsidR="00611E9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експлуатація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об'єктів інфраструктури, спрямованих на задоволення основних потреб населення, має стратегічний характер, оскільки охоплює транспортн</w:t>
      </w:r>
      <w:r w:rsidR="00987577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 сектор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житлово-комунальне господарство, освіту, охорону здоров'я, тощо.</w:t>
      </w:r>
    </w:p>
    <w:p w14:paraId="4EC5608F" w14:textId="36651D5B" w:rsidR="00465BF4" w:rsidRPr="002039B7" w:rsidRDefault="00465BF4" w:rsidP="00465BF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Дієвими чинниками для розвитку екологічно стійкої та сталої інфраструктури є стратегічне бачення, інтегрована стратегія та ефективне управління життєвим циклом інфраструктурного проєкту – послідовністю взаємопов'язаних етапів </w:t>
      </w:r>
      <w:r w:rsidR="00C325B7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інфраструктурного проє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кту від </w:t>
      </w:r>
      <w:r w:rsidR="0004126B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визначення</w:t>
      </w:r>
      <w:r w:rsidR="00C325B7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ідеї проє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кту до його завершення та оцінювання результатів. </w:t>
      </w:r>
    </w:p>
    <w:p w14:paraId="23444A00" w14:textId="19E3B8C3" w:rsidR="00E6172F" w:rsidRPr="002039B7" w:rsidRDefault="00F91A15" w:rsidP="001C2FD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Інфраструктурний </w:t>
      </w:r>
      <w:r w:rsidR="00C325B7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r w:rsidR="0055497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сукупніст</w:t>
      </w:r>
      <w:r w:rsidR="0055497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65BF4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безперервних </w:t>
      </w:r>
      <w:r w:rsidR="002C6380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скоординованих та контрольованих 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дій з будівництва (реконструкції), модернізації, оновлення</w:t>
      </w:r>
      <w:r w:rsidR="001C2FD7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2FD7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наступного використання 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об'єктів або технологічних комплексів інфраструктури</w:t>
      </w:r>
      <w:r w:rsidR="00D54CA1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626B4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які здійснюються протягом визначеного часового періоду в межах </w:t>
      </w:r>
      <w:r w:rsidR="00E6172F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затверджених коштів та ресурсів</w:t>
      </w:r>
      <w:r w:rsidR="00E626B4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172F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E626B4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спрямовані на задоволення </w:t>
      </w:r>
      <w:r w:rsidR="00E6172F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потреб економіки, </w:t>
      </w:r>
      <w:r w:rsidR="00E626B4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суспільства, а також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172F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отримання прибутку (доходу) та (або) </w:t>
      </w:r>
      <w:r w:rsidR="00E6172F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>досягнення соціального та екологічного ефекту.</w:t>
      </w:r>
    </w:p>
    <w:p w14:paraId="60F25B65" w14:textId="20C8A9B8" w:rsidR="00A27949" w:rsidRPr="002039B7" w:rsidRDefault="00A27949" w:rsidP="00933F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Оскільки інфраструктурні </w:t>
      </w:r>
      <w:r w:rsidR="00E601F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 справляють істотний вплив на економічну, соціальну, екологічну ситуацію, а їх реалізація вимагає синергії між органами державної влади, органами місцевого самоврядування, інвесторами, </w:t>
      </w:r>
      <w:r w:rsidR="004F3F18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виконавцями</w:t>
      </w:r>
      <w:r w:rsidR="00F31B55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F3F18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участь держави в регулюванні управління </w:t>
      </w:r>
      <w:r w:rsidR="009E5291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інфраструктурни</w:t>
      </w:r>
      <w:r w:rsidR="00D6079E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9E5291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проєкт</w:t>
      </w:r>
      <w:r w:rsidR="00D6079E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 та його</w:t>
      </w:r>
      <w:r w:rsidR="00873451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життєвим циклом</w:t>
      </w:r>
      <w:r w:rsidR="009E5291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23AF0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забезпечує 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уніфікован</w:t>
      </w:r>
      <w:r w:rsidR="00423AF0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підх</w:t>
      </w:r>
      <w:r w:rsidR="00423AF0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 </w:t>
      </w:r>
      <w:r w:rsidR="001916F7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цьому питанні. </w:t>
      </w:r>
    </w:p>
    <w:p w14:paraId="139EC674" w14:textId="289B65FC" w:rsidR="00A27949" w:rsidRPr="002039B7" w:rsidRDefault="00A27949" w:rsidP="00933F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сьогоднішній день складовою інфраструктури, що потребує істотних капіталовкладень, є транспортна інфраструктура.  Одночасно розвинена транспортна інфраструктура </w:t>
      </w:r>
      <w:r w:rsidR="007043F4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істотно 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підвищує інвестиційну привабливість держави або регіону і, як наслідок, створює умови для стійкого зростання прибутків населення, створення нових робочих місць, збільшення надходжень до бюджетів.</w:t>
      </w:r>
    </w:p>
    <w:p w14:paraId="36050815" w14:textId="450E3C56" w:rsidR="000A47A4" w:rsidRPr="002039B7" w:rsidRDefault="000A47A4" w:rsidP="00933F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Розвиток</w:t>
      </w:r>
      <w:r w:rsidR="00A2794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транспортн</w:t>
      </w:r>
      <w:r w:rsidR="00825443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A2794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інфраструктур</w:t>
      </w:r>
      <w:r w:rsidR="00825443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A2794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європейських стандартів є </w:t>
      </w:r>
      <w:r w:rsidR="00C847A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одним із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завдань</w:t>
      </w:r>
      <w:r w:rsidR="00C847A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Національної транспортної стратегії на період до 2030 року, схваленої Розпорядженням Кабінету Міністрів України від  30 травня 2018 р. № 430-р.  </w:t>
      </w:r>
    </w:p>
    <w:p w14:paraId="4D3016A6" w14:textId="20F0ED46" w:rsidR="00A27949" w:rsidRPr="002039B7" w:rsidRDefault="000A47A4" w:rsidP="00933F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Підвищення конкурентоспроможності та ефективності транспортної інфраструктури  </w:t>
      </w:r>
      <w:r w:rsidR="00A2794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 можлив</w:t>
      </w:r>
      <w:r w:rsidR="00F438F6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A2794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без </w:t>
      </w:r>
      <w:r w:rsidR="00316AAE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реалізації інфраструктурних </w:t>
      </w:r>
      <w:r w:rsidR="00E601F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="00316AAE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ів з </w:t>
      </w:r>
      <w:r w:rsidR="00A2794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будівництва (реконструкції)</w:t>
      </w:r>
      <w:r w:rsidR="00F21ADE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модернізації</w:t>
      </w:r>
      <w:r w:rsidR="00EB7287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2794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належного технічного обслуговування</w:t>
      </w:r>
      <w:r w:rsidR="00EB7287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під час експлуатації</w:t>
      </w:r>
      <w:r w:rsidR="00A2794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доріг, залізничної мережі, аеропортів, інфраструктури громадського транспорту, портової інфраст</w:t>
      </w:r>
      <w:r w:rsidR="00345E0F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A2794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45E0F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r w:rsidR="00A2794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ури, інфраструктури річкового транспорту, а також модернізації</w:t>
      </w:r>
      <w:r w:rsidR="00322185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оновлення</w:t>
      </w:r>
      <w:r w:rsidR="00A27949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технічного обладнання і транспортних парків.</w:t>
      </w:r>
    </w:p>
    <w:p w14:paraId="4CA90B74" w14:textId="5AAD7431" w:rsidR="00A27949" w:rsidRPr="002039B7" w:rsidRDefault="00A27949" w:rsidP="00933F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Стратегія реформування управління </w:t>
      </w:r>
      <w:r w:rsidR="00F1219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життєвим 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циклом інфраструктурного </w:t>
      </w:r>
      <w:r w:rsidR="00E601F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розроблена з урахуванням положень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ратифікованої Законом України від 16 вересня 2014 р. № 1678-VII, що передбачає покращення транспортної мережі та модернізацію інфраструктури (стаття 368); розвиток мультимодальної транспортної мережі, пов’язаної з Транс’європейською транспортною мережею (TEN-T), та удосконалення інфраструктурної політики з метою кращого визначення й оцінки інфраструктурних </w:t>
      </w:r>
      <w:r w:rsidR="00E601F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 щодо різних видів транспорту (стаття 369); приведення системи публічних закупівель у відповідність до стандартів Європейського Союзу (стаття 151); зближення національних технічних регламентів, стандартів та процедур оцінки відповідності з європейськими (стаття 56).</w:t>
      </w:r>
    </w:p>
    <w:p w14:paraId="22F77503" w14:textId="77777777" w:rsidR="002D0471" w:rsidRPr="002039B7" w:rsidRDefault="002D0471" w:rsidP="00933F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9BC0516" w14:textId="085FC6C4" w:rsidR="00676F5A" w:rsidRPr="002039B7" w:rsidRDefault="00676F5A" w:rsidP="00933F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Стратегія узгоджується з положеннями таких стратегічних</w:t>
      </w:r>
      <w:r w:rsidR="008928C6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8C6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програмних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документів:</w:t>
      </w:r>
    </w:p>
    <w:p w14:paraId="5CB8A28C" w14:textId="5FFFC7F1" w:rsidR="00124AA1" w:rsidRPr="002039B7" w:rsidRDefault="00124AA1" w:rsidP="00933F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Планом заходів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затверджений постановою Кабінету Міністрів України від 25 жовтня 2017 р. № 1106;</w:t>
      </w:r>
    </w:p>
    <w:p w14:paraId="72A659EA" w14:textId="77777777" w:rsidR="002824CA" w:rsidRPr="002039B7" w:rsidRDefault="002824CA" w:rsidP="00933F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4B9359" w14:textId="1FAE1874" w:rsidR="00676F5A" w:rsidRPr="002039B7" w:rsidRDefault="00676F5A" w:rsidP="00933FF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Стратегією сталого розвитку “Україна - 2020”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схваленою Указом Президента України від 12 січня 2015 р. № 5, яка визначає серед першочергових реформ програму залучення інвестицій, реформу у здійсненні публічних закупівель, реформу транспортної інфраструктури, успішне впровадження якої тісно пов'язане з реформуванням управління </w:t>
      </w:r>
      <w:r w:rsidR="006B11B0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життєвим 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циклом інфраструктурного </w:t>
      </w:r>
      <w:r w:rsidR="00E601F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у;</w:t>
      </w:r>
    </w:p>
    <w:p w14:paraId="48E24BC3" w14:textId="2C81579A" w:rsidR="00223085" w:rsidRPr="002039B7" w:rsidRDefault="00223085" w:rsidP="00933FF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352D496" w14:textId="032E1E22" w:rsidR="002824CA" w:rsidRPr="002039B7" w:rsidRDefault="002824CA" w:rsidP="0054620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Середньостроковим планом пріоритетних дій Уряду до 2020 року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затвердженим </w:t>
      </w:r>
      <w:r w:rsidRPr="002039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Розпорядженням Кабінету Міністрів України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039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від 3 квітня 2017 р. № 275-р;</w:t>
      </w:r>
    </w:p>
    <w:p w14:paraId="1B46B0EE" w14:textId="77777777" w:rsidR="002824CA" w:rsidRPr="002039B7" w:rsidRDefault="002824CA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8811AEF" w14:textId="21F18255" w:rsidR="005205C2" w:rsidRPr="002039B7" w:rsidRDefault="00676F5A" w:rsidP="00933FF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Національною транспортною стратегією на період до 2030 року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схваленою Розпорядженням Кабінету Міністрів України від  30 травня 2018 р. № 430-р, яка визначає основні проблеми транспортної</w:t>
      </w:r>
      <w:r w:rsidR="00F3719A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галузі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завдання, </w:t>
      </w:r>
      <w:r w:rsidR="00511904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зокрема, 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поєднання з міжнародною та Транс’європейською транспортною мережею (TEN-T) відповідно до Регламенту (ЄС) № 1315/2013 Європейського Парламенту та Ради від 11 грудня 2013 року «Про Рекомендації Союзу щодо розвитку Транс'європейської транспортної мережі»; впровадження довгострокового фінансового планування реалізації інфраструктурних </w:t>
      </w:r>
      <w:r w:rsidR="00E601F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ів в транспортній галузі відповідно до стратегічних пріоритетів, строку реалізації та життєвого циклу об’єктів транспорту з пріоритизацією </w:t>
      </w:r>
      <w:r w:rsidR="00E601FC"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ів, що пов’язані з мережею TEN-T; поетапну модернізацію та розвиток транспортної інфраструктури, оновлення транспортного парку для потреб галузі, удосконалення системи управління розвитком транспортної інфраструктури та виконання плану розвитку транспортної мережі на основі національної транспортної моделі; </w:t>
      </w:r>
    </w:p>
    <w:p w14:paraId="177ED0A5" w14:textId="77777777" w:rsidR="002824CA" w:rsidRPr="002039B7" w:rsidRDefault="002824CA" w:rsidP="00933FF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BBC4E5B" w14:textId="5142FDF7" w:rsidR="007A7D2B" w:rsidRPr="002039B7" w:rsidRDefault="00676F5A" w:rsidP="00933FF9">
      <w:pPr>
        <w:ind w:firstLine="44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 </w:t>
      </w:r>
      <w:r w:rsidR="00175E58" w:rsidRPr="002039B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Стратегією підвищення рівня безпеки дорожнього руху в Україні на період до 2020 року</w:t>
      </w:r>
      <w:r w:rsidR="00175E58"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AE697D"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схваленою </w:t>
      </w:r>
      <w:r w:rsidR="00175E58"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Розпорядженням Кабінету Міністрів України від 14 червня 2017 р. № 481-р, що передбачає гармонізацію стандартів </w:t>
      </w:r>
      <w:r w:rsidR="00E601FC"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проєкт</w:t>
      </w:r>
      <w:r w:rsidR="00175E58"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ування та будівництва доріг відповідно до стандартів ЄС та кращих практик інших країн;</w:t>
      </w:r>
    </w:p>
    <w:p w14:paraId="1215BFC1" w14:textId="6BD364BC" w:rsidR="00833812" w:rsidRPr="002039B7" w:rsidRDefault="00833812" w:rsidP="00833812">
      <w:pPr>
        <w:ind w:firstLine="44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Державною цільовою економічною програмою </w:t>
      </w:r>
      <w:r w:rsidRPr="002039B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розвитку автомобільних доріг загального користування державного значення на 2018—2022 роки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затвердженою Постановою Кабінету Міністрів України від 21 березня 2018 р. №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382</w:t>
      </w:r>
      <w:r w:rsidR="00B70B3F"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якою визначено вичерпний перелік об'єктів нового будівництва автомобільних доріг загального користування державного значення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14:paraId="63E50FAE" w14:textId="0FAF7DC6" w:rsidR="00676F5A" w:rsidRPr="002039B7" w:rsidRDefault="00676F5A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Стратегією розвитку залізничного транспорту на період до 2020 року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0041B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затвердженою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Розпорядженням Кабінету Міністрів України 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 16 грудня 2009 р.  N 1555-р, яка визначає проблеми інфраструктури за</w:t>
      </w:r>
      <w:r w:rsidR="005205C2"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лізничного транспорту, 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шляхи їх </w:t>
      </w:r>
      <w:r w:rsidR="005205C2"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розв’язання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5205C2"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 тому числі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технічну модернізацію   об’єктів інфраструктури залізниць; </w:t>
      </w:r>
    </w:p>
    <w:p w14:paraId="695EF06A" w14:textId="6D01595A" w:rsidR="002D0471" w:rsidRPr="002039B7" w:rsidRDefault="002D0471" w:rsidP="002D0471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Державною цільовою програмою реформування залізничного транспорту на 2010-2019 роки</w:t>
      </w:r>
      <w:r w:rsidR="00D62DF2"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затвердженою П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остановою Кабінету Міністрів України від 16 грудня 2009 р. 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1390 (в редакції постанови Кабінету Міністрів України від 26 жовтня 2011 р. 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1106);</w:t>
      </w:r>
    </w:p>
    <w:p w14:paraId="65976B83" w14:textId="77777777" w:rsidR="00676F5A" w:rsidRPr="002039B7" w:rsidRDefault="00676F5A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Стратегією розвитку морських портів України на період до 2038 року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затвердженою 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Розпорядженням Кабінету Міністрів України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 11 липня 2013 р. № 548-р, яка визначає проблеми та основні завдання, спрямовані на розвиток портової інфраструктури; </w:t>
      </w:r>
    </w:p>
    <w:p w14:paraId="2E60D95B" w14:textId="77777777" w:rsidR="00676F5A" w:rsidRPr="002039B7" w:rsidRDefault="00676F5A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Державною цільовою програмою розвитку аеропортів на період до 2023 року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затвердженою Постановою Кабінету Міністрів України 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br/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від 24 лютого 2016 р. № 126, спрямованою на приведення інфраструктури авіаційного транспорту у відповідність з міжнародними стандартами;</w:t>
      </w:r>
    </w:p>
    <w:p w14:paraId="2ED56B83" w14:textId="77777777" w:rsidR="00676F5A" w:rsidRPr="002039B7" w:rsidRDefault="00676F5A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Стратегією реформування системи публічних закупівель (“дорожньою картою”)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схваленою 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Розпорядженням Кабінету Міністрів України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 24 лютого 2016 р. № 175-р, яка передбачає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гармонізацію законодавства України у сфері публічних закупівель з відповідними директивами ЄС;</w:t>
      </w:r>
    </w:p>
    <w:p w14:paraId="6E66718D" w14:textId="1CAC2F41" w:rsidR="00676F5A" w:rsidRPr="002039B7" w:rsidRDefault="00676F5A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Стратегією реформування системи управління державними фінансами на 2017-2020 роки,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схвалено</w:t>
      </w:r>
      <w:r w:rsidR="00F1219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CC443D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Розпорядженням Кабінету Міністрів України 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039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 8 лютого 2017 р. № 142-р, яка передбачає створення підґрунтя і стимулів для стратегічного планування та проведення реформ.</w:t>
      </w:r>
    </w:p>
    <w:p w14:paraId="4448650E" w14:textId="69B3C45B" w:rsidR="00A27949" w:rsidRPr="002039B7" w:rsidRDefault="00A27949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Угода високого рівня щодо розширення мережі TEN-T з країнами Східного партнерства </w:t>
      </w:r>
      <w:r w:rsidR="005205C2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забезпечує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унікальну можливість для залучення інвестицій в транспортну інфраструктуру та впровадження ключових реформ, за умови удосконалення управління інфраструктурн</w:t>
      </w:r>
      <w:r w:rsidR="006B11B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им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="006B11B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ом та його життєвим циклом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</w:p>
    <w:p w14:paraId="211D4DDC" w14:textId="4DC2E85F" w:rsidR="00981983" w:rsidRPr="002039B7" w:rsidRDefault="00676F5A" w:rsidP="00933F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Стратегічні засади реформування управління </w:t>
      </w:r>
      <w:r w:rsidR="006B11B0"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життєвим </w:t>
      </w: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циклом</w:t>
      </w:r>
    </w:p>
    <w:p w14:paraId="4845DFA6" w14:textId="150AE253" w:rsidR="00676F5A" w:rsidRPr="002039B7" w:rsidRDefault="00676F5A" w:rsidP="00933F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інфраструктурного </w:t>
      </w:r>
      <w:r w:rsidR="00E601FC"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</w:t>
      </w:r>
    </w:p>
    <w:p w14:paraId="32AAAB2E" w14:textId="77777777" w:rsidR="00981983" w:rsidRPr="002039B7" w:rsidRDefault="00981983" w:rsidP="00933F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14:paraId="1B8C23BC" w14:textId="32C55C7E" w:rsidR="00F97AB5" w:rsidRPr="002039B7" w:rsidRDefault="00D74FDA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Управління </w:t>
      </w:r>
      <w:r w:rsidR="006B11B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життєвим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циклом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 відповідно до міжнародних стандартів передбача</w:t>
      </w:r>
      <w:r w:rsidR="00D452A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є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системне впровадження послідовних та взає</w:t>
      </w:r>
      <w:r w:rsidR="002356BE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мопов’язаних етапів - </w:t>
      </w:r>
      <w:r w:rsidR="00AD6896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планування, формулювання, закупівля,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реалізація</w:t>
      </w:r>
      <w:r w:rsidR="00AD6896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</w:t>
      </w:r>
      <w:r w:rsidR="00414D22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 оцінювання результатів, </w:t>
      </w:r>
      <w:r w:rsidR="00F97AB5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які</w:t>
      </w:r>
      <w:r w:rsidR="00414D22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визначаються</w:t>
      </w:r>
      <w:r w:rsidR="002356BE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 залежності від </w:t>
      </w:r>
      <w:r w:rsidR="0004126B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цілей</w:t>
      </w:r>
      <w:r w:rsidR="002356BE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414D22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характеристик</w:t>
      </w:r>
      <w:r w:rsidR="002356BE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інфраструктурного проєкту та сфери його реалізації.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 </w:t>
      </w:r>
    </w:p>
    <w:p w14:paraId="2D82DC1A" w14:textId="2518C576" w:rsidR="004E25C0" w:rsidRPr="002039B7" w:rsidRDefault="00F97AB5" w:rsidP="004E25C0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Велик</w:t>
      </w:r>
      <w:r w:rsidR="00206A1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ий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масштабн</w:t>
      </w:r>
      <w:r w:rsidR="00206A1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ий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довгостроков</w:t>
      </w:r>
      <w:r w:rsidR="00206A1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ий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інфраструктурн</w:t>
      </w:r>
      <w:r w:rsidR="00206A1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ий проє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кт потребу</w:t>
      </w:r>
      <w:r w:rsidR="00206A1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є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кваліфікованого управління</w:t>
      </w:r>
      <w:r w:rsidR="00206A1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на всіх етапах його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життєвого циклу, що перебдачає </w:t>
      </w:r>
      <w:r w:rsidR="004E25C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застосування системи сучасних методів, техніки координації та контролю реалізації  інфраструктурних проєктів для дотримання визначених проєкт</w:t>
      </w:r>
      <w:r w:rsidR="00D93CD8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ом</w:t>
      </w:r>
      <w:r w:rsidR="004E25C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вимог</w:t>
      </w:r>
      <w:r w:rsidR="00EB1E96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щодо складу та</w:t>
      </w:r>
      <w:r w:rsidR="004E25C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обсягу робіт</w:t>
      </w:r>
      <w:r w:rsidR="00EB1E96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і</w:t>
      </w:r>
      <w:r w:rsidR="004E25C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послуг, а також вартості, часу, якості.</w:t>
      </w:r>
    </w:p>
    <w:p w14:paraId="0CD8FDC8" w14:textId="169D5FCD" w:rsidR="00D74FDA" w:rsidRPr="002039B7" w:rsidRDefault="00D74FDA" w:rsidP="00DD08F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Етап планування</w:t>
      </w:r>
    </w:p>
    <w:p w14:paraId="69DB43B0" w14:textId="5B745904" w:rsidR="00D74FDA" w:rsidRPr="002039B7" w:rsidRDefault="001876A8" w:rsidP="00F85473">
      <w:pPr>
        <w:spacing w:after="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Е</w:t>
      </w:r>
      <w:r w:rsidR="00D74FD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тап планування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передбачає</w:t>
      </w:r>
      <w:r w:rsidR="00D74FD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визначення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="00D74FD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них ідей, які узгоджуються з пріоритетами розвитку певної галузі економіки. </w:t>
      </w:r>
    </w:p>
    <w:p w14:paraId="1BC09B45" w14:textId="00CB3E22" w:rsidR="00D74FDA" w:rsidRPr="002039B7" w:rsidRDefault="00D74FDA" w:rsidP="00F85473">
      <w:pPr>
        <w:spacing w:after="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Планування розвитку транспортного сектору </w:t>
      </w:r>
      <w:r w:rsidR="00FC1C0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має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базу</w:t>
      </w:r>
      <w:r w:rsidR="00FC1C0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ватися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на пріоритетах, визначених Національною транспортною стратегію та плані розвитку транспортної мережі (майстер-плані), розробленому на основі національної транспортної моделі. </w:t>
      </w:r>
    </w:p>
    <w:p w14:paraId="2E70F23F" w14:textId="694E0D92" w:rsidR="00D74FDA" w:rsidRPr="002039B7" w:rsidRDefault="00D74FDA" w:rsidP="00DD08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6B81AA" w14:textId="3E2E3B09" w:rsidR="002273D4" w:rsidRPr="002039B7" w:rsidRDefault="002273D4" w:rsidP="00DD08F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Етап формулювання</w:t>
      </w:r>
    </w:p>
    <w:p w14:paraId="2B8915D0" w14:textId="1987D4CF" w:rsidR="00D0150C" w:rsidRPr="002039B7" w:rsidRDefault="002273D4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Етап формулювання передбачає розроблення життєздатного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у, який може забезпечити вчасне досягнення очікуваних результатів та ефективне використання ресурсів</w:t>
      </w:r>
      <w:r w:rsidR="00D0150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</w:p>
    <w:p w14:paraId="0E9BB080" w14:textId="3B798A23" w:rsidR="002273D4" w:rsidRPr="002039B7" w:rsidRDefault="00D0150C" w:rsidP="00F57A0F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 xml:space="preserve">Цей етап </w:t>
      </w:r>
      <w:r w:rsidR="0026207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також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включає </w:t>
      </w:r>
      <w:r w:rsidR="002273D4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здійснення докладної деталізації ідеї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="002273D4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у відповідно до визначених критеріїв, проведення (попереднього) дослідження доцільності реалізації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="002273D4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у, аналізу витрат і вигод або аналізу ефективності витрат, оцінки впливу на довкілля, оцінки соціального впливу, за результатами яких формується фінансова пропозиція</w:t>
      </w:r>
      <w:r w:rsidR="0026207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зокрема,</w:t>
      </w:r>
      <w:r w:rsidR="0073327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із застосуванням укрупнених ресурсних </w:t>
      </w:r>
      <w:r w:rsidR="00674058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показників вартості окремих конструктивних елементів та видів будівельних робіт</w:t>
      </w:r>
      <w:r w:rsidR="002273D4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73327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а також </w:t>
      </w:r>
      <w:r w:rsidR="002273D4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розробляється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="002273D4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на</w:t>
      </w:r>
      <w:r w:rsidR="0073327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</w:t>
      </w:r>
      <w:r w:rsidR="00F57A0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273D4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тендерна документація</w:t>
      </w:r>
      <w:r w:rsidR="00C764CB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2273D4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технічні специфікації</w:t>
      </w:r>
      <w:r w:rsidR="00F37B41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для реалізації інф</w:t>
      </w:r>
      <w:r w:rsidR="0026207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раструктурних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="0026207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ів, що передбачають будівництво (реконструкцію)</w:t>
      </w:r>
      <w:r w:rsidR="00BD7EB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модернізацію</w:t>
      </w:r>
      <w:r w:rsidR="0026207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об'єктів інфраструктури</w:t>
      </w:r>
      <w:r w:rsidR="002273D4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</w:p>
    <w:p w14:paraId="6B8D356E" w14:textId="77777777" w:rsidR="001E3220" w:rsidRPr="002039B7" w:rsidRDefault="001E3220" w:rsidP="00DD08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28E4C5" w14:textId="792F84DA" w:rsidR="002273D4" w:rsidRPr="002039B7" w:rsidRDefault="002273D4" w:rsidP="00DD08F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Етап закупівлі</w:t>
      </w:r>
    </w:p>
    <w:p w14:paraId="74F853E9" w14:textId="1D923FB8" w:rsidR="00322185" w:rsidRPr="002039B7" w:rsidRDefault="002273D4" w:rsidP="0054620C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Закупівля </w:t>
      </w:r>
      <w:r w:rsidR="0073327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товарів,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робіт</w:t>
      </w:r>
      <w:r w:rsidR="00C30AB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послуг, передбачених інфраструктурними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ами </w:t>
      </w:r>
      <w:r w:rsidR="00E61F7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має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здійсню</w:t>
      </w:r>
      <w:r w:rsidR="00E61F7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ватися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відповідно до </w:t>
      </w:r>
      <w:r w:rsidR="005C657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законодавства із застосуванням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 випадках, визначених законом, процедури, передбаченої законом України «Про публічні закупівлі», гармонізован</w:t>
      </w:r>
      <w:r w:rsidR="00930E97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ої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з актами Європейського Союзу у сфері публічних закупівель</w:t>
      </w:r>
      <w:r w:rsidR="0061159E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</w:t>
      </w:r>
      <w:r w:rsidR="00E627B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де</w:t>
      </w:r>
      <w:r w:rsidR="0061159E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г</w:t>
      </w:r>
      <w:r w:rsidR="0072030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оловними критеріями для прийняття рішення про намір укласти договір про закупівлю є</w:t>
      </w:r>
      <w:r w:rsidR="00C34133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2030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найбільш економічно вигідна пропозиція з найнижчою вартіс</w:t>
      </w:r>
      <w:r w:rsidR="0065021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тю інфраструктурного проє</w:t>
      </w:r>
      <w:r w:rsidR="0072030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кту</w:t>
      </w:r>
      <w:r w:rsidR="0065021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FC50A9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розрахованою</w:t>
      </w:r>
      <w:r w:rsidR="0065021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відповідно до міжнародних стандартів,</w:t>
      </w:r>
      <w:r w:rsidR="0072030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з урахуванням витрат протягом життєвого циклу об’єкту будівництва</w:t>
      </w:r>
      <w:r w:rsidR="008B23B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та нецінові критерії.</w:t>
      </w:r>
    </w:p>
    <w:p w14:paraId="56FA1B9F" w14:textId="77777777" w:rsidR="00F8380B" w:rsidRPr="002039B7" w:rsidRDefault="00F8380B" w:rsidP="00DD08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79DCE61" w14:textId="4EBFFF20" w:rsidR="002273D4" w:rsidRPr="002039B7" w:rsidRDefault="002273D4" w:rsidP="00DD08F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Етап реалізації </w:t>
      </w:r>
    </w:p>
    <w:p w14:paraId="3A6DE083" w14:textId="3CF4716F" w:rsidR="008A1591" w:rsidRPr="002039B7" w:rsidRDefault="009E69F7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Етап реалізації передбачає</w:t>
      </w:r>
      <w:r w:rsidR="0073327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11A6B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виконання </w:t>
      </w:r>
      <w:r w:rsidR="0073327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будівництв</w:t>
      </w:r>
      <w:r w:rsidR="00911A6B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а</w:t>
      </w:r>
      <w:r w:rsidR="0073327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(реконструкці</w:t>
      </w:r>
      <w:r w:rsidR="00911A6B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ї</w:t>
      </w:r>
      <w:r w:rsidR="0073327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)</w:t>
      </w:r>
      <w:r w:rsidR="00BD2218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FC004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модернізацію</w:t>
      </w:r>
      <w:r w:rsidR="00975A3B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3E4401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експлуатаці</w:t>
      </w:r>
      <w:r w:rsidR="00975A3B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ю</w:t>
      </w:r>
      <w:r w:rsidR="003E4401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AD7E5B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об'єкта</w:t>
      </w:r>
      <w:r w:rsidR="00DB2058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інфраструктури</w:t>
      </w:r>
      <w:r w:rsidR="003E4401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D52C9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а також модернізацію, оновлення технічного обладнання і транспортних парків</w:t>
      </w:r>
      <w:r w:rsidR="00F311E6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які</w:t>
      </w:r>
      <w:r w:rsidR="005812A2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3327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A1591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вимага</w:t>
      </w:r>
      <w:r w:rsidR="00F311E6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ють</w:t>
      </w:r>
      <w:r w:rsidR="008A1591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істотних інвестицій</w:t>
      </w:r>
      <w:r w:rsidR="00656E5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та є одним із пріоритетних</w:t>
      </w:r>
      <w:r w:rsidR="00AD6B23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завдань Національної транспортної стратегії на період до 2030 року.</w:t>
      </w:r>
      <w:r w:rsidR="00415B33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</w:t>
      </w:r>
    </w:p>
    <w:p w14:paraId="3E8F90E2" w14:textId="24713499" w:rsidR="006E11DB" w:rsidRPr="002039B7" w:rsidRDefault="006E11DB" w:rsidP="006E11DB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Стратегічні засади реформування етапу реалізації для інфраструктурних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ів, що передбачають будівництво (реконструкцію) об'єктів інфраструткури, спрямовані на впровадження інформаційного моделювання, що забезпечить загальне цифрове уявлення об’єкта будівництва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у, сприятиме </w:t>
      </w:r>
      <w:r w:rsidR="00D71EC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своєчасному прийняттю рішень щодо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його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уванн</w:t>
      </w:r>
      <w:r w:rsidR="00D71EC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я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виконанн</w:t>
      </w:r>
      <w:r w:rsidR="00D71EC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я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будівельних робіт, експлуатації</w:t>
      </w:r>
      <w:r w:rsidR="00D71EC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а також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A8359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розширення</w:t>
      </w:r>
      <w:r w:rsidR="00A8359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A8359A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можливості використання замовниками міжнародно визнаних форм контрактів</w:t>
      </w:r>
      <w:r w:rsidR="00D71EC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  <w:r w:rsidR="00D71EC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</w:p>
    <w:p w14:paraId="43EE6F71" w14:textId="2615E7C9" w:rsidR="00C4035B" w:rsidRPr="002039B7" w:rsidRDefault="00C4035B" w:rsidP="00DD08F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Етап оцінювання результатів</w:t>
      </w:r>
    </w:p>
    <w:p w14:paraId="08BD38BD" w14:textId="3169D6D2" w:rsidR="00C4035B" w:rsidRPr="002039B7" w:rsidRDefault="00C4035B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Метою етапу оцінювання результатів є проведення аналізу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 за ключовими показниками ефективності, оцінки впливу, відповідності та життєздатності, а також виявлення та інтеграція системних ризиків.</w:t>
      </w:r>
    </w:p>
    <w:p w14:paraId="5E366DDF" w14:textId="44631719" w:rsidR="00C4035B" w:rsidRPr="002039B7" w:rsidRDefault="00C4035B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 xml:space="preserve">Належне оцінювання результатів реалізації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 можливо за наявності ефективної системи моніторингу на всіх етапах його життєвого циклу. </w:t>
      </w:r>
    </w:p>
    <w:p w14:paraId="6921DB3A" w14:textId="67B80B9D" w:rsidR="00C4035B" w:rsidRPr="002039B7" w:rsidRDefault="00C4035B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Моніторинг реалізації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у передбачає комплекс заходів постійного і безперервного аналізу інформації про стан його реалізації для здійснення контролю відповідності запланованих витрат, результатів, плану реалізації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 фактичним даним з метою вчасного виявлення відхилень.</w:t>
      </w:r>
    </w:p>
    <w:p w14:paraId="611180AE" w14:textId="117E6DDC" w:rsidR="009405B0" w:rsidRPr="002039B7" w:rsidRDefault="009405B0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Етап оцінювання </w:t>
      </w:r>
      <w:r w:rsidR="0023713B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результатів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передбачає впровадження постоцінювання, що проводиться через кілька років після завершення інфраструктурн</w:t>
      </w:r>
      <w:r w:rsidR="006C521E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ого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="006C521E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з метою з'ясування факторів впливу на успіх реалізації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у, оцінки сталості досягнутих результатів, а також надання рекомендацій для реалізації майбутніх інфраструктурних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ів. </w:t>
      </w:r>
    </w:p>
    <w:p w14:paraId="4B3519B0" w14:textId="77777777" w:rsidR="00EB1872" w:rsidRPr="002039B7" w:rsidRDefault="00EB1872" w:rsidP="00DD08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63B34DE" w14:textId="4CE1CBE7" w:rsidR="00C4035B" w:rsidRPr="002039B7" w:rsidRDefault="00360C26" w:rsidP="00DD08F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Реформування управління</w:t>
      </w:r>
      <w:r w:rsidR="009A568C"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життєвим</w:t>
      </w: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циклом інфраструктурного </w:t>
      </w:r>
      <w:r w:rsidR="00E601FC"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у на тимчасово окупованих територіях (на території Донецької, Луганської областей та АР Крим)</w:t>
      </w:r>
    </w:p>
    <w:p w14:paraId="66AE09E9" w14:textId="77777777" w:rsidR="00344D79" w:rsidRPr="002039B7" w:rsidRDefault="00344D79" w:rsidP="00DD08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84469E" w14:textId="3222D579" w:rsidR="007E5467" w:rsidRPr="002039B7" w:rsidRDefault="00344D79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Виходячи із світової практики відновлення територій, що зазнали негативного впливу від бойових дій та анексії, реформування управління </w:t>
      </w:r>
      <w:r w:rsidR="00C7141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життєвим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циклом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 на</w:t>
      </w:r>
      <w:r w:rsidR="00C72EE2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території Донецької, Луганської областей та А</w:t>
      </w:r>
      <w:r w:rsidR="00C24B2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втономної </w:t>
      </w:r>
      <w:r w:rsidR="00C72EE2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</w:t>
      </w:r>
      <w:r w:rsidR="00C24B20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еспубліки</w:t>
      </w:r>
      <w:r w:rsidR="00C72EE2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Крим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залежить від </w:t>
      </w:r>
      <w:r w:rsidR="00C72EE2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припинення військових дій,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відновлення контролю над тимчасово </w:t>
      </w:r>
      <w:r w:rsidR="00C72EE2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окупованими територіями та </w:t>
      </w:r>
      <w:r w:rsidR="00F711B5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здійснюється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шляхом впровадження заходів, передбачених Планом дій з реалізації Стратегії.  </w:t>
      </w:r>
    </w:p>
    <w:p w14:paraId="76246EED" w14:textId="77777777" w:rsidR="00344D79" w:rsidRPr="002039B7" w:rsidRDefault="00344D79" w:rsidP="00DD08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32DD59" w14:textId="6984572A" w:rsidR="007E5467" w:rsidRPr="002039B7" w:rsidRDefault="007E5467" w:rsidP="007E5467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Проблеми управління </w:t>
      </w:r>
      <w:r w:rsidR="00C7141F"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життєвим </w:t>
      </w: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циклом інфраструктурного </w:t>
      </w:r>
      <w:r w:rsidR="00E601FC"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у, що потребують розв'язання </w:t>
      </w:r>
    </w:p>
    <w:p w14:paraId="1AC25A2E" w14:textId="30639C33" w:rsidR="00344D79" w:rsidRPr="002039B7" w:rsidRDefault="00344D79" w:rsidP="00933FF9">
      <w:pPr>
        <w:spacing w:after="240" w:line="240" w:lineRule="auto"/>
        <w:ind w:firstLine="42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Реформування управління </w:t>
      </w:r>
      <w:r w:rsidR="00C7141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життєвим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циклом інфраструктурного </w:t>
      </w:r>
      <w:r w:rsidR="00E601FC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r w:rsidR="00FB4A7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у </w:t>
      </w:r>
      <w:r w:rsidR="009E24D7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потребує 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розв'язання таких проблем: </w:t>
      </w:r>
    </w:p>
    <w:p w14:paraId="3B934E60" w14:textId="0E151501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відсутність системного комплексного планування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 на державному та регіональному рівнях;</w:t>
      </w:r>
    </w:p>
    <w:p w14:paraId="1D327CC3" w14:textId="59D39104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низька спроможність місцевих органів влади щодо підготовки </w:t>
      </w:r>
      <w:r w:rsidR="002F67B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реалізації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ів;</w:t>
      </w:r>
    </w:p>
    <w:p w14:paraId="34E90E0C" w14:textId="246F3580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відсутність єдиної бази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ів;</w:t>
      </w:r>
    </w:p>
    <w:p w14:paraId="254645C4" w14:textId="72B855D1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суттєві відмінності національного законодавства у </w:t>
      </w:r>
      <w:r w:rsidR="000748B1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сфері будівництва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європейськими та міжнародними стандартами (EN та ISO), зокрема, невідповідність термінології, етапів життєвого циклу інфаструктурних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ів, порядку підготовки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ної документації;</w:t>
      </w:r>
    </w:p>
    <w:p w14:paraId="5B4678B4" w14:textId="24C11E73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техніко-економічне обґрунтування не в повній мірі відповідає дослідженню доцільності інфраструктурного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у, передбаченому європейською практикою;  </w:t>
      </w:r>
    </w:p>
    <w:p w14:paraId="399188C1" w14:textId="1FB9EE6E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відсутність дієвого механізму відбору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 на основі пріоритизації, комплексного економічного аналізу, в тому числі технологічної ефективності, обґрунтування доцільності, можливості забезпечення їх фінансування;</w:t>
      </w:r>
    </w:p>
    <w:p w14:paraId="1F381527" w14:textId="3AFCC4D5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відсутність диференційованого підходу </w:t>
      </w:r>
      <w:proofErr w:type="gramStart"/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до склад</w:t>
      </w:r>
      <w:r w:rsidR="00FA2CA5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gramEnd"/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змісту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ної документації для об’єктів будівництва   з урахуванням специфіки відповідної галузі;</w:t>
      </w:r>
    </w:p>
    <w:p w14:paraId="4590461F" w14:textId="0E17F52D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відсутність механізму управління інфраструктурним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ом відповідно до міжнародних та європейських норм;</w:t>
      </w:r>
    </w:p>
    <w:p w14:paraId="4ADEDBA4" w14:textId="48257200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тендерна документація для публічної закупівлі не передбачає в технічних специфікаціях вимог щодо плану управління </w:t>
      </w:r>
      <w:r w:rsidR="00F85889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інфраструктурним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ом та його складових;   </w:t>
      </w:r>
    </w:p>
    <w:p w14:paraId="629D0E40" w14:textId="5F933BBF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відмінність ресурсно-елементного методу ціноутворення у будівництві України, що базується на нормативно-розрахункових показниках і поточних цінах трудових та матеріально-технічних ресурсів, від європейських та міжнародних методів формування кошторисів за укрупненими цінами за визначену одиницю виміру на всіх етапах інфраструктурного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у;  </w:t>
      </w:r>
    </w:p>
    <w:p w14:paraId="3E3887C4" w14:textId="0A2B8D4E" w:rsidR="007E5467" w:rsidRPr="002039B7" w:rsidRDefault="002665F8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недосконалий механізм 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реалізації </w:t>
      </w:r>
      <w:r w:rsidR="000D4E5F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будівельних 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 за схемою «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ування-будівництво» та «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A4A63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вання-будівництво-експлуатація»: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0B29617A" w14:textId="2184CEC9" w:rsidR="00EF3642" w:rsidRPr="002039B7" w:rsidRDefault="00EA66C7" w:rsidP="006B1E4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норми законодавства в сфері будівництва</w:t>
      </w:r>
      <w:r w:rsidR="002665F8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(крім будівництва автомобільних доріг)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сприяють застосуванню 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загальних умов міжнародних форм будівельних контрактів, розроблених міжнародними громадськими та (або) професійними організаціями (Міжнародн</w:t>
      </w:r>
      <w:r w:rsidR="00B8467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федераці</w:t>
      </w:r>
      <w:r w:rsidR="00B8467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єю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інженерів-консультантів (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FIDIC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Інститут</w:t>
      </w:r>
      <w:r w:rsidR="00B8467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цивільних інженерів Великої Британії), для реалізації великомасштабних інфраструктурних, </w:t>
      </w:r>
      <w:r w:rsidR="00E22AC1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 числі міжнародних,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 за державні кошти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(крім коштів міжнародних фінансових організацій</w:t>
      </w:r>
      <w:r w:rsidR="00B8467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надаються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міжнародними договорами)</w:t>
      </w:r>
      <w:r w:rsidR="007E5467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9827BAD" w14:textId="782D3B4C" w:rsidR="00EF3642" w:rsidRPr="002039B7" w:rsidRDefault="00EF3642" w:rsidP="00EF364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загальні умови укладення та виконання договорів підряду в капітальному будівництві не забезпечують належного та якісного регулювання відносин між учасниками процесу з будівництва </w:t>
      </w:r>
      <w:r w:rsidR="005551ED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великих масшатбних довготривалих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інфраструктурних проєктів, в тому числі міжнародних інвестиційно-будівельних проєктів;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7CDC6BCB" w14:textId="0FE955FC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невизнання національних сертифікатів на міжнародному та європейському ринку в сфері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ування та будівництва, а також відсутність процедур визнання іноземних сертифікатів в Україні;</w:t>
      </w:r>
    </w:p>
    <w:p w14:paraId="03C8AAF6" w14:textId="293AD63F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неефективний механізм публічних закупівель робіт та послуг через електронні аукціони для реалізації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ів, що призводить до низької якості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 рішень, затримки у виконанні робіт</w:t>
      </w:r>
      <w:r w:rsidR="00E660D4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наданні послуг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неконтрольованому зростанню бюджету;</w:t>
      </w:r>
    </w:p>
    <w:p w14:paraId="44534F79" w14:textId="7777777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невідповідність національного законодавства у </w:t>
      </w:r>
      <w:proofErr w:type="gramStart"/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сфері  публічних</w:t>
      </w:r>
      <w:proofErr w:type="gramEnd"/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закупівель відповідним директивам ЄС в частині імплементації основних понять та відсутність диференційованого підходу до закупівлі робіт та послуг, пов’язаних з будівництвом об’єктів інфраструктури;</w:t>
      </w:r>
    </w:p>
    <w:p w14:paraId="4B1C9FF6" w14:textId="7777777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відсутність практики організації та проведення публічних закупівель із застосуванням нецінових критеріїв оцінки тендерних пропозицій; </w:t>
      </w:r>
    </w:p>
    <w:p w14:paraId="24317364" w14:textId="5139FDEF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відсутність можливості проведення публічних закупівель з урахуванням вартості життєвого циклу інфраструктурного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у;</w:t>
      </w:r>
    </w:p>
    <w:p w14:paraId="4B69FD70" w14:textId="7777777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відсутність нормативно-правової основи для впровадження інформаційного моделювання об’єктів будівництва;</w:t>
      </w:r>
    </w:p>
    <w:p w14:paraId="3C2C842F" w14:textId="38CFABDE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невідповідність процедур реалізації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 будівництва європейській практиці;</w:t>
      </w:r>
    </w:p>
    <w:p w14:paraId="12D7D864" w14:textId="120128A9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відсутність системного підходу до впровадження безпеки та взаємосумісності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ів;    </w:t>
      </w:r>
    </w:p>
    <w:p w14:paraId="7D953B95" w14:textId="7777777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недоліки експлуатаційного утримання через низький рівень фінансування, недостатню конкуренцію </w:t>
      </w:r>
      <w:proofErr w:type="gramStart"/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на ринку</w:t>
      </w:r>
      <w:proofErr w:type="gramEnd"/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послуг, відсутність довгострокового планування утримання об’єктів транспортної інфраструктури;</w:t>
      </w:r>
    </w:p>
    <w:p w14:paraId="7FA316E6" w14:textId="51819A09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неефективна система моніторингу інфраструктурного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A2CA5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етапах його життєвого циклу;</w:t>
      </w:r>
    </w:p>
    <w:p w14:paraId="2EB267E6" w14:textId="73FF1F69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недосконалість системи оцінювання результатів інфраструктурного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</w:p>
    <w:p w14:paraId="233EF59A" w14:textId="77777777" w:rsidR="00FA2CA5" w:rsidRPr="002039B7" w:rsidRDefault="00FA2CA5" w:rsidP="00DD08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7E78E99" w14:textId="1FB75007" w:rsidR="007E5467" w:rsidRPr="002039B7" w:rsidRDefault="00FA2CA5" w:rsidP="00DD08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Мета </w:t>
      </w: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</w:t>
      </w: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тратегії та основні напрямки її</w:t>
      </w: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реалізації</w:t>
      </w:r>
    </w:p>
    <w:p w14:paraId="5685DB2F" w14:textId="77777777" w:rsidR="00FA2CA5" w:rsidRPr="002039B7" w:rsidRDefault="00FA2CA5" w:rsidP="00DD08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C7170AD" w14:textId="56F0AFF3" w:rsidR="007E5467" w:rsidRPr="002039B7" w:rsidRDefault="007E5467" w:rsidP="00933F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Стратегії є вдосконалення управління </w:t>
      </w:r>
      <w:r w:rsidR="0040769B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життєвим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циклом інфраструктурного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у, усунення перешкод для ефективного планування, підготовки і реалізації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 для підвищення рівня конкурентоспроможності економіки України та поглиблення європейської інтеграції.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14:paraId="0B2F3383" w14:textId="77777777" w:rsidR="00FA2CA5" w:rsidRPr="002039B7" w:rsidRDefault="00FA2CA5" w:rsidP="00DD08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FD48A1" w14:textId="7727A7D9" w:rsidR="007E5467" w:rsidRPr="002039B7" w:rsidRDefault="007E5467" w:rsidP="00933FF9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Реформування управління </w:t>
      </w:r>
      <w:r w:rsidR="0040769B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життєвим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циклом інфраструктурного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у передбачає здійснення комплексу заходів за такими основними напрямами:</w:t>
      </w:r>
    </w:p>
    <w:p w14:paraId="75D80327" w14:textId="7777777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удосконалення цілісної системи державного стратегічного планування та пріоритизації інвестицій в транспортну інфраструктуру;</w:t>
      </w:r>
    </w:p>
    <w:p w14:paraId="7AFDF7FC" w14:textId="2E24E294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дієвого інструменту</w:t>
      </w:r>
      <w:r w:rsidR="005C3370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підготовки,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оцінювання</w:t>
      </w:r>
      <w:r w:rsidR="007C2BB5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відбору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моніторингу реалізації </w:t>
      </w:r>
      <w:r w:rsidR="007D35B4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інвестиційних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7D35B4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сфері транспорту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F349B4" w14:textId="5815231A" w:rsidR="00C40037" w:rsidRPr="002039B7" w:rsidRDefault="00C40037" w:rsidP="00C4003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запровадження міжнародного досвіду, передових практик та стандартів регулювання взаємовідносин між учасниками інвестиційно-будівельного процесу під час реалізації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ів;</w:t>
      </w:r>
    </w:p>
    <w:p w14:paraId="5D76F2B4" w14:textId="3DF08665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удосконалення підходів, правил і процедур публічних закупівель при реалізації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ів;</w:t>
      </w:r>
    </w:p>
    <w:p w14:paraId="27769DDC" w14:textId="7777777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удосконалення нормативно-правової бази з утримання створених активів транспортної інфраструктури, моніторингу та заходів раннього втручання щодо їх збереження протягом життєвого циклу, реновації або утилізації.</w:t>
      </w:r>
    </w:p>
    <w:p w14:paraId="63D8E83F" w14:textId="77777777" w:rsidR="00CC6FC6" w:rsidRPr="002039B7" w:rsidRDefault="00CC6FC6" w:rsidP="00DD08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14:paraId="2B0EF045" w14:textId="15AB333A" w:rsidR="007E5467" w:rsidRPr="002039B7" w:rsidRDefault="007E5467" w:rsidP="00DD08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Завдання Стратегії</w:t>
      </w:r>
    </w:p>
    <w:p w14:paraId="1887BC74" w14:textId="77777777" w:rsidR="00FA2CA5" w:rsidRPr="002039B7" w:rsidRDefault="00FA2CA5" w:rsidP="00DD08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14:paraId="6333453A" w14:textId="77777777" w:rsidR="007E5467" w:rsidRPr="002039B7" w:rsidRDefault="007E5467" w:rsidP="00933FF9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Реалізація Стратегії потребує виконання таких завдань:</w:t>
      </w:r>
    </w:p>
    <w:p w14:paraId="40F3B29D" w14:textId="7777777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вдосконалення системи координації управління інвестиціями в транспортній галузі;</w:t>
      </w:r>
    </w:p>
    <w:p w14:paraId="60180421" w14:textId="7777777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 розвитку транспортної інфраструктури в межах уніфікованої (єдиної) системи довгострокового та середньострокового планування;</w:t>
      </w:r>
    </w:p>
    <w:p w14:paraId="146350B0" w14:textId="178AEEA0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удосконалення процесу підготовки, оцінювання</w:t>
      </w:r>
      <w:r w:rsidR="00102F3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відбору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r w:rsidR="00102F3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вестиційних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gramEnd"/>
      <w:r w:rsidR="00102F3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сфері транспорту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 міжнародного досвіду;</w:t>
      </w:r>
    </w:p>
    <w:p w14:paraId="411B3C97" w14:textId="47F11FA1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узгоджене визначення термінології, етапів та процедур реалізації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 для усунення технічних бар’єрів і забезпечення ефективного міжнародного співробітництва;</w:t>
      </w:r>
    </w:p>
    <w:p w14:paraId="4CF03FBA" w14:textId="740C2E51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запровадження моделі управління інфраструктурними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D8295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всіх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етап</w:t>
      </w:r>
      <w:r w:rsidR="00D8295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їх життєвого циклу</w:t>
      </w:r>
      <w:r w:rsidR="00D8295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</w:t>
      </w:r>
      <w:r w:rsidR="00D8295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="00D8295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21500</w:t>
      </w:r>
      <w:r w:rsidR="000D1EFD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:2012</w:t>
      </w:r>
      <w:r w:rsidR="00D8295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95C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«Керівництво з управління проєктами»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C9985D" w14:textId="0524C029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удосконалення системи моніторингу інфраструктурного </w:t>
      </w:r>
      <w:r w:rsidR="00BE121F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проєкту </w:t>
      </w:r>
      <w:r w:rsidR="00C33C73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його життєвого циклу;</w:t>
      </w:r>
    </w:p>
    <w:p w14:paraId="4BE700CD" w14:textId="7777777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удосконалення системи ціноутворення в будівництві через запровадження можливості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 ринкових вартісних показників, у тому числі укрупнених та об’єктів-аналогів;</w:t>
      </w:r>
    </w:p>
    <w:p w14:paraId="78168A37" w14:textId="5D3F2889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розширення можливостей </w:t>
      </w:r>
      <w:r w:rsidR="007714D9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заохочення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 міжнародно визнаних типових форм договорів у сфері будівництва</w:t>
      </w:r>
      <w:r w:rsidR="00517235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, впровадження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примірних договорів підряду та договорів на надання інжинірингових послуг;</w:t>
      </w:r>
    </w:p>
    <w:p w14:paraId="13C166B4" w14:textId="5B02F11A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удосконалення системи професійної атестації у сфері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ування та будівництва відповідно до міжнародних підходів з оцінки персоналу органами, акредитованими на відповідність вимогам, визначеним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ISO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IEC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17024:2012 «Оцінка відповідності. Загальні вимоги до органів, що проводять сертифікацію персоналу»;</w:t>
      </w:r>
    </w:p>
    <w:p w14:paraId="7D8DD1A4" w14:textId="1AE84A6A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створення умов для взаємного визнання професійних кваліфікацій у сфері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ування та будівництва, адаптованих до Директиви 2005/36/ЄС «Про визнання професійних кваліфікацій»;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14:paraId="44B08101" w14:textId="5C7B816C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приведення процедур закупівлі товарів, робіт та послуг, необхідних для реалізації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 транспортної інфраструктури відповідно до міжнародних та європейських норм з урахуванням нецінових критеріїв відбору, вартості життєвого циклу, вимог до технічних специфікацій;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14:paraId="4251EA17" w14:textId="0920FFED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нормативно-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правового під</w:t>
      </w:r>
      <w:r w:rsidR="009566EF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ґ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рунтя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впровадження інформаційного моделювання об’єктів будівництва;</w:t>
      </w:r>
    </w:p>
    <w:p w14:paraId="5B8E4F51" w14:textId="7777777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впровадження європейського досвіду з управління безпекою дорожньої інфраструктури;</w:t>
      </w:r>
    </w:p>
    <w:p w14:paraId="7D85C3E5" w14:textId="741934ED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впровадження нових ресурсозберігаючих та екологічних технологій</w:t>
      </w:r>
      <w:r w:rsidR="008C59AB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будівництва (реконструкції)</w:t>
      </w:r>
      <w:r w:rsidR="00A763C8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модернізації</w:t>
      </w:r>
      <w:r w:rsidR="008C59AB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59AB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об’єктів</w:t>
      </w:r>
      <w:r w:rsidR="008C59AB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інфраструктури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B9107F" w14:textId="2CD3882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впровадження системи управління дорожніми активами</w:t>
      </w:r>
      <w:r w:rsidR="000D51B2"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активами залізничного транспорту та морських портів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основі геоінформаційної системи (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GIS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), розвиток існуючих базових інформаційно-аналітичних комплексів та впровадження міжнародного стандарту щодо системи управління активами;</w:t>
      </w:r>
    </w:p>
    <w:p w14:paraId="49BA859E" w14:textId="77777777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 стратегії вибору моделі застосування за видами визначення вартості, оплати та тривалості реалізації контрактів (фіксована сума, одиночні розцінки, або гібридна);</w:t>
      </w:r>
    </w:p>
    <w:p w14:paraId="13A4E20E" w14:textId="5206EBF5" w:rsidR="007E5467" w:rsidRPr="002039B7" w:rsidRDefault="007E5467" w:rsidP="00DD08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впровадження європейського досвіду з оцінки результатів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 за ключовими показниками ефективності.</w:t>
      </w:r>
    </w:p>
    <w:p w14:paraId="6F8856C2" w14:textId="310893FF" w:rsidR="007E5467" w:rsidRPr="002039B7" w:rsidRDefault="007E5467" w:rsidP="00DD08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Очікувані результати</w:t>
      </w:r>
    </w:p>
    <w:p w14:paraId="60DE0466" w14:textId="77777777" w:rsidR="00C45741" w:rsidRPr="002039B7" w:rsidRDefault="00C45741" w:rsidP="00DD08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F53AF5" w14:textId="0AF129D2" w:rsidR="007E5467" w:rsidRPr="002039B7" w:rsidRDefault="007E5467" w:rsidP="00933FF9">
      <w:pPr>
        <w:spacing w:after="12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Очікуваними результатами реалізації Стратегії є:</w:t>
      </w:r>
    </w:p>
    <w:p w14:paraId="5D18B10D" w14:textId="2F11A7ED" w:rsidR="007E5467" w:rsidRPr="002039B7" w:rsidRDefault="007E5467" w:rsidP="00DD08F8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створення якісної системи планування, відбору та реалізації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 у сфері транспорту;</w:t>
      </w:r>
    </w:p>
    <w:p w14:paraId="174D1F42" w14:textId="53640796" w:rsidR="007E5467" w:rsidRPr="002039B7" w:rsidRDefault="007E5467" w:rsidP="00DD08F8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підвищення безпеки об'єктів транспортної інфраструктури;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14:paraId="04B4F129" w14:textId="44154F48" w:rsidR="007E5467" w:rsidRPr="002039B7" w:rsidRDefault="007E5467" w:rsidP="00DD08F8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збільшення обсягів інвестицій у будівництво об’єктів транспортної інфраструктури та кількості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ів, реалізованих за кошти міжнародних фінансових організацій;</w:t>
      </w:r>
    </w:p>
    <w:p w14:paraId="2C945EA1" w14:textId="134905FF" w:rsidR="007E5467" w:rsidRPr="002039B7" w:rsidRDefault="007E5467" w:rsidP="00DD08F8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зменшення термінів реалізації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ів;</w:t>
      </w:r>
    </w:p>
    <w:p w14:paraId="52FF0AD2" w14:textId="55157067" w:rsidR="007E5467" w:rsidRPr="002039B7" w:rsidRDefault="007E5467" w:rsidP="00DD08F8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зменшення вартості реалізації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 протягом їх життєвого циклу;</w:t>
      </w:r>
    </w:p>
    <w:p w14:paraId="1D4F0D4E" w14:textId="32860CBD" w:rsidR="007E5467" w:rsidRPr="002039B7" w:rsidRDefault="007E5467" w:rsidP="00DD08F8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сприяння інтеграції України до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TEN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14:paraId="7CBE3C34" w14:textId="5BA38906" w:rsidR="007E5467" w:rsidRPr="002039B7" w:rsidRDefault="007E5467" w:rsidP="00DD08F8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підвищення мобільності населення;</w:t>
      </w:r>
    </w:p>
    <w:p w14:paraId="2918930C" w14:textId="2BCC8745" w:rsidR="007E5467" w:rsidRPr="002039B7" w:rsidRDefault="007E5467" w:rsidP="00DD08F8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поліпшення інтермодальністі транспортної інфраструктури;</w:t>
      </w:r>
    </w:p>
    <w:p w14:paraId="2ECE0C73" w14:textId="606E1E9B" w:rsidR="007E5467" w:rsidRPr="002039B7" w:rsidRDefault="007E5467" w:rsidP="00DD08F8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підвищення професійної кваліфікації відповідальних виконавців у будівництві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взаємне визнання кваліфікації між Європейським Союзом та Україною;</w:t>
      </w:r>
    </w:p>
    <w:p w14:paraId="31C0707E" w14:textId="3B2822C8" w:rsidR="007E5467" w:rsidRPr="002039B7" w:rsidRDefault="007E5467" w:rsidP="00DD08F8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підвищення прозорості та прогнозованості реалізації інфраструктурних </w:t>
      </w:r>
      <w:r w:rsidR="00E601FC"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Pr="002039B7">
        <w:rPr>
          <w:rFonts w:ascii="Times New Roman" w:hAnsi="Times New Roman" w:cs="Times New Roman"/>
          <w:color w:val="000000" w:themeColor="text1"/>
          <w:sz w:val="28"/>
          <w:szCs w:val="28"/>
        </w:rPr>
        <w:t>ів.</w:t>
      </w:r>
    </w:p>
    <w:p w14:paraId="167E5F49" w14:textId="33BE4E9E" w:rsidR="007E5467" w:rsidRPr="002039B7" w:rsidRDefault="00786E59" w:rsidP="00DD08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Моніторинг впров</w:t>
      </w: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адження </w:t>
      </w:r>
      <w:r w:rsidR="007E5467"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Стратегії і </w:t>
      </w:r>
      <w:r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виконання </w:t>
      </w:r>
      <w:r w:rsidR="007E5467" w:rsidRPr="002039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плану дій</w:t>
      </w:r>
    </w:p>
    <w:p w14:paraId="26DAD49F" w14:textId="77777777" w:rsidR="00E54392" w:rsidRPr="002039B7" w:rsidRDefault="00E54392" w:rsidP="00DD08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3217FC3" w14:textId="77777777" w:rsidR="00786E59" w:rsidRPr="002039B7" w:rsidRDefault="00786E59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Стратегія реформування охоплює період до 2023 року та включає організаційні, законодавчі, адміністративні та фінансові заходи, які мають бути реалізовані за короткий (менше року), середній (три роки) терміни та у віддаленій перспективі (більше трьох років).</w:t>
      </w:r>
    </w:p>
    <w:p w14:paraId="172F43B1" w14:textId="0DCB2801" w:rsidR="00786E59" w:rsidRPr="002039B7" w:rsidRDefault="00786E59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 xml:space="preserve">Реалізація Стратегії здійснюється відповідно до </w:t>
      </w:r>
      <w:r w:rsidR="00523FA1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затвердженого Плану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дій із зазначенням строків їх виконання, відповідальних виконавців, джерел фінансування та індикаторів виконання. </w:t>
      </w:r>
    </w:p>
    <w:p w14:paraId="0B44ADB4" w14:textId="0875557F" w:rsidR="00786E59" w:rsidRPr="002039B7" w:rsidRDefault="00786E59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Міністерство інфраструктури України є відповідальним органом за моніторинг, підготовку звітів про виконання  </w:t>
      </w:r>
      <w:r w:rsidR="00523FA1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лану дій та подання пропозицій до Кабінету Міністрів України стосовно внесення змін до Стратегії та  </w:t>
      </w:r>
      <w:r w:rsidR="00523FA1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лану дій з її реалізації.</w:t>
      </w:r>
    </w:p>
    <w:p w14:paraId="40B575C1" w14:textId="4BC8413E" w:rsidR="00786E59" w:rsidRPr="002039B7" w:rsidRDefault="00523FA1" w:rsidP="00933FF9">
      <w:pPr>
        <w:spacing w:after="240" w:line="240" w:lineRule="auto"/>
        <w:ind w:firstLine="44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Міністерство інфраструктури України</w:t>
      </w:r>
      <w:r w:rsidR="00786E59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кожного півріччя до </w:t>
      </w:r>
      <w:r w:rsidR="00C15AB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15</w:t>
      </w:r>
      <w:r w:rsidR="00786E59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січня та </w:t>
      </w:r>
      <w:r w:rsidR="00C15ABF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15</w:t>
      </w:r>
      <w:r w:rsidR="00786E59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липня подає Кабінету Міністрів України звіт про стан виконання </w:t>
      </w:r>
      <w:r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</w:t>
      </w:r>
      <w:r w:rsidR="00786E59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лану дій.</w:t>
      </w:r>
      <w:bookmarkStart w:id="0" w:name="_GoBack"/>
      <w:bookmarkEnd w:id="0"/>
      <w:r w:rsidR="00786E59" w:rsidRPr="0020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sectPr w:rsidR="00786E59" w:rsidRPr="002039B7" w:rsidSect="0029270E">
      <w:type w:val="continuous"/>
      <w:pgSz w:w="11906" w:h="16838"/>
      <w:pgMar w:top="567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-webkit-standard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C674B"/>
    <w:multiLevelType w:val="hybridMultilevel"/>
    <w:tmpl w:val="4ECA18F6"/>
    <w:lvl w:ilvl="0" w:tplc="41468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sDQzMTE0NTAxtzBX0lEKTi0uzszPAykwNKwFACytNfEtAAAA"/>
  </w:docVars>
  <w:rsids>
    <w:rsidRoot w:val="00902A06"/>
    <w:rsid w:val="00003F97"/>
    <w:rsid w:val="00004FEC"/>
    <w:rsid w:val="00005515"/>
    <w:rsid w:val="00010766"/>
    <w:rsid w:val="00017BA6"/>
    <w:rsid w:val="00033DBA"/>
    <w:rsid w:val="000373E1"/>
    <w:rsid w:val="00040604"/>
    <w:rsid w:val="0004126B"/>
    <w:rsid w:val="00044F2C"/>
    <w:rsid w:val="000527A6"/>
    <w:rsid w:val="000530B1"/>
    <w:rsid w:val="0006184B"/>
    <w:rsid w:val="0006550D"/>
    <w:rsid w:val="0006778E"/>
    <w:rsid w:val="00070470"/>
    <w:rsid w:val="00074614"/>
    <w:rsid w:val="000748B1"/>
    <w:rsid w:val="000748EE"/>
    <w:rsid w:val="0007637F"/>
    <w:rsid w:val="00083979"/>
    <w:rsid w:val="00084B25"/>
    <w:rsid w:val="00086F4C"/>
    <w:rsid w:val="000938C5"/>
    <w:rsid w:val="000A47A4"/>
    <w:rsid w:val="000B3B35"/>
    <w:rsid w:val="000C05C0"/>
    <w:rsid w:val="000C3AD1"/>
    <w:rsid w:val="000C4B13"/>
    <w:rsid w:val="000C5452"/>
    <w:rsid w:val="000D1EFD"/>
    <w:rsid w:val="000D4E5F"/>
    <w:rsid w:val="000D51B2"/>
    <w:rsid w:val="000D5360"/>
    <w:rsid w:val="000E55A2"/>
    <w:rsid w:val="000E5BCC"/>
    <w:rsid w:val="000F5510"/>
    <w:rsid w:val="00102F3C"/>
    <w:rsid w:val="001104BB"/>
    <w:rsid w:val="0012045A"/>
    <w:rsid w:val="00124AA1"/>
    <w:rsid w:val="00126B56"/>
    <w:rsid w:val="00127825"/>
    <w:rsid w:val="001328D8"/>
    <w:rsid w:val="0014133D"/>
    <w:rsid w:val="001473B0"/>
    <w:rsid w:val="00157E4E"/>
    <w:rsid w:val="00160711"/>
    <w:rsid w:val="001727B3"/>
    <w:rsid w:val="001748C9"/>
    <w:rsid w:val="001748E6"/>
    <w:rsid w:val="00175E58"/>
    <w:rsid w:val="001876A8"/>
    <w:rsid w:val="001916F7"/>
    <w:rsid w:val="00193322"/>
    <w:rsid w:val="001A3627"/>
    <w:rsid w:val="001B65B5"/>
    <w:rsid w:val="001C2FD7"/>
    <w:rsid w:val="001C502A"/>
    <w:rsid w:val="001D5AA1"/>
    <w:rsid w:val="001E2EF4"/>
    <w:rsid w:val="001E3220"/>
    <w:rsid w:val="001F0927"/>
    <w:rsid w:val="001F3FBE"/>
    <w:rsid w:val="0020271F"/>
    <w:rsid w:val="002039B7"/>
    <w:rsid w:val="002059DC"/>
    <w:rsid w:val="00205FAB"/>
    <w:rsid w:val="00206A1F"/>
    <w:rsid w:val="002101BF"/>
    <w:rsid w:val="002200B4"/>
    <w:rsid w:val="00223085"/>
    <w:rsid w:val="002273D4"/>
    <w:rsid w:val="0022752F"/>
    <w:rsid w:val="002333CB"/>
    <w:rsid w:val="002356BE"/>
    <w:rsid w:val="00236CB9"/>
    <w:rsid w:val="0023713B"/>
    <w:rsid w:val="0024250F"/>
    <w:rsid w:val="002455F6"/>
    <w:rsid w:val="00246254"/>
    <w:rsid w:val="0025121C"/>
    <w:rsid w:val="00255657"/>
    <w:rsid w:val="0026207A"/>
    <w:rsid w:val="002665F8"/>
    <w:rsid w:val="002709B5"/>
    <w:rsid w:val="00275582"/>
    <w:rsid w:val="002824CA"/>
    <w:rsid w:val="00291D07"/>
    <w:rsid w:val="0029270E"/>
    <w:rsid w:val="002A452C"/>
    <w:rsid w:val="002A572A"/>
    <w:rsid w:val="002B24E7"/>
    <w:rsid w:val="002B3E3D"/>
    <w:rsid w:val="002C0C0D"/>
    <w:rsid w:val="002C16D7"/>
    <w:rsid w:val="002C6380"/>
    <w:rsid w:val="002D0471"/>
    <w:rsid w:val="002D0B23"/>
    <w:rsid w:val="002D6FE8"/>
    <w:rsid w:val="002E3A99"/>
    <w:rsid w:val="002E515E"/>
    <w:rsid w:val="002E6F97"/>
    <w:rsid w:val="002F3104"/>
    <w:rsid w:val="002F67B7"/>
    <w:rsid w:val="00300525"/>
    <w:rsid w:val="00307F8D"/>
    <w:rsid w:val="00310B19"/>
    <w:rsid w:val="00311DAF"/>
    <w:rsid w:val="00316AAE"/>
    <w:rsid w:val="003175D3"/>
    <w:rsid w:val="00320B9F"/>
    <w:rsid w:val="00322185"/>
    <w:rsid w:val="00324E78"/>
    <w:rsid w:val="00332A93"/>
    <w:rsid w:val="00344D79"/>
    <w:rsid w:val="00345E0F"/>
    <w:rsid w:val="00354DA5"/>
    <w:rsid w:val="0035568B"/>
    <w:rsid w:val="00360C26"/>
    <w:rsid w:val="0036516A"/>
    <w:rsid w:val="00373B7A"/>
    <w:rsid w:val="00382A0A"/>
    <w:rsid w:val="00387ECD"/>
    <w:rsid w:val="00393112"/>
    <w:rsid w:val="003961B9"/>
    <w:rsid w:val="003A1C84"/>
    <w:rsid w:val="003A2095"/>
    <w:rsid w:val="003A3065"/>
    <w:rsid w:val="003A6569"/>
    <w:rsid w:val="003A696F"/>
    <w:rsid w:val="003B4B36"/>
    <w:rsid w:val="003B4CA0"/>
    <w:rsid w:val="003B7E76"/>
    <w:rsid w:val="003C1341"/>
    <w:rsid w:val="003C42D6"/>
    <w:rsid w:val="003D1BA1"/>
    <w:rsid w:val="003D46A0"/>
    <w:rsid w:val="003E216E"/>
    <w:rsid w:val="003E3189"/>
    <w:rsid w:val="003E4401"/>
    <w:rsid w:val="003F266C"/>
    <w:rsid w:val="0040769B"/>
    <w:rsid w:val="0041107D"/>
    <w:rsid w:val="00414D22"/>
    <w:rsid w:val="00415B33"/>
    <w:rsid w:val="00423AF0"/>
    <w:rsid w:val="004271A8"/>
    <w:rsid w:val="0043069B"/>
    <w:rsid w:val="004312C2"/>
    <w:rsid w:val="004312E8"/>
    <w:rsid w:val="004313B5"/>
    <w:rsid w:val="0043170A"/>
    <w:rsid w:val="00432347"/>
    <w:rsid w:val="00450E11"/>
    <w:rsid w:val="004550EB"/>
    <w:rsid w:val="00463FA3"/>
    <w:rsid w:val="00464F0B"/>
    <w:rsid w:val="00465BF4"/>
    <w:rsid w:val="0046692A"/>
    <w:rsid w:val="00471020"/>
    <w:rsid w:val="00481DD8"/>
    <w:rsid w:val="00482879"/>
    <w:rsid w:val="00483570"/>
    <w:rsid w:val="00493C65"/>
    <w:rsid w:val="004950D3"/>
    <w:rsid w:val="00496E05"/>
    <w:rsid w:val="004A4A63"/>
    <w:rsid w:val="004B05E3"/>
    <w:rsid w:val="004B2783"/>
    <w:rsid w:val="004C05BD"/>
    <w:rsid w:val="004C7E64"/>
    <w:rsid w:val="004D3745"/>
    <w:rsid w:val="004E25C0"/>
    <w:rsid w:val="004E3EEE"/>
    <w:rsid w:val="004E6B06"/>
    <w:rsid w:val="004F118A"/>
    <w:rsid w:val="004F3F18"/>
    <w:rsid w:val="0050041B"/>
    <w:rsid w:val="005067DA"/>
    <w:rsid w:val="0051143D"/>
    <w:rsid w:val="00511538"/>
    <w:rsid w:val="00511904"/>
    <w:rsid w:val="0051252B"/>
    <w:rsid w:val="005153F0"/>
    <w:rsid w:val="00517235"/>
    <w:rsid w:val="00517CEF"/>
    <w:rsid w:val="00520512"/>
    <w:rsid w:val="005205C2"/>
    <w:rsid w:val="00523FA1"/>
    <w:rsid w:val="00525ED8"/>
    <w:rsid w:val="0054451A"/>
    <w:rsid w:val="00545073"/>
    <w:rsid w:val="0054620C"/>
    <w:rsid w:val="0055497C"/>
    <w:rsid w:val="005551ED"/>
    <w:rsid w:val="00555815"/>
    <w:rsid w:val="00560451"/>
    <w:rsid w:val="00562F26"/>
    <w:rsid w:val="005635E0"/>
    <w:rsid w:val="0057415D"/>
    <w:rsid w:val="005807D1"/>
    <w:rsid w:val="005812A2"/>
    <w:rsid w:val="005850AF"/>
    <w:rsid w:val="00585D33"/>
    <w:rsid w:val="00595A80"/>
    <w:rsid w:val="00596B65"/>
    <w:rsid w:val="005A28A7"/>
    <w:rsid w:val="005B296A"/>
    <w:rsid w:val="005B7F04"/>
    <w:rsid w:val="005C3370"/>
    <w:rsid w:val="005C6570"/>
    <w:rsid w:val="005D397C"/>
    <w:rsid w:val="005E153C"/>
    <w:rsid w:val="005E4A48"/>
    <w:rsid w:val="005E7BF6"/>
    <w:rsid w:val="005F3A2A"/>
    <w:rsid w:val="005F4990"/>
    <w:rsid w:val="005F5E11"/>
    <w:rsid w:val="006078D9"/>
    <w:rsid w:val="00610895"/>
    <w:rsid w:val="0061159E"/>
    <w:rsid w:val="00611E99"/>
    <w:rsid w:val="00612355"/>
    <w:rsid w:val="006139AD"/>
    <w:rsid w:val="006146A7"/>
    <w:rsid w:val="00622E5F"/>
    <w:rsid w:val="0062372D"/>
    <w:rsid w:val="00630646"/>
    <w:rsid w:val="006329BC"/>
    <w:rsid w:val="00642426"/>
    <w:rsid w:val="00643114"/>
    <w:rsid w:val="006433DB"/>
    <w:rsid w:val="00644085"/>
    <w:rsid w:val="0065021A"/>
    <w:rsid w:val="00650C09"/>
    <w:rsid w:val="00650EEA"/>
    <w:rsid w:val="00652540"/>
    <w:rsid w:val="00653DAD"/>
    <w:rsid w:val="00653E9B"/>
    <w:rsid w:val="00656E5A"/>
    <w:rsid w:val="0066087A"/>
    <w:rsid w:val="006664BB"/>
    <w:rsid w:val="006666EA"/>
    <w:rsid w:val="006712E6"/>
    <w:rsid w:val="00672F97"/>
    <w:rsid w:val="00674058"/>
    <w:rsid w:val="00676F5A"/>
    <w:rsid w:val="006772CB"/>
    <w:rsid w:val="006816EF"/>
    <w:rsid w:val="00682531"/>
    <w:rsid w:val="006853FF"/>
    <w:rsid w:val="00686D61"/>
    <w:rsid w:val="00687B38"/>
    <w:rsid w:val="0069199C"/>
    <w:rsid w:val="0069201B"/>
    <w:rsid w:val="00697EE7"/>
    <w:rsid w:val="006A4FBC"/>
    <w:rsid w:val="006B091D"/>
    <w:rsid w:val="006B11B0"/>
    <w:rsid w:val="006B1E4D"/>
    <w:rsid w:val="006B2B7D"/>
    <w:rsid w:val="006B32C5"/>
    <w:rsid w:val="006B36E4"/>
    <w:rsid w:val="006B49DC"/>
    <w:rsid w:val="006B53A6"/>
    <w:rsid w:val="006C521E"/>
    <w:rsid w:val="006D0CE4"/>
    <w:rsid w:val="006D22A6"/>
    <w:rsid w:val="006D23CD"/>
    <w:rsid w:val="006D389F"/>
    <w:rsid w:val="006E11DB"/>
    <w:rsid w:val="006E1FA5"/>
    <w:rsid w:val="006F208C"/>
    <w:rsid w:val="006F2887"/>
    <w:rsid w:val="006F5484"/>
    <w:rsid w:val="007043F4"/>
    <w:rsid w:val="00705940"/>
    <w:rsid w:val="00706FE4"/>
    <w:rsid w:val="00711349"/>
    <w:rsid w:val="007145AB"/>
    <w:rsid w:val="0072030A"/>
    <w:rsid w:val="0072140E"/>
    <w:rsid w:val="0073327C"/>
    <w:rsid w:val="00752147"/>
    <w:rsid w:val="00754120"/>
    <w:rsid w:val="007566D9"/>
    <w:rsid w:val="007618B3"/>
    <w:rsid w:val="007620D3"/>
    <w:rsid w:val="007714D9"/>
    <w:rsid w:val="0077511F"/>
    <w:rsid w:val="00776002"/>
    <w:rsid w:val="00783D3D"/>
    <w:rsid w:val="00786E59"/>
    <w:rsid w:val="007A3989"/>
    <w:rsid w:val="007A7D2B"/>
    <w:rsid w:val="007B267B"/>
    <w:rsid w:val="007B4105"/>
    <w:rsid w:val="007C0BA9"/>
    <w:rsid w:val="007C2BB5"/>
    <w:rsid w:val="007C6E7D"/>
    <w:rsid w:val="007D0D51"/>
    <w:rsid w:val="007D191A"/>
    <w:rsid w:val="007D1BB3"/>
    <w:rsid w:val="007D35B4"/>
    <w:rsid w:val="007E5467"/>
    <w:rsid w:val="007E7532"/>
    <w:rsid w:val="007F41AA"/>
    <w:rsid w:val="007F71C5"/>
    <w:rsid w:val="00802EDB"/>
    <w:rsid w:val="0081143C"/>
    <w:rsid w:val="00817BDD"/>
    <w:rsid w:val="00825443"/>
    <w:rsid w:val="0082713C"/>
    <w:rsid w:val="00830C84"/>
    <w:rsid w:val="00832F4D"/>
    <w:rsid w:val="0083346F"/>
    <w:rsid w:val="00833812"/>
    <w:rsid w:val="008368DB"/>
    <w:rsid w:val="00851BA9"/>
    <w:rsid w:val="00854C90"/>
    <w:rsid w:val="00873451"/>
    <w:rsid w:val="00874503"/>
    <w:rsid w:val="00874F96"/>
    <w:rsid w:val="00880E22"/>
    <w:rsid w:val="00882BFB"/>
    <w:rsid w:val="00882C19"/>
    <w:rsid w:val="00884B52"/>
    <w:rsid w:val="00887466"/>
    <w:rsid w:val="008928C6"/>
    <w:rsid w:val="00895304"/>
    <w:rsid w:val="00896AFE"/>
    <w:rsid w:val="008A1591"/>
    <w:rsid w:val="008A47A3"/>
    <w:rsid w:val="008B018B"/>
    <w:rsid w:val="008B10A1"/>
    <w:rsid w:val="008B23B0"/>
    <w:rsid w:val="008B2858"/>
    <w:rsid w:val="008C1AE9"/>
    <w:rsid w:val="008C59AB"/>
    <w:rsid w:val="008C6ADC"/>
    <w:rsid w:val="008D1B3F"/>
    <w:rsid w:val="008D3413"/>
    <w:rsid w:val="008D5CF4"/>
    <w:rsid w:val="008E6668"/>
    <w:rsid w:val="008F60D0"/>
    <w:rsid w:val="008F6A5F"/>
    <w:rsid w:val="008F7809"/>
    <w:rsid w:val="008F7940"/>
    <w:rsid w:val="009029E7"/>
    <w:rsid w:val="00902A06"/>
    <w:rsid w:val="00911A6B"/>
    <w:rsid w:val="00912F47"/>
    <w:rsid w:val="009144EB"/>
    <w:rsid w:val="00916AC7"/>
    <w:rsid w:val="00930E97"/>
    <w:rsid w:val="00933FF9"/>
    <w:rsid w:val="00936886"/>
    <w:rsid w:val="009378D7"/>
    <w:rsid w:val="009405B0"/>
    <w:rsid w:val="0094205C"/>
    <w:rsid w:val="009519A1"/>
    <w:rsid w:val="009566EF"/>
    <w:rsid w:val="00963F12"/>
    <w:rsid w:val="00970DA5"/>
    <w:rsid w:val="00972F01"/>
    <w:rsid w:val="00975A3B"/>
    <w:rsid w:val="009770D1"/>
    <w:rsid w:val="00981983"/>
    <w:rsid w:val="009856B4"/>
    <w:rsid w:val="00987577"/>
    <w:rsid w:val="0098774C"/>
    <w:rsid w:val="00987E64"/>
    <w:rsid w:val="00990ECE"/>
    <w:rsid w:val="009910BD"/>
    <w:rsid w:val="009952D8"/>
    <w:rsid w:val="00997AD9"/>
    <w:rsid w:val="009A568C"/>
    <w:rsid w:val="009C33E3"/>
    <w:rsid w:val="009C42F7"/>
    <w:rsid w:val="009C439C"/>
    <w:rsid w:val="009D1AD7"/>
    <w:rsid w:val="009D5157"/>
    <w:rsid w:val="009D57AF"/>
    <w:rsid w:val="009E24D7"/>
    <w:rsid w:val="009E2A4D"/>
    <w:rsid w:val="009E5291"/>
    <w:rsid w:val="009E5688"/>
    <w:rsid w:val="009E69F7"/>
    <w:rsid w:val="009E7B63"/>
    <w:rsid w:val="00A03412"/>
    <w:rsid w:val="00A0614F"/>
    <w:rsid w:val="00A06ADD"/>
    <w:rsid w:val="00A12914"/>
    <w:rsid w:val="00A148A5"/>
    <w:rsid w:val="00A20ED6"/>
    <w:rsid w:val="00A22C3F"/>
    <w:rsid w:val="00A27949"/>
    <w:rsid w:val="00A3400B"/>
    <w:rsid w:val="00A3744B"/>
    <w:rsid w:val="00A41BCF"/>
    <w:rsid w:val="00A45AD2"/>
    <w:rsid w:val="00A67D96"/>
    <w:rsid w:val="00A763C8"/>
    <w:rsid w:val="00A8359A"/>
    <w:rsid w:val="00A83F40"/>
    <w:rsid w:val="00A8470B"/>
    <w:rsid w:val="00A905B7"/>
    <w:rsid w:val="00A96615"/>
    <w:rsid w:val="00A96B06"/>
    <w:rsid w:val="00AA2341"/>
    <w:rsid w:val="00AA497D"/>
    <w:rsid w:val="00AB57E1"/>
    <w:rsid w:val="00AC3CFB"/>
    <w:rsid w:val="00AC465D"/>
    <w:rsid w:val="00AC5658"/>
    <w:rsid w:val="00AC6BA5"/>
    <w:rsid w:val="00AC7CFC"/>
    <w:rsid w:val="00AD0D06"/>
    <w:rsid w:val="00AD23BE"/>
    <w:rsid w:val="00AD6896"/>
    <w:rsid w:val="00AD6B23"/>
    <w:rsid w:val="00AD7E5B"/>
    <w:rsid w:val="00AE1694"/>
    <w:rsid w:val="00AE2DE1"/>
    <w:rsid w:val="00AE4AA0"/>
    <w:rsid w:val="00AE5E00"/>
    <w:rsid w:val="00AE697D"/>
    <w:rsid w:val="00AE6BD9"/>
    <w:rsid w:val="00B01AEB"/>
    <w:rsid w:val="00B03025"/>
    <w:rsid w:val="00B12503"/>
    <w:rsid w:val="00B13BF3"/>
    <w:rsid w:val="00B15E67"/>
    <w:rsid w:val="00B22F6E"/>
    <w:rsid w:val="00B2400D"/>
    <w:rsid w:val="00B26E53"/>
    <w:rsid w:val="00B32756"/>
    <w:rsid w:val="00B33AA6"/>
    <w:rsid w:val="00B41F0C"/>
    <w:rsid w:val="00B422C3"/>
    <w:rsid w:val="00B43B60"/>
    <w:rsid w:val="00B44645"/>
    <w:rsid w:val="00B4673E"/>
    <w:rsid w:val="00B46CDC"/>
    <w:rsid w:val="00B5162C"/>
    <w:rsid w:val="00B65064"/>
    <w:rsid w:val="00B70B3F"/>
    <w:rsid w:val="00B728EE"/>
    <w:rsid w:val="00B7550C"/>
    <w:rsid w:val="00B776A0"/>
    <w:rsid w:val="00B84677"/>
    <w:rsid w:val="00BA5288"/>
    <w:rsid w:val="00BA697A"/>
    <w:rsid w:val="00BB1D17"/>
    <w:rsid w:val="00BC2226"/>
    <w:rsid w:val="00BD2218"/>
    <w:rsid w:val="00BD35AD"/>
    <w:rsid w:val="00BD7EBC"/>
    <w:rsid w:val="00BE121F"/>
    <w:rsid w:val="00BE3990"/>
    <w:rsid w:val="00BE3A39"/>
    <w:rsid w:val="00BF31C8"/>
    <w:rsid w:val="00C007AD"/>
    <w:rsid w:val="00C0481A"/>
    <w:rsid w:val="00C07B86"/>
    <w:rsid w:val="00C12244"/>
    <w:rsid w:val="00C12E86"/>
    <w:rsid w:val="00C15ABF"/>
    <w:rsid w:val="00C2096C"/>
    <w:rsid w:val="00C226AA"/>
    <w:rsid w:val="00C24B20"/>
    <w:rsid w:val="00C25EC1"/>
    <w:rsid w:val="00C30ABA"/>
    <w:rsid w:val="00C325B7"/>
    <w:rsid w:val="00C32BBD"/>
    <w:rsid w:val="00C33C73"/>
    <w:rsid w:val="00C34133"/>
    <w:rsid w:val="00C34FF7"/>
    <w:rsid w:val="00C40037"/>
    <w:rsid w:val="00C4035B"/>
    <w:rsid w:val="00C45741"/>
    <w:rsid w:val="00C61803"/>
    <w:rsid w:val="00C631B9"/>
    <w:rsid w:val="00C65BD4"/>
    <w:rsid w:val="00C669FE"/>
    <w:rsid w:val="00C7141F"/>
    <w:rsid w:val="00C72EE2"/>
    <w:rsid w:val="00C764CB"/>
    <w:rsid w:val="00C844FE"/>
    <w:rsid w:val="00C84583"/>
    <w:rsid w:val="00C847AC"/>
    <w:rsid w:val="00C932F6"/>
    <w:rsid w:val="00C96380"/>
    <w:rsid w:val="00CA0F31"/>
    <w:rsid w:val="00CA26F8"/>
    <w:rsid w:val="00CB4822"/>
    <w:rsid w:val="00CB5A74"/>
    <w:rsid w:val="00CC443D"/>
    <w:rsid w:val="00CC6FC6"/>
    <w:rsid w:val="00CD6C06"/>
    <w:rsid w:val="00CE157D"/>
    <w:rsid w:val="00CF143F"/>
    <w:rsid w:val="00CF4F15"/>
    <w:rsid w:val="00D00139"/>
    <w:rsid w:val="00D0150C"/>
    <w:rsid w:val="00D0698A"/>
    <w:rsid w:val="00D10AB5"/>
    <w:rsid w:val="00D11AC3"/>
    <w:rsid w:val="00D12388"/>
    <w:rsid w:val="00D14BB2"/>
    <w:rsid w:val="00D15076"/>
    <w:rsid w:val="00D16F1B"/>
    <w:rsid w:val="00D177AE"/>
    <w:rsid w:val="00D26A44"/>
    <w:rsid w:val="00D33DDA"/>
    <w:rsid w:val="00D452AC"/>
    <w:rsid w:val="00D476B0"/>
    <w:rsid w:val="00D52C9C"/>
    <w:rsid w:val="00D54CA1"/>
    <w:rsid w:val="00D5661B"/>
    <w:rsid w:val="00D566E1"/>
    <w:rsid w:val="00D6079E"/>
    <w:rsid w:val="00D62DF2"/>
    <w:rsid w:val="00D65903"/>
    <w:rsid w:val="00D65C6E"/>
    <w:rsid w:val="00D705E4"/>
    <w:rsid w:val="00D71ECC"/>
    <w:rsid w:val="00D74FDA"/>
    <w:rsid w:val="00D751D2"/>
    <w:rsid w:val="00D76DE3"/>
    <w:rsid w:val="00D77C05"/>
    <w:rsid w:val="00D8295C"/>
    <w:rsid w:val="00D82B8E"/>
    <w:rsid w:val="00D84B28"/>
    <w:rsid w:val="00D93CD8"/>
    <w:rsid w:val="00D9688B"/>
    <w:rsid w:val="00D96E60"/>
    <w:rsid w:val="00DB2058"/>
    <w:rsid w:val="00DB51CF"/>
    <w:rsid w:val="00DB771F"/>
    <w:rsid w:val="00DC2339"/>
    <w:rsid w:val="00DC5A89"/>
    <w:rsid w:val="00DD08F8"/>
    <w:rsid w:val="00DD5D90"/>
    <w:rsid w:val="00DE0D2D"/>
    <w:rsid w:val="00DE53C7"/>
    <w:rsid w:val="00DE5E9C"/>
    <w:rsid w:val="00DF35FF"/>
    <w:rsid w:val="00DF4F44"/>
    <w:rsid w:val="00DF5CCA"/>
    <w:rsid w:val="00DF6981"/>
    <w:rsid w:val="00E05C32"/>
    <w:rsid w:val="00E07BE0"/>
    <w:rsid w:val="00E1291B"/>
    <w:rsid w:val="00E20B5E"/>
    <w:rsid w:val="00E21738"/>
    <w:rsid w:val="00E229D8"/>
    <w:rsid w:val="00E22AC1"/>
    <w:rsid w:val="00E3322E"/>
    <w:rsid w:val="00E358D0"/>
    <w:rsid w:val="00E36C15"/>
    <w:rsid w:val="00E43372"/>
    <w:rsid w:val="00E44D47"/>
    <w:rsid w:val="00E46574"/>
    <w:rsid w:val="00E54392"/>
    <w:rsid w:val="00E6019D"/>
    <w:rsid w:val="00E601FC"/>
    <w:rsid w:val="00E6172F"/>
    <w:rsid w:val="00E61F70"/>
    <w:rsid w:val="00E62024"/>
    <w:rsid w:val="00E626B4"/>
    <w:rsid w:val="00E627BA"/>
    <w:rsid w:val="00E635EB"/>
    <w:rsid w:val="00E660D4"/>
    <w:rsid w:val="00E6669B"/>
    <w:rsid w:val="00E77330"/>
    <w:rsid w:val="00E773DD"/>
    <w:rsid w:val="00E831C4"/>
    <w:rsid w:val="00E84782"/>
    <w:rsid w:val="00E87391"/>
    <w:rsid w:val="00E87608"/>
    <w:rsid w:val="00E87E8E"/>
    <w:rsid w:val="00E949F7"/>
    <w:rsid w:val="00E9679F"/>
    <w:rsid w:val="00EA4D22"/>
    <w:rsid w:val="00EA5264"/>
    <w:rsid w:val="00EA66C7"/>
    <w:rsid w:val="00EB1872"/>
    <w:rsid w:val="00EB1E96"/>
    <w:rsid w:val="00EB4301"/>
    <w:rsid w:val="00EB7287"/>
    <w:rsid w:val="00EC08B4"/>
    <w:rsid w:val="00EC1E2A"/>
    <w:rsid w:val="00EC4007"/>
    <w:rsid w:val="00EC735E"/>
    <w:rsid w:val="00ED315F"/>
    <w:rsid w:val="00ED50B1"/>
    <w:rsid w:val="00EE5AAA"/>
    <w:rsid w:val="00EF2F04"/>
    <w:rsid w:val="00EF3642"/>
    <w:rsid w:val="00F03F1F"/>
    <w:rsid w:val="00F1090D"/>
    <w:rsid w:val="00F10B4C"/>
    <w:rsid w:val="00F1219C"/>
    <w:rsid w:val="00F148BB"/>
    <w:rsid w:val="00F14FF1"/>
    <w:rsid w:val="00F21ADE"/>
    <w:rsid w:val="00F22242"/>
    <w:rsid w:val="00F305E9"/>
    <w:rsid w:val="00F31174"/>
    <w:rsid w:val="00F311E6"/>
    <w:rsid w:val="00F31B55"/>
    <w:rsid w:val="00F32666"/>
    <w:rsid w:val="00F3719A"/>
    <w:rsid w:val="00F37B41"/>
    <w:rsid w:val="00F42E0A"/>
    <w:rsid w:val="00F438F6"/>
    <w:rsid w:val="00F54E1E"/>
    <w:rsid w:val="00F54E43"/>
    <w:rsid w:val="00F57A0F"/>
    <w:rsid w:val="00F600D7"/>
    <w:rsid w:val="00F60F30"/>
    <w:rsid w:val="00F629D5"/>
    <w:rsid w:val="00F64DF7"/>
    <w:rsid w:val="00F66745"/>
    <w:rsid w:val="00F6767D"/>
    <w:rsid w:val="00F678CB"/>
    <w:rsid w:val="00F70347"/>
    <w:rsid w:val="00F711B5"/>
    <w:rsid w:val="00F746A3"/>
    <w:rsid w:val="00F776C5"/>
    <w:rsid w:val="00F77BA9"/>
    <w:rsid w:val="00F8380B"/>
    <w:rsid w:val="00F85473"/>
    <w:rsid w:val="00F85889"/>
    <w:rsid w:val="00F8777C"/>
    <w:rsid w:val="00F91A15"/>
    <w:rsid w:val="00F97AB5"/>
    <w:rsid w:val="00FA0205"/>
    <w:rsid w:val="00FA111A"/>
    <w:rsid w:val="00FA2CA5"/>
    <w:rsid w:val="00FB4A7F"/>
    <w:rsid w:val="00FB5639"/>
    <w:rsid w:val="00FC004F"/>
    <w:rsid w:val="00FC1C0F"/>
    <w:rsid w:val="00FC259F"/>
    <w:rsid w:val="00FC2FDB"/>
    <w:rsid w:val="00FC3A14"/>
    <w:rsid w:val="00FC50A9"/>
    <w:rsid w:val="00FC5E04"/>
    <w:rsid w:val="00FD039D"/>
    <w:rsid w:val="00FD2F33"/>
    <w:rsid w:val="00FD3AEB"/>
    <w:rsid w:val="00FD576C"/>
    <w:rsid w:val="00FE3323"/>
    <w:rsid w:val="00FE3550"/>
    <w:rsid w:val="00FE6EC4"/>
    <w:rsid w:val="00FF1A62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24B1"/>
  <w15:docId w15:val="{612378FD-D513-43A0-A68A-74FE3FC7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B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B5499"/>
  </w:style>
  <w:style w:type="character" w:styleId="a5">
    <w:name w:val="Hyperlink"/>
    <w:basedOn w:val="a0"/>
    <w:uiPriority w:val="99"/>
    <w:semiHidden/>
    <w:unhideWhenUsed/>
    <w:rsid w:val="004B54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5499"/>
    <w:rPr>
      <w:color w:val="800080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933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3322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1933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3322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19332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93322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8B10A1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0107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10766"/>
    <w:rPr>
      <w:rFonts w:ascii="Consolas" w:hAnsi="Consolas"/>
      <w:sz w:val="20"/>
      <w:szCs w:val="20"/>
    </w:rPr>
  </w:style>
  <w:style w:type="paragraph" w:styleId="af1">
    <w:name w:val="List Paragraph"/>
    <w:basedOn w:val="a"/>
    <w:uiPriority w:val="34"/>
    <w:qFormat/>
    <w:rsid w:val="004A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i93nm/3QqUVHG6poZPUwIGX+pA==">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BB1DF3-F6B3-4B69-B816-87FBB4EB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15146</Words>
  <Characters>8634</Characters>
  <Application>Microsoft Office Word</Application>
  <DocSecurity>0</DocSecurity>
  <Lines>71</Lines>
  <Paragraphs>47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Сорока Неля Вячеславівна</cp:lastModifiedBy>
  <cp:revision>3</cp:revision>
  <dcterms:created xsi:type="dcterms:W3CDTF">2019-07-29T13:03:00Z</dcterms:created>
  <dcterms:modified xsi:type="dcterms:W3CDTF">2019-07-29T13:10:00Z</dcterms:modified>
</cp:coreProperties>
</file>