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0" w:rsidRDefault="004F0491" w:rsidP="00511B0D">
      <w:pPr>
        <w:pStyle w:val="ad"/>
        <w:widowControl w:val="0"/>
        <w:ind w:right="0"/>
        <w:jc w:val="center"/>
        <w:outlineLvl w:val="0"/>
        <w:rPr>
          <w:rFonts w:eastAsia="Times New Roman"/>
          <w:b/>
        </w:rPr>
      </w:pPr>
      <w:r w:rsidRPr="00652A05">
        <w:rPr>
          <w:rFonts w:eastAsia="Times New Roman"/>
          <w:b/>
        </w:rPr>
        <w:t>АНАЛІЗ РЕГУЛЯТОРНОГО ВПЛИВУ</w:t>
      </w:r>
      <w:bookmarkStart w:id="0" w:name="n89"/>
      <w:bookmarkEnd w:id="0"/>
    </w:p>
    <w:p w:rsidR="00426F25" w:rsidRPr="00652A05" w:rsidRDefault="00B26B19" w:rsidP="00511B0D">
      <w:pPr>
        <w:pStyle w:val="ad"/>
        <w:widowControl w:val="0"/>
        <w:ind w:right="0"/>
        <w:jc w:val="center"/>
        <w:outlineLvl w:val="0"/>
        <w:rPr>
          <w:rFonts w:eastAsia="Times New Roman"/>
          <w:b/>
        </w:rPr>
      </w:pPr>
      <w:r w:rsidRPr="00652A05">
        <w:rPr>
          <w:rFonts w:eastAsia="Times New Roman"/>
          <w:b/>
        </w:rPr>
        <w:t xml:space="preserve">проекту </w:t>
      </w:r>
      <w:r w:rsidR="00E8181F" w:rsidRPr="00652A05">
        <w:rPr>
          <w:rFonts w:eastAsia="Times New Roman"/>
          <w:b/>
        </w:rPr>
        <w:t xml:space="preserve">постанови Кабінету Міністрів України </w:t>
      </w:r>
    </w:p>
    <w:p w:rsidR="00E8181F" w:rsidRPr="00652A05" w:rsidRDefault="00E8181F" w:rsidP="00511B0D">
      <w:pPr>
        <w:pStyle w:val="ad"/>
        <w:widowControl w:val="0"/>
        <w:ind w:right="0"/>
        <w:jc w:val="center"/>
        <w:outlineLvl w:val="0"/>
        <w:rPr>
          <w:b/>
          <w:szCs w:val="28"/>
        </w:rPr>
      </w:pPr>
      <w:r w:rsidRPr="00652A05">
        <w:rPr>
          <w:b/>
          <w:szCs w:val="28"/>
        </w:rPr>
        <w:t xml:space="preserve">«Про внесення змін до </w:t>
      </w:r>
      <w:r w:rsidR="00426F25" w:rsidRPr="00652A05">
        <w:rPr>
          <w:b/>
          <w:szCs w:val="28"/>
        </w:rPr>
        <w:t xml:space="preserve">Порядку і правил </w:t>
      </w:r>
      <w:r w:rsidR="005D217B">
        <w:rPr>
          <w:b/>
          <w:szCs w:val="28"/>
        </w:rPr>
        <w:t xml:space="preserve">здійснення </w:t>
      </w:r>
      <w:r w:rsidR="00426F25" w:rsidRPr="00652A05">
        <w:rPr>
          <w:b/>
          <w:szCs w:val="28"/>
        </w:rPr>
        <w:t>обов’язкового авіаційного страхування цивільної авіації</w:t>
      </w:r>
      <w:r w:rsidRPr="00652A05">
        <w:rPr>
          <w:b/>
          <w:szCs w:val="28"/>
        </w:rPr>
        <w:t xml:space="preserve">» </w:t>
      </w:r>
    </w:p>
    <w:p w:rsidR="00FA4188" w:rsidRPr="00652A05" w:rsidRDefault="00FA4188" w:rsidP="00C20DD0">
      <w:pPr>
        <w:widowControl w:val="0"/>
        <w:rPr>
          <w:rFonts w:eastAsia="Times New Roman" w:cs="Times New Roman"/>
          <w:lang w:eastAsia="ru-RU"/>
        </w:rPr>
      </w:pPr>
    </w:p>
    <w:p w:rsidR="004F0491" w:rsidRPr="00652A05" w:rsidRDefault="004F0491" w:rsidP="00C20DD0">
      <w:pPr>
        <w:pStyle w:val="a5"/>
        <w:widowControl w:val="0"/>
        <w:numPr>
          <w:ilvl w:val="0"/>
          <w:numId w:val="4"/>
        </w:numPr>
        <w:ind w:left="0" w:firstLine="0"/>
        <w:jc w:val="center"/>
        <w:rPr>
          <w:rFonts w:eastAsia="Times New Roman" w:cs="Times New Roman"/>
          <w:b/>
          <w:lang w:eastAsia="ru-RU"/>
        </w:rPr>
      </w:pPr>
      <w:r w:rsidRPr="00652A05">
        <w:rPr>
          <w:rFonts w:eastAsia="Times New Roman" w:cs="Times New Roman"/>
          <w:b/>
          <w:lang w:eastAsia="ru-RU"/>
        </w:rPr>
        <w:t>Визначення проблеми</w:t>
      </w:r>
    </w:p>
    <w:p w:rsidR="00E8181F" w:rsidRPr="002D0935" w:rsidRDefault="00E8181F" w:rsidP="00C20DD0">
      <w:pPr>
        <w:pStyle w:val="a5"/>
        <w:widowControl w:val="0"/>
        <w:ind w:left="0" w:firstLine="0"/>
        <w:rPr>
          <w:rFonts w:eastAsia="Times New Roman" w:cs="Times New Roman"/>
          <w:b/>
          <w:sz w:val="16"/>
          <w:szCs w:val="16"/>
          <w:lang w:eastAsia="ru-RU"/>
        </w:rPr>
      </w:pPr>
    </w:p>
    <w:p w:rsidR="00E8181F" w:rsidRPr="00652A05" w:rsidRDefault="00E8181F" w:rsidP="00C20DD0">
      <w:pPr>
        <w:pStyle w:val="HTML"/>
        <w:widowControl w:val="0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52A05">
        <w:rPr>
          <w:rFonts w:ascii="Times New Roman" w:hAnsi="Times New Roman"/>
          <w:sz w:val="28"/>
          <w:szCs w:val="28"/>
          <w:lang w:val="uk-UA" w:eastAsia="uk-UA"/>
        </w:rPr>
        <w:t xml:space="preserve">На даний час обов’язкове авіаційне страхування </w:t>
      </w:r>
      <w:r w:rsidR="00426F25" w:rsidRPr="00652A05">
        <w:rPr>
          <w:rFonts w:ascii="Times New Roman" w:hAnsi="Times New Roman"/>
          <w:sz w:val="28"/>
          <w:szCs w:val="28"/>
          <w:lang w:val="uk-UA" w:eastAsia="uk-UA"/>
        </w:rPr>
        <w:t xml:space="preserve">цивільної авіації </w:t>
      </w:r>
      <w:r w:rsidRPr="00652A05">
        <w:rPr>
          <w:rFonts w:ascii="Times New Roman" w:hAnsi="Times New Roman"/>
          <w:sz w:val="28"/>
          <w:szCs w:val="28"/>
          <w:lang w:val="uk-UA" w:eastAsia="uk-UA"/>
        </w:rPr>
        <w:t xml:space="preserve">здійснюється відповідно до </w:t>
      </w:r>
      <w:r w:rsidRPr="00652A05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06 вересня 2017 р. № 676 «</w:t>
      </w:r>
      <w:r w:rsidRPr="00652A05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затвердження Порядку і правил здійснення обов’язкового авіаційного страхування цивільної авіації</w:t>
      </w:r>
      <w:r w:rsidRPr="00652A0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409D0" w:rsidRPr="00652A05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Порядок і правила)</w:t>
      </w:r>
      <w:r w:rsidR="00426F25" w:rsidRPr="00652A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4878" w:rsidRPr="00652A05" w:rsidRDefault="00F409D0" w:rsidP="00C20DD0">
      <w:pPr>
        <w:pStyle w:val="20"/>
        <w:widowControl w:val="0"/>
        <w:spacing w:after="0" w:line="240" w:lineRule="auto"/>
        <w:ind w:left="0" w:firstLine="567"/>
      </w:pPr>
      <w:r w:rsidRPr="00652A05">
        <w:t>У зв’язку з коливаннями валютного курсу в Україні, зокрема, долара США, фінансово-господарським станом аеропортів, чис</w:t>
      </w:r>
      <w:r w:rsidR="00C20AE9">
        <w:t>ленними</w:t>
      </w:r>
      <w:r w:rsidRPr="00652A05">
        <w:t xml:space="preserve"> зверненнями аероп</w:t>
      </w:r>
      <w:r w:rsidR="00C20AE9">
        <w:t>ортів</w:t>
      </w:r>
      <w:r w:rsidR="0043744E">
        <w:t xml:space="preserve">, </w:t>
      </w:r>
      <w:r w:rsidRPr="00652A05">
        <w:t>Асоціації «Аеропорти України» цивільної авіації</w:t>
      </w:r>
      <w:r w:rsidR="0043744E">
        <w:t xml:space="preserve"> та суб’єктів наземного обслуговування</w:t>
      </w:r>
      <w:r w:rsidRPr="00652A05">
        <w:t xml:space="preserve">, виникла необхідність у коригуванні деяких положень Порядку і правил, а саме: перегляду </w:t>
      </w:r>
      <w:r w:rsidR="00426F25" w:rsidRPr="00652A05">
        <w:t xml:space="preserve">розмірів мінімальних </w:t>
      </w:r>
      <w:r w:rsidRPr="00652A05">
        <w:t>страхових сум (лімітів відповідальності) експлуатантів а</w:t>
      </w:r>
      <w:r w:rsidR="00426F25" w:rsidRPr="00652A05">
        <w:t>еропорт</w:t>
      </w:r>
      <w:r w:rsidR="006F00BF" w:rsidRPr="00652A05">
        <w:t>ів</w:t>
      </w:r>
      <w:r w:rsidR="00426F25" w:rsidRPr="00652A05">
        <w:t xml:space="preserve"> (аеродром</w:t>
      </w:r>
      <w:r w:rsidR="006F00BF" w:rsidRPr="00652A05">
        <w:t>ів</w:t>
      </w:r>
      <w:r w:rsidR="00426F25" w:rsidRPr="00652A05">
        <w:t>, вертодром</w:t>
      </w:r>
      <w:r w:rsidR="006F00BF" w:rsidRPr="00652A05">
        <w:t>ів</w:t>
      </w:r>
      <w:r w:rsidRPr="00652A05">
        <w:t xml:space="preserve">) та сертифікованих суб'єктів наземного обслуговування за шкоду, заподіяну третім особам. </w:t>
      </w:r>
    </w:p>
    <w:p w:rsidR="005C4878" w:rsidRPr="00652A05" w:rsidRDefault="005C4878" w:rsidP="00C20DD0">
      <w:pPr>
        <w:pStyle w:val="20"/>
        <w:widowControl w:val="0"/>
        <w:spacing w:after="0" w:line="240" w:lineRule="auto"/>
        <w:ind w:left="0" w:firstLine="567"/>
      </w:pPr>
      <w:r w:rsidRPr="00652A05">
        <w:t>Розділом «Страхування відповідальності експлуатанта аеропорту (аеродрому, вертодрому, постійного злітно-посадкового майданчика) та сертифікованих суб'єктів наземного обслуговування за шкоду, заподіяну третім особам» Порядку і правил, мінімальні страхові суми (ліміти відповідальності) передбачені в доларах США за офіційним обмінним курсом Національного банку.</w:t>
      </w:r>
    </w:p>
    <w:p w:rsidR="005C4878" w:rsidRPr="00652A05" w:rsidRDefault="005C4878" w:rsidP="00C20DD0">
      <w:pPr>
        <w:pStyle w:val="20"/>
        <w:widowControl w:val="0"/>
        <w:spacing w:after="0" w:line="240" w:lineRule="auto"/>
        <w:ind w:left="0" w:firstLine="567"/>
      </w:pPr>
      <w:r w:rsidRPr="00652A05">
        <w:t>Розміри інших мінімальних страхових сум (лімітів відповідальності), встановлених Порядком і правилами, передбачені:</w:t>
      </w:r>
    </w:p>
    <w:p w:rsidR="005C4878" w:rsidRPr="00652A05" w:rsidRDefault="005C4878" w:rsidP="00C20DD0">
      <w:pPr>
        <w:pStyle w:val="20"/>
        <w:widowControl w:val="0"/>
        <w:numPr>
          <w:ilvl w:val="0"/>
          <w:numId w:val="5"/>
        </w:numPr>
        <w:spacing w:after="0" w:line="240" w:lineRule="auto"/>
        <w:ind w:left="0" w:firstLine="567"/>
      </w:pPr>
      <w:r w:rsidRPr="00652A05">
        <w:t xml:space="preserve">для сум, які визначені  європейськими нормами </w:t>
      </w:r>
      <w:r w:rsidR="00383D0E">
        <w:t>–</w:t>
      </w:r>
      <w:r w:rsidRPr="00652A05">
        <w:t xml:space="preserve"> в СПЗ;</w:t>
      </w:r>
    </w:p>
    <w:p w:rsidR="005C4878" w:rsidRPr="00652A05" w:rsidRDefault="005C4878" w:rsidP="00C20DD0">
      <w:pPr>
        <w:pStyle w:val="20"/>
        <w:widowControl w:val="0"/>
        <w:numPr>
          <w:ilvl w:val="0"/>
          <w:numId w:val="5"/>
        </w:numPr>
        <w:spacing w:after="0" w:line="240" w:lineRule="auto"/>
        <w:ind w:left="0" w:firstLine="567"/>
      </w:pPr>
      <w:r w:rsidRPr="00652A05">
        <w:t>для інших випадків – у гривнях.</w:t>
      </w:r>
    </w:p>
    <w:p w:rsidR="005C4878" w:rsidRPr="008F162B" w:rsidRDefault="00775157" w:rsidP="00C20DD0">
      <w:pPr>
        <w:pStyle w:val="20"/>
        <w:widowControl w:val="0"/>
        <w:spacing w:after="0" w:line="240" w:lineRule="auto"/>
        <w:ind w:left="0" w:firstLine="567"/>
      </w:pPr>
      <w:r w:rsidRPr="008F162B">
        <w:t>У</w:t>
      </w:r>
      <w:r w:rsidR="00411C07" w:rsidRPr="008F162B">
        <w:t xml:space="preserve"> зв’язку з цим</w:t>
      </w:r>
      <w:r w:rsidR="00383D0E" w:rsidRPr="008F162B">
        <w:t>,</w:t>
      </w:r>
      <w:r w:rsidR="005C4878" w:rsidRPr="008F162B">
        <w:t xml:space="preserve"> виникла необхідність приведення страхових сум (лімітів відповідальності) зазначеного розділу Порядку і правил до національної грошової одиниці України. </w:t>
      </w:r>
    </w:p>
    <w:p w:rsidR="00300631" w:rsidRPr="00677F2D" w:rsidRDefault="00D62FAD" w:rsidP="00C20DD0">
      <w:pPr>
        <w:widowControl w:val="0"/>
        <w:ind w:firstLine="567"/>
      </w:pPr>
      <w:r w:rsidRPr="00677F2D">
        <w:t>Водночас п</w:t>
      </w:r>
      <w:r w:rsidR="00300631" w:rsidRPr="00677F2D">
        <w:t>роведено аналіз фінансово-господарської діяльності середньостатистичних аеропортів</w:t>
      </w:r>
      <w:r w:rsidRPr="00677F2D">
        <w:t>, з</w:t>
      </w:r>
      <w:r w:rsidR="00300631" w:rsidRPr="00677F2D">
        <w:t xml:space="preserve">а результатами </w:t>
      </w:r>
      <w:r w:rsidRPr="00677F2D">
        <w:t>якого</w:t>
      </w:r>
      <w:r w:rsidR="00300631" w:rsidRPr="00677F2D">
        <w:t xml:space="preserve"> встановлено наступне.</w:t>
      </w:r>
    </w:p>
    <w:p w:rsidR="00300631" w:rsidRPr="00677F2D" w:rsidRDefault="00300631" w:rsidP="00C20DD0">
      <w:pPr>
        <w:widowControl w:val="0"/>
        <w:ind w:firstLine="567"/>
      </w:pPr>
      <w:r w:rsidRPr="00677F2D">
        <w:t xml:space="preserve">Середньорічні витрати експлуатантів середньостатистичних аеропортів (аеродромів), які обслуговують до 1 000 повітряних суден </w:t>
      </w:r>
      <w:r w:rsidR="00D62FAD" w:rsidRPr="00677F2D">
        <w:t xml:space="preserve">(далі – ПС) </w:t>
      </w:r>
      <w:r w:rsidRPr="00677F2D">
        <w:t>на рік, становлять 9</w:t>
      </w:r>
      <w:r w:rsidR="00E02EA9" w:rsidRPr="00677F2D">
        <w:t>,</w:t>
      </w:r>
      <w:r w:rsidRPr="00677F2D">
        <w:t xml:space="preserve">4 </w:t>
      </w:r>
      <w:r w:rsidR="00E02EA9" w:rsidRPr="00677F2D">
        <w:t>млн</w:t>
      </w:r>
      <w:r w:rsidRPr="00677F2D">
        <w:t xml:space="preserve"> грн, у тому числі: матеріальні витрати, витрати на оплату праці, відрахування на соціальні заходи та амортизацію становлять 8</w:t>
      </w:r>
      <w:r w:rsidR="00E02EA9" w:rsidRPr="00677F2D">
        <w:t>,4</w:t>
      </w:r>
      <w:r w:rsidR="000650B0">
        <w:t xml:space="preserve"> </w:t>
      </w:r>
      <w:r w:rsidR="00E02EA9" w:rsidRPr="00677F2D">
        <w:t>млн</w:t>
      </w:r>
      <w:r w:rsidRPr="00677F2D">
        <w:t xml:space="preserve"> грн, інші операційні витрати - 1</w:t>
      </w:r>
      <w:r w:rsidR="00E02EA9" w:rsidRPr="00677F2D">
        <w:t xml:space="preserve"> млн</w:t>
      </w:r>
      <w:r w:rsidRPr="00677F2D">
        <w:t xml:space="preserve"> грн. При цьому річна сума страхових платежів становить </w:t>
      </w:r>
      <w:r w:rsidR="00E02EA9" w:rsidRPr="00677F2D">
        <w:t>0,</w:t>
      </w:r>
      <w:r w:rsidRPr="00677F2D">
        <w:t>3</w:t>
      </w:r>
      <w:r w:rsidR="00E02EA9" w:rsidRPr="00677F2D">
        <w:t>6</w:t>
      </w:r>
      <w:r w:rsidR="000650B0">
        <w:t xml:space="preserve"> </w:t>
      </w:r>
      <w:r w:rsidR="00E02EA9" w:rsidRPr="00677F2D">
        <w:t>млн</w:t>
      </w:r>
      <w:r w:rsidR="000650B0">
        <w:t xml:space="preserve"> </w:t>
      </w:r>
      <w:r w:rsidR="00E02EA9" w:rsidRPr="00677F2D">
        <w:t>грн, тобто 36</w:t>
      </w:r>
      <w:r w:rsidRPr="00677F2D">
        <w:t xml:space="preserve"> % суми інших операційних витрат. У разі застосування максимального страхового тарифу, страхові платежі становитимуть 89 % інших операційних витрат, а загальна сума інших операційних витрат ся</w:t>
      </w:r>
      <w:r w:rsidR="00D62FAD" w:rsidRPr="00677F2D">
        <w:t>гне майже рівня річних доходів.</w:t>
      </w:r>
    </w:p>
    <w:p w:rsidR="00300631" w:rsidRPr="00677F2D" w:rsidRDefault="00300631" w:rsidP="00C20DD0">
      <w:pPr>
        <w:widowControl w:val="0"/>
        <w:ind w:firstLine="567"/>
      </w:pPr>
      <w:r w:rsidRPr="00677F2D">
        <w:t>Середньорічні витрати експлуатантів середньостатистичних аеропортів</w:t>
      </w:r>
      <w:r w:rsidR="00266CCA">
        <w:t xml:space="preserve"> </w:t>
      </w:r>
      <w:r w:rsidRPr="00677F2D">
        <w:t xml:space="preserve">(аеродромів), які обслуговують від 1 001 до 4 000 </w:t>
      </w:r>
      <w:r w:rsidR="00D62FAD" w:rsidRPr="00677F2D">
        <w:t>ПС</w:t>
      </w:r>
      <w:r w:rsidRPr="00677F2D">
        <w:t xml:space="preserve"> на рік, становлять 32</w:t>
      </w:r>
      <w:r w:rsidR="00E02EA9" w:rsidRPr="00677F2D">
        <w:t xml:space="preserve">,3 </w:t>
      </w:r>
      <w:r w:rsidR="00E02EA9" w:rsidRPr="00677F2D">
        <w:lastRenderedPageBreak/>
        <w:t>млн</w:t>
      </w:r>
      <w:r w:rsidR="0077104D">
        <w:t xml:space="preserve"> </w:t>
      </w:r>
      <w:r w:rsidRPr="00677F2D">
        <w:t>грн, у тому числі: матеріальні витрати, витрати на оплату праці, відрахування на соціальні заходи та амортизацію становлять 28</w:t>
      </w:r>
      <w:r w:rsidR="00E02EA9" w:rsidRPr="00677F2D">
        <w:t>,1 млн</w:t>
      </w:r>
      <w:r w:rsidRPr="00677F2D">
        <w:t xml:space="preserve"> грн, інші операційні витрати </w:t>
      </w:r>
      <w:r w:rsidR="00E02EA9" w:rsidRPr="00677F2D">
        <w:t>–</w:t>
      </w:r>
      <w:r w:rsidRPr="00677F2D">
        <w:t xml:space="preserve"> 4</w:t>
      </w:r>
      <w:r w:rsidR="00E02EA9" w:rsidRPr="00677F2D">
        <w:t>,</w:t>
      </w:r>
      <w:r w:rsidRPr="00677F2D">
        <w:t>2</w:t>
      </w:r>
      <w:r w:rsidR="00E02EA9" w:rsidRPr="00677F2D">
        <w:t xml:space="preserve"> млн</w:t>
      </w:r>
      <w:r w:rsidRPr="00677F2D">
        <w:t xml:space="preserve"> грн. При цьому річна сума страхових платежів становить </w:t>
      </w:r>
      <w:r w:rsidR="00E02EA9" w:rsidRPr="00677F2D">
        <w:t>0,</w:t>
      </w:r>
      <w:r w:rsidRPr="00677F2D">
        <w:t>7</w:t>
      </w:r>
      <w:r w:rsidR="00E02EA9" w:rsidRPr="00677F2D">
        <w:t xml:space="preserve"> млн</w:t>
      </w:r>
      <w:r w:rsidRPr="00677F2D">
        <w:t xml:space="preserve"> грн, тобто 17 % інших операційних витрат, а у разі застосування максимального страхового тарифу</w:t>
      </w:r>
      <w:r w:rsidR="00266CCA">
        <w:t xml:space="preserve"> –</w:t>
      </w:r>
      <w:r w:rsidRPr="00677F2D">
        <w:t xml:space="preserve"> страхові платежі становитимуть 75 %  інших операційних витрат.</w:t>
      </w:r>
    </w:p>
    <w:p w:rsidR="00300631" w:rsidRPr="00677F2D" w:rsidRDefault="00300631" w:rsidP="00C20DD0">
      <w:pPr>
        <w:widowControl w:val="0"/>
        <w:ind w:firstLine="567"/>
      </w:pPr>
      <w:r w:rsidRPr="00677F2D">
        <w:t>Середньорічні витрати експлуатантів середньостатистичних аеропортів (аеродромів), які обслуговують від 4</w:t>
      </w:r>
      <w:r w:rsidR="000650B0">
        <w:t xml:space="preserve"> </w:t>
      </w:r>
      <w:r w:rsidRPr="00677F2D">
        <w:t>001 до 10</w:t>
      </w:r>
      <w:r w:rsidR="000650B0">
        <w:t xml:space="preserve"> </w:t>
      </w:r>
      <w:r w:rsidRPr="00677F2D">
        <w:t xml:space="preserve">000 </w:t>
      </w:r>
      <w:r w:rsidR="00D62FAD" w:rsidRPr="00677F2D">
        <w:t>ПС</w:t>
      </w:r>
      <w:r w:rsidRPr="00677F2D">
        <w:t xml:space="preserve"> на рік, становлять 133</w:t>
      </w:r>
      <w:r w:rsidR="00E02EA9" w:rsidRPr="00677F2D">
        <w:t>,1 млн</w:t>
      </w:r>
      <w:r w:rsidR="000C12DA">
        <w:t xml:space="preserve"> </w:t>
      </w:r>
      <w:r w:rsidRPr="00677F2D">
        <w:t>грн, в тому числі</w:t>
      </w:r>
      <w:r w:rsidR="00D62FAD" w:rsidRPr="00677F2D">
        <w:t>:</w:t>
      </w:r>
      <w:r w:rsidRPr="00677F2D">
        <w:t xml:space="preserve"> матеріальні витрати, витрати на оплату праці, відрахування на соціальні за</w:t>
      </w:r>
      <w:r w:rsidR="00D62FAD" w:rsidRPr="00677F2D">
        <w:t xml:space="preserve">ходи та амортизацію становлять </w:t>
      </w:r>
      <w:r w:rsidRPr="00677F2D">
        <w:t>100</w:t>
      </w:r>
      <w:r w:rsidR="00E02EA9" w:rsidRPr="00677F2D">
        <w:t>,3 млн</w:t>
      </w:r>
      <w:r w:rsidR="000C12DA">
        <w:t xml:space="preserve"> </w:t>
      </w:r>
      <w:r w:rsidRPr="00677F2D">
        <w:t xml:space="preserve">грн, інші операційні витрати </w:t>
      </w:r>
      <w:r w:rsidR="00E02EA9" w:rsidRPr="00677F2D">
        <w:t>–</w:t>
      </w:r>
      <w:r w:rsidRPr="00677F2D">
        <w:t xml:space="preserve"> 32</w:t>
      </w:r>
      <w:r w:rsidR="00E02EA9" w:rsidRPr="00677F2D">
        <w:t>,</w:t>
      </w:r>
      <w:r w:rsidRPr="00677F2D">
        <w:t>8</w:t>
      </w:r>
      <w:r w:rsidR="00E02EA9" w:rsidRPr="00677F2D">
        <w:t xml:space="preserve"> млн</w:t>
      </w:r>
      <w:r w:rsidR="000C12DA">
        <w:t xml:space="preserve"> </w:t>
      </w:r>
      <w:r w:rsidRPr="00677F2D">
        <w:t xml:space="preserve">грн. При цьому річна сума страхових платежів становить </w:t>
      </w:r>
      <w:r w:rsidR="00E02EA9" w:rsidRPr="00677F2D">
        <w:t>1,3 млн</w:t>
      </w:r>
      <w:r w:rsidR="000C12DA">
        <w:t xml:space="preserve"> </w:t>
      </w:r>
      <w:r w:rsidR="00E02EA9" w:rsidRPr="00677F2D">
        <w:t xml:space="preserve">грн, тобто </w:t>
      </w:r>
      <w:r w:rsidR="00655AF2" w:rsidRPr="00677F2D">
        <w:t xml:space="preserve">близько 4 % </w:t>
      </w:r>
      <w:r w:rsidRPr="00677F2D">
        <w:t>інших операційних витрат, а у разі застосування максимального страхового тарифу</w:t>
      </w:r>
      <w:r w:rsidR="00266CCA">
        <w:t xml:space="preserve"> –</w:t>
      </w:r>
      <w:r w:rsidRPr="00677F2D">
        <w:t xml:space="preserve"> страхов</w:t>
      </w:r>
      <w:r w:rsidR="00655AF2" w:rsidRPr="00677F2D">
        <w:t xml:space="preserve">і платежі становитимуть 37 % </w:t>
      </w:r>
      <w:r w:rsidRPr="00677F2D">
        <w:t xml:space="preserve"> інших операційних витрат.</w:t>
      </w:r>
    </w:p>
    <w:p w:rsidR="00300631" w:rsidRPr="00677F2D" w:rsidRDefault="00300631" w:rsidP="00C20DD0">
      <w:pPr>
        <w:widowControl w:val="0"/>
        <w:ind w:firstLine="567"/>
      </w:pPr>
      <w:r w:rsidRPr="00677F2D">
        <w:t>Середньорічні витрати експлуатантів середньостатистичних аеропортів (аеродромів), які обслуговують понад 10</w:t>
      </w:r>
      <w:r w:rsidR="000C12DA">
        <w:t xml:space="preserve"> </w:t>
      </w:r>
      <w:r w:rsidRPr="00677F2D">
        <w:t xml:space="preserve">001 </w:t>
      </w:r>
      <w:r w:rsidR="009473F2" w:rsidRPr="00677F2D">
        <w:t>ПС</w:t>
      </w:r>
      <w:r w:rsidRPr="00677F2D">
        <w:t xml:space="preserve"> на рік, становлять 340</w:t>
      </w:r>
      <w:r w:rsidR="00E02EA9" w:rsidRPr="00677F2D">
        <w:t>,9</w:t>
      </w:r>
      <w:r w:rsidR="00266CCA">
        <w:t xml:space="preserve"> </w:t>
      </w:r>
      <w:r w:rsidR="00E02EA9" w:rsidRPr="00677F2D">
        <w:t>млн</w:t>
      </w:r>
      <w:r w:rsidR="00266CCA">
        <w:t xml:space="preserve"> </w:t>
      </w:r>
      <w:r w:rsidRPr="00677F2D">
        <w:t>грн, в тому числі</w:t>
      </w:r>
      <w:r w:rsidR="009473F2" w:rsidRPr="00677F2D">
        <w:t>:</w:t>
      </w:r>
      <w:r w:rsidRPr="00677F2D">
        <w:t xml:space="preserve"> матеріальні витрати, витрати на оплату праці, відрахування на соціальні заход</w:t>
      </w:r>
      <w:r w:rsidR="009473F2" w:rsidRPr="00677F2D">
        <w:t xml:space="preserve">и та амортизацію становлять </w:t>
      </w:r>
      <w:r w:rsidRPr="00677F2D">
        <w:t>307</w:t>
      </w:r>
      <w:r w:rsidR="00E02EA9" w:rsidRPr="00677F2D">
        <w:t>,8 млн</w:t>
      </w:r>
      <w:r w:rsidR="000C12DA">
        <w:t xml:space="preserve"> </w:t>
      </w:r>
      <w:r w:rsidR="00E02EA9" w:rsidRPr="00677F2D">
        <w:t>грн</w:t>
      </w:r>
      <w:r w:rsidRPr="00677F2D">
        <w:t>, інші операційні витрати -</w:t>
      </w:r>
      <w:r w:rsidR="00FD175A">
        <w:t xml:space="preserve"> </w:t>
      </w:r>
      <w:r w:rsidRPr="00677F2D">
        <w:t>33</w:t>
      </w:r>
      <w:r w:rsidR="00E02EA9" w:rsidRPr="00677F2D">
        <w:t>,1</w:t>
      </w:r>
      <w:r w:rsidR="00FD175A">
        <w:t xml:space="preserve"> </w:t>
      </w:r>
      <w:r w:rsidR="00E02EA9" w:rsidRPr="00677F2D">
        <w:t>млн</w:t>
      </w:r>
      <w:r w:rsidR="00FD175A">
        <w:t xml:space="preserve"> </w:t>
      </w:r>
      <w:r w:rsidR="00E56FE7" w:rsidRPr="00677F2D">
        <w:t xml:space="preserve">грн. </w:t>
      </w:r>
      <w:r w:rsidRPr="00677F2D">
        <w:t xml:space="preserve">Річна сума страхових платежів становить </w:t>
      </w:r>
      <w:r w:rsidR="00E02EA9" w:rsidRPr="00677F2D">
        <w:t>1,6 млн</w:t>
      </w:r>
      <w:r w:rsidR="000C12DA">
        <w:t xml:space="preserve"> </w:t>
      </w:r>
      <w:r w:rsidR="00E02EA9" w:rsidRPr="00677F2D">
        <w:t xml:space="preserve">грн, тобто </w:t>
      </w:r>
      <w:r w:rsidRPr="00677F2D">
        <w:t xml:space="preserve">близько 5 % від інших операційних витрат, а </w:t>
      </w:r>
      <w:r w:rsidR="009473F2" w:rsidRPr="00677F2D">
        <w:t>в</w:t>
      </w:r>
      <w:r w:rsidRPr="00677F2D">
        <w:t xml:space="preserve"> разі застосування максимального страхового тарифу </w:t>
      </w:r>
      <w:r w:rsidR="00266CCA">
        <w:t xml:space="preserve">– </w:t>
      </w:r>
      <w:r w:rsidR="009473F2" w:rsidRPr="00677F2D">
        <w:t>ц</w:t>
      </w:r>
      <w:r w:rsidRPr="00677F2D">
        <w:t>і платежі становитимуть 42 % від інших операційних витрат.</w:t>
      </w:r>
    </w:p>
    <w:p w:rsidR="00300631" w:rsidRPr="00677F2D" w:rsidRDefault="00266CCA" w:rsidP="00C20DD0">
      <w:pPr>
        <w:widowControl w:val="0"/>
        <w:ind w:firstLine="567"/>
      </w:pPr>
      <w:r>
        <w:t>Т</w:t>
      </w:r>
      <w:r w:rsidR="009473F2" w:rsidRPr="00677F2D">
        <w:t>акож проведено а</w:t>
      </w:r>
      <w:r w:rsidR="00300631" w:rsidRPr="00677F2D">
        <w:t>наліз фінансово-господарської діяльності середньостатистичних сертифікованих суб’єктів наземного обслуговування</w:t>
      </w:r>
      <w:r w:rsidR="009473F2" w:rsidRPr="00677F2D">
        <w:t>, який</w:t>
      </w:r>
      <w:r w:rsidR="00300631" w:rsidRPr="00677F2D">
        <w:t xml:space="preserve"> показав наступне. </w:t>
      </w:r>
    </w:p>
    <w:p w:rsidR="00300631" w:rsidRPr="00677F2D" w:rsidRDefault="00300631" w:rsidP="00C20DD0">
      <w:pPr>
        <w:widowControl w:val="0"/>
        <w:ind w:firstLine="567"/>
      </w:pPr>
      <w:r w:rsidRPr="00677F2D">
        <w:t xml:space="preserve">Середньостатистичний суб’єкт наземного обслуговування, який надає послуги з забезпечення пально-мастильними матеріалами в аеропортах з кількістю обслугованих </w:t>
      </w:r>
      <w:r w:rsidR="009473F2" w:rsidRPr="00677F2D">
        <w:t>ПС</w:t>
      </w:r>
      <w:r w:rsidRPr="00677F2D">
        <w:t xml:space="preserve"> (відправлені та прибулі) від 1001</w:t>
      </w:r>
      <w:r w:rsidR="00FD175A">
        <w:t xml:space="preserve"> </w:t>
      </w:r>
      <w:r w:rsidRPr="00677F2D">
        <w:t>до</w:t>
      </w:r>
      <w:r w:rsidR="00FD175A">
        <w:t xml:space="preserve"> </w:t>
      </w:r>
      <w:r w:rsidRPr="00677F2D">
        <w:t>10 000, сплачує страхові платежі, що становлять</w:t>
      </w:r>
      <w:r w:rsidR="00B84CE9" w:rsidRPr="00677F2D">
        <w:t xml:space="preserve"> 0,7 млн</w:t>
      </w:r>
      <w:r w:rsidR="009473F2" w:rsidRPr="00677F2D">
        <w:t xml:space="preserve"> грн,</w:t>
      </w:r>
      <w:r w:rsidR="000C12DA">
        <w:t xml:space="preserve"> </w:t>
      </w:r>
      <w:r w:rsidR="009473F2" w:rsidRPr="00677F2D">
        <w:t>тобто</w:t>
      </w:r>
      <w:r w:rsidR="000C12DA">
        <w:t xml:space="preserve"> </w:t>
      </w:r>
      <w:r w:rsidRPr="00677F2D">
        <w:t xml:space="preserve">12 % усіх його витрат, а в разі застосування максимального страхового тарифу </w:t>
      </w:r>
      <w:r w:rsidR="00266CCA">
        <w:t xml:space="preserve">– </w:t>
      </w:r>
      <w:r w:rsidR="009473F2" w:rsidRPr="00677F2D">
        <w:t>ц</w:t>
      </w:r>
      <w:r w:rsidRPr="00677F2D">
        <w:t xml:space="preserve">і платежі становитимуть </w:t>
      </w:r>
      <w:r w:rsidR="009473F2" w:rsidRPr="00677F2D">
        <w:t xml:space="preserve">2,4 млн </w:t>
      </w:r>
      <w:r w:rsidR="008F162B" w:rsidRPr="00677F2D">
        <w:t>грн, що дорівнює</w:t>
      </w:r>
      <w:r w:rsidR="000C12DA">
        <w:t xml:space="preserve"> </w:t>
      </w:r>
      <w:r w:rsidRPr="00677F2D">
        <w:t xml:space="preserve">близько 31 % загальної суми витрат </w:t>
      </w:r>
      <w:r w:rsidR="008F162B" w:rsidRPr="00677F2D">
        <w:t>а</w:t>
      </w:r>
      <w:r w:rsidRPr="00677F2D">
        <w:t>бо сум</w:t>
      </w:r>
      <w:r w:rsidR="008F162B" w:rsidRPr="00677F2D">
        <w:t>і</w:t>
      </w:r>
      <w:r w:rsidRPr="00677F2D">
        <w:t xml:space="preserve">, яка дорівнює 29 % доходів суб’єкта </w:t>
      </w:r>
      <w:r w:rsidR="009473F2" w:rsidRPr="00677F2D">
        <w:t>назем</w:t>
      </w:r>
      <w:r w:rsidRPr="00677F2D">
        <w:t xml:space="preserve">ного обслуговування.  </w:t>
      </w:r>
    </w:p>
    <w:p w:rsidR="00300631" w:rsidRPr="00677F2D" w:rsidRDefault="00300631" w:rsidP="00C20DD0">
      <w:pPr>
        <w:widowControl w:val="0"/>
        <w:ind w:firstLine="567"/>
      </w:pPr>
      <w:r w:rsidRPr="00677F2D">
        <w:t>Сплата сум страхових платежів у таких розмірах призводить до збільшення витратної частини фінансово-господарської діяльності підприємства, що</w:t>
      </w:r>
      <w:r w:rsidR="00266CCA">
        <w:t>,</w:t>
      </w:r>
      <w:r w:rsidRPr="00677F2D">
        <w:t xml:space="preserve"> зі свого боку</w:t>
      </w:r>
      <w:r w:rsidR="00266CCA">
        <w:t>,</w:t>
      </w:r>
      <w:r w:rsidRPr="00677F2D">
        <w:t xml:space="preserve"> призводить до збільшення вартості послуг. А в деяких випадках, може призвести до відмови суб’єктів наземного обслуговування  здійснювати хендлінгову діяльність в аеропорту. Сплата аеропортами великих сум страхових платежів також призведе до збільшення вартості послуг, які надаються авіакомпаніям, що</w:t>
      </w:r>
      <w:r w:rsidR="00266CCA">
        <w:t>,</w:t>
      </w:r>
      <w:r w:rsidRPr="00677F2D">
        <w:t xml:space="preserve"> в подальшому</w:t>
      </w:r>
      <w:r w:rsidR="00266CCA">
        <w:t>,</w:t>
      </w:r>
      <w:r w:rsidRPr="00677F2D">
        <w:t xml:space="preserve"> призведе до збільшення вартості авіаперевезень.</w:t>
      </w:r>
    </w:p>
    <w:p w:rsidR="00300631" w:rsidRPr="00677F2D" w:rsidRDefault="00300631" w:rsidP="00677F2D">
      <w:pPr>
        <w:widowControl w:val="0"/>
        <w:ind w:firstLine="567"/>
      </w:pPr>
      <w:r w:rsidRPr="00677F2D">
        <w:t>Проблема, що виникла не може бути вирішена за допомогою ринкових механізмів та чинних регуляторних актів</w:t>
      </w:r>
      <w:r w:rsidR="00266CCA">
        <w:t>,</w:t>
      </w:r>
      <w:r w:rsidRPr="00677F2D">
        <w:t xml:space="preserve"> оскільки єдиним регуляторним актом у сфері обов’язкового авіаційного страхування є чинні Порядок і правила, що встановлюють розміри мінімальних страхових сум (лімітів відповідальності),</w:t>
      </w:r>
      <w:r w:rsidR="00266CCA">
        <w:t xml:space="preserve"> </w:t>
      </w:r>
      <w:r w:rsidRPr="00677F2D">
        <w:t>рівень яких є досить високим</w:t>
      </w:r>
      <w:r w:rsidR="000C12DA">
        <w:t xml:space="preserve"> </w:t>
      </w:r>
      <w:r w:rsidR="00103091" w:rsidRPr="00677F2D">
        <w:t>для сучасних умов</w:t>
      </w:r>
      <w:r w:rsidR="000C12DA">
        <w:t xml:space="preserve"> </w:t>
      </w:r>
      <w:r w:rsidR="00103091" w:rsidRPr="00677F2D">
        <w:t>здійснення діяльності</w:t>
      </w:r>
      <w:r w:rsidR="00745EDF" w:rsidRPr="00677F2D">
        <w:t>,</w:t>
      </w:r>
      <w:r w:rsidR="00266CCA">
        <w:t xml:space="preserve"> </w:t>
      </w:r>
      <w:r w:rsidR="00103091" w:rsidRPr="00677F2D">
        <w:t xml:space="preserve">як </w:t>
      </w:r>
      <w:r w:rsidR="00103091" w:rsidRPr="00677F2D">
        <w:lastRenderedPageBreak/>
        <w:t>показує практика</w:t>
      </w:r>
      <w:r w:rsidRPr="00677F2D">
        <w:t xml:space="preserve">. А ринковими механізмами, якими можна коригувати суми страхових платежів, є встановлення більш низьких страхових тарифів страховими компаніями (страховиками). </w:t>
      </w:r>
      <w:r w:rsidR="00103091" w:rsidRPr="00677F2D">
        <w:t>Однак, суттєво з</w:t>
      </w:r>
      <w:r w:rsidRPr="00677F2D">
        <w:t xml:space="preserve">нижувати їх рівень страховики </w:t>
      </w:r>
      <w:r w:rsidR="00103091" w:rsidRPr="00677F2D">
        <w:t xml:space="preserve">також </w:t>
      </w:r>
      <w:r w:rsidRPr="00677F2D">
        <w:t>не мають можливості, оскільки за рахунок цих тарифів</w:t>
      </w:r>
      <w:r w:rsidR="00745EDF" w:rsidRPr="00677F2D">
        <w:t xml:space="preserve"> вони формують страхові резерви</w:t>
      </w:r>
      <w:r w:rsidR="008F162B" w:rsidRPr="00677F2D">
        <w:t>,</w:t>
      </w:r>
      <w:r w:rsidRPr="00677F2D">
        <w:t xml:space="preserve"> щоб мати змогу здійснити страхові виплати.</w:t>
      </w:r>
    </w:p>
    <w:p w:rsidR="00E8181F" w:rsidRDefault="00E8181F" w:rsidP="00C20DD0">
      <w:pPr>
        <w:pStyle w:val="ad"/>
        <w:widowControl w:val="0"/>
        <w:ind w:right="0" w:firstLine="567"/>
        <w:outlineLvl w:val="0"/>
        <w:rPr>
          <w:szCs w:val="28"/>
          <w:lang w:eastAsia="uk-UA"/>
        </w:rPr>
      </w:pPr>
      <w:r w:rsidRPr="00652A05">
        <w:rPr>
          <w:szCs w:val="28"/>
          <w:lang w:eastAsia="uk-UA"/>
        </w:rPr>
        <w:t xml:space="preserve">Враховуючи нагальну потребу в перегляді </w:t>
      </w:r>
      <w:r w:rsidR="00411C07" w:rsidRPr="00652A05">
        <w:rPr>
          <w:szCs w:val="28"/>
          <w:lang w:eastAsia="uk-UA"/>
        </w:rPr>
        <w:t xml:space="preserve">лімітів відповідальності для </w:t>
      </w:r>
      <w:r w:rsidR="00411C07" w:rsidRPr="00652A05">
        <w:rPr>
          <w:szCs w:val="28"/>
        </w:rPr>
        <w:t>експлуатант</w:t>
      </w:r>
      <w:r w:rsidR="006F00BF" w:rsidRPr="00652A05">
        <w:rPr>
          <w:szCs w:val="28"/>
        </w:rPr>
        <w:t>ів</w:t>
      </w:r>
      <w:r w:rsidR="00411C07" w:rsidRPr="00652A05">
        <w:rPr>
          <w:szCs w:val="28"/>
        </w:rPr>
        <w:t xml:space="preserve"> аеропорт</w:t>
      </w:r>
      <w:r w:rsidR="006F00BF" w:rsidRPr="00652A05">
        <w:rPr>
          <w:szCs w:val="28"/>
        </w:rPr>
        <w:t>ів</w:t>
      </w:r>
      <w:r w:rsidR="00411C07" w:rsidRPr="00652A05">
        <w:rPr>
          <w:szCs w:val="28"/>
        </w:rPr>
        <w:t xml:space="preserve"> (аеродром</w:t>
      </w:r>
      <w:r w:rsidR="006F00BF" w:rsidRPr="00652A05">
        <w:rPr>
          <w:szCs w:val="28"/>
        </w:rPr>
        <w:t>ів</w:t>
      </w:r>
      <w:r w:rsidR="00411C07" w:rsidRPr="00652A05">
        <w:rPr>
          <w:szCs w:val="28"/>
        </w:rPr>
        <w:t>, вертодром</w:t>
      </w:r>
      <w:r w:rsidR="006F00BF" w:rsidRPr="00652A05">
        <w:rPr>
          <w:szCs w:val="28"/>
        </w:rPr>
        <w:t>ів</w:t>
      </w:r>
      <w:r w:rsidR="00411C07" w:rsidRPr="00652A05">
        <w:rPr>
          <w:szCs w:val="28"/>
        </w:rPr>
        <w:t xml:space="preserve">) та сертифікованих суб'єктів наземного обслуговування за шкоду, заподіяну третім особам, </w:t>
      </w:r>
      <w:r w:rsidRPr="00652A05">
        <w:rPr>
          <w:szCs w:val="28"/>
          <w:lang w:eastAsia="uk-UA"/>
        </w:rPr>
        <w:t xml:space="preserve">які обтяжують </w:t>
      </w:r>
      <w:r w:rsidR="00411C07" w:rsidRPr="00652A05">
        <w:rPr>
          <w:szCs w:val="28"/>
          <w:lang w:eastAsia="uk-UA"/>
        </w:rPr>
        <w:t xml:space="preserve">фінансовий стан </w:t>
      </w:r>
      <w:r w:rsidRPr="00652A05">
        <w:rPr>
          <w:szCs w:val="28"/>
          <w:lang w:eastAsia="uk-UA"/>
        </w:rPr>
        <w:t xml:space="preserve">суб’єктів господарювання Державною авіаційною службою України розроблено проект </w:t>
      </w:r>
      <w:r w:rsidR="00A37A5E" w:rsidRPr="00652A05">
        <w:rPr>
          <w:rFonts w:eastAsia="Times New Roman"/>
        </w:rPr>
        <w:t xml:space="preserve">постанови Кабінету Міністрів України </w:t>
      </w:r>
      <w:r w:rsidR="00A37A5E" w:rsidRPr="00652A05">
        <w:rPr>
          <w:szCs w:val="28"/>
        </w:rPr>
        <w:t xml:space="preserve">«Про внесення змін до </w:t>
      </w:r>
      <w:r w:rsidR="00426F25" w:rsidRPr="00652A05">
        <w:rPr>
          <w:szCs w:val="28"/>
        </w:rPr>
        <w:t xml:space="preserve">Порядку і правил </w:t>
      </w:r>
      <w:r w:rsidR="005D217B">
        <w:rPr>
          <w:szCs w:val="28"/>
        </w:rPr>
        <w:t xml:space="preserve">здійснення </w:t>
      </w:r>
      <w:r w:rsidR="00426F25" w:rsidRPr="00652A05">
        <w:rPr>
          <w:szCs w:val="28"/>
        </w:rPr>
        <w:t>обов’язкового авіаційног</w:t>
      </w:r>
      <w:r w:rsidR="00383D0E">
        <w:rPr>
          <w:szCs w:val="28"/>
        </w:rPr>
        <w:t>о страхування цивільної авіації</w:t>
      </w:r>
      <w:r w:rsidR="00A37A5E" w:rsidRPr="00652A05">
        <w:rPr>
          <w:szCs w:val="28"/>
        </w:rPr>
        <w:t xml:space="preserve">» </w:t>
      </w:r>
      <w:r w:rsidRPr="00652A05">
        <w:rPr>
          <w:szCs w:val="28"/>
          <w:lang w:eastAsia="uk-UA"/>
        </w:rPr>
        <w:t>(далі – проект регуляторного акта).</w:t>
      </w:r>
    </w:p>
    <w:p w:rsidR="00300631" w:rsidRPr="00652A05" w:rsidRDefault="00300631" w:rsidP="00C20DD0">
      <w:pPr>
        <w:pStyle w:val="ad"/>
        <w:widowControl w:val="0"/>
        <w:ind w:right="0" w:firstLine="567"/>
        <w:outlineLvl w:val="0"/>
        <w:rPr>
          <w:szCs w:val="28"/>
          <w:lang w:eastAsia="uk-UA"/>
        </w:rPr>
      </w:pPr>
    </w:p>
    <w:p w:rsidR="00E7102B" w:rsidRDefault="00E7102B" w:rsidP="00C20DD0">
      <w:pPr>
        <w:widowControl w:val="0"/>
        <w:ind w:firstLine="709"/>
        <w:rPr>
          <w:rFonts w:eastAsia="Times New Roman" w:cs="Times New Roman"/>
          <w:lang w:eastAsia="ru-RU"/>
        </w:rPr>
      </w:pPr>
      <w:bookmarkStart w:id="1" w:name="n90"/>
      <w:bookmarkEnd w:id="1"/>
      <w:r w:rsidRPr="00652A05">
        <w:rPr>
          <w:rFonts w:eastAsia="Times New Roman" w:cs="Times New Roman"/>
          <w:lang w:eastAsia="ru-RU"/>
        </w:rPr>
        <w:t xml:space="preserve">Реалізація </w:t>
      </w:r>
      <w:r w:rsidR="0028384B" w:rsidRPr="00652A05">
        <w:rPr>
          <w:rFonts w:eastAsia="Times New Roman" w:cs="Times New Roman"/>
          <w:lang w:eastAsia="ru-RU"/>
        </w:rPr>
        <w:t xml:space="preserve">регуляторного </w:t>
      </w:r>
      <w:r w:rsidRPr="00652A05">
        <w:rPr>
          <w:rFonts w:eastAsia="Times New Roman" w:cs="Times New Roman"/>
          <w:lang w:eastAsia="ru-RU"/>
        </w:rPr>
        <w:t>акта вплине на</w:t>
      </w:r>
      <w:r w:rsidR="00C32B47" w:rsidRPr="00652A05">
        <w:rPr>
          <w:rFonts w:eastAsia="Times New Roman" w:cs="Times New Roman"/>
          <w:lang w:eastAsia="ru-RU"/>
        </w:rPr>
        <w:t>:</w:t>
      </w:r>
    </w:p>
    <w:p w:rsidR="00972BFB" w:rsidRPr="00D22CFD" w:rsidRDefault="00972BFB" w:rsidP="00C20DD0">
      <w:pPr>
        <w:widowControl w:val="0"/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0"/>
        <w:gridCol w:w="1135"/>
        <w:gridCol w:w="864"/>
      </w:tblGrid>
      <w:tr w:rsidR="00047DE1" w:rsidRPr="0064041D" w:rsidTr="002D12F6">
        <w:trPr>
          <w:cantSplit/>
        </w:trPr>
        <w:tc>
          <w:tcPr>
            <w:tcW w:w="3966" w:type="pct"/>
            <w:hideMark/>
          </w:tcPr>
          <w:p w:rsidR="004F0491" w:rsidRPr="0064041D" w:rsidRDefault="004F0491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bookmarkStart w:id="2" w:name="n95"/>
            <w:bookmarkEnd w:id="2"/>
            <w:r w:rsidRPr="0064041D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Групи (підгрупи)</w:t>
            </w:r>
          </w:p>
        </w:tc>
        <w:tc>
          <w:tcPr>
            <w:tcW w:w="587" w:type="pct"/>
            <w:hideMark/>
          </w:tcPr>
          <w:p w:rsidR="004F0491" w:rsidRPr="0064041D" w:rsidRDefault="004F0491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Так</w:t>
            </w:r>
          </w:p>
        </w:tc>
        <w:tc>
          <w:tcPr>
            <w:tcW w:w="447" w:type="pct"/>
            <w:hideMark/>
          </w:tcPr>
          <w:p w:rsidR="004F0491" w:rsidRPr="0064041D" w:rsidRDefault="004F0491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Ні</w:t>
            </w:r>
          </w:p>
        </w:tc>
      </w:tr>
      <w:tr w:rsidR="00047DE1" w:rsidRPr="0064041D" w:rsidTr="002D12F6">
        <w:trPr>
          <w:cantSplit/>
        </w:trPr>
        <w:tc>
          <w:tcPr>
            <w:tcW w:w="3966" w:type="pct"/>
            <w:hideMark/>
          </w:tcPr>
          <w:p w:rsidR="004F0491" w:rsidRPr="0064041D" w:rsidRDefault="004F0491" w:rsidP="00C20DD0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Громадяни</w:t>
            </w:r>
          </w:p>
        </w:tc>
        <w:tc>
          <w:tcPr>
            <w:tcW w:w="587" w:type="pct"/>
            <w:hideMark/>
          </w:tcPr>
          <w:p w:rsidR="004F0491" w:rsidRPr="0064041D" w:rsidRDefault="00C23543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sym w:font="Wingdings" w:char="F0FE"/>
            </w:r>
          </w:p>
        </w:tc>
        <w:tc>
          <w:tcPr>
            <w:tcW w:w="447" w:type="pct"/>
            <w:hideMark/>
          </w:tcPr>
          <w:p w:rsidR="004F0491" w:rsidRPr="0064041D" w:rsidRDefault="00C23543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sym w:font="Wingdings" w:char="F0A8"/>
            </w:r>
          </w:p>
        </w:tc>
      </w:tr>
      <w:tr w:rsidR="00047DE1" w:rsidRPr="0064041D" w:rsidTr="002D12F6">
        <w:trPr>
          <w:cantSplit/>
        </w:trPr>
        <w:tc>
          <w:tcPr>
            <w:tcW w:w="3966" w:type="pct"/>
            <w:hideMark/>
          </w:tcPr>
          <w:p w:rsidR="004F0491" w:rsidRPr="0064041D" w:rsidRDefault="004F0491" w:rsidP="00C20DD0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Держава</w:t>
            </w:r>
          </w:p>
        </w:tc>
        <w:tc>
          <w:tcPr>
            <w:tcW w:w="587" w:type="pct"/>
            <w:hideMark/>
          </w:tcPr>
          <w:p w:rsidR="004F0491" w:rsidRPr="0064041D" w:rsidRDefault="005A79AB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sym w:font="Wingdings" w:char="F0FE"/>
            </w:r>
          </w:p>
        </w:tc>
        <w:tc>
          <w:tcPr>
            <w:tcW w:w="447" w:type="pct"/>
            <w:hideMark/>
          </w:tcPr>
          <w:p w:rsidR="004F0491" w:rsidRPr="0064041D" w:rsidRDefault="005A79AB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sym w:font="Wingdings" w:char="F0A8"/>
            </w:r>
          </w:p>
        </w:tc>
      </w:tr>
      <w:tr w:rsidR="00047DE1" w:rsidRPr="0064041D" w:rsidTr="002D12F6">
        <w:trPr>
          <w:cantSplit/>
        </w:trPr>
        <w:tc>
          <w:tcPr>
            <w:tcW w:w="3966" w:type="pct"/>
            <w:hideMark/>
          </w:tcPr>
          <w:p w:rsidR="004F0491" w:rsidRPr="0064041D" w:rsidRDefault="004F0491" w:rsidP="00C20DD0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Суб’єкти господарювання</w:t>
            </w:r>
            <w:r w:rsidR="0028384B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="0028384B" w:rsidRPr="0064041D">
              <w:rPr>
                <w:bCs/>
                <w:sz w:val="22"/>
                <w:szCs w:val="22"/>
                <w:lang w:eastAsia="uk-UA"/>
              </w:rPr>
              <w:t>у тому числі суб’єкти малого підприємництва</w:t>
            </w:r>
          </w:p>
        </w:tc>
        <w:tc>
          <w:tcPr>
            <w:tcW w:w="587" w:type="pct"/>
            <w:hideMark/>
          </w:tcPr>
          <w:p w:rsidR="004F0491" w:rsidRPr="0064041D" w:rsidRDefault="00B26B19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sym w:font="Wingdings" w:char="F0FE"/>
            </w:r>
          </w:p>
        </w:tc>
        <w:tc>
          <w:tcPr>
            <w:tcW w:w="447" w:type="pct"/>
            <w:hideMark/>
          </w:tcPr>
          <w:p w:rsidR="004F0491" w:rsidRPr="0064041D" w:rsidRDefault="00B26B19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sym w:font="Wingdings" w:char="F0A8"/>
            </w:r>
          </w:p>
        </w:tc>
      </w:tr>
    </w:tbl>
    <w:p w:rsidR="0028384B" w:rsidRPr="00652A05" w:rsidRDefault="0028384B" w:rsidP="00C20DD0">
      <w:pPr>
        <w:widowControl w:val="0"/>
        <w:rPr>
          <w:rFonts w:eastAsia="Times New Roman" w:cs="Times New Roman"/>
          <w:lang w:eastAsia="ru-RU"/>
        </w:rPr>
      </w:pPr>
      <w:bookmarkStart w:id="3" w:name="n96"/>
      <w:bookmarkStart w:id="4" w:name="n97"/>
      <w:bookmarkEnd w:id="3"/>
      <w:bookmarkEnd w:id="4"/>
    </w:p>
    <w:p w:rsidR="004F0491" w:rsidRPr="00652A05" w:rsidRDefault="004F0491" w:rsidP="00C20DD0">
      <w:pPr>
        <w:widowControl w:val="0"/>
        <w:ind w:firstLine="0"/>
        <w:jc w:val="center"/>
        <w:rPr>
          <w:rFonts w:eastAsia="Times New Roman" w:cs="Times New Roman"/>
          <w:b/>
          <w:lang w:eastAsia="ru-RU"/>
        </w:rPr>
      </w:pPr>
      <w:bookmarkStart w:id="5" w:name="n99"/>
      <w:bookmarkEnd w:id="5"/>
      <w:r w:rsidRPr="00652A05">
        <w:rPr>
          <w:rFonts w:eastAsia="Times New Roman" w:cs="Times New Roman"/>
          <w:b/>
          <w:lang w:eastAsia="ru-RU"/>
        </w:rPr>
        <w:t>II. Цілі державного регулювання</w:t>
      </w:r>
    </w:p>
    <w:p w:rsidR="00AA3933" w:rsidRPr="002D0935" w:rsidRDefault="00AA3933" w:rsidP="00C20DD0">
      <w:pPr>
        <w:widowControl w:val="0"/>
        <w:ind w:firstLine="0"/>
        <w:rPr>
          <w:rFonts w:eastAsia="Times New Roman" w:cs="Times New Roman"/>
          <w:b/>
          <w:sz w:val="16"/>
          <w:szCs w:val="16"/>
          <w:lang w:eastAsia="ru-RU"/>
        </w:rPr>
      </w:pPr>
    </w:p>
    <w:p w:rsidR="00EA0DD7" w:rsidRPr="00E56FE7" w:rsidRDefault="00EA0DD7" w:rsidP="00C20DD0">
      <w:pPr>
        <w:pStyle w:val="20"/>
        <w:widowControl w:val="0"/>
        <w:spacing w:after="0" w:line="240" w:lineRule="auto"/>
        <w:ind w:left="0" w:firstLine="567"/>
      </w:pPr>
      <w:r w:rsidRPr="00E56FE7">
        <w:t>Метою проекту регуляторного акт</w:t>
      </w:r>
      <w:r w:rsidR="00266CCA">
        <w:t>а</w:t>
      </w:r>
      <w:r w:rsidRPr="00E56FE7">
        <w:t xml:space="preserve"> є:</w:t>
      </w:r>
    </w:p>
    <w:p w:rsidR="00EA0DD7" w:rsidRPr="00E56FE7" w:rsidRDefault="00EA0DD7" w:rsidP="00C20DD0">
      <w:pPr>
        <w:pStyle w:val="20"/>
        <w:widowControl w:val="0"/>
        <w:spacing w:after="0" w:line="240" w:lineRule="auto"/>
        <w:ind w:left="0" w:firstLine="567"/>
      </w:pPr>
      <w:r w:rsidRPr="00E56FE7">
        <w:t>перегляд розмірів мінімальних страхових сум (лімітів відповідальності) експлуатанта аеропорту (аеродрому, вертодрому) та сертифікованих суб'єктів наземного обслуговування за шкоду, заподіяну третім особам;</w:t>
      </w:r>
    </w:p>
    <w:p w:rsidR="00EA0DD7" w:rsidRPr="00E56FE7" w:rsidRDefault="00EA0DD7" w:rsidP="00C20DD0">
      <w:pPr>
        <w:pStyle w:val="20"/>
        <w:widowControl w:val="0"/>
        <w:spacing w:after="0" w:line="240" w:lineRule="auto"/>
        <w:ind w:left="0" w:firstLine="567"/>
      </w:pPr>
      <w:r w:rsidRPr="00E56FE7">
        <w:t>спрощення процедури визначення мінімальної страхової суми відповідальності для сертифікованих суб’єктів наземного обслуговування;</w:t>
      </w:r>
    </w:p>
    <w:p w:rsidR="00EA0DD7" w:rsidRPr="006C44E6" w:rsidRDefault="00EA0DD7" w:rsidP="00C20DD0">
      <w:pPr>
        <w:pStyle w:val="20"/>
        <w:widowControl w:val="0"/>
        <w:spacing w:after="0" w:line="240" w:lineRule="auto"/>
        <w:ind w:left="0" w:firstLine="567"/>
      </w:pPr>
      <w:r w:rsidRPr="00E56FE7">
        <w:t>приведення мінімальних страхових сум (лімітів відповідальності) розділу «Страхування відповідальності експлуатанта аеропорту (аеродрому, вертодрому, постійного злітно-посадкового майданчика) та сертифікованих суб'єктів наземного обслуговування за шкоду, заподіяну третім особам» Порядку і правил до національної грошової одиниці України.</w:t>
      </w:r>
    </w:p>
    <w:p w:rsidR="00AA3933" w:rsidRPr="00652A05" w:rsidRDefault="00AA3933" w:rsidP="00C20DD0">
      <w:pPr>
        <w:widowControl w:val="0"/>
        <w:rPr>
          <w:rFonts w:eastAsia="Times New Roman" w:cs="Times New Roman"/>
          <w:lang w:eastAsia="ru-RU"/>
        </w:rPr>
      </w:pPr>
      <w:bookmarkStart w:id="6" w:name="n100"/>
      <w:bookmarkEnd w:id="6"/>
    </w:p>
    <w:p w:rsidR="004F0491" w:rsidRPr="00652A05" w:rsidRDefault="004F0491" w:rsidP="00C20DD0">
      <w:pPr>
        <w:widowControl w:val="0"/>
        <w:ind w:firstLine="0"/>
        <w:jc w:val="center"/>
        <w:rPr>
          <w:rFonts w:eastAsia="Times New Roman" w:cs="Times New Roman"/>
          <w:b/>
          <w:lang w:eastAsia="ru-RU"/>
        </w:rPr>
      </w:pPr>
      <w:bookmarkStart w:id="7" w:name="n101"/>
      <w:bookmarkEnd w:id="7"/>
      <w:r w:rsidRPr="00652A05">
        <w:rPr>
          <w:rFonts w:eastAsia="Times New Roman" w:cs="Times New Roman"/>
          <w:b/>
          <w:lang w:eastAsia="ru-RU"/>
        </w:rPr>
        <w:t>III. Визначення та оцінка альтернативних способів досягнення цілей</w:t>
      </w:r>
    </w:p>
    <w:p w:rsidR="003A04C0" w:rsidRPr="002D0935" w:rsidRDefault="003A04C0" w:rsidP="00C20DD0">
      <w:pPr>
        <w:widowControl w:val="0"/>
        <w:ind w:firstLine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4F0491" w:rsidRPr="00652A05" w:rsidRDefault="004F0491" w:rsidP="00C20DD0">
      <w:pPr>
        <w:pStyle w:val="a5"/>
        <w:widowControl w:val="0"/>
        <w:numPr>
          <w:ilvl w:val="0"/>
          <w:numId w:val="1"/>
        </w:numPr>
        <w:rPr>
          <w:rFonts w:eastAsia="Times New Roman" w:cs="Times New Roman"/>
          <w:b/>
          <w:lang w:eastAsia="ru-RU"/>
        </w:rPr>
      </w:pPr>
      <w:bookmarkStart w:id="8" w:name="n102"/>
      <w:bookmarkEnd w:id="8"/>
      <w:r w:rsidRPr="00652A05">
        <w:rPr>
          <w:rFonts w:eastAsia="Times New Roman" w:cs="Times New Roman"/>
          <w:b/>
          <w:lang w:eastAsia="ru-RU"/>
        </w:rPr>
        <w:t>Визначення альтернативних способів</w:t>
      </w:r>
    </w:p>
    <w:p w:rsidR="003A04C0" w:rsidRPr="00C4092B" w:rsidRDefault="003A04C0" w:rsidP="00C20DD0">
      <w:pPr>
        <w:widowControl w:val="0"/>
        <w:ind w:left="851"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3"/>
        <w:gridCol w:w="7526"/>
      </w:tblGrid>
      <w:tr w:rsidR="004F0491" w:rsidRPr="0064041D" w:rsidTr="0064041D">
        <w:trPr>
          <w:cantSplit/>
        </w:trPr>
        <w:tc>
          <w:tcPr>
            <w:tcW w:w="1108" w:type="pct"/>
            <w:hideMark/>
          </w:tcPr>
          <w:p w:rsidR="004F0491" w:rsidRPr="0064041D" w:rsidRDefault="004F0491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bookmarkStart w:id="9" w:name="n103"/>
            <w:bookmarkStart w:id="10" w:name="n104"/>
            <w:bookmarkEnd w:id="9"/>
            <w:bookmarkEnd w:id="10"/>
            <w:r w:rsidRPr="0064041D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альтернативи</w:t>
            </w:r>
          </w:p>
        </w:tc>
        <w:tc>
          <w:tcPr>
            <w:tcW w:w="3892" w:type="pct"/>
            <w:hideMark/>
          </w:tcPr>
          <w:p w:rsidR="004F0491" w:rsidRPr="0064041D" w:rsidRDefault="004F0491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Опис альтернативи</w:t>
            </w:r>
          </w:p>
        </w:tc>
      </w:tr>
      <w:tr w:rsidR="004F0491" w:rsidRPr="0064041D" w:rsidTr="0064041D">
        <w:trPr>
          <w:cantSplit/>
        </w:trPr>
        <w:tc>
          <w:tcPr>
            <w:tcW w:w="1108" w:type="pct"/>
            <w:hideMark/>
          </w:tcPr>
          <w:p w:rsidR="00026CF5" w:rsidRPr="0064041D" w:rsidRDefault="00026CF5" w:rsidP="00C20DD0">
            <w:pPr>
              <w:widowControl w:val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 w:rsidRPr="0064041D">
              <w:rPr>
                <w:color w:val="000000"/>
                <w:sz w:val="22"/>
                <w:szCs w:val="22"/>
                <w:lang w:eastAsia="uk-UA"/>
              </w:rPr>
              <w:t>Альтернатива 1</w:t>
            </w:r>
          </w:p>
          <w:p w:rsidR="004F0491" w:rsidRPr="0064041D" w:rsidRDefault="00026CF5" w:rsidP="00C20DD0">
            <w:pPr>
              <w:widowControl w:val="0"/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sz w:val="22"/>
                <w:szCs w:val="22"/>
              </w:rPr>
              <w:t xml:space="preserve">Збереження без змін існуючого Порядку </w:t>
            </w:r>
            <w:r w:rsidR="002D0935" w:rsidRPr="0064041D">
              <w:rPr>
                <w:sz w:val="22"/>
                <w:szCs w:val="22"/>
              </w:rPr>
              <w:t>і</w:t>
            </w:r>
            <w:r w:rsidRPr="0064041D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3892" w:type="pct"/>
            <w:hideMark/>
          </w:tcPr>
          <w:p w:rsidR="00280C37" w:rsidRPr="0064041D" w:rsidRDefault="00280C37" w:rsidP="00C20DD0">
            <w:pPr>
              <w:widowControl w:val="0"/>
              <w:spacing w:line="276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Мінімальні страхові суми (ліміти відповідальності) для </w:t>
            </w:r>
            <w:r w:rsidRPr="0064041D">
              <w:rPr>
                <w:sz w:val="22"/>
                <w:szCs w:val="22"/>
              </w:rPr>
              <w:t>експлуатантів аеропорт</w:t>
            </w:r>
            <w:r w:rsidR="005B3A87" w:rsidRPr="0064041D">
              <w:rPr>
                <w:sz w:val="22"/>
                <w:szCs w:val="22"/>
              </w:rPr>
              <w:t>ів</w:t>
            </w:r>
            <w:r w:rsidRPr="0064041D">
              <w:rPr>
                <w:sz w:val="22"/>
                <w:szCs w:val="22"/>
              </w:rPr>
              <w:t xml:space="preserve"> (аеродром</w:t>
            </w:r>
            <w:r w:rsidR="005B3A87" w:rsidRPr="0064041D">
              <w:rPr>
                <w:sz w:val="22"/>
                <w:szCs w:val="22"/>
              </w:rPr>
              <w:t>ів</w:t>
            </w:r>
            <w:r w:rsidRPr="0064041D">
              <w:rPr>
                <w:sz w:val="22"/>
                <w:szCs w:val="22"/>
              </w:rPr>
              <w:t>, вертодром</w:t>
            </w:r>
            <w:r w:rsidR="005B3A87" w:rsidRPr="0064041D">
              <w:rPr>
                <w:sz w:val="22"/>
                <w:szCs w:val="22"/>
              </w:rPr>
              <w:t>ів</w:t>
            </w:r>
            <w:r w:rsidRPr="0064041D">
              <w:rPr>
                <w:sz w:val="22"/>
                <w:szCs w:val="22"/>
              </w:rPr>
              <w:t>) та сертифікованих суб'єктів наземного обслуговування за шкоду, заподіяну третім особам, встановлені Порядком та правилами є  занадто  обтяжливими</w:t>
            </w:r>
          </w:p>
        </w:tc>
      </w:tr>
      <w:tr w:rsidR="004F0491" w:rsidRPr="0064041D" w:rsidTr="0064041D">
        <w:trPr>
          <w:cantSplit/>
        </w:trPr>
        <w:tc>
          <w:tcPr>
            <w:tcW w:w="1108" w:type="pct"/>
            <w:hideMark/>
          </w:tcPr>
          <w:p w:rsidR="00014958" w:rsidRPr="0064041D" w:rsidRDefault="00014958" w:rsidP="00C20DD0">
            <w:pPr>
              <w:widowControl w:val="0"/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Альтернатива 2</w:t>
            </w:r>
          </w:p>
          <w:p w:rsidR="004F0491" w:rsidRPr="0064041D" w:rsidRDefault="008A3F15" w:rsidP="00C20DD0">
            <w:pPr>
              <w:widowControl w:val="0"/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Прийнят</w:t>
            </w:r>
            <w:r w:rsidR="00B2296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тя</w:t>
            </w:r>
            <w:r w:rsidR="00280C3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проекту </w:t>
            </w:r>
            <w:r w:rsidR="00014958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регуляторн</w:t>
            </w:r>
            <w:r w:rsidR="00B2296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ого</w:t>
            </w:r>
            <w:r w:rsidR="00014958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акт</w:t>
            </w:r>
            <w:r w:rsidR="00B2296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3892" w:type="pct"/>
            <w:hideMark/>
          </w:tcPr>
          <w:p w:rsidR="004F0491" w:rsidRPr="0064041D" w:rsidRDefault="00E56FE7" w:rsidP="00C20DD0">
            <w:pPr>
              <w:pStyle w:val="20"/>
              <w:widowControl w:val="0"/>
              <w:spacing w:after="0" w:line="276" w:lineRule="auto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sz w:val="22"/>
                <w:szCs w:val="22"/>
              </w:rPr>
              <w:t>Прийняття проекту регуляторного акта дозволить з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меншити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мінімальні страхові суми (ліміти відповідальності) для </w:t>
            </w:r>
            <w:r w:rsidRPr="0064041D">
              <w:rPr>
                <w:sz w:val="22"/>
                <w:szCs w:val="22"/>
              </w:rPr>
              <w:t>експлуатантів аеропортів (аеродромів, вертодромів) та сертифікованих суб'єктів наземного обслуговування за шкоду, заподіяну третім особам, встановлені Порядком та правилами,</w:t>
            </w:r>
            <w:r w:rsidR="00266CCA">
              <w:rPr>
                <w:sz w:val="22"/>
                <w:szCs w:val="22"/>
              </w:rPr>
              <w:t xml:space="preserve"> </w:t>
            </w:r>
            <w:r w:rsidRPr="0064041D">
              <w:rPr>
                <w:sz w:val="22"/>
                <w:szCs w:val="22"/>
              </w:rPr>
              <w:t>що вплине на зменшення собівартості аеропортових послуг та дозволить, у свою чергу, здешевити вартість авіаперевезень та зменшити</w:t>
            </w:r>
            <w:r w:rsidR="000C12DA">
              <w:rPr>
                <w:sz w:val="22"/>
                <w:szCs w:val="22"/>
              </w:rPr>
              <w:t xml:space="preserve"> </w:t>
            </w:r>
            <w:r w:rsidRPr="0064041D">
              <w:rPr>
                <w:sz w:val="22"/>
                <w:szCs w:val="22"/>
              </w:rPr>
              <w:t>фінансове навантаження на експлуатантів аеропортів (аеродромів, вертодромів</w:t>
            </w:r>
            <w:r>
              <w:rPr>
                <w:sz w:val="22"/>
                <w:szCs w:val="22"/>
              </w:rPr>
              <w:t>),</w:t>
            </w:r>
            <w:r w:rsidRPr="0064041D">
              <w:rPr>
                <w:sz w:val="22"/>
                <w:szCs w:val="22"/>
              </w:rPr>
              <w:t xml:space="preserve"> сертифікованих суб’єктів наземного обслуговування, а також привести до єдиної грошової одиниці виміру (національної грошової одиниці України) страхових сум, крім випадків, коли ці суми визначені європейськими нормами у спеціальних правах запозичення (СПЗ)</w:t>
            </w:r>
          </w:p>
        </w:tc>
      </w:tr>
    </w:tbl>
    <w:p w:rsidR="00E56FE7" w:rsidRPr="00652A05" w:rsidRDefault="00E56FE7" w:rsidP="00C20DD0">
      <w:pPr>
        <w:widowControl w:val="0"/>
        <w:ind w:firstLine="0"/>
        <w:rPr>
          <w:rFonts w:eastAsia="Times New Roman" w:cs="Times New Roman"/>
          <w:lang w:eastAsia="ru-RU"/>
        </w:rPr>
      </w:pPr>
      <w:bookmarkStart w:id="11" w:name="n105"/>
      <w:bookmarkStart w:id="12" w:name="n116"/>
      <w:bookmarkStart w:id="13" w:name="n120"/>
      <w:bookmarkStart w:id="14" w:name="n130"/>
      <w:bookmarkStart w:id="15" w:name="n132"/>
      <w:bookmarkStart w:id="16" w:name="n141"/>
      <w:bookmarkEnd w:id="11"/>
      <w:bookmarkEnd w:id="12"/>
      <w:bookmarkEnd w:id="13"/>
      <w:bookmarkEnd w:id="14"/>
      <w:bookmarkEnd w:id="15"/>
      <w:bookmarkEnd w:id="16"/>
    </w:p>
    <w:p w:rsidR="00C32B47" w:rsidRPr="00652A05" w:rsidRDefault="00C32B47" w:rsidP="00C20DD0">
      <w:pPr>
        <w:widowControl w:val="0"/>
        <w:rPr>
          <w:rFonts w:eastAsia="Times New Roman" w:cs="Times New Roman"/>
          <w:b/>
          <w:lang w:eastAsia="ru-RU"/>
        </w:rPr>
      </w:pPr>
      <w:r w:rsidRPr="00652A05">
        <w:rPr>
          <w:rFonts w:eastAsia="Times New Roman" w:cs="Times New Roman"/>
          <w:b/>
          <w:lang w:eastAsia="ru-RU"/>
        </w:rPr>
        <w:t>2.</w:t>
      </w:r>
      <w:r w:rsidRPr="00652A05">
        <w:rPr>
          <w:rFonts w:eastAsia="Times New Roman" w:cs="Times New Roman"/>
          <w:b/>
          <w:lang w:eastAsia="ru-RU"/>
        </w:rPr>
        <w:tab/>
        <w:t>Оцінка вибраних альтернативних способів досягнення цілей</w:t>
      </w:r>
    </w:p>
    <w:p w:rsidR="005A79AB" w:rsidRPr="00D22CFD" w:rsidRDefault="005A79AB" w:rsidP="00C20DD0">
      <w:pPr>
        <w:widowControl w:val="0"/>
        <w:ind w:firstLine="708"/>
        <w:rPr>
          <w:sz w:val="16"/>
          <w:szCs w:val="16"/>
        </w:rPr>
      </w:pPr>
    </w:p>
    <w:p w:rsidR="005A79AB" w:rsidRPr="00652A05" w:rsidRDefault="005A79AB" w:rsidP="00C20DD0">
      <w:pPr>
        <w:widowControl w:val="0"/>
        <w:ind w:firstLine="708"/>
      </w:pPr>
      <w:r w:rsidRPr="00652A05">
        <w:t xml:space="preserve">Оцінка впливу на сферу інтересів держави </w:t>
      </w:r>
    </w:p>
    <w:p w:rsidR="005A79AB" w:rsidRPr="00C4092B" w:rsidRDefault="005A79AB" w:rsidP="00C20DD0">
      <w:pPr>
        <w:widowControl w:val="0"/>
        <w:ind w:firstLine="708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777"/>
        <w:gridCol w:w="1135"/>
      </w:tblGrid>
      <w:tr w:rsidR="00C4092B" w:rsidRPr="00652A05" w:rsidTr="0064041D">
        <w:tc>
          <w:tcPr>
            <w:tcW w:w="1493" w:type="pct"/>
          </w:tcPr>
          <w:p w:rsidR="005A79AB" w:rsidRPr="0064041D" w:rsidRDefault="005A79AB" w:rsidP="00C20DD0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041D">
              <w:rPr>
                <w:b/>
                <w:bCs/>
                <w:sz w:val="22"/>
                <w:szCs w:val="22"/>
              </w:rPr>
              <w:t>Види альтернатив</w:t>
            </w:r>
          </w:p>
        </w:tc>
        <w:tc>
          <w:tcPr>
            <w:tcW w:w="2931" w:type="pct"/>
          </w:tcPr>
          <w:p w:rsidR="005A79AB" w:rsidRPr="0064041D" w:rsidRDefault="005A79AB" w:rsidP="00C20DD0">
            <w:pPr>
              <w:widowControl w:val="0"/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64041D">
              <w:rPr>
                <w:b/>
                <w:bCs/>
                <w:sz w:val="22"/>
                <w:szCs w:val="22"/>
              </w:rPr>
              <w:t>Вигоди</w:t>
            </w:r>
          </w:p>
        </w:tc>
        <w:tc>
          <w:tcPr>
            <w:tcW w:w="576" w:type="pct"/>
          </w:tcPr>
          <w:p w:rsidR="005A79AB" w:rsidRPr="0064041D" w:rsidRDefault="005A79AB" w:rsidP="00C20DD0">
            <w:pPr>
              <w:widowControl w:val="0"/>
              <w:ind w:left="-73" w:firstLine="7"/>
              <w:jc w:val="center"/>
              <w:rPr>
                <w:b/>
                <w:bCs/>
                <w:sz w:val="22"/>
                <w:szCs w:val="22"/>
              </w:rPr>
            </w:pPr>
            <w:r w:rsidRPr="0064041D">
              <w:rPr>
                <w:b/>
                <w:bCs/>
                <w:sz w:val="22"/>
                <w:szCs w:val="22"/>
              </w:rPr>
              <w:t>Витрати</w:t>
            </w:r>
          </w:p>
        </w:tc>
      </w:tr>
      <w:tr w:rsidR="00C4092B" w:rsidRPr="00652A05" w:rsidTr="0064041D">
        <w:tc>
          <w:tcPr>
            <w:tcW w:w="1493" w:type="pct"/>
          </w:tcPr>
          <w:p w:rsidR="005A79AB" w:rsidRPr="0064041D" w:rsidRDefault="005A79AB" w:rsidP="00C20DD0">
            <w:pPr>
              <w:pStyle w:val="HTML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404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Альтернатива 1.</w:t>
            </w:r>
          </w:p>
          <w:p w:rsidR="005A79AB" w:rsidRPr="0064041D" w:rsidRDefault="00086D24" w:rsidP="00C20DD0">
            <w:pPr>
              <w:widowControl w:val="0"/>
              <w:ind w:firstLine="0"/>
              <w:jc w:val="left"/>
              <w:rPr>
                <w:bCs/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 xml:space="preserve">Збереження без змін існуючого Порядку </w:t>
            </w:r>
            <w:r w:rsidR="002D0935" w:rsidRPr="0064041D">
              <w:rPr>
                <w:sz w:val="22"/>
                <w:szCs w:val="22"/>
              </w:rPr>
              <w:t>і</w:t>
            </w:r>
            <w:r w:rsidRPr="0064041D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931" w:type="pct"/>
          </w:tcPr>
          <w:p w:rsidR="005A79AB" w:rsidRPr="0064041D" w:rsidRDefault="000B0DD0" w:rsidP="00C20DD0">
            <w:pPr>
              <w:widowControl w:val="0"/>
              <w:ind w:firstLine="47"/>
              <w:rPr>
                <w:bCs/>
                <w:sz w:val="22"/>
                <w:szCs w:val="22"/>
              </w:rPr>
            </w:pPr>
            <w:r w:rsidRPr="0064041D">
              <w:rPr>
                <w:bCs/>
                <w:sz w:val="22"/>
                <w:szCs w:val="22"/>
              </w:rPr>
              <w:t>Забезпечення захисту інтересів третіх осіб</w:t>
            </w:r>
          </w:p>
        </w:tc>
        <w:tc>
          <w:tcPr>
            <w:tcW w:w="576" w:type="pct"/>
          </w:tcPr>
          <w:p w:rsidR="005A79AB" w:rsidRPr="0064041D" w:rsidRDefault="00086D24" w:rsidP="00C20DD0">
            <w:pPr>
              <w:widowControl w:val="0"/>
              <w:ind w:firstLine="34"/>
              <w:jc w:val="center"/>
              <w:rPr>
                <w:bCs/>
                <w:sz w:val="22"/>
                <w:szCs w:val="22"/>
              </w:rPr>
            </w:pPr>
            <w:r w:rsidRPr="0064041D">
              <w:rPr>
                <w:bCs/>
                <w:sz w:val="22"/>
                <w:szCs w:val="22"/>
              </w:rPr>
              <w:t>Відсутні</w:t>
            </w:r>
          </w:p>
        </w:tc>
      </w:tr>
      <w:tr w:rsidR="00C4092B" w:rsidRPr="00652A05" w:rsidTr="0064041D">
        <w:tc>
          <w:tcPr>
            <w:tcW w:w="1493" w:type="pct"/>
          </w:tcPr>
          <w:p w:rsidR="005A79AB" w:rsidRPr="0064041D" w:rsidRDefault="005A79AB" w:rsidP="00C20DD0">
            <w:pPr>
              <w:pStyle w:val="HTML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404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Альтернатива 2.</w:t>
            </w:r>
          </w:p>
          <w:p w:rsidR="005A79AB" w:rsidRPr="0064041D" w:rsidRDefault="005A79AB" w:rsidP="00C20DD0">
            <w:pPr>
              <w:widowControl w:val="0"/>
              <w:ind w:firstLine="0"/>
              <w:jc w:val="left"/>
              <w:rPr>
                <w:bCs/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 xml:space="preserve">Прийняття </w:t>
            </w:r>
            <w:r w:rsidR="00086D24" w:rsidRPr="0064041D">
              <w:rPr>
                <w:sz w:val="22"/>
                <w:szCs w:val="22"/>
              </w:rPr>
              <w:t xml:space="preserve">проекту </w:t>
            </w:r>
            <w:r w:rsidR="008D2CC5" w:rsidRPr="0064041D">
              <w:rPr>
                <w:sz w:val="22"/>
                <w:szCs w:val="22"/>
              </w:rPr>
              <w:t>регуляторного акта</w:t>
            </w:r>
          </w:p>
        </w:tc>
        <w:tc>
          <w:tcPr>
            <w:tcW w:w="2931" w:type="pct"/>
          </w:tcPr>
          <w:p w:rsidR="005A79AB" w:rsidRPr="0064041D" w:rsidRDefault="00A82370" w:rsidP="00C20DD0">
            <w:pPr>
              <w:widowControl w:val="0"/>
              <w:ind w:firstLine="0"/>
              <w:rPr>
                <w:bCs/>
                <w:sz w:val="22"/>
                <w:szCs w:val="22"/>
              </w:rPr>
            </w:pPr>
            <w:r w:rsidRPr="0064041D">
              <w:rPr>
                <w:bCs/>
                <w:sz w:val="22"/>
                <w:szCs w:val="22"/>
              </w:rPr>
              <w:t>Забезпечення захисту інтересів третіх осіб</w:t>
            </w:r>
            <w:r w:rsidR="00AC7C38" w:rsidRPr="0064041D">
              <w:rPr>
                <w:bCs/>
                <w:sz w:val="22"/>
                <w:szCs w:val="22"/>
              </w:rPr>
              <w:t>, експлуатантів аеропортів (аеродромів, постійно злітно-посадкових майданчиків, вертодромів), сертифікованих суб’єктів наземного обслуговування</w:t>
            </w:r>
          </w:p>
        </w:tc>
        <w:tc>
          <w:tcPr>
            <w:tcW w:w="576" w:type="pct"/>
          </w:tcPr>
          <w:p w:rsidR="005A79AB" w:rsidRPr="0064041D" w:rsidRDefault="00086D24" w:rsidP="00C20DD0">
            <w:pPr>
              <w:widowControl w:val="0"/>
              <w:ind w:firstLine="34"/>
              <w:jc w:val="center"/>
              <w:rPr>
                <w:bCs/>
                <w:sz w:val="22"/>
                <w:szCs w:val="22"/>
              </w:rPr>
            </w:pPr>
            <w:r w:rsidRPr="0064041D">
              <w:rPr>
                <w:bCs/>
                <w:sz w:val="22"/>
                <w:szCs w:val="22"/>
              </w:rPr>
              <w:t>Відсутні</w:t>
            </w:r>
          </w:p>
        </w:tc>
      </w:tr>
    </w:tbl>
    <w:p w:rsidR="00A91E62" w:rsidRPr="00652A05" w:rsidRDefault="00A91E62" w:rsidP="00C20DD0">
      <w:pPr>
        <w:widowControl w:val="0"/>
        <w:rPr>
          <w:rFonts w:eastAsia="Times New Roman" w:cs="Times New Roman"/>
          <w:lang w:eastAsia="ru-RU"/>
        </w:rPr>
      </w:pPr>
    </w:p>
    <w:p w:rsidR="00891BE5" w:rsidRPr="00652A05" w:rsidRDefault="00891BE5" w:rsidP="00C20DD0">
      <w:pPr>
        <w:widowControl w:val="0"/>
        <w:ind w:firstLine="709"/>
      </w:pPr>
      <w:r w:rsidRPr="00652A05">
        <w:t>Оцінка впливу на сферу інтересів громадян</w:t>
      </w:r>
    </w:p>
    <w:p w:rsidR="00891BE5" w:rsidRPr="00C4092B" w:rsidRDefault="00891BE5" w:rsidP="00C20DD0">
      <w:pPr>
        <w:widowControl w:val="0"/>
        <w:ind w:firstLine="709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804"/>
        <w:gridCol w:w="958"/>
      </w:tblGrid>
      <w:tr w:rsidR="00FC00D2" w:rsidRPr="00652A05" w:rsidTr="004475FF">
        <w:tc>
          <w:tcPr>
            <w:tcW w:w="1062" w:type="pct"/>
          </w:tcPr>
          <w:p w:rsidR="00891BE5" w:rsidRPr="0064041D" w:rsidRDefault="00891BE5" w:rsidP="00C20DD0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4041D">
              <w:rPr>
                <w:b/>
                <w:sz w:val="22"/>
                <w:szCs w:val="22"/>
              </w:rPr>
              <w:t>Види альтернатив</w:t>
            </w:r>
          </w:p>
        </w:tc>
        <w:tc>
          <w:tcPr>
            <w:tcW w:w="3452" w:type="pct"/>
          </w:tcPr>
          <w:p w:rsidR="00891BE5" w:rsidRPr="0064041D" w:rsidRDefault="00891BE5" w:rsidP="00C20DD0">
            <w:pPr>
              <w:widowControl w:val="0"/>
              <w:ind w:firstLine="47"/>
              <w:jc w:val="center"/>
              <w:rPr>
                <w:b/>
                <w:sz w:val="22"/>
                <w:szCs w:val="22"/>
              </w:rPr>
            </w:pPr>
            <w:r w:rsidRPr="0064041D">
              <w:rPr>
                <w:b/>
                <w:sz w:val="22"/>
                <w:szCs w:val="22"/>
              </w:rPr>
              <w:t>Вигоди</w:t>
            </w:r>
          </w:p>
        </w:tc>
        <w:tc>
          <w:tcPr>
            <w:tcW w:w="486" w:type="pct"/>
          </w:tcPr>
          <w:p w:rsidR="00891BE5" w:rsidRPr="0064041D" w:rsidRDefault="00891BE5" w:rsidP="00C20DD0">
            <w:pPr>
              <w:widowControl w:val="0"/>
              <w:ind w:left="-77" w:right="-142" w:firstLine="0"/>
              <w:rPr>
                <w:b/>
                <w:sz w:val="22"/>
                <w:szCs w:val="22"/>
              </w:rPr>
            </w:pPr>
            <w:r w:rsidRPr="0064041D">
              <w:rPr>
                <w:b/>
                <w:sz w:val="22"/>
                <w:szCs w:val="22"/>
              </w:rPr>
              <w:t>Витрати</w:t>
            </w:r>
          </w:p>
        </w:tc>
      </w:tr>
      <w:tr w:rsidR="00FC00D2" w:rsidRPr="00652A05" w:rsidTr="004475FF">
        <w:tc>
          <w:tcPr>
            <w:tcW w:w="1062" w:type="pct"/>
          </w:tcPr>
          <w:p w:rsidR="00891BE5" w:rsidRPr="0064041D" w:rsidRDefault="00891BE5" w:rsidP="00C20DD0">
            <w:pPr>
              <w:pStyle w:val="HTML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404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Альтернатива 1.</w:t>
            </w:r>
          </w:p>
          <w:p w:rsidR="001B6A70" w:rsidRPr="0064041D" w:rsidRDefault="00086D24" w:rsidP="00C20DD0">
            <w:pPr>
              <w:widowControl w:val="0"/>
              <w:ind w:firstLine="0"/>
              <w:rPr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 xml:space="preserve">Збереження без змін існуючого Порядку </w:t>
            </w:r>
            <w:r w:rsidR="002D0935" w:rsidRPr="0064041D">
              <w:rPr>
                <w:sz w:val="22"/>
                <w:szCs w:val="22"/>
              </w:rPr>
              <w:t>і</w:t>
            </w:r>
            <w:r w:rsidRPr="0064041D">
              <w:rPr>
                <w:sz w:val="22"/>
                <w:szCs w:val="22"/>
              </w:rPr>
              <w:t xml:space="preserve"> правил </w:t>
            </w:r>
          </w:p>
        </w:tc>
        <w:tc>
          <w:tcPr>
            <w:tcW w:w="3452" w:type="pct"/>
          </w:tcPr>
          <w:p w:rsidR="00891BE5" w:rsidRPr="0064041D" w:rsidRDefault="00891BE5" w:rsidP="00C20DD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64041D">
              <w:rPr>
                <w:bCs/>
                <w:sz w:val="22"/>
                <w:szCs w:val="22"/>
              </w:rPr>
              <w:t>Відсутні</w:t>
            </w:r>
          </w:p>
        </w:tc>
        <w:tc>
          <w:tcPr>
            <w:tcW w:w="486" w:type="pct"/>
          </w:tcPr>
          <w:p w:rsidR="00891BE5" w:rsidRPr="0064041D" w:rsidRDefault="00891BE5" w:rsidP="00C20DD0">
            <w:pPr>
              <w:widowControl w:val="0"/>
              <w:ind w:left="-77" w:right="-142" w:firstLine="0"/>
              <w:rPr>
                <w:sz w:val="22"/>
                <w:szCs w:val="22"/>
              </w:rPr>
            </w:pPr>
            <w:r w:rsidRPr="0064041D">
              <w:rPr>
                <w:bCs/>
                <w:sz w:val="22"/>
                <w:szCs w:val="22"/>
              </w:rPr>
              <w:t>Відсутні</w:t>
            </w:r>
          </w:p>
        </w:tc>
      </w:tr>
      <w:tr w:rsidR="00FC00D2" w:rsidRPr="00652A05" w:rsidTr="004475FF">
        <w:tc>
          <w:tcPr>
            <w:tcW w:w="1062" w:type="pct"/>
          </w:tcPr>
          <w:p w:rsidR="00891BE5" w:rsidRPr="0064041D" w:rsidRDefault="00891BE5" w:rsidP="00C20DD0">
            <w:pPr>
              <w:pStyle w:val="HTML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404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Альтернатива 2.</w:t>
            </w:r>
          </w:p>
          <w:p w:rsidR="00891BE5" w:rsidRPr="0064041D" w:rsidRDefault="008D2CC5" w:rsidP="00C20DD0">
            <w:pPr>
              <w:widowControl w:val="0"/>
              <w:ind w:firstLine="0"/>
              <w:rPr>
                <w:bCs/>
                <w:color w:val="000000"/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 xml:space="preserve">Прийняття </w:t>
            </w:r>
            <w:r w:rsidR="00086D24" w:rsidRPr="0064041D">
              <w:rPr>
                <w:sz w:val="22"/>
                <w:szCs w:val="22"/>
              </w:rPr>
              <w:t xml:space="preserve">проекту </w:t>
            </w:r>
            <w:r w:rsidRPr="0064041D">
              <w:rPr>
                <w:sz w:val="22"/>
                <w:szCs w:val="22"/>
              </w:rPr>
              <w:t xml:space="preserve">регуляторного </w:t>
            </w:r>
            <w:r w:rsidR="00891BE5" w:rsidRPr="0064041D">
              <w:rPr>
                <w:bCs/>
                <w:sz w:val="22"/>
                <w:szCs w:val="22"/>
              </w:rPr>
              <w:t>акта</w:t>
            </w:r>
          </w:p>
        </w:tc>
        <w:tc>
          <w:tcPr>
            <w:tcW w:w="3452" w:type="pct"/>
          </w:tcPr>
          <w:p w:rsidR="00891BE5" w:rsidRPr="0064041D" w:rsidRDefault="00C32B47" w:rsidP="00C20DD0">
            <w:pPr>
              <w:pStyle w:val="Style8"/>
              <w:spacing w:line="240" w:lineRule="auto"/>
              <w:ind w:firstLine="47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64041D">
              <w:rPr>
                <w:sz w:val="22"/>
                <w:szCs w:val="22"/>
                <w:lang w:val="uk-UA"/>
              </w:rPr>
              <w:t>М</w:t>
            </w:r>
            <w:r w:rsidR="00891BE5" w:rsidRPr="0064041D">
              <w:rPr>
                <w:sz w:val="22"/>
                <w:szCs w:val="22"/>
                <w:lang w:val="uk-UA"/>
              </w:rPr>
              <w:t xml:space="preserve">ожливе зниження вартості квитків на авіаційні перевезення через </w:t>
            </w:r>
            <w:r w:rsidR="00086D24" w:rsidRPr="0064041D">
              <w:rPr>
                <w:sz w:val="22"/>
                <w:szCs w:val="22"/>
                <w:lang w:val="uk-UA"/>
              </w:rPr>
              <w:t>зменшення мінімальних страхових сум (лімітів відповідальності) експлуатантів а</w:t>
            </w:r>
            <w:r w:rsidR="005B3A87" w:rsidRPr="0064041D">
              <w:rPr>
                <w:sz w:val="22"/>
                <w:szCs w:val="22"/>
                <w:lang w:val="uk-UA"/>
              </w:rPr>
              <w:t>еропортів</w:t>
            </w:r>
            <w:r w:rsidR="00227C66" w:rsidRPr="0064041D">
              <w:rPr>
                <w:sz w:val="22"/>
                <w:szCs w:val="22"/>
                <w:lang w:val="uk-UA"/>
              </w:rPr>
              <w:t xml:space="preserve"> (аеродром</w:t>
            </w:r>
            <w:r w:rsidR="005B3A87" w:rsidRPr="0064041D">
              <w:rPr>
                <w:sz w:val="22"/>
                <w:szCs w:val="22"/>
                <w:lang w:val="uk-UA"/>
              </w:rPr>
              <w:t>ів</w:t>
            </w:r>
            <w:r w:rsidR="00227C66" w:rsidRPr="0064041D">
              <w:rPr>
                <w:sz w:val="22"/>
                <w:szCs w:val="22"/>
                <w:lang w:val="uk-UA"/>
              </w:rPr>
              <w:t>, вертодром</w:t>
            </w:r>
            <w:r w:rsidR="005B3A87" w:rsidRPr="0064041D">
              <w:rPr>
                <w:sz w:val="22"/>
                <w:szCs w:val="22"/>
                <w:lang w:val="uk-UA"/>
              </w:rPr>
              <w:t>ів</w:t>
            </w:r>
            <w:r w:rsidR="00086D24" w:rsidRPr="0064041D">
              <w:rPr>
                <w:sz w:val="22"/>
                <w:szCs w:val="22"/>
                <w:lang w:val="uk-UA"/>
              </w:rPr>
              <w:t>) та сертифікованих суб'єктів наземного обслуговування за шкоду, заподіяну третім особам</w:t>
            </w:r>
          </w:p>
        </w:tc>
        <w:tc>
          <w:tcPr>
            <w:tcW w:w="486" w:type="pct"/>
          </w:tcPr>
          <w:p w:rsidR="00891BE5" w:rsidRPr="0064041D" w:rsidRDefault="00891BE5" w:rsidP="00C20DD0">
            <w:pPr>
              <w:widowControl w:val="0"/>
              <w:ind w:left="-77" w:right="-142" w:firstLine="0"/>
              <w:rPr>
                <w:sz w:val="22"/>
                <w:szCs w:val="22"/>
              </w:rPr>
            </w:pPr>
            <w:r w:rsidRPr="0064041D">
              <w:rPr>
                <w:bCs/>
                <w:sz w:val="22"/>
                <w:szCs w:val="22"/>
              </w:rPr>
              <w:t>Відсутні</w:t>
            </w:r>
          </w:p>
        </w:tc>
      </w:tr>
    </w:tbl>
    <w:p w:rsidR="00C32B47" w:rsidRPr="00652A05" w:rsidRDefault="00C32B47" w:rsidP="00C20DD0">
      <w:pPr>
        <w:pStyle w:val="a5"/>
        <w:widowControl w:val="0"/>
        <w:ind w:left="709" w:firstLine="0"/>
        <w:rPr>
          <w:rFonts w:eastAsia="Times New Roman" w:cs="Times New Roman"/>
          <w:lang w:eastAsia="ru-RU"/>
        </w:rPr>
      </w:pPr>
    </w:p>
    <w:p w:rsidR="004F0491" w:rsidRPr="00652A05" w:rsidRDefault="004F0491" w:rsidP="00C20DD0">
      <w:pPr>
        <w:pStyle w:val="a5"/>
        <w:widowControl w:val="0"/>
        <w:ind w:left="709" w:firstLine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Оцінка впливу на сферу інтересів суб’єктів господарювання</w:t>
      </w:r>
    </w:p>
    <w:p w:rsidR="00086D24" w:rsidRPr="00C4092B" w:rsidRDefault="00086D24" w:rsidP="00C20DD0">
      <w:pPr>
        <w:pStyle w:val="a5"/>
        <w:widowControl w:val="0"/>
        <w:ind w:left="709"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992"/>
        <w:gridCol w:w="992"/>
        <w:gridCol w:w="709"/>
        <w:gridCol w:w="851"/>
        <w:gridCol w:w="816"/>
      </w:tblGrid>
      <w:tr w:rsidR="00086D24" w:rsidRPr="00652A05" w:rsidTr="005846F0">
        <w:tc>
          <w:tcPr>
            <w:tcW w:w="5495" w:type="dxa"/>
            <w:shd w:val="clear" w:color="auto" w:fill="auto"/>
          </w:tcPr>
          <w:p w:rsidR="00086D24" w:rsidRPr="0064041D" w:rsidRDefault="00086D24" w:rsidP="00C20DD0">
            <w:pPr>
              <w:widowControl w:val="0"/>
              <w:ind w:firstLine="0"/>
              <w:jc w:val="left"/>
              <w:rPr>
                <w:b/>
                <w:sz w:val="22"/>
                <w:szCs w:val="22"/>
              </w:rPr>
            </w:pPr>
            <w:r w:rsidRPr="0064041D">
              <w:rPr>
                <w:b/>
                <w:sz w:val="22"/>
                <w:szCs w:val="22"/>
              </w:rPr>
              <w:t>Показник</w:t>
            </w:r>
          </w:p>
        </w:tc>
        <w:tc>
          <w:tcPr>
            <w:tcW w:w="992" w:type="dxa"/>
            <w:shd w:val="clear" w:color="auto" w:fill="auto"/>
          </w:tcPr>
          <w:p w:rsidR="00086D24" w:rsidRPr="0064041D" w:rsidRDefault="00086D24" w:rsidP="00C20DD0">
            <w:pPr>
              <w:widowControl w:val="0"/>
              <w:ind w:left="-108" w:right="-108" w:firstLine="12"/>
              <w:jc w:val="center"/>
              <w:rPr>
                <w:b/>
                <w:sz w:val="22"/>
                <w:szCs w:val="22"/>
              </w:rPr>
            </w:pPr>
            <w:r w:rsidRPr="0064041D">
              <w:rPr>
                <w:b/>
                <w:sz w:val="22"/>
                <w:szCs w:val="22"/>
              </w:rPr>
              <w:t>Великі</w:t>
            </w:r>
          </w:p>
        </w:tc>
        <w:tc>
          <w:tcPr>
            <w:tcW w:w="992" w:type="dxa"/>
            <w:shd w:val="clear" w:color="auto" w:fill="auto"/>
          </w:tcPr>
          <w:p w:rsidR="00086D24" w:rsidRPr="0064041D" w:rsidRDefault="00086D24" w:rsidP="00C20DD0">
            <w:pPr>
              <w:widowControl w:val="0"/>
              <w:ind w:left="-108" w:right="-108" w:firstLine="12"/>
              <w:jc w:val="center"/>
              <w:rPr>
                <w:b/>
                <w:sz w:val="22"/>
                <w:szCs w:val="22"/>
              </w:rPr>
            </w:pPr>
            <w:r w:rsidRPr="0064041D">
              <w:rPr>
                <w:b/>
                <w:sz w:val="22"/>
                <w:szCs w:val="22"/>
              </w:rPr>
              <w:t>Середні</w:t>
            </w:r>
          </w:p>
        </w:tc>
        <w:tc>
          <w:tcPr>
            <w:tcW w:w="709" w:type="dxa"/>
            <w:shd w:val="clear" w:color="auto" w:fill="auto"/>
          </w:tcPr>
          <w:p w:rsidR="00086D24" w:rsidRPr="0064041D" w:rsidRDefault="00086D24" w:rsidP="00C20DD0">
            <w:pPr>
              <w:widowControl w:val="0"/>
              <w:ind w:left="-108" w:right="-108" w:firstLine="12"/>
              <w:jc w:val="center"/>
              <w:rPr>
                <w:b/>
                <w:sz w:val="22"/>
                <w:szCs w:val="22"/>
              </w:rPr>
            </w:pPr>
            <w:r w:rsidRPr="0064041D">
              <w:rPr>
                <w:b/>
                <w:sz w:val="22"/>
                <w:szCs w:val="22"/>
              </w:rPr>
              <w:t>Малі</w:t>
            </w:r>
          </w:p>
        </w:tc>
        <w:tc>
          <w:tcPr>
            <w:tcW w:w="851" w:type="dxa"/>
            <w:shd w:val="clear" w:color="auto" w:fill="auto"/>
          </w:tcPr>
          <w:p w:rsidR="00086D24" w:rsidRPr="0064041D" w:rsidRDefault="00086D24" w:rsidP="00C20DD0">
            <w:pPr>
              <w:widowControl w:val="0"/>
              <w:ind w:left="-108" w:right="-108" w:firstLine="12"/>
              <w:jc w:val="center"/>
              <w:rPr>
                <w:b/>
                <w:sz w:val="22"/>
                <w:szCs w:val="22"/>
              </w:rPr>
            </w:pPr>
            <w:r w:rsidRPr="0064041D">
              <w:rPr>
                <w:b/>
                <w:sz w:val="22"/>
                <w:szCs w:val="22"/>
              </w:rPr>
              <w:t>Мікро</w:t>
            </w:r>
          </w:p>
        </w:tc>
        <w:tc>
          <w:tcPr>
            <w:tcW w:w="816" w:type="dxa"/>
            <w:shd w:val="clear" w:color="auto" w:fill="auto"/>
          </w:tcPr>
          <w:p w:rsidR="00086D24" w:rsidRPr="0064041D" w:rsidRDefault="00086D24" w:rsidP="00C20DD0">
            <w:pPr>
              <w:widowControl w:val="0"/>
              <w:ind w:left="-108" w:firstLine="12"/>
              <w:jc w:val="center"/>
              <w:rPr>
                <w:b/>
                <w:sz w:val="22"/>
                <w:szCs w:val="22"/>
              </w:rPr>
            </w:pPr>
            <w:r w:rsidRPr="0064041D">
              <w:rPr>
                <w:b/>
                <w:sz w:val="22"/>
                <w:szCs w:val="22"/>
              </w:rPr>
              <w:t>Разом</w:t>
            </w:r>
          </w:p>
        </w:tc>
      </w:tr>
      <w:tr w:rsidR="00086D24" w:rsidRPr="00652A05" w:rsidTr="005846F0">
        <w:tc>
          <w:tcPr>
            <w:tcW w:w="5495" w:type="dxa"/>
            <w:shd w:val="clear" w:color="auto" w:fill="auto"/>
          </w:tcPr>
          <w:p w:rsidR="00086D24" w:rsidRPr="0064041D" w:rsidRDefault="00086D24" w:rsidP="00C20DD0">
            <w:pPr>
              <w:widowControl w:val="0"/>
              <w:ind w:firstLine="0"/>
              <w:rPr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992" w:type="dxa"/>
            <w:shd w:val="clear" w:color="auto" w:fill="auto"/>
          </w:tcPr>
          <w:p w:rsidR="00086D24" w:rsidRPr="0064041D" w:rsidRDefault="00086D24" w:rsidP="00C20DD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86D24" w:rsidRPr="0064041D" w:rsidRDefault="00086D24" w:rsidP="00C20DD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86D24" w:rsidRPr="0064041D" w:rsidRDefault="00086D24" w:rsidP="00C20DD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086D24" w:rsidRPr="0064041D" w:rsidRDefault="00086D24" w:rsidP="00C20DD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>62</w:t>
            </w:r>
          </w:p>
        </w:tc>
        <w:tc>
          <w:tcPr>
            <w:tcW w:w="816" w:type="dxa"/>
            <w:shd w:val="clear" w:color="auto" w:fill="auto"/>
          </w:tcPr>
          <w:p w:rsidR="00086D24" w:rsidRPr="0064041D" w:rsidRDefault="00086D24" w:rsidP="00C20DD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>113</w:t>
            </w:r>
          </w:p>
        </w:tc>
      </w:tr>
      <w:tr w:rsidR="00086D24" w:rsidRPr="00652A05" w:rsidTr="005846F0">
        <w:tc>
          <w:tcPr>
            <w:tcW w:w="5495" w:type="dxa"/>
            <w:shd w:val="clear" w:color="auto" w:fill="auto"/>
          </w:tcPr>
          <w:p w:rsidR="00086D24" w:rsidRPr="0064041D" w:rsidRDefault="00086D24" w:rsidP="00C20DD0">
            <w:pPr>
              <w:widowControl w:val="0"/>
              <w:ind w:firstLine="0"/>
              <w:rPr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>Питома вага групи у загальній кількості, відсотків</w:t>
            </w:r>
          </w:p>
        </w:tc>
        <w:tc>
          <w:tcPr>
            <w:tcW w:w="992" w:type="dxa"/>
            <w:shd w:val="clear" w:color="auto" w:fill="auto"/>
          </w:tcPr>
          <w:p w:rsidR="00086D24" w:rsidRPr="0064041D" w:rsidRDefault="00086D24" w:rsidP="00266CCA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86D24" w:rsidRPr="0064041D" w:rsidRDefault="00086D24" w:rsidP="00266CCA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86D24" w:rsidRPr="0064041D" w:rsidRDefault="00086D24" w:rsidP="00266CCA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86D24" w:rsidRPr="0064041D" w:rsidRDefault="00086D24" w:rsidP="00266CCA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>55</w:t>
            </w:r>
          </w:p>
        </w:tc>
        <w:tc>
          <w:tcPr>
            <w:tcW w:w="816" w:type="dxa"/>
            <w:shd w:val="clear" w:color="auto" w:fill="auto"/>
          </w:tcPr>
          <w:p w:rsidR="00086D24" w:rsidRPr="0064041D" w:rsidRDefault="00086D24" w:rsidP="00266CCA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>100</w:t>
            </w:r>
          </w:p>
        </w:tc>
      </w:tr>
    </w:tbl>
    <w:p w:rsidR="00086D24" w:rsidRPr="00652A05" w:rsidRDefault="00DB7A73" w:rsidP="00C20DD0">
      <w:pPr>
        <w:widowControl w:val="0"/>
        <w:ind w:firstLine="0"/>
      </w:pPr>
      <w:r>
        <w:t xml:space="preserve">Примітка: </w:t>
      </w:r>
      <w:r w:rsidR="00086D24" w:rsidRPr="00652A05">
        <w:t xml:space="preserve">Висновок щодо розподілу суб’єктів господарювання по групах зроблений, виходячи із загальної кількості сертифікованих на цей час </w:t>
      </w:r>
      <w:r w:rsidR="005653EC" w:rsidRPr="00652A05">
        <w:t>експлуатантів аеропорту (аеродрому, вертодрому, постійного злітно-посадкового майданчика) та сертифікованих суб'єктів наземного обслуговування</w:t>
      </w:r>
      <w:r w:rsidR="00086D24" w:rsidRPr="00652A05">
        <w:t>. Ця кількість постійно змінюється, але суттєво не впли</w:t>
      </w:r>
      <w:r w:rsidR="005846F0">
        <w:t>ває на співвідношення у групах.</w:t>
      </w:r>
    </w:p>
    <w:p w:rsidR="00C32B47" w:rsidRDefault="00C32B47" w:rsidP="00C20DD0">
      <w:pPr>
        <w:widowControl w:val="0"/>
        <w:ind w:firstLine="709"/>
      </w:pPr>
      <w:bookmarkStart w:id="17" w:name="n142"/>
      <w:bookmarkStart w:id="18" w:name="n143"/>
      <w:bookmarkStart w:id="19" w:name="n144"/>
      <w:bookmarkEnd w:id="17"/>
      <w:bookmarkEnd w:id="18"/>
      <w:bookmarkEnd w:id="19"/>
    </w:p>
    <w:p w:rsidR="00C20DD0" w:rsidRPr="00652A05" w:rsidRDefault="00C20DD0" w:rsidP="00C20DD0">
      <w:pPr>
        <w:widowControl w:val="0"/>
        <w:ind w:firstLine="709"/>
      </w:pPr>
    </w:p>
    <w:p w:rsidR="00C32B47" w:rsidRPr="00652A05" w:rsidRDefault="00C32B47" w:rsidP="00C20DD0">
      <w:pPr>
        <w:widowControl w:val="0"/>
        <w:ind w:firstLine="0"/>
        <w:jc w:val="center"/>
      </w:pPr>
      <w:r w:rsidRPr="00652A05">
        <w:lastRenderedPageBreak/>
        <w:t>Оцінка впливу на сферу інтересів суб’єктів господарювання</w:t>
      </w:r>
    </w:p>
    <w:p w:rsidR="00C32B47" w:rsidRPr="00C4092B" w:rsidRDefault="00C32B47" w:rsidP="00C20DD0">
      <w:pPr>
        <w:widowControl w:val="0"/>
        <w:ind w:firstLine="709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828"/>
        <w:gridCol w:w="4218"/>
      </w:tblGrid>
      <w:tr w:rsidR="008D2CC5" w:rsidRPr="00652A05" w:rsidTr="00F26FF6">
        <w:tc>
          <w:tcPr>
            <w:tcW w:w="918" w:type="pct"/>
          </w:tcPr>
          <w:p w:rsidR="00C32B47" w:rsidRPr="0064041D" w:rsidRDefault="00C32B47" w:rsidP="00C20DD0">
            <w:pPr>
              <w:widowControl w:val="0"/>
              <w:ind w:left="-142" w:right="-108" w:firstLine="0"/>
              <w:jc w:val="center"/>
              <w:rPr>
                <w:b/>
                <w:sz w:val="22"/>
                <w:szCs w:val="22"/>
              </w:rPr>
            </w:pPr>
            <w:r w:rsidRPr="0064041D">
              <w:rPr>
                <w:b/>
                <w:sz w:val="22"/>
                <w:szCs w:val="22"/>
              </w:rPr>
              <w:t>Види альтернатив</w:t>
            </w:r>
          </w:p>
        </w:tc>
        <w:tc>
          <w:tcPr>
            <w:tcW w:w="1942" w:type="pct"/>
          </w:tcPr>
          <w:p w:rsidR="00C32B47" w:rsidRPr="0064041D" w:rsidRDefault="00C32B47" w:rsidP="00C20DD0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4041D">
              <w:rPr>
                <w:b/>
                <w:sz w:val="22"/>
                <w:szCs w:val="22"/>
              </w:rPr>
              <w:t>Вигоди</w:t>
            </w:r>
          </w:p>
        </w:tc>
        <w:tc>
          <w:tcPr>
            <w:tcW w:w="2140" w:type="pct"/>
          </w:tcPr>
          <w:p w:rsidR="00C32B47" w:rsidRPr="0064041D" w:rsidRDefault="00C32B47" w:rsidP="00C20DD0">
            <w:pPr>
              <w:widowControl w:val="0"/>
              <w:ind w:hanging="10"/>
              <w:jc w:val="center"/>
              <w:rPr>
                <w:b/>
                <w:sz w:val="22"/>
                <w:szCs w:val="22"/>
              </w:rPr>
            </w:pPr>
            <w:r w:rsidRPr="0064041D">
              <w:rPr>
                <w:b/>
                <w:sz w:val="22"/>
                <w:szCs w:val="22"/>
              </w:rPr>
              <w:t>Витрати</w:t>
            </w:r>
          </w:p>
        </w:tc>
      </w:tr>
      <w:tr w:rsidR="008D2CC5" w:rsidRPr="00652A05" w:rsidTr="00F26FF6">
        <w:tc>
          <w:tcPr>
            <w:tcW w:w="918" w:type="pct"/>
          </w:tcPr>
          <w:p w:rsidR="00C32B47" w:rsidRPr="0064041D" w:rsidRDefault="00C32B47" w:rsidP="00C20DD0">
            <w:pPr>
              <w:pStyle w:val="HTML"/>
              <w:widowControl w:val="0"/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404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Альтернатива 1.</w:t>
            </w:r>
          </w:p>
          <w:p w:rsidR="00C32B47" w:rsidRPr="0064041D" w:rsidRDefault="005653EC" w:rsidP="00C20DD0">
            <w:pPr>
              <w:widowControl w:val="0"/>
              <w:ind w:right="-108" w:firstLine="0"/>
              <w:jc w:val="left"/>
              <w:rPr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>Збереження без змін існуючого Порядку та правил</w:t>
            </w:r>
          </w:p>
        </w:tc>
        <w:tc>
          <w:tcPr>
            <w:tcW w:w="1942" w:type="pct"/>
          </w:tcPr>
          <w:p w:rsidR="00C32B47" w:rsidRPr="0064041D" w:rsidRDefault="00C32B47" w:rsidP="00C20DD0">
            <w:pPr>
              <w:widowControl w:val="0"/>
              <w:ind w:firstLine="47"/>
              <w:jc w:val="center"/>
              <w:rPr>
                <w:sz w:val="22"/>
                <w:szCs w:val="22"/>
              </w:rPr>
            </w:pPr>
            <w:r w:rsidRPr="0064041D">
              <w:rPr>
                <w:bCs/>
                <w:sz w:val="22"/>
                <w:szCs w:val="22"/>
              </w:rPr>
              <w:t>Відсутні</w:t>
            </w:r>
          </w:p>
        </w:tc>
        <w:tc>
          <w:tcPr>
            <w:tcW w:w="2140" w:type="pct"/>
          </w:tcPr>
          <w:p w:rsidR="005653EC" w:rsidRPr="0064041D" w:rsidRDefault="00CE284E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1. </w:t>
            </w:r>
            <w:r w:rsidR="00DB7A73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Середні р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ічні в</w:t>
            </w:r>
            <w:r w:rsidR="005653E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итрати</w:t>
            </w:r>
            <w:r w:rsidR="003E0D6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експлуатантів </w:t>
            </w:r>
            <w:r w:rsidR="005653E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аеропорт</w:t>
            </w:r>
            <w:r w:rsidR="005B3A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ів</w:t>
            </w:r>
            <w:r w:rsidR="005653E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(аеродром</w:t>
            </w:r>
            <w:r w:rsidR="005B3A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ів</w:t>
            </w:r>
            <w:r w:rsidR="00227C66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, постійн</w:t>
            </w:r>
            <w:r w:rsidR="005B3A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их</w:t>
            </w:r>
            <w:r w:rsidR="00227C66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злітно-посадков</w:t>
            </w:r>
            <w:r w:rsidR="005B3A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их</w:t>
            </w:r>
            <w:r w:rsidR="00227C66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майданчик</w:t>
            </w:r>
            <w:r w:rsidR="005B3A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ів</w:t>
            </w:r>
            <w:r w:rsidR="005653E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  <w:r w:rsidR="00266CC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на страхування відповідальності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перед</w:t>
            </w:r>
            <w:r w:rsidR="002B0D3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третім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="002B0D3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особам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="005653E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складають: мінімальна страхова сума (ліміт відповідальності) </w:t>
            </w:r>
            <w:r w:rsidR="00266CCA">
              <w:rPr>
                <w:rFonts w:eastAsia="Times New Roman" w:cs="Times New Roman"/>
                <w:sz w:val="22"/>
                <w:szCs w:val="22"/>
                <w:lang w:eastAsia="ru-RU"/>
              </w:rPr>
              <w:t>по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множений на </w:t>
            </w:r>
            <w:r w:rsidR="004C5F3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середній </w:t>
            </w:r>
            <w:r w:rsidR="005653E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розмір страхового тарифу:</w:t>
            </w:r>
          </w:p>
          <w:p w:rsidR="00B24125" w:rsidRPr="0064041D" w:rsidRDefault="00B24125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31739" w:rsidRPr="0064041D" w:rsidRDefault="000C4D48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1.1.</w:t>
            </w:r>
            <w:r w:rsidR="00FD175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5D07F3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для </w:t>
            </w:r>
            <w:r w:rsidR="003E0D6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експлуатантів </w:t>
            </w:r>
            <w:r w:rsidR="005D07F3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аеропортів (аеродромів)</w:t>
            </w:r>
            <w:r w:rsidR="00CA267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="00266CC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CA267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що використовують аеродроми з кодовими літерами «С» та «D» </w:t>
            </w:r>
            <w:r w:rsidR="00E909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(за класифікацією ІС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АО)</w:t>
            </w:r>
            <w:r w:rsidR="00266CCA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CA267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та </w:t>
            </w:r>
            <w:r w:rsidR="005D07F3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які обслуговують </w:t>
            </w:r>
            <w:r w:rsidR="005653E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до 1000 повітряних суден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(ПС)</w:t>
            </w:r>
            <w:r w:rsidR="005653E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на рік </w:t>
            </w:r>
            <w:r w:rsidR="005D07F3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витрати </w:t>
            </w:r>
            <w:r w:rsidR="005653E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склада</w:t>
            </w:r>
            <w:r w:rsidR="005D07F3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ють</w:t>
            </w:r>
            <w:r w:rsidR="005846F0">
              <w:rPr>
                <w:rFonts w:eastAsia="Times New Roman" w:cs="Times New Roman"/>
                <w:sz w:val="22"/>
                <w:szCs w:val="22"/>
                <w:lang w:eastAsia="ru-RU"/>
              </w:rPr>
              <w:t>:</w:t>
            </w:r>
          </w:p>
          <w:p w:rsidR="00B20A9F" w:rsidRPr="0064041D" w:rsidRDefault="005653EC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20 млн </w:t>
            </w:r>
            <w:r w:rsidR="00CB38A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дол.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США х </w:t>
            </w:r>
            <w:r w:rsidR="004C5F3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0,07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% = </w:t>
            </w:r>
            <w:r w:rsidR="004C5F3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14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тис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CB38A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дол.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США</w:t>
            </w:r>
            <w:r w:rsidR="00FE73F0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х 26,16 грн = </w:t>
            </w:r>
            <w:r w:rsidR="004C5F3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366,24 тис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E73F0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;</w:t>
            </w:r>
          </w:p>
          <w:p w:rsidR="00B24125" w:rsidRPr="0064041D" w:rsidRDefault="00B24125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BE787A" w:rsidRPr="0064041D" w:rsidRDefault="000C4D48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1.2</w:t>
            </w:r>
            <w:r w:rsidR="008631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для </w:t>
            </w:r>
            <w:r w:rsidR="003E0D6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експлуатантів 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аеропортів (аеродромів)</w:t>
            </w:r>
            <w:r w:rsidR="00CA267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що використовують аеродроми з кодовими літерами «С» та «D» </w:t>
            </w:r>
            <w:r w:rsidR="00E909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(за класифікацією ІС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АО)</w:t>
            </w:r>
            <w:r w:rsidR="00266CCA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CA267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та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які обслуговують </w:t>
            </w:r>
            <w:r w:rsidR="005653E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1001 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="005653E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4000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ПС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витрати складають:  </w:t>
            </w:r>
          </w:p>
          <w:p w:rsidR="005653EC" w:rsidRPr="0064041D" w:rsidRDefault="00CE284E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40 млн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C5F3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дол. США х 0,07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% = </w:t>
            </w:r>
            <w:r w:rsidR="004C5F3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тис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дол.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США</w:t>
            </w:r>
            <w:r w:rsidR="00FE73F0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х 26,16 грн =</w:t>
            </w:r>
            <w:r w:rsidR="004C5F3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732,48 тис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C5F3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;</w:t>
            </w:r>
          </w:p>
          <w:p w:rsidR="00B24125" w:rsidRPr="0064041D" w:rsidRDefault="00B24125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BE787A" w:rsidRPr="0064041D" w:rsidRDefault="000C4D48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1.3</w:t>
            </w:r>
            <w:r w:rsidR="008631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для </w:t>
            </w:r>
            <w:r w:rsidR="003E0D6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експлуатантів 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аеропортів (а</w:t>
            </w:r>
            <w:r w:rsidR="00664F30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еродромів)</w:t>
            </w:r>
            <w:r w:rsidR="00CA267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що використовують аеродроми з кодовими літерами «С» та «D» </w:t>
            </w:r>
            <w:r w:rsidR="00E909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(за класифікацією ІС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АО)</w:t>
            </w:r>
            <w:r w:rsidR="00266CCA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CA267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та</w:t>
            </w:r>
            <w:r w:rsidR="00664F30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які обслуговують 4001</w:t>
            </w:r>
            <w:r w:rsidR="005846F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10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000 ПС витрати складають: </w:t>
            </w:r>
          </w:p>
          <w:p w:rsidR="00CE284E" w:rsidRPr="0064041D" w:rsidRDefault="00CE284E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70 млн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C5F3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дол. США х 0,07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% = </w:t>
            </w:r>
            <w:r w:rsidR="004C5F3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49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тис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дол.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США</w:t>
            </w:r>
            <w:r w:rsidR="00FE73F0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х 26,16 грн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E73F0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= </w:t>
            </w:r>
            <w:r w:rsidR="004C5F3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1 281,84 тис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E73F0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;</w:t>
            </w:r>
          </w:p>
          <w:p w:rsidR="00B24125" w:rsidRPr="0064041D" w:rsidRDefault="00B24125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BE787A" w:rsidRPr="0064041D" w:rsidRDefault="000C4D48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1.4</w:t>
            </w:r>
            <w:r w:rsidR="00863127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</w:t>
            </w:r>
            <w:r w:rsidR="003E0D6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експлуатантів 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аеропортів (аеродромі</w:t>
            </w:r>
            <w:r w:rsidR="00960B4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в)</w:t>
            </w:r>
            <w:r w:rsidR="00CA267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що використовують аеродроми з кодовими літерами «С» та «D» </w:t>
            </w:r>
            <w:r w:rsidR="00E909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(за класифікацією ІС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АО)</w:t>
            </w:r>
            <w:r w:rsidR="00266CCA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CA267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та</w:t>
            </w:r>
            <w:r w:rsidR="00960B4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які </w:t>
            </w:r>
            <w:r w:rsidR="005846F0">
              <w:rPr>
                <w:rFonts w:eastAsia="Times New Roman" w:cs="Times New Roman"/>
                <w:sz w:val="22"/>
                <w:szCs w:val="22"/>
                <w:lang w:eastAsia="ru-RU"/>
              </w:rPr>
              <w:t>обслуговують понад 10</w:t>
            </w:r>
            <w:r w:rsidR="00960B4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001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ПС витрати складають</w:t>
            </w:r>
            <w:r w:rsidR="00F86EC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:</w:t>
            </w:r>
          </w:p>
          <w:p w:rsidR="00CE284E" w:rsidRPr="0064041D" w:rsidRDefault="00CE284E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86 млн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C5F3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дол. США х 0,07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% = </w:t>
            </w:r>
            <w:r w:rsidR="004C5F3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60,2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тис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дол.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США</w:t>
            </w:r>
            <w:r w:rsidR="00FE73F0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х 26,16 грн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E73F0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= </w:t>
            </w:r>
            <w:r w:rsidR="004C5F3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1 574,832 тис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0B7AA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; </w:t>
            </w:r>
          </w:p>
          <w:p w:rsidR="00B24125" w:rsidRPr="0064041D" w:rsidRDefault="00B24125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BE787A" w:rsidRPr="0064041D" w:rsidRDefault="000C4D48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1.5</w:t>
            </w:r>
            <w:r w:rsidR="00863127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</w:t>
            </w:r>
            <w:r w:rsidR="00CC7ACB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експлуатантів аеропортів (аеродромів)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, що використовують аеродроми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 кодовими літерами 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«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E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та 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«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F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  <w:r w:rsidR="00E909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(за класифікацією ІС</w:t>
            </w:r>
            <w:r w:rsidR="00CE284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АО) витрати складають</w:t>
            </w:r>
            <w:r w:rsidR="00F86EC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: </w:t>
            </w:r>
          </w:p>
          <w:p w:rsidR="00CE284E" w:rsidRPr="0064041D" w:rsidRDefault="00CE284E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110 млн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C5F3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дол. США х 0,07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% = </w:t>
            </w:r>
            <w:r w:rsidR="004C5F3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77,0 тис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дол.</w:t>
            </w:r>
            <w:r w:rsidR="00F86EC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США</w:t>
            </w:r>
            <w:r w:rsidR="00A23598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х 26,16 грн =</w:t>
            </w:r>
            <w:r w:rsidR="00FD175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C5F3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2 014,320 тис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23598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грн;</w:t>
            </w:r>
          </w:p>
          <w:p w:rsidR="00B24125" w:rsidRPr="0064041D" w:rsidRDefault="00B24125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26CF5" w:rsidRPr="0064041D" w:rsidRDefault="000C4D48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1.6</w:t>
            </w:r>
            <w:r w:rsidR="00863127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r w:rsidR="00F9599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експлуатантів аеропорт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ів</w:t>
            </w:r>
            <w:r w:rsidR="00F9599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, що використовують аеродроми з кодовими літерами «А» та «В»</w:t>
            </w:r>
            <w:r w:rsidR="00E909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(за класифікацією ІС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АО)</w:t>
            </w:r>
            <w:r w:rsidR="00F9599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, експлуатантів постійних злітно-</w:t>
            </w:r>
            <w:r w:rsidR="00F9599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посадкових майданчиків максимальні витрат</w:t>
            </w:r>
            <w:r w:rsidR="004C5F3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 складають: </w:t>
            </w:r>
          </w:p>
          <w:p w:rsidR="00A23598" w:rsidRPr="0064041D" w:rsidRDefault="004C5F35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 тис дол. США х </w:t>
            </w:r>
            <w:r w:rsidR="00E078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F9599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% = </w:t>
            </w:r>
            <w:r w:rsidR="00E078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50</w:t>
            </w:r>
            <w:r w:rsidR="00F9599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дол. США х 26,16 грн = </w:t>
            </w:r>
            <w:r w:rsidR="00E078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1,308 тис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EF1F3B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грн.</w:t>
            </w:r>
          </w:p>
          <w:p w:rsidR="00B24125" w:rsidRPr="0064041D" w:rsidRDefault="00B24125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31739" w:rsidRPr="0064041D" w:rsidRDefault="000C4D48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2. </w:t>
            </w:r>
            <w:r w:rsidR="00DB7A73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Середні р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ічні в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итрати експлуатантів  </w:t>
            </w:r>
            <w:r w:rsidR="00CC7ACB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вертодромів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на страхування відповідальності перед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третім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особам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складають: </w:t>
            </w:r>
          </w:p>
          <w:p w:rsidR="00CE284E" w:rsidRPr="0064041D" w:rsidRDefault="009A5785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10 млн дол. США х 0,07</w:t>
            </w:r>
            <w:r w:rsidR="00F86EC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% =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="00F86EC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тис дол. США</w:t>
            </w:r>
            <w:r w:rsidR="000B7AA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х 26,16 грн =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183,12 тис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EF1F3B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грн.</w:t>
            </w:r>
          </w:p>
          <w:p w:rsidR="00B24125" w:rsidRPr="0064041D" w:rsidRDefault="00B24125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CE284E" w:rsidRPr="0064041D" w:rsidRDefault="000C4D48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2B0D3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r w:rsidR="00DB7A73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Середні р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ічні в</w:t>
            </w:r>
            <w:r w:rsidR="002B0D3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итрати сертифі</w:t>
            </w:r>
            <w:r w:rsidR="005E3450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ко</w:t>
            </w:r>
            <w:r w:rsidR="002B0D3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ваних суб'єктів наземного обслуговування </w:t>
            </w:r>
            <w:r w:rsidR="005D217B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на страхування відповідальності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перед </w:t>
            </w:r>
            <w:r w:rsidR="002B0D3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третім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="002B0D3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особам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="002B0D3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коливаються </w:t>
            </w:r>
            <w:r w:rsidR="005E3450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 залежності від 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видів </w:t>
            </w:r>
            <w:r w:rsidR="005E3450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послуг з наземного обслуговування та кількості ПС, обслугованих в аеропорту (на аеродромі, вертодромі, постійному</w:t>
            </w:r>
            <w:r w:rsidR="000B7AA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злітно-посадковому майданчику)</w:t>
            </w:r>
            <w:r w:rsidR="009A578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та складають: мінімальна страхова сума (ліміт відповідальності) </w:t>
            </w:r>
            <w:r w:rsidR="00B4114B">
              <w:rPr>
                <w:rFonts w:eastAsia="Times New Roman" w:cs="Times New Roman"/>
                <w:sz w:val="22"/>
                <w:szCs w:val="22"/>
                <w:lang w:eastAsia="ru-RU"/>
              </w:rPr>
              <w:t>по</w:t>
            </w:r>
            <w:r w:rsidR="009A578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множений на середній розмір страхового тарифу</w:t>
            </w:r>
            <w:r w:rsidR="000B7AA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:</w:t>
            </w:r>
          </w:p>
          <w:p w:rsidR="000B7AAC" w:rsidRPr="0064041D" w:rsidRDefault="000B7AAC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від 20 тис дол. США х </w:t>
            </w:r>
            <w:r w:rsidR="009A578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0,3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% = </w:t>
            </w:r>
            <w:r w:rsidR="009A578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60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дол.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США х 26,16 грн = </w:t>
            </w:r>
            <w:r w:rsidR="009A578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E078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="009A578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569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E078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тис</w:t>
            </w:r>
            <w:r w:rsidR="005846F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грн </w:t>
            </w:r>
            <w:r w:rsidR="00E06BB3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E06BB3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для суб’єктів, які здійснюють свою діяльність в аеропортах, в яких обслуговується до 1000 ПС;</w:t>
            </w:r>
          </w:p>
          <w:p w:rsidR="000B7AAC" w:rsidRPr="0064041D" w:rsidRDefault="000B7AAC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до 106 млн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дол.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США х </w:t>
            </w:r>
            <w:r w:rsidR="00BE787A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0,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1 % = </w:t>
            </w:r>
            <w:r w:rsidR="00BE787A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106,0 тис дол.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BE787A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США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х 26,16 грн = 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BE787A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77</w:t>
            </w:r>
            <w:r w:rsidR="00BE787A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2,96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BE787A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тис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BE787A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</w:t>
            </w:r>
            <w:r w:rsidR="00E06BB3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- для суб’єктів, які здійснюють свою діяльність в аеропортах, в яких обслуговується </w:t>
            </w:r>
            <w:r w:rsidR="00F9599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понад</w:t>
            </w:r>
            <w:r w:rsidR="00E06BB3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E06BB3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001 П</w:t>
            </w:r>
            <w:r w:rsidR="00EF1F3B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С</w:t>
            </w:r>
          </w:p>
        </w:tc>
      </w:tr>
      <w:tr w:rsidR="008D2CC5" w:rsidRPr="00652A05" w:rsidTr="00F26FF6">
        <w:tc>
          <w:tcPr>
            <w:tcW w:w="918" w:type="pct"/>
          </w:tcPr>
          <w:p w:rsidR="00C32B47" w:rsidRPr="0064041D" w:rsidRDefault="00C32B47" w:rsidP="00C20DD0">
            <w:pPr>
              <w:pStyle w:val="HTML"/>
              <w:widowControl w:val="0"/>
              <w:ind w:left="-142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404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Альтернатива 2.</w:t>
            </w:r>
          </w:p>
          <w:p w:rsidR="00C32B47" w:rsidRPr="0064041D" w:rsidRDefault="008D2CC5" w:rsidP="00C20DD0">
            <w:pPr>
              <w:widowControl w:val="0"/>
              <w:ind w:left="-142" w:right="-108" w:firstLine="0"/>
              <w:rPr>
                <w:bCs/>
                <w:color w:val="000000"/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 xml:space="preserve">Прийняття </w:t>
            </w:r>
            <w:r w:rsidR="005653EC" w:rsidRPr="0064041D">
              <w:rPr>
                <w:sz w:val="22"/>
                <w:szCs w:val="22"/>
              </w:rPr>
              <w:t xml:space="preserve">проекту </w:t>
            </w:r>
            <w:r w:rsidRPr="0064041D">
              <w:rPr>
                <w:sz w:val="22"/>
                <w:szCs w:val="22"/>
              </w:rPr>
              <w:t xml:space="preserve">регуляторного </w:t>
            </w:r>
            <w:r w:rsidR="00C32B47" w:rsidRPr="0064041D">
              <w:rPr>
                <w:bCs/>
                <w:sz w:val="22"/>
                <w:szCs w:val="22"/>
              </w:rPr>
              <w:t>акта</w:t>
            </w:r>
          </w:p>
        </w:tc>
        <w:tc>
          <w:tcPr>
            <w:tcW w:w="1942" w:type="pct"/>
          </w:tcPr>
          <w:p w:rsidR="00F108B0" w:rsidRPr="0064041D" w:rsidRDefault="0086704F" w:rsidP="00C20DD0">
            <w:pPr>
              <w:widowControl w:val="0"/>
              <w:ind w:left="-1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Додаткові доходи</w:t>
            </w:r>
            <w:r w:rsidR="00F108B0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990459" w:rsidRPr="0064041D" w:rsidRDefault="00990459" w:rsidP="00C20DD0">
            <w:pPr>
              <w:pStyle w:val="1"/>
              <w:widowControl w:val="0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 xml:space="preserve">Зменшення мінімальних страхових сум (лімітів відповідальності) вплине на зменшення вартості аеропортових послуг. </w:t>
            </w:r>
          </w:p>
          <w:p w:rsidR="00A31739" w:rsidRPr="0064041D" w:rsidRDefault="00A31739" w:rsidP="00C20DD0">
            <w:pPr>
              <w:pStyle w:val="1"/>
              <w:widowControl w:val="0"/>
              <w:tabs>
                <w:tab w:val="num" w:pos="0"/>
              </w:tabs>
              <w:ind w:left="0"/>
              <w:jc w:val="both"/>
              <w:rPr>
                <w:sz w:val="16"/>
                <w:szCs w:val="16"/>
              </w:rPr>
            </w:pPr>
          </w:p>
          <w:p w:rsidR="00990459" w:rsidRPr="0064041D" w:rsidRDefault="00990459" w:rsidP="00C20DD0">
            <w:pPr>
              <w:pStyle w:val="1"/>
              <w:widowControl w:val="0"/>
              <w:tabs>
                <w:tab w:val="num" w:pos="0"/>
              </w:tabs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 xml:space="preserve">Зменшення витрат </w:t>
            </w:r>
            <w:r w:rsidR="00407565" w:rsidRPr="0064041D">
              <w:rPr>
                <w:rFonts w:eastAsia="Times New Roman"/>
                <w:sz w:val="22"/>
                <w:szCs w:val="22"/>
              </w:rPr>
              <w:t>експлуатантів</w:t>
            </w:r>
            <w:r w:rsidR="000C12DA">
              <w:rPr>
                <w:rFonts w:eastAsia="Times New Roman"/>
                <w:sz w:val="22"/>
                <w:szCs w:val="22"/>
              </w:rPr>
              <w:t xml:space="preserve"> </w:t>
            </w:r>
            <w:r w:rsidRPr="0064041D">
              <w:rPr>
                <w:sz w:val="22"/>
                <w:szCs w:val="22"/>
              </w:rPr>
              <w:t xml:space="preserve">аеропорту (аеродрому) </w:t>
            </w:r>
            <w:r w:rsidRPr="0064041D">
              <w:rPr>
                <w:rFonts w:eastAsia="Times New Roman"/>
                <w:sz w:val="22"/>
                <w:szCs w:val="22"/>
              </w:rPr>
              <w:t>на страхування відповідальності</w:t>
            </w:r>
            <w:r w:rsidR="000C12DA">
              <w:rPr>
                <w:rFonts w:eastAsia="Times New Roman"/>
                <w:sz w:val="22"/>
                <w:szCs w:val="22"/>
              </w:rPr>
              <w:t xml:space="preserve"> </w:t>
            </w:r>
            <w:r w:rsidR="00DD49E1" w:rsidRPr="0064041D">
              <w:rPr>
                <w:rFonts w:eastAsia="Times New Roman"/>
                <w:sz w:val="22"/>
                <w:szCs w:val="22"/>
              </w:rPr>
              <w:t xml:space="preserve">перед </w:t>
            </w:r>
            <w:r w:rsidR="00A31739" w:rsidRPr="0064041D">
              <w:rPr>
                <w:rFonts w:eastAsia="Times New Roman"/>
                <w:sz w:val="22"/>
                <w:szCs w:val="22"/>
              </w:rPr>
              <w:t xml:space="preserve"> третім</w:t>
            </w:r>
            <w:r w:rsidR="00DD49E1" w:rsidRPr="0064041D">
              <w:rPr>
                <w:rFonts w:eastAsia="Times New Roman"/>
                <w:sz w:val="22"/>
                <w:szCs w:val="22"/>
              </w:rPr>
              <w:t>и</w:t>
            </w:r>
            <w:r w:rsidR="00A31739" w:rsidRPr="0064041D">
              <w:rPr>
                <w:rFonts w:eastAsia="Times New Roman"/>
                <w:sz w:val="22"/>
                <w:szCs w:val="22"/>
              </w:rPr>
              <w:t xml:space="preserve"> особам</w:t>
            </w:r>
            <w:r w:rsidR="00DD49E1" w:rsidRPr="0064041D">
              <w:rPr>
                <w:rFonts w:eastAsia="Times New Roman"/>
                <w:sz w:val="22"/>
                <w:szCs w:val="22"/>
              </w:rPr>
              <w:t>и</w:t>
            </w:r>
            <w:r w:rsidR="00A31739" w:rsidRPr="0064041D">
              <w:rPr>
                <w:rFonts w:eastAsia="Times New Roman"/>
                <w:sz w:val="22"/>
                <w:szCs w:val="22"/>
              </w:rPr>
              <w:t xml:space="preserve"> склад</w:t>
            </w:r>
            <w:r w:rsidR="00B64FA2" w:rsidRPr="0064041D">
              <w:rPr>
                <w:rFonts w:eastAsia="Times New Roman"/>
                <w:sz w:val="22"/>
                <w:szCs w:val="22"/>
              </w:rPr>
              <w:t>атимуть</w:t>
            </w:r>
            <w:r w:rsidRPr="0064041D">
              <w:rPr>
                <w:rFonts w:eastAsia="Times New Roman"/>
                <w:sz w:val="22"/>
                <w:szCs w:val="22"/>
              </w:rPr>
              <w:t xml:space="preserve">: </w:t>
            </w:r>
          </w:p>
          <w:p w:rsidR="00C66352" w:rsidRPr="0064041D" w:rsidRDefault="00C66352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F2B7F" w:rsidRPr="0064041D" w:rsidRDefault="00454306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1.1.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для </w:t>
            </w:r>
            <w:r w:rsidR="003E0D6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експлуатантів </w:t>
            </w:r>
            <w:r w:rsidR="00CA267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аеропортів (аеродромів), що використовують аеродроми з кодовими літерами «С» та «D» </w:t>
            </w:r>
            <w:r w:rsidR="00E909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(за класифікацією ІС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АО)</w:t>
            </w:r>
            <w:r w:rsidR="00B4114B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CA267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та 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які обслуговують до 1000 </w:t>
            </w:r>
            <w:r w:rsidR="00C828A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ПС</w:t>
            </w:r>
            <w:r w:rsidR="00DF2DCF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:</w:t>
            </w:r>
          </w:p>
          <w:p w:rsidR="00990459" w:rsidRPr="0064041D" w:rsidRDefault="00C828A7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366,24 тис</w:t>
            </w:r>
            <w:r w:rsidR="00E56FE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грн 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- 50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грн =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316,24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грн;</w:t>
            </w:r>
          </w:p>
          <w:p w:rsidR="00C828A7" w:rsidRPr="0064041D" w:rsidRDefault="00C828A7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C828A7" w:rsidRPr="0064041D" w:rsidRDefault="00454306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1.2.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</w:t>
            </w:r>
            <w:r w:rsidR="003E0D6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експлуатантів 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аеропортів (аеродромів)</w:t>
            </w:r>
            <w:r w:rsidR="00CA267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що використовують аеродроми з кодовими літерами «С» та «D» </w:t>
            </w:r>
            <w:r w:rsidR="00E909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(за класифікацією ІС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АО)</w:t>
            </w:r>
            <w:r w:rsidR="00B4114B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CA267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та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які обслуговують 1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001 – 4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000 ПС</w:t>
            </w:r>
            <w:r w:rsidR="00DF2DCF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:</w:t>
            </w:r>
          </w:p>
          <w:p w:rsidR="00990459" w:rsidRPr="0064041D" w:rsidRDefault="00C828A7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732,48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тис</w:t>
            </w:r>
            <w:r w:rsidR="00C91CA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грн 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- 50 тис</w:t>
            </w:r>
            <w:r w:rsidR="00E56FE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грн 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=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682,48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9256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;</w:t>
            </w:r>
          </w:p>
          <w:p w:rsidR="00C828A7" w:rsidRPr="0064041D" w:rsidRDefault="00C828A7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C828A7" w:rsidRPr="0064041D" w:rsidRDefault="00454306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1.3.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</w:t>
            </w:r>
            <w:r w:rsidR="003E0D6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експлуатантів 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аеропортів (аеродромів)</w:t>
            </w:r>
            <w:r w:rsidR="00CA267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що використовують аеродроми з кодовими літерами «С» та «D» </w:t>
            </w:r>
            <w:r w:rsidR="00E909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(за класифікацією ІС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АО)</w:t>
            </w:r>
            <w:r w:rsidR="00B4114B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CA267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та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які обслуговують </w:t>
            </w:r>
            <w:r w:rsidR="00C828A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4001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10 000 ПС</w:t>
            </w:r>
            <w:r w:rsidR="00DF2DCF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:</w:t>
            </w:r>
          </w:p>
          <w:p w:rsidR="00990459" w:rsidRPr="0064041D" w:rsidRDefault="00C828A7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1 281,84</w:t>
            </w:r>
            <w:r w:rsidR="00033F5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тис</w:t>
            </w:r>
            <w:r w:rsidR="00E56FE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грн </w:t>
            </w:r>
            <w:r w:rsidR="009256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- 50 тис</w:t>
            </w:r>
            <w:r w:rsidR="00033F5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9256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грн =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1 231,84</w:t>
            </w:r>
            <w:r w:rsidR="00033F5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тис</w:t>
            </w:r>
            <w:r w:rsidR="00033F5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9256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;</w:t>
            </w:r>
          </w:p>
          <w:p w:rsidR="00C828A7" w:rsidRPr="0064041D" w:rsidRDefault="00C828A7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C828A7" w:rsidRPr="0064041D" w:rsidRDefault="00454306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1.4.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</w:t>
            </w:r>
            <w:r w:rsidR="003E0D6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експлуатантів 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аеропортів (аеродромі</w:t>
            </w:r>
            <w:r w:rsidR="00C828A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в)</w:t>
            </w:r>
            <w:r w:rsidR="00CA267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що використовують аеродроми з кодовими літерами «С» та «D» </w:t>
            </w:r>
            <w:r w:rsidR="00E909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(за класифікацією ІС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АО)</w:t>
            </w:r>
            <w:r w:rsidR="00B4114B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CA267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та</w:t>
            </w:r>
            <w:r w:rsidR="00C828A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які обслуговують понад 10 001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ПС</w:t>
            </w:r>
            <w:r w:rsidR="00DF2DCF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:</w:t>
            </w:r>
          </w:p>
          <w:p w:rsidR="00990459" w:rsidRPr="0064041D" w:rsidRDefault="00C828A7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1 574,832</w:t>
            </w:r>
            <w:r w:rsidR="00033F5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тис</w:t>
            </w:r>
            <w:r w:rsidR="00C91CA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грн - </w:t>
            </w:r>
            <w:r w:rsidR="009B6AA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50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,0</w:t>
            </w:r>
            <w:r w:rsidR="009256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9256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грн =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1 524,832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9256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; </w:t>
            </w:r>
          </w:p>
          <w:p w:rsidR="00DF2DCF" w:rsidRPr="0064041D" w:rsidRDefault="00DF2DCF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C02AF" w:rsidRPr="0064041D" w:rsidRDefault="00DC02AF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1.5</w:t>
            </w:r>
            <w:r w:rsidR="001C26C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експлуатантів аеропортів (аеродромів), що використовують аеродроми з кодовими літерами «Е» та «F» (за класифікацією ІСАО) та які не обслуговують пасажирів</w:t>
            </w:r>
            <w:r w:rsidR="00DF2DCF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:</w:t>
            </w:r>
          </w:p>
          <w:p w:rsidR="00DC02AF" w:rsidRPr="0064041D" w:rsidRDefault="00DC02AF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2 014,32 тис</w:t>
            </w:r>
            <w:r w:rsidR="00C91CA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грн -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50,0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 = 1964,32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грн; </w:t>
            </w:r>
          </w:p>
          <w:p w:rsidR="00C828A7" w:rsidRPr="0064041D" w:rsidRDefault="00C828A7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31739" w:rsidRPr="0064041D" w:rsidRDefault="00DC02AF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1.6</w:t>
            </w:r>
            <w:r w:rsidR="00454306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r w:rsidR="00033F5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для експлуатантів аеропорту, що використовують аеродроми з кодовими літерами</w:t>
            </w:r>
            <w:r w:rsidR="00E909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«E» та «F» (за класифікацією ІС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АО)</w:t>
            </w:r>
            <w:r w:rsidR="00DF2DCF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:</w:t>
            </w:r>
          </w:p>
          <w:p w:rsidR="00C828A7" w:rsidRPr="0064041D" w:rsidRDefault="00C828A7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2 014,32 тис</w:t>
            </w:r>
            <w:r w:rsidR="0089635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грн -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1 624,0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 = 390,32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грн; </w:t>
            </w:r>
          </w:p>
          <w:p w:rsidR="00A31739" w:rsidRPr="0064041D" w:rsidRDefault="00A31739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54306" w:rsidRPr="0064041D" w:rsidRDefault="00DC02AF" w:rsidP="00C20DD0">
            <w:pPr>
              <w:pStyle w:val="a5"/>
              <w:widowControl w:val="0"/>
              <w:ind w:left="35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1.7</w:t>
            </w:r>
            <w:r w:rsidR="00454306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r w:rsidR="00033F5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3468BD">
              <w:rPr>
                <w:rFonts w:eastAsia="Times New Roman" w:cs="Times New Roman"/>
                <w:sz w:val="22"/>
                <w:szCs w:val="22"/>
                <w:lang w:eastAsia="ru-RU"/>
              </w:rPr>
              <w:t>с</w:t>
            </w:r>
            <w:r w:rsidR="00454306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трахова сума (ліміт відповідальності) для експлуатантів аеропорту, що використовують аеродроми з кодовими літерами «А» та «В»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(за класифі</w:t>
            </w:r>
            <w:r w:rsidR="00E909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кацією ІС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АО)</w:t>
            </w:r>
            <w:r w:rsidR="00454306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експлуатантів постійних злітно-посадкових майданчиків на страхування відповідальності, </w:t>
            </w:r>
            <w:r w:rsidR="00E46A2F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перед</w:t>
            </w:r>
            <w:r w:rsidR="00454306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третім</w:t>
            </w:r>
            <w:r w:rsidR="00E46A2F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="00454306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особам</w:t>
            </w:r>
            <w:r w:rsidR="00E46A2F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="00454306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залишаються без змін, але переводяться у грн</w:t>
            </w:r>
            <w:r w:rsidR="00DF2DCF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:</w:t>
            </w:r>
          </w:p>
          <w:p w:rsidR="00454306" w:rsidRPr="0064041D" w:rsidRDefault="00454306" w:rsidP="00C20DD0">
            <w:pPr>
              <w:pStyle w:val="a5"/>
              <w:widowControl w:val="0"/>
              <w:ind w:left="35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5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дол. США х 26,16 грн = 130,8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грн. </w:t>
            </w:r>
          </w:p>
          <w:p w:rsidR="00E23C50" w:rsidRPr="0064041D" w:rsidRDefault="00E23C50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8136E" w:rsidRPr="0064041D" w:rsidRDefault="00454306" w:rsidP="00C20DD0">
            <w:pPr>
              <w:pStyle w:val="a5"/>
              <w:widowControl w:val="0"/>
              <w:ind w:left="35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2. </w:t>
            </w:r>
            <w:r w:rsidR="0051772D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Зменшення максимальних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</w:t>
            </w:r>
            <w:r w:rsidR="0051772D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итрат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0756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експлуатантів 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вертодром</w:t>
            </w:r>
            <w:r w:rsidR="005069D0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ів 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 страхування відповідальності, </w:t>
            </w:r>
            <w:r w:rsidR="00E46A2F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перед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третім</w:t>
            </w:r>
            <w:r w:rsidR="00E46A2F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особам</w:t>
            </w:r>
            <w:r w:rsidR="00E46A2F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склад</w:t>
            </w:r>
            <w:r w:rsidR="00B64FA2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атимуть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:  </w:t>
            </w:r>
          </w:p>
          <w:p w:rsidR="00990459" w:rsidRPr="0064041D" w:rsidRDefault="00F46FD9" w:rsidP="00C20DD0">
            <w:pPr>
              <w:pStyle w:val="a5"/>
              <w:widowControl w:val="0"/>
              <w:ind w:left="35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183,12 тис</w:t>
            </w:r>
            <w:r w:rsidR="001C26C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грн. </w:t>
            </w:r>
            <w:r w:rsidR="001B793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="0051772D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 тис</w:t>
            </w:r>
            <w:r w:rsidR="001B793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грн</w:t>
            </w:r>
            <w:r w:rsidR="0051772D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=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133,12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51772D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грн.</w:t>
            </w:r>
          </w:p>
          <w:p w:rsidR="00A31739" w:rsidRPr="0064041D" w:rsidRDefault="00A31739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1B4FA5" w:rsidRPr="0064041D" w:rsidRDefault="00A31739" w:rsidP="00C20DD0">
            <w:pPr>
              <w:widowControl w:val="0"/>
              <w:ind w:firstLine="0"/>
              <w:rPr>
                <w:rFonts w:eastAsia="Times New Roman"/>
                <w:sz w:val="22"/>
                <w:szCs w:val="22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r w:rsidR="001B4FA5" w:rsidRPr="0064041D">
              <w:rPr>
                <w:rFonts w:eastAsia="Times New Roman"/>
                <w:sz w:val="22"/>
                <w:szCs w:val="22"/>
              </w:rPr>
              <w:t xml:space="preserve">Для сертифікованих суб’єктів наземного обслуговування, які здійснюють свою діяльність в аеропортах (на аеродромах, вертодромах, постійних злітно-посадкових </w:t>
            </w:r>
            <w:r w:rsidR="005D217B" w:rsidRPr="0064041D">
              <w:rPr>
                <w:rFonts w:eastAsia="Times New Roman"/>
                <w:sz w:val="22"/>
                <w:szCs w:val="22"/>
              </w:rPr>
              <w:t>майданчиках</w:t>
            </w:r>
            <w:r w:rsidR="001B4FA5" w:rsidRPr="0064041D">
              <w:rPr>
                <w:rFonts w:eastAsia="Times New Roman"/>
                <w:sz w:val="22"/>
                <w:szCs w:val="22"/>
              </w:rPr>
              <w:t xml:space="preserve">), де </w:t>
            </w:r>
            <w:r w:rsidR="001B4FA5" w:rsidRPr="0064041D">
              <w:rPr>
                <w:rFonts w:eastAsia="Times New Roman"/>
                <w:sz w:val="22"/>
                <w:szCs w:val="22"/>
              </w:rPr>
              <w:lastRenderedPageBreak/>
              <w:t>кількість повітрян</w:t>
            </w:r>
            <w:r w:rsidR="005D217B" w:rsidRPr="0064041D">
              <w:rPr>
                <w:rFonts w:eastAsia="Times New Roman"/>
                <w:sz w:val="22"/>
                <w:szCs w:val="22"/>
              </w:rPr>
              <w:t>их суден (відправлені та прибулі</w:t>
            </w:r>
            <w:r w:rsidR="001B4FA5" w:rsidRPr="0064041D">
              <w:rPr>
                <w:rFonts w:eastAsia="Times New Roman"/>
                <w:sz w:val="22"/>
                <w:szCs w:val="22"/>
              </w:rPr>
              <w:t>)</w:t>
            </w:r>
            <w:r w:rsidR="00A1295A" w:rsidRPr="0064041D">
              <w:rPr>
                <w:rFonts w:eastAsia="Times New Roman"/>
                <w:sz w:val="22"/>
                <w:szCs w:val="22"/>
              </w:rPr>
              <w:t xml:space="preserve"> аеропорту </w:t>
            </w:r>
            <w:r w:rsidR="001B4FA5" w:rsidRPr="0064041D">
              <w:rPr>
                <w:rFonts w:eastAsia="Times New Roman"/>
                <w:sz w:val="22"/>
                <w:szCs w:val="22"/>
              </w:rPr>
              <w:t xml:space="preserve"> менше ніж 1000</w:t>
            </w:r>
            <w:r w:rsidR="00FD1A2E" w:rsidRPr="0064041D">
              <w:rPr>
                <w:rFonts w:eastAsia="Times New Roman"/>
                <w:sz w:val="22"/>
                <w:szCs w:val="22"/>
              </w:rPr>
              <w:t xml:space="preserve"> одиниць </w:t>
            </w:r>
            <w:r w:rsidR="001B4FA5" w:rsidRPr="0064041D">
              <w:rPr>
                <w:rFonts w:eastAsia="Times New Roman"/>
                <w:sz w:val="22"/>
                <w:szCs w:val="22"/>
              </w:rPr>
              <w:t xml:space="preserve">страхова сума (ліміт відповідальності) залишається без змін, але переводиться </w:t>
            </w:r>
            <w:r w:rsidR="00844AE7" w:rsidRPr="0064041D">
              <w:rPr>
                <w:rFonts w:eastAsia="Times New Roman"/>
                <w:sz w:val="22"/>
                <w:szCs w:val="22"/>
              </w:rPr>
              <w:t>в</w:t>
            </w:r>
            <w:r w:rsidR="001B4FA5" w:rsidRPr="0064041D">
              <w:rPr>
                <w:rFonts w:eastAsia="Times New Roman"/>
                <w:sz w:val="22"/>
                <w:szCs w:val="22"/>
              </w:rPr>
              <w:t xml:space="preserve"> гр</w:t>
            </w:r>
            <w:r w:rsidR="00A4449F" w:rsidRPr="0064041D">
              <w:rPr>
                <w:rFonts w:eastAsia="Times New Roman"/>
                <w:sz w:val="22"/>
                <w:szCs w:val="22"/>
              </w:rPr>
              <w:t>ив</w:t>
            </w:r>
            <w:r w:rsidR="001B4FA5" w:rsidRPr="0064041D">
              <w:rPr>
                <w:rFonts w:eastAsia="Times New Roman"/>
                <w:sz w:val="22"/>
                <w:szCs w:val="22"/>
              </w:rPr>
              <w:t>н</w:t>
            </w:r>
            <w:r w:rsidR="00A4449F" w:rsidRPr="0064041D">
              <w:rPr>
                <w:rFonts w:eastAsia="Times New Roman"/>
                <w:sz w:val="22"/>
                <w:szCs w:val="22"/>
              </w:rPr>
              <w:t>і</w:t>
            </w:r>
            <w:r w:rsidR="00844AE7" w:rsidRPr="0064041D">
              <w:rPr>
                <w:rFonts w:eastAsia="Times New Roman"/>
                <w:sz w:val="22"/>
                <w:szCs w:val="22"/>
              </w:rPr>
              <w:t>:</w:t>
            </w:r>
          </w:p>
          <w:p w:rsidR="00FD1A2E" w:rsidRPr="0064041D" w:rsidRDefault="00FD1A2E" w:rsidP="00C20DD0">
            <w:pPr>
              <w:pStyle w:val="1"/>
              <w:widowControl w:val="0"/>
              <w:tabs>
                <w:tab w:val="num" w:pos="0"/>
              </w:tabs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0064041D">
              <w:rPr>
                <w:rFonts w:eastAsia="Times New Roman"/>
                <w:sz w:val="22"/>
                <w:szCs w:val="22"/>
              </w:rPr>
              <w:t>20 тис</w:t>
            </w:r>
            <w:r w:rsidR="0071305F">
              <w:rPr>
                <w:rFonts w:eastAsia="Times New Roman"/>
                <w:sz w:val="22"/>
                <w:szCs w:val="22"/>
              </w:rPr>
              <w:t xml:space="preserve"> </w:t>
            </w:r>
            <w:r w:rsidRPr="0064041D">
              <w:rPr>
                <w:rFonts w:eastAsia="Times New Roman"/>
                <w:sz w:val="22"/>
                <w:szCs w:val="22"/>
              </w:rPr>
              <w:t>дол. США х 26,16 грн</w:t>
            </w:r>
            <w:r w:rsidR="0071305F">
              <w:rPr>
                <w:rFonts w:eastAsia="Times New Roman"/>
                <w:sz w:val="22"/>
                <w:szCs w:val="22"/>
              </w:rPr>
              <w:t xml:space="preserve"> </w:t>
            </w:r>
            <w:r w:rsidRPr="0064041D">
              <w:rPr>
                <w:rFonts w:eastAsia="Times New Roman"/>
                <w:sz w:val="22"/>
                <w:szCs w:val="22"/>
              </w:rPr>
              <w:t>= 523,</w:t>
            </w:r>
            <w:r w:rsidR="001B4FA5" w:rsidRPr="0064041D">
              <w:rPr>
                <w:rFonts w:eastAsia="Times New Roman"/>
                <w:sz w:val="22"/>
                <w:szCs w:val="22"/>
              </w:rPr>
              <w:t>2 тис</w:t>
            </w:r>
            <w:r w:rsidR="0071305F">
              <w:rPr>
                <w:rFonts w:eastAsia="Times New Roman"/>
                <w:sz w:val="22"/>
                <w:szCs w:val="22"/>
              </w:rPr>
              <w:t xml:space="preserve"> </w:t>
            </w:r>
            <w:r w:rsidR="001B4FA5" w:rsidRPr="0064041D">
              <w:rPr>
                <w:rFonts w:eastAsia="Times New Roman"/>
                <w:sz w:val="22"/>
                <w:szCs w:val="22"/>
              </w:rPr>
              <w:t xml:space="preserve">грн. </w:t>
            </w:r>
          </w:p>
          <w:p w:rsidR="009D613B" w:rsidRPr="0064041D" w:rsidRDefault="009D613B" w:rsidP="00C20DD0">
            <w:pPr>
              <w:pStyle w:val="1"/>
              <w:widowControl w:val="0"/>
              <w:tabs>
                <w:tab w:val="num" w:pos="0"/>
              </w:tabs>
              <w:ind w:left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9D613B" w:rsidRPr="0064041D" w:rsidRDefault="009F72F1" w:rsidP="00C20DD0">
            <w:pPr>
              <w:pStyle w:val="1"/>
              <w:widowControl w:val="0"/>
              <w:tabs>
                <w:tab w:val="num" w:pos="0"/>
              </w:tabs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0064041D">
              <w:rPr>
                <w:rFonts w:eastAsia="Times New Roman"/>
                <w:sz w:val="22"/>
                <w:szCs w:val="22"/>
              </w:rPr>
              <w:t>Зменшення максимальних витрат для сертифікованих суб’єктів наземного обслуговування, які здійснюють свою діяльність в аеропортах (на  аеродромах, вертодромах, постійни</w:t>
            </w:r>
            <w:r w:rsidR="005D217B" w:rsidRPr="0064041D">
              <w:rPr>
                <w:rFonts w:eastAsia="Times New Roman"/>
                <w:sz w:val="22"/>
                <w:szCs w:val="22"/>
              </w:rPr>
              <w:t>х злітно-посадкових майданчиках</w:t>
            </w:r>
            <w:r w:rsidRPr="0064041D">
              <w:rPr>
                <w:rFonts w:eastAsia="Times New Roman"/>
                <w:sz w:val="22"/>
                <w:szCs w:val="22"/>
              </w:rPr>
              <w:t>), де кількість повітрян</w:t>
            </w:r>
            <w:r w:rsidR="005D217B" w:rsidRPr="0064041D">
              <w:rPr>
                <w:rFonts w:eastAsia="Times New Roman"/>
                <w:sz w:val="22"/>
                <w:szCs w:val="22"/>
              </w:rPr>
              <w:t>их суден (відправлені та прибулі</w:t>
            </w:r>
            <w:r w:rsidRPr="0064041D">
              <w:rPr>
                <w:rFonts w:eastAsia="Times New Roman"/>
                <w:sz w:val="22"/>
                <w:szCs w:val="22"/>
              </w:rPr>
              <w:t xml:space="preserve">) аеропорту  </w:t>
            </w:r>
            <w:r w:rsidR="003D47B9" w:rsidRPr="0064041D">
              <w:rPr>
                <w:rFonts w:eastAsia="Times New Roman"/>
                <w:sz w:val="22"/>
                <w:szCs w:val="22"/>
              </w:rPr>
              <w:t>більше</w:t>
            </w:r>
            <w:r w:rsidR="00F46FD9" w:rsidRPr="0064041D">
              <w:rPr>
                <w:rFonts w:eastAsia="Times New Roman"/>
                <w:sz w:val="22"/>
                <w:szCs w:val="22"/>
              </w:rPr>
              <w:t xml:space="preserve"> ніж 1001</w:t>
            </w:r>
            <w:r w:rsidRPr="0064041D">
              <w:rPr>
                <w:rFonts w:eastAsia="Times New Roman"/>
                <w:sz w:val="22"/>
                <w:szCs w:val="22"/>
              </w:rPr>
              <w:t xml:space="preserve"> одиниць  склад</w:t>
            </w:r>
            <w:r w:rsidR="00B64FA2" w:rsidRPr="0064041D">
              <w:rPr>
                <w:rFonts w:eastAsia="Times New Roman"/>
                <w:sz w:val="22"/>
                <w:szCs w:val="22"/>
              </w:rPr>
              <w:t>атимуть</w:t>
            </w:r>
            <w:r w:rsidR="003D47B9" w:rsidRPr="0064041D">
              <w:rPr>
                <w:rFonts w:eastAsia="Times New Roman"/>
                <w:sz w:val="22"/>
                <w:szCs w:val="22"/>
              </w:rPr>
              <w:t>:</w:t>
            </w:r>
          </w:p>
          <w:p w:rsidR="009D613B" w:rsidRPr="0064041D" w:rsidRDefault="009F72F1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від </w:t>
            </w:r>
            <w:r w:rsidR="00636A46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94</w:t>
            </w:r>
            <w:r w:rsidR="0059261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="00636A46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176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3D47B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грн </w:t>
            </w:r>
            <w:r w:rsidR="00EF1F3B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грн = </w:t>
            </w:r>
            <w:r w:rsidR="00636A46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44,176</w:t>
            </w:r>
            <w:r w:rsidR="0059261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59261C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</w:t>
            </w:r>
          </w:p>
          <w:p w:rsidR="00C32B47" w:rsidRPr="0064041D" w:rsidRDefault="003D47B9" w:rsidP="00C20DD0">
            <w:pPr>
              <w:widowControl w:val="0"/>
              <w:ind w:firstLine="0"/>
              <w:rPr>
                <w:rFonts w:eastAsia="Times New Roman"/>
                <w:sz w:val="22"/>
                <w:szCs w:val="22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до </w:t>
            </w:r>
            <w:r w:rsidR="00160A6D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2 772,96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636A46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грн </w:t>
            </w:r>
            <w:r w:rsidR="00EF1F3B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грн = </w:t>
            </w:r>
            <w:r w:rsidR="00160A6D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2 722,96 </w:t>
            </w:r>
            <w:r w:rsidR="00636A46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</w:t>
            </w:r>
          </w:p>
        </w:tc>
        <w:tc>
          <w:tcPr>
            <w:tcW w:w="2140" w:type="pct"/>
          </w:tcPr>
          <w:p w:rsidR="00A31739" w:rsidRPr="0064041D" w:rsidRDefault="00454306" w:rsidP="00C20DD0">
            <w:pPr>
              <w:widowControl w:val="0"/>
              <w:ind w:firstLine="33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1.</w:t>
            </w:r>
            <w:r w:rsidR="00033F5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Максимальні 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річні 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витрати </w:t>
            </w:r>
            <w:r w:rsidR="0040756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експлуатантів </w:t>
            </w:r>
            <w:r w:rsidR="00544F48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аеропортів(аеродромів, вертодромів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, постійних злітно-посадкових майданчиків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на страхування відповідальності</w:t>
            </w:r>
            <w:r w:rsidR="000C12D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перед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третім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особам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складають: мінімальна страхова сума (ліміт відповідальності) множений на максимальний розмір страхового тарифу:</w:t>
            </w:r>
          </w:p>
          <w:p w:rsidR="003E0D6C" w:rsidRPr="0064041D" w:rsidRDefault="003E0D6C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31739" w:rsidRPr="0064041D" w:rsidRDefault="00454306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1.1.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для експлуатантів аеропортів (аеродромів</w:t>
            </w:r>
            <w:r w:rsidR="00E078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що використовують аеродроми 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 кодовими літерами 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«С» та «D»</w:t>
            </w:r>
            <w:r w:rsidR="00E909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(за класифікацією ІС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АО)</w:t>
            </w:r>
            <w:r w:rsidR="002123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="00DD49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експлуатанти вертодромів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максимальні витрати склад</w:t>
            </w:r>
            <w:r w:rsidR="00DD49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атимуть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:  </w:t>
            </w:r>
          </w:p>
          <w:p w:rsidR="008F2447" w:rsidRPr="0064041D" w:rsidRDefault="008F2447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5 млн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 х 1 % = 50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грн;</w:t>
            </w:r>
          </w:p>
          <w:p w:rsidR="004C32E1" w:rsidRPr="0064041D" w:rsidRDefault="004C32E1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Сума 5 млн грн </w:t>
            </w:r>
            <w:r w:rsidR="00CA267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приведена у відповідність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до мінімальної страхової суми (ліміту відповідальності) для організацій, що надають послуги з аеронавігаційного забезпечення</w:t>
            </w:r>
            <w:r w:rsidR="003473BD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зоні аеропорту (аеродрому)</w:t>
            </w:r>
            <w:r w:rsidR="00E979C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;</w:t>
            </w:r>
          </w:p>
          <w:p w:rsidR="00DE14CF" w:rsidRPr="0064041D" w:rsidRDefault="00DE14CF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E14CF" w:rsidRPr="0064041D" w:rsidRDefault="00DE14CF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1.2.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для експлуатантів аеропортів (аеродромів), що використовують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аеродроми з кодовими літерами «Е»</w:t>
            </w:r>
            <w:r w:rsidR="00DC02AF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та «F» (за класифікацією ІСАО)</w:t>
            </w:r>
            <w:r w:rsidR="00B4114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="00DC02AF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та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які не обслуговують пасажирів</w:t>
            </w:r>
            <w:r w:rsidR="00DC02AF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максимальні витрати складатимуть:  </w:t>
            </w:r>
          </w:p>
          <w:p w:rsidR="00DE14CF" w:rsidRPr="0064041D" w:rsidRDefault="00DE14CF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5 млн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 х 1 % = 50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грн;</w:t>
            </w:r>
          </w:p>
          <w:p w:rsidR="00DE14CF" w:rsidRPr="0064041D" w:rsidRDefault="00DE14CF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23C50" w:rsidRPr="0064041D" w:rsidRDefault="00DE14CF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1.3</w:t>
            </w:r>
            <w:r w:rsidR="00454306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DD49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для експлуатантів аеропортів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, що використовують аеродроми з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кодовими літерами 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«E» та «F»</w:t>
            </w:r>
            <w:r w:rsidR="00E909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(за класифікацією ІС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АО) </w:t>
            </w:r>
            <w:r w:rsidR="00B241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розрахункові 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витрати склад</w:t>
            </w:r>
            <w:r w:rsidR="00DD49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атимуть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:  </w:t>
            </w:r>
          </w:p>
          <w:p w:rsidR="008F2447" w:rsidRPr="0064041D" w:rsidRDefault="00BE787A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1, 624 млрд грн х 0,1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% = 1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 6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4,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0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тис</w:t>
            </w:r>
            <w:r w:rsidR="00C91CA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грн</w:t>
            </w:r>
          </w:p>
          <w:p w:rsidR="00BE787A" w:rsidRPr="0064041D" w:rsidRDefault="00BE787A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Для даних аеродромів використовується розрахунковий тариф 0,1%.</w:t>
            </w:r>
          </w:p>
          <w:p w:rsidR="00F93D70" w:rsidRPr="0064041D" w:rsidRDefault="00DD49E1" w:rsidP="00C20DD0">
            <w:pPr>
              <w:widowControl w:val="0"/>
              <w:ind w:firstLine="0"/>
              <w:rPr>
                <w:sz w:val="22"/>
                <w:szCs w:val="22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Для розрахунку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мінімальної страхової суми (ліміту відповідальності) враховувались </w:t>
            </w:r>
            <w:r w:rsidR="004E64E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співвідношення аеропорту, який має найбільший пасажиропотік</w:t>
            </w:r>
            <w:r w:rsidR="00F93D70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10 553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93D70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чол.</w:t>
            </w:r>
            <w:r w:rsidR="004E64E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до аеропорту, </w:t>
            </w:r>
            <w:r w:rsidR="00F93D70" w:rsidRPr="0064041D">
              <w:rPr>
                <w:sz w:val="22"/>
                <w:szCs w:val="22"/>
              </w:rPr>
              <w:t xml:space="preserve">який має незначний обсяг пасажиропотоку, однак відзначився найбільшим зростанням пасажиропотоку за підсумками роботи аеропортів України в 2017 році та пасажиропотік якого складає 32,5 тис чол. </w:t>
            </w:r>
          </w:p>
          <w:p w:rsidR="004E64E9" w:rsidRPr="0064041D" w:rsidRDefault="004E64E9" w:rsidP="00C20DD0">
            <w:pPr>
              <w:widowControl w:val="0"/>
              <w:ind w:firstLine="0"/>
              <w:rPr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>10</w:t>
            </w:r>
            <w:r w:rsidR="00033F5B">
              <w:rPr>
                <w:sz w:val="22"/>
                <w:szCs w:val="22"/>
              </w:rPr>
              <w:t> </w:t>
            </w:r>
            <w:r w:rsidRPr="0064041D">
              <w:rPr>
                <w:sz w:val="22"/>
                <w:szCs w:val="22"/>
              </w:rPr>
              <w:t>553</w:t>
            </w:r>
            <w:r w:rsidR="00033F5B">
              <w:rPr>
                <w:sz w:val="22"/>
                <w:szCs w:val="22"/>
              </w:rPr>
              <w:t xml:space="preserve"> </w:t>
            </w:r>
            <w:r w:rsidRPr="0064041D">
              <w:rPr>
                <w:sz w:val="22"/>
                <w:szCs w:val="22"/>
              </w:rPr>
              <w:t xml:space="preserve">: 32,5 = 324,7 </w:t>
            </w:r>
            <w:r w:rsidR="00F93D70" w:rsidRPr="00E56FE7">
              <w:rPr>
                <w:sz w:val="18"/>
                <w:szCs w:val="18"/>
              </w:rPr>
              <w:t>(коефіцієнт співвідношення)</w:t>
            </w:r>
            <w:r w:rsidR="00E56FE7">
              <w:rPr>
                <w:sz w:val="22"/>
                <w:szCs w:val="22"/>
              </w:rPr>
              <w:t>.</w:t>
            </w:r>
          </w:p>
          <w:p w:rsidR="00F93D70" w:rsidRPr="0064041D" w:rsidRDefault="00F93D70" w:rsidP="00C20DD0">
            <w:pPr>
              <w:widowControl w:val="0"/>
              <w:ind w:firstLine="0"/>
              <w:rPr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>Враховуючи це, мінімальна страхова сума обчислюється шляхом множення мінімальної страхової суми для аеропортів, що використовують аеродроми за класифікацією ІСАО з кодовими літерами «С» чи «D» на  коефіцієнт співвідношення</w:t>
            </w:r>
            <w:r w:rsidR="0064041D">
              <w:rPr>
                <w:sz w:val="22"/>
                <w:szCs w:val="22"/>
              </w:rPr>
              <w:t>:</w:t>
            </w:r>
          </w:p>
          <w:p w:rsidR="004E64E9" w:rsidRPr="0064041D" w:rsidRDefault="004E64E9" w:rsidP="00C20DD0">
            <w:pPr>
              <w:widowControl w:val="0"/>
              <w:ind w:firstLine="0"/>
              <w:rPr>
                <w:sz w:val="22"/>
                <w:szCs w:val="22"/>
              </w:rPr>
            </w:pPr>
            <w:r w:rsidRPr="0064041D">
              <w:rPr>
                <w:sz w:val="22"/>
                <w:szCs w:val="22"/>
              </w:rPr>
              <w:t>5 000 000 грн х 324,7 = 1 623 5</w:t>
            </w:r>
            <w:r w:rsidR="002F2ADE" w:rsidRPr="0064041D">
              <w:rPr>
                <w:sz w:val="22"/>
                <w:szCs w:val="22"/>
              </w:rPr>
              <w:t>00</w:t>
            </w:r>
            <w:r w:rsidR="001228DF" w:rsidRPr="0064041D">
              <w:rPr>
                <w:sz w:val="22"/>
                <w:szCs w:val="22"/>
              </w:rPr>
              <w:t> </w:t>
            </w:r>
            <w:r w:rsidR="002F2ADE" w:rsidRPr="0064041D">
              <w:rPr>
                <w:sz w:val="22"/>
                <w:szCs w:val="22"/>
              </w:rPr>
              <w:t>000</w:t>
            </w:r>
            <w:r w:rsidRPr="0064041D">
              <w:rPr>
                <w:sz w:val="22"/>
                <w:szCs w:val="22"/>
              </w:rPr>
              <w:t xml:space="preserve"> грн</w:t>
            </w:r>
            <w:r w:rsidR="001B793E" w:rsidRPr="0064041D">
              <w:rPr>
                <w:sz w:val="22"/>
                <w:szCs w:val="22"/>
              </w:rPr>
              <w:t>;</w:t>
            </w:r>
          </w:p>
          <w:p w:rsidR="00DE14CF" w:rsidRPr="0064041D" w:rsidRDefault="00DE14CF" w:rsidP="00C20DD0">
            <w:pPr>
              <w:widowControl w:val="0"/>
              <w:ind w:firstLine="0"/>
              <w:rPr>
                <w:sz w:val="16"/>
                <w:szCs w:val="16"/>
              </w:rPr>
            </w:pPr>
          </w:p>
          <w:p w:rsidR="0088136E" w:rsidRPr="0064041D" w:rsidRDefault="00DE14CF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1.4</w:t>
            </w:r>
            <w:r w:rsidR="0040756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r w:rsidR="00033F5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Максимальні </w:t>
            </w:r>
            <w:r w:rsidR="00DD49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річні 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витрати </w:t>
            </w:r>
            <w:r w:rsidR="00DD49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для експлуатантів аеропортів</w:t>
            </w:r>
            <w:r w:rsidR="00B241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, що використовують аеродроми з кодовими літерами «А» та «В»</w:t>
            </w:r>
            <w:r w:rsidR="00E9098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(за класифікацією ІС</w:t>
            </w:r>
            <w:r w:rsidR="003851E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АО)</w:t>
            </w:r>
            <w:r w:rsidR="00B2412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експлуатантів постійних злітно-посадкових майданчиків 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 страхування відповідальності, </w:t>
            </w:r>
            <w:r w:rsidR="00DD49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перед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третім</w:t>
            </w:r>
            <w:r w:rsidR="00DD49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особам</w:t>
            </w:r>
            <w:r w:rsidR="00DD49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C32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залишаються без зм</w:t>
            </w:r>
            <w:r w:rsidR="00DF2DCF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ін, за винятком того, що </w:t>
            </w:r>
            <w:r w:rsidR="004C32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5 тис</w:t>
            </w:r>
            <w:r w:rsidR="001B793E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дол.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C32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США в проекті регуляторного акту переводяться в гривні: </w:t>
            </w:r>
          </w:p>
          <w:p w:rsidR="008F2447" w:rsidRPr="0064041D" w:rsidRDefault="004C32E1" w:rsidP="00C20DD0">
            <w:pPr>
              <w:pStyle w:val="a5"/>
              <w:widowControl w:val="0"/>
              <w:ind w:left="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5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дол.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США х 26,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16 грн  = 130, 8 тис </w:t>
            </w:r>
            <w:r w:rsidR="00D62FA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грн </w:t>
            </w:r>
            <w:r w:rsidR="00990459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х 1%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= 1</w:t>
            </w:r>
            <w:r w:rsidR="00E078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,308 тис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грн.</w:t>
            </w:r>
          </w:p>
          <w:p w:rsidR="00454306" w:rsidRPr="0064041D" w:rsidRDefault="00454306" w:rsidP="00C20DD0">
            <w:pPr>
              <w:pStyle w:val="a5"/>
              <w:widowControl w:val="0"/>
              <w:ind w:left="1406"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724496" w:rsidRPr="0064041D" w:rsidRDefault="00454306" w:rsidP="00C20DD0">
            <w:pPr>
              <w:widowControl w:val="0"/>
              <w:ind w:firstLine="0"/>
              <w:rPr>
                <w:rFonts w:eastAsia="Times New Roman"/>
                <w:sz w:val="22"/>
                <w:szCs w:val="22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r w:rsidR="00DD49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Річні</w:t>
            </w:r>
            <w:r w:rsidR="008F2447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витрати сертифікованих суб'єктів наземного обслуговування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DD49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на страхування відповідальності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DD49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перед</w:t>
            </w:r>
            <w:r w:rsidR="00324D9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третім</w:t>
            </w:r>
            <w:r w:rsidR="00DD49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="00324D9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особам</w:t>
            </w:r>
            <w:r w:rsidR="00DD49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="004C32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="00724496" w:rsidRPr="0064041D">
              <w:rPr>
                <w:rFonts w:eastAsia="Times New Roman"/>
                <w:sz w:val="22"/>
                <w:szCs w:val="22"/>
              </w:rPr>
              <w:t xml:space="preserve">які здійснюють свою діяльність в аеропортах (на  аеродромах, вертодромах, постійних злітно-посадкових майданчиках), де кількість повітряних суден </w:t>
            </w:r>
            <w:r w:rsidR="00544F48" w:rsidRPr="0064041D">
              <w:rPr>
                <w:rFonts w:eastAsia="Times New Roman"/>
                <w:sz w:val="22"/>
                <w:szCs w:val="22"/>
              </w:rPr>
              <w:t xml:space="preserve">аеропорту </w:t>
            </w:r>
            <w:r w:rsidR="005D217B" w:rsidRPr="0064041D">
              <w:rPr>
                <w:rFonts w:eastAsia="Times New Roman"/>
                <w:sz w:val="22"/>
                <w:szCs w:val="22"/>
              </w:rPr>
              <w:t>(відправлені та прибулі</w:t>
            </w:r>
            <w:r w:rsidR="00724496" w:rsidRPr="0064041D">
              <w:rPr>
                <w:rFonts w:eastAsia="Times New Roman"/>
                <w:sz w:val="22"/>
                <w:szCs w:val="22"/>
              </w:rPr>
              <w:t xml:space="preserve">) менше ніж 1000 одиниць сума </w:t>
            </w:r>
            <w:r w:rsidR="00724496" w:rsidRPr="0064041D">
              <w:rPr>
                <w:rFonts w:eastAsia="Times New Roman"/>
                <w:sz w:val="22"/>
                <w:szCs w:val="22"/>
              </w:rPr>
              <w:lastRenderedPageBreak/>
              <w:t>залишається</w:t>
            </w:r>
            <w:r w:rsidR="002D0935" w:rsidRPr="0064041D">
              <w:rPr>
                <w:rFonts w:eastAsia="Times New Roman"/>
                <w:sz w:val="22"/>
                <w:szCs w:val="22"/>
              </w:rPr>
              <w:t xml:space="preserve"> без змін але переводиться в гривні:</w:t>
            </w:r>
          </w:p>
          <w:p w:rsidR="00724496" w:rsidRPr="0064041D" w:rsidRDefault="00724496" w:rsidP="00C20DD0">
            <w:pPr>
              <w:widowControl w:val="0"/>
              <w:ind w:firstLine="0"/>
              <w:rPr>
                <w:rFonts w:eastAsia="Times New Roman"/>
                <w:sz w:val="22"/>
                <w:szCs w:val="22"/>
              </w:rPr>
            </w:pPr>
            <w:r w:rsidRPr="0064041D">
              <w:rPr>
                <w:rFonts w:eastAsia="Times New Roman"/>
                <w:sz w:val="22"/>
                <w:szCs w:val="22"/>
              </w:rPr>
              <w:t>20 тис</w:t>
            </w:r>
            <w:r w:rsidR="0071305F">
              <w:rPr>
                <w:rFonts w:eastAsia="Times New Roman"/>
                <w:sz w:val="22"/>
                <w:szCs w:val="22"/>
              </w:rPr>
              <w:t xml:space="preserve"> </w:t>
            </w:r>
            <w:r w:rsidRPr="0064041D">
              <w:rPr>
                <w:rFonts w:eastAsia="Times New Roman"/>
                <w:sz w:val="22"/>
                <w:szCs w:val="22"/>
              </w:rPr>
              <w:t>дол.</w:t>
            </w:r>
            <w:r w:rsidR="0071305F">
              <w:rPr>
                <w:rFonts w:eastAsia="Times New Roman"/>
                <w:sz w:val="22"/>
                <w:szCs w:val="22"/>
              </w:rPr>
              <w:t xml:space="preserve"> </w:t>
            </w:r>
            <w:r w:rsidRPr="0064041D">
              <w:rPr>
                <w:rFonts w:eastAsia="Times New Roman"/>
                <w:sz w:val="22"/>
                <w:szCs w:val="22"/>
              </w:rPr>
              <w:t>США х 26,16 грн</w:t>
            </w:r>
            <w:r w:rsidR="0071305F">
              <w:rPr>
                <w:rFonts w:eastAsia="Times New Roman"/>
                <w:sz w:val="22"/>
                <w:szCs w:val="22"/>
              </w:rPr>
              <w:t xml:space="preserve"> </w:t>
            </w:r>
            <w:r w:rsidRPr="0064041D">
              <w:rPr>
                <w:rFonts w:eastAsia="Times New Roman"/>
                <w:sz w:val="22"/>
                <w:szCs w:val="22"/>
              </w:rPr>
              <w:t>= 523,2 тис</w:t>
            </w:r>
            <w:r w:rsidR="0071305F">
              <w:rPr>
                <w:rFonts w:eastAsia="Times New Roman"/>
                <w:sz w:val="22"/>
                <w:szCs w:val="22"/>
              </w:rPr>
              <w:t xml:space="preserve"> </w:t>
            </w:r>
            <w:r w:rsidRPr="0064041D">
              <w:rPr>
                <w:rFonts w:eastAsia="Times New Roman"/>
                <w:sz w:val="22"/>
                <w:szCs w:val="22"/>
              </w:rPr>
              <w:t xml:space="preserve">грн х </w:t>
            </w:r>
            <w:r w:rsidR="00E078E1" w:rsidRPr="0064041D">
              <w:rPr>
                <w:rFonts w:eastAsia="Times New Roman"/>
                <w:sz w:val="22"/>
                <w:szCs w:val="22"/>
              </w:rPr>
              <w:t xml:space="preserve">0,3 </w:t>
            </w:r>
            <w:r w:rsidRPr="0064041D">
              <w:rPr>
                <w:rFonts w:eastAsia="Times New Roman"/>
                <w:sz w:val="22"/>
                <w:szCs w:val="22"/>
              </w:rPr>
              <w:t>% =</w:t>
            </w:r>
            <w:r w:rsidR="0071305F">
              <w:rPr>
                <w:rFonts w:eastAsia="Times New Roman"/>
                <w:sz w:val="22"/>
                <w:szCs w:val="22"/>
              </w:rPr>
              <w:t xml:space="preserve"> </w:t>
            </w:r>
            <w:r w:rsidR="00E078E1" w:rsidRPr="0064041D">
              <w:rPr>
                <w:rFonts w:eastAsia="Times New Roman"/>
                <w:sz w:val="22"/>
                <w:szCs w:val="22"/>
              </w:rPr>
              <w:t>1,569 тис</w:t>
            </w:r>
            <w:r w:rsidRPr="0064041D">
              <w:rPr>
                <w:rFonts w:eastAsia="Times New Roman"/>
                <w:sz w:val="22"/>
                <w:szCs w:val="22"/>
              </w:rPr>
              <w:t xml:space="preserve"> грн.</w:t>
            </w:r>
          </w:p>
          <w:p w:rsidR="00724496" w:rsidRPr="0064041D" w:rsidRDefault="00724496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324D95" w:rsidRPr="0064041D" w:rsidRDefault="00724496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Максимальні</w:t>
            </w:r>
            <w:r w:rsidR="00DD49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річні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витрати сертифікованих суб'єктів наземного обслуговування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DD49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 страхування відповідальності перед </w:t>
            </w:r>
            <w:r w:rsidR="00324D9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третім</w:t>
            </w:r>
            <w:r w:rsidR="00DD49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="00324D9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особам</w:t>
            </w:r>
            <w:r w:rsidR="00DD49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64041D">
              <w:rPr>
                <w:rFonts w:eastAsia="Times New Roman"/>
                <w:sz w:val="22"/>
                <w:szCs w:val="22"/>
              </w:rPr>
              <w:t xml:space="preserve">які здійснюють свою діяльність в аеропортах (на  аеродромах, вертодромах, постійних злітно-посадкових майданчиках), де кількість повітряних суден </w:t>
            </w:r>
            <w:r w:rsidR="00544F48" w:rsidRPr="0064041D">
              <w:rPr>
                <w:rFonts w:eastAsia="Times New Roman"/>
                <w:sz w:val="22"/>
                <w:szCs w:val="22"/>
              </w:rPr>
              <w:t xml:space="preserve">аеропорту </w:t>
            </w:r>
            <w:r w:rsidR="005D217B" w:rsidRPr="0064041D">
              <w:rPr>
                <w:rFonts w:eastAsia="Times New Roman"/>
                <w:sz w:val="22"/>
                <w:szCs w:val="22"/>
              </w:rPr>
              <w:t>(відправлені та прибул</w:t>
            </w:r>
            <w:r w:rsidR="00BB23F9" w:rsidRPr="0064041D">
              <w:rPr>
                <w:rFonts w:eastAsia="Times New Roman"/>
                <w:sz w:val="22"/>
                <w:szCs w:val="22"/>
              </w:rPr>
              <w:t>і</w:t>
            </w:r>
            <w:r w:rsidRPr="0064041D">
              <w:rPr>
                <w:rFonts w:eastAsia="Times New Roman"/>
                <w:sz w:val="22"/>
                <w:szCs w:val="22"/>
              </w:rPr>
              <w:t xml:space="preserve">)  </w:t>
            </w:r>
            <w:r w:rsidR="00DD49E1" w:rsidRPr="0064041D">
              <w:rPr>
                <w:rFonts w:eastAsia="Times New Roman"/>
                <w:sz w:val="22"/>
                <w:szCs w:val="22"/>
              </w:rPr>
              <w:t>понад</w:t>
            </w:r>
            <w:r w:rsidRPr="0064041D">
              <w:rPr>
                <w:rFonts w:eastAsia="Times New Roman"/>
                <w:sz w:val="22"/>
                <w:szCs w:val="22"/>
              </w:rPr>
              <w:t xml:space="preserve"> 100</w:t>
            </w:r>
            <w:r w:rsidR="00DD49E1" w:rsidRPr="0064041D">
              <w:rPr>
                <w:rFonts w:eastAsia="Times New Roman"/>
                <w:sz w:val="22"/>
                <w:szCs w:val="22"/>
              </w:rPr>
              <w:t>0</w:t>
            </w:r>
            <w:r w:rsidRPr="0064041D">
              <w:rPr>
                <w:rFonts w:eastAsia="Times New Roman"/>
                <w:sz w:val="22"/>
                <w:szCs w:val="22"/>
              </w:rPr>
              <w:t xml:space="preserve"> одиниць </w:t>
            </w:r>
            <w:r w:rsidR="00324D9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витрати склад</w:t>
            </w:r>
            <w:r w:rsidR="00DD49E1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атимуть</w:t>
            </w:r>
            <w:r w:rsidR="00324D95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:  </w:t>
            </w:r>
          </w:p>
          <w:p w:rsidR="00324D95" w:rsidRPr="0064041D" w:rsidRDefault="00324D95" w:rsidP="00C20DD0">
            <w:pPr>
              <w:widowControl w:val="0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5 млн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 х 1 % = 50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грн.</w:t>
            </w:r>
          </w:p>
          <w:p w:rsidR="003A2AA5" w:rsidRPr="0064041D" w:rsidRDefault="003A2AA5" w:rsidP="00C20DD0">
            <w:pPr>
              <w:widowControl w:val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979C4" w:rsidRPr="0064041D" w:rsidRDefault="009D613B" w:rsidP="00C20DD0">
            <w:pPr>
              <w:widowControl w:val="0"/>
              <w:ind w:firstLine="0"/>
              <w:rPr>
                <w:sz w:val="22"/>
                <w:szCs w:val="22"/>
              </w:rPr>
            </w:pP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Сума 5 млн грн </w:t>
            </w:r>
            <w:r w:rsidR="00CA2674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>приведена у відповідність</w:t>
            </w:r>
            <w:r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до мінімальної страхової суми (ліміту відповідальності) для організацій, що надають послуги з аеронавігаційного забезпечення</w:t>
            </w:r>
            <w:r w:rsidR="003473BD" w:rsidRPr="0064041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зоні аеропорту (аеродрому)</w:t>
            </w:r>
          </w:p>
        </w:tc>
      </w:tr>
    </w:tbl>
    <w:p w:rsidR="00574005" w:rsidRPr="00652A05" w:rsidRDefault="003473BD" w:rsidP="00C20DD0">
      <w:pPr>
        <w:widowControl w:val="0"/>
        <w:ind w:firstLine="0"/>
        <w:rPr>
          <w:rFonts w:eastAsia="Times New Roman" w:cs="Times New Roman"/>
          <w:lang w:eastAsia="ru-RU"/>
        </w:rPr>
      </w:pPr>
      <w:bookmarkStart w:id="20" w:name="n149"/>
      <w:bookmarkEnd w:id="20"/>
      <w:r>
        <w:rPr>
          <w:rFonts w:eastAsia="Times New Roman" w:cs="Times New Roman"/>
          <w:lang w:eastAsia="ru-RU"/>
        </w:rPr>
        <w:lastRenderedPageBreak/>
        <w:t xml:space="preserve">Примітка: </w:t>
      </w:r>
      <w:r w:rsidR="008B6C0E" w:rsidRPr="00652A05">
        <w:rPr>
          <w:rFonts w:eastAsia="Times New Roman" w:cs="Times New Roman"/>
          <w:lang w:eastAsia="ru-RU"/>
        </w:rPr>
        <w:t>При розрахунках враховується к</w:t>
      </w:r>
      <w:r w:rsidR="00E62BF0" w:rsidRPr="00652A05">
        <w:rPr>
          <w:rFonts w:eastAsia="Times New Roman" w:cs="Times New Roman"/>
          <w:lang w:eastAsia="ru-RU"/>
        </w:rPr>
        <w:t>урс долара США 26,16 грн.</w:t>
      </w:r>
    </w:p>
    <w:p w:rsidR="008B6C0E" w:rsidRPr="00652A05" w:rsidRDefault="008B6C0E" w:rsidP="00C20DD0">
      <w:pPr>
        <w:widowControl w:val="0"/>
        <w:rPr>
          <w:rFonts w:eastAsia="Times New Roman" w:cs="Times New Roman"/>
          <w:lang w:eastAsia="ru-RU"/>
        </w:rPr>
      </w:pPr>
    </w:p>
    <w:p w:rsidR="00574005" w:rsidRPr="00652A05" w:rsidRDefault="00574005" w:rsidP="00C20DD0">
      <w:pPr>
        <w:widowControl w:val="0"/>
        <w:ind w:firstLine="709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p w:rsidR="00574005" w:rsidRPr="00652A05" w:rsidRDefault="00574005" w:rsidP="00C20DD0">
      <w:pPr>
        <w:widowControl w:val="0"/>
        <w:rPr>
          <w:rFonts w:eastAsia="Times New Roman" w:cs="Times New Roman"/>
          <w:lang w:eastAsia="ru-RU"/>
        </w:rPr>
      </w:pPr>
    </w:p>
    <w:p w:rsidR="00574005" w:rsidRPr="00652A05" w:rsidRDefault="00574005" w:rsidP="00C20DD0">
      <w:pPr>
        <w:widowControl w:val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Альтернатива 1 «Залишити все без змін»</w:t>
      </w:r>
    </w:p>
    <w:p w:rsidR="00574005" w:rsidRPr="00C72553" w:rsidRDefault="00574005" w:rsidP="00C20DD0">
      <w:pPr>
        <w:widowControl w:val="0"/>
        <w:rPr>
          <w:rFonts w:eastAsia="Times New Roman" w:cs="Times New Roman"/>
          <w:sz w:val="26"/>
          <w:szCs w:val="26"/>
          <w:lang w:eastAsia="ru-RU"/>
        </w:rPr>
      </w:pPr>
    </w:p>
    <w:p w:rsidR="00EF4C13" w:rsidRPr="00652A05" w:rsidRDefault="00EF4C13" w:rsidP="00C20DD0">
      <w:pPr>
        <w:pStyle w:val="a5"/>
        <w:widowControl w:val="0"/>
        <w:ind w:left="927" w:firstLine="0"/>
        <w:jc w:val="center"/>
        <w:rPr>
          <w:rFonts w:eastAsia="Times New Roman" w:cs="Times New Roman"/>
          <w:b/>
          <w:lang w:eastAsia="ru-RU"/>
        </w:rPr>
      </w:pPr>
      <w:r w:rsidRPr="00652A05">
        <w:rPr>
          <w:rFonts w:eastAsia="Times New Roman" w:cs="Times New Roman"/>
          <w:b/>
          <w:lang w:eastAsia="ru-RU"/>
        </w:rPr>
        <w:t xml:space="preserve">Для </w:t>
      </w:r>
      <w:r w:rsidR="00061701" w:rsidRPr="00652A05">
        <w:rPr>
          <w:rFonts w:eastAsia="Times New Roman" w:cs="Times New Roman"/>
          <w:b/>
          <w:lang w:eastAsia="ru-RU"/>
        </w:rPr>
        <w:t>експлуатантів аеропорт</w:t>
      </w:r>
      <w:r w:rsidR="003B2344" w:rsidRPr="00652A05">
        <w:rPr>
          <w:rFonts w:eastAsia="Times New Roman" w:cs="Times New Roman"/>
          <w:b/>
          <w:lang w:eastAsia="ru-RU"/>
        </w:rPr>
        <w:t>ів</w:t>
      </w:r>
      <w:r w:rsidR="00B60802" w:rsidRPr="00652A05">
        <w:rPr>
          <w:rFonts w:eastAsia="Times New Roman" w:cs="Times New Roman"/>
          <w:b/>
          <w:lang w:eastAsia="ru-RU"/>
        </w:rPr>
        <w:t>(аеродром</w:t>
      </w:r>
      <w:r w:rsidR="003B2344" w:rsidRPr="00652A05">
        <w:rPr>
          <w:rFonts w:eastAsia="Times New Roman" w:cs="Times New Roman"/>
          <w:b/>
          <w:lang w:eastAsia="ru-RU"/>
        </w:rPr>
        <w:t>ів</w:t>
      </w:r>
      <w:r w:rsidR="00061701" w:rsidRPr="00652A05">
        <w:rPr>
          <w:rFonts w:eastAsia="Times New Roman" w:cs="Times New Roman"/>
          <w:b/>
          <w:lang w:eastAsia="ru-RU"/>
        </w:rPr>
        <w:t>)</w:t>
      </w:r>
    </w:p>
    <w:p w:rsidR="00B60802" w:rsidRPr="00665664" w:rsidRDefault="00B60802" w:rsidP="00C20DD0">
      <w:pPr>
        <w:pStyle w:val="a5"/>
        <w:widowControl w:val="0"/>
        <w:ind w:left="927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2"/>
        <w:gridCol w:w="6096"/>
        <w:gridCol w:w="1133"/>
        <w:gridCol w:w="998"/>
      </w:tblGrid>
      <w:tr w:rsidR="00574005" w:rsidRPr="00652A05" w:rsidTr="001B5630">
        <w:tc>
          <w:tcPr>
            <w:tcW w:w="73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Порядковий номер</w:t>
            </w:r>
          </w:p>
        </w:tc>
        <w:tc>
          <w:tcPr>
            <w:tcW w:w="3159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</w:t>
            </w:r>
          </w:p>
        </w:tc>
        <w:tc>
          <w:tcPr>
            <w:tcW w:w="58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 перший рік</w:t>
            </w:r>
          </w:p>
        </w:tc>
        <w:tc>
          <w:tcPr>
            <w:tcW w:w="51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 п’ять років</w:t>
            </w:r>
          </w:p>
        </w:tc>
      </w:tr>
      <w:tr w:rsidR="00574005" w:rsidRPr="00652A05" w:rsidTr="001B5630">
        <w:tc>
          <w:tcPr>
            <w:tcW w:w="73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59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58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574005" w:rsidRPr="00652A05" w:rsidTr="001B5630">
        <w:tc>
          <w:tcPr>
            <w:tcW w:w="73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59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58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574005" w:rsidRPr="00652A05" w:rsidTr="001B5630">
        <w:tc>
          <w:tcPr>
            <w:tcW w:w="73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59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587" w:type="pct"/>
          </w:tcPr>
          <w:p w:rsidR="00574005" w:rsidRPr="008717C7" w:rsidRDefault="00CE1556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</w:tcPr>
          <w:p w:rsidR="00574005" w:rsidRPr="008717C7" w:rsidRDefault="00CE1556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574005" w:rsidRPr="00652A05" w:rsidTr="001B5630">
        <w:tc>
          <w:tcPr>
            <w:tcW w:w="73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59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Витрати, пов’язані з адмініструванням заходів державного нагляду (контролю) (перевірок, штрафних санкцій, </w:t>
            </w:r>
            <w:r w:rsidR="00DF2DCF"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</w:t>
            </w: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иконання рішень/ приписів тощо), гривень</w:t>
            </w:r>
          </w:p>
        </w:tc>
        <w:tc>
          <w:tcPr>
            <w:tcW w:w="587" w:type="pct"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574005" w:rsidRPr="00652A05" w:rsidTr="001B5630">
        <w:tc>
          <w:tcPr>
            <w:tcW w:w="73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59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58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574005" w:rsidRPr="00652A05" w:rsidTr="001B5630">
        <w:tc>
          <w:tcPr>
            <w:tcW w:w="73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59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58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574005" w:rsidRPr="00652A05" w:rsidTr="001B5630">
        <w:tc>
          <w:tcPr>
            <w:tcW w:w="73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59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із наймом додаткового персоналу, гривень</w:t>
            </w:r>
          </w:p>
        </w:tc>
        <w:tc>
          <w:tcPr>
            <w:tcW w:w="58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574005" w:rsidRPr="00652A05" w:rsidTr="001B5630">
        <w:tc>
          <w:tcPr>
            <w:tcW w:w="73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59" w:type="pct"/>
            <w:hideMark/>
          </w:tcPr>
          <w:p w:rsidR="00574005" w:rsidRPr="008717C7" w:rsidRDefault="00CE1556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Інше</w:t>
            </w:r>
            <w:r w:rsidR="00AB7F9C"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(сплата страхових платежів)</w:t>
            </w:r>
            <w:r w:rsidR="00574005"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="00636A46"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574005"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гривень</w:t>
            </w:r>
          </w:p>
        </w:tc>
        <w:tc>
          <w:tcPr>
            <w:tcW w:w="587" w:type="pct"/>
            <w:hideMark/>
          </w:tcPr>
          <w:p w:rsidR="00574005" w:rsidRPr="008717C7" w:rsidRDefault="00636A46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DD55E3"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 623,7</w:t>
            </w:r>
          </w:p>
        </w:tc>
        <w:tc>
          <w:tcPr>
            <w:tcW w:w="517" w:type="pct"/>
            <w:hideMark/>
          </w:tcPr>
          <w:p w:rsidR="00574005" w:rsidRPr="008717C7" w:rsidRDefault="00DD55E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8 118,5</w:t>
            </w:r>
          </w:p>
        </w:tc>
      </w:tr>
      <w:tr w:rsidR="00DD55E3" w:rsidRPr="00652A05" w:rsidTr="001B5630">
        <w:tc>
          <w:tcPr>
            <w:tcW w:w="737" w:type="pct"/>
            <w:hideMark/>
          </w:tcPr>
          <w:p w:rsidR="00DD55E3" w:rsidRPr="008717C7" w:rsidRDefault="00DD55E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159" w:type="pct"/>
            <w:hideMark/>
          </w:tcPr>
          <w:p w:rsidR="00DD55E3" w:rsidRPr="008717C7" w:rsidRDefault="00DD55E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РАЗОМ (сума рядків: 1 + </w:t>
            </w:r>
            <w:r w:rsidR="00EF1F3B"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 + 3 + 4 + 5 + 6 + 7 + 8), тис </w:t>
            </w: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гривень</w:t>
            </w:r>
          </w:p>
        </w:tc>
        <w:tc>
          <w:tcPr>
            <w:tcW w:w="587" w:type="pct"/>
            <w:hideMark/>
          </w:tcPr>
          <w:p w:rsidR="00DD55E3" w:rsidRPr="008717C7" w:rsidRDefault="00DD55E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1 623,7</w:t>
            </w:r>
          </w:p>
        </w:tc>
        <w:tc>
          <w:tcPr>
            <w:tcW w:w="517" w:type="pct"/>
            <w:hideMark/>
          </w:tcPr>
          <w:p w:rsidR="00DD55E3" w:rsidRPr="008717C7" w:rsidRDefault="00DD55E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8 118,5</w:t>
            </w:r>
          </w:p>
        </w:tc>
      </w:tr>
      <w:tr w:rsidR="005F0F70" w:rsidRPr="00652A05" w:rsidTr="001B5630">
        <w:tc>
          <w:tcPr>
            <w:tcW w:w="737" w:type="pct"/>
            <w:hideMark/>
          </w:tcPr>
          <w:p w:rsidR="005F0F70" w:rsidRPr="008717C7" w:rsidRDefault="005F0F70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3159" w:type="pct"/>
            <w:hideMark/>
          </w:tcPr>
          <w:p w:rsidR="005F0F70" w:rsidRPr="008717C7" w:rsidRDefault="005F0F70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587" w:type="pct"/>
            <w:hideMark/>
          </w:tcPr>
          <w:p w:rsidR="005F0F70" w:rsidRPr="008717C7" w:rsidRDefault="005F0F70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17" w:type="pct"/>
            <w:hideMark/>
          </w:tcPr>
          <w:p w:rsidR="005F0F70" w:rsidRPr="008717C7" w:rsidRDefault="005F0F70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17</w:t>
            </w:r>
          </w:p>
        </w:tc>
      </w:tr>
      <w:tr w:rsidR="005F0F70" w:rsidRPr="00652A05" w:rsidTr="001B5630">
        <w:tc>
          <w:tcPr>
            <w:tcW w:w="737" w:type="pct"/>
            <w:shd w:val="clear" w:color="auto" w:fill="FFFFFF"/>
            <w:hideMark/>
          </w:tcPr>
          <w:p w:rsidR="005F0F70" w:rsidRPr="008717C7" w:rsidRDefault="005F0F70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159" w:type="pct"/>
            <w:shd w:val="clear" w:color="auto" w:fill="FFFFFF"/>
            <w:hideMark/>
          </w:tcPr>
          <w:p w:rsidR="005F0F70" w:rsidRPr="008717C7" w:rsidRDefault="005F0F70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(рядок 9 х рядок 10), </w:t>
            </w:r>
            <w:r w:rsidR="00636A46"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тис</w:t>
            </w:r>
            <w:r w:rsidR="007130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гривень</w:t>
            </w:r>
          </w:p>
        </w:tc>
        <w:tc>
          <w:tcPr>
            <w:tcW w:w="587" w:type="pct"/>
            <w:shd w:val="clear" w:color="auto" w:fill="FFFFFF"/>
            <w:hideMark/>
          </w:tcPr>
          <w:p w:rsidR="005F0F70" w:rsidRPr="008717C7" w:rsidRDefault="00DD55E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27 602,9</w:t>
            </w:r>
          </w:p>
        </w:tc>
        <w:tc>
          <w:tcPr>
            <w:tcW w:w="517" w:type="pct"/>
            <w:shd w:val="clear" w:color="auto" w:fill="FFFFFF"/>
            <w:hideMark/>
          </w:tcPr>
          <w:p w:rsidR="005F0F70" w:rsidRPr="008717C7" w:rsidRDefault="00DD55E3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138 014,5</w:t>
            </w:r>
          </w:p>
        </w:tc>
      </w:tr>
    </w:tbl>
    <w:p w:rsidR="004F2B70" w:rsidRPr="00652A05" w:rsidRDefault="003473BD" w:rsidP="00C20DD0">
      <w:pPr>
        <w:widowControl w:val="0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Примітка: </w:t>
      </w:r>
      <w:r w:rsidR="006E3900">
        <w:rPr>
          <w:rFonts w:eastAsia="Times New Roman" w:cs="Times New Roman"/>
          <w:lang w:eastAsia="ru-RU"/>
        </w:rPr>
        <w:t>при розрахунках враховувались</w:t>
      </w:r>
      <w:r w:rsidR="0071305F">
        <w:rPr>
          <w:rFonts w:eastAsia="Times New Roman" w:cs="Times New Roman"/>
          <w:lang w:eastAsia="ru-RU"/>
        </w:rPr>
        <w:t xml:space="preserve"> </w:t>
      </w:r>
      <w:r w:rsidR="0093422C" w:rsidRPr="00652A05">
        <w:rPr>
          <w:rFonts w:eastAsia="Times New Roman" w:cs="Times New Roman"/>
          <w:lang w:eastAsia="ru-RU"/>
        </w:rPr>
        <w:t xml:space="preserve">середні значення </w:t>
      </w:r>
      <w:r w:rsidR="00B16CF2" w:rsidRPr="00652A05">
        <w:rPr>
          <w:rFonts w:eastAsia="Times New Roman" w:cs="Times New Roman"/>
          <w:lang w:eastAsia="ru-RU"/>
        </w:rPr>
        <w:t>витрат</w:t>
      </w:r>
      <w:r w:rsidR="0093422C" w:rsidRPr="00652A05">
        <w:rPr>
          <w:rFonts w:eastAsia="Times New Roman" w:cs="Times New Roman"/>
          <w:lang w:eastAsia="ru-RU"/>
        </w:rPr>
        <w:t xml:space="preserve"> на сплату страхових платежів </w:t>
      </w:r>
    </w:p>
    <w:p w:rsidR="00EF4C13" w:rsidRPr="00652A05" w:rsidRDefault="00EF4C13" w:rsidP="00C20DD0">
      <w:pPr>
        <w:widowControl w:val="0"/>
        <w:rPr>
          <w:rFonts w:eastAsia="Times New Roman" w:cs="Times New Roman"/>
          <w:lang w:eastAsia="ru-RU"/>
        </w:rPr>
      </w:pPr>
    </w:p>
    <w:p w:rsidR="00643F79" w:rsidRPr="00652A05" w:rsidRDefault="00643F79" w:rsidP="00C20DD0">
      <w:pPr>
        <w:widowControl w:val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Розрахунок відповідних витрат на одного суб’єкта господарювання</w:t>
      </w:r>
    </w:p>
    <w:p w:rsidR="00643F79" w:rsidRPr="00517C69" w:rsidRDefault="00643F79" w:rsidP="00C20DD0">
      <w:pPr>
        <w:widowControl w:val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6"/>
        <w:gridCol w:w="1135"/>
        <w:gridCol w:w="1420"/>
        <w:gridCol w:w="1418"/>
      </w:tblGrid>
      <w:tr w:rsidR="00643F79" w:rsidRPr="008717C7" w:rsidTr="008717C7">
        <w:tc>
          <w:tcPr>
            <w:tcW w:w="2941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588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У перший рік</w:t>
            </w:r>
          </w:p>
        </w:tc>
        <w:tc>
          <w:tcPr>
            <w:tcW w:w="736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Періодичні </w:t>
            </w: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br/>
              <w:t>(за рік)</w:t>
            </w:r>
          </w:p>
        </w:tc>
        <w:tc>
          <w:tcPr>
            <w:tcW w:w="736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643F79" w:rsidRPr="008717C7" w:rsidTr="008717C7">
        <w:tc>
          <w:tcPr>
            <w:tcW w:w="2941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588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36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36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643F79" w:rsidRPr="00652A05" w:rsidRDefault="00643F79" w:rsidP="00C20DD0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7"/>
        <w:gridCol w:w="4110"/>
        <w:gridCol w:w="1422"/>
      </w:tblGrid>
      <w:tr w:rsidR="00643F79" w:rsidRPr="00652A05" w:rsidTr="001B5630">
        <w:tc>
          <w:tcPr>
            <w:tcW w:w="2133" w:type="pct"/>
            <w:hideMark/>
          </w:tcPr>
          <w:p w:rsidR="00643F79" w:rsidRPr="001B5630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B563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2130" w:type="pct"/>
            <w:hideMark/>
          </w:tcPr>
          <w:p w:rsidR="00643F79" w:rsidRPr="001B5630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B563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737" w:type="pct"/>
            <w:hideMark/>
          </w:tcPr>
          <w:p w:rsidR="00643F79" w:rsidRPr="001B5630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B563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643F79" w:rsidRPr="00652A05" w:rsidTr="001B5630">
        <w:tc>
          <w:tcPr>
            <w:tcW w:w="2133" w:type="pct"/>
            <w:hideMark/>
          </w:tcPr>
          <w:p w:rsidR="00643F79" w:rsidRPr="00517C69" w:rsidRDefault="00643F79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7C69">
              <w:rPr>
                <w:rFonts w:eastAsia="Times New Roman" w:cs="Times New Roman"/>
                <w:sz w:val="24"/>
                <w:szCs w:val="24"/>
                <w:lang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2130" w:type="pct"/>
            <w:hideMark/>
          </w:tcPr>
          <w:p w:rsidR="00643F79" w:rsidRPr="00517C69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7C6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pct"/>
            <w:hideMark/>
          </w:tcPr>
          <w:p w:rsidR="00643F79" w:rsidRPr="00517C69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7C6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3F79" w:rsidRPr="00652A05" w:rsidRDefault="00643F79" w:rsidP="00C20DD0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6"/>
        <w:gridCol w:w="2127"/>
        <w:gridCol w:w="1700"/>
        <w:gridCol w:w="710"/>
        <w:gridCol w:w="996"/>
      </w:tblGrid>
      <w:tr w:rsidR="00643F79" w:rsidRPr="00652A05" w:rsidTr="008717C7">
        <w:tc>
          <w:tcPr>
            <w:tcW w:w="2133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1102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881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оплату штрафних санкцій за рік</w:t>
            </w:r>
          </w:p>
        </w:tc>
        <w:tc>
          <w:tcPr>
            <w:tcW w:w="368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Разом за рік</w:t>
            </w:r>
          </w:p>
        </w:tc>
        <w:tc>
          <w:tcPr>
            <w:tcW w:w="516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643F79" w:rsidRPr="00652A05" w:rsidTr="008717C7">
        <w:tc>
          <w:tcPr>
            <w:tcW w:w="2133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102" w:type="pct"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1" w:type="pct"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8" w:type="pct"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6" w:type="pct"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643F79" w:rsidRPr="00652A05" w:rsidRDefault="00643F79" w:rsidP="00C20DD0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2"/>
        <w:gridCol w:w="2127"/>
        <w:gridCol w:w="1984"/>
        <w:gridCol w:w="708"/>
        <w:gridCol w:w="998"/>
      </w:tblGrid>
      <w:tr w:rsidR="00643F79" w:rsidRPr="00652A05" w:rsidTr="008717C7">
        <w:tc>
          <w:tcPr>
            <w:tcW w:w="1986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1102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адміністрування заходів державного нагляду (контролю) (за рік)</w:t>
            </w:r>
          </w:p>
        </w:tc>
        <w:tc>
          <w:tcPr>
            <w:tcW w:w="1028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367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Разом за рік</w:t>
            </w:r>
          </w:p>
        </w:tc>
        <w:tc>
          <w:tcPr>
            <w:tcW w:w="517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643F79" w:rsidRPr="00652A05" w:rsidTr="008717C7">
        <w:tc>
          <w:tcPr>
            <w:tcW w:w="1986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102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8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7" w:type="pct"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643F79" w:rsidRPr="00652A05" w:rsidRDefault="00643F79" w:rsidP="00C20DD0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8"/>
        <w:gridCol w:w="1986"/>
        <w:gridCol w:w="1984"/>
        <w:gridCol w:w="1185"/>
        <w:gridCol w:w="946"/>
      </w:tblGrid>
      <w:tr w:rsidR="00643F79" w:rsidRPr="00652A05" w:rsidTr="00984C9D">
        <w:tc>
          <w:tcPr>
            <w:tcW w:w="1839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1029" w:type="pct"/>
            <w:hideMark/>
          </w:tcPr>
          <w:p w:rsidR="00643F79" w:rsidRPr="008717C7" w:rsidRDefault="00643F79" w:rsidP="00B4114B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проходження відповідних процедур (витрати часу, витрати на експертизи тощо)</w:t>
            </w:r>
          </w:p>
        </w:tc>
        <w:tc>
          <w:tcPr>
            <w:tcW w:w="1028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614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Разом за рік (стартовий)</w:t>
            </w:r>
          </w:p>
        </w:tc>
        <w:tc>
          <w:tcPr>
            <w:tcW w:w="490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643F79" w:rsidRPr="00652A05" w:rsidTr="00984C9D">
        <w:tc>
          <w:tcPr>
            <w:tcW w:w="1839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</w:t>
            </w: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страхування тощо)</w:t>
            </w:r>
          </w:p>
        </w:tc>
        <w:tc>
          <w:tcPr>
            <w:tcW w:w="1029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1028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4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0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643F79" w:rsidRPr="00665664" w:rsidRDefault="00643F79" w:rsidP="00C20DD0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9"/>
        <w:gridCol w:w="1276"/>
        <w:gridCol w:w="1845"/>
        <w:gridCol w:w="1279"/>
      </w:tblGrid>
      <w:tr w:rsidR="00643F79" w:rsidRPr="00652A05" w:rsidTr="008717C7">
        <w:tc>
          <w:tcPr>
            <w:tcW w:w="2720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661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 рік (стартовий)</w:t>
            </w:r>
          </w:p>
        </w:tc>
        <w:tc>
          <w:tcPr>
            <w:tcW w:w="956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Періодичні(за наступний рік)</w:t>
            </w:r>
          </w:p>
        </w:tc>
        <w:tc>
          <w:tcPr>
            <w:tcW w:w="663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643F79" w:rsidRPr="00652A05" w:rsidTr="008717C7">
        <w:tc>
          <w:tcPr>
            <w:tcW w:w="2720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661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56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3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643F79" w:rsidRPr="00C72553" w:rsidRDefault="00643F79" w:rsidP="00C20DD0">
      <w:pPr>
        <w:widowControl w:val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3688"/>
        <w:gridCol w:w="1278"/>
      </w:tblGrid>
      <w:tr w:rsidR="00643F79" w:rsidRPr="00652A05" w:rsidTr="008717C7">
        <w:tc>
          <w:tcPr>
            <w:tcW w:w="2427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1911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663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643F79" w:rsidRPr="00652A05" w:rsidTr="008717C7">
        <w:tc>
          <w:tcPr>
            <w:tcW w:w="2427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із наймом додаткового персоналу</w:t>
            </w:r>
          </w:p>
        </w:tc>
        <w:tc>
          <w:tcPr>
            <w:tcW w:w="1911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3" w:type="pct"/>
            <w:hideMark/>
          </w:tcPr>
          <w:p w:rsidR="00643F79" w:rsidRPr="008717C7" w:rsidRDefault="00643F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EF4C13" w:rsidRPr="00652A05" w:rsidRDefault="00EF4C13" w:rsidP="00C20DD0">
      <w:pPr>
        <w:widowControl w:val="0"/>
        <w:rPr>
          <w:rFonts w:eastAsia="Times New Roman" w:cs="Times New Roman"/>
          <w:lang w:eastAsia="ru-RU"/>
        </w:rPr>
      </w:pPr>
    </w:p>
    <w:p w:rsidR="00EF4C13" w:rsidRPr="00652A05" w:rsidRDefault="00EF4C13" w:rsidP="00C20DD0">
      <w:pPr>
        <w:widowControl w:val="0"/>
        <w:rPr>
          <w:rFonts w:eastAsia="Times New Roman" w:cs="Times New Roman"/>
          <w:b/>
          <w:lang w:eastAsia="ru-RU"/>
        </w:rPr>
      </w:pPr>
      <w:r w:rsidRPr="00652A05">
        <w:rPr>
          <w:rFonts w:eastAsia="Times New Roman" w:cs="Times New Roman"/>
          <w:b/>
          <w:lang w:eastAsia="ru-RU"/>
        </w:rPr>
        <w:t xml:space="preserve">Для сертифікованих суб’єктів наземного обслуговування </w:t>
      </w:r>
    </w:p>
    <w:p w:rsidR="00061701" w:rsidRPr="00517C69" w:rsidRDefault="00061701" w:rsidP="00C20DD0">
      <w:pPr>
        <w:widowControl w:val="0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2"/>
        <w:gridCol w:w="6046"/>
        <w:gridCol w:w="1133"/>
        <w:gridCol w:w="998"/>
      </w:tblGrid>
      <w:tr w:rsidR="00EF4C13" w:rsidRPr="00652A05" w:rsidTr="008717C7">
        <w:tc>
          <w:tcPr>
            <w:tcW w:w="76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Порядковий номер</w:t>
            </w:r>
          </w:p>
        </w:tc>
        <w:tc>
          <w:tcPr>
            <w:tcW w:w="313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</w:t>
            </w:r>
          </w:p>
        </w:tc>
        <w:tc>
          <w:tcPr>
            <w:tcW w:w="587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 перший рік</w:t>
            </w:r>
          </w:p>
        </w:tc>
        <w:tc>
          <w:tcPr>
            <w:tcW w:w="517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 п’ять років</w:t>
            </w:r>
          </w:p>
        </w:tc>
      </w:tr>
      <w:tr w:rsidR="00EF4C13" w:rsidRPr="00652A05" w:rsidTr="008717C7">
        <w:tc>
          <w:tcPr>
            <w:tcW w:w="76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3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587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EF4C13" w:rsidRPr="00652A05" w:rsidTr="008717C7">
        <w:tc>
          <w:tcPr>
            <w:tcW w:w="76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3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587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EF4C13" w:rsidRPr="00652A05" w:rsidTr="008717C7">
        <w:tc>
          <w:tcPr>
            <w:tcW w:w="76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3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587" w:type="pct"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EF4C13" w:rsidRPr="00652A05" w:rsidTr="008717C7">
        <w:tc>
          <w:tcPr>
            <w:tcW w:w="76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3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587" w:type="pct"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EF4C13" w:rsidRPr="00652A05" w:rsidTr="008717C7">
        <w:tc>
          <w:tcPr>
            <w:tcW w:w="76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3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587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EF4C13" w:rsidRPr="00652A05" w:rsidTr="008717C7">
        <w:tc>
          <w:tcPr>
            <w:tcW w:w="76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3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587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EF4C13" w:rsidRPr="00652A05" w:rsidTr="008717C7">
        <w:tc>
          <w:tcPr>
            <w:tcW w:w="76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3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із наймом додаткового персоналу, гривень</w:t>
            </w:r>
          </w:p>
        </w:tc>
        <w:tc>
          <w:tcPr>
            <w:tcW w:w="587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EF4C13" w:rsidRPr="00652A05" w:rsidTr="008717C7">
        <w:tc>
          <w:tcPr>
            <w:tcW w:w="76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3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Інше</w:t>
            </w:r>
            <w:r w:rsidR="00AB7F9C"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(сплата страхових платежів), </w:t>
            </w:r>
            <w:r w:rsidR="00B335AA"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гривень</w:t>
            </w:r>
          </w:p>
        </w:tc>
        <w:tc>
          <w:tcPr>
            <w:tcW w:w="587" w:type="pct"/>
            <w:hideMark/>
          </w:tcPr>
          <w:p w:rsidR="00EF4C13" w:rsidRPr="008717C7" w:rsidRDefault="00B335AA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1 317,8</w:t>
            </w:r>
          </w:p>
        </w:tc>
        <w:tc>
          <w:tcPr>
            <w:tcW w:w="517" w:type="pct"/>
            <w:hideMark/>
          </w:tcPr>
          <w:p w:rsidR="00EF4C13" w:rsidRPr="008717C7" w:rsidRDefault="00B335AA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6 5</w:t>
            </w:r>
            <w:r w:rsidR="00F8168C"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89</w:t>
            </w: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="00F8168C"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B335AA" w:rsidRPr="00652A05" w:rsidTr="008717C7">
        <w:tc>
          <w:tcPr>
            <w:tcW w:w="763" w:type="pct"/>
            <w:hideMark/>
          </w:tcPr>
          <w:p w:rsidR="00B335AA" w:rsidRPr="008717C7" w:rsidRDefault="00B335AA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133" w:type="pct"/>
            <w:hideMark/>
          </w:tcPr>
          <w:p w:rsidR="00B335AA" w:rsidRPr="008717C7" w:rsidRDefault="00517C69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РАЗОМ (сума рядків: </w:t>
            </w:r>
            <w:r w:rsidR="00B335AA"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1 + 2 + 3 + 4 + 5 + 6 + 7 + 8),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B335AA"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гривень</w:t>
            </w:r>
          </w:p>
        </w:tc>
        <w:tc>
          <w:tcPr>
            <w:tcW w:w="587" w:type="pct"/>
            <w:hideMark/>
          </w:tcPr>
          <w:p w:rsidR="00B335AA" w:rsidRPr="008717C7" w:rsidRDefault="00B335AA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1 317,8</w:t>
            </w:r>
          </w:p>
        </w:tc>
        <w:tc>
          <w:tcPr>
            <w:tcW w:w="517" w:type="pct"/>
            <w:hideMark/>
          </w:tcPr>
          <w:p w:rsidR="00B335AA" w:rsidRPr="008717C7" w:rsidRDefault="00B335AA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6 589,0 </w:t>
            </w:r>
          </w:p>
        </w:tc>
      </w:tr>
      <w:tr w:rsidR="00EF4C13" w:rsidRPr="00652A05" w:rsidTr="008717C7">
        <w:tc>
          <w:tcPr>
            <w:tcW w:w="76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33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587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F8168C"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7" w:type="pct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F8168C"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EF4C13" w:rsidRPr="00652A05" w:rsidTr="008717C7">
        <w:tc>
          <w:tcPr>
            <w:tcW w:w="763" w:type="pct"/>
            <w:shd w:val="clear" w:color="auto" w:fill="FFFFFF"/>
            <w:hideMark/>
          </w:tcPr>
          <w:p w:rsidR="00EF4C13" w:rsidRPr="008717C7" w:rsidRDefault="00EF4C1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133" w:type="pct"/>
            <w:shd w:val="clear" w:color="auto" w:fill="FFFFFF"/>
            <w:hideMark/>
          </w:tcPr>
          <w:p w:rsidR="00EF4C13" w:rsidRPr="008717C7" w:rsidRDefault="00EF4C1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(рядок 9 х рядок 10), </w:t>
            </w:r>
            <w:r w:rsidR="00B335AA"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тис</w:t>
            </w:r>
            <w:r w:rsidR="007130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гривень</w:t>
            </w:r>
          </w:p>
        </w:tc>
        <w:tc>
          <w:tcPr>
            <w:tcW w:w="587" w:type="pct"/>
            <w:shd w:val="clear" w:color="auto" w:fill="FFFFFF"/>
            <w:hideMark/>
          </w:tcPr>
          <w:p w:rsidR="00EF4C13" w:rsidRPr="008717C7" w:rsidRDefault="00F8168C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14</w:t>
            </w:r>
            <w:r w:rsidR="00B335AA"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495</w:t>
            </w:r>
            <w:r w:rsidR="00B335AA"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,</w:t>
            </w:r>
            <w:r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7" w:type="pct"/>
            <w:shd w:val="clear" w:color="auto" w:fill="FFFFFF"/>
            <w:hideMark/>
          </w:tcPr>
          <w:p w:rsidR="00EF4C13" w:rsidRPr="008717C7" w:rsidRDefault="00B335AA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72 479,0</w:t>
            </w:r>
          </w:p>
        </w:tc>
      </w:tr>
    </w:tbl>
    <w:p w:rsidR="006E3900" w:rsidRPr="00652A05" w:rsidRDefault="006E3900" w:rsidP="00C20DD0">
      <w:pPr>
        <w:widowControl w:val="0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Примітка: при розрахунках враховувались</w:t>
      </w:r>
      <w:r w:rsidRPr="00652A05">
        <w:rPr>
          <w:rFonts w:eastAsia="Times New Roman" w:cs="Times New Roman"/>
          <w:lang w:eastAsia="ru-RU"/>
        </w:rPr>
        <w:t xml:space="preserve"> середні значення витрат на сплату страхових платежів   </w:t>
      </w:r>
    </w:p>
    <w:p w:rsidR="00EF4C13" w:rsidRPr="00652A05" w:rsidRDefault="00EF4C13" w:rsidP="00C20DD0">
      <w:pPr>
        <w:widowControl w:val="0"/>
        <w:rPr>
          <w:rFonts w:eastAsia="Times New Roman" w:cs="Times New Roman"/>
          <w:lang w:eastAsia="ru-RU"/>
        </w:rPr>
      </w:pPr>
    </w:p>
    <w:p w:rsidR="00574005" w:rsidRPr="00652A05" w:rsidRDefault="00574005" w:rsidP="00C20DD0">
      <w:pPr>
        <w:widowControl w:val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Розрахунок відповідних витрат на одного суб’єкта господарювання</w:t>
      </w:r>
    </w:p>
    <w:p w:rsidR="00BA331B" w:rsidRPr="00517C69" w:rsidRDefault="00BA331B" w:rsidP="00C20DD0">
      <w:pPr>
        <w:widowControl w:val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9"/>
        <w:gridCol w:w="1133"/>
        <w:gridCol w:w="1278"/>
        <w:gridCol w:w="1279"/>
      </w:tblGrid>
      <w:tr w:rsidR="00574005" w:rsidRPr="00652A05" w:rsidTr="008717C7">
        <w:tc>
          <w:tcPr>
            <w:tcW w:w="3088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58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У перший рік</w:t>
            </w:r>
          </w:p>
        </w:tc>
        <w:tc>
          <w:tcPr>
            <w:tcW w:w="662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Періодичні </w:t>
            </w: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br/>
              <w:t>(за рік)</w:t>
            </w:r>
          </w:p>
        </w:tc>
        <w:tc>
          <w:tcPr>
            <w:tcW w:w="663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574005" w:rsidRPr="00652A05" w:rsidTr="008717C7">
        <w:tc>
          <w:tcPr>
            <w:tcW w:w="3088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58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2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3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574005" w:rsidRPr="00C72553" w:rsidRDefault="00574005" w:rsidP="00C20DD0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3829"/>
        <w:gridCol w:w="1279"/>
      </w:tblGrid>
      <w:tr w:rsidR="00574005" w:rsidRPr="00652A05" w:rsidTr="008717C7">
        <w:tc>
          <w:tcPr>
            <w:tcW w:w="2353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198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663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574005" w:rsidRPr="00652A05" w:rsidTr="008717C7">
        <w:tc>
          <w:tcPr>
            <w:tcW w:w="2353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Податки та збори (зміна розміру </w:t>
            </w: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податків/зборів, виникнення необхідності у сплаті податків/зборів)</w:t>
            </w:r>
          </w:p>
        </w:tc>
        <w:tc>
          <w:tcPr>
            <w:tcW w:w="198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663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574005" w:rsidRPr="00652A05" w:rsidRDefault="00574005" w:rsidP="00C20DD0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6"/>
        <w:gridCol w:w="2693"/>
        <w:gridCol w:w="1984"/>
        <w:gridCol w:w="710"/>
        <w:gridCol w:w="996"/>
      </w:tblGrid>
      <w:tr w:rsidR="00574005" w:rsidRPr="00652A05" w:rsidTr="008717C7">
        <w:tc>
          <w:tcPr>
            <w:tcW w:w="1692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1395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1028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оплату штрафних санкцій за рік</w:t>
            </w:r>
          </w:p>
        </w:tc>
        <w:tc>
          <w:tcPr>
            <w:tcW w:w="368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Разом за рік</w:t>
            </w:r>
          </w:p>
        </w:tc>
        <w:tc>
          <w:tcPr>
            <w:tcW w:w="516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574005" w:rsidRPr="00652A05" w:rsidTr="008717C7">
        <w:tc>
          <w:tcPr>
            <w:tcW w:w="1692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395" w:type="pct"/>
          </w:tcPr>
          <w:p w:rsidR="00574005" w:rsidRPr="008717C7" w:rsidRDefault="00BA331B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8" w:type="pct"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8" w:type="pct"/>
          </w:tcPr>
          <w:p w:rsidR="00574005" w:rsidRPr="008717C7" w:rsidRDefault="00BA331B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6" w:type="pct"/>
          </w:tcPr>
          <w:p w:rsidR="00574005" w:rsidRPr="008717C7" w:rsidRDefault="00BA331B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574005" w:rsidRPr="00652A05" w:rsidRDefault="00574005" w:rsidP="00C20DD0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2"/>
        <w:gridCol w:w="2127"/>
        <w:gridCol w:w="1984"/>
        <w:gridCol w:w="710"/>
        <w:gridCol w:w="996"/>
      </w:tblGrid>
      <w:tr w:rsidR="00574005" w:rsidRPr="00652A05" w:rsidTr="008717C7">
        <w:tc>
          <w:tcPr>
            <w:tcW w:w="1986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1102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адміністрування заходів державного нагляду (контролю) (за рік)</w:t>
            </w:r>
          </w:p>
        </w:tc>
        <w:tc>
          <w:tcPr>
            <w:tcW w:w="1028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368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Разом за рік</w:t>
            </w:r>
          </w:p>
        </w:tc>
        <w:tc>
          <w:tcPr>
            <w:tcW w:w="516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574005" w:rsidRPr="00652A05" w:rsidTr="008717C7">
        <w:tc>
          <w:tcPr>
            <w:tcW w:w="1986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102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8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8" w:type="pct"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6" w:type="pct"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574005" w:rsidRPr="00652A05" w:rsidRDefault="00574005" w:rsidP="00C20DD0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7"/>
        <w:gridCol w:w="1984"/>
        <w:gridCol w:w="1984"/>
        <w:gridCol w:w="1276"/>
        <w:gridCol w:w="998"/>
      </w:tblGrid>
      <w:tr w:rsidR="00574005" w:rsidRPr="00652A05" w:rsidTr="008717C7">
        <w:tc>
          <w:tcPr>
            <w:tcW w:w="1765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1028" w:type="pct"/>
            <w:hideMark/>
          </w:tcPr>
          <w:p w:rsidR="00574005" w:rsidRPr="008717C7" w:rsidRDefault="00574005" w:rsidP="00511B0D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проходження відповідних процедур (витрати часу, витрати на експертизи тощо)</w:t>
            </w:r>
          </w:p>
        </w:tc>
        <w:tc>
          <w:tcPr>
            <w:tcW w:w="1028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661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Разом за рік (стартовий)</w:t>
            </w:r>
          </w:p>
        </w:tc>
        <w:tc>
          <w:tcPr>
            <w:tcW w:w="51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574005" w:rsidRPr="00652A05" w:rsidTr="008717C7">
        <w:tc>
          <w:tcPr>
            <w:tcW w:w="1765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028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8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1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574005" w:rsidRPr="00652A05" w:rsidRDefault="00574005" w:rsidP="00C20DD0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9"/>
        <w:gridCol w:w="1276"/>
        <w:gridCol w:w="1418"/>
        <w:gridCol w:w="996"/>
      </w:tblGrid>
      <w:tr w:rsidR="00F94DEE" w:rsidRPr="00652A05" w:rsidTr="003468BD">
        <w:tc>
          <w:tcPr>
            <w:tcW w:w="3088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661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 рік (стартовий)</w:t>
            </w:r>
          </w:p>
        </w:tc>
        <w:tc>
          <w:tcPr>
            <w:tcW w:w="735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Періодичні(за наступний рік)</w:t>
            </w:r>
          </w:p>
        </w:tc>
        <w:tc>
          <w:tcPr>
            <w:tcW w:w="516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F94DEE" w:rsidRPr="00652A05" w:rsidTr="003468BD">
        <w:tc>
          <w:tcPr>
            <w:tcW w:w="3088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661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35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6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574005" w:rsidRPr="00652A05" w:rsidRDefault="00574005" w:rsidP="00C20DD0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3829"/>
        <w:gridCol w:w="1279"/>
      </w:tblGrid>
      <w:tr w:rsidR="00574005" w:rsidRPr="00652A05" w:rsidTr="008717C7">
        <w:tc>
          <w:tcPr>
            <w:tcW w:w="2353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198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663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574005" w:rsidRPr="00652A05" w:rsidTr="008717C7">
        <w:tc>
          <w:tcPr>
            <w:tcW w:w="2353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із наймом додаткового персоналу</w:t>
            </w:r>
          </w:p>
        </w:tc>
        <w:tc>
          <w:tcPr>
            <w:tcW w:w="198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3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574005" w:rsidRPr="00652A05" w:rsidRDefault="00574005" w:rsidP="00C20DD0">
      <w:pPr>
        <w:widowControl w:val="0"/>
        <w:rPr>
          <w:rFonts w:eastAsia="Times New Roman" w:cs="Times New Roman"/>
          <w:lang w:eastAsia="ru-RU"/>
        </w:rPr>
      </w:pPr>
    </w:p>
    <w:p w:rsidR="00D45D8F" w:rsidRPr="00652A05" w:rsidRDefault="00D45D8F" w:rsidP="00C20DD0">
      <w:pPr>
        <w:widowControl w:val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p w:rsidR="00F8168C" w:rsidRPr="00652A05" w:rsidRDefault="00F8168C" w:rsidP="00C20DD0">
      <w:pPr>
        <w:widowControl w:val="0"/>
        <w:rPr>
          <w:rFonts w:eastAsia="Times New Roman" w:cs="Times New Roman"/>
          <w:lang w:eastAsia="ru-RU"/>
        </w:rPr>
      </w:pPr>
    </w:p>
    <w:p w:rsidR="00574005" w:rsidRPr="00652A05" w:rsidRDefault="00574005" w:rsidP="00C20DD0">
      <w:pPr>
        <w:widowControl w:val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Альтернатива 2 «Прийняття регуляторного акта»</w:t>
      </w:r>
    </w:p>
    <w:p w:rsidR="00574005" w:rsidRPr="00652A05" w:rsidRDefault="00574005" w:rsidP="00C20DD0">
      <w:pPr>
        <w:widowControl w:val="0"/>
        <w:rPr>
          <w:rFonts w:eastAsia="Times New Roman" w:cs="Times New Roman"/>
          <w:lang w:eastAsia="ru-RU"/>
        </w:rPr>
      </w:pPr>
    </w:p>
    <w:p w:rsidR="00665664" w:rsidRDefault="00665664" w:rsidP="00C20DD0">
      <w:pPr>
        <w:pStyle w:val="a5"/>
        <w:widowControl w:val="0"/>
        <w:ind w:left="927" w:firstLine="0"/>
        <w:jc w:val="center"/>
        <w:rPr>
          <w:rFonts w:eastAsia="Times New Roman" w:cs="Times New Roman"/>
          <w:b/>
          <w:lang w:eastAsia="ru-RU"/>
        </w:rPr>
      </w:pPr>
    </w:p>
    <w:p w:rsidR="00061701" w:rsidRPr="00652A05" w:rsidRDefault="00061701" w:rsidP="00C20DD0">
      <w:pPr>
        <w:pStyle w:val="a5"/>
        <w:widowControl w:val="0"/>
        <w:ind w:left="927" w:firstLine="0"/>
        <w:jc w:val="center"/>
        <w:rPr>
          <w:rFonts w:eastAsia="Times New Roman" w:cs="Times New Roman"/>
          <w:b/>
          <w:lang w:eastAsia="ru-RU"/>
        </w:rPr>
      </w:pPr>
      <w:r w:rsidRPr="00652A05">
        <w:rPr>
          <w:rFonts w:eastAsia="Times New Roman" w:cs="Times New Roman"/>
          <w:b/>
          <w:lang w:eastAsia="ru-RU"/>
        </w:rPr>
        <w:lastRenderedPageBreak/>
        <w:t>Для експлуатантів аеропорт</w:t>
      </w:r>
      <w:r w:rsidR="003B2344" w:rsidRPr="00652A05">
        <w:rPr>
          <w:rFonts w:eastAsia="Times New Roman" w:cs="Times New Roman"/>
          <w:b/>
          <w:lang w:eastAsia="ru-RU"/>
        </w:rPr>
        <w:t>ів</w:t>
      </w:r>
      <w:r w:rsidRPr="00652A05">
        <w:rPr>
          <w:rFonts w:eastAsia="Times New Roman" w:cs="Times New Roman"/>
          <w:b/>
          <w:lang w:eastAsia="ru-RU"/>
        </w:rPr>
        <w:t xml:space="preserve"> (аеродром</w:t>
      </w:r>
      <w:r w:rsidR="003B2344" w:rsidRPr="00652A05">
        <w:rPr>
          <w:rFonts w:eastAsia="Times New Roman" w:cs="Times New Roman"/>
          <w:b/>
          <w:lang w:eastAsia="ru-RU"/>
        </w:rPr>
        <w:t>ів</w:t>
      </w:r>
      <w:r w:rsidRPr="00652A05">
        <w:rPr>
          <w:rFonts w:eastAsia="Times New Roman" w:cs="Times New Roman"/>
          <w:b/>
          <w:lang w:eastAsia="ru-RU"/>
        </w:rPr>
        <w:t>)</w:t>
      </w:r>
    </w:p>
    <w:p w:rsidR="00B60802" w:rsidRPr="00517C69" w:rsidRDefault="00B60802" w:rsidP="00C20DD0">
      <w:pPr>
        <w:pStyle w:val="a5"/>
        <w:widowControl w:val="0"/>
        <w:ind w:left="927" w:firstLine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6"/>
        <w:gridCol w:w="6183"/>
        <w:gridCol w:w="992"/>
        <w:gridCol w:w="998"/>
      </w:tblGrid>
      <w:tr w:rsidR="00574005" w:rsidRPr="00652A05" w:rsidTr="00F94DEE">
        <w:tc>
          <w:tcPr>
            <w:tcW w:w="765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Порядковий номер</w:t>
            </w:r>
          </w:p>
        </w:tc>
        <w:tc>
          <w:tcPr>
            <w:tcW w:w="320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</w:t>
            </w:r>
          </w:p>
        </w:tc>
        <w:tc>
          <w:tcPr>
            <w:tcW w:w="51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 перший рік</w:t>
            </w:r>
          </w:p>
        </w:tc>
        <w:tc>
          <w:tcPr>
            <w:tcW w:w="51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 п’ять років</w:t>
            </w:r>
          </w:p>
        </w:tc>
      </w:tr>
      <w:tr w:rsidR="00574005" w:rsidRPr="00652A05" w:rsidTr="00F94DEE">
        <w:tc>
          <w:tcPr>
            <w:tcW w:w="765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0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51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574005" w:rsidRPr="00652A05" w:rsidTr="00F94DEE">
        <w:tc>
          <w:tcPr>
            <w:tcW w:w="765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0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514" w:type="pct"/>
            <w:hideMark/>
          </w:tcPr>
          <w:p w:rsidR="00D45D8F" w:rsidRPr="008717C7" w:rsidRDefault="00D45D8F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17" w:type="pct"/>
            <w:hideMark/>
          </w:tcPr>
          <w:p w:rsidR="00D45D8F" w:rsidRPr="008717C7" w:rsidRDefault="00D45D8F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574005" w:rsidRPr="00652A05" w:rsidTr="00F94DEE">
        <w:tc>
          <w:tcPr>
            <w:tcW w:w="765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0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514" w:type="pct"/>
          </w:tcPr>
          <w:p w:rsidR="00574005" w:rsidRPr="008717C7" w:rsidRDefault="00BA331B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</w:tcPr>
          <w:p w:rsidR="00574005" w:rsidRPr="008717C7" w:rsidRDefault="00BA331B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574005" w:rsidRPr="00652A05" w:rsidTr="00F94DEE">
        <w:tc>
          <w:tcPr>
            <w:tcW w:w="765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0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514" w:type="pct"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574005" w:rsidRPr="00652A05" w:rsidTr="00F94DEE">
        <w:tc>
          <w:tcPr>
            <w:tcW w:w="765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0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51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574005" w:rsidRPr="00652A05" w:rsidTr="00F94DEE">
        <w:tc>
          <w:tcPr>
            <w:tcW w:w="765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0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51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574005" w:rsidRPr="00652A05" w:rsidTr="00F94DEE">
        <w:tc>
          <w:tcPr>
            <w:tcW w:w="765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0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із наймом додаткового персоналу, гривень</w:t>
            </w:r>
          </w:p>
        </w:tc>
        <w:tc>
          <w:tcPr>
            <w:tcW w:w="51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7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574005" w:rsidRPr="00652A05" w:rsidTr="00F94DEE">
        <w:tc>
          <w:tcPr>
            <w:tcW w:w="765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0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Інше </w:t>
            </w:r>
            <w:r w:rsidR="00D52B0A"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(сплата страхових платежів), </w:t>
            </w:r>
            <w:r w:rsidR="006C2312"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гривень</w:t>
            </w:r>
          </w:p>
        </w:tc>
        <w:tc>
          <w:tcPr>
            <w:tcW w:w="514" w:type="pct"/>
            <w:hideMark/>
          </w:tcPr>
          <w:p w:rsidR="00574005" w:rsidRPr="008717C7" w:rsidRDefault="002B1A78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443,5</w:t>
            </w:r>
          </w:p>
        </w:tc>
        <w:tc>
          <w:tcPr>
            <w:tcW w:w="517" w:type="pct"/>
            <w:hideMark/>
          </w:tcPr>
          <w:p w:rsidR="00574005" w:rsidRPr="008717C7" w:rsidRDefault="002B1A78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2 217,5</w:t>
            </w:r>
          </w:p>
        </w:tc>
      </w:tr>
      <w:tr w:rsidR="002B1A78" w:rsidRPr="00652A05" w:rsidTr="00F94DEE">
        <w:tc>
          <w:tcPr>
            <w:tcW w:w="765" w:type="pct"/>
            <w:hideMark/>
          </w:tcPr>
          <w:p w:rsidR="002B1A78" w:rsidRPr="008717C7" w:rsidRDefault="002B1A78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04" w:type="pct"/>
            <w:hideMark/>
          </w:tcPr>
          <w:p w:rsidR="002B1A78" w:rsidRPr="008717C7" w:rsidRDefault="002B1A78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РАЗОМ (сума рядків: 1 + 2 + 3 + 4 + 5 + 6 + 7 + 8),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гривень</w:t>
            </w:r>
          </w:p>
        </w:tc>
        <w:tc>
          <w:tcPr>
            <w:tcW w:w="514" w:type="pct"/>
            <w:hideMark/>
          </w:tcPr>
          <w:p w:rsidR="002B1A78" w:rsidRPr="008717C7" w:rsidRDefault="002B1A78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443,5</w:t>
            </w:r>
          </w:p>
        </w:tc>
        <w:tc>
          <w:tcPr>
            <w:tcW w:w="517" w:type="pct"/>
            <w:hideMark/>
          </w:tcPr>
          <w:p w:rsidR="002B1A78" w:rsidRPr="008717C7" w:rsidRDefault="002B1A78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2 217,5</w:t>
            </w:r>
          </w:p>
        </w:tc>
      </w:tr>
      <w:tr w:rsidR="00574005" w:rsidRPr="00652A05" w:rsidTr="00F94DEE">
        <w:tc>
          <w:tcPr>
            <w:tcW w:w="765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0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514" w:type="pct"/>
            <w:hideMark/>
          </w:tcPr>
          <w:p w:rsidR="00574005" w:rsidRPr="008717C7" w:rsidRDefault="00D52B0A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17" w:type="pct"/>
            <w:hideMark/>
          </w:tcPr>
          <w:p w:rsidR="00574005" w:rsidRPr="008717C7" w:rsidRDefault="00D52B0A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17</w:t>
            </w:r>
          </w:p>
        </w:tc>
      </w:tr>
      <w:tr w:rsidR="00574005" w:rsidRPr="00652A05" w:rsidTr="00F94DEE">
        <w:tc>
          <w:tcPr>
            <w:tcW w:w="765" w:type="pct"/>
            <w:shd w:val="clear" w:color="auto" w:fill="FFFFFF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04" w:type="pct"/>
            <w:shd w:val="clear" w:color="auto" w:fill="FFFFFF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(рядок 9 х рядок 10), </w:t>
            </w:r>
            <w:r w:rsidR="006C2312"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тис </w:t>
            </w:r>
            <w:r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гривень</w:t>
            </w:r>
          </w:p>
        </w:tc>
        <w:tc>
          <w:tcPr>
            <w:tcW w:w="514" w:type="pct"/>
            <w:shd w:val="clear" w:color="auto" w:fill="FFFFFF"/>
            <w:hideMark/>
          </w:tcPr>
          <w:p w:rsidR="00574005" w:rsidRPr="008717C7" w:rsidRDefault="002B1A78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7 539,5</w:t>
            </w:r>
          </w:p>
        </w:tc>
        <w:tc>
          <w:tcPr>
            <w:tcW w:w="517" w:type="pct"/>
            <w:shd w:val="clear" w:color="auto" w:fill="FFFFFF"/>
            <w:hideMark/>
          </w:tcPr>
          <w:p w:rsidR="00574005" w:rsidRPr="008717C7" w:rsidRDefault="002B1A78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37 697,5</w:t>
            </w:r>
          </w:p>
        </w:tc>
      </w:tr>
    </w:tbl>
    <w:p w:rsidR="00574005" w:rsidRPr="00652A05" w:rsidRDefault="00574005" w:rsidP="00C20DD0">
      <w:pPr>
        <w:widowControl w:val="0"/>
        <w:rPr>
          <w:rFonts w:eastAsia="Times New Roman" w:cs="Times New Roman"/>
          <w:lang w:eastAsia="ru-RU"/>
        </w:rPr>
      </w:pPr>
    </w:p>
    <w:p w:rsidR="00574005" w:rsidRDefault="00574005" w:rsidP="00C20DD0">
      <w:pPr>
        <w:widowControl w:val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Розрахунок відповідних витрат на одного суб’єкта господарювання</w:t>
      </w:r>
    </w:p>
    <w:p w:rsidR="00C72553" w:rsidRPr="00C72553" w:rsidRDefault="00C72553" w:rsidP="00C20DD0">
      <w:pPr>
        <w:widowControl w:val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0"/>
        <w:gridCol w:w="1135"/>
        <w:gridCol w:w="1135"/>
        <w:gridCol w:w="1279"/>
      </w:tblGrid>
      <w:tr w:rsidR="00574005" w:rsidRPr="00652A05" w:rsidTr="008717C7">
        <w:tc>
          <w:tcPr>
            <w:tcW w:w="3161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588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У перший рік</w:t>
            </w:r>
          </w:p>
        </w:tc>
        <w:tc>
          <w:tcPr>
            <w:tcW w:w="588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Періодичні </w:t>
            </w: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br/>
              <w:t>(за рік)</w:t>
            </w:r>
          </w:p>
        </w:tc>
        <w:tc>
          <w:tcPr>
            <w:tcW w:w="663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574005" w:rsidRPr="00652A05" w:rsidTr="008717C7">
        <w:tc>
          <w:tcPr>
            <w:tcW w:w="3161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588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8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3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574005" w:rsidRPr="00652A05" w:rsidRDefault="00574005" w:rsidP="00C20DD0">
      <w:pPr>
        <w:widowControl w:val="0"/>
        <w:rPr>
          <w:rFonts w:eastAsia="Times New Roman" w:cs="Times New Roman"/>
          <w:lang w:eastAsia="ru-RU"/>
        </w:rPr>
      </w:pPr>
      <w:bookmarkStart w:id="21" w:name="n181"/>
      <w:bookmarkStart w:id="22" w:name="n182"/>
      <w:bookmarkEnd w:id="21"/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3829"/>
        <w:gridCol w:w="1279"/>
      </w:tblGrid>
      <w:tr w:rsidR="00574005" w:rsidRPr="00652A05" w:rsidTr="008717C7">
        <w:tc>
          <w:tcPr>
            <w:tcW w:w="2353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1984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663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574005" w:rsidRPr="00652A05" w:rsidTr="008717C7">
        <w:tc>
          <w:tcPr>
            <w:tcW w:w="2353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Податки та збори (зміна розміру </w:t>
            </w:r>
            <w:r w:rsidR="008717C7">
              <w:rPr>
                <w:rFonts w:eastAsia="Times New Roman" w:cs="Times New Roman"/>
                <w:sz w:val="22"/>
                <w:szCs w:val="22"/>
                <w:lang w:eastAsia="ru-RU"/>
              </w:rPr>
              <w:t>п</w:t>
            </w: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одатків/зборів, виникнення необхідності у сплаті податків/зборів)</w:t>
            </w:r>
          </w:p>
        </w:tc>
        <w:tc>
          <w:tcPr>
            <w:tcW w:w="1984" w:type="pct"/>
            <w:hideMark/>
          </w:tcPr>
          <w:p w:rsidR="00574005" w:rsidRPr="008717C7" w:rsidRDefault="008717C7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3" w:type="pct"/>
            <w:hideMark/>
          </w:tcPr>
          <w:p w:rsidR="00574005" w:rsidRPr="008717C7" w:rsidRDefault="008717C7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574005" w:rsidRPr="00652A05" w:rsidRDefault="00574005" w:rsidP="00C20DD0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6"/>
        <w:gridCol w:w="2693"/>
        <w:gridCol w:w="1984"/>
        <w:gridCol w:w="710"/>
        <w:gridCol w:w="996"/>
      </w:tblGrid>
      <w:tr w:rsidR="00574005" w:rsidRPr="00652A05" w:rsidTr="009D0B79">
        <w:tc>
          <w:tcPr>
            <w:tcW w:w="1692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1395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1028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оплату штрафних санкцій за рік</w:t>
            </w:r>
          </w:p>
        </w:tc>
        <w:tc>
          <w:tcPr>
            <w:tcW w:w="368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Разом за рік</w:t>
            </w:r>
          </w:p>
        </w:tc>
        <w:tc>
          <w:tcPr>
            <w:tcW w:w="516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574005" w:rsidRPr="00652A05" w:rsidTr="009D0B79">
        <w:tc>
          <w:tcPr>
            <w:tcW w:w="1692" w:type="pct"/>
            <w:hideMark/>
          </w:tcPr>
          <w:p w:rsidR="00574005" w:rsidRPr="008717C7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395" w:type="pct"/>
          </w:tcPr>
          <w:p w:rsidR="00574005" w:rsidRPr="008717C7" w:rsidRDefault="00A2076B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8" w:type="pct"/>
          </w:tcPr>
          <w:p w:rsidR="00574005" w:rsidRPr="008717C7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8" w:type="pct"/>
          </w:tcPr>
          <w:p w:rsidR="00574005" w:rsidRPr="008717C7" w:rsidRDefault="00A2076B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6" w:type="pct"/>
          </w:tcPr>
          <w:p w:rsidR="00574005" w:rsidRPr="008717C7" w:rsidRDefault="00A2076B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717C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574005" w:rsidRDefault="00574005" w:rsidP="00C20DD0">
      <w:pPr>
        <w:widowControl w:val="0"/>
        <w:rPr>
          <w:rFonts w:eastAsia="Times New Roman" w:cs="Times New Roman"/>
          <w:lang w:eastAsia="ru-RU"/>
        </w:rPr>
      </w:pPr>
      <w:bookmarkStart w:id="23" w:name="n183"/>
      <w:bookmarkEnd w:id="23"/>
    </w:p>
    <w:p w:rsidR="00665664" w:rsidRDefault="00665664" w:rsidP="00C20DD0">
      <w:pPr>
        <w:widowControl w:val="0"/>
        <w:rPr>
          <w:rFonts w:eastAsia="Times New Roman" w:cs="Times New Roman"/>
          <w:lang w:eastAsia="ru-RU"/>
        </w:rPr>
      </w:pPr>
    </w:p>
    <w:p w:rsidR="00665664" w:rsidRPr="00652A05" w:rsidRDefault="00665664" w:rsidP="00C20DD0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7"/>
        <w:gridCol w:w="2268"/>
        <w:gridCol w:w="2268"/>
        <w:gridCol w:w="710"/>
        <w:gridCol w:w="996"/>
      </w:tblGrid>
      <w:tr w:rsidR="00574005" w:rsidRPr="00652A05" w:rsidTr="009D0B79">
        <w:tc>
          <w:tcPr>
            <w:tcW w:w="1765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bookmarkStart w:id="24" w:name="n184"/>
            <w:bookmarkEnd w:id="24"/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>Вид витрат</w:t>
            </w:r>
          </w:p>
        </w:tc>
        <w:tc>
          <w:tcPr>
            <w:tcW w:w="1175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адміністрування заходів державного нагляду (контролю) (за рік)</w:t>
            </w:r>
          </w:p>
        </w:tc>
        <w:tc>
          <w:tcPr>
            <w:tcW w:w="1175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368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Разом за рік</w:t>
            </w:r>
          </w:p>
        </w:tc>
        <w:tc>
          <w:tcPr>
            <w:tcW w:w="516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574005" w:rsidRPr="00652A05" w:rsidTr="009D0B79">
        <w:tc>
          <w:tcPr>
            <w:tcW w:w="1765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175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75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8" w:type="pct"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6" w:type="pct"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574005" w:rsidRPr="00652A05" w:rsidRDefault="00574005" w:rsidP="00C20DD0">
      <w:pPr>
        <w:widowControl w:val="0"/>
        <w:rPr>
          <w:rFonts w:eastAsia="Times New Roman" w:cs="Times New Roman"/>
          <w:lang w:eastAsia="ru-RU"/>
        </w:rPr>
      </w:pPr>
      <w:bookmarkStart w:id="25" w:name="n185"/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6"/>
        <w:gridCol w:w="1986"/>
        <w:gridCol w:w="1986"/>
        <w:gridCol w:w="1279"/>
        <w:gridCol w:w="992"/>
      </w:tblGrid>
      <w:tr w:rsidR="00574005" w:rsidRPr="00652A05" w:rsidTr="003468BD">
        <w:tc>
          <w:tcPr>
            <w:tcW w:w="1765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bookmarkStart w:id="26" w:name="n186"/>
            <w:bookmarkEnd w:id="26"/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1029" w:type="pct"/>
            <w:hideMark/>
          </w:tcPr>
          <w:p w:rsidR="00574005" w:rsidRPr="009D0B79" w:rsidRDefault="00574005" w:rsidP="00511B0D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проходження відповідних процедур (витрати часу, витрати на експертизи тощо)</w:t>
            </w:r>
          </w:p>
        </w:tc>
        <w:tc>
          <w:tcPr>
            <w:tcW w:w="1029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663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Разом за рік (стартовий)</w:t>
            </w:r>
          </w:p>
        </w:tc>
        <w:tc>
          <w:tcPr>
            <w:tcW w:w="514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574005" w:rsidRPr="00652A05" w:rsidTr="003468BD">
        <w:tc>
          <w:tcPr>
            <w:tcW w:w="1765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029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9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3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4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574005" w:rsidRPr="00652A05" w:rsidRDefault="00574005" w:rsidP="00C20DD0">
      <w:pPr>
        <w:widowControl w:val="0"/>
        <w:rPr>
          <w:rFonts w:eastAsia="Times New Roman" w:cs="Times New Roman"/>
          <w:lang w:eastAsia="ru-RU"/>
        </w:rPr>
      </w:pPr>
      <w:bookmarkStart w:id="27" w:name="n187"/>
      <w:bookmarkStart w:id="28" w:name="n188"/>
      <w:bookmarkEnd w:id="27"/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2"/>
        <w:gridCol w:w="1276"/>
        <w:gridCol w:w="1702"/>
        <w:gridCol w:w="1279"/>
      </w:tblGrid>
      <w:tr w:rsidR="00574005" w:rsidRPr="00652A05" w:rsidTr="009D0B79">
        <w:tc>
          <w:tcPr>
            <w:tcW w:w="2794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661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 рік (стартовий)</w:t>
            </w:r>
          </w:p>
        </w:tc>
        <w:tc>
          <w:tcPr>
            <w:tcW w:w="882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Періодичні(за наступний рік)</w:t>
            </w:r>
          </w:p>
        </w:tc>
        <w:tc>
          <w:tcPr>
            <w:tcW w:w="663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574005" w:rsidRPr="00652A05" w:rsidTr="009D0B79">
        <w:tc>
          <w:tcPr>
            <w:tcW w:w="2794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661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3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574005" w:rsidRPr="00652A05" w:rsidRDefault="00574005" w:rsidP="00C20DD0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3688"/>
        <w:gridCol w:w="1278"/>
      </w:tblGrid>
      <w:tr w:rsidR="00574005" w:rsidRPr="00652A05" w:rsidTr="009D0B79">
        <w:tc>
          <w:tcPr>
            <w:tcW w:w="2427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1911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663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574005" w:rsidRPr="00652A05" w:rsidTr="009D0B79">
        <w:tc>
          <w:tcPr>
            <w:tcW w:w="2427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із наймом додаткового персоналу</w:t>
            </w:r>
          </w:p>
        </w:tc>
        <w:tc>
          <w:tcPr>
            <w:tcW w:w="1911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3" w:type="pct"/>
            <w:hideMark/>
          </w:tcPr>
          <w:p w:rsidR="00574005" w:rsidRPr="009D0B79" w:rsidRDefault="00574005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574005" w:rsidRDefault="00574005" w:rsidP="00C20DD0">
      <w:pPr>
        <w:widowControl w:val="0"/>
        <w:rPr>
          <w:rFonts w:eastAsia="Times New Roman" w:cs="Times New Roman"/>
          <w:lang w:eastAsia="ru-RU"/>
        </w:rPr>
      </w:pPr>
    </w:p>
    <w:p w:rsidR="00487043" w:rsidRPr="00652A05" w:rsidRDefault="00487043" w:rsidP="00C20DD0">
      <w:pPr>
        <w:widowControl w:val="0"/>
        <w:rPr>
          <w:rFonts w:eastAsia="Times New Roman" w:cs="Times New Roman"/>
          <w:b/>
          <w:lang w:eastAsia="ru-RU"/>
        </w:rPr>
      </w:pPr>
      <w:r w:rsidRPr="00652A05">
        <w:rPr>
          <w:rFonts w:eastAsia="Times New Roman" w:cs="Times New Roman"/>
          <w:b/>
          <w:lang w:eastAsia="ru-RU"/>
        </w:rPr>
        <w:t xml:space="preserve">Для сертифікованих суб’єктів наземного обслуговування </w:t>
      </w:r>
    </w:p>
    <w:p w:rsidR="00487043" w:rsidRPr="00517C69" w:rsidRDefault="00487043" w:rsidP="00C20DD0">
      <w:pPr>
        <w:widowControl w:val="0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6"/>
        <w:gridCol w:w="6610"/>
        <w:gridCol w:w="851"/>
        <w:gridCol w:w="712"/>
      </w:tblGrid>
      <w:tr w:rsidR="00487043" w:rsidRPr="00652A05" w:rsidTr="009D0B79">
        <w:tc>
          <w:tcPr>
            <w:tcW w:w="76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Порядковий номер</w:t>
            </w:r>
          </w:p>
        </w:tc>
        <w:tc>
          <w:tcPr>
            <w:tcW w:w="342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</w:t>
            </w:r>
          </w:p>
        </w:tc>
        <w:tc>
          <w:tcPr>
            <w:tcW w:w="441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 перший рік</w:t>
            </w:r>
          </w:p>
        </w:tc>
        <w:tc>
          <w:tcPr>
            <w:tcW w:w="369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 п’ять років</w:t>
            </w:r>
          </w:p>
        </w:tc>
      </w:tr>
      <w:tr w:rsidR="00487043" w:rsidRPr="00652A05" w:rsidTr="009D0B79">
        <w:tc>
          <w:tcPr>
            <w:tcW w:w="76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441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9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487043" w:rsidRPr="00652A05" w:rsidTr="009D0B79">
        <w:tc>
          <w:tcPr>
            <w:tcW w:w="76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441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9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87043" w:rsidRPr="00652A05" w:rsidTr="009D0B79">
        <w:tc>
          <w:tcPr>
            <w:tcW w:w="76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441" w:type="pct"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9" w:type="pct"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487043" w:rsidRPr="00652A05" w:rsidTr="009D0B79">
        <w:tc>
          <w:tcPr>
            <w:tcW w:w="76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441" w:type="pct"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9" w:type="pct"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487043" w:rsidRPr="00652A05" w:rsidTr="009D0B79">
        <w:tc>
          <w:tcPr>
            <w:tcW w:w="76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2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</w:t>
            </w: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тощо), гривень</w:t>
            </w:r>
          </w:p>
        </w:tc>
        <w:tc>
          <w:tcPr>
            <w:tcW w:w="441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369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487043" w:rsidRPr="00652A05" w:rsidTr="009D0B79">
        <w:tc>
          <w:tcPr>
            <w:tcW w:w="76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342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441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9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487043" w:rsidRPr="00652A05" w:rsidTr="009D0B79">
        <w:tc>
          <w:tcPr>
            <w:tcW w:w="76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2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із наймом додаткового персоналу, гривень</w:t>
            </w:r>
          </w:p>
        </w:tc>
        <w:tc>
          <w:tcPr>
            <w:tcW w:w="441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9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487043" w:rsidRPr="00652A05" w:rsidTr="009D0B79">
        <w:tc>
          <w:tcPr>
            <w:tcW w:w="76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2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Інше (сплата страхових платежів), 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гривень</w:t>
            </w:r>
          </w:p>
        </w:tc>
        <w:tc>
          <w:tcPr>
            <w:tcW w:w="441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369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250,0</w:t>
            </w:r>
          </w:p>
        </w:tc>
      </w:tr>
      <w:tr w:rsidR="00487043" w:rsidRPr="00652A05" w:rsidTr="009D0B79">
        <w:tc>
          <w:tcPr>
            <w:tcW w:w="76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42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РАЗОМ (сума рядків: 1 + 2 + 3 + 4 + 5 + 6 + 7 + 8),</w:t>
            </w:r>
            <w:r w:rsidR="00033F5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тис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гривень</w:t>
            </w:r>
          </w:p>
        </w:tc>
        <w:tc>
          <w:tcPr>
            <w:tcW w:w="441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369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250,0</w:t>
            </w:r>
          </w:p>
        </w:tc>
      </w:tr>
      <w:tr w:rsidR="00487043" w:rsidRPr="00652A05" w:rsidTr="009D0B79">
        <w:tc>
          <w:tcPr>
            <w:tcW w:w="76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2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441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69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11</w:t>
            </w:r>
          </w:p>
        </w:tc>
      </w:tr>
      <w:tr w:rsidR="00487043" w:rsidRPr="00652A05" w:rsidTr="009D0B79">
        <w:tc>
          <w:tcPr>
            <w:tcW w:w="765" w:type="pct"/>
            <w:shd w:val="clear" w:color="auto" w:fill="FFFFFF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425" w:type="pct"/>
            <w:shd w:val="clear" w:color="auto" w:fill="FFFFFF"/>
            <w:hideMark/>
          </w:tcPr>
          <w:p w:rsidR="00487043" w:rsidRPr="009D0B79" w:rsidRDefault="0048704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тис гривень</w:t>
            </w:r>
          </w:p>
        </w:tc>
        <w:tc>
          <w:tcPr>
            <w:tcW w:w="441" w:type="pct"/>
            <w:shd w:val="clear" w:color="auto" w:fill="FFFFFF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369" w:type="pct"/>
            <w:shd w:val="clear" w:color="auto" w:fill="FFFFFF"/>
            <w:hideMark/>
          </w:tcPr>
          <w:p w:rsidR="00487043" w:rsidRPr="009D0B79" w:rsidRDefault="004A0A17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  <w:r w:rsidR="00487043" w:rsidRPr="009D0B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9D0B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  <w:r w:rsidR="00487043" w:rsidRPr="009D0B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</w:tbl>
    <w:p w:rsidR="00487043" w:rsidRPr="00652A05" w:rsidRDefault="00487043" w:rsidP="00C20DD0">
      <w:pPr>
        <w:widowControl w:val="0"/>
        <w:rPr>
          <w:rFonts w:eastAsia="Times New Roman" w:cs="Times New Roman"/>
          <w:lang w:eastAsia="ru-RU"/>
        </w:rPr>
      </w:pPr>
    </w:p>
    <w:p w:rsidR="00487043" w:rsidRDefault="00487043" w:rsidP="00C20DD0">
      <w:pPr>
        <w:widowControl w:val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Розрахунок відповідних витрат на одного суб’єкта господарювання</w:t>
      </w:r>
    </w:p>
    <w:p w:rsidR="00844AE7" w:rsidRPr="00844AE7" w:rsidRDefault="00844AE7" w:rsidP="00C20DD0">
      <w:pPr>
        <w:widowControl w:val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9"/>
        <w:gridCol w:w="1133"/>
        <w:gridCol w:w="1278"/>
        <w:gridCol w:w="1279"/>
      </w:tblGrid>
      <w:tr w:rsidR="00487043" w:rsidRPr="00652A05" w:rsidTr="009D0B79">
        <w:tc>
          <w:tcPr>
            <w:tcW w:w="3088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587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У перший рік</w:t>
            </w:r>
          </w:p>
        </w:tc>
        <w:tc>
          <w:tcPr>
            <w:tcW w:w="662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Періодичні </w:t>
            </w: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br/>
              <w:t>(за рік)</w:t>
            </w:r>
          </w:p>
        </w:tc>
        <w:tc>
          <w:tcPr>
            <w:tcW w:w="663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487043" w:rsidRPr="00652A05" w:rsidTr="009D0B79">
        <w:tc>
          <w:tcPr>
            <w:tcW w:w="3088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587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2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3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487043" w:rsidRPr="00652A05" w:rsidRDefault="00487043" w:rsidP="00C20DD0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3829"/>
        <w:gridCol w:w="1279"/>
      </w:tblGrid>
      <w:tr w:rsidR="00487043" w:rsidRPr="00652A05" w:rsidTr="009D0B79">
        <w:tc>
          <w:tcPr>
            <w:tcW w:w="2353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1984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663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487043" w:rsidRPr="00652A05" w:rsidTr="009D0B79">
        <w:tc>
          <w:tcPr>
            <w:tcW w:w="2353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984" w:type="pct"/>
            <w:hideMark/>
          </w:tcPr>
          <w:p w:rsidR="00487043" w:rsidRPr="009D0B79" w:rsidRDefault="009D0B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3" w:type="pct"/>
            <w:hideMark/>
          </w:tcPr>
          <w:p w:rsidR="00487043" w:rsidRPr="009D0B79" w:rsidRDefault="009D0B79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487043" w:rsidRPr="00652A05" w:rsidRDefault="00487043" w:rsidP="00C20DD0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6"/>
        <w:gridCol w:w="2693"/>
        <w:gridCol w:w="1984"/>
        <w:gridCol w:w="710"/>
        <w:gridCol w:w="996"/>
      </w:tblGrid>
      <w:tr w:rsidR="00487043" w:rsidRPr="00652A05" w:rsidTr="009D0B79">
        <w:tc>
          <w:tcPr>
            <w:tcW w:w="1692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139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1028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оплату штрафних санкцій за рік</w:t>
            </w:r>
          </w:p>
        </w:tc>
        <w:tc>
          <w:tcPr>
            <w:tcW w:w="368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Разом за рік</w:t>
            </w:r>
          </w:p>
        </w:tc>
        <w:tc>
          <w:tcPr>
            <w:tcW w:w="516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487043" w:rsidRPr="00652A05" w:rsidTr="009D0B79">
        <w:tc>
          <w:tcPr>
            <w:tcW w:w="1692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395" w:type="pct"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8" w:type="pct"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8" w:type="pct"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6" w:type="pct"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487043" w:rsidRPr="00652A05" w:rsidRDefault="00487043" w:rsidP="00C20DD0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2"/>
        <w:gridCol w:w="2127"/>
        <w:gridCol w:w="1984"/>
        <w:gridCol w:w="710"/>
        <w:gridCol w:w="996"/>
      </w:tblGrid>
      <w:tr w:rsidR="00487043" w:rsidRPr="00652A05" w:rsidTr="009D0B79">
        <w:tc>
          <w:tcPr>
            <w:tcW w:w="1986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1102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адміністрування заходів державного нагляду (контролю) (за рік)</w:t>
            </w:r>
          </w:p>
        </w:tc>
        <w:tc>
          <w:tcPr>
            <w:tcW w:w="1028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368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Разом за рік</w:t>
            </w:r>
          </w:p>
        </w:tc>
        <w:tc>
          <w:tcPr>
            <w:tcW w:w="516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487043" w:rsidRPr="00652A05" w:rsidTr="009D0B79">
        <w:tc>
          <w:tcPr>
            <w:tcW w:w="1986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102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8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8" w:type="pct"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6" w:type="pct"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487043" w:rsidRPr="00652A05" w:rsidRDefault="00487043" w:rsidP="00C20DD0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6"/>
        <w:gridCol w:w="1986"/>
        <w:gridCol w:w="1974"/>
        <w:gridCol w:w="1291"/>
        <w:gridCol w:w="992"/>
      </w:tblGrid>
      <w:tr w:rsidR="00487043" w:rsidRPr="00652A05" w:rsidTr="009D0B79">
        <w:tc>
          <w:tcPr>
            <w:tcW w:w="176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1029" w:type="pct"/>
            <w:hideMark/>
          </w:tcPr>
          <w:p w:rsidR="00487043" w:rsidRPr="009D0B79" w:rsidRDefault="00487043" w:rsidP="00511B0D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проходження відповідних процедур (витрати часу, витрати на експертизи тощо)</w:t>
            </w:r>
          </w:p>
        </w:tc>
        <w:tc>
          <w:tcPr>
            <w:tcW w:w="1023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669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Разом за рік (стартовий)</w:t>
            </w:r>
          </w:p>
        </w:tc>
        <w:tc>
          <w:tcPr>
            <w:tcW w:w="514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487043" w:rsidRPr="00652A05" w:rsidTr="009D0B79">
        <w:tc>
          <w:tcPr>
            <w:tcW w:w="176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 / обов’язкових </w:t>
            </w: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029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1023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9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4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487043" w:rsidRPr="00652A05" w:rsidRDefault="00487043" w:rsidP="00C20DD0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0"/>
        <w:gridCol w:w="1276"/>
        <w:gridCol w:w="1845"/>
        <w:gridCol w:w="1278"/>
      </w:tblGrid>
      <w:tr w:rsidR="00487043" w:rsidRPr="00652A05" w:rsidTr="00DD0124">
        <w:tc>
          <w:tcPr>
            <w:tcW w:w="2720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661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 рік (стартовий)</w:t>
            </w:r>
          </w:p>
        </w:tc>
        <w:tc>
          <w:tcPr>
            <w:tcW w:w="956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Періодичні(за наступний рік)</w:t>
            </w:r>
          </w:p>
        </w:tc>
        <w:tc>
          <w:tcPr>
            <w:tcW w:w="662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487043" w:rsidRPr="00652A05" w:rsidTr="00DD0124">
        <w:tc>
          <w:tcPr>
            <w:tcW w:w="2720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661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56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2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487043" w:rsidRPr="00652A05" w:rsidRDefault="00487043" w:rsidP="00C20DD0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0"/>
        <w:gridCol w:w="3831"/>
        <w:gridCol w:w="1278"/>
      </w:tblGrid>
      <w:tr w:rsidR="00487043" w:rsidRPr="00652A05" w:rsidTr="009D0B79">
        <w:tc>
          <w:tcPr>
            <w:tcW w:w="2353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витрат</w:t>
            </w:r>
          </w:p>
        </w:tc>
        <w:tc>
          <w:tcPr>
            <w:tcW w:w="198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662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Витрати за п’ять років</w:t>
            </w:r>
          </w:p>
        </w:tc>
      </w:tr>
      <w:tr w:rsidR="00487043" w:rsidRPr="00652A05" w:rsidTr="009D0B79">
        <w:tc>
          <w:tcPr>
            <w:tcW w:w="2353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Витрати, пов’язані із наймом додаткового персоналу</w:t>
            </w:r>
          </w:p>
        </w:tc>
        <w:tc>
          <w:tcPr>
            <w:tcW w:w="1985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2" w:type="pct"/>
            <w:hideMark/>
          </w:tcPr>
          <w:p w:rsidR="00487043" w:rsidRPr="009D0B79" w:rsidRDefault="00487043" w:rsidP="00C20DD0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487043" w:rsidRPr="00652A05" w:rsidRDefault="00487043" w:rsidP="00C20DD0">
      <w:pPr>
        <w:widowControl w:val="0"/>
        <w:rPr>
          <w:rFonts w:eastAsia="Times New Roman" w:cs="Times New Roman"/>
          <w:lang w:eastAsia="ru-RU"/>
        </w:rPr>
      </w:pPr>
    </w:p>
    <w:p w:rsidR="00574005" w:rsidRDefault="00574005" w:rsidP="00C20DD0">
      <w:pPr>
        <w:widowControl w:val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Витрати, які будуть виникати внаслідок дії регуляторного акта (згідно з додатком 2 до Методики проведення аналізу впливу регуляторного акта)</w:t>
      </w:r>
    </w:p>
    <w:p w:rsidR="00844AE7" w:rsidRPr="00844AE7" w:rsidRDefault="00844AE7" w:rsidP="00C20DD0">
      <w:pPr>
        <w:widowControl w:val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510"/>
        <w:gridCol w:w="6345"/>
      </w:tblGrid>
      <w:tr w:rsidR="00574005" w:rsidRPr="00652A05" w:rsidTr="002D12F6">
        <w:tc>
          <w:tcPr>
            <w:tcW w:w="3510" w:type="dxa"/>
          </w:tcPr>
          <w:p w:rsidR="00574005" w:rsidRPr="009D0B79" w:rsidRDefault="00574005" w:rsidP="00C20DD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9D0B7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Сумарні витрати за альтернативами</w:t>
            </w:r>
          </w:p>
        </w:tc>
        <w:tc>
          <w:tcPr>
            <w:tcW w:w="6345" w:type="dxa"/>
          </w:tcPr>
          <w:p w:rsidR="009354A2" w:rsidRPr="009D0B79" w:rsidRDefault="00574005" w:rsidP="00C20D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</w:pPr>
            <w:r w:rsidRPr="009D0B79"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 xml:space="preserve">Сума витрат (за п’ять років), </w:t>
            </w:r>
          </w:p>
          <w:p w:rsidR="00574005" w:rsidRPr="009D0B79" w:rsidRDefault="009354A2" w:rsidP="00C20DD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9D0B79"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 xml:space="preserve">тис </w:t>
            </w:r>
            <w:r w:rsidR="00574005" w:rsidRPr="009D0B79"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>гривень</w:t>
            </w:r>
          </w:p>
        </w:tc>
      </w:tr>
      <w:tr w:rsidR="00574005" w:rsidRPr="00652A05" w:rsidTr="002D12F6">
        <w:tc>
          <w:tcPr>
            <w:tcW w:w="3510" w:type="dxa"/>
          </w:tcPr>
          <w:p w:rsidR="00574005" w:rsidRPr="009D0B79" w:rsidRDefault="00574005" w:rsidP="00C20DD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lang w:eastAsia="uk-UA"/>
              </w:rPr>
            </w:pPr>
            <w:r w:rsidRPr="009D0B79">
              <w:rPr>
                <w:rFonts w:ascii="Times New Roman" w:hAnsi="Times New Roman" w:cs="Times New Roman"/>
                <w:color w:val="000000"/>
                <w:sz w:val="22"/>
                <w:lang w:eastAsia="uk-UA"/>
              </w:rPr>
              <w:t>Альтернатива 1</w:t>
            </w:r>
          </w:p>
          <w:p w:rsidR="00B60802" w:rsidRPr="009D0B79" w:rsidRDefault="00B60802" w:rsidP="00C20DD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574005" w:rsidRPr="009D0B79" w:rsidRDefault="00574005" w:rsidP="00C20DD0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  <w:sz w:val="22"/>
                <w:lang w:eastAsia="uk-UA"/>
              </w:rPr>
            </w:pPr>
            <w:r w:rsidRPr="009D0B79">
              <w:rPr>
                <w:rFonts w:ascii="Times New Roman" w:hAnsi="Times New Roman" w:cs="Times New Roman"/>
                <w:color w:val="000000"/>
                <w:sz w:val="22"/>
                <w:lang w:eastAsia="uk-UA"/>
              </w:rPr>
              <w:t>Залишити все без змін</w:t>
            </w:r>
          </w:p>
          <w:p w:rsidR="00061701" w:rsidRPr="009D0B79" w:rsidRDefault="00574005" w:rsidP="00C20DD0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9D0B79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6345" w:type="dxa"/>
          </w:tcPr>
          <w:p w:rsidR="00B60802" w:rsidRPr="009D0B79" w:rsidRDefault="00B60802" w:rsidP="00C20DD0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u w:val="single"/>
                <w:lang w:eastAsia="ru-RU"/>
              </w:rPr>
            </w:pPr>
            <w:r w:rsidRPr="009D0B79">
              <w:rPr>
                <w:rFonts w:ascii="Times New Roman" w:eastAsia="Times New Roman" w:hAnsi="Times New Roman" w:cs="Times New Roman"/>
                <w:sz w:val="22"/>
                <w:u w:val="single"/>
                <w:lang w:eastAsia="ru-RU"/>
              </w:rPr>
              <w:t>Для суб’єктів господарювання великого та середнього підприємництва</w:t>
            </w:r>
          </w:p>
          <w:p w:rsidR="00B60802" w:rsidRPr="009D0B79" w:rsidRDefault="00B60802" w:rsidP="00C20DD0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4005" w:rsidRPr="009D0B79" w:rsidRDefault="00952A8A" w:rsidP="00C20DD0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Для </w:t>
            </w:r>
            <w:r w:rsidR="00061701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експлуатантів аеропорт</w:t>
            </w:r>
            <w:r w:rsidR="003628D1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ів(аеродромів</w:t>
            </w:r>
            <w:r w:rsidR="00061701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)</w:t>
            </w:r>
            <w:r w:rsidR="00FD175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– </w:t>
            </w:r>
            <w:r w:rsidR="00DD55E3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138 014</w:t>
            </w:r>
            <w:r w:rsidR="009354A2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,5</w:t>
            </w:r>
          </w:p>
          <w:p w:rsidR="009354A2" w:rsidRPr="009D0B79" w:rsidRDefault="009354A2" w:rsidP="00C20DD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Для </w:t>
            </w:r>
            <w:r w:rsidR="000717F7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сертифікованих </w:t>
            </w:r>
            <w:r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суб’єктів наземного обслуговування </w:t>
            </w:r>
            <w:r w:rsidR="000717F7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–72 479,0</w:t>
            </w:r>
          </w:p>
          <w:p w:rsidR="00B60802" w:rsidRPr="009D0B79" w:rsidRDefault="00B60802" w:rsidP="00C20DD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0802" w:rsidRPr="009D0B79" w:rsidRDefault="00B60802" w:rsidP="00C20DD0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u w:val="single"/>
                <w:lang w:eastAsia="ru-RU"/>
              </w:rPr>
            </w:pPr>
            <w:r w:rsidRPr="009D0B79">
              <w:rPr>
                <w:rFonts w:ascii="Times New Roman" w:eastAsia="Times New Roman" w:hAnsi="Times New Roman" w:cs="Times New Roman"/>
                <w:sz w:val="22"/>
                <w:u w:val="single"/>
                <w:lang w:eastAsia="ru-RU"/>
              </w:rPr>
              <w:t>Для суб’єктів господарювання мікро-  та малого підприємництва</w:t>
            </w:r>
          </w:p>
          <w:p w:rsidR="00B60802" w:rsidRPr="009D0B79" w:rsidRDefault="00B60802" w:rsidP="00C20DD0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Для </w:t>
            </w:r>
            <w:r w:rsidR="003628D1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експлуатантів аеропортів</w:t>
            </w:r>
          </w:p>
          <w:p w:rsidR="00B60802" w:rsidRPr="009D0B79" w:rsidRDefault="003628D1" w:rsidP="00C20DD0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(аеродромів</w:t>
            </w:r>
            <w:r w:rsidR="00B60802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, </w:t>
            </w:r>
            <w:r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постійних злітно-посадкових майданчиків</w:t>
            </w:r>
            <w:r w:rsidR="00B32737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, </w:t>
            </w:r>
            <w:r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вертодромів</w:t>
            </w:r>
            <w:r w:rsidR="00B60802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) – 93</w:t>
            </w:r>
            <w:r w:rsidR="007E07A6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  <w:r w:rsidR="007E48CB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032</w:t>
            </w:r>
            <w:r w:rsidR="007E07A6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</w:t>
            </w:r>
          </w:p>
          <w:p w:rsidR="00B60802" w:rsidRPr="009D0B79" w:rsidRDefault="00B60802" w:rsidP="00C20DD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Для сертифікованих суб’єктів наземного обслуговування – 42 </w:t>
            </w:r>
            <w:r w:rsidR="007E48CB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430,5</w:t>
            </w:r>
          </w:p>
        </w:tc>
      </w:tr>
      <w:tr w:rsidR="00574005" w:rsidRPr="00652A05" w:rsidTr="002D12F6">
        <w:tc>
          <w:tcPr>
            <w:tcW w:w="3510" w:type="dxa"/>
          </w:tcPr>
          <w:p w:rsidR="00574005" w:rsidRPr="009D0B79" w:rsidRDefault="00574005" w:rsidP="00C20DD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Альтернатива 2</w:t>
            </w:r>
          </w:p>
          <w:p w:rsidR="00B60802" w:rsidRPr="009D0B79" w:rsidRDefault="00B60802" w:rsidP="00C20DD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4005" w:rsidRPr="009D0B79" w:rsidRDefault="00574005" w:rsidP="00C20DD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Прийняття регуляторного акта</w:t>
            </w:r>
          </w:p>
          <w:p w:rsidR="00574005" w:rsidRPr="009D0B79" w:rsidRDefault="00574005" w:rsidP="00C20DD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0B79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6345" w:type="dxa"/>
          </w:tcPr>
          <w:p w:rsidR="00B60802" w:rsidRPr="009D0B79" w:rsidRDefault="00B60802" w:rsidP="00C20DD0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u w:val="single"/>
                <w:lang w:eastAsia="ru-RU"/>
              </w:rPr>
            </w:pPr>
            <w:r w:rsidRPr="009D0B79">
              <w:rPr>
                <w:rFonts w:ascii="Times New Roman" w:eastAsia="Times New Roman" w:hAnsi="Times New Roman" w:cs="Times New Roman"/>
                <w:sz w:val="22"/>
                <w:u w:val="single"/>
                <w:lang w:eastAsia="ru-RU"/>
              </w:rPr>
              <w:t>Для суб’єктів господарювання великого та середнього підприємництва</w:t>
            </w:r>
          </w:p>
          <w:p w:rsidR="00B60802" w:rsidRPr="009D0B79" w:rsidRDefault="00B60802" w:rsidP="00C20DD0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0717F7" w:rsidRPr="009D0B79" w:rsidRDefault="000717F7" w:rsidP="00C20DD0">
            <w:pPr>
              <w:pStyle w:val="a5"/>
              <w:widowControl w:val="0"/>
              <w:ind w:left="35"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Для </w:t>
            </w:r>
            <w:r w:rsidR="003628D1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експлуатантів аеропортів(аеродромів</w:t>
            </w:r>
            <w:r w:rsidR="00061701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)</w:t>
            </w:r>
            <w:r w:rsidR="00FD175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– </w:t>
            </w:r>
            <w:r w:rsidR="002B1A78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37 697,5 </w:t>
            </w:r>
          </w:p>
          <w:p w:rsidR="00B60802" w:rsidRPr="009D0B79" w:rsidRDefault="00B32737" w:rsidP="00C20DD0">
            <w:pPr>
              <w:widowControl w:val="0"/>
              <w:ind w:left="35"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Для сертифікованих суб’єктів наземного обслуговування – 2 750,0</w:t>
            </w:r>
          </w:p>
          <w:p w:rsidR="00B32737" w:rsidRPr="009D0B79" w:rsidRDefault="00B32737" w:rsidP="00C20DD0">
            <w:pPr>
              <w:widowControl w:val="0"/>
              <w:ind w:left="3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0802" w:rsidRPr="009D0B79" w:rsidRDefault="00B60802" w:rsidP="00C20DD0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u w:val="single"/>
                <w:lang w:eastAsia="ru-RU"/>
              </w:rPr>
            </w:pPr>
            <w:r w:rsidRPr="009D0B79">
              <w:rPr>
                <w:rFonts w:ascii="Times New Roman" w:eastAsia="Times New Roman" w:hAnsi="Times New Roman" w:cs="Times New Roman"/>
                <w:sz w:val="22"/>
                <w:u w:val="single"/>
                <w:lang w:eastAsia="ru-RU"/>
              </w:rPr>
              <w:t>Для суб’єктів господарювання мікро-  та малого підприємництва</w:t>
            </w:r>
          </w:p>
          <w:p w:rsidR="00B32737" w:rsidRPr="009D0B79" w:rsidRDefault="00B32737" w:rsidP="00C20DD0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B32737" w:rsidRPr="009D0B79" w:rsidRDefault="00B32737" w:rsidP="00C20DD0">
            <w:pPr>
              <w:pStyle w:val="a5"/>
              <w:widowControl w:val="0"/>
              <w:ind w:left="35"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Для </w:t>
            </w:r>
            <w:r w:rsidR="003628D1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експлуатантів аеропортів</w:t>
            </w:r>
          </w:p>
          <w:p w:rsidR="00B32737" w:rsidRPr="009D0B79" w:rsidRDefault="003628D1" w:rsidP="00C20DD0">
            <w:pPr>
              <w:pStyle w:val="a5"/>
              <w:widowControl w:val="0"/>
              <w:ind w:left="35"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(аеродромів</w:t>
            </w:r>
            <w:r w:rsidR="00B32737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постійн</w:t>
            </w:r>
            <w:r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их злітно-посадкових майданчиків, вертодромів</w:t>
            </w:r>
            <w:r w:rsidR="00B32737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) – 10 </w:t>
            </w:r>
            <w:r w:rsidR="007E48CB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962</w:t>
            </w:r>
          </w:p>
          <w:p w:rsidR="00B32737" w:rsidRPr="009D0B79" w:rsidRDefault="00B32737" w:rsidP="00C20DD0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574005" w:rsidRPr="009D0B79" w:rsidRDefault="000717F7" w:rsidP="00C20DD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Для сертифікованих суб’єктів наземного обслуговування – </w:t>
            </w:r>
            <w:r w:rsidR="00B32737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  <w:r w:rsidR="007E48CB" w:rsidRPr="009D0B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021,0</w:t>
            </w:r>
          </w:p>
        </w:tc>
      </w:tr>
    </w:tbl>
    <w:p w:rsidR="00574005" w:rsidRPr="00652A05" w:rsidRDefault="00574005" w:rsidP="00C20DD0">
      <w:pPr>
        <w:widowControl w:val="0"/>
        <w:rPr>
          <w:rFonts w:eastAsia="Times New Roman" w:cs="Times New Roman"/>
          <w:lang w:eastAsia="ru-RU"/>
        </w:rPr>
      </w:pPr>
    </w:p>
    <w:p w:rsidR="001C23CD" w:rsidRPr="00652A05" w:rsidRDefault="00B32737" w:rsidP="00C20DD0">
      <w:pPr>
        <w:widowControl w:val="0"/>
        <w:ind w:firstLine="0"/>
        <w:rPr>
          <w:rFonts w:eastAsia="Times New Roman" w:cs="Times New Roman"/>
          <w:lang w:eastAsia="ru-RU"/>
        </w:rPr>
      </w:pPr>
      <w:r w:rsidRPr="00652A05">
        <w:t>Розрахунок витрат для суб’єктів господарювання мікро- та малого підприємництва (М-Тест) наведено у додатку 1 до аналізу регуляторного впливу.</w:t>
      </w:r>
    </w:p>
    <w:p w:rsidR="008C6ACB" w:rsidRDefault="008C6ACB" w:rsidP="00C20DD0">
      <w:pPr>
        <w:widowControl w:val="0"/>
        <w:ind w:firstLine="0"/>
        <w:rPr>
          <w:rFonts w:eastAsia="Times New Roman" w:cs="Times New Roman"/>
          <w:lang w:eastAsia="ru-RU"/>
        </w:rPr>
      </w:pPr>
    </w:p>
    <w:p w:rsidR="00665664" w:rsidRDefault="00665664" w:rsidP="00C20DD0">
      <w:pPr>
        <w:widowControl w:val="0"/>
        <w:ind w:firstLine="0"/>
        <w:rPr>
          <w:rFonts w:eastAsia="Times New Roman" w:cs="Times New Roman"/>
          <w:lang w:eastAsia="ru-RU"/>
        </w:rPr>
      </w:pPr>
    </w:p>
    <w:p w:rsidR="00665664" w:rsidRPr="00652A05" w:rsidRDefault="00665664" w:rsidP="00C20DD0">
      <w:pPr>
        <w:widowControl w:val="0"/>
        <w:ind w:firstLine="0"/>
        <w:rPr>
          <w:rFonts w:eastAsia="Times New Roman" w:cs="Times New Roman"/>
          <w:lang w:eastAsia="ru-RU"/>
        </w:rPr>
      </w:pPr>
    </w:p>
    <w:p w:rsidR="004F0491" w:rsidRPr="00652A05" w:rsidRDefault="004F0491" w:rsidP="00C20DD0">
      <w:pPr>
        <w:widowControl w:val="0"/>
        <w:ind w:firstLine="0"/>
        <w:jc w:val="center"/>
        <w:rPr>
          <w:rFonts w:eastAsia="Times New Roman" w:cs="Times New Roman"/>
          <w:b/>
          <w:lang w:eastAsia="ru-RU"/>
        </w:rPr>
      </w:pPr>
      <w:bookmarkStart w:id="29" w:name="n151"/>
      <w:bookmarkEnd w:id="29"/>
      <w:r w:rsidRPr="00652A05">
        <w:rPr>
          <w:rFonts w:eastAsia="Times New Roman" w:cs="Times New Roman"/>
          <w:b/>
          <w:lang w:eastAsia="ru-RU"/>
        </w:rPr>
        <w:lastRenderedPageBreak/>
        <w:t>IV. Вибір найбільш оптимального альтернативного способу досягнення цілей</w:t>
      </w:r>
    </w:p>
    <w:p w:rsidR="00EE2724" w:rsidRPr="002D0935" w:rsidRDefault="00EE2724" w:rsidP="00C20DD0">
      <w:pPr>
        <w:widowControl w:val="0"/>
        <w:ind w:firstLine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W w:w="5066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2268"/>
        <w:gridCol w:w="4552"/>
      </w:tblGrid>
      <w:tr w:rsidR="004F0491" w:rsidRPr="00652A05" w:rsidTr="009D0B79">
        <w:trPr>
          <w:cantSplit/>
        </w:trPr>
        <w:tc>
          <w:tcPr>
            <w:tcW w:w="1519" w:type="pct"/>
            <w:hideMark/>
          </w:tcPr>
          <w:p w:rsidR="004F0491" w:rsidRPr="009D0B79" w:rsidRDefault="004F0491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bookmarkStart w:id="30" w:name="n152"/>
            <w:bookmarkStart w:id="31" w:name="n158"/>
            <w:bookmarkEnd w:id="30"/>
            <w:bookmarkEnd w:id="31"/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157" w:type="pct"/>
            <w:hideMark/>
          </w:tcPr>
          <w:p w:rsidR="004F0491" w:rsidRPr="009D0B79" w:rsidRDefault="004F0491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2323" w:type="pct"/>
            <w:hideMark/>
          </w:tcPr>
          <w:p w:rsidR="004F0491" w:rsidRPr="009D0B79" w:rsidRDefault="004F0491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Коментарі щодо присвоєння відповідного бала</w:t>
            </w:r>
          </w:p>
        </w:tc>
      </w:tr>
      <w:tr w:rsidR="00014958" w:rsidRPr="00652A05" w:rsidTr="009D0B79">
        <w:trPr>
          <w:cantSplit/>
        </w:trPr>
        <w:tc>
          <w:tcPr>
            <w:tcW w:w="1519" w:type="pct"/>
            <w:hideMark/>
          </w:tcPr>
          <w:p w:rsidR="00014958" w:rsidRPr="009D0B79" w:rsidRDefault="00014958" w:rsidP="00C20DD0">
            <w:pPr>
              <w:widowControl w:val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 w:rsidRPr="009D0B79">
              <w:rPr>
                <w:color w:val="000000"/>
                <w:sz w:val="22"/>
                <w:szCs w:val="22"/>
                <w:lang w:eastAsia="uk-UA"/>
              </w:rPr>
              <w:t>Альтернатива 1</w:t>
            </w:r>
          </w:p>
          <w:p w:rsidR="00014958" w:rsidRPr="009D0B79" w:rsidRDefault="00014958" w:rsidP="00C20DD0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color w:val="000000"/>
                <w:sz w:val="22"/>
                <w:szCs w:val="22"/>
                <w:lang w:eastAsia="uk-UA"/>
              </w:rPr>
              <w:t>Залишити все без змін</w:t>
            </w:r>
          </w:p>
        </w:tc>
        <w:tc>
          <w:tcPr>
            <w:tcW w:w="1157" w:type="pct"/>
            <w:hideMark/>
          </w:tcPr>
          <w:p w:rsidR="00014958" w:rsidRPr="009D0B79" w:rsidRDefault="00014958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23" w:type="pct"/>
            <w:hideMark/>
          </w:tcPr>
          <w:p w:rsidR="00014958" w:rsidRPr="009D0B79" w:rsidRDefault="00EE2724" w:rsidP="00C20DD0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П</w:t>
            </w:r>
            <w:r w:rsidR="00014958"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роблема продовжує існувати</w:t>
            </w:r>
          </w:p>
        </w:tc>
      </w:tr>
      <w:tr w:rsidR="00014958" w:rsidRPr="00652A05" w:rsidTr="009D0B79">
        <w:trPr>
          <w:cantSplit/>
        </w:trPr>
        <w:tc>
          <w:tcPr>
            <w:tcW w:w="1519" w:type="pct"/>
            <w:hideMark/>
          </w:tcPr>
          <w:p w:rsidR="00014958" w:rsidRPr="009D0B79" w:rsidRDefault="00014958" w:rsidP="00C20DD0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Альтернатива 2</w:t>
            </w:r>
          </w:p>
          <w:p w:rsidR="00014958" w:rsidRPr="009D0B79" w:rsidRDefault="00014958" w:rsidP="00C20DD0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Прийнят</w:t>
            </w:r>
            <w:r w:rsidR="00055D24"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тя</w:t>
            </w: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регуляторного акта</w:t>
            </w:r>
          </w:p>
        </w:tc>
        <w:tc>
          <w:tcPr>
            <w:tcW w:w="1157" w:type="pct"/>
            <w:hideMark/>
          </w:tcPr>
          <w:p w:rsidR="00014958" w:rsidRPr="009D0B79" w:rsidRDefault="00055377" w:rsidP="00C20DD0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23" w:type="pct"/>
            <w:hideMark/>
          </w:tcPr>
          <w:p w:rsidR="00014958" w:rsidRPr="009D0B79" w:rsidRDefault="00EE2724" w:rsidP="00C20DD0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Ц</w:t>
            </w:r>
            <w:r w:rsidR="00014958"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я альтернатива дає змогу в повній мірі досягнути поставлен</w:t>
            </w:r>
            <w:r w:rsidR="00055D24"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их цілей </w:t>
            </w:r>
            <w:r w:rsidR="000717F7"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(проблема більше не буде існувати)</w:t>
            </w:r>
          </w:p>
        </w:tc>
      </w:tr>
    </w:tbl>
    <w:p w:rsidR="006E57B7" w:rsidRPr="00652A05" w:rsidRDefault="006E57B7" w:rsidP="00C20DD0">
      <w:pPr>
        <w:widowControl w:val="0"/>
        <w:rPr>
          <w:rFonts w:eastAsia="Times New Roman" w:cs="Times New Roman"/>
          <w:lang w:eastAsia="ru-RU"/>
        </w:rPr>
      </w:pPr>
      <w:bookmarkStart w:id="32" w:name="n159"/>
      <w:bookmarkStart w:id="33" w:name="n160"/>
      <w:bookmarkEnd w:id="32"/>
      <w:bookmarkEnd w:id="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3"/>
        <w:gridCol w:w="1388"/>
        <w:gridCol w:w="2978"/>
        <w:gridCol w:w="3366"/>
      </w:tblGrid>
      <w:tr w:rsidR="006B7175" w:rsidRPr="00652A05" w:rsidTr="009D0B79">
        <w:tc>
          <w:tcPr>
            <w:tcW w:w="1077" w:type="pct"/>
          </w:tcPr>
          <w:p w:rsidR="0046535E" w:rsidRPr="009D0B79" w:rsidRDefault="0046535E" w:rsidP="00C20DD0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D0B79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  <w:lang w:eastAsia="uk-UA"/>
              </w:rPr>
              <w:t>Рейтинг результативності</w:t>
            </w:r>
          </w:p>
        </w:tc>
        <w:tc>
          <w:tcPr>
            <w:tcW w:w="704" w:type="pct"/>
          </w:tcPr>
          <w:p w:rsidR="0046535E" w:rsidRPr="009D0B79" w:rsidRDefault="0046535E" w:rsidP="00C20DD0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D0B79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  <w:lang w:eastAsia="uk-UA"/>
              </w:rPr>
              <w:t>Вигоди (підсумок)</w:t>
            </w:r>
          </w:p>
        </w:tc>
        <w:tc>
          <w:tcPr>
            <w:tcW w:w="1511" w:type="pct"/>
          </w:tcPr>
          <w:p w:rsidR="0046535E" w:rsidRPr="009D0B79" w:rsidRDefault="0046535E" w:rsidP="00C20DD0">
            <w:pPr>
              <w:widowControl w:val="0"/>
              <w:ind w:firstLine="19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D0B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Витрати (підсумок)</w:t>
            </w:r>
          </w:p>
        </w:tc>
        <w:tc>
          <w:tcPr>
            <w:tcW w:w="1708" w:type="pct"/>
          </w:tcPr>
          <w:p w:rsidR="0046535E" w:rsidRPr="009D0B79" w:rsidRDefault="0046535E" w:rsidP="00C20DD0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D0B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Обґрунтування відповідного місця альтернативи у рейтингу</w:t>
            </w:r>
          </w:p>
        </w:tc>
      </w:tr>
      <w:tr w:rsidR="006B7175" w:rsidRPr="00652A05" w:rsidTr="009D0B79">
        <w:tc>
          <w:tcPr>
            <w:tcW w:w="1077" w:type="pct"/>
          </w:tcPr>
          <w:p w:rsidR="0046535E" w:rsidRPr="009D0B79" w:rsidRDefault="0046535E" w:rsidP="00C20DD0">
            <w:pPr>
              <w:widowControl w:val="0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D0B7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Альтернатива 1. </w:t>
            </w:r>
            <w:r w:rsidRPr="009D0B79">
              <w:rPr>
                <w:sz w:val="22"/>
                <w:szCs w:val="22"/>
              </w:rPr>
              <w:t>Залишити все без змін</w:t>
            </w:r>
          </w:p>
        </w:tc>
        <w:tc>
          <w:tcPr>
            <w:tcW w:w="704" w:type="pct"/>
          </w:tcPr>
          <w:p w:rsidR="0046535E" w:rsidRPr="009D0B79" w:rsidRDefault="0046535E" w:rsidP="00C20DD0">
            <w:pPr>
              <w:widowControl w:val="0"/>
              <w:ind w:firstLine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D0B79">
              <w:rPr>
                <w:rFonts w:eastAsia="Times New Roman"/>
                <w:bCs/>
                <w:color w:val="000000"/>
                <w:sz w:val="22"/>
                <w:szCs w:val="22"/>
              </w:rPr>
              <w:t>Відсутні</w:t>
            </w:r>
          </w:p>
        </w:tc>
        <w:tc>
          <w:tcPr>
            <w:tcW w:w="1511" w:type="pct"/>
          </w:tcPr>
          <w:p w:rsidR="0046535E" w:rsidRPr="009D0B79" w:rsidRDefault="00DD55E3" w:rsidP="00C20DD0">
            <w:pPr>
              <w:widowControl w:val="0"/>
              <w:tabs>
                <w:tab w:val="left" w:pos="-3686"/>
              </w:tabs>
              <w:ind w:right="45" w:firstLine="0"/>
              <w:rPr>
                <w:sz w:val="22"/>
                <w:szCs w:val="22"/>
              </w:rPr>
            </w:pPr>
            <w:r w:rsidRPr="009D0B79">
              <w:rPr>
                <w:sz w:val="22"/>
                <w:szCs w:val="22"/>
              </w:rPr>
              <w:t>138 014</w:t>
            </w:r>
            <w:r w:rsidR="007C3286" w:rsidRPr="009D0B79">
              <w:rPr>
                <w:sz w:val="22"/>
                <w:szCs w:val="22"/>
              </w:rPr>
              <w:t>,5 тис</w:t>
            </w:r>
            <w:r w:rsidR="0071305F">
              <w:rPr>
                <w:sz w:val="22"/>
                <w:szCs w:val="22"/>
              </w:rPr>
              <w:t xml:space="preserve"> </w:t>
            </w:r>
            <w:r w:rsidR="007C3286" w:rsidRPr="009D0B79">
              <w:rPr>
                <w:sz w:val="22"/>
                <w:szCs w:val="22"/>
              </w:rPr>
              <w:t xml:space="preserve">грн </w:t>
            </w:r>
            <w:r w:rsidR="007C3286" w:rsidRPr="009D0B79">
              <w:rPr>
                <w:sz w:val="18"/>
                <w:szCs w:val="18"/>
              </w:rPr>
              <w:t xml:space="preserve">(витрати </w:t>
            </w:r>
            <w:r w:rsidR="00AC7C38" w:rsidRPr="009D0B79">
              <w:rPr>
                <w:rFonts w:eastAsia="Times New Roman" w:cs="Times New Roman"/>
                <w:sz w:val="18"/>
                <w:szCs w:val="18"/>
                <w:lang w:eastAsia="ru-RU"/>
              </w:rPr>
              <w:t>на страхування відповідальності перед третіми особами</w:t>
            </w:r>
            <w:r w:rsidR="00713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628D1" w:rsidRPr="009D0B79">
              <w:rPr>
                <w:sz w:val="18"/>
                <w:szCs w:val="18"/>
              </w:rPr>
              <w:t xml:space="preserve">експлуатантів </w:t>
            </w:r>
            <w:r w:rsidR="007C3286" w:rsidRPr="009D0B79">
              <w:rPr>
                <w:sz w:val="18"/>
                <w:szCs w:val="18"/>
              </w:rPr>
              <w:t xml:space="preserve">аеропортів </w:t>
            </w:r>
            <w:r w:rsidR="003628D1" w:rsidRPr="009D0B79">
              <w:rPr>
                <w:sz w:val="18"/>
                <w:szCs w:val="18"/>
              </w:rPr>
              <w:t>(</w:t>
            </w:r>
            <w:r w:rsidR="007C3286" w:rsidRPr="009D0B79">
              <w:rPr>
                <w:sz w:val="18"/>
                <w:szCs w:val="18"/>
              </w:rPr>
              <w:t xml:space="preserve">аеродромів) великого та середнього </w:t>
            </w:r>
            <w:r w:rsidR="003F3588" w:rsidRPr="009D0B79">
              <w:rPr>
                <w:sz w:val="18"/>
                <w:szCs w:val="18"/>
              </w:rPr>
              <w:t>п</w:t>
            </w:r>
            <w:r w:rsidR="007C3286" w:rsidRPr="009D0B79">
              <w:rPr>
                <w:sz w:val="18"/>
                <w:szCs w:val="18"/>
              </w:rPr>
              <w:t>ідприємництва)</w:t>
            </w:r>
            <w:r w:rsidR="007C3286" w:rsidRPr="009D0B79">
              <w:rPr>
                <w:sz w:val="22"/>
                <w:szCs w:val="22"/>
              </w:rPr>
              <w:t xml:space="preserve"> + 93 032 тис</w:t>
            </w:r>
            <w:r w:rsidR="00033F5B">
              <w:rPr>
                <w:sz w:val="22"/>
                <w:szCs w:val="22"/>
              </w:rPr>
              <w:t xml:space="preserve"> </w:t>
            </w:r>
            <w:r w:rsidR="007C3286" w:rsidRPr="009D0B79">
              <w:rPr>
                <w:sz w:val="22"/>
                <w:szCs w:val="22"/>
              </w:rPr>
              <w:t xml:space="preserve">грн </w:t>
            </w:r>
            <w:r w:rsidR="007C3286" w:rsidRPr="009D0B79">
              <w:rPr>
                <w:sz w:val="18"/>
                <w:szCs w:val="18"/>
              </w:rPr>
              <w:t xml:space="preserve">(витрати </w:t>
            </w:r>
            <w:r w:rsidR="00AC7C38" w:rsidRPr="009D0B79">
              <w:rPr>
                <w:rFonts w:eastAsia="Times New Roman" w:cs="Times New Roman"/>
                <w:sz w:val="18"/>
                <w:szCs w:val="18"/>
                <w:lang w:eastAsia="ru-RU"/>
              </w:rPr>
              <w:t>на страхування відповідальності перед третіми особами</w:t>
            </w:r>
            <w:r w:rsidR="00713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628D1" w:rsidRPr="009D0B79">
              <w:rPr>
                <w:sz w:val="18"/>
                <w:szCs w:val="18"/>
              </w:rPr>
              <w:t xml:space="preserve">експлуатантів </w:t>
            </w:r>
            <w:r w:rsidR="007C3286" w:rsidRPr="009D0B79">
              <w:rPr>
                <w:sz w:val="18"/>
                <w:szCs w:val="18"/>
              </w:rPr>
              <w:t xml:space="preserve">аеропортів </w:t>
            </w:r>
            <w:r w:rsidR="003628D1" w:rsidRPr="009D0B79">
              <w:rPr>
                <w:sz w:val="18"/>
                <w:szCs w:val="18"/>
              </w:rPr>
              <w:t>(</w:t>
            </w:r>
            <w:r w:rsidR="007C3286" w:rsidRPr="009D0B79">
              <w:rPr>
                <w:sz w:val="18"/>
                <w:szCs w:val="18"/>
              </w:rPr>
              <w:t>аеродромів, постійних злітно-посадкових майданчиків, вертодромів) мікро та малого підприємництва)</w:t>
            </w:r>
            <w:r w:rsidR="007C3286" w:rsidRPr="009D0B79">
              <w:rPr>
                <w:sz w:val="22"/>
                <w:szCs w:val="22"/>
              </w:rPr>
              <w:t xml:space="preserve"> +</w:t>
            </w:r>
            <w:r w:rsidR="00033F5B">
              <w:rPr>
                <w:sz w:val="22"/>
                <w:szCs w:val="22"/>
              </w:rPr>
              <w:t xml:space="preserve"> </w:t>
            </w:r>
            <w:r w:rsidR="007C3286" w:rsidRPr="009D0B79">
              <w:rPr>
                <w:sz w:val="22"/>
                <w:szCs w:val="22"/>
              </w:rPr>
              <w:t>72 479 тис</w:t>
            </w:r>
            <w:r w:rsidR="0071305F">
              <w:rPr>
                <w:sz w:val="22"/>
                <w:szCs w:val="22"/>
              </w:rPr>
              <w:t xml:space="preserve"> </w:t>
            </w:r>
            <w:r w:rsidR="007C3286" w:rsidRPr="009D0B79">
              <w:rPr>
                <w:sz w:val="22"/>
                <w:szCs w:val="22"/>
              </w:rPr>
              <w:t xml:space="preserve">грн </w:t>
            </w:r>
            <w:r w:rsidR="007C3286" w:rsidRPr="009D0B79">
              <w:rPr>
                <w:sz w:val="18"/>
                <w:szCs w:val="18"/>
              </w:rPr>
              <w:t xml:space="preserve">(витрати </w:t>
            </w:r>
            <w:r w:rsidR="00AC7C38" w:rsidRPr="009D0B79">
              <w:rPr>
                <w:rFonts w:eastAsia="Times New Roman" w:cs="Times New Roman"/>
                <w:sz w:val="18"/>
                <w:szCs w:val="18"/>
                <w:lang w:eastAsia="ru-RU"/>
              </w:rPr>
              <w:t>на страхування відповідальності перед третіми особами</w:t>
            </w:r>
            <w:r w:rsidR="00713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C3286" w:rsidRPr="009D0B79">
              <w:rPr>
                <w:sz w:val="18"/>
                <w:szCs w:val="18"/>
              </w:rPr>
              <w:t>суб’єктів наземного обслуговування великого та середнього підприємництва)</w:t>
            </w:r>
            <w:r w:rsidR="007C3286" w:rsidRPr="009D0B79">
              <w:rPr>
                <w:sz w:val="22"/>
                <w:szCs w:val="22"/>
              </w:rPr>
              <w:t xml:space="preserve"> + 42 430,5 </w:t>
            </w:r>
            <w:r w:rsidR="00FF4209" w:rsidRPr="009D0B79">
              <w:rPr>
                <w:sz w:val="22"/>
                <w:szCs w:val="22"/>
              </w:rPr>
              <w:t>тис</w:t>
            </w:r>
            <w:r w:rsidR="00265867" w:rsidRPr="009D0B79">
              <w:rPr>
                <w:sz w:val="22"/>
                <w:szCs w:val="22"/>
              </w:rPr>
              <w:t xml:space="preserve"> грн </w:t>
            </w:r>
            <w:r w:rsidR="007C3286" w:rsidRPr="009D0B79">
              <w:rPr>
                <w:sz w:val="18"/>
                <w:szCs w:val="18"/>
              </w:rPr>
              <w:t xml:space="preserve">(витрати </w:t>
            </w:r>
            <w:r w:rsidR="00AC7C38" w:rsidRPr="009D0B79">
              <w:rPr>
                <w:rFonts w:eastAsia="Times New Roman" w:cs="Times New Roman"/>
                <w:sz w:val="18"/>
                <w:szCs w:val="18"/>
                <w:lang w:eastAsia="ru-RU"/>
              </w:rPr>
              <w:t>на страхування відповідальності перед третіми особами</w:t>
            </w:r>
            <w:r w:rsidR="00713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C3286" w:rsidRPr="009D0B79">
              <w:rPr>
                <w:sz w:val="18"/>
                <w:szCs w:val="18"/>
              </w:rPr>
              <w:t>суб’єктів наземного обслуговування мікро та малого  підприємництва)</w:t>
            </w:r>
            <w:r w:rsidR="007C3286" w:rsidRPr="009D0B79">
              <w:rPr>
                <w:sz w:val="22"/>
                <w:szCs w:val="22"/>
              </w:rPr>
              <w:t xml:space="preserve"> = 3</w:t>
            </w:r>
            <w:r w:rsidRPr="009D0B79">
              <w:rPr>
                <w:sz w:val="22"/>
                <w:szCs w:val="22"/>
              </w:rPr>
              <w:t>45</w:t>
            </w:r>
            <w:r w:rsidR="007E07A6" w:rsidRPr="009D0B79">
              <w:rPr>
                <w:sz w:val="22"/>
                <w:szCs w:val="22"/>
              </w:rPr>
              <w:t> </w:t>
            </w:r>
            <w:r w:rsidRPr="009D0B79">
              <w:rPr>
                <w:sz w:val="22"/>
                <w:szCs w:val="22"/>
              </w:rPr>
              <w:t>956</w:t>
            </w:r>
            <w:r w:rsidR="007E07A6" w:rsidRPr="009D0B79">
              <w:rPr>
                <w:sz w:val="22"/>
                <w:szCs w:val="22"/>
              </w:rPr>
              <w:t>,0</w:t>
            </w:r>
            <w:r w:rsidR="007C3286" w:rsidRPr="009D0B79">
              <w:rPr>
                <w:sz w:val="22"/>
                <w:szCs w:val="22"/>
              </w:rPr>
              <w:t xml:space="preserve"> тис</w:t>
            </w:r>
            <w:r w:rsidR="00265867" w:rsidRPr="009D0B79">
              <w:rPr>
                <w:sz w:val="22"/>
                <w:szCs w:val="22"/>
              </w:rPr>
              <w:t xml:space="preserve"> грн</w:t>
            </w:r>
          </w:p>
        </w:tc>
        <w:tc>
          <w:tcPr>
            <w:tcW w:w="1708" w:type="pct"/>
          </w:tcPr>
          <w:p w:rsidR="0046535E" w:rsidRPr="009D0B79" w:rsidRDefault="00A22642" w:rsidP="00C20DD0">
            <w:pPr>
              <w:widowControl w:val="0"/>
              <w:tabs>
                <w:tab w:val="left" w:pos="851"/>
              </w:tabs>
              <w:ind w:firstLine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D0B79">
              <w:rPr>
                <w:rFonts w:eastAsia="Times New Roman"/>
                <w:bCs/>
                <w:color w:val="000000"/>
                <w:sz w:val="22"/>
                <w:szCs w:val="22"/>
              </w:rPr>
              <w:t>Проблема продовжує існувати</w:t>
            </w:r>
            <w:r w:rsidR="00E5626E" w:rsidRPr="009D0B7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AC7C38" w:rsidRPr="009D0B7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Фінансово </w:t>
            </w:r>
            <w:r w:rsidR="00E5626E" w:rsidRPr="009D0B7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обтяжливі </w:t>
            </w:r>
            <w:r w:rsidR="00AC7C38" w:rsidRPr="009D0B79">
              <w:rPr>
                <w:rFonts w:eastAsia="Times New Roman"/>
                <w:bCs/>
                <w:color w:val="000000"/>
                <w:sz w:val="22"/>
                <w:szCs w:val="22"/>
              </w:rPr>
              <w:t>умови</w:t>
            </w:r>
            <w:r w:rsidR="0071305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AC7C38"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для здійснення страхування відповідальності</w:t>
            </w:r>
            <w:r w:rsidR="0071305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3D2839"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перед третіми особами</w:t>
            </w:r>
            <w:r w:rsidR="003D2839" w:rsidRPr="009D0B7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експлуатантів аеропортів (аеродромів, вертодромів), сертифікованих суб’єктів наземного обслуговування</w:t>
            </w:r>
          </w:p>
        </w:tc>
      </w:tr>
      <w:tr w:rsidR="006B7175" w:rsidRPr="00652A05" w:rsidTr="009D0B79">
        <w:tc>
          <w:tcPr>
            <w:tcW w:w="1077" w:type="pct"/>
          </w:tcPr>
          <w:p w:rsidR="0046535E" w:rsidRPr="009D0B79" w:rsidRDefault="0046535E" w:rsidP="00C20DD0">
            <w:pPr>
              <w:widowControl w:val="0"/>
              <w:ind w:firstLine="0"/>
              <w:jc w:val="lef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D0B7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Альтернатива 2. </w:t>
            </w:r>
            <w:r w:rsidR="00BA2940" w:rsidRPr="009D0B79">
              <w:rPr>
                <w:sz w:val="22"/>
                <w:szCs w:val="22"/>
              </w:rPr>
              <w:t xml:space="preserve">Прийняття регуляторного </w:t>
            </w:r>
            <w:r w:rsidRPr="009D0B79">
              <w:rPr>
                <w:bCs/>
                <w:sz w:val="22"/>
                <w:szCs w:val="22"/>
              </w:rPr>
              <w:t>акта</w:t>
            </w:r>
          </w:p>
        </w:tc>
        <w:tc>
          <w:tcPr>
            <w:tcW w:w="704" w:type="pct"/>
          </w:tcPr>
          <w:p w:rsidR="0046535E" w:rsidRPr="009D0B79" w:rsidRDefault="00384B13" w:rsidP="00C20DD0">
            <w:pPr>
              <w:pStyle w:val="ad"/>
              <w:widowControl w:val="0"/>
              <w:ind w:right="20"/>
              <w:rPr>
                <w:sz w:val="22"/>
                <w:szCs w:val="22"/>
              </w:rPr>
            </w:pPr>
            <w:r w:rsidRPr="009D0B79">
              <w:rPr>
                <w:sz w:val="22"/>
                <w:szCs w:val="22"/>
              </w:rPr>
              <w:t>Додатк</w:t>
            </w:r>
            <w:r w:rsidR="00510E61" w:rsidRPr="009D0B79">
              <w:rPr>
                <w:sz w:val="22"/>
                <w:szCs w:val="22"/>
              </w:rPr>
              <w:t xml:space="preserve">овий дохід </w:t>
            </w:r>
            <w:r w:rsidR="00E5626E" w:rsidRPr="009D0B79">
              <w:rPr>
                <w:sz w:val="22"/>
                <w:szCs w:val="22"/>
              </w:rPr>
              <w:t xml:space="preserve">відбудеться за рахунок </w:t>
            </w:r>
            <w:r w:rsidR="00061701" w:rsidRPr="009D0B79">
              <w:rPr>
                <w:sz w:val="22"/>
                <w:szCs w:val="22"/>
              </w:rPr>
              <w:t>зменшення витрат</w:t>
            </w:r>
          </w:p>
        </w:tc>
        <w:tc>
          <w:tcPr>
            <w:tcW w:w="1511" w:type="pct"/>
          </w:tcPr>
          <w:p w:rsidR="00545F09" w:rsidRPr="009D0B79" w:rsidRDefault="00673DAC" w:rsidP="00C20DD0">
            <w:pPr>
              <w:widowControl w:val="0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Очікува</w:t>
            </w:r>
            <w:r w:rsidR="00DB276C"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ні витрати: </w:t>
            </w:r>
          </w:p>
          <w:p w:rsidR="007C3286" w:rsidRPr="009D0B79" w:rsidRDefault="002B1A78" w:rsidP="00C20DD0">
            <w:pPr>
              <w:widowControl w:val="0"/>
              <w:tabs>
                <w:tab w:val="left" w:pos="-3686"/>
              </w:tabs>
              <w:ind w:right="45" w:firstLine="0"/>
              <w:rPr>
                <w:sz w:val="22"/>
                <w:szCs w:val="22"/>
              </w:rPr>
            </w:pPr>
            <w:r w:rsidRPr="009D0B79">
              <w:rPr>
                <w:sz w:val="22"/>
                <w:szCs w:val="22"/>
              </w:rPr>
              <w:t>37 697,5</w:t>
            </w:r>
            <w:r w:rsidR="007C3286" w:rsidRPr="009D0B79">
              <w:rPr>
                <w:sz w:val="22"/>
                <w:szCs w:val="22"/>
              </w:rPr>
              <w:t xml:space="preserve"> тис</w:t>
            </w:r>
            <w:r w:rsidR="0071305F">
              <w:rPr>
                <w:sz w:val="22"/>
                <w:szCs w:val="22"/>
              </w:rPr>
              <w:t xml:space="preserve"> </w:t>
            </w:r>
            <w:r w:rsidR="0088043F">
              <w:rPr>
                <w:sz w:val="22"/>
                <w:szCs w:val="22"/>
              </w:rPr>
              <w:t xml:space="preserve">грн </w:t>
            </w:r>
            <w:r w:rsidR="007C3286" w:rsidRPr="009D0B79">
              <w:rPr>
                <w:sz w:val="18"/>
                <w:szCs w:val="18"/>
              </w:rPr>
              <w:t xml:space="preserve">(витрати </w:t>
            </w:r>
            <w:r w:rsidR="00FD7108" w:rsidRPr="009D0B79">
              <w:rPr>
                <w:rFonts w:eastAsia="Times New Roman" w:cs="Times New Roman"/>
                <w:sz w:val="18"/>
                <w:szCs w:val="18"/>
                <w:lang w:eastAsia="ru-RU"/>
              </w:rPr>
              <w:t>на страхування відповідальності перед третіми особами</w:t>
            </w:r>
            <w:r w:rsidR="00713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628D1" w:rsidRPr="009D0B79">
              <w:rPr>
                <w:sz w:val="18"/>
                <w:szCs w:val="18"/>
              </w:rPr>
              <w:t xml:space="preserve">експлуатантів </w:t>
            </w:r>
            <w:r w:rsidR="007C3286" w:rsidRPr="009D0B79">
              <w:rPr>
                <w:sz w:val="18"/>
                <w:szCs w:val="18"/>
              </w:rPr>
              <w:t xml:space="preserve">аеропортів </w:t>
            </w:r>
            <w:r w:rsidR="003628D1" w:rsidRPr="009D0B79">
              <w:rPr>
                <w:sz w:val="18"/>
                <w:szCs w:val="18"/>
              </w:rPr>
              <w:t>(</w:t>
            </w:r>
            <w:r w:rsidR="007C3286" w:rsidRPr="009D0B79">
              <w:rPr>
                <w:sz w:val="18"/>
                <w:szCs w:val="18"/>
              </w:rPr>
              <w:t xml:space="preserve">аеродромів) великого та середнього </w:t>
            </w:r>
            <w:r w:rsidR="002D12F6" w:rsidRPr="009D0B79">
              <w:rPr>
                <w:sz w:val="18"/>
                <w:szCs w:val="18"/>
              </w:rPr>
              <w:t>п</w:t>
            </w:r>
            <w:r w:rsidR="007C3286" w:rsidRPr="009D0B79">
              <w:rPr>
                <w:sz w:val="18"/>
                <w:szCs w:val="18"/>
              </w:rPr>
              <w:t>ідприємництва)</w:t>
            </w:r>
            <w:r w:rsidR="007C3286" w:rsidRPr="009D0B79">
              <w:rPr>
                <w:sz w:val="22"/>
                <w:szCs w:val="22"/>
              </w:rPr>
              <w:t xml:space="preserve"> + 10 962 тис</w:t>
            </w:r>
            <w:r w:rsidR="0071305F">
              <w:rPr>
                <w:sz w:val="22"/>
                <w:szCs w:val="22"/>
              </w:rPr>
              <w:t xml:space="preserve"> </w:t>
            </w:r>
            <w:r w:rsidR="007C3286" w:rsidRPr="009D0B79">
              <w:rPr>
                <w:sz w:val="22"/>
                <w:szCs w:val="22"/>
              </w:rPr>
              <w:t xml:space="preserve">грн </w:t>
            </w:r>
            <w:r w:rsidR="007C3286" w:rsidRPr="009D0B79">
              <w:rPr>
                <w:sz w:val="18"/>
                <w:szCs w:val="18"/>
              </w:rPr>
              <w:t xml:space="preserve">(витрати </w:t>
            </w:r>
            <w:r w:rsidR="00FD7108" w:rsidRPr="009D0B79">
              <w:rPr>
                <w:rFonts w:eastAsia="Times New Roman" w:cs="Times New Roman"/>
                <w:sz w:val="18"/>
                <w:szCs w:val="18"/>
                <w:lang w:eastAsia="ru-RU"/>
              </w:rPr>
              <w:t>на страхування відповідальності перед третіми особами</w:t>
            </w:r>
            <w:r w:rsidR="00033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628D1" w:rsidRPr="009D0B79">
              <w:rPr>
                <w:sz w:val="18"/>
                <w:szCs w:val="18"/>
              </w:rPr>
              <w:t xml:space="preserve">експлуатантів </w:t>
            </w:r>
            <w:r w:rsidR="007C3286" w:rsidRPr="009D0B79">
              <w:rPr>
                <w:sz w:val="18"/>
                <w:szCs w:val="18"/>
              </w:rPr>
              <w:t>аеропортів (аеродромів, постійних злітно-посадкових майданчиків, вертодромів) мікро та малого підприємництва)</w:t>
            </w:r>
            <w:r w:rsidR="007C3286" w:rsidRPr="009D0B79">
              <w:rPr>
                <w:sz w:val="22"/>
                <w:szCs w:val="22"/>
              </w:rPr>
              <w:t xml:space="preserve"> +</w:t>
            </w:r>
            <w:r w:rsidR="00511B0D">
              <w:rPr>
                <w:sz w:val="22"/>
                <w:szCs w:val="22"/>
              </w:rPr>
              <w:t xml:space="preserve"> </w:t>
            </w:r>
            <w:r w:rsidR="000B483E" w:rsidRPr="009D0B79">
              <w:rPr>
                <w:sz w:val="22"/>
                <w:szCs w:val="22"/>
              </w:rPr>
              <w:t xml:space="preserve">2 750 тис </w:t>
            </w:r>
            <w:r w:rsidR="007C3286" w:rsidRPr="009D0B79">
              <w:rPr>
                <w:sz w:val="22"/>
                <w:szCs w:val="22"/>
              </w:rPr>
              <w:t xml:space="preserve">грн </w:t>
            </w:r>
            <w:r w:rsidR="007C3286" w:rsidRPr="009D0B79">
              <w:rPr>
                <w:sz w:val="18"/>
                <w:szCs w:val="18"/>
              </w:rPr>
              <w:t xml:space="preserve">(витрати </w:t>
            </w:r>
            <w:r w:rsidR="00FD7108" w:rsidRPr="009D0B79">
              <w:rPr>
                <w:rFonts w:eastAsia="Times New Roman" w:cs="Times New Roman"/>
                <w:sz w:val="18"/>
                <w:szCs w:val="18"/>
                <w:lang w:eastAsia="ru-RU"/>
              </w:rPr>
              <w:t>на страхування відповідальності перед третіми особами</w:t>
            </w:r>
            <w:r w:rsidR="00713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C3286" w:rsidRPr="009D0B79">
              <w:rPr>
                <w:sz w:val="18"/>
                <w:szCs w:val="18"/>
              </w:rPr>
              <w:t>суб’єктів наземного обслуговування великого та середнього підприємництва)</w:t>
            </w:r>
            <w:r w:rsidR="007C3286" w:rsidRPr="009D0B79">
              <w:rPr>
                <w:sz w:val="22"/>
                <w:szCs w:val="22"/>
              </w:rPr>
              <w:t xml:space="preserve"> + </w:t>
            </w:r>
            <w:r w:rsidR="00FF4209" w:rsidRPr="009D0B79">
              <w:rPr>
                <w:sz w:val="22"/>
                <w:szCs w:val="22"/>
              </w:rPr>
              <w:t>6 021 тис</w:t>
            </w:r>
            <w:r w:rsidR="0071305F">
              <w:rPr>
                <w:sz w:val="22"/>
                <w:szCs w:val="22"/>
              </w:rPr>
              <w:t xml:space="preserve"> </w:t>
            </w:r>
            <w:r w:rsidR="00984C9D">
              <w:rPr>
                <w:sz w:val="22"/>
                <w:szCs w:val="22"/>
              </w:rPr>
              <w:t xml:space="preserve">грн </w:t>
            </w:r>
            <w:r w:rsidR="007C3286" w:rsidRPr="009D0B79">
              <w:rPr>
                <w:sz w:val="18"/>
                <w:szCs w:val="18"/>
              </w:rPr>
              <w:t xml:space="preserve">(витрати </w:t>
            </w:r>
            <w:r w:rsidR="00FD7108" w:rsidRPr="009D0B79">
              <w:rPr>
                <w:rFonts w:eastAsia="Times New Roman" w:cs="Times New Roman"/>
                <w:sz w:val="18"/>
                <w:szCs w:val="18"/>
                <w:lang w:eastAsia="ru-RU"/>
              </w:rPr>
              <w:t>на страхування відповідальності перед третіми особами</w:t>
            </w:r>
            <w:r w:rsidR="00713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C3286" w:rsidRPr="009D0B79">
              <w:rPr>
                <w:sz w:val="18"/>
                <w:szCs w:val="18"/>
              </w:rPr>
              <w:t xml:space="preserve">суб’єктів </w:t>
            </w:r>
            <w:r w:rsidR="007C3286" w:rsidRPr="009D0B79">
              <w:rPr>
                <w:sz w:val="18"/>
                <w:szCs w:val="18"/>
              </w:rPr>
              <w:lastRenderedPageBreak/>
              <w:t>наземного обслуговування мікро та малого  підприємництва)</w:t>
            </w:r>
            <w:r w:rsidR="007C3286" w:rsidRPr="009D0B79">
              <w:rPr>
                <w:sz w:val="22"/>
                <w:szCs w:val="22"/>
              </w:rPr>
              <w:t xml:space="preserve"> = </w:t>
            </w:r>
            <w:r w:rsidRPr="009D0B79">
              <w:rPr>
                <w:sz w:val="22"/>
                <w:szCs w:val="22"/>
              </w:rPr>
              <w:t>57</w:t>
            </w:r>
            <w:r w:rsidR="00FF4209" w:rsidRPr="009D0B79">
              <w:rPr>
                <w:sz w:val="22"/>
                <w:szCs w:val="22"/>
              </w:rPr>
              <w:t> </w:t>
            </w:r>
            <w:r w:rsidRPr="009D0B79">
              <w:rPr>
                <w:sz w:val="22"/>
                <w:szCs w:val="22"/>
              </w:rPr>
              <w:t>430</w:t>
            </w:r>
            <w:r w:rsidR="00FF4209" w:rsidRPr="009D0B79">
              <w:rPr>
                <w:sz w:val="22"/>
                <w:szCs w:val="22"/>
              </w:rPr>
              <w:t>,5</w:t>
            </w:r>
            <w:r w:rsidR="007C3286" w:rsidRPr="009D0B79">
              <w:rPr>
                <w:sz w:val="22"/>
                <w:szCs w:val="22"/>
              </w:rPr>
              <w:t xml:space="preserve"> тис</w:t>
            </w:r>
            <w:r w:rsidR="0071305F">
              <w:rPr>
                <w:sz w:val="22"/>
                <w:szCs w:val="22"/>
              </w:rPr>
              <w:t xml:space="preserve"> </w:t>
            </w:r>
            <w:r w:rsidR="007C3286" w:rsidRPr="009D0B79">
              <w:rPr>
                <w:sz w:val="22"/>
                <w:szCs w:val="22"/>
              </w:rPr>
              <w:t>грн</w:t>
            </w:r>
          </w:p>
          <w:p w:rsidR="0046535E" w:rsidRPr="009D0B79" w:rsidRDefault="0046535E" w:rsidP="00C20DD0">
            <w:pPr>
              <w:widowControl w:val="0"/>
              <w:ind w:firstLine="0"/>
              <w:rPr>
                <w:rFonts w:eastAsia="Times New Roman"/>
                <w:bCs/>
                <w:sz w:val="22"/>
                <w:szCs w:val="22"/>
              </w:rPr>
            </w:pPr>
          </w:p>
          <w:p w:rsidR="0046535E" w:rsidRPr="009D0B79" w:rsidRDefault="0046535E" w:rsidP="00C20DD0">
            <w:pPr>
              <w:widowControl w:val="0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08" w:type="pct"/>
          </w:tcPr>
          <w:p w:rsidR="00B64A20" w:rsidRPr="009D0B79" w:rsidRDefault="002E2548" w:rsidP="00C20DD0">
            <w:pPr>
              <w:widowControl w:val="0"/>
              <w:ind w:firstLine="34"/>
              <w:rPr>
                <w:sz w:val="22"/>
                <w:szCs w:val="22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Ця альтернатива дає змогу в повній мірі досягнути поставлених цілей державного регулювання без додаткових витрат, </w:t>
            </w:r>
            <w:r w:rsidR="0050728A" w:rsidRPr="009D0B79">
              <w:rPr>
                <w:sz w:val="22"/>
                <w:szCs w:val="22"/>
              </w:rPr>
              <w:t>а саме:</w:t>
            </w:r>
          </w:p>
          <w:p w:rsidR="0046535E" w:rsidRPr="009D0B79" w:rsidRDefault="00B64A20" w:rsidP="00C20DD0">
            <w:pPr>
              <w:widowControl w:val="0"/>
              <w:ind w:firstLine="34"/>
              <w:rPr>
                <w:sz w:val="22"/>
                <w:szCs w:val="22"/>
              </w:rPr>
            </w:pPr>
            <w:r w:rsidRPr="009D0B79">
              <w:rPr>
                <w:sz w:val="22"/>
                <w:szCs w:val="22"/>
              </w:rPr>
              <w:t>1</w:t>
            </w:r>
            <w:r w:rsidR="000B483E" w:rsidRPr="009D0B79">
              <w:rPr>
                <w:sz w:val="22"/>
                <w:szCs w:val="22"/>
              </w:rPr>
              <w:t>)</w:t>
            </w:r>
            <w:r w:rsidR="0071305F">
              <w:rPr>
                <w:sz w:val="22"/>
                <w:szCs w:val="22"/>
              </w:rPr>
              <w:t xml:space="preserve"> </w:t>
            </w:r>
            <w:r w:rsidR="000B483E" w:rsidRPr="009D0B79">
              <w:rPr>
                <w:sz w:val="22"/>
                <w:szCs w:val="22"/>
              </w:rPr>
              <w:t>з</w:t>
            </w:r>
            <w:r w:rsidR="00E5626E" w:rsidRPr="009D0B79">
              <w:rPr>
                <w:sz w:val="22"/>
                <w:szCs w:val="22"/>
              </w:rPr>
              <w:t xml:space="preserve">меншити </w:t>
            </w:r>
            <w:r w:rsidR="00AC7C38" w:rsidRPr="009D0B79">
              <w:rPr>
                <w:sz w:val="22"/>
                <w:szCs w:val="22"/>
              </w:rPr>
              <w:t>фінансове</w:t>
            </w:r>
            <w:r w:rsidR="00E5626E" w:rsidRPr="009D0B79">
              <w:rPr>
                <w:sz w:val="22"/>
                <w:szCs w:val="22"/>
              </w:rPr>
              <w:t xml:space="preserve"> навантаження</w:t>
            </w:r>
            <w:r w:rsidRPr="009D0B79">
              <w:rPr>
                <w:sz w:val="22"/>
                <w:szCs w:val="22"/>
              </w:rPr>
              <w:t xml:space="preserve"> на </w:t>
            </w:r>
            <w:r w:rsidR="003628D1" w:rsidRPr="009D0B79">
              <w:rPr>
                <w:sz w:val="22"/>
                <w:szCs w:val="22"/>
              </w:rPr>
              <w:t xml:space="preserve">експлуатантів </w:t>
            </w:r>
            <w:r w:rsidR="00F923A9" w:rsidRPr="009D0B79">
              <w:rPr>
                <w:sz w:val="22"/>
                <w:szCs w:val="22"/>
              </w:rPr>
              <w:t>аеропорт</w:t>
            </w:r>
            <w:r w:rsidR="003628D1" w:rsidRPr="009D0B79">
              <w:rPr>
                <w:sz w:val="22"/>
                <w:szCs w:val="22"/>
              </w:rPr>
              <w:t>ів (аеродромів,</w:t>
            </w:r>
            <w:r w:rsidR="00F923A9" w:rsidRPr="009D0B79">
              <w:rPr>
                <w:sz w:val="22"/>
                <w:szCs w:val="22"/>
              </w:rPr>
              <w:t xml:space="preserve"> вертодром</w:t>
            </w:r>
            <w:r w:rsidR="003628D1" w:rsidRPr="009D0B79">
              <w:rPr>
                <w:sz w:val="22"/>
                <w:szCs w:val="22"/>
              </w:rPr>
              <w:t>ів)</w:t>
            </w:r>
            <w:r w:rsidR="00F923A9" w:rsidRPr="009D0B79">
              <w:rPr>
                <w:sz w:val="22"/>
                <w:szCs w:val="22"/>
              </w:rPr>
              <w:t>, сертифікован</w:t>
            </w:r>
            <w:r w:rsidR="00AC7C38" w:rsidRPr="009D0B79">
              <w:rPr>
                <w:sz w:val="22"/>
                <w:szCs w:val="22"/>
              </w:rPr>
              <w:t>их</w:t>
            </w:r>
            <w:r w:rsidRPr="009D0B79">
              <w:rPr>
                <w:sz w:val="22"/>
                <w:szCs w:val="22"/>
              </w:rPr>
              <w:t xml:space="preserve"> суб’єкт</w:t>
            </w:r>
            <w:r w:rsidR="00AC7C38" w:rsidRPr="009D0B79">
              <w:rPr>
                <w:sz w:val="22"/>
                <w:szCs w:val="22"/>
              </w:rPr>
              <w:t>ів</w:t>
            </w:r>
            <w:r w:rsidR="00F923A9" w:rsidRPr="009D0B79">
              <w:rPr>
                <w:sz w:val="22"/>
                <w:szCs w:val="22"/>
              </w:rPr>
              <w:t xml:space="preserve"> наземного </w:t>
            </w:r>
            <w:r w:rsidRPr="009D0B79">
              <w:rPr>
                <w:sz w:val="22"/>
                <w:szCs w:val="22"/>
              </w:rPr>
              <w:t>о</w:t>
            </w:r>
            <w:r w:rsidR="00F923A9" w:rsidRPr="009D0B79">
              <w:rPr>
                <w:sz w:val="22"/>
                <w:szCs w:val="22"/>
              </w:rPr>
              <w:t xml:space="preserve">бслуговування;  </w:t>
            </w:r>
          </w:p>
          <w:p w:rsidR="00FF4209" w:rsidRPr="009D0B79" w:rsidRDefault="00B64A20" w:rsidP="00C20DD0">
            <w:pPr>
              <w:widowControl w:val="0"/>
              <w:ind w:firstLine="34"/>
              <w:rPr>
                <w:sz w:val="22"/>
                <w:szCs w:val="22"/>
              </w:rPr>
            </w:pPr>
            <w:r w:rsidRPr="009D0B79">
              <w:rPr>
                <w:sz w:val="22"/>
                <w:szCs w:val="22"/>
              </w:rPr>
              <w:t>2</w:t>
            </w:r>
            <w:r w:rsidR="000B483E" w:rsidRPr="009D0B79">
              <w:rPr>
                <w:sz w:val="22"/>
                <w:szCs w:val="22"/>
              </w:rPr>
              <w:t>)</w:t>
            </w:r>
            <w:r w:rsidR="0071305F">
              <w:rPr>
                <w:sz w:val="22"/>
                <w:szCs w:val="22"/>
              </w:rPr>
              <w:t xml:space="preserve"> </w:t>
            </w:r>
            <w:r w:rsidR="000B483E" w:rsidRPr="009D0B79">
              <w:rPr>
                <w:sz w:val="22"/>
                <w:szCs w:val="22"/>
              </w:rPr>
              <w:t>о</w:t>
            </w:r>
            <w:r w:rsidR="00F923A9" w:rsidRPr="009D0B79">
              <w:rPr>
                <w:sz w:val="22"/>
                <w:szCs w:val="22"/>
              </w:rPr>
              <w:t>птимізувати рівні мінімальних страхових сум (ліміту відповідальності) по страхуванню відповідальності експлуат</w:t>
            </w:r>
            <w:r w:rsidR="00E465EA" w:rsidRPr="009D0B79">
              <w:rPr>
                <w:sz w:val="22"/>
                <w:szCs w:val="22"/>
              </w:rPr>
              <w:t>антів аеропортів</w:t>
            </w:r>
            <w:r w:rsidR="00F923A9" w:rsidRPr="009D0B79">
              <w:rPr>
                <w:sz w:val="22"/>
                <w:szCs w:val="22"/>
              </w:rPr>
              <w:t xml:space="preserve"> (аеродром</w:t>
            </w:r>
            <w:r w:rsidR="00E465EA" w:rsidRPr="009D0B79">
              <w:rPr>
                <w:sz w:val="22"/>
                <w:szCs w:val="22"/>
              </w:rPr>
              <w:t>ів</w:t>
            </w:r>
            <w:r w:rsidR="00F923A9" w:rsidRPr="009D0B79">
              <w:rPr>
                <w:sz w:val="22"/>
                <w:szCs w:val="22"/>
              </w:rPr>
              <w:t>, вертодром</w:t>
            </w:r>
            <w:r w:rsidR="00E465EA" w:rsidRPr="009D0B79">
              <w:rPr>
                <w:sz w:val="22"/>
                <w:szCs w:val="22"/>
              </w:rPr>
              <w:t>ів</w:t>
            </w:r>
            <w:r w:rsidR="00F923A9" w:rsidRPr="009D0B79">
              <w:rPr>
                <w:sz w:val="22"/>
                <w:szCs w:val="22"/>
              </w:rPr>
              <w:t xml:space="preserve">) та сертифікованих суб'єктів наземного обслуговування за шкоду, заподіяну третім особам; </w:t>
            </w:r>
          </w:p>
          <w:p w:rsidR="00B64A20" w:rsidRPr="009D0B79" w:rsidRDefault="00B64A20" w:rsidP="00C20DD0">
            <w:pPr>
              <w:widowControl w:val="0"/>
              <w:ind w:firstLine="34"/>
              <w:rPr>
                <w:sz w:val="22"/>
                <w:szCs w:val="22"/>
              </w:rPr>
            </w:pPr>
            <w:r w:rsidRPr="009D0B79">
              <w:rPr>
                <w:sz w:val="22"/>
                <w:szCs w:val="22"/>
              </w:rPr>
              <w:lastRenderedPageBreak/>
              <w:t>3</w:t>
            </w:r>
            <w:r w:rsidR="000B483E" w:rsidRPr="009D0B79">
              <w:rPr>
                <w:sz w:val="22"/>
                <w:szCs w:val="22"/>
              </w:rPr>
              <w:t>)</w:t>
            </w:r>
            <w:r w:rsidR="0071305F">
              <w:rPr>
                <w:sz w:val="22"/>
                <w:szCs w:val="22"/>
              </w:rPr>
              <w:t xml:space="preserve"> </w:t>
            </w:r>
            <w:r w:rsidR="000B483E" w:rsidRPr="009D0B79">
              <w:rPr>
                <w:sz w:val="22"/>
                <w:szCs w:val="22"/>
              </w:rPr>
              <w:t>у</w:t>
            </w:r>
            <w:r w:rsidR="00F923A9" w:rsidRPr="009D0B79">
              <w:rPr>
                <w:sz w:val="22"/>
                <w:szCs w:val="22"/>
              </w:rPr>
              <w:t xml:space="preserve">досконалити та </w:t>
            </w:r>
            <w:r w:rsidR="00365DEB" w:rsidRPr="009D0B79">
              <w:rPr>
                <w:sz w:val="22"/>
                <w:szCs w:val="22"/>
              </w:rPr>
              <w:t>сп</w:t>
            </w:r>
            <w:r w:rsidR="00F923A9" w:rsidRPr="009D0B79">
              <w:rPr>
                <w:sz w:val="22"/>
                <w:szCs w:val="22"/>
              </w:rPr>
              <w:t>ро</w:t>
            </w:r>
            <w:r w:rsidR="003628D1" w:rsidRPr="009D0B79">
              <w:rPr>
                <w:sz w:val="22"/>
                <w:szCs w:val="22"/>
              </w:rPr>
              <w:t>стити</w:t>
            </w:r>
            <w:r w:rsidR="00F923A9" w:rsidRPr="009D0B79">
              <w:rPr>
                <w:sz w:val="22"/>
                <w:szCs w:val="22"/>
              </w:rPr>
              <w:t xml:space="preserve"> процедуру визначення мінімальних страхових сум </w:t>
            </w:r>
            <w:r w:rsidR="003628D1" w:rsidRPr="009D0B79">
              <w:rPr>
                <w:sz w:val="22"/>
                <w:szCs w:val="22"/>
              </w:rPr>
              <w:t xml:space="preserve">(лімітів </w:t>
            </w:r>
            <w:r w:rsidR="00F923A9" w:rsidRPr="009D0B79">
              <w:rPr>
                <w:sz w:val="22"/>
                <w:szCs w:val="22"/>
              </w:rPr>
              <w:t>відповідальності</w:t>
            </w:r>
            <w:r w:rsidR="003628D1" w:rsidRPr="009D0B79">
              <w:rPr>
                <w:sz w:val="22"/>
                <w:szCs w:val="22"/>
              </w:rPr>
              <w:t>)</w:t>
            </w:r>
            <w:r w:rsidR="00F923A9" w:rsidRPr="009D0B79">
              <w:rPr>
                <w:sz w:val="22"/>
                <w:szCs w:val="22"/>
              </w:rPr>
              <w:t xml:space="preserve"> для </w:t>
            </w:r>
            <w:r w:rsidR="00E465EA" w:rsidRPr="009D0B79">
              <w:rPr>
                <w:sz w:val="22"/>
                <w:szCs w:val="22"/>
              </w:rPr>
              <w:t xml:space="preserve">сертифікованих </w:t>
            </w:r>
            <w:r w:rsidR="00F923A9" w:rsidRPr="009D0B79">
              <w:rPr>
                <w:sz w:val="22"/>
                <w:szCs w:val="22"/>
              </w:rPr>
              <w:t>су</w:t>
            </w:r>
            <w:r w:rsidRPr="009D0B79">
              <w:rPr>
                <w:sz w:val="22"/>
                <w:szCs w:val="22"/>
              </w:rPr>
              <w:t xml:space="preserve">б’єктів </w:t>
            </w:r>
            <w:r w:rsidR="00E465EA" w:rsidRPr="009D0B79">
              <w:rPr>
                <w:sz w:val="22"/>
                <w:szCs w:val="22"/>
              </w:rPr>
              <w:t>наземного обслуговування</w:t>
            </w:r>
            <w:r w:rsidRPr="009D0B79">
              <w:rPr>
                <w:sz w:val="22"/>
                <w:szCs w:val="22"/>
              </w:rPr>
              <w:t>;</w:t>
            </w:r>
          </w:p>
          <w:p w:rsidR="00F923A9" w:rsidRPr="009D0B79" w:rsidRDefault="00B64A20" w:rsidP="00C20DD0">
            <w:pPr>
              <w:widowControl w:val="0"/>
              <w:ind w:firstLine="3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D0B79">
              <w:rPr>
                <w:sz w:val="22"/>
                <w:szCs w:val="22"/>
              </w:rPr>
              <w:t>4</w:t>
            </w:r>
            <w:r w:rsidR="000B483E" w:rsidRPr="009D0B79">
              <w:rPr>
                <w:sz w:val="22"/>
                <w:szCs w:val="22"/>
              </w:rPr>
              <w:t>)</w:t>
            </w:r>
            <w:r w:rsidR="0071305F">
              <w:rPr>
                <w:sz w:val="22"/>
                <w:szCs w:val="22"/>
              </w:rPr>
              <w:t xml:space="preserve"> </w:t>
            </w:r>
            <w:r w:rsidR="000B483E" w:rsidRPr="009D0B79">
              <w:rPr>
                <w:sz w:val="22"/>
                <w:szCs w:val="22"/>
              </w:rPr>
              <w:t>п</w:t>
            </w:r>
            <w:r w:rsidR="00F923A9" w:rsidRPr="009D0B79">
              <w:rPr>
                <w:sz w:val="22"/>
                <w:szCs w:val="22"/>
              </w:rPr>
              <w:t xml:space="preserve">ривести до єдиної грошової одиниці виміру (національної грошової одиниці України) </w:t>
            </w:r>
            <w:r w:rsidR="00AC7C38" w:rsidRPr="009D0B79">
              <w:rPr>
                <w:sz w:val="22"/>
                <w:szCs w:val="22"/>
              </w:rPr>
              <w:t xml:space="preserve">мінімальних </w:t>
            </w:r>
            <w:r w:rsidR="00F923A9" w:rsidRPr="009D0B79">
              <w:rPr>
                <w:sz w:val="22"/>
                <w:szCs w:val="22"/>
              </w:rPr>
              <w:t>страхових сум</w:t>
            </w:r>
            <w:r w:rsidR="00AC7C38" w:rsidRPr="009D0B79">
              <w:rPr>
                <w:sz w:val="22"/>
                <w:szCs w:val="22"/>
              </w:rPr>
              <w:t xml:space="preserve"> (лімітів відповідальності)</w:t>
            </w:r>
            <w:r w:rsidR="00F923A9" w:rsidRPr="009D0B79">
              <w:rPr>
                <w:sz w:val="22"/>
                <w:szCs w:val="22"/>
              </w:rPr>
              <w:t>, крім випадків, коли ці суми визначені європейськими нормами у спеці</w:t>
            </w:r>
            <w:r w:rsidRPr="009D0B79">
              <w:rPr>
                <w:sz w:val="22"/>
                <w:szCs w:val="22"/>
              </w:rPr>
              <w:t>альних правах запозичення (СПЗ)</w:t>
            </w:r>
          </w:p>
        </w:tc>
      </w:tr>
    </w:tbl>
    <w:p w:rsidR="007C3286" w:rsidRDefault="007C3286" w:rsidP="00C20DD0">
      <w:pPr>
        <w:widowControl w:val="0"/>
        <w:tabs>
          <w:tab w:val="left" w:pos="-3686"/>
        </w:tabs>
        <w:ind w:right="45" w:firstLine="0"/>
      </w:pPr>
      <w:r w:rsidRPr="00652A05">
        <w:lastRenderedPageBreak/>
        <w:t>*Розрахунок витрат здійснено за 5 років</w:t>
      </w:r>
    </w:p>
    <w:p w:rsidR="0046535E" w:rsidRPr="00652A05" w:rsidRDefault="0046535E" w:rsidP="00C20DD0">
      <w:pPr>
        <w:widowControl w:val="0"/>
        <w:tabs>
          <w:tab w:val="left" w:pos="851"/>
        </w:tabs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387"/>
        <w:gridCol w:w="2551"/>
      </w:tblGrid>
      <w:tr w:rsidR="0046535E" w:rsidRPr="00652A05" w:rsidTr="009D0B79">
        <w:tc>
          <w:tcPr>
            <w:tcW w:w="1809" w:type="dxa"/>
          </w:tcPr>
          <w:p w:rsidR="0046535E" w:rsidRPr="009D0B79" w:rsidRDefault="0046535E" w:rsidP="00C20DD0">
            <w:pPr>
              <w:widowControl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B79">
              <w:rPr>
                <w:b/>
                <w:color w:val="000000"/>
                <w:sz w:val="22"/>
                <w:szCs w:val="22"/>
                <w:shd w:val="clear" w:color="auto" w:fill="FFFFFF"/>
              </w:rPr>
              <w:t>Рейтинг</w:t>
            </w:r>
          </w:p>
        </w:tc>
        <w:tc>
          <w:tcPr>
            <w:tcW w:w="5387" w:type="dxa"/>
          </w:tcPr>
          <w:p w:rsidR="0046535E" w:rsidRPr="009D0B79" w:rsidRDefault="0046535E" w:rsidP="00C20DD0">
            <w:pPr>
              <w:widowControl w:val="0"/>
              <w:ind w:firstLine="7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B79">
              <w:rPr>
                <w:b/>
                <w:color w:val="000000"/>
                <w:sz w:val="22"/>
                <w:szCs w:val="22"/>
                <w:shd w:val="clear" w:color="auto" w:fill="FFFFFF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551" w:type="dxa"/>
          </w:tcPr>
          <w:p w:rsidR="0046535E" w:rsidRPr="009D0B79" w:rsidRDefault="0046535E" w:rsidP="00C20DD0">
            <w:pPr>
              <w:widowControl w:val="0"/>
              <w:ind w:left="-108" w:right="-108" w:hang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B79">
              <w:rPr>
                <w:b/>
                <w:color w:val="000000"/>
                <w:sz w:val="22"/>
                <w:szCs w:val="22"/>
                <w:shd w:val="clear" w:color="auto" w:fill="FFFFFF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46535E" w:rsidRPr="00652A05" w:rsidTr="009D0B79">
        <w:tc>
          <w:tcPr>
            <w:tcW w:w="1809" w:type="dxa"/>
          </w:tcPr>
          <w:p w:rsidR="0046535E" w:rsidRPr="009D0B79" w:rsidRDefault="0046535E" w:rsidP="00C20DD0">
            <w:pPr>
              <w:widowControl w:val="0"/>
              <w:ind w:firstLine="0"/>
              <w:rPr>
                <w:bCs/>
                <w:color w:val="000000"/>
                <w:sz w:val="22"/>
                <w:szCs w:val="22"/>
              </w:rPr>
            </w:pPr>
            <w:r w:rsidRPr="009D0B79">
              <w:rPr>
                <w:bCs/>
                <w:color w:val="000000"/>
                <w:sz w:val="22"/>
                <w:szCs w:val="22"/>
              </w:rPr>
              <w:t>Альтернатива 1.</w:t>
            </w:r>
          </w:p>
          <w:p w:rsidR="0046535E" w:rsidRPr="009D0B79" w:rsidRDefault="008D2CC5" w:rsidP="00C20DD0">
            <w:pPr>
              <w:widowControl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D0B79">
              <w:rPr>
                <w:bCs/>
                <w:color w:val="000000"/>
                <w:sz w:val="22"/>
                <w:szCs w:val="22"/>
              </w:rPr>
              <w:t>Залишити все без змін</w:t>
            </w:r>
          </w:p>
        </w:tc>
        <w:tc>
          <w:tcPr>
            <w:tcW w:w="5387" w:type="dxa"/>
          </w:tcPr>
          <w:p w:rsidR="0046535E" w:rsidRPr="009D0B79" w:rsidRDefault="00746D7F" w:rsidP="00C20DD0">
            <w:pPr>
              <w:widowControl w:val="0"/>
              <w:ind w:firstLine="0"/>
              <w:rPr>
                <w:bCs/>
                <w:color w:val="000000"/>
                <w:sz w:val="22"/>
                <w:szCs w:val="22"/>
              </w:rPr>
            </w:pPr>
            <w:r w:rsidRPr="009D0B79">
              <w:rPr>
                <w:rFonts w:eastAsia="Times New Roman" w:cs="Times New Roman"/>
                <w:sz w:val="22"/>
                <w:szCs w:val="22"/>
                <w:lang w:eastAsia="ru-RU"/>
              </w:rPr>
              <w:t>Преваги відсутні і проблема продовжує існувати</w:t>
            </w:r>
          </w:p>
        </w:tc>
        <w:tc>
          <w:tcPr>
            <w:tcW w:w="2551" w:type="dxa"/>
          </w:tcPr>
          <w:p w:rsidR="0046535E" w:rsidRPr="009D0B79" w:rsidRDefault="0046535E" w:rsidP="00C20DD0">
            <w:pPr>
              <w:widowControl w:val="0"/>
              <w:ind w:hang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9D0B79"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46535E" w:rsidRPr="00652A05" w:rsidTr="009D0B79">
        <w:tc>
          <w:tcPr>
            <w:tcW w:w="1809" w:type="dxa"/>
          </w:tcPr>
          <w:p w:rsidR="0046535E" w:rsidRPr="009D0B79" w:rsidRDefault="0046535E" w:rsidP="00C20DD0">
            <w:pPr>
              <w:widowControl w:val="0"/>
              <w:ind w:firstLine="0"/>
              <w:rPr>
                <w:bCs/>
                <w:color w:val="000000"/>
                <w:sz w:val="22"/>
                <w:szCs w:val="22"/>
              </w:rPr>
            </w:pPr>
            <w:r w:rsidRPr="009D0B79">
              <w:rPr>
                <w:bCs/>
                <w:color w:val="000000"/>
                <w:sz w:val="22"/>
                <w:szCs w:val="22"/>
              </w:rPr>
              <w:t>Альтернатива 2.</w:t>
            </w:r>
          </w:p>
          <w:p w:rsidR="0046535E" w:rsidRPr="009D0B79" w:rsidRDefault="00BA2940" w:rsidP="00C20DD0">
            <w:pPr>
              <w:widowControl w:val="0"/>
              <w:ind w:firstLine="0"/>
              <w:rPr>
                <w:bCs/>
                <w:color w:val="000000"/>
                <w:sz w:val="22"/>
                <w:szCs w:val="22"/>
              </w:rPr>
            </w:pPr>
            <w:r w:rsidRPr="009D0B79">
              <w:rPr>
                <w:sz w:val="22"/>
                <w:szCs w:val="22"/>
              </w:rPr>
              <w:t>Прийня</w:t>
            </w:r>
            <w:r w:rsidR="00746D7F" w:rsidRPr="009D0B79">
              <w:rPr>
                <w:sz w:val="22"/>
                <w:szCs w:val="22"/>
              </w:rPr>
              <w:t xml:space="preserve">ти проект </w:t>
            </w:r>
            <w:r w:rsidRPr="009D0B79">
              <w:rPr>
                <w:sz w:val="22"/>
                <w:szCs w:val="22"/>
              </w:rPr>
              <w:t xml:space="preserve">регуляторного </w:t>
            </w:r>
            <w:r w:rsidR="0046535E" w:rsidRPr="009D0B79">
              <w:rPr>
                <w:bCs/>
                <w:sz w:val="22"/>
                <w:szCs w:val="22"/>
              </w:rPr>
              <w:t>акта</w:t>
            </w:r>
          </w:p>
        </w:tc>
        <w:tc>
          <w:tcPr>
            <w:tcW w:w="5387" w:type="dxa"/>
          </w:tcPr>
          <w:p w:rsidR="00B64A20" w:rsidRPr="009D0B79" w:rsidRDefault="00B64A20" w:rsidP="00C20DD0">
            <w:pPr>
              <w:widowControl w:val="0"/>
              <w:ind w:firstLine="34"/>
              <w:rPr>
                <w:sz w:val="22"/>
                <w:szCs w:val="22"/>
              </w:rPr>
            </w:pPr>
            <w:r w:rsidRPr="009D0B79">
              <w:rPr>
                <w:sz w:val="22"/>
                <w:szCs w:val="22"/>
              </w:rPr>
              <w:t xml:space="preserve">З прийняттям регуляторного акту буде: </w:t>
            </w:r>
          </w:p>
          <w:p w:rsidR="00B64A20" w:rsidRPr="009D0B79" w:rsidRDefault="0050728A" w:rsidP="00C20DD0">
            <w:pPr>
              <w:widowControl w:val="0"/>
              <w:ind w:firstLine="34"/>
              <w:rPr>
                <w:sz w:val="22"/>
                <w:szCs w:val="22"/>
              </w:rPr>
            </w:pPr>
            <w:r w:rsidRPr="009D0B79">
              <w:rPr>
                <w:sz w:val="22"/>
                <w:szCs w:val="22"/>
              </w:rPr>
              <w:t>1</w:t>
            </w:r>
            <w:r w:rsidR="000B483E" w:rsidRPr="009D0B79">
              <w:rPr>
                <w:sz w:val="22"/>
                <w:szCs w:val="22"/>
              </w:rPr>
              <w:t>)</w:t>
            </w:r>
            <w:r w:rsidR="00FD175A">
              <w:rPr>
                <w:sz w:val="22"/>
                <w:szCs w:val="22"/>
              </w:rPr>
              <w:t xml:space="preserve"> </w:t>
            </w:r>
            <w:r w:rsidR="000B483E" w:rsidRPr="009D0B79">
              <w:rPr>
                <w:sz w:val="22"/>
                <w:szCs w:val="22"/>
              </w:rPr>
              <w:t>з</w:t>
            </w:r>
            <w:r w:rsidR="00B64A20" w:rsidRPr="009D0B79">
              <w:rPr>
                <w:sz w:val="22"/>
                <w:szCs w:val="22"/>
              </w:rPr>
              <w:t xml:space="preserve">абезпечено встановлення необтяжливих мінімальних страхових сум (лімітів відповідальності) по страхуванню </w:t>
            </w:r>
            <w:r w:rsidR="003F2F91" w:rsidRPr="009D0B79">
              <w:rPr>
                <w:sz w:val="22"/>
                <w:szCs w:val="22"/>
              </w:rPr>
              <w:t>в</w:t>
            </w:r>
            <w:r w:rsidR="00B64A20" w:rsidRPr="009D0B79">
              <w:rPr>
                <w:sz w:val="22"/>
                <w:szCs w:val="22"/>
              </w:rPr>
              <w:t>ідповідальності експлуатанта аеропорту (аеродрому, вертодр</w:t>
            </w:r>
            <w:r w:rsidR="00E465EA" w:rsidRPr="009D0B79">
              <w:rPr>
                <w:sz w:val="22"/>
                <w:szCs w:val="22"/>
              </w:rPr>
              <w:t>ому</w:t>
            </w:r>
            <w:r w:rsidR="00B64A20" w:rsidRPr="009D0B79">
              <w:rPr>
                <w:sz w:val="22"/>
                <w:szCs w:val="22"/>
              </w:rPr>
              <w:t>) та сертифікованих суб'єктів наземного обслуговування за шкоду, заподіяну третім особам. При цьому</w:t>
            </w:r>
            <w:r w:rsidR="000B483E" w:rsidRPr="009D0B79">
              <w:rPr>
                <w:sz w:val="22"/>
                <w:szCs w:val="22"/>
              </w:rPr>
              <w:t>,</w:t>
            </w:r>
            <w:r w:rsidR="00B64A20" w:rsidRPr="009D0B79">
              <w:rPr>
                <w:sz w:val="22"/>
                <w:szCs w:val="22"/>
              </w:rPr>
              <w:t xml:space="preserve"> вони самостійно будуть оцінювати розміри ризиків та </w:t>
            </w:r>
            <w:r w:rsidR="003628D1" w:rsidRPr="009D0B79">
              <w:rPr>
                <w:sz w:val="22"/>
                <w:szCs w:val="22"/>
              </w:rPr>
              <w:t xml:space="preserve">забезпечувати </w:t>
            </w:r>
            <w:r w:rsidR="00B64A20" w:rsidRPr="009D0B79">
              <w:rPr>
                <w:sz w:val="22"/>
                <w:szCs w:val="22"/>
              </w:rPr>
              <w:t xml:space="preserve"> страхування на відповідному рівні</w:t>
            </w:r>
            <w:r w:rsidR="003628D1" w:rsidRPr="009D0B79">
              <w:rPr>
                <w:sz w:val="22"/>
                <w:szCs w:val="22"/>
              </w:rPr>
              <w:t>;</w:t>
            </w:r>
          </w:p>
          <w:p w:rsidR="008E6711" w:rsidRPr="009D0B79" w:rsidRDefault="00B64A20" w:rsidP="00C20DD0">
            <w:pPr>
              <w:widowControl w:val="0"/>
              <w:ind w:firstLine="34"/>
              <w:rPr>
                <w:sz w:val="22"/>
                <w:szCs w:val="22"/>
              </w:rPr>
            </w:pPr>
            <w:r w:rsidRPr="009D0B79">
              <w:rPr>
                <w:sz w:val="22"/>
                <w:szCs w:val="22"/>
              </w:rPr>
              <w:t>2</w:t>
            </w:r>
            <w:r w:rsidR="000B483E" w:rsidRPr="009D0B79">
              <w:rPr>
                <w:sz w:val="22"/>
                <w:szCs w:val="22"/>
              </w:rPr>
              <w:t>)</w:t>
            </w:r>
            <w:r w:rsidR="00FD175A">
              <w:rPr>
                <w:sz w:val="22"/>
                <w:szCs w:val="22"/>
              </w:rPr>
              <w:t xml:space="preserve"> </w:t>
            </w:r>
            <w:r w:rsidR="000B483E" w:rsidRPr="009D0B79">
              <w:rPr>
                <w:sz w:val="22"/>
                <w:szCs w:val="22"/>
              </w:rPr>
              <w:t>о</w:t>
            </w:r>
            <w:r w:rsidR="00365DEB" w:rsidRPr="009D0B79">
              <w:rPr>
                <w:sz w:val="22"/>
                <w:szCs w:val="22"/>
              </w:rPr>
              <w:t xml:space="preserve">птимізація рівня </w:t>
            </w:r>
            <w:r w:rsidRPr="009D0B79">
              <w:rPr>
                <w:sz w:val="22"/>
                <w:szCs w:val="22"/>
              </w:rPr>
              <w:t xml:space="preserve">вищезазначених </w:t>
            </w:r>
            <w:r w:rsidR="00365DEB" w:rsidRPr="009D0B79">
              <w:rPr>
                <w:sz w:val="22"/>
                <w:szCs w:val="22"/>
              </w:rPr>
              <w:t>мінімальних страхових сум (ліміт</w:t>
            </w:r>
            <w:r w:rsidR="00E465EA" w:rsidRPr="009D0B79">
              <w:rPr>
                <w:sz w:val="22"/>
                <w:szCs w:val="22"/>
              </w:rPr>
              <w:t>ів</w:t>
            </w:r>
            <w:r w:rsidR="00365DEB" w:rsidRPr="009D0B79">
              <w:rPr>
                <w:sz w:val="22"/>
                <w:szCs w:val="22"/>
              </w:rPr>
              <w:t xml:space="preserve"> відповідальності)</w:t>
            </w:r>
            <w:r w:rsidR="00FD175A">
              <w:rPr>
                <w:sz w:val="22"/>
                <w:szCs w:val="22"/>
              </w:rPr>
              <w:t xml:space="preserve"> </w:t>
            </w:r>
            <w:r w:rsidR="008E6711" w:rsidRPr="009D0B79">
              <w:rPr>
                <w:sz w:val="22"/>
                <w:szCs w:val="22"/>
              </w:rPr>
              <w:t>безпосередньо вплине на зменшення собівартості аеропортових послуг та дозволить</w:t>
            </w:r>
            <w:r w:rsidR="000B483E" w:rsidRPr="009D0B79">
              <w:rPr>
                <w:sz w:val="22"/>
                <w:szCs w:val="22"/>
              </w:rPr>
              <w:t>,</w:t>
            </w:r>
            <w:r w:rsidR="008E6711" w:rsidRPr="009D0B79">
              <w:rPr>
                <w:sz w:val="22"/>
                <w:szCs w:val="22"/>
              </w:rPr>
              <w:t xml:space="preserve"> у свою чергу</w:t>
            </w:r>
            <w:r w:rsidR="000B483E" w:rsidRPr="009D0B79">
              <w:rPr>
                <w:sz w:val="22"/>
                <w:szCs w:val="22"/>
              </w:rPr>
              <w:t>,</w:t>
            </w:r>
            <w:r w:rsidR="008E6711" w:rsidRPr="009D0B79">
              <w:rPr>
                <w:sz w:val="22"/>
                <w:szCs w:val="22"/>
              </w:rPr>
              <w:t xml:space="preserve">  здешевити вартість авіаперевезень</w:t>
            </w:r>
            <w:r w:rsidR="000B483E" w:rsidRPr="009D0B79">
              <w:rPr>
                <w:sz w:val="22"/>
                <w:szCs w:val="22"/>
              </w:rPr>
              <w:t>;</w:t>
            </w:r>
          </w:p>
          <w:p w:rsidR="008E6711" w:rsidRPr="009D0B79" w:rsidRDefault="00CA07A6" w:rsidP="00C20DD0">
            <w:pPr>
              <w:widowControl w:val="0"/>
              <w:ind w:firstLine="34"/>
              <w:rPr>
                <w:color w:val="FF0000"/>
                <w:sz w:val="22"/>
                <w:szCs w:val="22"/>
              </w:rPr>
            </w:pPr>
            <w:r w:rsidRPr="009D0B79">
              <w:rPr>
                <w:sz w:val="22"/>
                <w:szCs w:val="22"/>
              </w:rPr>
              <w:t>3</w:t>
            </w:r>
            <w:r w:rsidR="000B483E" w:rsidRPr="009D0B79">
              <w:rPr>
                <w:sz w:val="22"/>
                <w:szCs w:val="22"/>
              </w:rPr>
              <w:t>)</w:t>
            </w:r>
            <w:r w:rsidR="00FD175A">
              <w:rPr>
                <w:sz w:val="22"/>
                <w:szCs w:val="22"/>
              </w:rPr>
              <w:t xml:space="preserve"> </w:t>
            </w:r>
            <w:r w:rsidR="000B483E" w:rsidRPr="009D0B79">
              <w:rPr>
                <w:sz w:val="22"/>
                <w:szCs w:val="22"/>
              </w:rPr>
              <w:t>у</w:t>
            </w:r>
            <w:r w:rsidR="00365DEB" w:rsidRPr="009D0B79">
              <w:rPr>
                <w:sz w:val="22"/>
                <w:szCs w:val="22"/>
              </w:rPr>
              <w:t xml:space="preserve">досконалення та спрощення процедур визначення мінімальних страхових сум </w:t>
            </w:r>
            <w:r w:rsidR="006E3900" w:rsidRPr="009D0B79">
              <w:rPr>
                <w:sz w:val="22"/>
                <w:szCs w:val="22"/>
              </w:rPr>
              <w:t>(</w:t>
            </w:r>
            <w:r w:rsidR="003628D1" w:rsidRPr="009D0B79">
              <w:rPr>
                <w:sz w:val="22"/>
                <w:szCs w:val="22"/>
              </w:rPr>
              <w:t xml:space="preserve">лімітів </w:t>
            </w:r>
            <w:r w:rsidR="00365DEB" w:rsidRPr="009D0B79">
              <w:rPr>
                <w:sz w:val="22"/>
                <w:szCs w:val="22"/>
              </w:rPr>
              <w:t>відповідальності</w:t>
            </w:r>
            <w:r w:rsidR="003628D1" w:rsidRPr="009D0B79">
              <w:rPr>
                <w:sz w:val="22"/>
                <w:szCs w:val="22"/>
              </w:rPr>
              <w:t xml:space="preserve">) </w:t>
            </w:r>
            <w:r w:rsidR="00365DEB" w:rsidRPr="009D0B79">
              <w:rPr>
                <w:sz w:val="22"/>
                <w:szCs w:val="22"/>
              </w:rPr>
              <w:t xml:space="preserve"> для суб’єктів аеропортової діяльності</w:t>
            </w:r>
          </w:p>
        </w:tc>
        <w:tc>
          <w:tcPr>
            <w:tcW w:w="2551" w:type="dxa"/>
          </w:tcPr>
          <w:p w:rsidR="0046535E" w:rsidRPr="009D0B79" w:rsidRDefault="00746D7F" w:rsidP="00C20DD0">
            <w:pPr>
              <w:widowControl w:val="0"/>
              <w:ind w:hang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9D0B79">
              <w:rPr>
                <w:color w:val="000000"/>
                <w:sz w:val="22"/>
                <w:szCs w:val="22"/>
                <w:shd w:val="clear" w:color="auto" w:fill="FFFFFF"/>
              </w:rPr>
              <w:t>Х</w:t>
            </w:r>
          </w:p>
        </w:tc>
      </w:tr>
    </w:tbl>
    <w:p w:rsidR="009807E0" w:rsidRPr="00652A05" w:rsidRDefault="009807E0" w:rsidP="00C20DD0">
      <w:pPr>
        <w:widowControl w:val="0"/>
        <w:rPr>
          <w:rFonts w:eastAsia="Times New Roman" w:cs="Times New Roman"/>
          <w:lang w:eastAsia="ru-RU"/>
        </w:rPr>
      </w:pPr>
    </w:p>
    <w:p w:rsidR="00746D7F" w:rsidRPr="00652A05" w:rsidRDefault="00334AD9" w:rsidP="00C20DD0">
      <w:pPr>
        <w:pStyle w:val="af"/>
        <w:widowControl w:val="0"/>
        <w:ind w:left="0" w:right="43"/>
        <w:jc w:val="center"/>
        <w:rPr>
          <w:b/>
          <w:szCs w:val="28"/>
        </w:rPr>
      </w:pPr>
      <w:r w:rsidRPr="00652A05">
        <w:rPr>
          <w:b/>
          <w:szCs w:val="28"/>
        </w:rPr>
        <w:t>V</w:t>
      </w:r>
      <w:r w:rsidR="006F2EB9" w:rsidRPr="00652A05">
        <w:rPr>
          <w:b/>
          <w:szCs w:val="28"/>
        </w:rPr>
        <w:t xml:space="preserve">. </w:t>
      </w:r>
      <w:r w:rsidR="00746D7F" w:rsidRPr="00652A05">
        <w:rPr>
          <w:b/>
          <w:szCs w:val="28"/>
        </w:rPr>
        <w:t>Механізми та заходи, які забезпечать розв’язання визначеної проблеми</w:t>
      </w:r>
    </w:p>
    <w:p w:rsidR="00746D7F" w:rsidRPr="002D0935" w:rsidRDefault="00746D7F" w:rsidP="00C20DD0">
      <w:pPr>
        <w:pStyle w:val="HTML"/>
        <w:widowControl w:val="0"/>
        <w:tabs>
          <w:tab w:val="clear" w:pos="916"/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0728A" w:rsidRDefault="00746D7F" w:rsidP="00103091">
      <w:pPr>
        <w:pStyle w:val="20"/>
        <w:widowControl w:val="0"/>
        <w:spacing w:after="0" w:line="240" w:lineRule="auto"/>
        <w:ind w:left="0" w:firstLine="567"/>
      </w:pPr>
      <w:r w:rsidRPr="00652A05">
        <w:t>Проектом акта передбачається</w:t>
      </w:r>
      <w:r w:rsidR="0050728A">
        <w:t>:</w:t>
      </w:r>
    </w:p>
    <w:p w:rsidR="00545F09" w:rsidRPr="00652A05" w:rsidRDefault="00545F09" w:rsidP="00103091">
      <w:pPr>
        <w:pStyle w:val="20"/>
        <w:widowControl w:val="0"/>
        <w:spacing w:after="0" w:line="240" w:lineRule="auto"/>
        <w:ind w:left="0" w:firstLine="567"/>
      </w:pPr>
      <w:r w:rsidRPr="00652A05">
        <w:t xml:space="preserve">перегляд розмірів мінімальних страхових сум (лімітів відповідальності) </w:t>
      </w:r>
      <w:r w:rsidR="003628D1" w:rsidRPr="00652A05">
        <w:t>із страхування відповідальності</w:t>
      </w:r>
      <w:r w:rsidR="0071305F">
        <w:t xml:space="preserve"> </w:t>
      </w:r>
      <w:r w:rsidRPr="00652A05">
        <w:t>експлуатантів аеропорт</w:t>
      </w:r>
      <w:r w:rsidR="00B64FA2" w:rsidRPr="00652A05">
        <w:t>ів</w:t>
      </w:r>
      <w:r w:rsidRPr="00652A05">
        <w:t xml:space="preserve"> (аеродром</w:t>
      </w:r>
      <w:r w:rsidR="00B64FA2" w:rsidRPr="00652A05">
        <w:t>ів</w:t>
      </w:r>
      <w:r w:rsidRPr="00652A05">
        <w:t xml:space="preserve">, </w:t>
      </w:r>
      <w:r w:rsidR="00E10FCF" w:rsidRPr="00652A05">
        <w:t>вертодром</w:t>
      </w:r>
      <w:r w:rsidR="00B64FA2" w:rsidRPr="00652A05">
        <w:t>ів</w:t>
      </w:r>
      <w:r w:rsidRPr="00652A05">
        <w:t>) та сертифікованих суб'єктів наземного обслуговування за шкоду, заподіяну третім особам;</w:t>
      </w:r>
    </w:p>
    <w:p w:rsidR="00545F09" w:rsidRPr="00652A05" w:rsidRDefault="00545F09" w:rsidP="00103091">
      <w:pPr>
        <w:pStyle w:val="20"/>
        <w:widowControl w:val="0"/>
        <w:spacing w:after="0" w:line="240" w:lineRule="auto"/>
        <w:ind w:left="0" w:firstLine="567"/>
      </w:pPr>
      <w:r w:rsidRPr="00652A05">
        <w:t>спрощення процедури визначення мінімальної страхової суми відповідальності для сертифікованих суб’єктів наземного обслуговування;</w:t>
      </w:r>
    </w:p>
    <w:p w:rsidR="00545F09" w:rsidRDefault="00545F09" w:rsidP="00103091">
      <w:pPr>
        <w:pStyle w:val="20"/>
        <w:widowControl w:val="0"/>
        <w:spacing w:after="0" w:line="240" w:lineRule="auto"/>
        <w:ind w:left="0" w:firstLine="567"/>
      </w:pPr>
      <w:r w:rsidRPr="00652A05">
        <w:t xml:space="preserve">приведення мінімальних страхових сум (лімітів відповідальності) розділу «Страхування відповідальності експлуатанта аеропорту (аеродрому, вертодрому, постійного злітно-посадкового майданчика) та сертифікованих </w:t>
      </w:r>
      <w:r w:rsidRPr="00652A05">
        <w:lastRenderedPageBreak/>
        <w:t>суб'єктів наземного обслуговування за шкоду, заподіяну третім особам» Порядку і правил до національної грошової одиниці України.</w:t>
      </w:r>
    </w:p>
    <w:p w:rsidR="000206EF" w:rsidRPr="00677F2D" w:rsidRDefault="000206EF" w:rsidP="00103091">
      <w:pPr>
        <w:pStyle w:val="20"/>
        <w:widowControl w:val="0"/>
        <w:spacing w:after="0" w:line="240" w:lineRule="auto"/>
        <w:ind w:left="0" w:firstLine="567"/>
      </w:pPr>
      <w:r w:rsidRPr="00677F2D">
        <w:t>У проекті акта визначення нових рівнів страхових сум відповідальності експлуатанта вертодрому, експлуатанта аеропорту (аеродрому), що використовує аеродроми за класифікацією ІСАО з кодовими літерами «С» чи «D» або з кодовими літерами «Е» чи «</w:t>
      </w:r>
      <w:r w:rsidRPr="00677F2D">
        <w:rPr>
          <w:lang w:val="en-US"/>
        </w:rPr>
        <w:t>F</w:t>
      </w:r>
      <w:r w:rsidRPr="00677F2D">
        <w:t>» без права пасажирських перевезень, сертифікованих суб’єктів наземного обслуговування було обумовлено необхідністю узгодження вимог розділу «Страхування відповідальності експлуатанта аеропорту (аеродрому, вертодрому, постійного злітно-посадкового майданчика) та сертифікованих суб’єктів наземного обслуговування за шкоду, заподіяну третім особам» з розділом «Страхування відповідальності організацій, що надають послуги з аеронавігаційного обслуговування за шкоду, заподіяну третім особам» Порядку і правил, в якому</w:t>
      </w:r>
      <w:r w:rsidR="00FD175A">
        <w:t xml:space="preserve"> </w:t>
      </w:r>
      <w:r w:rsidRPr="00677F2D">
        <w:t xml:space="preserve">мінімальна страхова сума (ліміт відповідальності) </w:t>
      </w:r>
      <w:r w:rsidR="00844AE7" w:rsidRPr="00677F2D">
        <w:t>вже затвердже</w:t>
      </w:r>
      <w:r w:rsidRPr="00677F2D">
        <w:t>на в розмірі 5 000 000 гривень.</w:t>
      </w:r>
      <w:r w:rsidR="0077104D">
        <w:t xml:space="preserve"> </w:t>
      </w:r>
      <w:r w:rsidR="000266AD" w:rsidRPr="00677F2D">
        <w:t xml:space="preserve">Оскільки </w:t>
      </w:r>
      <w:r w:rsidR="000266AD" w:rsidRPr="0077104D">
        <w:t>ризики</w:t>
      </w:r>
      <w:r w:rsidR="00446DAA" w:rsidRPr="0077104D">
        <w:t>,</w:t>
      </w:r>
      <w:r w:rsidR="00644F7A" w:rsidRPr="00677F2D">
        <w:t xml:space="preserve"> щодо яких здійснюється страхування у вищезазначених двох розділах Порядку і правил</w:t>
      </w:r>
      <w:r w:rsidR="00446DAA" w:rsidRPr="0077104D">
        <w:t>,</w:t>
      </w:r>
      <w:r w:rsidR="0077104D" w:rsidRPr="0077104D">
        <w:t xml:space="preserve"> </w:t>
      </w:r>
      <w:r w:rsidR="000266AD" w:rsidRPr="0077104D">
        <w:t>мають схожу природу</w:t>
      </w:r>
      <w:r w:rsidR="004B20A6" w:rsidRPr="0077104D">
        <w:t>,</w:t>
      </w:r>
      <w:r w:rsidR="004B20A6" w:rsidRPr="00677F2D">
        <w:t xml:space="preserve"> тобто в більшості випадків пошкодження повітряних суден</w:t>
      </w:r>
      <w:r w:rsidR="00644F7A" w:rsidRPr="00677F2D">
        <w:t xml:space="preserve">, а в частині розмірів мінімальних страхових сум </w:t>
      </w:r>
      <w:r w:rsidR="004B20A6" w:rsidRPr="00677F2D">
        <w:t xml:space="preserve">ці розділи </w:t>
      </w:r>
      <w:r w:rsidR="00644F7A" w:rsidRPr="00677F2D">
        <w:t>значн</w:t>
      </w:r>
      <w:r w:rsidR="004B20A6" w:rsidRPr="00677F2D">
        <w:t>о</w:t>
      </w:r>
      <w:r w:rsidR="0077104D">
        <w:t xml:space="preserve"> </w:t>
      </w:r>
      <w:r w:rsidR="004B20A6" w:rsidRPr="00677F2D">
        <w:t>відрізняються</w:t>
      </w:r>
      <w:r w:rsidR="00644F7A" w:rsidRPr="00677F2D">
        <w:t>,</w:t>
      </w:r>
      <w:r w:rsidR="000266AD" w:rsidRPr="00677F2D">
        <w:t xml:space="preserve"> і </w:t>
      </w:r>
      <w:r w:rsidR="00644F7A" w:rsidRPr="00677F2D">
        <w:t xml:space="preserve">саме </w:t>
      </w:r>
      <w:r w:rsidR="000266AD" w:rsidRPr="00677F2D">
        <w:t>тому виникли протиріччя в цій частині між двома розділами чинного акта.</w:t>
      </w:r>
      <w:r w:rsidR="00BB45CF" w:rsidRPr="00677F2D">
        <w:t xml:space="preserve"> Таким чином детальний розрахунок мінімальних страхових сум для всіх категорій страхувальників </w:t>
      </w:r>
      <w:r w:rsidR="008A2EB8">
        <w:t>здійснено на підставі</w:t>
      </w:r>
      <w:r w:rsidR="004B20A6" w:rsidRPr="00677F2D">
        <w:t xml:space="preserve"> вищенаведеної затвердженої мінімальної</w:t>
      </w:r>
      <w:r w:rsidR="0077104D">
        <w:t xml:space="preserve"> </w:t>
      </w:r>
      <w:r w:rsidR="004B20A6" w:rsidRPr="00677F2D">
        <w:t>страхової суми (ліміту відповідальності).</w:t>
      </w:r>
    </w:p>
    <w:p w:rsidR="00A54746" w:rsidRPr="00677F2D" w:rsidRDefault="00A54746" w:rsidP="00C20DD0">
      <w:pPr>
        <w:widowControl w:val="0"/>
        <w:ind w:firstLine="545"/>
      </w:pPr>
      <w:r w:rsidRPr="00677F2D">
        <w:t>Т</w:t>
      </w:r>
      <w:r w:rsidR="004B20A6" w:rsidRPr="00677F2D">
        <w:t>ак</w:t>
      </w:r>
      <w:r w:rsidRPr="00677F2D">
        <w:t xml:space="preserve"> для експлуатантів аеропортів (аеродромів), що використовують аеродроми за класифікацією ІСАО з кодовими літерами «С» чи «D» або з кодовими літерами «Е» чи «</w:t>
      </w:r>
      <w:r w:rsidRPr="00677F2D">
        <w:rPr>
          <w:lang w:val="en-US"/>
        </w:rPr>
        <w:t>F</w:t>
      </w:r>
      <w:r w:rsidRPr="00677F2D">
        <w:t xml:space="preserve">» без права пасажирських перевезень, експлуатанта вертодрому та сертифікованого суб’єкта наземного обслуговування, що надає послуги в аеропорту (на аеродромі, вертодромі, постійному злітно-посадковому майданчику) з річним обсягом повітряних суден (відправлені та прибулі) в цьому аеропорту (на аеродромі, вертодромі, постійному злітно-посадковому майданчику) понад 1000 одиниць, мінімальна страхова сума (ліміт відповідальності) встановлена в розмірі 5 000 000 гривень. </w:t>
      </w:r>
    </w:p>
    <w:p w:rsidR="00A54746" w:rsidRPr="00677F2D" w:rsidRDefault="00A54746" w:rsidP="00C20DD0">
      <w:pPr>
        <w:widowControl w:val="0"/>
        <w:ind w:firstLine="545"/>
      </w:pPr>
      <w:r w:rsidRPr="00677F2D">
        <w:t>Для експлуатантів інших аеропортів (аеродромів), що використовують аеродроми за класифікацією ІСАО з кодовими літерами «E» чи «F» (найбільші аеропорти/аеродроми), мінімальна страхова сума (ліміт відповідальності) встановлена у розмірі 1 624 000 000 гривень</w:t>
      </w:r>
      <w:r w:rsidRPr="00677F2D">
        <w:rPr>
          <w:i/>
        </w:rPr>
        <w:t>.</w:t>
      </w:r>
      <w:r w:rsidRPr="00677F2D">
        <w:t xml:space="preserve"> Для розрахунку даної суми </w:t>
      </w:r>
      <w:r w:rsidR="00446DAA" w:rsidRPr="0077104D">
        <w:t xml:space="preserve">використовувалися </w:t>
      </w:r>
      <w:r w:rsidR="0077104D" w:rsidRPr="0077104D">
        <w:t xml:space="preserve">показники </w:t>
      </w:r>
      <w:r w:rsidRPr="0077104D">
        <w:t>аеропорт</w:t>
      </w:r>
      <w:r w:rsidR="00446DAA" w:rsidRPr="0077104D">
        <w:t>у</w:t>
      </w:r>
      <w:r w:rsidRPr="00677F2D">
        <w:t xml:space="preserve"> з найбільшим пасажиропотоком – 10 553 тис чол. та аеропорт, який має незначний обсяг пасажиропотоку, однак відзначився найбільшим зростанням пасажиропотоку за підсумками роботи аеропортів України в 2017 році, та пасажиропотік якого складає 32,5 тис чол. Враховуючи це, страхова сума обчислюється методом пропорційного приведення встановленої мінімальної страхової суми для аеропортів, що використовують аеродроми за класифікацією ІСАО з кодовими літерами «С» чи «D», до розрахункового рівня пропорційно перевищенню найбільшого пасажиропотоку аеропорту до пасажиропотоку аеропорту, який має незначний обсяг, однак відзначився найбільшим зростанням пасажиропотоку. Отриману </w:t>
      </w:r>
      <w:r w:rsidRPr="00677F2D">
        <w:lastRenderedPageBreak/>
        <w:t>суму округлено.</w:t>
      </w:r>
    </w:p>
    <w:p w:rsidR="00A54746" w:rsidRPr="00677F2D" w:rsidRDefault="00A54746" w:rsidP="00C20DD0">
      <w:pPr>
        <w:widowControl w:val="0"/>
        <w:ind w:firstLine="545"/>
      </w:pPr>
      <w:r w:rsidRPr="00677F2D">
        <w:t xml:space="preserve">10 553 тис чол. : 32,5 тис чол. = 324,7 </w:t>
      </w:r>
    </w:p>
    <w:p w:rsidR="008A008B" w:rsidRPr="00677F2D" w:rsidRDefault="00A54746" w:rsidP="00C20DD0">
      <w:pPr>
        <w:pStyle w:val="20"/>
        <w:widowControl w:val="0"/>
        <w:spacing w:after="0" w:line="240" w:lineRule="auto"/>
        <w:ind w:left="0" w:firstLine="567"/>
      </w:pPr>
      <w:r w:rsidRPr="00677F2D">
        <w:t>5 000 000 грн х 324,7 = 1 623 500 000 грн (62 060 397 $ за курсом долара США до гривні на день розрахунку 26,16).</w:t>
      </w:r>
    </w:p>
    <w:p w:rsidR="00745EDF" w:rsidRPr="00677F2D" w:rsidRDefault="001C26CF" w:rsidP="00C20DD0">
      <w:pPr>
        <w:pStyle w:val="20"/>
        <w:widowControl w:val="0"/>
        <w:spacing w:after="0" w:line="240" w:lineRule="auto"/>
        <w:ind w:left="0" w:firstLine="567"/>
      </w:pPr>
      <w:r w:rsidRPr="00677F2D">
        <w:t>В той же час</w:t>
      </w:r>
      <w:r w:rsidR="00511B0D">
        <w:t>,</w:t>
      </w:r>
      <w:r w:rsidRPr="00677F2D">
        <w:t xml:space="preserve"> до проекту акта включено </w:t>
      </w:r>
      <w:r w:rsidRPr="0077104D">
        <w:t>наступн</w:t>
      </w:r>
      <w:r w:rsidR="00446DAA" w:rsidRPr="0077104D">
        <w:t>а</w:t>
      </w:r>
      <w:r w:rsidR="0077104D" w:rsidRPr="0077104D">
        <w:t xml:space="preserve"> </w:t>
      </w:r>
      <w:r w:rsidR="00446DAA" w:rsidRPr="0077104D">
        <w:t>частина</w:t>
      </w:r>
      <w:r w:rsidR="0077104D">
        <w:t xml:space="preserve"> </w:t>
      </w:r>
      <w:r w:rsidRPr="00677F2D">
        <w:t>«</w:t>
      </w:r>
      <w:r w:rsidR="00950FB3" w:rsidRPr="00677F2D">
        <w:rPr>
          <w:rFonts w:cs="Times New Roman"/>
        </w:rPr>
        <w:t>Страхувальники самостійно повинні оцінювати розміри ризиків та забезпечувати страхування на відповідному рівні, але не нижче рівня, визначеного в цьому пункті.»</w:t>
      </w:r>
    </w:p>
    <w:p w:rsidR="00950FB3" w:rsidRPr="00677F2D" w:rsidRDefault="008A008B" w:rsidP="00C20DD0">
      <w:pPr>
        <w:pStyle w:val="20"/>
        <w:widowControl w:val="0"/>
        <w:spacing w:after="0" w:line="240" w:lineRule="auto"/>
        <w:ind w:left="0" w:firstLine="567"/>
      </w:pPr>
      <w:r w:rsidRPr="00677F2D">
        <w:t>Оскільки процедура здійснення обов’язкового авіаційного страхування вже впроваджена і проектом акта</w:t>
      </w:r>
      <w:r w:rsidR="00511B0D">
        <w:t>,</w:t>
      </w:r>
      <w:r w:rsidRPr="00677F2D">
        <w:t xml:space="preserve"> головним чином</w:t>
      </w:r>
      <w:r w:rsidR="00511B0D">
        <w:t>,</w:t>
      </w:r>
      <w:r w:rsidRPr="00677F2D">
        <w:t xml:space="preserve"> лише коригуються </w:t>
      </w:r>
      <w:r w:rsidR="00490E9B" w:rsidRPr="00677F2D">
        <w:t xml:space="preserve">розміри </w:t>
      </w:r>
      <w:r w:rsidRPr="00677F2D">
        <w:t>мінімальн</w:t>
      </w:r>
      <w:r w:rsidR="00490E9B" w:rsidRPr="00677F2D">
        <w:t>их</w:t>
      </w:r>
      <w:r w:rsidRPr="00677F2D">
        <w:t xml:space="preserve"> страхов</w:t>
      </w:r>
      <w:r w:rsidR="00490E9B" w:rsidRPr="00677F2D">
        <w:t>их</w:t>
      </w:r>
      <w:r w:rsidRPr="00677F2D">
        <w:t xml:space="preserve"> сум</w:t>
      </w:r>
      <w:r w:rsidR="00AB1744" w:rsidRPr="00677F2D">
        <w:t xml:space="preserve"> та суб’єкти господарювання вже мають чинні договори страхування відповідальності</w:t>
      </w:r>
      <w:r w:rsidR="00745EDF" w:rsidRPr="00677F2D">
        <w:t>, які не протирі</w:t>
      </w:r>
      <w:r w:rsidR="00BB45CF" w:rsidRPr="00677F2D">
        <w:t>чать запропонованим змінам по суті (оскільки згідно вимог Порядку і правил страхові суми не повинні бути меншими за запропоновані)</w:t>
      </w:r>
      <w:r w:rsidRPr="00677F2D">
        <w:t xml:space="preserve">, то для виконання вимог проекту акта </w:t>
      </w:r>
      <w:r w:rsidR="00AB1744" w:rsidRPr="00677F2D">
        <w:t>ці суб’єкти повинні лише оцінити свої ризики</w:t>
      </w:r>
      <w:r w:rsidR="00BB45CF" w:rsidRPr="00677F2D">
        <w:t>, у разі потреби,</w:t>
      </w:r>
      <w:r w:rsidR="0077104D">
        <w:t xml:space="preserve"> </w:t>
      </w:r>
      <w:r w:rsidR="00AB1744" w:rsidRPr="00677F2D">
        <w:t>якщо встановлена страхова сума виявиться високою, в</w:t>
      </w:r>
      <w:r w:rsidR="00BB45CF" w:rsidRPr="00677F2D">
        <w:t>о</w:t>
      </w:r>
      <w:r w:rsidR="00AB1744" w:rsidRPr="00677F2D">
        <w:t xml:space="preserve">ни матимуть змогу зменшити її шляхом надання заявки до страхової компанії та підписання відповідних змін до договорів страхування. </w:t>
      </w:r>
    </w:p>
    <w:p w:rsidR="008A008B" w:rsidRPr="00677F2D" w:rsidRDefault="00AB1744" w:rsidP="00C20DD0">
      <w:pPr>
        <w:pStyle w:val="20"/>
        <w:widowControl w:val="0"/>
        <w:spacing w:after="0" w:line="240" w:lineRule="auto"/>
        <w:ind w:left="0" w:firstLine="567"/>
      </w:pPr>
      <w:r w:rsidRPr="00677F2D">
        <w:t xml:space="preserve">З боку </w:t>
      </w:r>
      <w:r w:rsidR="00BB45CF" w:rsidRPr="00677F2D">
        <w:t>органів влади необхідно буде оприлюднити інформацію щодо впровадження змін</w:t>
      </w:r>
      <w:r w:rsidR="00950FB3" w:rsidRPr="00677F2D">
        <w:t xml:space="preserve"> до</w:t>
      </w:r>
      <w:r w:rsidR="0077104D">
        <w:t xml:space="preserve"> </w:t>
      </w:r>
      <w:r w:rsidR="00950FB3" w:rsidRPr="00677F2D">
        <w:t xml:space="preserve">Порядку і правил здійснення обов’язкового авіаційного страхування цивільної авіації </w:t>
      </w:r>
      <w:r w:rsidR="00BB45CF" w:rsidRPr="00677F2D">
        <w:t>та довести її до відома суб’єктів господарювання в галузі авіації.</w:t>
      </w:r>
    </w:p>
    <w:p w:rsidR="00545F09" w:rsidRPr="00C72553" w:rsidRDefault="00545F09" w:rsidP="00C20DD0">
      <w:pPr>
        <w:pStyle w:val="af3"/>
        <w:widowControl w:val="0"/>
        <w:spacing w:after="0"/>
        <w:ind w:firstLine="709"/>
        <w:jc w:val="both"/>
        <w:outlineLvl w:val="9"/>
        <w:rPr>
          <w:rFonts w:ascii="Times New Roman" w:hAnsi="Times New Roman"/>
          <w:sz w:val="26"/>
          <w:szCs w:val="26"/>
        </w:rPr>
      </w:pPr>
    </w:p>
    <w:p w:rsidR="00746D7F" w:rsidRPr="00652A05" w:rsidRDefault="00746D7F" w:rsidP="00C20DD0">
      <w:pPr>
        <w:widowControl w:val="0"/>
        <w:ind w:firstLine="0"/>
        <w:jc w:val="center"/>
        <w:rPr>
          <w:b/>
          <w:bCs/>
          <w:color w:val="000000"/>
          <w:shd w:val="clear" w:color="auto" w:fill="FFFFFF"/>
        </w:rPr>
      </w:pPr>
      <w:r w:rsidRPr="00652A05">
        <w:rPr>
          <w:b/>
          <w:bCs/>
          <w:color w:val="000000"/>
        </w:rPr>
        <w:t xml:space="preserve">VI. </w:t>
      </w:r>
      <w:r w:rsidRPr="00652A05">
        <w:rPr>
          <w:b/>
          <w:bCs/>
          <w:color w:val="000000"/>
          <w:shd w:val="clear" w:color="auto" w:fill="FFFFFF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746D7F" w:rsidRPr="002D0935" w:rsidRDefault="00746D7F" w:rsidP="00C20DD0">
      <w:pPr>
        <w:widowControl w:val="0"/>
        <w:ind w:firstLine="709"/>
        <w:rPr>
          <w:sz w:val="16"/>
          <w:szCs w:val="16"/>
        </w:rPr>
      </w:pPr>
    </w:p>
    <w:p w:rsidR="00746D7F" w:rsidRPr="00652A05" w:rsidRDefault="006F2EB9" w:rsidP="00677F2D">
      <w:pPr>
        <w:widowControl w:val="0"/>
        <w:ind w:firstLine="567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 xml:space="preserve">Від впровадження регуляторного акта негативних результатів не очікується. </w:t>
      </w:r>
      <w:r w:rsidR="00746D7F" w:rsidRPr="00652A05">
        <w:t>Реалізація регуляторного акта не потребуватиме додаткових витрат та ресурсів органів виконавчої влади та юридичних осіб.</w:t>
      </w:r>
    </w:p>
    <w:p w:rsidR="004E1A21" w:rsidRPr="00652A05" w:rsidRDefault="004E1A21" w:rsidP="00C20DD0">
      <w:pPr>
        <w:widowControl w:val="0"/>
        <w:ind w:firstLine="0"/>
        <w:rPr>
          <w:rFonts w:eastAsia="Times New Roman" w:cs="Times New Roman"/>
          <w:lang w:eastAsia="ru-RU"/>
        </w:rPr>
      </w:pPr>
    </w:p>
    <w:p w:rsidR="006F2EB9" w:rsidRPr="00652A05" w:rsidRDefault="00746D7F" w:rsidP="00C20DD0">
      <w:pPr>
        <w:pStyle w:val="af"/>
        <w:widowControl w:val="0"/>
        <w:ind w:left="0" w:right="43"/>
        <w:jc w:val="center"/>
        <w:rPr>
          <w:b/>
          <w:bCs/>
          <w:color w:val="000000"/>
          <w:szCs w:val="28"/>
          <w:shd w:val="clear" w:color="auto" w:fill="FFFFFF"/>
        </w:rPr>
      </w:pPr>
      <w:r w:rsidRPr="00652A05">
        <w:rPr>
          <w:b/>
          <w:bCs/>
          <w:color w:val="000000"/>
          <w:szCs w:val="28"/>
        </w:rPr>
        <w:t xml:space="preserve">VII. </w:t>
      </w:r>
      <w:r w:rsidRPr="00652A05">
        <w:rPr>
          <w:b/>
          <w:bCs/>
          <w:color w:val="000000"/>
          <w:szCs w:val="28"/>
          <w:shd w:val="clear" w:color="auto" w:fill="FFFFFF"/>
        </w:rPr>
        <w:t>Обґрунтування запропонованого строку дії регуляторного акт</w:t>
      </w:r>
      <w:r w:rsidR="006F2EB9" w:rsidRPr="00652A05">
        <w:rPr>
          <w:b/>
          <w:bCs/>
          <w:color w:val="000000"/>
          <w:szCs w:val="28"/>
          <w:shd w:val="clear" w:color="auto" w:fill="FFFFFF"/>
        </w:rPr>
        <w:t>а</w:t>
      </w:r>
    </w:p>
    <w:p w:rsidR="006F2EB9" w:rsidRPr="002D0935" w:rsidRDefault="006F2EB9" w:rsidP="00C20DD0">
      <w:pPr>
        <w:pStyle w:val="af"/>
        <w:widowControl w:val="0"/>
        <w:ind w:left="0" w:right="43"/>
        <w:jc w:val="center"/>
        <w:rPr>
          <w:sz w:val="16"/>
          <w:szCs w:val="16"/>
        </w:rPr>
      </w:pPr>
    </w:p>
    <w:p w:rsidR="00746D7F" w:rsidRPr="00652A05" w:rsidRDefault="00746D7F" w:rsidP="00677F2D">
      <w:pPr>
        <w:pStyle w:val="af"/>
        <w:widowControl w:val="0"/>
        <w:ind w:left="0" w:right="43" w:firstLine="567"/>
      </w:pPr>
      <w:r w:rsidRPr="00652A05">
        <w:t xml:space="preserve">Передбачається, що проект регуляторного акта набере чинності відповідно до законодавства. </w:t>
      </w:r>
      <w:r w:rsidRPr="00652A05">
        <w:rPr>
          <w:szCs w:val="28"/>
        </w:rPr>
        <w:t>При цьому термін чинності регуляторного акта необмежений. Зміна строку дії проекту акта можлива в разі зміни актів законодавства, що регулюють зазначені питання.</w:t>
      </w:r>
    </w:p>
    <w:p w:rsidR="00746D7F" w:rsidRPr="00652A05" w:rsidRDefault="00746D7F" w:rsidP="00C20DD0">
      <w:pPr>
        <w:pStyle w:val="af"/>
        <w:widowControl w:val="0"/>
        <w:ind w:left="0" w:right="43"/>
      </w:pPr>
    </w:p>
    <w:p w:rsidR="00746D7F" w:rsidRPr="00652A05" w:rsidRDefault="00746D7F" w:rsidP="00C20DD0">
      <w:pPr>
        <w:pStyle w:val="af"/>
        <w:widowControl w:val="0"/>
        <w:ind w:left="0" w:right="43"/>
        <w:jc w:val="center"/>
        <w:rPr>
          <w:b/>
        </w:rPr>
      </w:pPr>
      <w:r w:rsidRPr="00652A05">
        <w:rPr>
          <w:b/>
          <w:bCs/>
          <w:color w:val="000000"/>
          <w:szCs w:val="28"/>
        </w:rPr>
        <w:t xml:space="preserve">VIII. </w:t>
      </w:r>
      <w:r w:rsidRPr="00652A05">
        <w:rPr>
          <w:b/>
          <w:bCs/>
          <w:color w:val="000000"/>
          <w:szCs w:val="28"/>
          <w:shd w:val="clear" w:color="auto" w:fill="FFFFFF"/>
        </w:rPr>
        <w:t>Визначення показників результативності дії регуляторного акта</w:t>
      </w:r>
    </w:p>
    <w:p w:rsidR="006F2EB9" w:rsidRPr="00C72553" w:rsidRDefault="006F2EB9" w:rsidP="00C20DD0">
      <w:pPr>
        <w:pStyle w:val="af"/>
        <w:widowControl w:val="0"/>
        <w:ind w:left="0" w:right="43"/>
        <w:rPr>
          <w:sz w:val="16"/>
          <w:szCs w:val="16"/>
        </w:rPr>
      </w:pPr>
    </w:p>
    <w:p w:rsidR="00746D7F" w:rsidRPr="00652A05" w:rsidRDefault="00746D7F" w:rsidP="00677F2D">
      <w:pPr>
        <w:widowControl w:val="0"/>
        <w:shd w:val="clear" w:color="auto" w:fill="FFFFFF"/>
        <w:ind w:right="-104" w:firstLine="567"/>
      </w:pPr>
      <w:r w:rsidRPr="00652A05">
        <w:t>Результативність проекту регуляторного акта визначатиметься за такими показниками:</w:t>
      </w:r>
    </w:p>
    <w:p w:rsidR="00697F5E" w:rsidRDefault="00697F5E" w:rsidP="00677F2D">
      <w:pPr>
        <w:widowControl w:val="0"/>
        <w:shd w:val="clear" w:color="auto" w:fill="FFFFFF"/>
        <w:ind w:right="-104" w:firstLine="567"/>
      </w:pPr>
      <w:r>
        <w:t>1. Кількість</w:t>
      </w:r>
      <w:r w:rsidR="0071305F">
        <w:t xml:space="preserve"> </w:t>
      </w:r>
      <w:r w:rsidRPr="00262680">
        <w:t xml:space="preserve">суб’єктів господарювання, </w:t>
      </w:r>
      <w:r>
        <w:t>на яких поширюватиметься</w:t>
      </w:r>
      <w:r w:rsidRPr="00262680">
        <w:t xml:space="preserve"> ді</w:t>
      </w:r>
      <w:r>
        <w:t>я</w:t>
      </w:r>
      <w:r w:rsidRPr="00262680">
        <w:t xml:space="preserve"> регул</w:t>
      </w:r>
      <w:r>
        <w:t>яторного акта – 113 од., в тому числі:</w:t>
      </w:r>
    </w:p>
    <w:p w:rsidR="00400C26" w:rsidRPr="00652A05" w:rsidRDefault="00E10FCF" w:rsidP="00677F2D">
      <w:pPr>
        <w:widowControl w:val="0"/>
        <w:shd w:val="clear" w:color="auto" w:fill="FFFFFF"/>
        <w:ind w:right="-104" w:firstLine="567"/>
      </w:pPr>
      <w:r w:rsidRPr="00652A05">
        <w:t>кількість експлуатантів аеропортів (аеродромів, вертодромів, постійних злітно-посадкового майданчиків)</w:t>
      </w:r>
      <w:r w:rsidR="00F26FF6">
        <w:t xml:space="preserve"> (</w:t>
      </w:r>
      <w:r w:rsidR="00152B63">
        <w:t>75</w:t>
      </w:r>
      <w:r w:rsidR="00B576B4">
        <w:t xml:space="preserve"> од.)</w:t>
      </w:r>
      <w:r w:rsidR="00400C26" w:rsidRPr="00652A05">
        <w:t>;</w:t>
      </w:r>
    </w:p>
    <w:p w:rsidR="00E10FCF" w:rsidRDefault="00E10FCF" w:rsidP="00677F2D">
      <w:pPr>
        <w:widowControl w:val="0"/>
        <w:shd w:val="clear" w:color="auto" w:fill="FFFFFF"/>
        <w:ind w:right="-104" w:firstLine="567"/>
      </w:pPr>
      <w:r w:rsidRPr="00652A05">
        <w:lastRenderedPageBreak/>
        <w:t>кількість сертифікованих суб’єктів наземного обслуговування</w:t>
      </w:r>
      <w:r w:rsidR="00B576B4">
        <w:t xml:space="preserve"> (</w:t>
      </w:r>
      <w:r w:rsidR="00152B63">
        <w:t>38</w:t>
      </w:r>
      <w:r w:rsidR="00B576B4">
        <w:t xml:space="preserve"> од.)</w:t>
      </w:r>
      <w:r w:rsidR="00697F5E">
        <w:t>.</w:t>
      </w:r>
    </w:p>
    <w:p w:rsidR="0062522D" w:rsidRDefault="0062522D" w:rsidP="0062522D">
      <w:pPr>
        <w:widowControl w:val="0"/>
        <w:shd w:val="clear" w:color="auto" w:fill="FFFFFF"/>
        <w:ind w:right="-104" w:firstLine="567"/>
      </w:pPr>
      <w:r>
        <w:t xml:space="preserve">2. </w:t>
      </w:r>
      <w:r w:rsidR="00281584">
        <w:t>Середні р</w:t>
      </w:r>
      <w:r w:rsidR="00281584" w:rsidRPr="00D917FB">
        <w:t xml:space="preserve">озмір </w:t>
      </w:r>
      <w:r>
        <w:t xml:space="preserve">коштів і час, що витрачатимуться </w:t>
      </w:r>
      <w:r w:rsidRPr="00262680">
        <w:t>суб’єкт</w:t>
      </w:r>
      <w:r>
        <w:t>ами</w:t>
      </w:r>
      <w:r w:rsidRPr="00262680">
        <w:t xml:space="preserve"> господарювання</w:t>
      </w:r>
      <w:r>
        <w:t>, пов’язан</w:t>
      </w:r>
      <w:r w:rsidR="00281584">
        <w:t>ими</w:t>
      </w:r>
      <w:r>
        <w:t xml:space="preserve"> з виконанням вимог акта:</w:t>
      </w:r>
    </w:p>
    <w:p w:rsidR="00281584" w:rsidRPr="00D917FB" w:rsidRDefault="00281584" w:rsidP="00281584">
      <w:pPr>
        <w:pStyle w:val="a5"/>
        <w:widowControl w:val="0"/>
        <w:ind w:left="0" w:firstLine="567"/>
        <w:rPr>
          <w:rFonts w:eastAsia="Times New Roman" w:cs="Times New Roman"/>
          <w:u w:val="single"/>
          <w:lang w:eastAsia="ru-RU"/>
        </w:rPr>
      </w:pPr>
      <w:r w:rsidRPr="008A2EB8">
        <w:rPr>
          <w:rFonts w:eastAsia="Times New Roman" w:cs="Times New Roman"/>
          <w:lang w:eastAsia="ru-RU"/>
        </w:rPr>
        <w:t>Для суб’єктів господарювання великого та середнього підприємництва:</w:t>
      </w:r>
    </w:p>
    <w:p w:rsidR="00281584" w:rsidRPr="00D917FB" w:rsidRDefault="00281584" w:rsidP="00281584">
      <w:pPr>
        <w:pStyle w:val="a5"/>
        <w:widowControl w:val="0"/>
        <w:ind w:left="35"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</w:t>
      </w:r>
      <w:r w:rsidRPr="00D917FB">
        <w:rPr>
          <w:rFonts w:eastAsia="Times New Roman" w:cs="Times New Roman"/>
          <w:lang w:eastAsia="ru-RU"/>
        </w:rPr>
        <w:t xml:space="preserve">ля експлуатантів аеропортів (аеродромів) – </w:t>
      </w:r>
      <w:r>
        <w:rPr>
          <w:rFonts w:eastAsia="Times New Roman" w:cs="Times New Roman"/>
          <w:lang w:eastAsia="ru-RU"/>
        </w:rPr>
        <w:t>443,5 тис грн і 8 годин,</w:t>
      </w:r>
    </w:p>
    <w:p w:rsidR="00281584" w:rsidRPr="00D917FB" w:rsidRDefault="00281584" w:rsidP="00281584">
      <w:pPr>
        <w:widowControl w:val="0"/>
        <w:ind w:left="35"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</w:t>
      </w:r>
      <w:r w:rsidRPr="00D917FB">
        <w:rPr>
          <w:rFonts w:eastAsia="Times New Roman" w:cs="Times New Roman"/>
          <w:lang w:eastAsia="ru-RU"/>
        </w:rPr>
        <w:t xml:space="preserve">ля сертифікованих суб’єктів наземного обслуговування – </w:t>
      </w:r>
      <w:r>
        <w:rPr>
          <w:rFonts w:eastAsia="Times New Roman" w:cs="Times New Roman"/>
          <w:lang w:eastAsia="ru-RU"/>
        </w:rPr>
        <w:t xml:space="preserve">50,0 тис </w:t>
      </w:r>
      <w:r w:rsidR="0071305F">
        <w:rPr>
          <w:rFonts w:eastAsia="Times New Roman" w:cs="Times New Roman"/>
          <w:lang w:eastAsia="ru-RU"/>
        </w:rPr>
        <w:t xml:space="preserve">грн </w:t>
      </w:r>
      <w:r>
        <w:rPr>
          <w:rFonts w:eastAsia="Times New Roman" w:cs="Times New Roman"/>
          <w:lang w:eastAsia="ru-RU"/>
        </w:rPr>
        <w:t>і 8 годин.</w:t>
      </w:r>
    </w:p>
    <w:p w:rsidR="00281584" w:rsidRPr="008A2EB8" w:rsidRDefault="00281584" w:rsidP="00281584">
      <w:pPr>
        <w:pStyle w:val="a5"/>
        <w:widowControl w:val="0"/>
        <w:ind w:left="0" w:firstLine="567"/>
        <w:rPr>
          <w:rFonts w:eastAsia="Times New Roman" w:cs="Times New Roman"/>
          <w:lang w:eastAsia="ru-RU"/>
        </w:rPr>
      </w:pPr>
      <w:r w:rsidRPr="008A2EB8">
        <w:rPr>
          <w:rFonts w:eastAsia="Times New Roman" w:cs="Times New Roman"/>
          <w:lang w:eastAsia="ru-RU"/>
        </w:rPr>
        <w:t>Для суб’єктів господарювання мікро-  та малого підприємництва:</w:t>
      </w:r>
    </w:p>
    <w:p w:rsidR="00281584" w:rsidRPr="00D917FB" w:rsidRDefault="00281584" w:rsidP="00281584">
      <w:pPr>
        <w:pStyle w:val="a5"/>
        <w:widowControl w:val="0"/>
        <w:ind w:left="35"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</w:t>
      </w:r>
      <w:r w:rsidRPr="00D917FB">
        <w:rPr>
          <w:rFonts w:eastAsia="Times New Roman" w:cs="Times New Roman"/>
          <w:lang w:eastAsia="ru-RU"/>
        </w:rPr>
        <w:t xml:space="preserve">ля експлуатантів аеропортів (аеродромів, постійних злітно-посадкових майданчиків, вертодромів) – </w:t>
      </w:r>
      <w:r>
        <w:rPr>
          <w:rFonts w:eastAsia="Times New Roman" w:cs="Times New Roman"/>
          <w:lang w:eastAsia="ru-RU"/>
        </w:rPr>
        <w:t>37,8 тис грн і 8 годин</w:t>
      </w:r>
      <w:r w:rsidR="004D67C0">
        <w:rPr>
          <w:rFonts w:eastAsia="Times New Roman" w:cs="Times New Roman"/>
          <w:lang w:eastAsia="ru-RU"/>
        </w:rPr>
        <w:t>,</w:t>
      </w:r>
    </w:p>
    <w:p w:rsidR="0062522D" w:rsidRPr="00652A05" w:rsidRDefault="00281584" w:rsidP="00281584">
      <w:pPr>
        <w:widowControl w:val="0"/>
        <w:shd w:val="clear" w:color="auto" w:fill="FFFFFF"/>
        <w:ind w:right="-104" w:firstLine="567"/>
      </w:pPr>
      <w:r>
        <w:rPr>
          <w:rFonts w:eastAsia="Times New Roman" w:cs="Times New Roman"/>
          <w:lang w:eastAsia="ru-RU"/>
        </w:rPr>
        <w:t>д</w:t>
      </w:r>
      <w:r w:rsidRPr="00D917FB">
        <w:rPr>
          <w:rFonts w:eastAsia="Times New Roman" w:cs="Times New Roman"/>
          <w:lang w:eastAsia="ru-RU"/>
        </w:rPr>
        <w:t xml:space="preserve">ля сертифікованих суб’єктів наземного обслуговування – </w:t>
      </w:r>
      <w:r>
        <w:rPr>
          <w:rFonts w:eastAsia="Times New Roman" w:cs="Times New Roman"/>
          <w:lang w:eastAsia="ru-RU"/>
        </w:rPr>
        <w:t xml:space="preserve">44,6 тис </w:t>
      </w:r>
      <w:r w:rsidR="0071305F">
        <w:rPr>
          <w:rFonts w:eastAsia="Times New Roman" w:cs="Times New Roman"/>
          <w:lang w:eastAsia="ru-RU"/>
        </w:rPr>
        <w:t xml:space="preserve">грн </w:t>
      </w:r>
      <w:r>
        <w:rPr>
          <w:rFonts w:eastAsia="Times New Roman" w:cs="Times New Roman"/>
          <w:lang w:eastAsia="ru-RU"/>
        </w:rPr>
        <w:t>і 8 годин.</w:t>
      </w:r>
    </w:p>
    <w:p w:rsidR="00400C26" w:rsidRDefault="00033F5B" w:rsidP="00677F2D">
      <w:pPr>
        <w:widowControl w:val="0"/>
        <w:shd w:val="clear" w:color="auto" w:fill="FFFFFF"/>
        <w:ind w:right="-104" w:firstLine="567"/>
        <w:rPr>
          <w:bCs/>
        </w:rPr>
      </w:pPr>
      <w:r>
        <w:rPr>
          <w:bCs/>
        </w:rPr>
        <w:t xml:space="preserve">3. Надходжень до державного та місцевих бюджетів і державних цільових фондів, пов’язаних з дією </w:t>
      </w:r>
      <w:r w:rsidRPr="00652A05">
        <w:t>регуляторного акта</w:t>
      </w:r>
      <w:r>
        <w:t xml:space="preserve"> не передбачається.</w:t>
      </w:r>
    </w:p>
    <w:p w:rsidR="00423AAB" w:rsidRDefault="00033F5B" w:rsidP="00677F2D">
      <w:pPr>
        <w:widowControl w:val="0"/>
        <w:shd w:val="clear" w:color="auto" w:fill="FFFFFF"/>
        <w:ind w:right="-104" w:firstLine="567"/>
      </w:pPr>
      <w:r>
        <w:t xml:space="preserve">4. </w:t>
      </w:r>
      <w:r w:rsidRPr="00652A05">
        <w:t>Рівень поінформованості суб'єктів господарювання і фізичних осіб високий.</w:t>
      </w:r>
    </w:p>
    <w:p w:rsidR="00746D7F" w:rsidRDefault="00033F5B" w:rsidP="00677F2D">
      <w:pPr>
        <w:widowControl w:val="0"/>
        <w:tabs>
          <w:tab w:val="num" w:pos="1440"/>
          <w:tab w:val="left" w:pos="5940"/>
        </w:tabs>
        <w:ind w:firstLine="567"/>
        <w:rPr>
          <w:bCs/>
        </w:rPr>
      </w:pPr>
      <w:r>
        <w:t>5. К</w:t>
      </w:r>
      <w:r w:rsidRPr="00043167">
        <w:t xml:space="preserve">ількість </w:t>
      </w:r>
      <w:r>
        <w:rPr>
          <w:bCs/>
        </w:rPr>
        <w:t>перевезених пасажирів українськими авіакомпаніями (</w:t>
      </w:r>
      <w:r>
        <w:t xml:space="preserve">за 2018 </w:t>
      </w:r>
      <w:r w:rsidRPr="0077104D">
        <w:t>рік</w:t>
      </w:r>
      <w:r>
        <w:t xml:space="preserve"> – </w:t>
      </w:r>
      <w:r>
        <w:rPr>
          <w:bCs/>
        </w:rPr>
        <w:t>12 529</w:t>
      </w:r>
      <w:r>
        <w:t xml:space="preserve"> тис чол.)</w:t>
      </w:r>
      <w:r>
        <w:rPr>
          <w:bCs/>
        </w:rPr>
        <w:t>.</w:t>
      </w:r>
    </w:p>
    <w:p w:rsidR="00033F5B" w:rsidRPr="00652A05" w:rsidRDefault="00033F5B" w:rsidP="00677F2D">
      <w:pPr>
        <w:widowControl w:val="0"/>
        <w:tabs>
          <w:tab w:val="num" w:pos="1440"/>
          <w:tab w:val="left" w:pos="5940"/>
        </w:tabs>
        <w:ind w:firstLine="567"/>
      </w:pPr>
      <w:r>
        <w:rPr>
          <w:bCs/>
        </w:rPr>
        <w:t xml:space="preserve">6. Кількість страховиків, що укладали договори обов’язкового </w:t>
      </w:r>
      <w:r w:rsidR="000650B0">
        <w:rPr>
          <w:bCs/>
        </w:rPr>
        <w:t xml:space="preserve">авіаційного </w:t>
      </w:r>
      <w:r>
        <w:rPr>
          <w:bCs/>
        </w:rPr>
        <w:t>страхування</w:t>
      </w:r>
      <w:r w:rsidR="009D5078">
        <w:rPr>
          <w:bCs/>
        </w:rPr>
        <w:t xml:space="preserve"> </w:t>
      </w:r>
      <w:r w:rsidR="000650B0">
        <w:rPr>
          <w:bCs/>
        </w:rPr>
        <w:t xml:space="preserve">цивільної авіації </w:t>
      </w:r>
      <w:r w:rsidR="009D5078">
        <w:rPr>
          <w:bCs/>
        </w:rPr>
        <w:t>за звітний період.</w:t>
      </w:r>
    </w:p>
    <w:p w:rsidR="00746D7F" w:rsidRPr="00652A05" w:rsidRDefault="00746D7F" w:rsidP="00677F2D">
      <w:pPr>
        <w:widowControl w:val="0"/>
        <w:tabs>
          <w:tab w:val="num" w:pos="1440"/>
          <w:tab w:val="left" w:pos="5940"/>
        </w:tabs>
        <w:ind w:firstLine="567"/>
      </w:pPr>
      <w:r w:rsidRPr="00652A05">
        <w:t xml:space="preserve">Проект </w:t>
      </w:r>
      <w:r w:rsidR="000E6C11">
        <w:t>регуляторного акта</w:t>
      </w:r>
      <w:r w:rsidRPr="00652A05">
        <w:t xml:space="preserve"> та аналіз регуляторного впливу розміщено на офіційному сайті Міністерства інфраструктури України (http://www.mtu.gov.ua) у розділі «Регуляторна діяльність».</w:t>
      </w:r>
    </w:p>
    <w:p w:rsidR="00A60E3A" w:rsidRPr="00652A05" w:rsidRDefault="00A60E3A" w:rsidP="00C20DD0">
      <w:pPr>
        <w:widowControl w:val="0"/>
        <w:rPr>
          <w:rStyle w:val="af0"/>
        </w:rPr>
      </w:pPr>
    </w:p>
    <w:p w:rsidR="00746D7F" w:rsidRPr="00652A05" w:rsidRDefault="00746D7F" w:rsidP="00C20DD0">
      <w:pPr>
        <w:widowControl w:val="0"/>
        <w:ind w:firstLine="0"/>
        <w:jc w:val="center"/>
        <w:rPr>
          <w:b/>
          <w:bCs/>
          <w:color w:val="000000"/>
          <w:shd w:val="clear" w:color="auto" w:fill="FFFFFF"/>
        </w:rPr>
      </w:pPr>
      <w:r w:rsidRPr="00652A05">
        <w:rPr>
          <w:b/>
          <w:bCs/>
          <w:color w:val="000000"/>
        </w:rPr>
        <w:t>IХ. </w:t>
      </w:r>
      <w:r w:rsidRPr="00652A05">
        <w:rPr>
          <w:b/>
          <w:bCs/>
          <w:color w:val="000000"/>
          <w:shd w:val="clear" w:color="auto" w:fill="FFFFFF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746D7F" w:rsidRPr="002D0935" w:rsidRDefault="00746D7F" w:rsidP="00C20DD0">
      <w:pPr>
        <w:pStyle w:val="af1"/>
        <w:widowControl w:val="0"/>
        <w:spacing w:after="0"/>
        <w:ind w:left="0" w:firstLine="720"/>
        <w:jc w:val="both"/>
        <w:rPr>
          <w:rStyle w:val="af0"/>
          <w:bCs w:val="0"/>
          <w:sz w:val="16"/>
          <w:szCs w:val="16"/>
        </w:rPr>
      </w:pPr>
    </w:p>
    <w:p w:rsidR="00746D7F" w:rsidRPr="00652A05" w:rsidRDefault="00746D7F" w:rsidP="00677F2D">
      <w:pPr>
        <w:widowControl w:val="0"/>
        <w:ind w:firstLine="567"/>
      </w:pPr>
      <w:r w:rsidRPr="00652A05">
        <w:t xml:space="preserve">Відстеження результативності акта буде здійснюватись </w:t>
      </w:r>
      <w:r w:rsidR="00400C26" w:rsidRPr="00652A05">
        <w:t>Державною авіаційною службою</w:t>
      </w:r>
      <w:r w:rsidR="00CA07A6" w:rsidRPr="00652A05">
        <w:t xml:space="preserve"> України</w:t>
      </w:r>
      <w:r w:rsidRPr="00652A05">
        <w:t xml:space="preserve"> на підставі по</w:t>
      </w:r>
      <w:r w:rsidR="001E10EE" w:rsidRPr="00652A05">
        <w:t>казників, визначених у розділі VIII</w:t>
      </w:r>
      <w:r w:rsidRPr="00652A05">
        <w:t xml:space="preserve"> аналізу.</w:t>
      </w:r>
    </w:p>
    <w:p w:rsidR="00746D7F" w:rsidRPr="00652A05" w:rsidRDefault="00746D7F" w:rsidP="00677F2D">
      <w:pPr>
        <w:widowControl w:val="0"/>
        <w:ind w:firstLine="567"/>
      </w:pPr>
      <w:r w:rsidRPr="00652A05">
        <w:t xml:space="preserve">Базове відстеження результативності регуляторного акта буде здійснено </w:t>
      </w:r>
      <w:r w:rsidR="00C60D11">
        <w:t>через рік після набрання чинності актом</w:t>
      </w:r>
      <w:r w:rsidRPr="00652A05">
        <w:t xml:space="preserve">. </w:t>
      </w:r>
    </w:p>
    <w:p w:rsidR="00746D7F" w:rsidRPr="00652A05" w:rsidRDefault="00746D7F" w:rsidP="00677F2D">
      <w:pPr>
        <w:widowControl w:val="0"/>
        <w:ind w:firstLine="567"/>
      </w:pPr>
      <w:r w:rsidRPr="00652A05">
        <w:t xml:space="preserve">Повторне відстеження результативності регуляторного акта буде здійснено через </w:t>
      </w:r>
      <w:r w:rsidR="00C60D11">
        <w:t xml:space="preserve">два </w:t>
      </w:r>
      <w:r w:rsidRPr="00652A05">
        <w:t>р</w:t>
      </w:r>
      <w:r w:rsidR="00C60D11">
        <w:t>о</w:t>
      </w:r>
      <w:r w:rsidRPr="00652A05">
        <w:t>к</w:t>
      </w:r>
      <w:r w:rsidR="00C60D11">
        <w:t>и з дня набрання ним чинності</w:t>
      </w:r>
      <w:bookmarkStart w:id="34" w:name="_GoBack"/>
      <w:r w:rsidRPr="0077104D">
        <w:t>.</w:t>
      </w:r>
      <w:bookmarkEnd w:id="34"/>
    </w:p>
    <w:p w:rsidR="00746D7F" w:rsidRPr="00652A05" w:rsidRDefault="00746D7F" w:rsidP="00677F2D">
      <w:pPr>
        <w:widowControl w:val="0"/>
        <w:ind w:firstLine="567"/>
      </w:pPr>
      <w:r w:rsidRPr="00652A05">
        <w:t>Періодичні відстеження результативності регуляторного акта будуть здійснюватися раз на кожні три роки, починаючи з дня закінчення заходів з повтор</w:t>
      </w:r>
      <w:r w:rsidR="00E82DCB" w:rsidRPr="00652A05">
        <w:t>ного відстеження результатів</w:t>
      </w:r>
      <w:r w:rsidRPr="00652A05">
        <w:t xml:space="preserve"> цього акта. </w:t>
      </w:r>
    </w:p>
    <w:p w:rsidR="006C5C61" w:rsidRPr="00652A05" w:rsidRDefault="006C5C61" w:rsidP="00677F2D">
      <w:pPr>
        <w:widowControl w:val="0"/>
        <w:ind w:firstLine="567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Проведення відстеження результативності буде здійснюватис</w:t>
      </w:r>
      <w:r w:rsidR="00C60D11">
        <w:rPr>
          <w:rFonts w:eastAsia="Times New Roman" w:cs="Times New Roman"/>
          <w:lang w:eastAsia="ru-RU"/>
        </w:rPr>
        <w:t>ь</w:t>
      </w:r>
      <w:r w:rsidRPr="00652A05">
        <w:rPr>
          <w:rFonts w:eastAsia="Times New Roman" w:cs="Times New Roman"/>
          <w:lang w:eastAsia="ru-RU"/>
        </w:rPr>
        <w:t xml:space="preserve"> за допомогою </w:t>
      </w:r>
      <w:r w:rsidR="00C60D11">
        <w:rPr>
          <w:rFonts w:eastAsia="Times New Roman" w:cs="Times New Roman"/>
          <w:lang w:eastAsia="ru-RU"/>
        </w:rPr>
        <w:t xml:space="preserve">аналізу даних з інформаційних систем Державної авіаційної служби України, а також аналізу </w:t>
      </w:r>
      <w:r w:rsidRPr="00652A05">
        <w:rPr>
          <w:rFonts w:eastAsia="Times New Roman" w:cs="Times New Roman"/>
          <w:lang w:eastAsia="ru-RU"/>
        </w:rPr>
        <w:t>статистичн</w:t>
      </w:r>
      <w:r w:rsidR="009D5078">
        <w:rPr>
          <w:rFonts w:eastAsia="Times New Roman" w:cs="Times New Roman"/>
          <w:lang w:eastAsia="ru-RU"/>
        </w:rPr>
        <w:t>ої</w:t>
      </w:r>
      <w:r w:rsidRPr="00652A05">
        <w:rPr>
          <w:rFonts w:eastAsia="Times New Roman" w:cs="Times New Roman"/>
          <w:lang w:eastAsia="ru-RU"/>
        </w:rPr>
        <w:t xml:space="preserve"> </w:t>
      </w:r>
      <w:r w:rsidR="009D5078">
        <w:rPr>
          <w:rFonts w:eastAsia="Times New Roman" w:cs="Times New Roman"/>
          <w:lang w:eastAsia="ru-RU"/>
        </w:rPr>
        <w:t>звітності</w:t>
      </w:r>
      <w:r w:rsidRPr="00652A05">
        <w:rPr>
          <w:rFonts w:eastAsia="Times New Roman" w:cs="Times New Roman"/>
          <w:lang w:eastAsia="ru-RU"/>
        </w:rPr>
        <w:t>.</w:t>
      </w:r>
    </w:p>
    <w:p w:rsidR="00677F2D" w:rsidRDefault="00677F2D" w:rsidP="00C20DD0">
      <w:pPr>
        <w:widowControl w:val="0"/>
      </w:pPr>
    </w:p>
    <w:p w:rsidR="00C72553" w:rsidRPr="00C72553" w:rsidRDefault="00C72553" w:rsidP="00C20DD0">
      <w:pPr>
        <w:widowControl w:val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9807E0" w:rsidRPr="009807E0" w:rsidTr="009807E0">
        <w:tc>
          <w:tcPr>
            <w:tcW w:w="4927" w:type="dxa"/>
          </w:tcPr>
          <w:p w:rsidR="009807E0" w:rsidRPr="009807E0" w:rsidRDefault="009807E0" w:rsidP="00C20DD0">
            <w:pPr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807E0">
              <w:rPr>
                <w:rFonts w:ascii="Times New Roman" w:hAnsi="Times New Roman" w:cs="Times New Roman"/>
                <w:szCs w:val="28"/>
              </w:rPr>
              <w:t xml:space="preserve">Голова Державної </w:t>
            </w:r>
          </w:p>
          <w:p w:rsidR="009807E0" w:rsidRPr="009807E0" w:rsidRDefault="009807E0" w:rsidP="00C20DD0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9807E0">
              <w:rPr>
                <w:rFonts w:ascii="Times New Roman" w:hAnsi="Times New Roman" w:cs="Times New Roman"/>
                <w:szCs w:val="28"/>
              </w:rPr>
              <w:t>авіаційної служби України</w:t>
            </w:r>
          </w:p>
        </w:tc>
        <w:tc>
          <w:tcPr>
            <w:tcW w:w="4928" w:type="dxa"/>
          </w:tcPr>
          <w:p w:rsidR="009807E0" w:rsidRDefault="009807E0" w:rsidP="00C20DD0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9807E0" w:rsidRPr="009807E0" w:rsidRDefault="009807E0" w:rsidP="00C20DD0">
            <w:pPr>
              <w:widowControl w:val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9807E0">
              <w:rPr>
                <w:rFonts w:ascii="Times New Roman" w:hAnsi="Times New Roman" w:cs="Times New Roman"/>
                <w:szCs w:val="28"/>
              </w:rPr>
              <w:t>О. БІЛЬЧУК</w:t>
            </w:r>
          </w:p>
        </w:tc>
      </w:tr>
    </w:tbl>
    <w:p w:rsidR="00C72553" w:rsidRDefault="00C72553" w:rsidP="00C20DD0">
      <w:pPr>
        <w:widowControl w:val="0"/>
        <w:ind w:firstLine="0"/>
      </w:pPr>
    </w:p>
    <w:p w:rsidR="00257673" w:rsidRPr="004D67C0" w:rsidRDefault="00746D7F" w:rsidP="00C20DD0">
      <w:pPr>
        <w:widowControl w:val="0"/>
        <w:ind w:firstLine="0"/>
      </w:pPr>
      <w:r w:rsidRPr="00652A05">
        <w:t>«_____»____________20__ р.</w:t>
      </w:r>
      <w:bookmarkStart w:id="35" w:name="n163"/>
      <w:bookmarkEnd w:id="35"/>
    </w:p>
    <w:sectPr w:rsidR="00257673" w:rsidRPr="004D67C0" w:rsidSect="00C72553">
      <w:headerReference w:type="default" r:id="rId8"/>
      <w:type w:val="continuous"/>
      <w:pgSz w:w="11907" w:h="16840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171" w:rsidRDefault="00C26171" w:rsidP="009E3627">
      <w:r>
        <w:separator/>
      </w:r>
    </w:p>
  </w:endnote>
  <w:endnote w:type="continuationSeparator" w:id="1">
    <w:p w:rsidR="00C26171" w:rsidRDefault="00C26171" w:rsidP="009E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171" w:rsidRDefault="00C26171" w:rsidP="009E3627">
      <w:r>
        <w:separator/>
      </w:r>
    </w:p>
  </w:footnote>
  <w:footnote w:type="continuationSeparator" w:id="1">
    <w:p w:rsidR="00C26171" w:rsidRDefault="00C26171" w:rsidP="009E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5474"/>
    </w:sdtPr>
    <w:sdtContent>
      <w:p w:rsidR="00266CCA" w:rsidRDefault="00266CCA" w:rsidP="009E3627">
        <w:pPr>
          <w:pStyle w:val="a9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566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072"/>
    <w:multiLevelType w:val="hybridMultilevel"/>
    <w:tmpl w:val="E2129174"/>
    <w:lvl w:ilvl="0" w:tplc="57E095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135E19"/>
    <w:multiLevelType w:val="hybridMultilevel"/>
    <w:tmpl w:val="B3B48DEA"/>
    <w:lvl w:ilvl="0" w:tplc="8DC086CC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EF4804"/>
    <w:multiLevelType w:val="hybridMultilevel"/>
    <w:tmpl w:val="CE5081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B5336"/>
    <w:multiLevelType w:val="hybridMultilevel"/>
    <w:tmpl w:val="356CF0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74665"/>
    <w:multiLevelType w:val="hybridMultilevel"/>
    <w:tmpl w:val="977AC6E6"/>
    <w:lvl w:ilvl="0" w:tplc="C8B8E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A66CF"/>
    <w:multiLevelType w:val="multilevel"/>
    <w:tmpl w:val="1B76D7DC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7E7051FC"/>
    <w:multiLevelType w:val="hybridMultilevel"/>
    <w:tmpl w:val="A600E92E"/>
    <w:lvl w:ilvl="0" w:tplc="A8AA0D7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491"/>
    <w:rsid w:val="0000612D"/>
    <w:rsid w:val="00006AB9"/>
    <w:rsid w:val="0000759A"/>
    <w:rsid w:val="0000769C"/>
    <w:rsid w:val="00011F22"/>
    <w:rsid w:val="00012870"/>
    <w:rsid w:val="00014958"/>
    <w:rsid w:val="00017C7D"/>
    <w:rsid w:val="000206EF"/>
    <w:rsid w:val="00022852"/>
    <w:rsid w:val="00023234"/>
    <w:rsid w:val="00023502"/>
    <w:rsid w:val="0002366E"/>
    <w:rsid w:val="000255FB"/>
    <w:rsid w:val="000266AD"/>
    <w:rsid w:val="00026CF5"/>
    <w:rsid w:val="000279F9"/>
    <w:rsid w:val="00031327"/>
    <w:rsid w:val="000325E1"/>
    <w:rsid w:val="00033038"/>
    <w:rsid w:val="00033F5B"/>
    <w:rsid w:val="00034517"/>
    <w:rsid w:val="000363CC"/>
    <w:rsid w:val="00041B3E"/>
    <w:rsid w:val="00043167"/>
    <w:rsid w:val="00045E38"/>
    <w:rsid w:val="000463C7"/>
    <w:rsid w:val="00047DE1"/>
    <w:rsid w:val="0005022F"/>
    <w:rsid w:val="00050834"/>
    <w:rsid w:val="00050AF0"/>
    <w:rsid w:val="00054475"/>
    <w:rsid w:val="00055377"/>
    <w:rsid w:val="00055D24"/>
    <w:rsid w:val="00056E23"/>
    <w:rsid w:val="00061701"/>
    <w:rsid w:val="000623FF"/>
    <w:rsid w:val="0006482B"/>
    <w:rsid w:val="000650B0"/>
    <w:rsid w:val="00070742"/>
    <w:rsid w:val="00070958"/>
    <w:rsid w:val="000717F7"/>
    <w:rsid w:val="00071D59"/>
    <w:rsid w:val="00073BBB"/>
    <w:rsid w:val="00073F3C"/>
    <w:rsid w:val="00074500"/>
    <w:rsid w:val="00075C6A"/>
    <w:rsid w:val="00077979"/>
    <w:rsid w:val="00080F57"/>
    <w:rsid w:val="00084158"/>
    <w:rsid w:val="000854EA"/>
    <w:rsid w:val="0008580C"/>
    <w:rsid w:val="00086D24"/>
    <w:rsid w:val="00090249"/>
    <w:rsid w:val="00092BDE"/>
    <w:rsid w:val="000948A6"/>
    <w:rsid w:val="00095E8F"/>
    <w:rsid w:val="0009630A"/>
    <w:rsid w:val="000A3DFA"/>
    <w:rsid w:val="000A408F"/>
    <w:rsid w:val="000A49EE"/>
    <w:rsid w:val="000A5C32"/>
    <w:rsid w:val="000A7F78"/>
    <w:rsid w:val="000B0DD0"/>
    <w:rsid w:val="000B3123"/>
    <w:rsid w:val="000B4478"/>
    <w:rsid w:val="000B483E"/>
    <w:rsid w:val="000B5D9C"/>
    <w:rsid w:val="000B67F2"/>
    <w:rsid w:val="000B6802"/>
    <w:rsid w:val="000B6B07"/>
    <w:rsid w:val="000B7853"/>
    <w:rsid w:val="000B7AAC"/>
    <w:rsid w:val="000C03C7"/>
    <w:rsid w:val="000C04C4"/>
    <w:rsid w:val="000C0EE5"/>
    <w:rsid w:val="000C12DA"/>
    <w:rsid w:val="000C1ABF"/>
    <w:rsid w:val="000C2400"/>
    <w:rsid w:val="000C2B89"/>
    <w:rsid w:val="000C4B92"/>
    <w:rsid w:val="000C4D48"/>
    <w:rsid w:val="000C4D57"/>
    <w:rsid w:val="000D1680"/>
    <w:rsid w:val="000D33FF"/>
    <w:rsid w:val="000D4641"/>
    <w:rsid w:val="000D4D3C"/>
    <w:rsid w:val="000E0437"/>
    <w:rsid w:val="000E0753"/>
    <w:rsid w:val="000E1A5A"/>
    <w:rsid w:val="000E5F64"/>
    <w:rsid w:val="000E6C11"/>
    <w:rsid w:val="000E7047"/>
    <w:rsid w:val="000F2B7F"/>
    <w:rsid w:val="000F3609"/>
    <w:rsid w:val="000F36DE"/>
    <w:rsid w:val="000F693C"/>
    <w:rsid w:val="000F78D6"/>
    <w:rsid w:val="000F7C95"/>
    <w:rsid w:val="00100746"/>
    <w:rsid w:val="00103091"/>
    <w:rsid w:val="0011330E"/>
    <w:rsid w:val="00113922"/>
    <w:rsid w:val="0011496A"/>
    <w:rsid w:val="001149CB"/>
    <w:rsid w:val="00114FE2"/>
    <w:rsid w:val="001162C7"/>
    <w:rsid w:val="00117CBF"/>
    <w:rsid w:val="00122396"/>
    <w:rsid w:val="001228DF"/>
    <w:rsid w:val="00123232"/>
    <w:rsid w:val="00123C1C"/>
    <w:rsid w:val="00123C97"/>
    <w:rsid w:val="00126F11"/>
    <w:rsid w:val="0013029B"/>
    <w:rsid w:val="00132B1C"/>
    <w:rsid w:val="00134E39"/>
    <w:rsid w:val="00142983"/>
    <w:rsid w:val="00142EC8"/>
    <w:rsid w:val="00143934"/>
    <w:rsid w:val="00147103"/>
    <w:rsid w:val="001518CE"/>
    <w:rsid w:val="00151B1F"/>
    <w:rsid w:val="00152B63"/>
    <w:rsid w:val="00154B98"/>
    <w:rsid w:val="00154F23"/>
    <w:rsid w:val="001562A0"/>
    <w:rsid w:val="00156353"/>
    <w:rsid w:val="001573E1"/>
    <w:rsid w:val="001600ED"/>
    <w:rsid w:val="00160A6D"/>
    <w:rsid w:val="0016115C"/>
    <w:rsid w:val="001616A0"/>
    <w:rsid w:val="00164D46"/>
    <w:rsid w:val="00171E63"/>
    <w:rsid w:val="00176A90"/>
    <w:rsid w:val="00180275"/>
    <w:rsid w:val="00182677"/>
    <w:rsid w:val="00182F0B"/>
    <w:rsid w:val="00184812"/>
    <w:rsid w:val="001850A3"/>
    <w:rsid w:val="001901CB"/>
    <w:rsid w:val="00192107"/>
    <w:rsid w:val="001928F9"/>
    <w:rsid w:val="00194079"/>
    <w:rsid w:val="00197AD1"/>
    <w:rsid w:val="00197C31"/>
    <w:rsid w:val="001A0CB6"/>
    <w:rsid w:val="001A6785"/>
    <w:rsid w:val="001A73D8"/>
    <w:rsid w:val="001A7AAC"/>
    <w:rsid w:val="001A7F4D"/>
    <w:rsid w:val="001B108E"/>
    <w:rsid w:val="001B1694"/>
    <w:rsid w:val="001B34CC"/>
    <w:rsid w:val="001B4FA5"/>
    <w:rsid w:val="001B5630"/>
    <w:rsid w:val="001B6A70"/>
    <w:rsid w:val="001B793E"/>
    <w:rsid w:val="001C23CD"/>
    <w:rsid w:val="001C26CF"/>
    <w:rsid w:val="001C3928"/>
    <w:rsid w:val="001C4F4B"/>
    <w:rsid w:val="001C648F"/>
    <w:rsid w:val="001C64D0"/>
    <w:rsid w:val="001C68F4"/>
    <w:rsid w:val="001C6E45"/>
    <w:rsid w:val="001D2CFC"/>
    <w:rsid w:val="001D2E82"/>
    <w:rsid w:val="001D6762"/>
    <w:rsid w:val="001E0FCB"/>
    <w:rsid w:val="001E10EE"/>
    <w:rsid w:val="001E1D0F"/>
    <w:rsid w:val="001E4EB9"/>
    <w:rsid w:val="001E6A6D"/>
    <w:rsid w:val="001F05C7"/>
    <w:rsid w:val="001F5784"/>
    <w:rsid w:val="001F79B5"/>
    <w:rsid w:val="001F7C10"/>
    <w:rsid w:val="00200F9B"/>
    <w:rsid w:val="002019FC"/>
    <w:rsid w:val="00202101"/>
    <w:rsid w:val="00202FB2"/>
    <w:rsid w:val="0020646C"/>
    <w:rsid w:val="002066B3"/>
    <w:rsid w:val="00207364"/>
    <w:rsid w:val="00212325"/>
    <w:rsid w:val="00213F14"/>
    <w:rsid w:val="0021444E"/>
    <w:rsid w:val="00215466"/>
    <w:rsid w:val="002177D6"/>
    <w:rsid w:val="00220310"/>
    <w:rsid w:val="00220FA3"/>
    <w:rsid w:val="0022153A"/>
    <w:rsid w:val="002216E5"/>
    <w:rsid w:val="00225727"/>
    <w:rsid w:val="00226DDB"/>
    <w:rsid w:val="002279E7"/>
    <w:rsid w:val="00227AEF"/>
    <w:rsid w:val="00227C66"/>
    <w:rsid w:val="00234AA4"/>
    <w:rsid w:val="0023506D"/>
    <w:rsid w:val="002354E1"/>
    <w:rsid w:val="002365DA"/>
    <w:rsid w:val="00240675"/>
    <w:rsid w:val="002416E6"/>
    <w:rsid w:val="00245D20"/>
    <w:rsid w:val="00246F19"/>
    <w:rsid w:val="00253B60"/>
    <w:rsid w:val="00254607"/>
    <w:rsid w:val="00257262"/>
    <w:rsid w:val="00257673"/>
    <w:rsid w:val="00257687"/>
    <w:rsid w:val="002579B0"/>
    <w:rsid w:val="00262680"/>
    <w:rsid w:val="002636DA"/>
    <w:rsid w:val="0026391C"/>
    <w:rsid w:val="00264400"/>
    <w:rsid w:val="0026525D"/>
    <w:rsid w:val="00265867"/>
    <w:rsid w:val="00266CCA"/>
    <w:rsid w:val="00267D5D"/>
    <w:rsid w:val="00272C79"/>
    <w:rsid w:val="002734BF"/>
    <w:rsid w:val="00273AA9"/>
    <w:rsid w:val="00273D90"/>
    <w:rsid w:val="00273FC6"/>
    <w:rsid w:val="0027646A"/>
    <w:rsid w:val="00277076"/>
    <w:rsid w:val="00277253"/>
    <w:rsid w:val="00280C37"/>
    <w:rsid w:val="00281584"/>
    <w:rsid w:val="0028384B"/>
    <w:rsid w:val="002851AE"/>
    <w:rsid w:val="00286ECF"/>
    <w:rsid w:val="002873A1"/>
    <w:rsid w:val="00293619"/>
    <w:rsid w:val="002946D7"/>
    <w:rsid w:val="002946E1"/>
    <w:rsid w:val="00294C14"/>
    <w:rsid w:val="00297228"/>
    <w:rsid w:val="00297AB5"/>
    <w:rsid w:val="002A2B17"/>
    <w:rsid w:val="002A2E88"/>
    <w:rsid w:val="002A3EBB"/>
    <w:rsid w:val="002A52C8"/>
    <w:rsid w:val="002A54C2"/>
    <w:rsid w:val="002A5A10"/>
    <w:rsid w:val="002B0D31"/>
    <w:rsid w:val="002B1883"/>
    <w:rsid w:val="002B1A78"/>
    <w:rsid w:val="002B68F4"/>
    <w:rsid w:val="002B79A3"/>
    <w:rsid w:val="002D0935"/>
    <w:rsid w:val="002D0A91"/>
    <w:rsid w:val="002D12F6"/>
    <w:rsid w:val="002D20F4"/>
    <w:rsid w:val="002D3164"/>
    <w:rsid w:val="002D3A92"/>
    <w:rsid w:val="002E2548"/>
    <w:rsid w:val="002E2816"/>
    <w:rsid w:val="002E459C"/>
    <w:rsid w:val="002E5834"/>
    <w:rsid w:val="002E584C"/>
    <w:rsid w:val="002E5BB1"/>
    <w:rsid w:val="002E5F3D"/>
    <w:rsid w:val="002E68BD"/>
    <w:rsid w:val="002E776A"/>
    <w:rsid w:val="002F0C05"/>
    <w:rsid w:val="002F2ADE"/>
    <w:rsid w:val="002F2EF5"/>
    <w:rsid w:val="002F3B3A"/>
    <w:rsid w:val="002F3C55"/>
    <w:rsid w:val="002F3EF9"/>
    <w:rsid w:val="00300631"/>
    <w:rsid w:val="00300D1C"/>
    <w:rsid w:val="00301DF3"/>
    <w:rsid w:val="00302F75"/>
    <w:rsid w:val="003037CA"/>
    <w:rsid w:val="00303CF2"/>
    <w:rsid w:val="00305071"/>
    <w:rsid w:val="00306171"/>
    <w:rsid w:val="00306476"/>
    <w:rsid w:val="00306E49"/>
    <w:rsid w:val="00306F22"/>
    <w:rsid w:val="00306FBC"/>
    <w:rsid w:val="00312F38"/>
    <w:rsid w:val="003148BF"/>
    <w:rsid w:val="00315220"/>
    <w:rsid w:val="00324D95"/>
    <w:rsid w:val="003253DB"/>
    <w:rsid w:val="003277FF"/>
    <w:rsid w:val="0032785A"/>
    <w:rsid w:val="00327B21"/>
    <w:rsid w:val="003301ED"/>
    <w:rsid w:val="00333EE5"/>
    <w:rsid w:val="00334587"/>
    <w:rsid w:val="003349E9"/>
    <w:rsid w:val="00334AD9"/>
    <w:rsid w:val="003459EB"/>
    <w:rsid w:val="003468BD"/>
    <w:rsid w:val="00347367"/>
    <w:rsid w:val="003473BD"/>
    <w:rsid w:val="00352DEA"/>
    <w:rsid w:val="00353642"/>
    <w:rsid w:val="00356A55"/>
    <w:rsid w:val="00357816"/>
    <w:rsid w:val="0036287E"/>
    <w:rsid w:val="003628D1"/>
    <w:rsid w:val="00362C7C"/>
    <w:rsid w:val="00365DEB"/>
    <w:rsid w:val="003662BE"/>
    <w:rsid w:val="00370E61"/>
    <w:rsid w:val="00371070"/>
    <w:rsid w:val="0037154E"/>
    <w:rsid w:val="00372169"/>
    <w:rsid w:val="003721A7"/>
    <w:rsid w:val="003809C2"/>
    <w:rsid w:val="00382A28"/>
    <w:rsid w:val="00383D0E"/>
    <w:rsid w:val="0038444C"/>
    <w:rsid w:val="00384B13"/>
    <w:rsid w:val="003851E5"/>
    <w:rsid w:val="00386F78"/>
    <w:rsid w:val="003902E4"/>
    <w:rsid w:val="00391840"/>
    <w:rsid w:val="00392486"/>
    <w:rsid w:val="00393105"/>
    <w:rsid w:val="00394309"/>
    <w:rsid w:val="003A04C0"/>
    <w:rsid w:val="003A2AA5"/>
    <w:rsid w:val="003A4D7B"/>
    <w:rsid w:val="003A5CF4"/>
    <w:rsid w:val="003B18A7"/>
    <w:rsid w:val="003B1FA6"/>
    <w:rsid w:val="003B2344"/>
    <w:rsid w:val="003B7D24"/>
    <w:rsid w:val="003C0254"/>
    <w:rsid w:val="003C2ECE"/>
    <w:rsid w:val="003C32AA"/>
    <w:rsid w:val="003C346D"/>
    <w:rsid w:val="003C34B3"/>
    <w:rsid w:val="003C3E4F"/>
    <w:rsid w:val="003C407D"/>
    <w:rsid w:val="003C4BE3"/>
    <w:rsid w:val="003C571D"/>
    <w:rsid w:val="003C6DD3"/>
    <w:rsid w:val="003C7331"/>
    <w:rsid w:val="003D03CC"/>
    <w:rsid w:val="003D1290"/>
    <w:rsid w:val="003D2839"/>
    <w:rsid w:val="003D40BC"/>
    <w:rsid w:val="003D47B9"/>
    <w:rsid w:val="003D5D1F"/>
    <w:rsid w:val="003E0D6C"/>
    <w:rsid w:val="003E14AE"/>
    <w:rsid w:val="003E2265"/>
    <w:rsid w:val="003E39BF"/>
    <w:rsid w:val="003E3A12"/>
    <w:rsid w:val="003E3D1E"/>
    <w:rsid w:val="003E4C87"/>
    <w:rsid w:val="003E51C0"/>
    <w:rsid w:val="003E54C5"/>
    <w:rsid w:val="003E62DE"/>
    <w:rsid w:val="003F03A2"/>
    <w:rsid w:val="003F1B80"/>
    <w:rsid w:val="003F1ED5"/>
    <w:rsid w:val="003F24B7"/>
    <w:rsid w:val="003F2F91"/>
    <w:rsid w:val="003F3588"/>
    <w:rsid w:val="003F3880"/>
    <w:rsid w:val="003F4C59"/>
    <w:rsid w:val="003F516F"/>
    <w:rsid w:val="003F54E1"/>
    <w:rsid w:val="00400C26"/>
    <w:rsid w:val="00402355"/>
    <w:rsid w:val="004025D7"/>
    <w:rsid w:val="00404D21"/>
    <w:rsid w:val="00404E42"/>
    <w:rsid w:val="004062C2"/>
    <w:rsid w:val="00406442"/>
    <w:rsid w:val="00406BBB"/>
    <w:rsid w:val="004070F2"/>
    <w:rsid w:val="00407565"/>
    <w:rsid w:val="00411C07"/>
    <w:rsid w:val="00412599"/>
    <w:rsid w:val="00421393"/>
    <w:rsid w:val="0042150C"/>
    <w:rsid w:val="00421514"/>
    <w:rsid w:val="00422860"/>
    <w:rsid w:val="00423AAB"/>
    <w:rsid w:val="00423C07"/>
    <w:rsid w:val="004252AA"/>
    <w:rsid w:val="00425CCC"/>
    <w:rsid w:val="00426313"/>
    <w:rsid w:val="004263CE"/>
    <w:rsid w:val="00426706"/>
    <w:rsid w:val="00426DD6"/>
    <w:rsid w:val="00426F25"/>
    <w:rsid w:val="004277E3"/>
    <w:rsid w:val="0043056A"/>
    <w:rsid w:val="004344D0"/>
    <w:rsid w:val="0043608E"/>
    <w:rsid w:val="0043744E"/>
    <w:rsid w:val="00441CDB"/>
    <w:rsid w:val="0044209B"/>
    <w:rsid w:val="00444345"/>
    <w:rsid w:val="00444C13"/>
    <w:rsid w:val="00445319"/>
    <w:rsid w:val="0044610C"/>
    <w:rsid w:val="00446840"/>
    <w:rsid w:val="00446DAA"/>
    <w:rsid w:val="004475FF"/>
    <w:rsid w:val="0044768C"/>
    <w:rsid w:val="00447F46"/>
    <w:rsid w:val="00453931"/>
    <w:rsid w:val="00454306"/>
    <w:rsid w:val="004553E8"/>
    <w:rsid w:val="0045716F"/>
    <w:rsid w:val="004615F7"/>
    <w:rsid w:val="0046428B"/>
    <w:rsid w:val="004643D9"/>
    <w:rsid w:val="0046535E"/>
    <w:rsid w:val="00467B9E"/>
    <w:rsid w:val="00470240"/>
    <w:rsid w:val="0047207E"/>
    <w:rsid w:val="0047375F"/>
    <w:rsid w:val="00473CC7"/>
    <w:rsid w:val="00474BC2"/>
    <w:rsid w:val="004766A6"/>
    <w:rsid w:val="0048046E"/>
    <w:rsid w:val="004822F3"/>
    <w:rsid w:val="00484EBD"/>
    <w:rsid w:val="00486346"/>
    <w:rsid w:val="00486678"/>
    <w:rsid w:val="00487043"/>
    <w:rsid w:val="00490E9B"/>
    <w:rsid w:val="00492821"/>
    <w:rsid w:val="00496026"/>
    <w:rsid w:val="004A0264"/>
    <w:rsid w:val="004A0A17"/>
    <w:rsid w:val="004A107A"/>
    <w:rsid w:val="004A2512"/>
    <w:rsid w:val="004A2981"/>
    <w:rsid w:val="004A355A"/>
    <w:rsid w:val="004A3FAE"/>
    <w:rsid w:val="004A501D"/>
    <w:rsid w:val="004A741B"/>
    <w:rsid w:val="004A75AE"/>
    <w:rsid w:val="004B1232"/>
    <w:rsid w:val="004B1C78"/>
    <w:rsid w:val="004B20A6"/>
    <w:rsid w:val="004B4371"/>
    <w:rsid w:val="004B59D8"/>
    <w:rsid w:val="004B5F9D"/>
    <w:rsid w:val="004B6349"/>
    <w:rsid w:val="004B6710"/>
    <w:rsid w:val="004B727C"/>
    <w:rsid w:val="004B7CCB"/>
    <w:rsid w:val="004C0D5F"/>
    <w:rsid w:val="004C1135"/>
    <w:rsid w:val="004C29B8"/>
    <w:rsid w:val="004C32E1"/>
    <w:rsid w:val="004C33DF"/>
    <w:rsid w:val="004C5F35"/>
    <w:rsid w:val="004C6C6A"/>
    <w:rsid w:val="004C7D3F"/>
    <w:rsid w:val="004D1A4A"/>
    <w:rsid w:val="004D2A91"/>
    <w:rsid w:val="004D3128"/>
    <w:rsid w:val="004D67C0"/>
    <w:rsid w:val="004D6C2D"/>
    <w:rsid w:val="004D6D0A"/>
    <w:rsid w:val="004D6D3F"/>
    <w:rsid w:val="004D7208"/>
    <w:rsid w:val="004D739D"/>
    <w:rsid w:val="004D7B3D"/>
    <w:rsid w:val="004D7F97"/>
    <w:rsid w:val="004E1A21"/>
    <w:rsid w:val="004E4215"/>
    <w:rsid w:val="004E5B9D"/>
    <w:rsid w:val="004E64E9"/>
    <w:rsid w:val="004F0491"/>
    <w:rsid w:val="004F0C75"/>
    <w:rsid w:val="004F14D8"/>
    <w:rsid w:val="004F25CC"/>
    <w:rsid w:val="004F2B70"/>
    <w:rsid w:val="004F2E52"/>
    <w:rsid w:val="004F3191"/>
    <w:rsid w:val="004F47C5"/>
    <w:rsid w:val="004F7D3D"/>
    <w:rsid w:val="005000E2"/>
    <w:rsid w:val="005010FF"/>
    <w:rsid w:val="00502C7D"/>
    <w:rsid w:val="005030F3"/>
    <w:rsid w:val="00503CC3"/>
    <w:rsid w:val="005049A0"/>
    <w:rsid w:val="00504CFD"/>
    <w:rsid w:val="00505DAF"/>
    <w:rsid w:val="005066F9"/>
    <w:rsid w:val="005069D0"/>
    <w:rsid w:val="005071CC"/>
    <w:rsid w:val="0050728A"/>
    <w:rsid w:val="00507512"/>
    <w:rsid w:val="00507AFF"/>
    <w:rsid w:val="00510AA9"/>
    <w:rsid w:val="00510E61"/>
    <w:rsid w:val="00511B0D"/>
    <w:rsid w:val="00515A4B"/>
    <w:rsid w:val="0051772D"/>
    <w:rsid w:val="00517C69"/>
    <w:rsid w:val="00522003"/>
    <w:rsid w:val="00527C09"/>
    <w:rsid w:val="005314E8"/>
    <w:rsid w:val="005320CD"/>
    <w:rsid w:val="0053323F"/>
    <w:rsid w:val="00536197"/>
    <w:rsid w:val="0054082A"/>
    <w:rsid w:val="00541276"/>
    <w:rsid w:val="00543682"/>
    <w:rsid w:val="00544655"/>
    <w:rsid w:val="00544A07"/>
    <w:rsid w:val="00544F48"/>
    <w:rsid w:val="00545791"/>
    <w:rsid w:val="00545F09"/>
    <w:rsid w:val="00555517"/>
    <w:rsid w:val="00557892"/>
    <w:rsid w:val="00557FE9"/>
    <w:rsid w:val="00560152"/>
    <w:rsid w:val="00560F3B"/>
    <w:rsid w:val="00560FE1"/>
    <w:rsid w:val="0056303F"/>
    <w:rsid w:val="00563318"/>
    <w:rsid w:val="005646A7"/>
    <w:rsid w:val="00564C22"/>
    <w:rsid w:val="00564EC5"/>
    <w:rsid w:val="005653EC"/>
    <w:rsid w:val="00565E59"/>
    <w:rsid w:val="00570E7C"/>
    <w:rsid w:val="00572AF1"/>
    <w:rsid w:val="00574005"/>
    <w:rsid w:val="00575B0F"/>
    <w:rsid w:val="00581461"/>
    <w:rsid w:val="005832A2"/>
    <w:rsid w:val="005846F0"/>
    <w:rsid w:val="00584BDB"/>
    <w:rsid w:val="00585501"/>
    <w:rsid w:val="005858FD"/>
    <w:rsid w:val="00587551"/>
    <w:rsid w:val="005905FD"/>
    <w:rsid w:val="0059261C"/>
    <w:rsid w:val="00592B77"/>
    <w:rsid w:val="00593198"/>
    <w:rsid w:val="00595445"/>
    <w:rsid w:val="0059632A"/>
    <w:rsid w:val="005A040F"/>
    <w:rsid w:val="005A220B"/>
    <w:rsid w:val="005A3DE4"/>
    <w:rsid w:val="005A6900"/>
    <w:rsid w:val="005A79AB"/>
    <w:rsid w:val="005A7C98"/>
    <w:rsid w:val="005B2F64"/>
    <w:rsid w:val="005B32CD"/>
    <w:rsid w:val="005B3A87"/>
    <w:rsid w:val="005B3B80"/>
    <w:rsid w:val="005B4340"/>
    <w:rsid w:val="005B6686"/>
    <w:rsid w:val="005B6988"/>
    <w:rsid w:val="005C1E26"/>
    <w:rsid w:val="005C22D4"/>
    <w:rsid w:val="005C4226"/>
    <w:rsid w:val="005C4878"/>
    <w:rsid w:val="005C707F"/>
    <w:rsid w:val="005D0525"/>
    <w:rsid w:val="005D0742"/>
    <w:rsid w:val="005D07F3"/>
    <w:rsid w:val="005D174F"/>
    <w:rsid w:val="005D20F5"/>
    <w:rsid w:val="005D217B"/>
    <w:rsid w:val="005D24E0"/>
    <w:rsid w:val="005D2C4C"/>
    <w:rsid w:val="005D71FA"/>
    <w:rsid w:val="005D77A6"/>
    <w:rsid w:val="005E220C"/>
    <w:rsid w:val="005E3450"/>
    <w:rsid w:val="005E3664"/>
    <w:rsid w:val="005E7381"/>
    <w:rsid w:val="005E79E1"/>
    <w:rsid w:val="005F0CFC"/>
    <w:rsid w:val="005F0F70"/>
    <w:rsid w:val="005F1773"/>
    <w:rsid w:val="005F203B"/>
    <w:rsid w:val="005F244A"/>
    <w:rsid w:val="005F58A6"/>
    <w:rsid w:val="005F598C"/>
    <w:rsid w:val="006004F1"/>
    <w:rsid w:val="006012D8"/>
    <w:rsid w:val="006026FD"/>
    <w:rsid w:val="006027CC"/>
    <w:rsid w:val="006046CB"/>
    <w:rsid w:val="00607D8F"/>
    <w:rsid w:val="00610521"/>
    <w:rsid w:val="00612A55"/>
    <w:rsid w:val="00616CDE"/>
    <w:rsid w:val="0062052E"/>
    <w:rsid w:val="00621005"/>
    <w:rsid w:val="00621940"/>
    <w:rsid w:val="0062234D"/>
    <w:rsid w:val="006227F1"/>
    <w:rsid w:val="0062283F"/>
    <w:rsid w:val="006240EE"/>
    <w:rsid w:val="0062522D"/>
    <w:rsid w:val="00626446"/>
    <w:rsid w:val="006266CD"/>
    <w:rsid w:val="00627F7D"/>
    <w:rsid w:val="0063008E"/>
    <w:rsid w:val="00630504"/>
    <w:rsid w:val="00630F66"/>
    <w:rsid w:val="00631AD7"/>
    <w:rsid w:val="0063263A"/>
    <w:rsid w:val="006341C6"/>
    <w:rsid w:val="00634914"/>
    <w:rsid w:val="00634AB5"/>
    <w:rsid w:val="0063647C"/>
    <w:rsid w:val="00636A46"/>
    <w:rsid w:val="00637387"/>
    <w:rsid w:val="0063751F"/>
    <w:rsid w:val="00637EFD"/>
    <w:rsid w:val="00640303"/>
    <w:rsid w:val="0064041D"/>
    <w:rsid w:val="006409CA"/>
    <w:rsid w:val="00641662"/>
    <w:rsid w:val="0064252A"/>
    <w:rsid w:val="00642EB2"/>
    <w:rsid w:val="00643F79"/>
    <w:rsid w:val="00644F7A"/>
    <w:rsid w:val="00646600"/>
    <w:rsid w:val="00646688"/>
    <w:rsid w:val="00647FE4"/>
    <w:rsid w:val="006509BA"/>
    <w:rsid w:val="00650E06"/>
    <w:rsid w:val="0065165D"/>
    <w:rsid w:val="00651F35"/>
    <w:rsid w:val="0065201F"/>
    <w:rsid w:val="00652128"/>
    <w:rsid w:val="00652A05"/>
    <w:rsid w:val="00653288"/>
    <w:rsid w:val="00654C46"/>
    <w:rsid w:val="00655AF2"/>
    <w:rsid w:val="0065672C"/>
    <w:rsid w:val="00662109"/>
    <w:rsid w:val="00664F30"/>
    <w:rsid w:val="00665664"/>
    <w:rsid w:val="00665B56"/>
    <w:rsid w:val="00665C9B"/>
    <w:rsid w:val="00666021"/>
    <w:rsid w:val="00670E16"/>
    <w:rsid w:val="006713FA"/>
    <w:rsid w:val="00673568"/>
    <w:rsid w:val="00673DAC"/>
    <w:rsid w:val="0067435A"/>
    <w:rsid w:val="0067440D"/>
    <w:rsid w:val="006748B7"/>
    <w:rsid w:val="00677F2D"/>
    <w:rsid w:val="00681829"/>
    <w:rsid w:val="00683003"/>
    <w:rsid w:val="00686F26"/>
    <w:rsid w:val="006905B2"/>
    <w:rsid w:val="006917DE"/>
    <w:rsid w:val="00695778"/>
    <w:rsid w:val="00697F5E"/>
    <w:rsid w:val="006A3016"/>
    <w:rsid w:val="006A4CF2"/>
    <w:rsid w:val="006A4D6F"/>
    <w:rsid w:val="006A7040"/>
    <w:rsid w:val="006A7346"/>
    <w:rsid w:val="006A7CDA"/>
    <w:rsid w:val="006B0C13"/>
    <w:rsid w:val="006B3092"/>
    <w:rsid w:val="006B35A8"/>
    <w:rsid w:val="006B3A51"/>
    <w:rsid w:val="006B66B1"/>
    <w:rsid w:val="006B7175"/>
    <w:rsid w:val="006C2312"/>
    <w:rsid w:val="006C252A"/>
    <w:rsid w:val="006C45E7"/>
    <w:rsid w:val="006C4CE2"/>
    <w:rsid w:val="006C5C61"/>
    <w:rsid w:val="006C61DE"/>
    <w:rsid w:val="006D57BB"/>
    <w:rsid w:val="006D6188"/>
    <w:rsid w:val="006D7564"/>
    <w:rsid w:val="006D7E55"/>
    <w:rsid w:val="006E151F"/>
    <w:rsid w:val="006E1C5B"/>
    <w:rsid w:val="006E2014"/>
    <w:rsid w:val="006E2946"/>
    <w:rsid w:val="006E2D3A"/>
    <w:rsid w:val="006E3900"/>
    <w:rsid w:val="006E3ECD"/>
    <w:rsid w:val="006E57B7"/>
    <w:rsid w:val="006E63AE"/>
    <w:rsid w:val="006E65D7"/>
    <w:rsid w:val="006E7106"/>
    <w:rsid w:val="006F00BF"/>
    <w:rsid w:val="006F10AA"/>
    <w:rsid w:val="006F14EA"/>
    <w:rsid w:val="006F2EB9"/>
    <w:rsid w:val="006F47A8"/>
    <w:rsid w:val="006F5697"/>
    <w:rsid w:val="006F5B71"/>
    <w:rsid w:val="006F5CB5"/>
    <w:rsid w:val="006F710C"/>
    <w:rsid w:val="0070271C"/>
    <w:rsid w:val="00702D4A"/>
    <w:rsid w:val="00703D30"/>
    <w:rsid w:val="0070426F"/>
    <w:rsid w:val="00704BE4"/>
    <w:rsid w:val="0071050E"/>
    <w:rsid w:val="00711AC5"/>
    <w:rsid w:val="0071305F"/>
    <w:rsid w:val="00715DC5"/>
    <w:rsid w:val="00716743"/>
    <w:rsid w:val="007167BB"/>
    <w:rsid w:val="00716D80"/>
    <w:rsid w:val="0071730A"/>
    <w:rsid w:val="00720A71"/>
    <w:rsid w:val="00721D66"/>
    <w:rsid w:val="007229AF"/>
    <w:rsid w:val="00722FCA"/>
    <w:rsid w:val="007239AA"/>
    <w:rsid w:val="00724496"/>
    <w:rsid w:val="007309E9"/>
    <w:rsid w:val="0073295A"/>
    <w:rsid w:val="00734698"/>
    <w:rsid w:val="00734D5B"/>
    <w:rsid w:val="00735279"/>
    <w:rsid w:val="0073729C"/>
    <w:rsid w:val="007423FB"/>
    <w:rsid w:val="00742C97"/>
    <w:rsid w:val="00742FC2"/>
    <w:rsid w:val="00745156"/>
    <w:rsid w:val="007454F7"/>
    <w:rsid w:val="0074577D"/>
    <w:rsid w:val="00745EDF"/>
    <w:rsid w:val="00746D7F"/>
    <w:rsid w:val="007476EC"/>
    <w:rsid w:val="00747BE9"/>
    <w:rsid w:val="00750624"/>
    <w:rsid w:val="00750A42"/>
    <w:rsid w:val="007539CE"/>
    <w:rsid w:val="00753B1A"/>
    <w:rsid w:val="00756FE1"/>
    <w:rsid w:val="00760E65"/>
    <w:rsid w:val="0076129D"/>
    <w:rsid w:val="00761CC8"/>
    <w:rsid w:val="007631B4"/>
    <w:rsid w:val="00763DB8"/>
    <w:rsid w:val="0077104D"/>
    <w:rsid w:val="007736B3"/>
    <w:rsid w:val="007744C8"/>
    <w:rsid w:val="00775157"/>
    <w:rsid w:val="007773DF"/>
    <w:rsid w:val="007825FB"/>
    <w:rsid w:val="00784672"/>
    <w:rsid w:val="00785F99"/>
    <w:rsid w:val="00790353"/>
    <w:rsid w:val="00791961"/>
    <w:rsid w:val="00792689"/>
    <w:rsid w:val="00793248"/>
    <w:rsid w:val="0079464F"/>
    <w:rsid w:val="007956BB"/>
    <w:rsid w:val="007A057E"/>
    <w:rsid w:val="007A6060"/>
    <w:rsid w:val="007B36E8"/>
    <w:rsid w:val="007B44B2"/>
    <w:rsid w:val="007B47F9"/>
    <w:rsid w:val="007B68F7"/>
    <w:rsid w:val="007B78C6"/>
    <w:rsid w:val="007B7CA6"/>
    <w:rsid w:val="007C0ECB"/>
    <w:rsid w:val="007C1A51"/>
    <w:rsid w:val="007C2BE2"/>
    <w:rsid w:val="007C3286"/>
    <w:rsid w:val="007C66C8"/>
    <w:rsid w:val="007D0746"/>
    <w:rsid w:val="007D08E5"/>
    <w:rsid w:val="007D09BB"/>
    <w:rsid w:val="007D1D61"/>
    <w:rsid w:val="007D24E4"/>
    <w:rsid w:val="007D64EA"/>
    <w:rsid w:val="007D7AFE"/>
    <w:rsid w:val="007E07A6"/>
    <w:rsid w:val="007E080D"/>
    <w:rsid w:val="007E23CF"/>
    <w:rsid w:val="007E26FD"/>
    <w:rsid w:val="007E28E9"/>
    <w:rsid w:val="007E2E5F"/>
    <w:rsid w:val="007E30ED"/>
    <w:rsid w:val="007E3486"/>
    <w:rsid w:val="007E444A"/>
    <w:rsid w:val="007E4611"/>
    <w:rsid w:val="007E48CB"/>
    <w:rsid w:val="007E6298"/>
    <w:rsid w:val="007E71E8"/>
    <w:rsid w:val="007F0890"/>
    <w:rsid w:val="007F0C53"/>
    <w:rsid w:val="007F0D60"/>
    <w:rsid w:val="007F177D"/>
    <w:rsid w:val="007F69B4"/>
    <w:rsid w:val="0080001C"/>
    <w:rsid w:val="008018CE"/>
    <w:rsid w:val="00802A8E"/>
    <w:rsid w:val="00805C5A"/>
    <w:rsid w:val="0081315C"/>
    <w:rsid w:val="00814C87"/>
    <w:rsid w:val="0081558B"/>
    <w:rsid w:val="00815A4E"/>
    <w:rsid w:val="00815D32"/>
    <w:rsid w:val="00820DB3"/>
    <w:rsid w:val="008215BE"/>
    <w:rsid w:val="00821BAD"/>
    <w:rsid w:val="00827C58"/>
    <w:rsid w:val="0083473F"/>
    <w:rsid w:val="008372A2"/>
    <w:rsid w:val="008376FE"/>
    <w:rsid w:val="008432A2"/>
    <w:rsid w:val="00844645"/>
    <w:rsid w:val="00844AE7"/>
    <w:rsid w:val="0085034C"/>
    <w:rsid w:val="00850C4F"/>
    <w:rsid w:val="00850D5A"/>
    <w:rsid w:val="00850FC0"/>
    <w:rsid w:val="008518C5"/>
    <w:rsid w:val="00853114"/>
    <w:rsid w:val="00853DF5"/>
    <w:rsid w:val="00860053"/>
    <w:rsid w:val="00863127"/>
    <w:rsid w:val="00865302"/>
    <w:rsid w:val="0086704F"/>
    <w:rsid w:val="008717C7"/>
    <w:rsid w:val="0087405B"/>
    <w:rsid w:val="008743E7"/>
    <w:rsid w:val="008749D1"/>
    <w:rsid w:val="0088043F"/>
    <w:rsid w:val="0088136E"/>
    <w:rsid w:val="008820A3"/>
    <w:rsid w:val="0088231C"/>
    <w:rsid w:val="00885FF4"/>
    <w:rsid w:val="008860B7"/>
    <w:rsid w:val="008864E7"/>
    <w:rsid w:val="0088792E"/>
    <w:rsid w:val="00890AFD"/>
    <w:rsid w:val="008914C0"/>
    <w:rsid w:val="00891BE5"/>
    <w:rsid w:val="008922E0"/>
    <w:rsid w:val="00892543"/>
    <w:rsid w:val="00894007"/>
    <w:rsid w:val="0089635E"/>
    <w:rsid w:val="00896792"/>
    <w:rsid w:val="00896F6E"/>
    <w:rsid w:val="00897C26"/>
    <w:rsid w:val="008A008B"/>
    <w:rsid w:val="008A1605"/>
    <w:rsid w:val="008A2EB8"/>
    <w:rsid w:val="008A3F15"/>
    <w:rsid w:val="008A3F7A"/>
    <w:rsid w:val="008A7C2C"/>
    <w:rsid w:val="008A7DC9"/>
    <w:rsid w:val="008A7DE3"/>
    <w:rsid w:val="008B01A3"/>
    <w:rsid w:val="008B19AE"/>
    <w:rsid w:val="008B1DF5"/>
    <w:rsid w:val="008B6C0E"/>
    <w:rsid w:val="008B735C"/>
    <w:rsid w:val="008B75E8"/>
    <w:rsid w:val="008C0728"/>
    <w:rsid w:val="008C0B1F"/>
    <w:rsid w:val="008C29CF"/>
    <w:rsid w:val="008C51FE"/>
    <w:rsid w:val="008C5640"/>
    <w:rsid w:val="008C5F5B"/>
    <w:rsid w:val="008C6ACB"/>
    <w:rsid w:val="008D0368"/>
    <w:rsid w:val="008D1CB2"/>
    <w:rsid w:val="008D2CC5"/>
    <w:rsid w:val="008D2FE5"/>
    <w:rsid w:val="008D3761"/>
    <w:rsid w:val="008D4176"/>
    <w:rsid w:val="008D6D96"/>
    <w:rsid w:val="008D6F19"/>
    <w:rsid w:val="008D6F81"/>
    <w:rsid w:val="008D7B66"/>
    <w:rsid w:val="008E07D6"/>
    <w:rsid w:val="008E181A"/>
    <w:rsid w:val="008E2B89"/>
    <w:rsid w:val="008E3D60"/>
    <w:rsid w:val="008E6711"/>
    <w:rsid w:val="008F162B"/>
    <w:rsid w:val="008F1C0E"/>
    <w:rsid w:val="008F2447"/>
    <w:rsid w:val="008F3191"/>
    <w:rsid w:val="008F6361"/>
    <w:rsid w:val="008F6FE6"/>
    <w:rsid w:val="00901E7E"/>
    <w:rsid w:val="00910BF7"/>
    <w:rsid w:val="00910EB4"/>
    <w:rsid w:val="009116A9"/>
    <w:rsid w:val="0091351E"/>
    <w:rsid w:val="009137F8"/>
    <w:rsid w:val="00913C74"/>
    <w:rsid w:val="00915207"/>
    <w:rsid w:val="00915B20"/>
    <w:rsid w:val="009165F2"/>
    <w:rsid w:val="00917C0C"/>
    <w:rsid w:val="00922FAD"/>
    <w:rsid w:val="00925192"/>
    <w:rsid w:val="009256E1"/>
    <w:rsid w:val="00925756"/>
    <w:rsid w:val="00926394"/>
    <w:rsid w:val="00931C9A"/>
    <w:rsid w:val="0093422C"/>
    <w:rsid w:val="00935431"/>
    <w:rsid w:val="009354A2"/>
    <w:rsid w:val="00935822"/>
    <w:rsid w:val="0093666E"/>
    <w:rsid w:val="00936748"/>
    <w:rsid w:val="0094170F"/>
    <w:rsid w:val="00943715"/>
    <w:rsid w:val="009458CB"/>
    <w:rsid w:val="009467B0"/>
    <w:rsid w:val="009473F2"/>
    <w:rsid w:val="009500A9"/>
    <w:rsid w:val="00950FB3"/>
    <w:rsid w:val="00952544"/>
    <w:rsid w:val="0095294B"/>
    <w:rsid w:val="00952A8A"/>
    <w:rsid w:val="00953350"/>
    <w:rsid w:val="009547D7"/>
    <w:rsid w:val="00955032"/>
    <w:rsid w:val="009554AC"/>
    <w:rsid w:val="009556C0"/>
    <w:rsid w:val="00955915"/>
    <w:rsid w:val="00960B45"/>
    <w:rsid w:val="0096555F"/>
    <w:rsid w:val="009679AC"/>
    <w:rsid w:val="00970F94"/>
    <w:rsid w:val="0097235B"/>
    <w:rsid w:val="00972990"/>
    <w:rsid w:val="00972BFB"/>
    <w:rsid w:val="00973ABD"/>
    <w:rsid w:val="00975D33"/>
    <w:rsid w:val="0097682F"/>
    <w:rsid w:val="00977320"/>
    <w:rsid w:val="009807E0"/>
    <w:rsid w:val="009811BB"/>
    <w:rsid w:val="00981896"/>
    <w:rsid w:val="00983C61"/>
    <w:rsid w:val="00984C9D"/>
    <w:rsid w:val="00985E77"/>
    <w:rsid w:val="00990459"/>
    <w:rsid w:val="009915DE"/>
    <w:rsid w:val="00991B0C"/>
    <w:rsid w:val="009953FA"/>
    <w:rsid w:val="00997590"/>
    <w:rsid w:val="009A5785"/>
    <w:rsid w:val="009A779D"/>
    <w:rsid w:val="009A7BA4"/>
    <w:rsid w:val="009B0B82"/>
    <w:rsid w:val="009B3F2E"/>
    <w:rsid w:val="009B43A8"/>
    <w:rsid w:val="009B6AA1"/>
    <w:rsid w:val="009B755D"/>
    <w:rsid w:val="009C2081"/>
    <w:rsid w:val="009C4BD9"/>
    <w:rsid w:val="009C5CAA"/>
    <w:rsid w:val="009C6FB2"/>
    <w:rsid w:val="009C6FD0"/>
    <w:rsid w:val="009D0B79"/>
    <w:rsid w:val="009D1BFB"/>
    <w:rsid w:val="009D5078"/>
    <w:rsid w:val="009D56B1"/>
    <w:rsid w:val="009D613B"/>
    <w:rsid w:val="009E1870"/>
    <w:rsid w:val="009E3627"/>
    <w:rsid w:val="009E630B"/>
    <w:rsid w:val="009F0A67"/>
    <w:rsid w:val="009F126A"/>
    <w:rsid w:val="009F27B2"/>
    <w:rsid w:val="009F34D3"/>
    <w:rsid w:val="009F421A"/>
    <w:rsid w:val="009F4A61"/>
    <w:rsid w:val="009F584C"/>
    <w:rsid w:val="009F5CEA"/>
    <w:rsid w:val="009F64DE"/>
    <w:rsid w:val="009F72F1"/>
    <w:rsid w:val="009F7B16"/>
    <w:rsid w:val="00A003A5"/>
    <w:rsid w:val="00A00E05"/>
    <w:rsid w:val="00A01968"/>
    <w:rsid w:val="00A02D6F"/>
    <w:rsid w:val="00A0313D"/>
    <w:rsid w:val="00A049A0"/>
    <w:rsid w:val="00A06E30"/>
    <w:rsid w:val="00A072FF"/>
    <w:rsid w:val="00A07A25"/>
    <w:rsid w:val="00A11926"/>
    <w:rsid w:val="00A12578"/>
    <w:rsid w:val="00A128B9"/>
    <w:rsid w:val="00A1295A"/>
    <w:rsid w:val="00A141E8"/>
    <w:rsid w:val="00A146A0"/>
    <w:rsid w:val="00A15B13"/>
    <w:rsid w:val="00A2076B"/>
    <w:rsid w:val="00A22642"/>
    <w:rsid w:val="00A23598"/>
    <w:rsid w:val="00A25C03"/>
    <w:rsid w:val="00A301D1"/>
    <w:rsid w:val="00A30554"/>
    <w:rsid w:val="00A31739"/>
    <w:rsid w:val="00A35FA5"/>
    <w:rsid w:val="00A3626C"/>
    <w:rsid w:val="00A3731C"/>
    <w:rsid w:val="00A37A5E"/>
    <w:rsid w:val="00A37AAD"/>
    <w:rsid w:val="00A42CB6"/>
    <w:rsid w:val="00A43142"/>
    <w:rsid w:val="00A4356E"/>
    <w:rsid w:val="00A4449F"/>
    <w:rsid w:val="00A46596"/>
    <w:rsid w:val="00A47D01"/>
    <w:rsid w:val="00A515BF"/>
    <w:rsid w:val="00A52197"/>
    <w:rsid w:val="00A52EEE"/>
    <w:rsid w:val="00A54746"/>
    <w:rsid w:val="00A54A8D"/>
    <w:rsid w:val="00A563CA"/>
    <w:rsid w:val="00A567A8"/>
    <w:rsid w:val="00A568A5"/>
    <w:rsid w:val="00A56F7B"/>
    <w:rsid w:val="00A602DD"/>
    <w:rsid w:val="00A60E3A"/>
    <w:rsid w:val="00A61B83"/>
    <w:rsid w:val="00A62A78"/>
    <w:rsid w:val="00A64262"/>
    <w:rsid w:val="00A70724"/>
    <w:rsid w:val="00A7132D"/>
    <w:rsid w:val="00A71EF5"/>
    <w:rsid w:val="00A73740"/>
    <w:rsid w:val="00A73A5C"/>
    <w:rsid w:val="00A73B54"/>
    <w:rsid w:val="00A75658"/>
    <w:rsid w:val="00A76322"/>
    <w:rsid w:val="00A80F49"/>
    <w:rsid w:val="00A82370"/>
    <w:rsid w:val="00A82783"/>
    <w:rsid w:val="00A8357A"/>
    <w:rsid w:val="00A843AB"/>
    <w:rsid w:val="00A913DE"/>
    <w:rsid w:val="00A914A7"/>
    <w:rsid w:val="00A91E62"/>
    <w:rsid w:val="00A923AC"/>
    <w:rsid w:val="00A966D5"/>
    <w:rsid w:val="00AA10A5"/>
    <w:rsid w:val="00AA2A32"/>
    <w:rsid w:val="00AA3933"/>
    <w:rsid w:val="00AA4879"/>
    <w:rsid w:val="00AA6EFC"/>
    <w:rsid w:val="00AB07D5"/>
    <w:rsid w:val="00AB1744"/>
    <w:rsid w:val="00AB1B71"/>
    <w:rsid w:val="00AB24E9"/>
    <w:rsid w:val="00AB3616"/>
    <w:rsid w:val="00AB4A29"/>
    <w:rsid w:val="00AB4F8E"/>
    <w:rsid w:val="00AB51B8"/>
    <w:rsid w:val="00AB5349"/>
    <w:rsid w:val="00AB595A"/>
    <w:rsid w:val="00AB5E89"/>
    <w:rsid w:val="00AB6B26"/>
    <w:rsid w:val="00AB7F9C"/>
    <w:rsid w:val="00AC071C"/>
    <w:rsid w:val="00AC2396"/>
    <w:rsid w:val="00AC384B"/>
    <w:rsid w:val="00AC46E8"/>
    <w:rsid w:val="00AC483F"/>
    <w:rsid w:val="00AC51F6"/>
    <w:rsid w:val="00AC7C38"/>
    <w:rsid w:val="00AD0979"/>
    <w:rsid w:val="00AD23A8"/>
    <w:rsid w:val="00AD5B75"/>
    <w:rsid w:val="00AD6C65"/>
    <w:rsid w:val="00AE197F"/>
    <w:rsid w:val="00AE285D"/>
    <w:rsid w:val="00AE4F64"/>
    <w:rsid w:val="00AF105F"/>
    <w:rsid w:val="00AF3FFC"/>
    <w:rsid w:val="00AF496A"/>
    <w:rsid w:val="00AF59FD"/>
    <w:rsid w:val="00AF5F36"/>
    <w:rsid w:val="00AF611F"/>
    <w:rsid w:val="00AF7301"/>
    <w:rsid w:val="00AF75D1"/>
    <w:rsid w:val="00B106C6"/>
    <w:rsid w:val="00B10C26"/>
    <w:rsid w:val="00B12BCB"/>
    <w:rsid w:val="00B148C9"/>
    <w:rsid w:val="00B155CB"/>
    <w:rsid w:val="00B156D1"/>
    <w:rsid w:val="00B15E90"/>
    <w:rsid w:val="00B16CF2"/>
    <w:rsid w:val="00B20A9F"/>
    <w:rsid w:val="00B21CE9"/>
    <w:rsid w:val="00B22967"/>
    <w:rsid w:val="00B23835"/>
    <w:rsid w:val="00B24125"/>
    <w:rsid w:val="00B26B19"/>
    <w:rsid w:val="00B309E1"/>
    <w:rsid w:val="00B31A97"/>
    <w:rsid w:val="00B32737"/>
    <w:rsid w:val="00B335AA"/>
    <w:rsid w:val="00B36421"/>
    <w:rsid w:val="00B409F4"/>
    <w:rsid w:val="00B40CDF"/>
    <w:rsid w:val="00B4114B"/>
    <w:rsid w:val="00B4187F"/>
    <w:rsid w:val="00B42B87"/>
    <w:rsid w:val="00B45A6A"/>
    <w:rsid w:val="00B52983"/>
    <w:rsid w:val="00B532A8"/>
    <w:rsid w:val="00B53FAC"/>
    <w:rsid w:val="00B54B1D"/>
    <w:rsid w:val="00B54C61"/>
    <w:rsid w:val="00B555BE"/>
    <w:rsid w:val="00B55609"/>
    <w:rsid w:val="00B56EDD"/>
    <w:rsid w:val="00B576B4"/>
    <w:rsid w:val="00B60802"/>
    <w:rsid w:val="00B61D8D"/>
    <w:rsid w:val="00B632C9"/>
    <w:rsid w:val="00B64A20"/>
    <w:rsid w:val="00B64ACB"/>
    <w:rsid w:val="00B64FA2"/>
    <w:rsid w:val="00B6619B"/>
    <w:rsid w:val="00B661FF"/>
    <w:rsid w:val="00B741BE"/>
    <w:rsid w:val="00B75F83"/>
    <w:rsid w:val="00B7659E"/>
    <w:rsid w:val="00B805E7"/>
    <w:rsid w:val="00B83927"/>
    <w:rsid w:val="00B84CE9"/>
    <w:rsid w:val="00B90F4B"/>
    <w:rsid w:val="00B92732"/>
    <w:rsid w:val="00B952AA"/>
    <w:rsid w:val="00BA05E8"/>
    <w:rsid w:val="00BA2940"/>
    <w:rsid w:val="00BA331B"/>
    <w:rsid w:val="00BA3825"/>
    <w:rsid w:val="00BA6277"/>
    <w:rsid w:val="00BB0A87"/>
    <w:rsid w:val="00BB105D"/>
    <w:rsid w:val="00BB1673"/>
    <w:rsid w:val="00BB23F9"/>
    <w:rsid w:val="00BB243F"/>
    <w:rsid w:val="00BB45CF"/>
    <w:rsid w:val="00BB6334"/>
    <w:rsid w:val="00BB65F3"/>
    <w:rsid w:val="00BB74DC"/>
    <w:rsid w:val="00BB75E8"/>
    <w:rsid w:val="00BC1D6C"/>
    <w:rsid w:val="00BC4F60"/>
    <w:rsid w:val="00BC6819"/>
    <w:rsid w:val="00BD1A06"/>
    <w:rsid w:val="00BD2B32"/>
    <w:rsid w:val="00BD3494"/>
    <w:rsid w:val="00BD3DFF"/>
    <w:rsid w:val="00BE0802"/>
    <w:rsid w:val="00BE3420"/>
    <w:rsid w:val="00BE787A"/>
    <w:rsid w:val="00BF1848"/>
    <w:rsid w:val="00BF2C3A"/>
    <w:rsid w:val="00BF3829"/>
    <w:rsid w:val="00BF5723"/>
    <w:rsid w:val="00BF6041"/>
    <w:rsid w:val="00C030FB"/>
    <w:rsid w:val="00C032CA"/>
    <w:rsid w:val="00C038EB"/>
    <w:rsid w:val="00C07358"/>
    <w:rsid w:val="00C07404"/>
    <w:rsid w:val="00C113C2"/>
    <w:rsid w:val="00C12F80"/>
    <w:rsid w:val="00C138E8"/>
    <w:rsid w:val="00C13B56"/>
    <w:rsid w:val="00C14828"/>
    <w:rsid w:val="00C17A91"/>
    <w:rsid w:val="00C20AE9"/>
    <w:rsid w:val="00C20DD0"/>
    <w:rsid w:val="00C22A5C"/>
    <w:rsid w:val="00C22E04"/>
    <w:rsid w:val="00C23543"/>
    <w:rsid w:val="00C24121"/>
    <w:rsid w:val="00C252B0"/>
    <w:rsid w:val="00C26171"/>
    <w:rsid w:val="00C26C85"/>
    <w:rsid w:val="00C2741B"/>
    <w:rsid w:val="00C27420"/>
    <w:rsid w:val="00C31962"/>
    <w:rsid w:val="00C32B47"/>
    <w:rsid w:val="00C363D9"/>
    <w:rsid w:val="00C36B05"/>
    <w:rsid w:val="00C40656"/>
    <w:rsid w:val="00C4092B"/>
    <w:rsid w:val="00C412C0"/>
    <w:rsid w:val="00C413C6"/>
    <w:rsid w:val="00C41593"/>
    <w:rsid w:val="00C44107"/>
    <w:rsid w:val="00C44253"/>
    <w:rsid w:val="00C46B24"/>
    <w:rsid w:val="00C46E91"/>
    <w:rsid w:val="00C5389A"/>
    <w:rsid w:val="00C5449E"/>
    <w:rsid w:val="00C54C91"/>
    <w:rsid w:val="00C55286"/>
    <w:rsid w:val="00C55B44"/>
    <w:rsid w:val="00C57707"/>
    <w:rsid w:val="00C57981"/>
    <w:rsid w:val="00C60D11"/>
    <w:rsid w:val="00C60D74"/>
    <w:rsid w:val="00C616E9"/>
    <w:rsid w:val="00C62BFE"/>
    <w:rsid w:val="00C634E0"/>
    <w:rsid w:val="00C6512E"/>
    <w:rsid w:val="00C65E64"/>
    <w:rsid w:val="00C66352"/>
    <w:rsid w:val="00C66FA4"/>
    <w:rsid w:val="00C67C5A"/>
    <w:rsid w:val="00C67CB7"/>
    <w:rsid w:val="00C712A0"/>
    <w:rsid w:val="00C72553"/>
    <w:rsid w:val="00C72D47"/>
    <w:rsid w:val="00C72EB3"/>
    <w:rsid w:val="00C74126"/>
    <w:rsid w:val="00C75B13"/>
    <w:rsid w:val="00C76D35"/>
    <w:rsid w:val="00C76FB1"/>
    <w:rsid w:val="00C80DB3"/>
    <w:rsid w:val="00C81CEC"/>
    <w:rsid w:val="00C828A7"/>
    <w:rsid w:val="00C82D12"/>
    <w:rsid w:val="00C84D88"/>
    <w:rsid w:val="00C85DFE"/>
    <w:rsid w:val="00C86B7D"/>
    <w:rsid w:val="00C8717E"/>
    <w:rsid w:val="00C91CA1"/>
    <w:rsid w:val="00C93011"/>
    <w:rsid w:val="00C958EA"/>
    <w:rsid w:val="00C96548"/>
    <w:rsid w:val="00C9662B"/>
    <w:rsid w:val="00C966EE"/>
    <w:rsid w:val="00C97F97"/>
    <w:rsid w:val="00CA07A6"/>
    <w:rsid w:val="00CA12F8"/>
    <w:rsid w:val="00CA2674"/>
    <w:rsid w:val="00CA33F8"/>
    <w:rsid w:val="00CA6C5F"/>
    <w:rsid w:val="00CA7B73"/>
    <w:rsid w:val="00CB107E"/>
    <w:rsid w:val="00CB3724"/>
    <w:rsid w:val="00CB38A4"/>
    <w:rsid w:val="00CB4030"/>
    <w:rsid w:val="00CB43F6"/>
    <w:rsid w:val="00CB4F14"/>
    <w:rsid w:val="00CC1F5E"/>
    <w:rsid w:val="00CC202D"/>
    <w:rsid w:val="00CC241E"/>
    <w:rsid w:val="00CC5C8B"/>
    <w:rsid w:val="00CC5D1B"/>
    <w:rsid w:val="00CC61A5"/>
    <w:rsid w:val="00CC6458"/>
    <w:rsid w:val="00CC6C22"/>
    <w:rsid w:val="00CC7997"/>
    <w:rsid w:val="00CC7ACB"/>
    <w:rsid w:val="00CD0337"/>
    <w:rsid w:val="00CD0990"/>
    <w:rsid w:val="00CD329F"/>
    <w:rsid w:val="00CD3BBF"/>
    <w:rsid w:val="00CD3C38"/>
    <w:rsid w:val="00CD3DA0"/>
    <w:rsid w:val="00CD75B6"/>
    <w:rsid w:val="00CE0437"/>
    <w:rsid w:val="00CE1556"/>
    <w:rsid w:val="00CE1637"/>
    <w:rsid w:val="00CE1745"/>
    <w:rsid w:val="00CE1869"/>
    <w:rsid w:val="00CE284E"/>
    <w:rsid w:val="00CE6A29"/>
    <w:rsid w:val="00CF7328"/>
    <w:rsid w:val="00CF758E"/>
    <w:rsid w:val="00CF7BB0"/>
    <w:rsid w:val="00D02CC3"/>
    <w:rsid w:val="00D05271"/>
    <w:rsid w:val="00D05D6B"/>
    <w:rsid w:val="00D06128"/>
    <w:rsid w:val="00D06AAE"/>
    <w:rsid w:val="00D07672"/>
    <w:rsid w:val="00D10B0D"/>
    <w:rsid w:val="00D11D14"/>
    <w:rsid w:val="00D15A61"/>
    <w:rsid w:val="00D16E16"/>
    <w:rsid w:val="00D176B5"/>
    <w:rsid w:val="00D22CFD"/>
    <w:rsid w:val="00D232E6"/>
    <w:rsid w:val="00D243D5"/>
    <w:rsid w:val="00D24817"/>
    <w:rsid w:val="00D26508"/>
    <w:rsid w:val="00D26C41"/>
    <w:rsid w:val="00D30E3C"/>
    <w:rsid w:val="00D33560"/>
    <w:rsid w:val="00D335C0"/>
    <w:rsid w:val="00D33662"/>
    <w:rsid w:val="00D338A1"/>
    <w:rsid w:val="00D36D3B"/>
    <w:rsid w:val="00D401A3"/>
    <w:rsid w:val="00D451D9"/>
    <w:rsid w:val="00D452C8"/>
    <w:rsid w:val="00D456D4"/>
    <w:rsid w:val="00D45D8F"/>
    <w:rsid w:val="00D47C75"/>
    <w:rsid w:val="00D52B0A"/>
    <w:rsid w:val="00D530F1"/>
    <w:rsid w:val="00D56C44"/>
    <w:rsid w:val="00D605FB"/>
    <w:rsid w:val="00D62BE1"/>
    <w:rsid w:val="00D62FAD"/>
    <w:rsid w:val="00D63884"/>
    <w:rsid w:val="00D65302"/>
    <w:rsid w:val="00D655F9"/>
    <w:rsid w:val="00D66D16"/>
    <w:rsid w:val="00D6744E"/>
    <w:rsid w:val="00D67855"/>
    <w:rsid w:val="00D679E8"/>
    <w:rsid w:val="00D7205E"/>
    <w:rsid w:val="00D73552"/>
    <w:rsid w:val="00D73CD4"/>
    <w:rsid w:val="00D74B64"/>
    <w:rsid w:val="00D76C83"/>
    <w:rsid w:val="00D773CF"/>
    <w:rsid w:val="00D77868"/>
    <w:rsid w:val="00D8105E"/>
    <w:rsid w:val="00D8540F"/>
    <w:rsid w:val="00D86C15"/>
    <w:rsid w:val="00D87CE0"/>
    <w:rsid w:val="00DA4029"/>
    <w:rsid w:val="00DA5190"/>
    <w:rsid w:val="00DB07E0"/>
    <w:rsid w:val="00DB1565"/>
    <w:rsid w:val="00DB276C"/>
    <w:rsid w:val="00DB2E06"/>
    <w:rsid w:val="00DB549E"/>
    <w:rsid w:val="00DB6110"/>
    <w:rsid w:val="00DB6DEA"/>
    <w:rsid w:val="00DB7A73"/>
    <w:rsid w:val="00DB7BAF"/>
    <w:rsid w:val="00DC02AF"/>
    <w:rsid w:val="00DC07F0"/>
    <w:rsid w:val="00DC200F"/>
    <w:rsid w:val="00DC24D2"/>
    <w:rsid w:val="00DC2A51"/>
    <w:rsid w:val="00DC37A3"/>
    <w:rsid w:val="00DC3FE0"/>
    <w:rsid w:val="00DC584C"/>
    <w:rsid w:val="00DC5B6D"/>
    <w:rsid w:val="00DC64C2"/>
    <w:rsid w:val="00DC7D07"/>
    <w:rsid w:val="00DD0124"/>
    <w:rsid w:val="00DD0E47"/>
    <w:rsid w:val="00DD109C"/>
    <w:rsid w:val="00DD1938"/>
    <w:rsid w:val="00DD20BB"/>
    <w:rsid w:val="00DD3297"/>
    <w:rsid w:val="00DD3E13"/>
    <w:rsid w:val="00DD49E1"/>
    <w:rsid w:val="00DD55E3"/>
    <w:rsid w:val="00DD619E"/>
    <w:rsid w:val="00DD67D5"/>
    <w:rsid w:val="00DD7984"/>
    <w:rsid w:val="00DE14CF"/>
    <w:rsid w:val="00DE2002"/>
    <w:rsid w:val="00DE221A"/>
    <w:rsid w:val="00DE2CE2"/>
    <w:rsid w:val="00DE3E12"/>
    <w:rsid w:val="00DE4EB9"/>
    <w:rsid w:val="00DE6774"/>
    <w:rsid w:val="00DF005A"/>
    <w:rsid w:val="00DF0476"/>
    <w:rsid w:val="00DF2DCF"/>
    <w:rsid w:val="00DF3098"/>
    <w:rsid w:val="00DF4C67"/>
    <w:rsid w:val="00DF62EB"/>
    <w:rsid w:val="00E01A98"/>
    <w:rsid w:val="00E01B6F"/>
    <w:rsid w:val="00E023A6"/>
    <w:rsid w:val="00E02AD6"/>
    <w:rsid w:val="00E02E4D"/>
    <w:rsid w:val="00E02EA9"/>
    <w:rsid w:val="00E03BF3"/>
    <w:rsid w:val="00E03D0E"/>
    <w:rsid w:val="00E04FE7"/>
    <w:rsid w:val="00E055B0"/>
    <w:rsid w:val="00E05A43"/>
    <w:rsid w:val="00E06BB3"/>
    <w:rsid w:val="00E078E1"/>
    <w:rsid w:val="00E10FCF"/>
    <w:rsid w:val="00E15DCF"/>
    <w:rsid w:val="00E160DB"/>
    <w:rsid w:val="00E167FB"/>
    <w:rsid w:val="00E22BB2"/>
    <w:rsid w:val="00E23C50"/>
    <w:rsid w:val="00E246EF"/>
    <w:rsid w:val="00E2714E"/>
    <w:rsid w:val="00E3222F"/>
    <w:rsid w:val="00E3312F"/>
    <w:rsid w:val="00E37BBA"/>
    <w:rsid w:val="00E43569"/>
    <w:rsid w:val="00E43DFE"/>
    <w:rsid w:val="00E45BC7"/>
    <w:rsid w:val="00E46060"/>
    <w:rsid w:val="00E465EA"/>
    <w:rsid w:val="00E4687E"/>
    <w:rsid w:val="00E46A2F"/>
    <w:rsid w:val="00E46A87"/>
    <w:rsid w:val="00E50F65"/>
    <w:rsid w:val="00E514F5"/>
    <w:rsid w:val="00E531D9"/>
    <w:rsid w:val="00E555D7"/>
    <w:rsid w:val="00E5626E"/>
    <w:rsid w:val="00E56B9E"/>
    <w:rsid w:val="00E56FE7"/>
    <w:rsid w:val="00E6184D"/>
    <w:rsid w:val="00E620F1"/>
    <w:rsid w:val="00E62B48"/>
    <w:rsid w:val="00E62BF0"/>
    <w:rsid w:val="00E7102B"/>
    <w:rsid w:val="00E710CF"/>
    <w:rsid w:val="00E729EC"/>
    <w:rsid w:val="00E73056"/>
    <w:rsid w:val="00E73619"/>
    <w:rsid w:val="00E74D60"/>
    <w:rsid w:val="00E76964"/>
    <w:rsid w:val="00E813D7"/>
    <w:rsid w:val="00E8181F"/>
    <w:rsid w:val="00E82DCB"/>
    <w:rsid w:val="00E83B52"/>
    <w:rsid w:val="00E83E83"/>
    <w:rsid w:val="00E85158"/>
    <w:rsid w:val="00E858E1"/>
    <w:rsid w:val="00E867E0"/>
    <w:rsid w:val="00E8729F"/>
    <w:rsid w:val="00E87D36"/>
    <w:rsid w:val="00E90987"/>
    <w:rsid w:val="00E90C8D"/>
    <w:rsid w:val="00E90F4D"/>
    <w:rsid w:val="00E91824"/>
    <w:rsid w:val="00E91873"/>
    <w:rsid w:val="00E926FF"/>
    <w:rsid w:val="00E9681F"/>
    <w:rsid w:val="00E96907"/>
    <w:rsid w:val="00E96915"/>
    <w:rsid w:val="00E979C4"/>
    <w:rsid w:val="00EA0DD7"/>
    <w:rsid w:val="00EA1940"/>
    <w:rsid w:val="00EA19CD"/>
    <w:rsid w:val="00EA2FEA"/>
    <w:rsid w:val="00EA422B"/>
    <w:rsid w:val="00EB0039"/>
    <w:rsid w:val="00EB243A"/>
    <w:rsid w:val="00EB32B6"/>
    <w:rsid w:val="00EB5CF5"/>
    <w:rsid w:val="00EB6B27"/>
    <w:rsid w:val="00EB7E64"/>
    <w:rsid w:val="00EC02A6"/>
    <w:rsid w:val="00EC06D1"/>
    <w:rsid w:val="00EC0DE8"/>
    <w:rsid w:val="00EC162E"/>
    <w:rsid w:val="00EC23C3"/>
    <w:rsid w:val="00EC6567"/>
    <w:rsid w:val="00EC6752"/>
    <w:rsid w:val="00EC7B64"/>
    <w:rsid w:val="00ED0C64"/>
    <w:rsid w:val="00ED0F8C"/>
    <w:rsid w:val="00ED5CDD"/>
    <w:rsid w:val="00EE2724"/>
    <w:rsid w:val="00EE2965"/>
    <w:rsid w:val="00EE57D3"/>
    <w:rsid w:val="00EE5B6E"/>
    <w:rsid w:val="00EF0B5B"/>
    <w:rsid w:val="00EF18DD"/>
    <w:rsid w:val="00EF1F3B"/>
    <w:rsid w:val="00EF2CA4"/>
    <w:rsid w:val="00EF3858"/>
    <w:rsid w:val="00EF4307"/>
    <w:rsid w:val="00EF4C13"/>
    <w:rsid w:val="00EF65B6"/>
    <w:rsid w:val="00F004CC"/>
    <w:rsid w:val="00F02F78"/>
    <w:rsid w:val="00F037A1"/>
    <w:rsid w:val="00F0461E"/>
    <w:rsid w:val="00F04660"/>
    <w:rsid w:val="00F07696"/>
    <w:rsid w:val="00F108B0"/>
    <w:rsid w:val="00F117C3"/>
    <w:rsid w:val="00F14D93"/>
    <w:rsid w:val="00F16E8F"/>
    <w:rsid w:val="00F20560"/>
    <w:rsid w:val="00F20D25"/>
    <w:rsid w:val="00F22F61"/>
    <w:rsid w:val="00F232AC"/>
    <w:rsid w:val="00F234C5"/>
    <w:rsid w:val="00F2386E"/>
    <w:rsid w:val="00F26FF6"/>
    <w:rsid w:val="00F30103"/>
    <w:rsid w:val="00F30223"/>
    <w:rsid w:val="00F3070D"/>
    <w:rsid w:val="00F310F0"/>
    <w:rsid w:val="00F31A50"/>
    <w:rsid w:val="00F33BB8"/>
    <w:rsid w:val="00F341B3"/>
    <w:rsid w:val="00F37C8A"/>
    <w:rsid w:val="00F37F11"/>
    <w:rsid w:val="00F407B7"/>
    <w:rsid w:val="00F409D0"/>
    <w:rsid w:val="00F4166E"/>
    <w:rsid w:val="00F44F31"/>
    <w:rsid w:val="00F46216"/>
    <w:rsid w:val="00F46FD9"/>
    <w:rsid w:val="00F56355"/>
    <w:rsid w:val="00F5637B"/>
    <w:rsid w:val="00F56EB6"/>
    <w:rsid w:val="00F6016B"/>
    <w:rsid w:val="00F60362"/>
    <w:rsid w:val="00F648DC"/>
    <w:rsid w:val="00F65B1E"/>
    <w:rsid w:val="00F70085"/>
    <w:rsid w:val="00F7057F"/>
    <w:rsid w:val="00F7126B"/>
    <w:rsid w:val="00F71480"/>
    <w:rsid w:val="00F71C46"/>
    <w:rsid w:val="00F71E19"/>
    <w:rsid w:val="00F73588"/>
    <w:rsid w:val="00F7373C"/>
    <w:rsid w:val="00F750D9"/>
    <w:rsid w:val="00F8168C"/>
    <w:rsid w:val="00F852D4"/>
    <w:rsid w:val="00F86D2B"/>
    <w:rsid w:val="00F86EC9"/>
    <w:rsid w:val="00F875B7"/>
    <w:rsid w:val="00F90E8A"/>
    <w:rsid w:val="00F923A9"/>
    <w:rsid w:val="00F923F2"/>
    <w:rsid w:val="00F93250"/>
    <w:rsid w:val="00F93D70"/>
    <w:rsid w:val="00F94DEE"/>
    <w:rsid w:val="00F95997"/>
    <w:rsid w:val="00F96E8F"/>
    <w:rsid w:val="00F97B48"/>
    <w:rsid w:val="00F97D38"/>
    <w:rsid w:val="00FA01BF"/>
    <w:rsid w:val="00FA0D9C"/>
    <w:rsid w:val="00FA25D1"/>
    <w:rsid w:val="00FA4188"/>
    <w:rsid w:val="00FA6493"/>
    <w:rsid w:val="00FB1B3A"/>
    <w:rsid w:val="00FB243B"/>
    <w:rsid w:val="00FB69F8"/>
    <w:rsid w:val="00FB6F3D"/>
    <w:rsid w:val="00FB7482"/>
    <w:rsid w:val="00FB76F8"/>
    <w:rsid w:val="00FC00D2"/>
    <w:rsid w:val="00FC08B7"/>
    <w:rsid w:val="00FC24DA"/>
    <w:rsid w:val="00FC37FE"/>
    <w:rsid w:val="00FC3E48"/>
    <w:rsid w:val="00FC4B52"/>
    <w:rsid w:val="00FC4DDC"/>
    <w:rsid w:val="00FC58EE"/>
    <w:rsid w:val="00FD0EED"/>
    <w:rsid w:val="00FD175A"/>
    <w:rsid w:val="00FD1A2E"/>
    <w:rsid w:val="00FD4033"/>
    <w:rsid w:val="00FD4355"/>
    <w:rsid w:val="00FD50CD"/>
    <w:rsid w:val="00FD5793"/>
    <w:rsid w:val="00FD7108"/>
    <w:rsid w:val="00FD7921"/>
    <w:rsid w:val="00FE01E2"/>
    <w:rsid w:val="00FE15C2"/>
    <w:rsid w:val="00FE1B60"/>
    <w:rsid w:val="00FE5358"/>
    <w:rsid w:val="00FE6EB2"/>
    <w:rsid w:val="00FE73F0"/>
    <w:rsid w:val="00FF01BA"/>
    <w:rsid w:val="00FF1314"/>
    <w:rsid w:val="00FF4209"/>
    <w:rsid w:val="00FF6B7A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53"/>
    <w:pPr>
      <w:ind w:firstLine="851"/>
      <w:jc w:val="both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F90E8A"/>
    <w:rPr>
      <w:rFonts w:eastAsiaTheme="majorEastAsia"/>
      <w:szCs w:val="20"/>
    </w:rPr>
  </w:style>
  <w:style w:type="paragraph" w:styleId="a3">
    <w:name w:val="envelope address"/>
    <w:basedOn w:val="a"/>
    <w:uiPriority w:val="99"/>
    <w:semiHidden/>
    <w:unhideWhenUsed/>
    <w:rsid w:val="00F90E8A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customStyle="1" w:styleId="rvps12">
    <w:name w:val="rvps12"/>
    <w:basedOn w:val="a"/>
    <w:rsid w:val="004F04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4F0491"/>
  </w:style>
  <w:style w:type="paragraph" w:customStyle="1" w:styleId="rvps2">
    <w:name w:val="rvps2"/>
    <w:basedOn w:val="a"/>
    <w:rsid w:val="004F04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4F04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4F04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4F0491"/>
  </w:style>
  <w:style w:type="paragraph" w:customStyle="1" w:styleId="rvps3">
    <w:name w:val="rvps3"/>
    <w:basedOn w:val="a"/>
    <w:rsid w:val="00047DE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58">
    <w:name w:val="rvts58"/>
    <w:basedOn w:val="a0"/>
    <w:rsid w:val="006E7106"/>
  </w:style>
  <w:style w:type="character" w:customStyle="1" w:styleId="rvts11">
    <w:name w:val="rvts11"/>
    <w:basedOn w:val="a0"/>
    <w:rsid w:val="00B31A97"/>
  </w:style>
  <w:style w:type="character" w:customStyle="1" w:styleId="rvts9">
    <w:name w:val="rvts9"/>
    <w:basedOn w:val="a0"/>
    <w:rsid w:val="00B31A97"/>
  </w:style>
  <w:style w:type="paragraph" w:customStyle="1" w:styleId="rvps6">
    <w:name w:val="rvps6"/>
    <w:basedOn w:val="a"/>
    <w:rsid w:val="00B31A9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B31A97"/>
  </w:style>
  <w:style w:type="character" w:styleId="a4">
    <w:name w:val="Hyperlink"/>
    <w:basedOn w:val="a0"/>
    <w:uiPriority w:val="99"/>
    <w:semiHidden/>
    <w:unhideWhenUsed/>
    <w:rsid w:val="00B31A97"/>
    <w:rPr>
      <w:color w:val="0000FF"/>
      <w:u w:val="single"/>
    </w:rPr>
  </w:style>
  <w:style w:type="character" w:customStyle="1" w:styleId="rvts0">
    <w:name w:val="rvts0"/>
    <w:basedOn w:val="a0"/>
    <w:rsid w:val="001B108E"/>
  </w:style>
  <w:style w:type="character" w:customStyle="1" w:styleId="rvts46">
    <w:name w:val="rvts46"/>
    <w:basedOn w:val="a0"/>
    <w:rsid w:val="001B108E"/>
  </w:style>
  <w:style w:type="paragraph" w:styleId="a5">
    <w:name w:val="List Paragraph"/>
    <w:basedOn w:val="a"/>
    <w:uiPriority w:val="34"/>
    <w:qFormat/>
    <w:rsid w:val="00D56C44"/>
    <w:pPr>
      <w:ind w:left="720"/>
      <w:contextualSpacing/>
    </w:pPr>
  </w:style>
  <w:style w:type="table" w:styleId="a6">
    <w:name w:val="Table Grid"/>
    <w:basedOn w:val="a1"/>
    <w:uiPriority w:val="59"/>
    <w:rsid w:val="00B632C9"/>
    <w:rPr>
      <w:rFonts w:asciiTheme="minorHAnsi" w:hAnsiTheme="minorHAnsi" w:cstheme="minorBidi"/>
      <w:sz w:val="22"/>
      <w:szCs w:val="22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1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3C2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iPriority w:val="99"/>
    <w:unhideWhenUsed/>
    <w:rsid w:val="009E3627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3627"/>
    <w:rPr>
      <w:sz w:val="28"/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9E362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3627"/>
    <w:rPr>
      <w:sz w:val="28"/>
      <w:lang w:val="uk-UA"/>
    </w:rPr>
  </w:style>
  <w:style w:type="character" w:customStyle="1" w:styleId="FontStyle47">
    <w:name w:val="Font Style47"/>
    <w:basedOn w:val="a0"/>
    <w:uiPriority w:val="99"/>
    <w:rsid w:val="00E4687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5A7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79A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891BE5"/>
    <w:pPr>
      <w:widowControl w:val="0"/>
      <w:autoSpaceDE w:val="0"/>
      <w:autoSpaceDN w:val="0"/>
      <w:adjustRightInd w:val="0"/>
      <w:spacing w:line="318" w:lineRule="exact"/>
      <w:ind w:firstLine="857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C32B47"/>
    <w:pPr>
      <w:ind w:left="720" w:firstLine="0"/>
      <w:contextualSpacing/>
      <w:jc w:val="left"/>
    </w:pPr>
    <w:rPr>
      <w:rFonts w:eastAsia="Calibri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46535E"/>
    <w:pPr>
      <w:tabs>
        <w:tab w:val="left" w:pos="0"/>
      </w:tabs>
      <w:ind w:right="-766" w:firstLine="0"/>
    </w:pPr>
    <w:rPr>
      <w:rFonts w:eastAsia="Calibri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6535E"/>
    <w:rPr>
      <w:rFonts w:eastAsia="Calibri" w:cs="Times New Roman"/>
      <w:sz w:val="28"/>
      <w:szCs w:val="20"/>
      <w:lang w:val="uk-UA" w:eastAsia="ru-RU"/>
    </w:rPr>
  </w:style>
  <w:style w:type="paragraph" w:styleId="af">
    <w:name w:val="Block Text"/>
    <w:basedOn w:val="a"/>
    <w:rsid w:val="00746D7F"/>
    <w:pPr>
      <w:ind w:left="567" w:right="368" w:firstLine="0"/>
    </w:pPr>
    <w:rPr>
      <w:rFonts w:eastAsia="Calibri" w:cs="Times New Roman"/>
      <w:szCs w:val="20"/>
      <w:lang w:eastAsia="ru-RU"/>
    </w:rPr>
  </w:style>
  <w:style w:type="character" w:styleId="af0">
    <w:name w:val="Strong"/>
    <w:uiPriority w:val="22"/>
    <w:qFormat/>
    <w:rsid w:val="00746D7F"/>
    <w:rPr>
      <w:rFonts w:cs="Times New Roman"/>
      <w:b/>
      <w:bCs/>
    </w:rPr>
  </w:style>
  <w:style w:type="paragraph" w:styleId="af1">
    <w:name w:val="Body Text Indent"/>
    <w:basedOn w:val="a"/>
    <w:link w:val="af2"/>
    <w:rsid w:val="00746D7F"/>
    <w:pPr>
      <w:spacing w:after="120"/>
      <w:ind w:left="283" w:firstLine="0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46D7F"/>
    <w:rPr>
      <w:rFonts w:eastAsia="Calibri" w:cs="Times New Roman"/>
      <w:szCs w:val="24"/>
      <w:lang w:val="uk-UA" w:eastAsia="ru-RU"/>
    </w:rPr>
  </w:style>
  <w:style w:type="paragraph" w:styleId="3">
    <w:name w:val="Body Text 3"/>
    <w:basedOn w:val="a"/>
    <w:link w:val="30"/>
    <w:rsid w:val="00746D7F"/>
    <w:pPr>
      <w:spacing w:after="120"/>
      <w:ind w:firstLine="0"/>
      <w:jc w:val="left"/>
    </w:pPr>
    <w:rPr>
      <w:rFonts w:eastAsia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46D7F"/>
    <w:rPr>
      <w:rFonts w:eastAsia="Calibri" w:cs="Times New Roman"/>
      <w:sz w:val="16"/>
      <w:szCs w:val="16"/>
      <w:lang w:val="uk-UA" w:eastAsia="ru-RU"/>
    </w:rPr>
  </w:style>
  <w:style w:type="paragraph" w:customStyle="1" w:styleId="FR1">
    <w:name w:val="FR1"/>
    <w:rsid w:val="00746D7F"/>
    <w:pPr>
      <w:widowControl w:val="0"/>
      <w:autoSpaceDE w:val="0"/>
      <w:autoSpaceDN w:val="0"/>
      <w:adjustRightInd w:val="0"/>
      <w:spacing w:before="440"/>
      <w:ind w:left="3320"/>
    </w:pPr>
    <w:rPr>
      <w:rFonts w:eastAsia="Calibri" w:cs="Times New Roman"/>
      <w:noProof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746D7F"/>
    <w:pPr>
      <w:spacing w:after="60"/>
      <w:ind w:firstLine="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746D7F"/>
    <w:rPr>
      <w:rFonts w:ascii="Cambria" w:eastAsia="Times New Roman" w:hAnsi="Cambria" w:cs="Times New Roman"/>
      <w:szCs w:val="24"/>
      <w:lang w:val="uk-UA" w:eastAsia="ru-RU"/>
    </w:rPr>
  </w:style>
  <w:style w:type="paragraph" w:styleId="20">
    <w:name w:val="Body Text Indent 2"/>
    <w:basedOn w:val="a"/>
    <w:link w:val="21"/>
    <w:uiPriority w:val="99"/>
    <w:unhideWhenUsed/>
    <w:rsid w:val="00F409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F409D0"/>
    <w:rPr>
      <w:sz w:val="28"/>
      <w:lang w:val="uk-UA"/>
    </w:rPr>
  </w:style>
  <w:style w:type="paragraph" w:customStyle="1" w:styleId="af5">
    <w:name w:val="Нормальний текст"/>
    <w:basedOn w:val="a"/>
    <w:rsid w:val="00AA3933"/>
    <w:pPr>
      <w:autoSpaceDE w:val="0"/>
      <w:autoSpaceDN w:val="0"/>
      <w:spacing w:before="12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f6">
    <w:name w:val="Normal (Web)"/>
    <w:basedOn w:val="a"/>
    <w:uiPriority w:val="99"/>
    <w:unhideWhenUsed/>
    <w:rsid w:val="00E979C4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9E9D-3F72-48F5-AE23-DA13E458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7280</Words>
  <Characters>41498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Ніколаєнко О.</dc:creator>
  <cp:keywords/>
  <dc:description/>
  <cp:lastModifiedBy> </cp:lastModifiedBy>
  <cp:revision>6</cp:revision>
  <cp:lastPrinted>2019-02-25T10:37:00Z</cp:lastPrinted>
  <dcterms:created xsi:type="dcterms:W3CDTF">2019-02-28T14:10:00Z</dcterms:created>
  <dcterms:modified xsi:type="dcterms:W3CDTF">2019-03-01T13:42:00Z</dcterms:modified>
</cp:coreProperties>
</file>