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4C" w:rsidRPr="000F6270" w:rsidRDefault="00FC0F4C" w:rsidP="00603800">
      <w:pPr>
        <w:jc w:val="center"/>
        <w:rPr>
          <w:sz w:val="28"/>
          <w:szCs w:val="28"/>
        </w:rPr>
      </w:pPr>
      <w:r w:rsidRPr="000F6270">
        <w:rPr>
          <w:sz w:val="28"/>
          <w:szCs w:val="28"/>
        </w:rPr>
        <w:t>АНАЛІЗ РЕГУЛЯТОРНОГО ВПЛИВУ</w:t>
      </w:r>
    </w:p>
    <w:p w:rsidR="00FC0F4C" w:rsidRPr="000F6270" w:rsidRDefault="003756DD" w:rsidP="0060380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r w:rsidR="00FC0F4C">
        <w:rPr>
          <w:sz w:val="28"/>
          <w:szCs w:val="28"/>
        </w:rPr>
        <w:t>у</w:t>
      </w:r>
      <w:proofErr w:type="spellEnd"/>
      <w:r w:rsidR="00FC0F4C">
        <w:rPr>
          <w:sz w:val="28"/>
          <w:szCs w:val="28"/>
        </w:rPr>
        <w:t xml:space="preserve"> </w:t>
      </w:r>
      <w:r w:rsidR="00FC0F4C" w:rsidRPr="000F6270">
        <w:rPr>
          <w:sz w:val="28"/>
          <w:szCs w:val="28"/>
        </w:rPr>
        <w:t>постанови Кабінету Міністрів України</w:t>
      </w:r>
    </w:p>
    <w:p w:rsidR="001136E9" w:rsidRDefault="001136E9" w:rsidP="001136E9">
      <w:pPr>
        <w:tabs>
          <w:tab w:val="left" w:pos="3544"/>
        </w:tabs>
        <w:jc w:val="center"/>
        <w:rPr>
          <w:bCs/>
          <w:sz w:val="28"/>
          <w:szCs w:val="28"/>
        </w:rPr>
      </w:pPr>
      <w:r w:rsidRPr="001136E9">
        <w:rPr>
          <w:sz w:val="28"/>
          <w:szCs w:val="28"/>
        </w:rPr>
        <w:t>«</w:t>
      </w:r>
      <w:r w:rsidRPr="001136E9"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</w:rPr>
        <w:t xml:space="preserve">внесення змін до розмірів плати </w:t>
      </w:r>
      <w:r w:rsidRPr="001136E9">
        <w:rPr>
          <w:bCs/>
          <w:sz w:val="28"/>
          <w:szCs w:val="28"/>
        </w:rPr>
        <w:t xml:space="preserve">за проходження суден </w:t>
      </w:r>
    </w:p>
    <w:p w:rsidR="00ED0E94" w:rsidRPr="001136E9" w:rsidRDefault="001136E9" w:rsidP="001136E9">
      <w:pPr>
        <w:tabs>
          <w:tab w:val="left" w:pos="354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шлюзами  Д</w:t>
      </w:r>
      <w:r w:rsidRPr="001136E9">
        <w:rPr>
          <w:bCs/>
          <w:sz w:val="28"/>
          <w:szCs w:val="28"/>
        </w:rPr>
        <w:t>ніпровського каскаду</w:t>
      </w:r>
      <w:r w:rsidR="00ED0E94" w:rsidRPr="001136E9">
        <w:rPr>
          <w:sz w:val="28"/>
          <w:szCs w:val="28"/>
        </w:rPr>
        <w:t>»</w:t>
      </w:r>
    </w:p>
    <w:p w:rsidR="00FC0F4C" w:rsidRPr="00ED0E94" w:rsidRDefault="00FC0F4C">
      <w:pPr>
        <w:rPr>
          <w:sz w:val="28"/>
          <w:szCs w:val="28"/>
          <w:lang w:val="ru-RU"/>
        </w:rPr>
      </w:pPr>
    </w:p>
    <w:p w:rsidR="00FC0F4C" w:rsidRDefault="00FC0F4C">
      <w:pPr>
        <w:rPr>
          <w:sz w:val="28"/>
          <w:szCs w:val="28"/>
          <w:lang w:val="ru-RU"/>
        </w:rPr>
      </w:pPr>
    </w:p>
    <w:p w:rsidR="00FC0F4C" w:rsidRDefault="00FC0F4C" w:rsidP="00A63262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63262">
        <w:rPr>
          <w:b/>
          <w:bCs/>
          <w:sz w:val="28"/>
          <w:szCs w:val="28"/>
        </w:rPr>
        <w:t>Визначення проблеми</w:t>
      </w:r>
    </w:p>
    <w:p w:rsidR="00FC0F4C" w:rsidRPr="00A63262" w:rsidRDefault="00FC0F4C" w:rsidP="009B5403">
      <w:pPr>
        <w:ind w:left="540"/>
        <w:rPr>
          <w:b/>
          <w:bCs/>
          <w:sz w:val="28"/>
          <w:szCs w:val="28"/>
        </w:rPr>
      </w:pPr>
    </w:p>
    <w:p w:rsidR="00FC0F4C" w:rsidRPr="000F6270" w:rsidRDefault="00FC0F4C" w:rsidP="00603800">
      <w:pPr>
        <w:tabs>
          <w:tab w:val="left" w:pos="-3686"/>
        </w:tabs>
        <w:ind w:right="45" w:firstLine="708"/>
        <w:jc w:val="both"/>
        <w:rPr>
          <w:sz w:val="28"/>
          <w:szCs w:val="28"/>
        </w:rPr>
      </w:pPr>
      <w:r w:rsidRPr="000F6270">
        <w:rPr>
          <w:sz w:val="28"/>
          <w:szCs w:val="28"/>
        </w:rPr>
        <w:t>Судноплавні шлюзи Дніпровського каскаду забезпечують внутрішнє та транзитне судноплавство по р. Дніпро. Належн</w:t>
      </w:r>
      <w:r>
        <w:rPr>
          <w:sz w:val="28"/>
          <w:szCs w:val="28"/>
        </w:rPr>
        <w:t>а експлуатація</w:t>
      </w:r>
      <w:r w:rsidRPr="000F6270">
        <w:rPr>
          <w:sz w:val="28"/>
          <w:szCs w:val="28"/>
        </w:rPr>
        <w:t xml:space="preserve"> шлюзів є основним критерієм безпеки судноплавства по внутрішніх водних шляхах.</w:t>
      </w:r>
    </w:p>
    <w:p w:rsidR="00FC0F4C" w:rsidRPr="000F6270" w:rsidRDefault="00FC0F4C" w:rsidP="00603800">
      <w:pPr>
        <w:tabs>
          <w:tab w:val="left" w:pos="-3686"/>
        </w:tabs>
        <w:ind w:right="45" w:firstLine="708"/>
        <w:jc w:val="both"/>
        <w:rPr>
          <w:sz w:val="28"/>
          <w:szCs w:val="28"/>
        </w:rPr>
      </w:pPr>
      <w:r w:rsidRPr="000F6270">
        <w:rPr>
          <w:sz w:val="28"/>
          <w:szCs w:val="28"/>
        </w:rPr>
        <w:t>Утримання судноплавних шлюзів здійснюється за рахунок коштів державного бюджету та справляння плати за шлюзування суден, запровадженої у 1999 році для частково</w:t>
      </w:r>
      <w:r>
        <w:rPr>
          <w:sz w:val="28"/>
          <w:szCs w:val="28"/>
        </w:rPr>
        <w:t>го</w:t>
      </w:r>
      <w:r w:rsidRPr="000F6270">
        <w:rPr>
          <w:sz w:val="28"/>
          <w:szCs w:val="28"/>
        </w:rPr>
        <w:t xml:space="preserve"> покриття бюджетного недофінансування.</w:t>
      </w:r>
      <w:r>
        <w:rPr>
          <w:sz w:val="28"/>
          <w:szCs w:val="28"/>
        </w:rPr>
        <w:t xml:space="preserve"> </w:t>
      </w:r>
    </w:p>
    <w:p w:rsidR="00FC0F4C" w:rsidRPr="00BE5DB1" w:rsidRDefault="00FC0F4C" w:rsidP="00343819">
      <w:pPr>
        <w:tabs>
          <w:tab w:val="left" w:pos="-3686"/>
        </w:tabs>
        <w:ind w:right="45" w:firstLine="708"/>
        <w:jc w:val="both"/>
        <w:rPr>
          <w:sz w:val="28"/>
          <w:szCs w:val="28"/>
        </w:rPr>
      </w:pPr>
      <w:r w:rsidRPr="000F6270">
        <w:rPr>
          <w:sz w:val="28"/>
          <w:szCs w:val="28"/>
        </w:rPr>
        <w:t>Упродовж 2</w:t>
      </w:r>
      <w:r>
        <w:rPr>
          <w:sz w:val="28"/>
          <w:szCs w:val="28"/>
        </w:rPr>
        <w:t>015</w:t>
      </w:r>
      <w:r w:rsidRPr="000F6270">
        <w:rPr>
          <w:sz w:val="28"/>
          <w:szCs w:val="28"/>
        </w:rPr>
        <w:t>-201</w:t>
      </w:r>
      <w:r w:rsidR="004D236A">
        <w:rPr>
          <w:sz w:val="28"/>
          <w:szCs w:val="28"/>
        </w:rPr>
        <w:t>8</w:t>
      </w:r>
      <w:r>
        <w:rPr>
          <w:sz w:val="28"/>
          <w:szCs w:val="28"/>
        </w:rPr>
        <w:t xml:space="preserve"> років</w:t>
      </w:r>
      <w:r w:rsidRPr="000F6270">
        <w:rPr>
          <w:sz w:val="28"/>
          <w:szCs w:val="28"/>
        </w:rPr>
        <w:t xml:space="preserve"> рівень фінансування </w:t>
      </w:r>
      <w:r>
        <w:rPr>
          <w:sz w:val="28"/>
          <w:szCs w:val="28"/>
        </w:rPr>
        <w:t xml:space="preserve">поточної </w:t>
      </w:r>
      <w:r w:rsidRPr="000F6270">
        <w:rPr>
          <w:sz w:val="28"/>
          <w:szCs w:val="28"/>
        </w:rPr>
        <w:t>експлуатаційної діяльності с</w:t>
      </w:r>
      <w:r>
        <w:rPr>
          <w:sz w:val="28"/>
          <w:szCs w:val="28"/>
        </w:rPr>
        <w:t>удноплавних шлюзів становив у</w:t>
      </w:r>
      <w:r w:rsidRPr="000F6270">
        <w:rPr>
          <w:sz w:val="28"/>
          <w:szCs w:val="28"/>
        </w:rPr>
        <w:t xml:space="preserve"> середньому </w:t>
      </w:r>
      <w:r w:rsidR="00BE5DB1" w:rsidRPr="00BE5DB1">
        <w:rPr>
          <w:sz w:val="28"/>
          <w:szCs w:val="28"/>
        </w:rPr>
        <w:t>20-30</w:t>
      </w:r>
      <w:r>
        <w:rPr>
          <w:sz w:val="28"/>
          <w:szCs w:val="28"/>
        </w:rPr>
        <w:t>%</w:t>
      </w:r>
      <w:r w:rsidRPr="000F6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BE5DB1">
        <w:rPr>
          <w:sz w:val="28"/>
          <w:szCs w:val="28"/>
        </w:rPr>
        <w:t>суми необхідних видатків</w:t>
      </w:r>
      <w:r w:rsidR="00BE5DB1" w:rsidRPr="00BE5DB1">
        <w:rPr>
          <w:sz w:val="28"/>
          <w:szCs w:val="28"/>
        </w:rPr>
        <w:t>.</w:t>
      </w:r>
    </w:p>
    <w:p w:rsidR="007D1F90" w:rsidRPr="00CD6EAF" w:rsidRDefault="00FC0F4C" w:rsidP="00F4608F">
      <w:pPr>
        <w:tabs>
          <w:tab w:val="left" w:pos="-3686"/>
        </w:tabs>
        <w:ind w:firstLine="708"/>
        <w:jc w:val="both"/>
        <w:rPr>
          <w:sz w:val="28"/>
          <w:szCs w:val="28"/>
        </w:rPr>
      </w:pPr>
      <w:r w:rsidRPr="00A17BBB">
        <w:rPr>
          <w:sz w:val="28"/>
          <w:szCs w:val="28"/>
        </w:rPr>
        <w:t>У 2012-201</w:t>
      </w:r>
      <w:r>
        <w:rPr>
          <w:sz w:val="28"/>
          <w:szCs w:val="28"/>
        </w:rPr>
        <w:t>6</w:t>
      </w:r>
      <w:r w:rsidRPr="00A17BBB">
        <w:rPr>
          <w:sz w:val="28"/>
          <w:szCs w:val="28"/>
        </w:rPr>
        <w:t xml:space="preserve"> роках фінансування капітальних видатків для приведення судноплавних шлюзів у безпечний</w:t>
      </w:r>
      <w:r>
        <w:rPr>
          <w:sz w:val="28"/>
          <w:szCs w:val="28"/>
        </w:rPr>
        <w:t xml:space="preserve"> стан з д</w:t>
      </w:r>
      <w:r w:rsidRPr="00A17BBB">
        <w:rPr>
          <w:sz w:val="28"/>
          <w:szCs w:val="28"/>
        </w:rPr>
        <w:t xml:space="preserve">ержавного бюджету України не </w:t>
      </w:r>
      <w:r w:rsidRPr="003377B8">
        <w:rPr>
          <w:sz w:val="28"/>
          <w:szCs w:val="28"/>
        </w:rPr>
        <w:t>здійснювалося,</w:t>
      </w:r>
      <w:r w:rsidRPr="00A17BBB">
        <w:rPr>
          <w:sz w:val="28"/>
          <w:szCs w:val="28"/>
        </w:rPr>
        <w:t xml:space="preserve"> що створює загрозу виникнення надзвичайних ситуацій та/або дострокового припинення суднопропуску через шлюзи з відповідними негативними наслідками д</w:t>
      </w:r>
      <w:r w:rsidRPr="000F6270">
        <w:rPr>
          <w:sz w:val="28"/>
          <w:szCs w:val="28"/>
        </w:rPr>
        <w:t>ля судновласників – користувачів внутрішніми водними шляхами.</w:t>
      </w:r>
      <w:r>
        <w:rPr>
          <w:sz w:val="28"/>
          <w:szCs w:val="28"/>
        </w:rPr>
        <w:t xml:space="preserve"> Також, під час</w:t>
      </w:r>
      <w:r w:rsidR="00172C86">
        <w:rPr>
          <w:sz w:val="28"/>
          <w:szCs w:val="28"/>
        </w:rPr>
        <w:t xml:space="preserve"> проходження суден через шлюзи</w:t>
      </w:r>
      <w:r>
        <w:rPr>
          <w:sz w:val="28"/>
          <w:szCs w:val="28"/>
        </w:rPr>
        <w:t xml:space="preserve"> відбуваються навали суден на гідротехнічні та механічні конструкції шлюзів, що у свою чергу призводить до пошкодження бетону гідроспоруд, пошкодженню закладних частин швартових римів та воріт, відбійних конструкцій воріт тощо, а </w:t>
      </w:r>
      <w:r w:rsidRPr="000F6270">
        <w:rPr>
          <w:sz w:val="28"/>
          <w:szCs w:val="28"/>
        </w:rPr>
        <w:t xml:space="preserve">рівень фінансування </w:t>
      </w:r>
      <w:r>
        <w:rPr>
          <w:sz w:val="28"/>
          <w:szCs w:val="28"/>
        </w:rPr>
        <w:t xml:space="preserve">поточної </w:t>
      </w:r>
      <w:r w:rsidRPr="000F6270">
        <w:rPr>
          <w:sz w:val="28"/>
          <w:szCs w:val="28"/>
        </w:rPr>
        <w:t>експлуатаційної діяльності с</w:t>
      </w:r>
      <w:r>
        <w:rPr>
          <w:sz w:val="28"/>
          <w:szCs w:val="28"/>
        </w:rPr>
        <w:t>удноплавних шлюзів  не дозволяє у планов</w:t>
      </w:r>
      <w:r w:rsidR="0057743B" w:rsidRPr="0057743B">
        <w:rPr>
          <w:sz w:val="28"/>
          <w:szCs w:val="28"/>
        </w:rPr>
        <w:t>о</w:t>
      </w:r>
      <w:r>
        <w:rPr>
          <w:sz w:val="28"/>
          <w:szCs w:val="28"/>
        </w:rPr>
        <w:t xml:space="preserve">му порядку проводити відновлювальні роботи для недопущення подальшого руйнування конструкцій. </w:t>
      </w:r>
    </w:p>
    <w:p w:rsidR="00881F20" w:rsidRDefault="007D1F90" w:rsidP="007D1F90">
      <w:pPr>
        <w:tabs>
          <w:tab w:val="left" w:pos="-368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урахуванням незалежних експертних висновків, Міністерством інфраструктури </w:t>
      </w:r>
      <w:r w:rsidR="00172C86">
        <w:rPr>
          <w:sz w:val="28"/>
          <w:szCs w:val="28"/>
        </w:rPr>
        <w:t xml:space="preserve">України </w:t>
      </w:r>
      <w:r>
        <w:rPr>
          <w:sz w:val="28"/>
          <w:szCs w:val="28"/>
        </w:rPr>
        <w:t>наприкінці 2016 р</w:t>
      </w:r>
      <w:r w:rsidR="00F04ADA">
        <w:rPr>
          <w:sz w:val="28"/>
          <w:szCs w:val="28"/>
        </w:rPr>
        <w:t>оку прийнято рішення щодо спряму</w:t>
      </w:r>
      <w:r>
        <w:rPr>
          <w:sz w:val="28"/>
          <w:szCs w:val="28"/>
        </w:rPr>
        <w:t xml:space="preserve">вання на капітальний ремонт та реконструкцію судноплавних шлюзів бюджетні кошти (спеціальний фонд) за бюджетною програмою КПКВК 3101230 «Здійснення заходів щодо підтримки впровадження транспортної стратегії України». </w:t>
      </w:r>
    </w:p>
    <w:p w:rsidR="00881F20" w:rsidRDefault="00F04ADA" w:rsidP="007D1F90">
      <w:pPr>
        <w:tabs>
          <w:tab w:val="left" w:pos="-368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2016 році наказом Міністерства інфраструктури України</w:t>
      </w:r>
      <w:r w:rsidR="00881F20">
        <w:rPr>
          <w:sz w:val="28"/>
          <w:szCs w:val="28"/>
        </w:rPr>
        <w:t xml:space="preserve"> та М</w:t>
      </w:r>
      <w:r>
        <w:rPr>
          <w:sz w:val="28"/>
          <w:szCs w:val="28"/>
        </w:rPr>
        <w:t xml:space="preserve">іністерства фінансів </w:t>
      </w:r>
      <w:r w:rsidR="00881F20">
        <w:rPr>
          <w:sz w:val="28"/>
          <w:szCs w:val="28"/>
        </w:rPr>
        <w:t>У</w:t>
      </w:r>
      <w:r>
        <w:rPr>
          <w:sz w:val="28"/>
          <w:szCs w:val="28"/>
        </w:rPr>
        <w:t>країни</w:t>
      </w:r>
      <w:r w:rsidR="00881F20">
        <w:rPr>
          <w:sz w:val="28"/>
          <w:szCs w:val="28"/>
        </w:rPr>
        <w:t xml:space="preserve"> </w:t>
      </w:r>
      <w:r w:rsidR="00A4483F">
        <w:rPr>
          <w:sz w:val="28"/>
          <w:szCs w:val="28"/>
        </w:rPr>
        <w:t xml:space="preserve">від 07.06.2016 № 382/931 </w:t>
      </w:r>
      <w:r>
        <w:rPr>
          <w:sz w:val="28"/>
          <w:szCs w:val="28"/>
        </w:rPr>
        <w:t xml:space="preserve">«Про затвердження паспорту бюджетної програми КПКВК на 2016 рік» </w:t>
      </w:r>
      <w:r w:rsidR="00881F20">
        <w:rPr>
          <w:sz w:val="28"/>
          <w:szCs w:val="28"/>
        </w:rPr>
        <w:t>затверджено</w:t>
      </w:r>
      <w:r w:rsidR="00993EB1">
        <w:rPr>
          <w:sz w:val="28"/>
          <w:szCs w:val="28"/>
        </w:rPr>
        <w:t xml:space="preserve"> паспорт</w:t>
      </w:r>
      <w:r w:rsidR="00881F20" w:rsidRPr="00881F20">
        <w:rPr>
          <w:sz w:val="28"/>
          <w:szCs w:val="28"/>
        </w:rPr>
        <w:t xml:space="preserve"> </w:t>
      </w:r>
      <w:r w:rsidR="00881F20">
        <w:rPr>
          <w:sz w:val="28"/>
          <w:szCs w:val="28"/>
        </w:rPr>
        <w:t>бюджетн</w:t>
      </w:r>
      <w:r w:rsidR="00172C86">
        <w:rPr>
          <w:sz w:val="28"/>
          <w:szCs w:val="28"/>
        </w:rPr>
        <w:t>ої програми</w:t>
      </w:r>
      <w:r w:rsidR="00881F20">
        <w:rPr>
          <w:sz w:val="28"/>
          <w:szCs w:val="28"/>
        </w:rPr>
        <w:t xml:space="preserve"> КПКВК 3101230 «Здійснення заходів щодо підтримки впровадження транспортної стратегії України»</w:t>
      </w:r>
      <w:r w:rsidR="00172C86">
        <w:rPr>
          <w:sz w:val="28"/>
          <w:szCs w:val="28"/>
        </w:rPr>
        <w:t>,</w:t>
      </w:r>
      <w:r w:rsidR="00881F20">
        <w:rPr>
          <w:sz w:val="28"/>
          <w:szCs w:val="28"/>
        </w:rPr>
        <w:t xml:space="preserve"> за якою профінансовано 2,6 млн грн. У 2017 році наказом </w:t>
      </w:r>
      <w:r w:rsidR="00D31530">
        <w:rPr>
          <w:sz w:val="28"/>
          <w:szCs w:val="28"/>
        </w:rPr>
        <w:t>Міністерства інфраструктури України та Міністерства фінансів України</w:t>
      </w:r>
      <w:r>
        <w:rPr>
          <w:sz w:val="28"/>
          <w:szCs w:val="28"/>
        </w:rPr>
        <w:t xml:space="preserve"> </w:t>
      </w:r>
      <w:r w:rsidR="00A4483F">
        <w:rPr>
          <w:sz w:val="28"/>
          <w:szCs w:val="28"/>
        </w:rPr>
        <w:t xml:space="preserve">від 25.05.2017 № 192/530 </w:t>
      </w:r>
      <w:r>
        <w:rPr>
          <w:sz w:val="28"/>
          <w:szCs w:val="28"/>
        </w:rPr>
        <w:t xml:space="preserve">«Про затвердження паспорту бюджетної програми КПКВК на 2017 рік» </w:t>
      </w:r>
      <w:r w:rsidR="00881F20">
        <w:rPr>
          <w:sz w:val="28"/>
          <w:szCs w:val="28"/>
        </w:rPr>
        <w:t>затверджено</w:t>
      </w:r>
      <w:r w:rsidR="00881F20" w:rsidRPr="00881F20">
        <w:rPr>
          <w:sz w:val="28"/>
          <w:szCs w:val="28"/>
        </w:rPr>
        <w:t xml:space="preserve"> </w:t>
      </w:r>
      <w:r w:rsidR="00172C86">
        <w:rPr>
          <w:sz w:val="28"/>
          <w:szCs w:val="28"/>
        </w:rPr>
        <w:t>паспорт бюджетної програми</w:t>
      </w:r>
      <w:r w:rsidR="00881F20">
        <w:rPr>
          <w:sz w:val="28"/>
          <w:szCs w:val="28"/>
        </w:rPr>
        <w:t xml:space="preserve"> КПКВК 3101230 «Здійснення заходів щодо підтримки впровадження транспортної стратегії України» за якою профінансовано 47,5 млн грн.</w:t>
      </w:r>
      <w:r w:rsidR="00881F20" w:rsidRPr="00881F20">
        <w:rPr>
          <w:sz w:val="28"/>
          <w:szCs w:val="28"/>
        </w:rPr>
        <w:t xml:space="preserve"> </w:t>
      </w:r>
      <w:r w:rsidR="00881F20">
        <w:rPr>
          <w:sz w:val="28"/>
          <w:szCs w:val="28"/>
        </w:rPr>
        <w:t xml:space="preserve">У 2018 році </w:t>
      </w:r>
      <w:r w:rsidR="00D31530">
        <w:rPr>
          <w:sz w:val="28"/>
          <w:szCs w:val="28"/>
        </w:rPr>
        <w:t xml:space="preserve">наказом Міністерства </w:t>
      </w:r>
      <w:r w:rsidR="00D31530">
        <w:rPr>
          <w:sz w:val="28"/>
          <w:szCs w:val="28"/>
        </w:rPr>
        <w:lastRenderedPageBreak/>
        <w:t xml:space="preserve">інфраструктури України та Міністерства фінансів України </w:t>
      </w:r>
      <w:r w:rsidR="00A4483F">
        <w:rPr>
          <w:sz w:val="28"/>
          <w:szCs w:val="28"/>
        </w:rPr>
        <w:t xml:space="preserve">від 05.05.2018 </w:t>
      </w:r>
      <w:r w:rsidR="00A4483F">
        <w:rPr>
          <w:sz w:val="28"/>
          <w:szCs w:val="28"/>
        </w:rPr>
        <w:br/>
        <w:t xml:space="preserve">№ 202/472 </w:t>
      </w:r>
      <w:r>
        <w:rPr>
          <w:sz w:val="28"/>
          <w:szCs w:val="28"/>
        </w:rPr>
        <w:t xml:space="preserve">«Про затвердження паспорту бюджетної програми КПКВК на </w:t>
      </w:r>
      <w:r w:rsidR="00B26964">
        <w:rPr>
          <w:sz w:val="28"/>
          <w:szCs w:val="28"/>
        </w:rPr>
        <w:br/>
      </w:r>
      <w:r>
        <w:rPr>
          <w:sz w:val="28"/>
          <w:szCs w:val="28"/>
        </w:rPr>
        <w:t xml:space="preserve">2018 рік» </w:t>
      </w:r>
      <w:r w:rsidR="00881F20">
        <w:rPr>
          <w:sz w:val="28"/>
          <w:szCs w:val="28"/>
        </w:rPr>
        <w:t>затверджено</w:t>
      </w:r>
      <w:r w:rsidR="00881F20" w:rsidRPr="00881F20">
        <w:rPr>
          <w:sz w:val="28"/>
          <w:szCs w:val="28"/>
        </w:rPr>
        <w:t xml:space="preserve"> </w:t>
      </w:r>
      <w:r w:rsidR="001306FC">
        <w:rPr>
          <w:sz w:val="28"/>
          <w:szCs w:val="28"/>
        </w:rPr>
        <w:t xml:space="preserve">паспорт </w:t>
      </w:r>
      <w:r w:rsidR="00881F20">
        <w:rPr>
          <w:sz w:val="28"/>
          <w:szCs w:val="28"/>
        </w:rPr>
        <w:t>бюджетн</w:t>
      </w:r>
      <w:r w:rsidR="001306FC">
        <w:rPr>
          <w:sz w:val="28"/>
          <w:szCs w:val="28"/>
        </w:rPr>
        <w:t>ої</w:t>
      </w:r>
      <w:r w:rsidR="00881F20">
        <w:rPr>
          <w:sz w:val="28"/>
          <w:szCs w:val="28"/>
        </w:rPr>
        <w:t xml:space="preserve"> програм</w:t>
      </w:r>
      <w:r w:rsidR="001306FC">
        <w:rPr>
          <w:sz w:val="28"/>
          <w:szCs w:val="28"/>
        </w:rPr>
        <w:t>и</w:t>
      </w:r>
      <w:r w:rsidR="00881F20">
        <w:rPr>
          <w:sz w:val="28"/>
          <w:szCs w:val="28"/>
        </w:rPr>
        <w:t xml:space="preserve"> КПКВК 3101230 «Здійснення заходів щодо підтримки впровадження транспортної стратегії України» за якою профінансовано 5,1 млн грн. У 2019 році</w:t>
      </w:r>
      <w:r w:rsidR="00EC764B" w:rsidRPr="00EC764B">
        <w:rPr>
          <w:sz w:val="28"/>
          <w:szCs w:val="28"/>
        </w:rPr>
        <w:t xml:space="preserve"> </w:t>
      </w:r>
      <w:r w:rsidR="00EC764B">
        <w:rPr>
          <w:sz w:val="28"/>
          <w:szCs w:val="28"/>
        </w:rPr>
        <w:t xml:space="preserve">наказом Міністерства інфраструктури України від 24.04.2019 </w:t>
      </w:r>
      <w:r w:rsidR="00993EB1">
        <w:rPr>
          <w:sz w:val="28"/>
          <w:szCs w:val="28"/>
        </w:rPr>
        <w:t>№ 319 «Про затвердження паспорт</w:t>
      </w:r>
      <w:r w:rsidR="00BF5557">
        <w:rPr>
          <w:sz w:val="28"/>
          <w:szCs w:val="28"/>
        </w:rPr>
        <w:t>а</w:t>
      </w:r>
      <w:r w:rsidR="00EC764B">
        <w:rPr>
          <w:sz w:val="28"/>
          <w:szCs w:val="28"/>
        </w:rPr>
        <w:t xml:space="preserve"> бюджетної програми на 2019 рік</w:t>
      </w:r>
      <w:r w:rsidR="00EC764B" w:rsidRPr="00EC764B">
        <w:rPr>
          <w:sz w:val="28"/>
          <w:szCs w:val="28"/>
        </w:rPr>
        <w:t xml:space="preserve"> </w:t>
      </w:r>
      <w:r w:rsidR="00EC764B">
        <w:rPr>
          <w:sz w:val="28"/>
          <w:szCs w:val="28"/>
        </w:rPr>
        <w:t>за КПК</w:t>
      </w:r>
      <w:r w:rsidR="00BF5557">
        <w:rPr>
          <w:sz w:val="28"/>
          <w:szCs w:val="28"/>
        </w:rPr>
        <w:t>ВК 3101210» затверджено паспорт</w:t>
      </w:r>
      <w:r w:rsidR="00EC764B" w:rsidRPr="00881F20">
        <w:rPr>
          <w:sz w:val="28"/>
          <w:szCs w:val="28"/>
        </w:rPr>
        <w:t xml:space="preserve"> </w:t>
      </w:r>
      <w:r w:rsidR="00EC764B">
        <w:rPr>
          <w:sz w:val="28"/>
          <w:szCs w:val="28"/>
        </w:rPr>
        <w:t>бюджетної програми КПКВК 3101210.</w:t>
      </w:r>
    </w:p>
    <w:p w:rsidR="003A0DD9" w:rsidRDefault="003A0DD9" w:rsidP="00881F20">
      <w:pPr>
        <w:tabs>
          <w:tab w:val="left" w:pos="-3686"/>
        </w:tabs>
        <w:ind w:firstLine="708"/>
        <w:jc w:val="both"/>
        <w:rPr>
          <w:sz w:val="28"/>
          <w:szCs w:val="28"/>
        </w:rPr>
      </w:pPr>
      <w:r w:rsidRPr="003A0DD9">
        <w:rPr>
          <w:sz w:val="28"/>
          <w:szCs w:val="28"/>
        </w:rPr>
        <w:t xml:space="preserve">На 2019 рік </w:t>
      </w:r>
      <w:r w:rsidR="00D31530">
        <w:rPr>
          <w:sz w:val="28"/>
          <w:szCs w:val="28"/>
        </w:rPr>
        <w:t xml:space="preserve">наказом </w:t>
      </w:r>
      <w:proofErr w:type="spellStart"/>
      <w:r w:rsidR="00D31530">
        <w:rPr>
          <w:sz w:val="28"/>
          <w:szCs w:val="28"/>
        </w:rPr>
        <w:t>Мінінфраструктури</w:t>
      </w:r>
      <w:proofErr w:type="spellEnd"/>
      <w:r w:rsidR="00D31530">
        <w:rPr>
          <w:sz w:val="28"/>
          <w:szCs w:val="28"/>
        </w:rPr>
        <w:t xml:space="preserve"> </w:t>
      </w:r>
      <w:r w:rsidR="005A7000">
        <w:rPr>
          <w:sz w:val="28"/>
          <w:szCs w:val="28"/>
        </w:rPr>
        <w:t xml:space="preserve">від 24.04.2019 </w:t>
      </w:r>
      <w:r w:rsidR="00D31530">
        <w:rPr>
          <w:sz w:val="28"/>
          <w:szCs w:val="28"/>
        </w:rPr>
        <w:t>№</w:t>
      </w:r>
      <w:r w:rsidR="005A7000">
        <w:rPr>
          <w:sz w:val="28"/>
          <w:szCs w:val="28"/>
        </w:rPr>
        <w:t> </w:t>
      </w:r>
      <w:r w:rsidR="00D31530">
        <w:rPr>
          <w:sz w:val="28"/>
          <w:szCs w:val="28"/>
        </w:rPr>
        <w:t>319</w:t>
      </w:r>
      <w:r w:rsidR="00D919E5">
        <w:rPr>
          <w:sz w:val="28"/>
          <w:szCs w:val="28"/>
        </w:rPr>
        <w:t xml:space="preserve"> «Про затвердження паспорта бюджетної програми на 2019 рік за </w:t>
      </w:r>
      <w:r w:rsidR="00D919E5" w:rsidRPr="003A0DD9">
        <w:rPr>
          <w:sz w:val="28"/>
          <w:szCs w:val="28"/>
        </w:rPr>
        <w:t>КПКВК 3101210</w:t>
      </w:r>
      <w:r w:rsidR="00D919E5">
        <w:rPr>
          <w:sz w:val="28"/>
          <w:szCs w:val="28"/>
        </w:rPr>
        <w:t>»</w:t>
      </w:r>
      <w:r w:rsidR="00D919E5" w:rsidRPr="003A0DD9">
        <w:rPr>
          <w:sz w:val="28"/>
          <w:szCs w:val="28"/>
        </w:rPr>
        <w:t xml:space="preserve"> </w:t>
      </w:r>
      <w:r w:rsidR="00D31530">
        <w:rPr>
          <w:sz w:val="28"/>
          <w:szCs w:val="28"/>
        </w:rPr>
        <w:t xml:space="preserve"> </w:t>
      </w:r>
      <w:r w:rsidR="00881F20">
        <w:rPr>
          <w:sz w:val="28"/>
          <w:szCs w:val="28"/>
        </w:rPr>
        <w:t>затверджено заходи з  капітальних ремонтів</w:t>
      </w:r>
      <w:r w:rsidRPr="003A0DD9">
        <w:rPr>
          <w:sz w:val="28"/>
          <w:szCs w:val="28"/>
        </w:rPr>
        <w:t xml:space="preserve"> судноплавних шлюзів 124,3 млн грн бюджетних коштів (загальний фонд) за бюджетною програмою КПКВК 3101210 «Забезпечення експлуатаційно-безпечного стану судноплавних шлюзів».</w:t>
      </w:r>
    </w:p>
    <w:p w:rsidR="00713066" w:rsidRDefault="00B87FC9" w:rsidP="00D31530">
      <w:pPr>
        <w:tabs>
          <w:tab w:val="left" w:pos="-3686"/>
        </w:tabs>
        <w:ind w:firstLine="708"/>
        <w:jc w:val="both"/>
        <w:rPr>
          <w:sz w:val="28"/>
          <w:szCs w:val="28"/>
        </w:rPr>
      </w:pPr>
      <w:r w:rsidRPr="00B87FC9">
        <w:rPr>
          <w:sz w:val="28"/>
          <w:szCs w:val="28"/>
        </w:rPr>
        <w:t>Зг</w:t>
      </w:r>
      <w:r>
        <w:rPr>
          <w:sz w:val="28"/>
          <w:szCs w:val="28"/>
        </w:rPr>
        <w:t>ідно з розрахунками ДП «Укрводшлях», на яке державою покладено функції щодо здійснення транспортної, те</w:t>
      </w:r>
      <w:r w:rsidR="00844A09">
        <w:rPr>
          <w:sz w:val="28"/>
          <w:szCs w:val="28"/>
        </w:rPr>
        <w:t>хнічної та екологічної політики при експлуатації судноплавних шлюзів України, які віднесено до об’єктів стратегічного значення для економіки та безпеки, лише на поточні витрати з забезпечення експлуатаційно-безпечного стану судноплавних шлюзів у 2019 році необхідно 97</w:t>
      </w:r>
      <w:r w:rsidR="00713066">
        <w:rPr>
          <w:sz w:val="28"/>
          <w:szCs w:val="28"/>
        </w:rPr>
        <w:t>,5</w:t>
      </w:r>
      <w:r w:rsidR="00844A09">
        <w:rPr>
          <w:sz w:val="28"/>
          <w:szCs w:val="28"/>
        </w:rPr>
        <w:t> </w:t>
      </w:r>
      <w:r w:rsidR="00713066">
        <w:rPr>
          <w:sz w:val="28"/>
          <w:szCs w:val="28"/>
        </w:rPr>
        <w:t>млн</w:t>
      </w:r>
      <w:r w:rsidR="00844A09">
        <w:rPr>
          <w:sz w:val="28"/>
          <w:szCs w:val="28"/>
        </w:rPr>
        <w:t xml:space="preserve"> грн, з яких ДП «Укрводшлях» може забезпечити лише 13</w:t>
      </w:r>
      <w:r w:rsidR="00713066">
        <w:rPr>
          <w:sz w:val="28"/>
          <w:szCs w:val="28"/>
        </w:rPr>
        <w:t>,</w:t>
      </w:r>
      <w:r w:rsidR="00844A09">
        <w:rPr>
          <w:sz w:val="28"/>
          <w:szCs w:val="28"/>
        </w:rPr>
        <w:t>5</w:t>
      </w:r>
      <w:r w:rsidR="00713066">
        <w:rPr>
          <w:sz w:val="28"/>
          <w:szCs w:val="28"/>
        </w:rPr>
        <w:t xml:space="preserve"> млн грн. </w:t>
      </w:r>
      <w:r w:rsidR="00844A09">
        <w:rPr>
          <w:sz w:val="28"/>
          <w:szCs w:val="28"/>
        </w:rPr>
        <w:t>через справляння плати за шлюзування суден.</w:t>
      </w:r>
      <w:r w:rsidR="00713066" w:rsidRPr="00713066">
        <w:rPr>
          <w:sz w:val="28"/>
          <w:szCs w:val="28"/>
        </w:rPr>
        <w:t xml:space="preserve"> </w:t>
      </w:r>
      <w:r w:rsidR="00D31530">
        <w:rPr>
          <w:sz w:val="28"/>
          <w:szCs w:val="28"/>
        </w:rPr>
        <w:t xml:space="preserve">Заходи з  </w:t>
      </w:r>
      <w:r w:rsidR="00D31530" w:rsidRPr="00D31530">
        <w:rPr>
          <w:sz w:val="28"/>
          <w:szCs w:val="28"/>
        </w:rPr>
        <w:t>утримання в належному стані</w:t>
      </w:r>
      <w:r w:rsidR="00D31530" w:rsidRPr="003A0DD9">
        <w:rPr>
          <w:sz w:val="28"/>
          <w:szCs w:val="28"/>
        </w:rPr>
        <w:t xml:space="preserve"> судноплавних шлюзів</w:t>
      </w:r>
      <w:r w:rsidR="00D31530">
        <w:rPr>
          <w:sz w:val="28"/>
          <w:szCs w:val="28"/>
        </w:rPr>
        <w:t xml:space="preserve"> на </w:t>
      </w:r>
      <w:r w:rsidR="00D31530" w:rsidRPr="003A0DD9">
        <w:rPr>
          <w:sz w:val="28"/>
          <w:szCs w:val="28"/>
        </w:rPr>
        <w:t xml:space="preserve">2019 рік </w:t>
      </w:r>
      <w:r w:rsidR="00D31530" w:rsidRPr="00D31530">
        <w:rPr>
          <w:sz w:val="28"/>
          <w:szCs w:val="28"/>
        </w:rPr>
        <w:t>складають</w:t>
      </w:r>
      <w:r w:rsidR="00D31530">
        <w:rPr>
          <w:sz w:val="28"/>
          <w:szCs w:val="28"/>
          <w:lang w:val="ru-RU"/>
        </w:rPr>
        <w:t xml:space="preserve"> </w:t>
      </w:r>
      <w:r w:rsidR="00D31530">
        <w:rPr>
          <w:sz w:val="28"/>
          <w:szCs w:val="28"/>
        </w:rPr>
        <w:t>39,0</w:t>
      </w:r>
      <w:r w:rsidR="00D31530" w:rsidRPr="003A0DD9">
        <w:rPr>
          <w:sz w:val="28"/>
          <w:szCs w:val="28"/>
        </w:rPr>
        <w:t> млн грн бюджетних коштів (загальний фонд) за бюджетною програмою КПКВК 3101210 «Забезпечення експлуатаційно-безпеч</w:t>
      </w:r>
      <w:r w:rsidR="00D31530">
        <w:rPr>
          <w:sz w:val="28"/>
          <w:szCs w:val="28"/>
        </w:rPr>
        <w:t>ного стану судноплавних шлюзів», що не відрізняється від показників останніх 5 років та складає 40% забезпечення від потреби.</w:t>
      </w:r>
    </w:p>
    <w:p w:rsidR="00896417" w:rsidRDefault="00896417" w:rsidP="00713066">
      <w:pPr>
        <w:tabs>
          <w:tab w:val="left" w:pos="-3686"/>
        </w:tabs>
        <w:jc w:val="both"/>
        <w:rPr>
          <w:sz w:val="28"/>
          <w:szCs w:val="28"/>
        </w:rPr>
      </w:pPr>
    </w:p>
    <w:p w:rsidR="008F1914" w:rsidRDefault="008F1914" w:rsidP="008F1914">
      <w:pPr>
        <w:tabs>
          <w:tab w:val="left" w:pos="-3686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Загальна кількість шлюзування за 2016</w:t>
      </w:r>
      <w:r w:rsidR="00462277">
        <w:rPr>
          <w:sz w:val="28"/>
          <w:szCs w:val="28"/>
        </w:rPr>
        <w:t>-</w:t>
      </w:r>
      <w:r>
        <w:rPr>
          <w:sz w:val="28"/>
          <w:szCs w:val="28"/>
        </w:rPr>
        <w:t>201</w:t>
      </w:r>
      <w:r w:rsidR="00462277">
        <w:rPr>
          <w:sz w:val="28"/>
          <w:szCs w:val="28"/>
        </w:rPr>
        <w:t>8</w:t>
      </w:r>
      <w:r>
        <w:rPr>
          <w:sz w:val="28"/>
          <w:szCs w:val="28"/>
        </w:rPr>
        <w:t xml:space="preserve"> рр.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2126"/>
        <w:gridCol w:w="2014"/>
      </w:tblGrid>
      <w:tr w:rsidR="00462277" w:rsidRPr="000438D2" w:rsidTr="000857CE">
        <w:tc>
          <w:tcPr>
            <w:tcW w:w="3936" w:type="dxa"/>
            <w:shd w:val="clear" w:color="auto" w:fill="auto"/>
          </w:tcPr>
          <w:p w:rsidR="00462277" w:rsidRPr="00462277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462277">
              <w:rPr>
                <w:sz w:val="28"/>
                <w:szCs w:val="28"/>
              </w:rPr>
              <w:t>Назва судноплавного шлюзу</w:t>
            </w:r>
          </w:p>
        </w:tc>
        <w:tc>
          <w:tcPr>
            <w:tcW w:w="1984" w:type="dxa"/>
            <w:shd w:val="clear" w:color="auto" w:fill="auto"/>
          </w:tcPr>
          <w:p w:rsidR="00462277" w:rsidRPr="00462277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462277">
              <w:rPr>
                <w:sz w:val="28"/>
                <w:szCs w:val="28"/>
              </w:rPr>
              <w:t>2016 рік</w:t>
            </w:r>
          </w:p>
        </w:tc>
        <w:tc>
          <w:tcPr>
            <w:tcW w:w="2126" w:type="dxa"/>
            <w:shd w:val="clear" w:color="auto" w:fill="auto"/>
          </w:tcPr>
          <w:p w:rsidR="00462277" w:rsidRPr="00462277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462277">
              <w:rPr>
                <w:sz w:val="28"/>
                <w:szCs w:val="28"/>
              </w:rPr>
              <w:t>2017 рік</w:t>
            </w:r>
          </w:p>
        </w:tc>
        <w:tc>
          <w:tcPr>
            <w:tcW w:w="2014" w:type="dxa"/>
          </w:tcPr>
          <w:p w:rsidR="00462277" w:rsidRPr="00462277" w:rsidRDefault="00462277" w:rsidP="00462277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462277">
              <w:rPr>
                <w:sz w:val="28"/>
                <w:szCs w:val="28"/>
              </w:rPr>
              <w:t>2018 рік</w:t>
            </w:r>
          </w:p>
        </w:tc>
      </w:tr>
      <w:tr w:rsidR="00462277" w:rsidRPr="000438D2" w:rsidTr="000857CE">
        <w:tc>
          <w:tcPr>
            <w:tcW w:w="3936" w:type="dxa"/>
            <w:shd w:val="clear" w:color="auto" w:fill="auto"/>
          </w:tcPr>
          <w:p w:rsidR="00462277" w:rsidRPr="00462277" w:rsidRDefault="00462277" w:rsidP="000438D2">
            <w:pPr>
              <w:tabs>
                <w:tab w:val="left" w:pos="-3686"/>
              </w:tabs>
              <w:jc w:val="both"/>
              <w:rPr>
                <w:sz w:val="28"/>
                <w:szCs w:val="28"/>
              </w:rPr>
            </w:pPr>
            <w:r w:rsidRPr="00462277">
              <w:rPr>
                <w:sz w:val="28"/>
                <w:szCs w:val="28"/>
              </w:rPr>
              <w:t>Київський шлюз</w:t>
            </w:r>
          </w:p>
        </w:tc>
        <w:tc>
          <w:tcPr>
            <w:tcW w:w="1984" w:type="dxa"/>
            <w:shd w:val="clear" w:color="auto" w:fill="auto"/>
          </w:tcPr>
          <w:p w:rsidR="00462277" w:rsidRPr="00462277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462277">
              <w:rPr>
                <w:sz w:val="28"/>
                <w:szCs w:val="28"/>
              </w:rPr>
              <w:t>778</w:t>
            </w:r>
          </w:p>
        </w:tc>
        <w:tc>
          <w:tcPr>
            <w:tcW w:w="2126" w:type="dxa"/>
            <w:shd w:val="clear" w:color="auto" w:fill="auto"/>
          </w:tcPr>
          <w:p w:rsidR="00462277" w:rsidRPr="00462277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462277">
              <w:rPr>
                <w:sz w:val="28"/>
                <w:szCs w:val="28"/>
              </w:rPr>
              <w:t>867</w:t>
            </w:r>
          </w:p>
        </w:tc>
        <w:tc>
          <w:tcPr>
            <w:tcW w:w="2014" w:type="dxa"/>
          </w:tcPr>
          <w:p w:rsidR="00462277" w:rsidRPr="00462277" w:rsidRDefault="004D236A" w:rsidP="00C32586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</w:p>
        </w:tc>
      </w:tr>
      <w:tr w:rsidR="00462277" w:rsidRPr="000438D2" w:rsidTr="000857CE">
        <w:tc>
          <w:tcPr>
            <w:tcW w:w="3936" w:type="dxa"/>
            <w:shd w:val="clear" w:color="auto" w:fill="auto"/>
          </w:tcPr>
          <w:p w:rsidR="00462277" w:rsidRPr="00462277" w:rsidRDefault="00462277" w:rsidP="000438D2">
            <w:pPr>
              <w:tabs>
                <w:tab w:val="left" w:pos="-3686"/>
              </w:tabs>
              <w:jc w:val="both"/>
              <w:rPr>
                <w:sz w:val="28"/>
                <w:szCs w:val="28"/>
              </w:rPr>
            </w:pPr>
            <w:r w:rsidRPr="00462277">
              <w:rPr>
                <w:sz w:val="28"/>
                <w:szCs w:val="28"/>
              </w:rPr>
              <w:t>Канівський шлюз</w:t>
            </w:r>
          </w:p>
        </w:tc>
        <w:tc>
          <w:tcPr>
            <w:tcW w:w="1984" w:type="dxa"/>
            <w:shd w:val="clear" w:color="auto" w:fill="auto"/>
          </w:tcPr>
          <w:p w:rsidR="00462277" w:rsidRPr="00462277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462277">
              <w:rPr>
                <w:sz w:val="28"/>
                <w:szCs w:val="28"/>
              </w:rPr>
              <w:t>395</w:t>
            </w:r>
          </w:p>
        </w:tc>
        <w:tc>
          <w:tcPr>
            <w:tcW w:w="2126" w:type="dxa"/>
            <w:shd w:val="clear" w:color="auto" w:fill="auto"/>
          </w:tcPr>
          <w:p w:rsidR="00462277" w:rsidRPr="00462277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462277">
              <w:rPr>
                <w:sz w:val="28"/>
                <w:szCs w:val="28"/>
              </w:rPr>
              <w:t>521</w:t>
            </w:r>
          </w:p>
        </w:tc>
        <w:tc>
          <w:tcPr>
            <w:tcW w:w="2014" w:type="dxa"/>
          </w:tcPr>
          <w:p w:rsidR="00462277" w:rsidRPr="00462277" w:rsidRDefault="004D236A" w:rsidP="00C32586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</w:tr>
      <w:tr w:rsidR="00462277" w:rsidRPr="000438D2" w:rsidTr="000857CE">
        <w:tc>
          <w:tcPr>
            <w:tcW w:w="3936" w:type="dxa"/>
            <w:shd w:val="clear" w:color="auto" w:fill="auto"/>
          </w:tcPr>
          <w:p w:rsidR="00462277" w:rsidRPr="00462277" w:rsidRDefault="00462277" w:rsidP="000438D2">
            <w:pPr>
              <w:tabs>
                <w:tab w:val="left" w:pos="-3686"/>
              </w:tabs>
              <w:jc w:val="both"/>
              <w:rPr>
                <w:sz w:val="28"/>
                <w:szCs w:val="28"/>
              </w:rPr>
            </w:pPr>
            <w:r w:rsidRPr="00462277">
              <w:rPr>
                <w:sz w:val="28"/>
                <w:szCs w:val="28"/>
              </w:rPr>
              <w:t>Кременчуцький шлюз</w:t>
            </w:r>
          </w:p>
        </w:tc>
        <w:tc>
          <w:tcPr>
            <w:tcW w:w="1984" w:type="dxa"/>
            <w:shd w:val="clear" w:color="auto" w:fill="auto"/>
          </w:tcPr>
          <w:p w:rsidR="00462277" w:rsidRPr="00462277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462277">
              <w:rPr>
                <w:sz w:val="28"/>
                <w:szCs w:val="28"/>
              </w:rPr>
              <w:t>470</w:t>
            </w:r>
          </w:p>
        </w:tc>
        <w:tc>
          <w:tcPr>
            <w:tcW w:w="2126" w:type="dxa"/>
            <w:shd w:val="clear" w:color="auto" w:fill="auto"/>
          </w:tcPr>
          <w:p w:rsidR="00462277" w:rsidRPr="00462277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462277">
              <w:rPr>
                <w:sz w:val="28"/>
                <w:szCs w:val="28"/>
              </w:rPr>
              <w:t>627</w:t>
            </w:r>
          </w:p>
        </w:tc>
        <w:tc>
          <w:tcPr>
            <w:tcW w:w="2014" w:type="dxa"/>
          </w:tcPr>
          <w:p w:rsidR="00462277" w:rsidRPr="00462277" w:rsidRDefault="004D236A" w:rsidP="00C32586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</w:t>
            </w:r>
          </w:p>
        </w:tc>
      </w:tr>
      <w:tr w:rsidR="00462277" w:rsidRPr="000438D2" w:rsidTr="000857CE">
        <w:trPr>
          <w:trHeight w:val="117"/>
        </w:trPr>
        <w:tc>
          <w:tcPr>
            <w:tcW w:w="3936" w:type="dxa"/>
            <w:shd w:val="clear" w:color="auto" w:fill="auto"/>
          </w:tcPr>
          <w:p w:rsidR="00462277" w:rsidRPr="00462277" w:rsidRDefault="00462277" w:rsidP="000438D2">
            <w:pPr>
              <w:tabs>
                <w:tab w:val="left" w:pos="-3686"/>
              </w:tabs>
              <w:jc w:val="both"/>
              <w:rPr>
                <w:sz w:val="28"/>
                <w:szCs w:val="28"/>
              </w:rPr>
            </w:pPr>
            <w:r w:rsidRPr="00462277">
              <w:rPr>
                <w:sz w:val="28"/>
                <w:szCs w:val="28"/>
              </w:rPr>
              <w:t>Дніпродзержинський шлюз</w:t>
            </w:r>
          </w:p>
        </w:tc>
        <w:tc>
          <w:tcPr>
            <w:tcW w:w="1984" w:type="dxa"/>
            <w:shd w:val="clear" w:color="auto" w:fill="auto"/>
          </w:tcPr>
          <w:p w:rsidR="00462277" w:rsidRPr="00462277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462277">
              <w:rPr>
                <w:sz w:val="28"/>
                <w:szCs w:val="28"/>
              </w:rPr>
              <w:t>1325</w:t>
            </w:r>
          </w:p>
        </w:tc>
        <w:tc>
          <w:tcPr>
            <w:tcW w:w="2126" w:type="dxa"/>
            <w:shd w:val="clear" w:color="auto" w:fill="auto"/>
          </w:tcPr>
          <w:p w:rsidR="00462277" w:rsidRPr="00462277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462277">
              <w:rPr>
                <w:sz w:val="28"/>
                <w:szCs w:val="28"/>
              </w:rPr>
              <w:t>1418</w:t>
            </w:r>
          </w:p>
        </w:tc>
        <w:tc>
          <w:tcPr>
            <w:tcW w:w="2014" w:type="dxa"/>
          </w:tcPr>
          <w:p w:rsidR="00462277" w:rsidRPr="00462277" w:rsidRDefault="004D236A" w:rsidP="00C32586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</w:t>
            </w:r>
          </w:p>
        </w:tc>
      </w:tr>
      <w:tr w:rsidR="00462277" w:rsidRPr="000438D2" w:rsidTr="000857CE">
        <w:tc>
          <w:tcPr>
            <w:tcW w:w="3936" w:type="dxa"/>
            <w:shd w:val="clear" w:color="auto" w:fill="auto"/>
          </w:tcPr>
          <w:p w:rsidR="00462277" w:rsidRPr="00462277" w:rsidRDefault="00462277" w:rsidP="000438D2">
            <w:pPr>
              <w:tabs>
                <w:tab w:val="left" w:pos="-3686"/>
              </w:tabs>
              <w:jc w:val="both"/>
              <w:rPr>
                <w:sz w:val="28"/>
                <w:szCs w:val="28"/>
              </w:rPr>
            </w:pPr>
            <w:r w:rsidRPr="00462277">
              <w:rPr>
                <w:sz w:val="28"/>
                <w:szCs w:val="28"/>
              </w:rPr>
              <w:t>Запорізький РГС</w:t>
            </w:r>
          </w:p>
        </w:tc>
        <w:tc>
          <w:tcPr>
            <w:tcW w:w="1984" w:type="dxa"/>
            <w:shd w:val="clear" w:color="auto" w:fill="auto"/>
          </w:tcPr>
          <w:p w:rsidR="00462277" w:rsidRPr="00462277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462277">
              <w:rPr>
                <w:sz w:val="28"/>
                <w:szCs w:val="28"/>
              </w:rPr>
              <w:t>1764</w:t>
            </w:r>
          </w:p>
        </w:tc>
        <w:tc>
          <w:tcPr>
            <w:tcW w:w="2126" w:type="dxa"/>
            <w:shd w:val="clear" w:color="auto" w:fill="auto"/>
          </w:tcPr>
          <w:p w:rsidR="00462277" w:rsidRPr="00462277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462277">
              <w:rPr>
                <w:sz w:val="28"/>
                <w:szCs w:val="28"/>
              </w:rPr>
              <w:t>2019</w:t>
            </w:r>
          </w:p>
        </w:tc>
        <w:tc>
          <w:tcPr>
            <w:tcW w:w="2014" w:type="dxa"/>
          </w:tcPr>
          <w:p w:rsidR="00462277" w:rsidRPr="00462277" w:rsidRDefault="004D236A" w:rsidP="00C32586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2219</w:t>
            </w:r>
          </w:p>
        </w:tc>
      </w:tr>
      <w:tr w:rsidR="00462277" w:rsidRPr="000438D2" w:rsidTr="000857CE">
        <w:tc>
          <w:tcPr>
            <w:tcW w:w="3936" w:type="dxa"/>
            <w:shd w:val="clear" w:color="auto" w:fill="auto"/>
          </w:tcPr>
          <w:p w:rsidR="00462277" w:rsidRPr="00462277" w:rsidRDefault="00462277" w:rsidP="000438D2">
            <w:pPr>
              <w:tabs>
                <w:tab w:val="left" w:pos="-3686"/>
              </w:tabs>
              <w:jc w:val="both"/>
              <w:rPr>
                <w:sz w:val="28"/>
                <w:szCs w:val="28"/>
              </w:rPr>
            </w:pPr>
            <w:r w:rsidRPr="00462277">
              <w:rPr>
                <w:sz w:val="28"/>
                <w:szCs w:val="28"/>
              </w:rPr>
              <w:t>Каховський шлюз</w:t>
            </w:r>
          </w:p>
        </w:tc>
        <w:tc>
          <w:tcPr>
            <w:tcW w:w="1984" w:type="dxa"/>
            <w:shd w:val="clear" w:color="auto" w:fill="auto"/>
          </w:tcPr>
          <w:p w:rsidR="00462277" w:rsidRPr="00462277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462277">
              <w:rPr>
                <w:sz w:val="28"/>
                <w:szCs w:val="28"/>
              </w:rPr>
              <w:t>2198</w:t>
            </w:r>
          </w:p>
        </w:tc>
        <w:tc>
          <w:tcPr>
            <w:tcW w:w="2126" w:type="dxa"/>
            <w:shd w:val="clear" w:color="auto" w:fill="auto"/>
          </w:tcPr>
          <w:p w:rsidR="00462277" w:rsidRPr="00462277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462277">
              <w:rPr>
                <w:sz w:val="28"/>
                <w:szCs w:val="28"/>
              </w:rPr>
              <w:t>2416</w:t>
            </w:r>
          </w:p>
        </w:tc>
        <w:tc>
          <w:tcPr>
            <w:tcW w:w="2014" w:type="dxa"/>
          </w:tcPr>
          <w:p w:rsidR="00462277" w:rsidRPr="00462277" w:rsidRDefault="004D236A" w:rsidP="00C32586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3007</w:t>
            </w:r>
          </w:p>
        </w:tc>
      </w:tr>
    </w:tbl>
    <w:p w:rsidR="008F1914" w:rsidRDefault="008F1914" w:rsidP="00462277">
      <w:pPr>
        <w:tabs>
          <w:tab w:val="left" w:pos="-3686"/>
        </w:tabs>
        <w:rPr>
          <w:sz w:val="28"/>
          <w:szCs w:val="28"/>
        </w:rPr>
      </w:pPr>
    </w:p>
    <w:p w:rsidR="008F1914" w:rsidRPr="003C4783" w:rsidRDefault="008F1914" w:rsidP="008F1914">
      <w:pPr>
        <w:tabs>
          <w:tab w:val="left" w:pos="-3686"/>
        </w:tabs>
        <w:ind w:firstLine="708"/>
        <w:jc w:val="center"/>
        <w:rPr>
          <w:sz w:val="28"/>
          <w:szCs w:val="28"/>
        </w:rPr>
      </w:pPr>
      <w:r w:rsidRPr="003C4783">
        <w:rPr>
          <w:sz w:val="28"/>
          <w:szCs w:val="28"/>
        </w:rPr>
        <w:t>Загальний обсяг доходів від шлюзування за 2016-201</w:t>
      </w:r>
      <w:r w:rsidR="00462277">
        <w:rPr>
          <w:sz w:val="28"/>
          <w:szCs w:val="28"/>
        </w:rPr>
        <w:t>8</w:t>
      </w:r>
      <w:r w:rsidRPr="003C4783">
        <w:rPr>
          <w:sz w:val="28"/>
          <w:szCs w:val="28"/>
        </w:rPr>
        <w:t xml:space="preserve"> рр.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1984"/>
        <w:gridCol w:w="1872"/>
      </w:tblGrid>
      <w:tr w:rsidR="00462277" w:rsidRPr="000438D2" w:rsidTr="000857CE">
        <w:tc>
          <w:tcPr>
            <w:tcW w:w="3936" w:type="dxa"/>
            <w:shd w:val="clear" w:color="auto" w:fill="auto"/>
          </w:tcPr>
          <w:p w:rsidR="00462277" w:rsidRPr="000438D2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Назва судноплавного шлюзу</w:t>
            </w:r>
          </w:p>
        </w:tc>
        <w:tc>
          <w:tcPr>
            <w:tcW w:w="2268" w:type="dxa"/>
            <w:shd w:val="clear" w:color="auto" w:fill="auto"/>
          </w:tcPr>
          <w:p w:rsidR="00462277" w:rsidRPr="000438D2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2016 рік</w:t>
            </w:r>
          </w:p>
        </w:tc>
        <w:tc>
          <w:tcPr>
            <w:tcW w:w="1984" w:type="dxa"/>
          </w:tcPr>
          <w:p w:rsidR="00462277" w:rsidRPr="00462277" w:rsidRDefault="00462277" w:rsidP="00C32586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462277">
              <w:rPr>
                <w:sz w:val="28"/>
                <w:szCs w:val="28"/>
              </w:rPr>
              <w:t>2017 рік</w:t>
            </w:r>
          </w:p>
        </w:tc>
        <w:tc>
          <w:tcPr>
            <w:tcW w:w="1872" w:type="dxa"/>
            <w:shd w:val="clear" w:color="auto" w:fill="auto"/>
          </w:tcPr>
          <w:p w:rsidR="00462277" w:rsidRPr="000438D2" w:rsidRDefault="00462277" w:rsidP="00462277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438D2">
              <w:rPr>
                <w:sz w:val="28"/>
                <w:szCs w:val="28"/>
              </w:rPr>
              <w:t xml:space="preserve"> рік</w:t>
            </w:r>
          </w:p>
        </w:tc>
      </w:tr>
      <w:tr w:rsidR="00462277" w:rsidRPr="000438D2" w:rsidTr="000857CE">
        <w:tc>
          <w:tcPr>
            <w:tcW w:w="3936" w:type="dxa"/>
            <w:shd w:val="clear" w:color="auto" w:fill="auto"/>
          </w:tcPr>
          <w:p w:rsidR="00462277" w:rsidRPr="000438D2" w:rsidRDefault="00462277" w:rsidP="000438D2">
            <w:pPr>
              <w:tabs>
                <w:tab w:val="left" w:pos="-3686"/>
              </w:tabs>
              <w:jc w:val="both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Київський шлюз</w:t>
            </w:r>
          </w:p>
        </w:tc>
        <w:tc>
          <w:tcPr>
            <w:tcW w:w="2268" w:type="dxa"/>
            <w:shd w:val="clear" w:color="auto" w:fill="auto"/>
          </w:tcPr>
          <w:p w:rsidR="00462277" w:rsidRPr="000438D2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259,0</w:t>
            </w:r>
          </w:p>
        </w:tc>
        <w:tc>
          <w:tcPr>
            <w:tcW w:w="1984" w:type="dxa"/>
          </w:tcPr>
          <w:p w:rsidR="00462277" w:rsidRPr="000438D2" w:rsidRDefault="00462277" w:rsidP="00C32586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326,0</w:t>
            </w:r>
          </w:p>
        </w:tc>
        <w:tc>
          <w:tcPr>
            <w:tcW w:w="1872" w:type="dxa"/>
            <w:shd w:val="clear" w:color="auto" w:fill="auto"/>
          </w:tcPr>
          <w:p w:rsidR="00462277" w:rsidRPr="000438D2" w:rsidRDefault="004D236A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312,0</w:t>
            </w:r>
          </w:p>
        </w:tc>
      </w:tr>
      <w:tr w:rsidR="00462277" w:rsidRPr="000438D2" w:rsidTr="000857CE">
        <w:tc>
          <w:tcPr>
            <w:tcW w:w="3936" w:type="dxa"/>
            <w:shd w:val="clear" w:color="auto" w:fill="auto"/>
          </w:tcPr>
          <w:p w:rsidR="00462277" w:rsidRPr="000438D2" w:rsidRDefault="00462277" w:rsidP="000438D2">
            <w:pPr>
              <w:tabs>
                <w:tab w:val="left" w:pos="-3686"/>
              </w:tabs>
              <w:jc w:val="both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Канівський шлюз</w:t>
            </w:r>
          </w:p>
        </w:tc>
        <w:tc>
          <w:tcPr>
            <w:tcW w:w="2268" w:type="dxa"/>
            <w:shd w:val="clear" w:color="auto" w:fill="auto"/>
          </w:tcPr>
          <w:p w:rsidR="00462277" w:rsidRPr="000438D2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195,0</w:t>
            </w:r>
          </w:p>
        </w:tc>
        <w:tc>
          <w:tcPr>
            <w:tcW w:w="1984" w:type="dxa"/>
          </w:tcPr>
          <w:p w:rsidR="00462277" w:rsidRPr="000438D2" w:rsidRDefault="00462277" w:rsidP="00C32586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289,0</w:t>
            </w:r>
          </w:p>
        </w:tc>
        <w:tc>
          <w:tcPr>
            <w:tcW w:w="1872" w:type="dxa"/>
            <w:shd w:val="clear" w:color="auto" w:fill="auto"/>
          </w:tcPr>
          <w:p w:rsidR="00462277" w:rsidRPr="000438D2" w:rsidRDefault="004D236A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257,0</w:t>
            </w:r>
          </w:p>
        </w:tc>
      </w:tr>
      <w:tr w:rsidR="00462277" w:rsidRPr="000438D2" w:rsidTr="000857CE">
        <w:tc>
          <w:tcPr>
            <w:tcW w:w="3936" w:type="dxa"/>
            <w:shd w:val="clear" w:color="auto" w:fill="auto"/>
          </w:tcPr>
          <w:p w:rsidR="00462277" w:rsidRPr="000438D2" w:rsidRDefault="00462277" w:rsidP="000438D2">
            <w:pPr>
              <w:tabs>
                <w:tab w:val="left" w:pos="-3686"/>
              </w:tabs>
              <w:jc w:val="both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Кременчуцький шлюз</w:t>
            </w:r>
          </w:p>
        </w:tc>
        <w:tc>
          <w:tcPr>
            <w:tcW w:w="2268" w:type="dxa"/>
            <w:shd w:val="clear" w:color="auto" w:fill="auto"/>
          </w:tcPr>
          <w:p w:rsidR="00462277" w:rsidRPr="000438D2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257,0</w:t>
            </w:r>
          </w:p>
        </w:tc>
        <w:tc>
          <w:tcPr>
            <w:tcW w:w="1984" w:type="dxa"/>
          </w:tcPr>
          <w:p w:rsidR="00462277" w:rsidRPr="000438D2" w:rsidRDefault="00462277" w:rsidP="00C32586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370,0</w:t>
            </w:r>
          </w:p>
        </w:tc>
        <w:tc>
          <w:tcPr>
            <w:tcW w:w="1872" w:type="dxa"/>
            <w:shd w:val="clear" w:color="auto" w:fill="auto"/>
          </w:tcPr>
          <w:p w:rsidR="00462277" w:rsidRPr="000438D2" w:rsidRDefault="004D236A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</w:t>
            </w:r>
          </w:p>
        </w:tc>
      </w:tr>
      <w:tr w:rsidR="00462277" w:rsidRPr="000438D2" w:rsidTr="000857CE">
        <w:tc>
          <w:tcPr>
            <w:tcW w:w="3936" w:type="dxa"/>
            <w:shd w:val="clear" w:color="auto" w:fill="auto"/>
          </w:tcPr>
          <w:p w:rsidR="00462277" w:rsidRPr="000438D2" w:rsidRDefault="00462277" w:rsidP="000438D2">
            <w:pPr>
              <w:tabs>
                <w:tab w:val="left" w:pos="-3686"/>
              </w:tabs>
              <w:jc w:val="both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Дніпродзержинський шлюз</w:t>
            </w:r>
          </w:p>
        </w:tc>
        <w:tc>
          <w:tcPr>
            <w:tcW w:w="2268" w:type="dxa"/>
            <w:shd w:val="clear" w:color="auto" w:fill="auto"/>
          </w:tcPr>
          <w:p w:rsidR="00462277" w:rsidRPr="000438D2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820,0</w:t>
            </w:r>
          </w:p>
        </w:tc>
        <w:tc>
          <w:tcPr>
            <w:tcW w:w="1984" w:type="dxa"/>
          </w:tcPr>
          <w:p w:rsidR="00462277" w:rsidRPr="000438D2" w:rsidRDefault="00462277" w:rsidP="00C32586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868,0</w:t>
            </w:r>
          </w:p>
        </w:tc>
        <w:tc>
          <w:tcPr>
            <w:tcW w:w="1872" w:type="dxa"/>
            <w:shd w:val="clear" w:color="auto" w:fill="auto"/>
          </w:tcPr>
          <w:p w:rsidR="00462277" w:rsidRPr="000438D2" w:rsidRDefault="004D236A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866,0</w:t>
            </w:r>
          </w:p>
        </w:tc>
      </w:tr>
      <w:tr w:rsidR="00462277" w:rsidRPr="000438D2" w:rsidTr="000857CE">
        <w:tc>
          <w:tcPr>
            <w:tcW w:w="3936" w:type="dxa"/>
            <w:shd w:val="clear" w:color="auto" w:fill="auto"/>
          </w:tcPr>
          <w:p w:rsidR="00462277" w:rsidRPr="000438D2" w:rsidRDefault="00462277" w:rsidP="000438D2">
            <w:pPr>
              <w:tabs>
                <w:tab w:val="left" w:pos="-3686"/>
              </w:tabs>
              <w:jc w:val="both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Запорізький РГС</w:t>
            </w:r>
          </w:p>
        </w:tc>
        <w:tc>
          <w:tcPr>
            <w:tcW w:w="2268" w:type="dxa"/>
            <w:shd w:val="clear" w:color="auto" w:fill="auto"/>
          </w:tcPr>
          <w:p w:rsidR="00462277" w:rsidRPr="000438D2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5113,0</w:t>
            </w:r>
          </w:p>
        </w:tc>
        <w:tc>
          <w:tcPr>
            <w:tcW w:w="1984" w:type="dxa"/>
          </w:tcPr>
          <w:p w:rsidR="00462277" w:rsidRPr="000438D2" w:rsidRDefault="00462277" w:rsidP="00C32586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5828,0</w:t>
            </w:r>
          </w:p>
        </w:tc>
        <w:tc>
          <w:tcPr>
            <w:tcW w:w="1872" w:type="dxa"/>
            <w:shd w:val="clear" w:color="auto" w:fill="auto"/>
          </w:tcPr>
          <w:p w:rsidR="00462277" w:rsidRPr="000438D2" w:rsidRDefault="004D236A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7124,0</w:t>
            </w:r>
          </w:p>
        </w:tc>
      </w:tr>
      <w:tr w:rsidR="00462277" w:rsidRPr="000438D2" w:rsidTr="000857CE">
        <w:tc>
          <w:tcPr>
            <w:tcW w:w="3936" w:type="dxa"/>
            <w:shd w:val="clear" w:color="auto" w:fill="auto"/>
          </w:tcPr>
          <w:p w:rsidR="00462277" w:rsidRPr="000438D2" w:rsidRDefault="00462277" w:rsidP="000438D2">
            <w:pPr>
              <w:tabs>
                <w:tab w:val="left" w:pos="-3686"/>
              </w:tabs>
              <w:jc w:val="both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Каховський шлюз</w:t>
            </w:r>
          </w:p>
        </w:tc>
        <w:tc>
          <w:tcPr>
            <w:tcW w:w="2268" w:type="dxa"/>
            <w:shd w:val="clear" w:color="auto" w:fill="auto"/>
          </w:tcPr>
          <w:p w:rsidR="00462277" w:rsidRPr="000438D2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3910,0</w:t>
            </w:r>
          </w:p>
        </w:tc>
        <w:tc>
          <w:tcPr>
            <w:tcW w:w="1984" w:type="dxa"/>
          </w:tcPr>
          <w:p w:rsidR="00462277" w:rsidRPr="000438D2" w:rsidRDefault="00462277" w:rsidP="00C32586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4378,0</w:t>
            </w:r>
          </w:p>
        </w:tc>
        <w:tc>
          <w:tcPr>
            <w:tcW w:w="1872" w:type="dxa"/>
            <w:shd w:val="clear" w:color="auto" w:fill="auto"/>
          </w:tcPr>
          <w:p w:rsidR="00462277" w:rsidRPr="000438D2" w:rsidRDefault="004D236A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5557,0</w:t>
            </w:r>
          </w:p>
        </w:tc>
      </w:tr>
    </w:tbl>
    <w:p w:rsidR="008F1914" w:rsidRDefault="008F1914" w:rsidP="00896417">
      <w:pPr>
        <w:tabs>
          <w:tab w:val="left" w:pos="-3686"/>
        </w:tabs>
        <w:rPr>
          <w:sz w:val="28"/>
          <w:szCs w:val="28"/>
        </w:rPr>
      </w:pPr>
    </w:p>
    <w:p w:rsidR="00896417" w:rsidRPr="003C4783" w:rsidRDefault="00896417" w:rsidP="00896417">
      <w:pPr>
        <w:tabs>
          <w:tab w:val="left" w:pos="-3686"/>
        </w:tabs>
        <w:rPr>
          <w:sz w:val="28"/>
          <w:szCs w:val="28"/>
        </w:rPr>
      </w:pPr>
    </w:p>
    <w:p w:rsidR="008F1914" w:rsidRPr="003C4783" w:rsidRDefault="00462277" w:rsidP="003C4783">
      <w:pPr>
        <w:tabs>
          <w:tab w:val="left" w:pos="-368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F1914" w:rsidRPr="003C4783">
        <w:rPr>
          <w:sz w:val="28"/>
          <w:szCs w:val="28"/>
        </w:rPr>
        <w:t>Собівартість одного шлюзування по кожному шлюзу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5"/>
        <w:gridCol w:w="1985"/>
      </w:tblGrid>
      <w:tr w:rsidR="00462277" w:rsidRPr="000438D2" w:rsidTr="008C3B7D">
        <w:tc>
          <w:tcPr>
            <w:tcW w:w="3652" w:type="dxa"/>
            <w:vMerge w:val="restart"/>
            <w:shd w:val="clear" w:color="auto" w:fill="auto"/>
          </w:tcPr>
          <w:p w:rsidR="00462277" w:rsidRPr="000438D2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Назва судноплавного шлюзу</w:t>
            </w:r>
          </w:p>
        </w:tc>
        <w:tc>
          <w:tcPr>
            <w:tcW w:w="2126" w:type="dxa"/>
            <w:shd w:val="clear" w:color="auto" w:fill="auto"/>
          </w:tcPr>
          <w:p w:rsidR="00462277" w:rsidRPr="000438D2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2016 рік</w:t>
            </w:r>
          </w:p>
        </w:tc>
        <w:tc>
          <w:tcPr>
            <w:tcW w:w="1985" w:type="dxa"/>
            <w:shd w:val="clear" w:color="auto" w:fill="auto"/>
          </w:tcPr>
          <w:p w:rsidR="00462277" w:rsidRPr="000438D2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2017 рік</w:t>
            </w:r>
          </w:p>
        </w:tc>
        <w:tc>
          <w:tcPr>
            <w:tcW w:w="1985" w:type="dxa"/>
          </w:tcPr>
          <w:p w:rsidR="00462277" w:rsidRPr="000438D2" w:rsidRDefault="00462277" w:rsidP="00C32586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0438D2">
              <w:rPr>
                <w:sz w:val="28"/>
                <w:szCs w:val="28"/>
              </w:rPr>
              <w:t xml:space="preserve"> рік</w:t>
            </w:r>
          </w:p>
        </w:tc>
      </w:tr>
      <w:tr w:rsidR="00462277" w:rsidRPr="000438D2" w:rsidTr="008C3B7D">
        <w:tc>
          <w:tcPr>
            <w:tcW w:w="3652" w:type="dxa"/>
            <w:vMerge/>
            <w:shd w:val="clear" w:color="auto" w:fill="auto"/>
          </w:tcPr>
          <w:p w:rsidR="00462277" w:rsidRPr="000438D2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62277" w:rsidRPr="000438D2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 xml:space="preserve">собівартість </w:t>
            </w:r>
            <w:r w:rsidR="008C3B7D">
              <w:rPr>
                <w:sz w:val="28"/>
                <w:szCs w:val="28"/>
                <w:lang w:val="ru-RU"/>
              </w:rPr>
              <w:t>1</w:t>
            </w:r>
            <w:r w:rsidRPr="000438D2">
              <w:rPr>
                <w:sz w:val="28"/>
                <w:szCs w:val="28"/>
              </w:rPr>
              <w:t xml:space="preserve"> шлюзування, тис грн.,</w:t>
            </w:r>
          </w:p>
          <w:p w:rsidR="00462277" w:rsidRPr="000438D2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 xml:space="preserve"> без ПДВ</w:t>
            </w:r>
          </w:p>
        </w:tc>
        <w:tc>
          <w:tcPr>
            <w:tcW w:w="1985" w:type="dxa"/>
            <w:shd w:val="clear" w:color="auto" w:fill="auto"/>
          </w:tcPr>
          <w:p w:rsidR="00462277" w:rsidRPr="000438D2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 xml:space="preserve">собівартість </w:t>
            </w:r>
            <w:r w:rsidR="008C3B7D">
              <w:rPr>
                <w:sz w:val="28"/>
                <w:szCs w:val="28"/>
                <w:lang w:val="ru-RU"/>
              </w:rPr>
              <w:t>1</w:t>
            </w:r>
            <w:r w:rsidRPr="000438D2">
              <w:rPr>
                <w:sz w:val="28"/>
                <w:szCs w:val="28"/>
              </w:rPr>
              <w:t xml:space="preserve"> шлюзування, тис грн.,</w:t>
            </w:r>
          </w:p>
          <w:p w:rsidR="00462277" w:rsidRPr="000438D2" w:rsidRDefault="0046227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 xml:space="preserve"> без ПДВ</w:t>
            </w:r>
          </w:p>
        </w:tc>
        <w:tc>
          <w:tcPr>
            <w:tcW w:w="1985" w:type="dxa"/>
          </w:tcPr>
          <w:p w:rsidR="00462277" w:rsidRPr="000438D2" w:rsidRDefault="008C3B7D" w:rsidP="00C32586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собівартість </w:t>
            </w:r>
            <w:r>
              <w:rPr>
                <w:sz w:val="28"/>
                <w:szCs w:val="28"/>
                <w:lang w:val="ru-RU"/>
              </w:rPr>
              <w:t>1</w:t>
            </w:r>
            <w:r w:rsidR="00462277" w:rsidRPr="000438D2">
              <w:rPr>
                <w:sz w:val="28"/>
                <w:szCs w:val="28"/>
              </w:rPr>
              <w:t xml:space="preserve"> шлюзування, тис грн.,</w:t>
            </w:r>
          </w:p>
          <w:p w:rsidR="00462277" w:rsidRPr="000438D2" w:rsidRDefault="00462277" w:rsidP="00C32586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 xml:space="preserve"> без ПДВ</w:t>
            </w:r>
          </w:p>
        </w:tc>
      </w:tr>
      <w:tr w:rsidR="00A94517" w:rsidRPr="000438D2" w:rsidTr="008C3B7D">
        <w:tc>
          <w:tcPr>
            <w:tcW w:w="3652" w:type="dxa"/>
            <w:shd w:val="clear" w:color="auto" w:fill="auto"/>
          </w:tcPr>
          <w:p w:rsidR="00A94517" w:rsidRPr="000438D2" w:rsidRDefault="00A94517" w:rsidP="000438D2">
            <w:pPr>
              <w:tabs>
                <w:tab w:val="left" w:pos="-3686"/>
              </w:tabs>
              <w:jc w:val="both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Київський шлюз</w:t>
            </w:r>
          </w:p>
        </w:tc>
        <w:tc>
          <w:tcPr>
            <w:tcW w:w="2126" w:type="dxa"/>
            <w:shd w:val="clear" w:color="auto" w:fill="auto"/>
          </w:tcPr>
          <w:p w:rsidR="00A94517" w:rsidRPr="000438D2" w:rsidRDefault="00A9451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3,571</w:t>
            </w:r>
          </w:p>
        </w:tc>
        <w:tc>
          <w:tcPr>
            <w:tcW w:w="1985" w:type="dxa"/>
            <w:shd w:val="clear" w:color="auto" w:fill="auto"/>
          </w:tcPr>
          <w:p w:rsidR="00A94517" w:rsidRPr="000438D2" w:rsidRDefault="00A9451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3,666</w:t>
            </w:r>
          </w:p>
        </w:tc>
        <w:tc>
          <w:tcPr>
            <w:tcW w:w="1985" w:type="dxa"/>
            <w:vAlign w:val="bottom"/>
          </w:tcPr>
          <w:p w:rsidR="00A94517" w:rsidRDefault="00A9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5,896</w:t>
            </w:r>
          </w:p>
        </w:tc>
      </w:tr>
      <w:tr w:rsidR="00A94517" w:rsidRPr="000438D2" w:rsidTr="008C3B7D">
        <w:tc>
          <w:tcPr>
            <w:tcW w:w="3652" w:type="dxa"/>
            <w:shd w:val="clear" w:color="auto" w:fill="auto"/>
          </w:tcPr>
          <w:p w:rsidR="00A94517" w:rsidRPr="000438D2" w:rsidRDefault="00A94517" w:rsidP="000438D2">
            <w:pPr>
              <w:tabs>
                <w:tab w:val="left" w:pos="-3686"/>
              </w:tabs>
              <w:jc w:val="both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Канівський шлюз</w:t>
            </w:r>
          </w:p>
        </w:tc>
        <w:tc>
          <w:tcPr>
            <w:tcW w:w="2126" w:type="dxa"/>
            <w:shd w:val="clear" w:color="auto" w:fill="auto"/>
          </w:tcPr>
          <w:p w:rsidR="00A94517" w:rsidRPr="000438D2" w:rsidRDefault="00A9451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8,514</w:t>
            </w:r>
          </w:p>
        </w:tc>
        <w:tc>
          <w:tcPr>
            <w:tcW w:w="1985" w:type="dxa"/>
            <w:shd w:val="clear" w:color="auto" w:fill="auto"/>
          </w:tcPr>
          <w:p w:rsidR="00A94517" w:rsidRPr="000438D2" w:rsidRDefault="00A9451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7,601</w:t>
            </w:r>
          </w:p>
        </w:tc>
        <w:tc>
          <w:tcPr>
            <w:tcW w:w="1985" w:type="dxa"/>
            <w:vAlign w:val="bottom"/>
          </w:tcPr>
          <w:p w:rsidR="00A94517" w:rsidRDefault="00A9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13,026</w:t>
            </w:r>
          </w:p>
        </w:tc>
      </w:tr>
      <w:tr w:rsidR="00A94517" w:rsidRPr="000438D2" w:rsidTr="008C3B7D">
        <w:tc>
          <w:tcPr>
            <w:tcW w:w="3652" w:type="dxa"/>
            <w:shd w:val="clear" w:color="auto" w:fill="auto"/>
          </w:tcPr>
          <w:p w:rsidR="00A94517" w:rsidRPr="000438D2" w:rsidRDefault="00A94517" w:rsidP="000438D2">
            <w:pPr>
              <w:tabs>
                <w:tab w:val="left" w:pos="-3686"/>
              </w:tabs>
              <w:jc w:val="both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Кременчуцький шлюз</w:t>
            </w:r>
          </w:p>
        </w:tc>
        <w:tc>
          <w:tcPr>
            <w:tcW w:w="2126" w:type="dxa"/>
            <w:shd w:val="clear" w:color="auto" w:fill="auto"/>
          </w:tcPr>
          <w:p w:rsidR="00A94517" w:rsidRPr="000438D2" w:rsidRDefault="00A9451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10,649</w:t>
            </w:r>
          </w:p>
        </w:tc>
        <w:tc>
          <w:tcPr>
            <w:tcW w:w="1985" w:type="dxa"/>
            <w:shd w:val="clear" w:color="auto" w:fill="auto"/>
          </w:tcPr>
          <w:p w:rsidR="00A94517" w:rsidRPr="000438D2" w:rsidRDefault="00A9451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7,396</w:t>
            </w:r>
          </w:p>
        </w:tc>
        <w:tc>
          <w:tcPr>
            <w:tcW w:w="1985" w:type="dxa"/>
            <w:vAlign w:val="bottom"/>
          </w:tcPr>
          <w:p w:rsidR="00A94517" w:rsidRDefault="00A9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11,772</w:t>
            </w:r>
          </w:p>
        </w:tc>
      </w:tr>
      <w:tr w:rsidR="00A94517" w:rsidRPr="000438D2" w:rsidTr="008C3B7D">
        <w:tc>
          <w:tcPr>
            <w:tcW w:w="3652" w:type="dxa"/>
            <w:shd w:val="clear" w:color="auto" w:fill="auto"/>
          </w:tcPr>
          <w:p w:rsidR="00A94517" w:rsidRPr="000438D2" w:rsidRDefault="00A94517" w:rsidP="000438D2">
            <w:pPr>
              <w:tabs>
                <w:tab w:val="left" w:pos="-3686"/>
              </w:tabs>
              <w:jc w:val="both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Дніпродзержинський шлюз</w:t>
            </w:r>
          </w:p>
        </w:tc>
        <w:tc>
          <w:tcPr>
            <w:tcW w:w="2126" w:type="dxa"/>
            <w:shd w:val="clear" w:color="auto" w:fill="auto"/>
          </w:tcPr>
          <w:p w:rsidR="00A94517" w:rsidRPr="000438D2" w:rsidRDefault="00A9451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2,771</w:t>
            </w:r>
          </w:p>
        </w:tc>
        <w:tc>
          <w:tcPr>
            <w:tcW w:w="1985" w:type="dxa"/>
            <w:shd w:val="clear" w:color="auto" w:fill="auto"/>
          </w:tcPr>
          <w:p w:rsidR="00A94517" w:rsidRPr="000438D2" w:rsidRDefault="00A9451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2,760</w:t>
            </w:r>
          </w:p>
        </w:tc>
        <w:tc>
          <w:tcPr>
            <w:tcW w:w="1985" w:type="dxa"/>
            <w:vAlign w:val="bottom"/>
          </w:tcPr>
          <w:p w:rsidR="00A94517" w:rsidRDefault="00A9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4,380</w:t>
            </w:r>
          </w:p>
        </w:tc>
      </w:tr>
      <w:tr w:rsidR="00A94517" w:rsidRPr="000438D2" w:rsidTr="008C3B7D">
        <w:tc>
          <w:tcPr>
            <w:tcW w:w="3652" w:type="dxa"/>
            <w:shd w:val="clear" w:color="auto" w:fill="auto"/>
          </w:tcPr>
          <w:p w:rsidR="00A94517" w:rsidRPr="000438D2" w:rsidRDefault="00A94517" w:rsidP="000438D2">
            <w:pPr>
              <w:tabs>
                <w:tab w:val="left" w:pos="-3686"/>
              </w:tabs>
              <w:jc w:val="both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Запорізький РГС</w:t>
            </w:r>
          </w:p>
        </w:tc>
        <w:tc>
          <w:tcPr>
            <w:tcW w:w="2126" w:type="dxa"/>
            <w:shd w:val="clear" w:color="auto" w:fill="auto"/>
          </w:tcPr>
          <w:p w:rsidR="00A94517" w:rsidRPr="000438D2" w:rsidRDefault="00A9451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4,012</w:t>
            </w:r>
          </w:p>
        </w:tc>
        <w:tc>
          <w:tcPr>
            <w:tcW w:w="1985" w:type="dxa"/>
            <w:shd w:val="clear" w:color="auto" w:fill="auto"/>
          </w:tcPr>
          <w:p w:rsidR="00A94517" w:rsidRPr="000438D2" w:rsidRDefault="00A9451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3,969</w:t>
            </w:r>
          </w:p>
        </w:tc>
        <w:tc>
          <w:tcPr>
            <w:tcW w:w="1985" w:type="dxa"/>
            <w:vAlign w:val="bottom"/>
          </w:tcPr>
          <w:p w:rsidR="00A94517" w:rsidRDefault="00A9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4,641</w:t>
            </w:r>
          </w:p>
        </w:tc>
      </w:tr>
      <w:tr w:rsidR="00A94517" w:rsidRPr="000438D2" w:rsidTr="008C3B7D">
        <w:tc>
          <w:tcPr>
            <w:tcW w:w="3652" w:type="dxa"/>
            <w:shd w:val="clear" w:color="auto" w:fill="auto"/>
          </w:tcPr>
          <w:p w:rsidR="00A94517" w:rsidRPr="000438D2" w:rsidRDefault="00A94517" w:rsidP="000438D2">
            <w:pPr>
              <w:tabs>
                <w:tab w:val="left" w:pos="-3686"/>
              </w:tabs>
              <w:jc w:val="both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Каховський шлюз</w:t>
            </w:r>
          </w:p>
        </w:tc>
        <w:tc>
          <w:tcPr>
            <w:tcW w:w="2126" w:type="dxa"/>
            <w:shd w:val="clear" w:color="auto" w:fill="auto"/>
          </w:tcPr>
          <w:p w:rsidR="00A94517" w:rsidRPr="000438D2" w:rsidRDefault="00A9451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2,505</w:t>
            </w:r>
          </w:p>
        </w:tc>
        <w:tc>
          <w:tcPr>
            <w:tcW w:w="1985" w:type="dxa"/>
            <w:shd w:val="clear" w:color="auto" w:fill="auto"/>
          </w:tcPr>
          <w:p w:rsidR="00A94517" w:rsidRPr="000438D2" w:rsidRDefault="00A94517" w:rsidP="000438D2">
            <w:pPr>
              <w:tabs>
                <w:tab w:val="left" w:pos="-3686"/>
              </w:tabs>
              <w:jc w:val="center"/>
              <w:rPr>
                <w:sz w:val="28"/>
                <w:szCs w:val="28"/>
              </w:rPr>
            </w:pPr>
            <w:r w:rsidRPr="000438D2">
              <w:rPr>
                <w:sz w:val="28"/>
                <w:szCs w:val="28"/>
              </w:rPr>
              <w:t>2,560</w:t>
            </w:r>
          </w:p>
        </w:tc>
        <w:tc>
          <w:tcPr>
            <w:tcW w:w="1985" w:type="dxa"/>
            <w:vAlign w:val="bottom"/>
          </w:tcPr>
          <w:p w:rsidR="00A94517" w:rsidRDefault="00A9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2,822</w:t>
            </w:r>
          </w:p>
        </w:tc>
      </w:tr>
    </w:tbl>
    <w:p w:rsidR="008F1914" w:rsidRPr="003C4783" w:rsidRDefault="008F1914" w:rsidP="008F1914">
      <w:pPr>
        <w:tabs>
          <w:tab w:val="left" w:pos="-3686"/>
        </w:tabs>
        <w:ind w:firstLine="708"/>
        <w:jc w:val="both"/>
        <w:rPr>
          <w:sz w:val="28"/>
          <w:szCs w:val="28"/>
        </w:rPr>
      </w:pPr>
    </w:p>
    <w:p w:rsidR="003C4783" w:rsidRDefault="003C4783" w:rsidP="003C4783">
      <w:pPr>
        <w:tabs>
          <w:tab w:val="left" w:pos="-3686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FC0F4C" w:rsidRPr="00446549">
        <w:trPr>
          <w:trHeight w:val="384"/>
        </w:trPr>
        <w:tc>
          <w:tcPr>
            <w:tcW w:w="3285" w:type="dxa"/>
          </w:tcPr>
          <w:p w:rsidR="00FC0F4C" w:rsidRPr="003C4783" w:rsidRDefault="00FC0F4C" w:rsidP="00446549">
            <w:pPr>
              <w:jc w:val="center"/>
              <w:rPr>
                <w:sz w:val="28"/>
                <w:szCs w:val="28"/>
              </w:rPr>
            </w:pPr>
            <w:r w:rsidRPr="003C4783">
              <w:rPr>
                <w:sz w:val="28"/>
                <w:szCs w:val="28"/>
              </w:rPr>
              <w:t>Групи (підгрупи)</w:t>
            </w:r>
          </w:p>
        </w:tc>
        <w:tc>
          <w:tcPr>
            <w:tcW w:w="3285" w:type="dxa"/>
          </w:tcPr>
          <w:p w:rsidR="00FC0F4C" w:rsidRPr="003C4783" w:rsidRDefault="00FC0F4C" w:rsidP="00446549">
            <w:pPr>
              <w:jc w:val="center"/>
              <w:rPr>
                <w:sz w:val="28"/>
                <w:szCs w:val="28"/>
              </w:rPr>
            </w:pPr>
            <w:r w:rsidRPr="003C4783">
              <w:rPr>
                <w:sz w:val="28"/>
                <w:szCs w:val="28"/>
              </w:rPr>
              <w:t>Так</w:t>
            </w:r>
          </w:p>
        </w:tc>
        <w:tc>
          <w:tcPr>
            <w:tcW w:w="3285" w:type="dxa"/>
          </w:tcPr>
          <w:p w:rsidR="00FC0F4C" w:rsidRPr="003C4783" w:rsidRDefault="00FC0F4C" w:rsidP="00446549">
            <w:pPr>
              <w:jc w:val="center"/>
              <w:rPr>
                <w:sz w:val="28"/>
                <w:szCs w:val="28"/>
              </w:rPr>
            </w:pPr>
            <w:r w:rsidRPr="003C4783">
              <w:rPr>
                <w:sz w:val="28"/>
                <w:szCs w:val="28"/>
              </w:rPr>
              <w:t>Ні</w:t>
            </w:r>
          </w:p>
        </w:tc>
      </w:tr>
      <w:tr w:rsidR="00FC0F4C" w:rsidRPr="00446549">
        <w:trPr>
          <w:trHeight w:val="474"/>
        </w:trPr>
        <w:tc>
          <w:tcPr>
            <w:tcW w:w="3285" w:type="dxa"/>
          </w:tcPr>
          <w:p w:rsidR="00FC0F4C" w:rsidRPr="003C4783" w:rsidRDefault="00FC0F4C" w:rsidP="00A63262">
            <w:pPr>
              <w:rPr>
                <w:sz w:val="28"/>
                <w:szCs w:val="28"/>
              </w:rPr>
            </w:pPr>
            <w:r w:rsidRPr="003C4783">
              <w:rPr>
                <w:sz w:val="28"/>
                <w:szCs w:val="28"/>
              </w:rPr>
              <w:t>Громадяни</w:t>
            </w:r>
          </w:p>
        </w:tc>
        <w:tc>
          <w:tcPr>
            <w:tcW w:w="3285" w:type="dxa"/>
          </w:tcPr>
          <w:p w:rsidR="00FC0F4C" w:rsidRPr="003C4783" w:rsidRDefault="00FC0F4C" w:rsidP="00446549">
            <w:pPr>
              <w:jc w:val="center"/>
              <w:rPr>
                <w:sz w:val="28"/>
                <w:szCs w:val="28"/>
              </w:rPr>
            </w:pPr>
            <w:r w:rsidRPr="003C4783">
              <w:rPr>
                <w:sz w:val="28"/>
                <w:szCs w:val="28"/>
              </w:rPr>
              <w:t>+</w:t>
            </w:r>
          </w:p>
        </w:tc>
        <w:tc>
          <w:tcPr>
            <w:tcW w:w="3285" w:type="dxa"/>
          </w:tcPr>
          <w:p w:rsidR="00FC0F4C" w:rsidRPr="003C4783" w:rsidRDefault="00FC0F4C" w:rsidP="00446549">
            <w:pPr>
              <w:jc w:val="center"/>
              <w:rPr>
                <w:sz w:val="28"/>
                <w:szCs w:val="28"/>
              </w:rPr>
            </w:pPr>
          </w:p>
        </w:tc>
      </w:tr>
      <w:tr w:rsidR="00FC0F4C" w:rsidRPr="00446549">
        <w:trPr>
          <w:trHeight w:val="424"/>
        </w:trPr>
        <w:tc>
          <w:tcPr>
            <w:tcW w:w="3285" w:type="dxa"/>
          </w:tcPr>
          <w:p w:rsidR="00FC0F4C" w:rsidRPr="003C4783" w:rsidRDefault="00FC0F4C" w:rsidP="00A63262">
            <w:pPr>
              <w:rPr>
                <w:sz w:val="28"/>
                <w:szCs w:val="28"/>
              </w:rPr>
            </w:pPr>
            <w:r w:rsidRPr="003C4783">
              <w:rPr>
                <w:sz w:val="28"/>
                <w:szCs w:val="28"/>
              </w:rPr>
              <w:t>Держава</w:t>
            </w:r>
          </w:p>
        </w:tc>
        <w:tc>
          <w:tcPr>
            <w:tcW w:w="3285" w:type="dxa"/>
          </w:tcPr>
          <w:p w:rsidR="00FC0F4C" w:rsidRPr="003C4783" w:rsidRDefault="00FC0F4C" w:rsidP="00446549">
            <w:pPr>
              <w:jc w:val="center"/>
              <w:rPr>
                <w:sz w:val="28"/>
                <w:szCs w:val="28"/>
              </w:rPr>
            </w:pPr>
            <w:r w:rsidRPr="003C4783">
              <w:rPr>
                <w:sz w:val="28"/>
                <w:szCs w:val="28"/>
              </w:rPr>
              <w:t>+</w:t>
            </w:r>
          </w:p>
        </w:tc>
        <w:tc>
          <w:tcPr>
            <w:tcW w:w="3285" w:type="dxa"/>
          </w:tcPr>
          <w:p w:rsidR="00FC0F4C" w:rsidRPr="003C4783" w:rsidRDefault="00FC0F4C" w:rsidP="00446549">
            <w:pPr>
              <w:jc w:val="center"/>
              <w:rPr>
                <w:sz w:val="28"/>
                <w:szCs w:val="28"/>
              </w:rPr>
            </w:pPr>
          </w:p>
        </w:tc>
      </w:tr>
      <w:tr w:rsidR="00FC0F4C" w:rsidRPr="00446549">
        <w:tc>
          <w:tcPr>
            <w:tcW w:w="3285" w:type="dxa"/>
          </w:tcPr>
          <w:p w:rsidR="00FC0F4C" w:rsidRPr="003C4783" w:rsidRDefault="00FC0F4C" w:rsidP="00A63262">
            <w:pPr>
              <w:rPr>
                <w:sz w:val="28"/>
                <w:szCs w:val="28"/>
              </w:rPr>
            </w:pPr>
            <w:r w:rsidRPr="003C4783">
              <w:rPr>
                <w:sz w:val="28"/>
                <w:szCs w:val="28"/>
              </w:rPr>
              <w:t>Суб’єкти господарювання,</w:t>
            </w:r>
          </w:p>
        </w:tc>
        <w:tc>
          <w:tcPr>
            <w:tcW w:w="3285" w:type="dxa"/>
          </w:tcPr>
          <w:p w:rsidR="00FC0F4C" w:rsidRPr="003C4783" w:rsidRDefault="00FC0F4C" w:rsidP="00446549">
            <w:pPr>
              <w:jc w:val="center"/>
              <w:rPr>
                <w:sz w:val="28"/>
                <w:szCs w:val="28"/>
              </w:rPr>
            </w:pPr>
            <w:r w:rsidRPr="003C4783">
              <w:rPr>
                <w:sz w:val="28"/>
                <w:szCs w:val="28"/>
              </w:rPr>
              <w:t>+</w:t>
            </w:r>
          </w:p>
        </w:tc>
        <w:tc>
          <w:tcPr>
            <w:tcW w:w="3285" w:type="dxa"/>
          </w:tcPr>
          <w:p w:rsidR="00FC0F4C" w:rsidRPr="003C4783" w:rsidRDefault="00FC0F4C" w:rsidP="00446549">
            <w:pPr>
              <w:jc w:val="center"/>
              <w:rPr>
                <w:sz w:val="28"/>
                <w:szCs w:val="28"/>
              </w:rPr>
            </w:pPr>
          </w:p>
        </w:tc>
      </w:tr>
      <w:tr w:rsidR="00FC0F4C" w:rsidRPr="00446549">
        <w:tc>
          <w:tcPr>
            <w:tcW w:w="3285" w:type="dxa"/>
          </w:tcPr>
          <w:p w:rsidR="00FC0F4C" w:rsidRPr="003C4783" w:rsidRDefault="00FC0F4C" w:rsidP="00A63262">
            <w:pPr>
              <w:rPr>
                <w:sz w:val="28"/>
                <w:szCs w:val="28"/>
              </w:rPr>
            </w:pPr>
            <w:r w:rsidRPr="003C4783">
              <w:rPr>
                <w:sz w:val="28"/>
                <w:szCs w:val="28"/>
              </w:rPr>
              <w:t>у тому числі суб’єкти малого господарювання</w:t>
            </w:r>
          </w:p>
        </w:tc>
        <w:tc>
          <w:tcPr>
            <w:tcW w:w="3285" w:type="dxa"/>
          </w:tcPr>
          <w:p w:rsidR="00FC0F4C" w:rsidRPr="003C4783" w:rsidRDefault="00FC0F4C" w:rsidP="00446549">
            <w:pPr>
              <w:jc w:val="center"/>
              <w:rPr>
                <w:sz w:val="28"/>
                <w:szCs w:val="28"/>
              </w:rPr>
            </w:pPr>
            <w:r w:rsidRPr="003C4783">
              <w:rPr>
                <w:sz w:val="28"/>
                <w:szCs w:val="28"/>
              </w:rPr>
              <w:t>+</w:t>
            </w:r>
          </w:p>
        </w:tc>
        <w:tc>
          <w:tcPr>
            <w:tcW w:w="3285" w:type="dxa"/>
          </w:tcPr>
          <w:p w:rsidR="00FC0F4C" w:rsidRPr="003C4783" w:rsidRDefault="00FC0F4C" w:rsidP="004465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0F4C" w:rsidRDefault="00FC0F4C" w:rsidP="00A63262">
      <w:pPr>
        <w:rPr>
          <w:sz w:val="28"/>
          <w:szCs w:val="28"/>
          <w:lang w:val="ru-RU"/>
        </w:rPr>
      </w:pPr>
    </w:p>
    <w:p w:rsidR="00EB1A26" w:rsidRDefault="00EB1A26" w:rsidP="00EB1A26">
      <w:pPr>
        <w:spacing w:line="259" w:lineRule="auto"/>
        <w:ind w:firstLine="709"/>
        <w:jc w:val="both"/>
        <w:rPr>
          <w:sz w:val="28"/>
          <w:szCs w:val="28"/>
        </w:rPr>
      </w:pPr>
      <w:r w:rsidRPr="00837727">
        <w:rPr>
          <w:sz w:val="28"/>
          <w:szCs w:val="28"/>
        </w:rPr>
        <w:t xml:space="preserve">В інтересах всіх </w:t>
      </w:r>
      <w:r>
        <w:rPr>
          <w:sz w:val="28"/>
          <w:szCs w:val="28"/>
          <w:lang w:val="ru-RU"/>
        </w:rPr>
        <w:t>перев</w:t>
      </w:r>
      <w:proofErr w:type="spellStart"/>
      <w:r>
        <w:rPr>
          <w:sz w:val="28"/>
          <w:szCs w:val="28"/>
        </w:rPr>
        <w:t>ізників</w:t>
      </w:r>
      <w:proofErr w:type="spellEnd"/>
      <w:r>
        <w:rPr>
          <w:sz w:val="28"/>
          <w:szCs w:val="28"/>
        </w:rPr>
        <w:t xml:space="preserve"> - користувачів послуг судноплавних шлюзів </w:t>
      </w:r>
      <w:r w:rsidRPr="00837727">
        <w:rPr>
          <w:sz w:val="28"/>
          <w:szCs w:val="28"/>
        </w:rPr>
        <w:t xml:space="preserve">є підтримка стану інфраструктури </w:t>
      </w:r>
      <w:r>
        <w:rPr>
          <w:sz w:val="28"/>
          <w:szCs w:val="28"/>
        </w:rPr>
        <w:t>гідротехнічних споруд та забезпечення безпечного та безперебійного пропуску суден,</w:t>
      </w:r>
      <w:r w:rsidR="005A1932">
        <w:rPr>
          <w:sz w:val="28"/>
          <w:szCs w:val="28"/>
        </w:rPr>
        <w:t xml:space="preserve"> оскільки це</w:t>
      </w:r>
      <w:r w:rsidRPr="00837727">
        <w:rPr>
          <w:sz w:val="28"/>
          <w:szCs w:val="28"/>
        </w:rPr>
        <w:t xml:space="preserve"> впливає на </w:t>
      </w:r>
      <w:r>
        <w:rPr>
          <w:sz w:val="28"/>
          <w:szCs w:val="28"/>
        </w:rPr>
        <w:t xml:space="preserve">забезпечення, </w:t>
      </w:r>
      <w:r w:rsidRPr="00837727">
        <w:rPr>
          <w:sz w:val="28"/>
          <w:szCs w:val="28"/>
        </w:rPr>
        <w:t xml:space="preserve">якість та швидкість </w:t>
      </w:r>
      <w:r>
        <w:rPr>
          <w:sz w:val="28"/>
          <w:szCs w:val="28"/>
        </w:rPr>
        <w:t>процесу шлюзування</w:t>
      </w:r>
      <w:r w:rsidRPr="00837727">
        <w:rPr>
          <w:sz w:val="28"/>
          <w:szCs w:val="28"/>
        </w:rPr>
        <w:t>.</w:t>
      </w:r>
    </w:p>
    <w:p w:rsidR="00EB1A26" w:rsidRPr="00EB1A26" w:rsidRDefault="00EB1A26" w:rsidP="00A63262">
      <w:pPr>
        <w:rPr>
          <w:sz w:val="28"/>
          <w:szCs w:val="28"/>
        </w:rPr>
      </w:pPr>
    </w:p>
    <w:p w:rsidR="00FC0F4C" w:rsidRDefault="00FC0F4C" w:rsidP="00A63262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63262">
        <w:rPr>
          <w:b/>
          <w:bCs/>
          <w:sz w:val="28"/>
          <w:szCs w:val="28"/>
        </w:rPr>
        <w:t>Цілі державного регулювання</w:t>
      </w:r>
    </w:p>
    <w:p w:rsidR="00FC0F4C" w:rsidRPr="00120922" w:rsidRDefault="00FC0F4C" w:rsidP="009B5403">
      <w:pPr>
        <w:ind w:left="540"/>
        <w:rPr>
          <w:sz w:val="28"/>
          <w:szCs w:val="28"/>
        </w:rPr>
      </w:pPr>
    </w:p>
    <w:p w:rsidR="00FC0F4C" w:rsidRDefault="00FC0F4C" w:rsidP="009C6ED4">
      <w:pPr>
        <w:ind w:firstLine="708"/>
        <w:jc w:val="both"/>
        <w:rPr>
          <w:sz w:val="28"/>
          <w:szCs w:val="28"/>
        </w:rPr>
      </w:pPr>
      <w:r w:rsidRPr="000F6270">
        <w:rPr>
          <w:sz w:val="28"/>
          <w:szCs w:val="28"/>
        </w:rPr>
        <w:t>Метою державного регулювання є залучення позабюджетних джерел фінансування</w:t>
      </w:r>
      <w:r w:rsidR="00D31530">
        <w:rPr>
          <w:sz w:val="28"/>
          <w:szCs w:val="28"/>
        </w:rPr>
        <w:t>,</w:t>
      </w:r>
      <w:r w:rsidRPr="000F6270">
        <w:rPr>
          <w:sz w:val="28"/>
          <w:szCs w:val="28"/>
        </w:rPr>
        <w:t xml:space="preserve"> необхідних для безпосереднього виконання заходів </w:t>
      </w:r>
      <w:r>
        <w:rPr>
          <w:sz w:val="28"/>
          <w:szCs w:val="28"/>
        </w:rPr>
        <w:t>із</w:t>
      </w:r>
      <w:r w:rsidRPr="000F6270">
        <w:rPr>
          <w:sz w:val="28"/>
          <w:szCs w:val="28"/>
        </w:rPr>
        <w:t xml:space="preserve"> забезпеченн</w:t>
      </w:r>
      <w:r>
        <w:rPr>
          <w:sz w:val="28"/>
          <w:szCs w:val="28"/>
        </w:rPr>
        <w:t>я</w:t>
      </w:r>
      <w:r w:rsidRPr="000F6270">
        <w:rPr>
          <w:sz w:val="28"/>
          <w:szCs w:val="28"/>
        </w:rPr>
        <w:t xml:space="preserve"> стабільної роботи шлюзів</w:t>
      </w:r>
      <w:r>
        <w:rPr>
          <w:sz w:val="28"/>
          <w:szCs w:val="28"/>
        </w:rPr>
        <w:t xml:space="preserve"> (у тому числі </w:t>
      </w:r>
      <w:r w:rsidRPr="000F6270">
        <w:rPr>
          <w:sz w:val="28"/>
          <w:szCs w:val="28"/>
        </w:rPr>
        <w:t>для покриття витрат, оплата яких не передбачається бюджетним законодавством в межах асигнувань, що виділяються суб’єкту господарювання – балансоутримувачу цих об’єктів</w:t>
      </w:r>
      <w:r>
        <w:rPr>
          <w:sz w:val="28"/>
          <w:szCs w:val="28"/>
        </w:rPr>
        <w:t>)</w:t>
      </w:r>
      <w:r w:rsidRPr="000F6270">
        <w:rPr>
          <w:sz w:val="28"/>
          <w:szCs w:val="28"/>
        </w:rPr>
        <w:t>.</w:t>
      </w:r>
    </w:p>
    <w:p w:rsidR="00FC0F4C" w:rsidRPr="00556D9F" w:rsidRDefault="00FC0F4C" w:rsidP="00556D9F">
      <w:pPr>
        <w:pStyle w:val="ac"/>
        <w:tabs>
          <w:tab w:val="left" w:pos="-3686"/>
        </w:tabs>
        <w:ind w:right="-64" w:firstLine="709"/>
        <w:rPr>
          <w:lang w:val="uk-UA"/>
        </w:rPr>
      </w:pPr>
      <w:r>
        <w:rPr>
          <w:lang w:val="uk-UA"/>
        </w:rPr>
        <w:t xml:space="preserve">Застосування механізму справляння плати за шлюзування суден для </w:t>
      </w:r>
      <w:r w:rsidRPr="001E42D2">
        <w:rPr>
          <w:lang w:val="uk-UA"/>
        </w:rPr>
        <w:t>фінансового забезпечення витрат на утримання судноплавних шлюзів</w:t>
      </w:r>
      <w:r>
        <w:rPr>
          <w:lang w:val="uk-UA"/>
        </w:rPr>
        <w:t xml:space="preserve"> слід розглядати як тимчасове рішення на період до врегулювання питання утримання шлюзів гідроенергетичними електростанціями, що передбачено </w:t>
      </w:r>
      <w:proofErr w:type="spellStart"/>
      <w:r w:rsidR="003756DD">
        <w:rPr>
          <w:lang w:val="uk-UA"/>
        </w:rPr>
        <w:t>проєкт</w:t>
      </w:r>
      <w:r w:rsidR="009C0F56">
        <w:rPr>
          <w:lang w:val="uk-UA"/>
        </w:rPr>
        <w:t>ом</w:t>
      </w:r>
      <w:proofErr w:type="spellEnd"/>
      <w:r w:rsidR="009C0F56">
        <w:rPr>
          <w:lang w:val="uk-UA"/>
        </w:rPr>
        <w:t xml:space="preserve"> Закону України «Про внут</w:t>
      </w:r>
      <w:r w:rsidR="008C3B7D">
        <w:rPr>
          <w:lang w:val="uk-UA"/>
        </w:rPr>
        <w:t xml:space="preserve">рішній водний транспорт» </w:t>
      </w:r>
      <w:r w:rsidR="00F427A8" w:rsidRPr="004700C6">
        <w:rPr>
          <w:lang w:val="uk-UA"/>
        </w:rPr>
        <w:t>реєстр. № 1182-1 від 06.09.2019</w:t>
      </w:r>
      <w:r w:rsidR="00F427A8">
        <w:rPr>
          <w:lang w:val="uk-UA"/>
        </w:rPr>
        <w:t>.</w:t>
      </w:r>
    </w:p>
    <w:p w:rsidR="00FC0F4C" w:rsidRDefault="00FC0F4C" w:rsidP="0029245A">
      <w:pPr>
        <w:ind w:left="708"/>
        <w:rPr>
          <w:sz w:val="28"/>
          <w:szCs w:val="28"/>
        </w:rPr>
      </w:pPr>
    </w:p>
    <w:p w:rsidR="00FC0F4C" w:rsidRDefault="00FC0F4C" w:rsidP="00A63262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63262">
        <w:rPr>
          <w:b/>
          <w:bCs/>
          <w:sz w:val="28"/>
          <w:szCs w:val="28"/>
        </w:rPr>
        <w:t>Визначення та оцінка альтернативних способів досягнення цілей</w:t>
      </w:r>
    </w:p>
    <w:p w:rsidR="00FC0F4C" w:rsidRPr="00A63262" w:rsidRDefault="00FC0F4C" w:rsidP="009B5403">
      <w:pPr>
        <w:ind w:left="540"/>
        <w:rPr>
          <w:b/>
          <w:bCs/>
          <w:sz w:val="28"/>
          <w:szCs w:val="28"/>
        </w:rPr>
      </w:pPr>
    </w:p>
    <w:p w:rsidR="00FC0F4C" w:rsidRDefault="00FC0F4C" w:rsidP="00DC187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Визначення альтернативних способів</w:t>
      </w:r>
    </w:p>
    <w:p w:rsidR="00FC0F4C" w:rsidRDefault="00FC0F4C" w:rsidP="00DC187E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5983"/>
      </w:tblGrid>
      <w:tr w:rsidR="00FC0F4C" w:rsidRPr="00446549" w:rsidTr="00C24781">
        <w:tc>
          <w:tcPr>
            <w:tcW w:w="3936" w:type="dxa"/>
          </w:tcPr>
          <w:p w:rsidR="00FC0F4C" w:rsidRPr="00446549" w:rsidRDefault="00FC0F4C" w:rsidP="00446549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Вид альтернативи</w:t>
            </w:r>
          </w:p>
        </w:tc>
        <w:tc>
          <w:tcPr>
            <w:tcW w:w="6059" w:type="dxa"/>
          </w:tcPr>
          <w:p w:rsidR="00FC0F4C" w:rsidRPr="00446549" w:rsidRDefault="00FC0F4C" w:rsidP="00446549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Опис альтернативи</w:t>
            </w:r>
          </w:p>
        </w:tc>
      </w:tr>
      <w:tr w:rsidR="00FC0F4C" w:rsidRPr="00446549" w:rsidTr="00C24781">
        <w:tc>
          <w:tcPr>
            <w:tcW w:w="3936" w:type="dxa"/>
          </w:tcPr>
          <w:p w:rsidR="00FC0F4C" w:rsidRDefault="00FC0F4C" w:rsidP="007A37F8">
            <w:pPr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Альтернатива 1</w:t>
            </w:r>
            <w:r>
              <w:rPr>
                <w:sz w:val="28"/>
                <w:szCs w:val="28"/>
              </w:rPr>
              <w:t>.</w:t>
            </w:r>
          </w:p>
          <w:p w:rsidR="00CC6671" w:rsidRDefault="00CC6671" w:rsidP="007A37F8">
            <w:pPr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  <w:lang w:eastAsia="ru-RU"/>
              </w:rPr>
              <w:t xml:space="preserve">Збереження </w:t>
            </w:r>
            <w:r w:rsidR="00266AA2">
              <w:rPr>
                <w:sz w:val="28"/>
                <w:szCs w:val="28"/>
                <w:lang w:eastAsia="ru-RU"/>
              </w:rPr>
              <w:t>чинного регулювання</w:t>
            </w:r>
          </w:p>
          <w:p w:rsidR="00CC6671" w:rsidRPr="00446549" w:rsidRDefault="00CC6671" w:rsidP="007A37F8">
            <w:pPr>
              <w:rPr>
                <w:sz w:val="28"/>
                <w:szCs w:val="28"/>
              </w:rPr>
            </w:pPr>
          </w:p>
          <w:p w:rsidR="00FC0F4C" w:rsidRPr="00446549" w:rsidRDefault="00FC0F4C" w:rsidP="007A37F8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FC0F4C" w:rsidRPr="00446549" w:rsidRDefault="00EB1A26" w:rsidP="00251496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Чинні розміри плати </w:t>
            </w:r>
            <w:r w:rsidRPr="001136E9">
              <w:rPr>
                <w:bCs/>
                <w:sz w:val="28"/>
                <w:szCs w:val="28"/>
              </w:rPr>
              <w:t xml:space="preserve">за проходження суден </w:t>
            </w:r>
            <w:r>
              <w:rPr>
                <w:bCs/>
                <w:sz w:val="28"/>
                <w:szCs w:val="28"/>
              </w:rPr>
              <w:t>шлюзами  Д</w:t>
            </w:r>
            <w:r w:rsidRPr="001136E9">
              <w:rPr>
                <w:bCs/>
                <w:sz w:val="28"/>
                <w:szCs w:val="28"/>
              </w:rPr>
              <w:t>ніпровського каскаду</w:t>
            </w:r>
            <w:r>
              <w:rPr>
                <w:bCs/>
                <w:sz w:val="28"/>
                <w:szCs w:val="28"/>
              </w:rPr>
              <w:t xml:space="preserve"> не забезпечують поточних витрат</w:t>
            </w:r>
            <w:r w:rsidR="00C2743E">
              <w:rPr>
                <w:bCs/>
                <w:sz w:val="28"/>
                <w:szCs w:val="28"/>
              </w:rPr>
              <w:t xml:space="preserve"> на утримання</w:t>
            </w:r>
            <w:r>
              <w:rPr>
                <w:bCs/>
                <w:sz w:val="28"/>
                <w:szCs w:val="28"/>
              </w:rPr>
              <w:t xml:space="preserve"> шлюзів.</w:t>
            </w:r>
            <w:r w:rsidRPr="00446549">
              <w:rPr>
                <w:sz w:val="28"/>
                <w:szCs w:val="28"/>
              </w:rPr>
              <w:t xml:space="preserve"> </w:t>
            </w:r>
            <w:r w:rsidR="00FC0F4C" w:rsidRPr="00446549">
              <w:rPr>
                <w:sz w:val="28"/>
                <w:szCs w:val="28"/>
              </w:rPr>
              <w:t xml:space="preserve">Недостатнє </w:t>
            </w:r>
            <w:r w:rsidR="00FC0F4C" w:rsidRPr="00924D12">
              <w:rPr>
                <w:sz w:val="28"/>
                <w:szCs w:val="28"/>
              </w:rPr>
              <w:t xml:space="preserve">фінансування </w:t>
            </w:r>
            <w:r w:rsidR="00FC0F4C">
              <w:rPr>
                <w:sz w:val="28"/>
                <w:szCs w:val="28"/>
              </w:rPr>
              <w:t xml:space="preserve">витрат </w:t>
            </w:r>
            <w:r w:rsidR="00FC0F4C" w:rsidRPr="009C6ED4">
              <w:rPr>
                <w:sz w:val="28"/>
                <w:szCs w:val="28"/>
              </w:rPr>
              <w:t>на утримання</w:t>
            </w:r>
            <w:r w:rsidR="00FC0F4C" w:rsidRPr="00446549">
              <w:rPr>
                <w:sz w:val="28"/>
                <w:szCs w:val="28"/>
              </w:rPr>
              <w:t xml:space="preserve"> судноплав</w:t>
            </w:r>
            <w:r w:rsidR="00FC0F4C">
              <w:rPr>
                <w:sz w:val="28"/>
                <w:szCs w:val="28"/>
              </w:rPr>
              <w:t>них шлюзів</w:t>
            </w:r>
            <w:r w:rsidR="00FC0F4C" w:rsidRPr="00446549">
              <w:rPr>
                <w:sz w:val="28"/>
                <w:szCs w:val="28"/>
              </w:rPr>
              <w:t xml:space="preserve"> </w:t>
            </w:r>
            <w:r w:rsidR="00FC0F4C">
              <w:rPr>
                <w:sz w:val="28"/>
                <w:szCs w:val="28"/>
              </w:rPr>
              <w:t>ст</w:t>
            </w:r>
            <w:r w:rsidR="00FC0F4C" w:rsidRPr="00446549">
              <w:rPr>
                <w:sz w:val="28"/>
                <w:szCs w:val="28"/>
              </w:rPr>
              <w:t>ворю</w:t>
            </w:r>
            <w:r w:rsidR="00FC0F4C">
              <w:rPr>
                <w:sz w:val="28"/>
                <w:szCs w:val="28"/>
              </w:rPr>
              <w:t>є</w:t>
            </w:r>
            <w:r w:rsidR="00FC0F4C" w:rsidRPr="00446549">
              <w:rPr>
                <w:sz w:val="28"/>
                <w:szCs w:val="28"/>
              </w:rPr>
              <w:t xml:space="preserve"> </w:t>
            </w:r>
            <w:r w:rsidR="00FC0F4C">
              <w:rPr>
                <w:sz w:val="28"/>
                <w:szCs w:val="28"/>
              </w:rPr>
              <w:t>загрозу</w:t>
            </w:r>
            <w:r w:rsidR="00FC0F4C" w:rsidRPr="00446549">
              <w:rPr>
                <w:sz w:val="28"/>
                <w:szCs w:val="28"/>
              </w:rPr>
              <w:t xml:space="preserve"> </w:t>
            </w:r>
            <w:r w:rsidR="00FC0F4C">
              <w:rPr>
                <w:sz w:val="28"/>
                <w:szCs w:val="28"/>
              </w:rPr>
              <w:t>функціонуванню внутрішнього водного транспорту,</w:t>
            </w:r>
            <w:r w:rsidR="00FC0F4C" w:rsidRPr="00446549">
              <w:rPr>
                <w:sz w:val="28"/>
                <w:szCs w:val="28"/>
              </w:rPr>
              <w:t xml:space="preserve"> збільшу</w:t>
            </w:r>
            <w:r w:rsidR="00FC0F4C">
              <w:rPr>
                <w:sz w:val="28"/>
                <w:szCs w:val="28"/>
              </w:rPr>
              <w:t>є</w:t>
            </w:r>
            <w:r w:rsidR="00FC0F4C" w:rsidRPr="00446549">
              <w:rPr>
                <w:sz w:val="28"/>
                <w:szCs w:val="28"/>
              </w:rPr>
              <w:t xml:space="preserve"> ризики виникнення аварійних подій, </w:t>
            </w:r>
            <w:r w:rsidR="00FC0F4C">
              <w:rPr>
                <w:sz w:val="28"/>
                <w:szCs w:val="28"/>
              </w:rPr>
              <w:t xml:space="preserve">тягне за собою </w:t>
            </w:r>
            <w:r w:rsidR="00FC0F4C" w:rsidRPr="00446549">
              <w:rPr>
                <w:sz w:val="28"/>
                <w:szCs w:val="28"/>
              </w:rPr>
              <w:t>неякісн</w:t>
            </w:r>
            <w:r w:rsidR="00FC0F4C">
              <w:rPr>
                <w:sz w:val="28"/>
                <w:szCs w:val="28"/>
              </w:rPr>
              <w:t>е</w:t>
            </w:r>
            <w:r w:rsidR="00FC0F4C" w:rsidRPr="00446549">
              <w:rPr>
                <w:sz w:val="28"/>
                <w:szCs w:val="28"/>
              </w:rPr>
              <w:t xml:space="preserve"> та неефективне виконання завдань</w:t>
            </w:r>
            <w:r w:rsidR="00A33C1F">
              <w:rPr>
                <w:sz w:val="28"/>
                <w:szCs w:val="28"/>
              </w:rPr>
              <w:t xml:space="preserve"> </w:t>
            </w:r>
            <w:r w:rsidR="00A33C1F">
              <w:rPr>
                <w:sz w:val="28"/>
                <w:szCs w:val="28"/>
              </w:rPr>
              <w:br/>
            </w:r>
            <w:r w:rsidR="003042B0">
              <w:rPr>
                <w:sz w:val="28"/>
                <w:szCs w:val="28"/>
              </w:rPr>
              <w:t>ДП «</w:t>
            </w:r>
            <w:proofErr w:type="spellStart"/>
            <w:r w:rsidR="003042B0">
              <w:rPr>
                <w:sz w:val="28"/>
                <w:szCs w:val="28"/>
              </w:rPr>
              <w:t>Укрводшлях</w:t>
            </w:r>
            <w:proofErr w:type="spellEnd"/>
            <w:r w:rsidR="003042B0">
              <w:rPr>
                <w:sz w:val="28"/>
                <w:szCs w:val="28"/>
              </w:rPr>
              <w:t>»</w:t>
            </w:r>
            <w:r w:rsidR="00CF655E">
              <w:rPr>
                <w:sz w:val="28"/>
                <w:szCs w:val="28"/>
              </w:rPr>
              <w:t>.</w:t>
            </w:r>
          </w:p>
        </w:tc>
      </w:tr>
      <w:tr w:rsidR="00FC0F4C" w:rsidRPr="00446549" w:rsidTr="00C24781">
        <w:tc>
          <w:tcPr>
            <w:tcW w:w="3936" w:type="dxa"/>
          </w:tcPr>
          <w:p w:rsidR="00FC0F4C" w:rsidRPr="00446549" w:rsidRDefault="00FC0F4C" w:rsidP="007A37F8">
            <w:pPr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Альтернатива 2</w:t>
            </w:r>
            <w:r>
              <w:rPr>
                <w:sz w:val="28"/>
                <w:szCs w:val="28"/>
              </w:rPr>
              <w:t>.</w:t>
            </w:r>
          </w:p>
          <w:p w:rsidR="00CD6EAF" w:rsidRPr="000F6270" w:rsidRDefault="00FC0F4C" w:rsidP="007A37F8">
            <w:pPr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  <w:lang w:eastAsia="ru-RU"/>
              </w:rPr>
              <w:t xml:space="preserve">Прийняття </w:t>
            </w:r>
            <w:r>
              <w:rPr>
                <w:sz w:val="28"/>
                <w:szCs w:val="28"/>
                <w:lang w:eastAsia="ru-RU"/>
              </w:rPr>
              <w:t xml:space="preserve">Кабінетом Міністрів </w:t>
            </w:r>
            <w:r w:rsidRPr="00446549">
              <w:rPr>
                <w:sz w:val="28"/>
                <w:szCs w:val="28"/>
                <w:lang w:eastAsia="ru-RU"/>
              </w:rPr>
              <w:t xml:space="preserve">України </w:t>
            </w:r>
            <w:r>
              <w:rPr>
                <w:sz w:val="28"/>
                <w:szCs w:val="28"/>
                <w:lang w:eastAsia="ru-RU"/>
              </w:rPr>
              <w:t xml:space="preserve">постанови </w:t>
            </w:r>
          </w:p>
          <w:p w:rsidR="001136E9" w:rsidRDefault="001136E9" w:rsidP="007A37F8">
            <w:pPr>
              <w:tabs>
                <w:tab w:val="left" w:pos="3544"/>
              </w:tabs>
              <w:rPr>
                <w:bCs/>
                <w:sz w:val="28"/>
                <w:szCs w:val="28"/>
              </w:rPr>
            </w:pPr>
            <w:r w:rsidRPr="001136E9">
              <w:rPr>
                <w:sz w:val="28"/>
                <w:szCs w:val="28"/>
              </w:rPr>
              <w:t>«</w:t>
            </w:r>
            <w:r w:rsidRPr="001136E9">
              <w:rPr>
                <w:bCs/>
                <w:sz w:val="28"/>
                <w:szCs w:val="28"/>
              </w:rPr>
              <w:t xml:space="preserve">Про </w:t>
            </w:r>
            <w:r>
              <w:rPr>
                <w:bCs/>
                <w:sz w:val="28"/>
                <w:szCs w:val="28"/>
              </w:rPr>
              <w:t xml:space="preserve">внесення змін до розмірів плати </w:t>
            </w:r>
            <w:r w:rsidRPr="001136E9">
              <w:rPr>
                <w:bCs/>
                <w:sz w:val="28"/>
                <w:szCs w:val="28"/>
              </w:rPr>
              <w:t xml:space="preserve">за проходження суден </w:t>
            </w:r>
          </w:p>
          <w:p w:rsidR="00FC0F4C" w:rsidRPr="001136E9" w:rsidRDefault="001136E9" w:rsidP="007A37F8">
            <w:pPr>
              <w:tabs>
                <w:tab w:val="left" w:pos="354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шлюзами  Д</w:t>
            </w:r>
            <w:r w:rsidRPr="001136E9">
              <w:rPr>
                <w:bCs/>
                <w:sz w:val="28"/>
                <w:szCs w:val="28"/>
              </w:rPr>
              <w:t>ніпровського каскаду</w:t>
            </w:r>
            <w:r w:rsidRPr="001136E9">
              <w:rPr>
                <w:sz w:val="28"/>
                <w:szCs w:val="28"/>
              </w:rPr>
              <w:t>»</w:t>
            </w:r>
          </w:p>
        </w:tc>
        <w:tc>
          <w:tcPr>
            <w:tcW w:w="6059" w:type="dxa"/>
          </w:tcPr>
          <w:p w:rsidR="00FC0F4C" w:rsidRPr="00C24781" w:rsidRDefault="00EF7AC5" w:rsidP="007A3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Прийняття </w:t>
            </w:r>
            <w:r w:rsidR="00FC0F4C" w:rsidRPr="00446549">
              <w:rPr>
                <w:sz w:val="28"/>
                <w:szCs w:val="28"/>
              </w:rPr>
              <w:t>змі</w:t>
            </w:r>
            <w:r w:rsidR="00FC0F4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до розмірів плати за шлюзування</w:t>
            </w:r>
            <w:r w:rsidR="00FC0F4C">
              <w:rPr>
                <w:sz w:val="28"/>
                <w:szCs w:val="28"/>
              </w:rPr>
              <w:t xml:space="preserve"> </w:t>
            </w:r>
            <w:r w:rsidR="00FC0F4C" w:rsidRPr="00446549">
              <w:rPr>
                <w:sz w:val="28"/>
                <w:szCs w:val="28"/>
              </w:rPr>
              <w:t xml:space="preserve">дасть </w:t>
            </w:r>
            <w:r w:rsidR="00FC0F4C">
              <w:rPr>
                <w:sz w:val="28"/>
                <w:szCs w:val="28"/>
              </w:rPr>
              <w:t xml:space="preserve">змогу забезпечити у середньостроковій перспективі належний рівень експлуатаційної готовності та техногенно-екологічної </w:t>
            </w:r>
            <w:r w:rsidR="00FC0F4C" w:rsidRPr="001E42D2">
              <w:rPr>
                <w:sz w:val="28"/>
                <w:szCs w:val="28"/>
              </w:rPr>
              <w:t>безпе</w:t>
            </w:r>
            <w:r w:rsidR="00FC0F4C">
              <w:rPr>
                <w:sz w:val="28"/>
                <w:szCs w:val="28"/>
              </w:rPr>
              <w:t>ки</w:t>
            </w:r>
            <w:r w:rsidR="00FC0F4C" w:rsidRPr="001E42D2">
              <w:rPr>
                <w:sz w:val="28"/>
                <w:szCs w:val="28"/>
              </w:rPr>
              <w:t xml:space="preserve"> судноплавних шлюзів</w:t>
            </w:r>
            <w:r w:rsidR="00CF655E">
              <w:rPr>
                <w:sz w:val="28"/>
                <w:szCs w:val="28"/>
              </w:rPr>
              <w:t>.</w:t>
            </w:r>
          </w:p>
        </w:tc>
      </w:tr>
    </w:tbl>
    <w:p w:rsidR="00FC0F4C" w:rsidRDefault="00FC0F4C" w:rsidP="00A63262">
      <w:pPr>
        <w:rPr>
          <w:sz w:val="28"/>
          <w:szCs w:val="28"/>
        </w:rPr>
      </w:pPr>
    </w:p>
    <w:p w:rsidR="00FC0F4C" w:rsidRDefault="00FC0F4C" w:rsidP="00A63262">
      <w:pPr>
        <w:rPr>
          <w:sz w:val="28"/>
          <w:szCs w:val="28"/>
        </w:rPr>
      </w:pPr>
      <w:r>
        <w:rPr>
          <w:sz w:val="28"/>
          <w:szCs w:val="28"/>
        </w:rPr>
        <w:t>2. Оцінка вибраних альтернативних способів досягнення цілей</w:t>
      </w:r>
    </w:p>
    <w:p w:rsidR="00FC0F4C" w:rsidRDefault="00FC0F4C" w:rsidP="00A63262">
      <w:pPr>
        <w:rPr>
          <w:sz w:val="28"/>
          <w:szCs w:val="28"/>
        </w:rPr>
      </w:pPr>
    </w:p>
    <w:p w:rsidR="00FC0F4C" w:rsidRDefault="00FC0F4C" w:rsidP="00A63262">
      <w:pPr>
        <w:rPr>
          <w:sz w:val="28"/>
          <w:szCs w:val="28"/>
        </w:rPr>
      </w:pPr>
      <w:r>
        <w:rPr>
          <w:sz w:val="28"/>
          <w:szCs w:val="28"/>
        </w:rPr>
        <w:t>Оцінка впливу на сферу інтересів держави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366"/>
        <w:gridCol w:w="3827"/>
      </w:tblGrid>
      <w:tr w:rsidR="00FC0F4C" w:rsidRPr="00446549" w:rsidTr="009F6FD5">
        <w:tc>
          <w:tcPr>
            <w:tcW w:w="2802" w:type="dxa"/>
          </w:tcPr>
          <w:p w:rsidR="00FC0F4C" w:rsidRPr="00446549" w:rsidRDefault="00FC0F4C" w:rsidP="00446549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Вид альтернативи</w:t>
            </w:r>
          </w:p>
        </w:tc>
        <w:tc>
          <w:tcPr>
            <w:tcW w:w="3366" w:type="dxa"/>
          </w:tcPr>
          <w:p w:rsidR="00FC0F4C" w:rsidRPr="00446549" w:rsidRDefault="00FC0F4C" w:rsidP="00446549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Вигоди</w:t>
            </w:r>
          </w:p>
        </w:tc>
        <w:tc>
          <w:tcPr>
            <w:tcW w:w="3827" w:type="dxa"/>
          </w:tcPr>
          <w:p w:rsidR="00FC0F4C" w:rsidRPr="00446549" w:rsidRDefault="00FC0F4C" w:rsidP="00446549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Витрати</w:t>
            </w:r>
          </w:p>
        </w:tc>
      </w:tr>
      <w:tr w:rsidR="00FC0F4C" w:rsidRPr="00446549" w:rsidTr="009F6FD5">
        <w:tc>
          <w:tcPr>
            <w:tcW w:w="2802" w:type="dxa"/>
          </w:tcPr>
          <w:p w:rsidR="00FC0F4C" w:rsidRPr="00446549" w:rsidRDefault="00CC6671" w:rsidP="007A3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Альтернатива 1</w:t>
            </w:r>
            <w:r w:rsidR="00FC0F4C">
              <w:rPr>
                <w:sz w:val="28"/>
                <w:szCs w:val="28"/>
              </w:rPr>
              <w:t>.</w:t>
            </w:r>
          </w:p>
          <w:p w:rsidR="00FC0F4C" w:rsidRPr="00446549" w:rsidRDefault="00FC0F4C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  <w:lang w:eastAsia="ru-RU"/>
              </w:rPr>
              <w:t xml:space="preserve">Збереження </w:t>
            </w:r>
            <w:r>
              <w:rPr>
                <w:sz w:val="28"/>
                <w:szCs w:val="28"/>
                <w:lang w:eastAsia="ru-RU"/>
              </w:rPr>
              <w:t>чинного регулювання</w:t>
            </w:r>
          </w:p>
        </w:tc>
        <w:tc>
          <w:tcPr>
            <w:tcW w:w="3366" w:type="dxa"/>
          </w:tcPr>
          <w:p w:rsidR="00FC0F4C" w:rsidRPr="00446549" w:rsidRDefault="00CC6671" w:rsidP="0044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</w:t>
            </w:r>
          </w:p>
        </w:tc>
        <w:tc>
          <w:tcPr>
            <w:tcW w:w="3827" w:type="dxa"/>
          </w:tcPr>
          <w:p w:rsidR="00D62BE6" w:rsidRPr="00446549" w:rsidRDefault="00FC0F4C" w:rsidP="007A3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Обсяги бюджетного фінансування не покривають </w:t>
            </w:r>
            <w:r w:rsidR="0042023E">
              <w:rPr>
                <w:sz w:val="28"/>
                <w:szCs w:val="28"/>
              </w:rPr>
              <w:t>основних експлуатаційних потреб</w:t>
            </w:r>
            <w:r w:rsidR="009D1CCD">
              <w:rPr>
                <w:sz w:val="28"/>
                <w:szCs w:val="28"/>
              </w:rPr>
              <w:t xml:space="preserve"> для проведення капітальних ремонтів судноплавних шлюзів</w:t>
            </w:r>
            <w:r w:rsidR="0042023E">
              <w:rPr>
                <w:sz w:val="28"/>
                <w:szCs w:val="28"/>
              </w:rPr>
              <w:t>, н</w:t>
            </w:r>
            <w:r w:rsidR="00D62BE6">
              <w:rPr>
                <w:sz w:val="28"/>
                <w:szCs w:val="28"/>
              </w:rPr>
              <w:t>аслідком незабезп</w:t>
            </w:r>
            <w:r w:rsidR="009F6FD5">
              <w:rPr>
                <w:sz w:val="28"/>
                <w:szCs w:val="28"/>
              </w:rPr>
              <w:t xml:space="preserve">ечення </w:t>
            </w:r>
            <w:r w:rsidR="0042023E">
              <w:rPr>
                <w:sz w:val="28"/>
                <w:szCs w:val="28"/>
              </w:rPr>
              <w:t xml:space="preserve">яких </w:t>
            </w:r>
            <w:r w:rsidR="009F6FD5">
              <w:rPr>
                <w:sz w:val="28"/>
                <w:szCs w:val="28"/>
              </w:rPr>
              <w:t>може бути негативний вплив на розвиток річкової транспортної інфраструктури</w:t>
            </w:r>
            <w:r w:rsidR="009D1CCD">
              <w:rPr>
                <w:sz w:val="28"/>
                <w:szCs w:val="28"/>
              </w:rPr>
              <w:t xml:space="preserve">  та </w:t>
            </w:r>
            <w:r w:rsidR="0042023E">
              <w:rPr>
                <w:sz w:val="28"/>
                <w:szCs w:val="28"/>
              </w:rPr>
              <w:t>відсутності позитивної динаміки (або зменшення) обсягів шлюзувань суден та отриманих доходів за дані послуги.</w:t>
            </w:r>
            <w:r w:rsidR="009F6FD5">
              <w:rPr>
                <w:sz w:val="28"/>
                <w:szCs w:val="28"/>
              </w:rPr>
              <w:t xml:space="preserve"> </w:t>
            </w:r>
          </w:p>
        </w:tc>
      </w:tr>
      <w:tr w:rsidR="00FC0F4C" w:rsidRPr="00446549" w:rsidTr="009F6FD5">
        <w:tc>
          <w:tcPr>
            <w:tcW w:w="2802" w:type="dxa"/>
          </w:tcPr>
          <w:p w:rsidR="00FC0F4C" w:rsidRPr="00446549" w:rsidRDefault="00FC0F4C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Альтернатива 2</w:t>
            </w:r>
            <w:r>
              <w:rPr>
                <w:sz w:val="28"/>
                <w:szCs w:val="28"/>
              </w:rPr>
              <w:t>.</w:t>
            </w:r>
          </w:p>
          <w:p w:rsidR="00CD6EAF" w:rsidRPr="000F6270" w:rsidRDefault="00CD6EAF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  <w:lang w:eastAsia="ru-RU"/>
              </w:rPr>
              <w:t xml:space="preserve">Прийняття </w:t>
            </w:r>
            <w:r>
              <w:rPr>
                <w:sz w:val="28"/>
                <w:szCs w:val="28"/>
                <w:lang w:eastAsia="ru-RU"/>
              </w:rPr>
              <w:t xml:space="preserve">Кабінетом Міністрів </w:t>
            </w:r>
            <w:r w:rsidRPr="00446549">
              <w:rPr>
                <w:sz w:val="28"/>
                <w:szCs w:val="28"/>
                <w:lang w:eastAsia="ru-RU"/>
              </w:rPr>
              <w:t xml:space="preserve">України </w:t>
            </w:r>
            <w:r>
              <w:rPr>
                <w:sz w:val="28"/>
                <w:szCs w:val="28"/>
                <w:lang w:eastAsia="ru-RU"/>
              </w:rPr>
              <w:t xml:space="preserve">постанови </w:t>
            </w:r>
          </w:p>
          <w:p w:rsidR="001136E9" w:rsidRDefault="001136E9" w:rsidP="007A37F8">
            <w:pPr>
              <w:tabs>
                <w:tab w:val="left" w:pos="3544"/>
              </w:tabs>
              <w:jc w:val="both"/>
              <w:rPr>
                <w:bCs/>
                <w:sz w:val="28"/>
                <w:szCs w:val="28"/>
              </w:rPr>
            </w:pPr>
            <w:r w:rsidRPr="001136E9">
              <w:rPr>
                <w:sz w:val="28"/>
                <w:szCs w:val="28"/>
              </w:rPr>
              <w:lastRenderedPageBreak/>
              <w:t>«</w:t>
            </w:r>
            <w:r w:rsidRPr="001136E9">
              <w:rPr>
                <w:bCs/>
                <w:sz w:val="28"/>
                <w:szCs w:val="28"/>
              </w:rPr>
              <w:t xml:space="preserve">Про </w:t>
            </w:r>
            <w:r>
              <w:rPr>
                <w:bCs/>
                <w:sz w:val="28"/>
                <w:szCs w:val="28"/>
              </w:rPr>
              <w:t xml:space="preserve">внесення змін до розмірів плати </w:t>
            </w:r>
            <w:r w:rsidRPr="001136E9">
              <w:rPr>
                <w:bCs/>
                <w:sz w:val="28"/>
                <w:szCs w:val="28"/>
              </w:rPr>
              <w:t xml:space="preserve">за проходження суден </w:t>
            </w:r>
          </w:p>
          <w:p w:rsidR="001136E9" w:rsidRPr="001136E9" w:rsidRDefault="001136E9" w:rsidP="007A37F8">
            <w:pPr>
              <w:tabs>
                <w:tab w:val="left" w:pos="354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шлюзами  Д</w:t>
            </w:r>
            <w:r w:rsidRPr="001136E9">
              <w:rPr>
                <w:bCs/>
                <w:sz w:val="28"/>
                <w:szCs w:val="28"/>
              </w:rPr>
              <w:t>ніпровського каскаду</w:t>
            </w:r>
            <w:r w:rsidRPr="001136E9">
              <w:rPr>
                <w:sz w:val="28"/>
                <w:szCs w:val="28"/>
              </w:rPr>
              <w:t>»</w:t>
            </w:r>
          </w:p>
          <w:p w:rsidR="00FC0F4C" w:rsidRPr="00446549" w:rsidRDefault="00FC0F4C" w:rsidP="007A37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FC0F4C" w:rsidRDefault="00FC0F4C" w:rsidP="007A3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Забезпечення </w:t>
            </w:r>
            <w:r w:rsidR="00F808E4">
              <w:rPr>
                <w:sz w:val="28"/>
                <w:szCs w:val="28"/>
              </w:rPr>
              <w:t>належного технічного</w:t>
            </w:r>
            <w:r>
              <w:rPr>
                <w:sz w:val="28"/>
                <w:szCs w:val="28"/>
              </w:rPr>
              <w:t xml:space="preserve"> </w:t>
            </w:r>
            <w:r w:rsidR="00F808E4">
              <w:rPr>
                <w:sz w:val="28"/>
                <w:szCs w:val="28"/>
              </w:rPr>
              <w:t xml:space="preserve">стану </w:t>
            </w:r>
            <w:r>
              <w:rPr>
                <w:sz w:val="28"/>
                <w:szCs w:val="28"/>
              </w:rPr>
              <w:t>судноплавних шлюзів</w:t>
            </w:r>
            <w:r w:rsidR="00D3153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як необхідної передумови для </w:t>
            </w:r>
            <w:r w:rsidRPr="000F6270">
              <w:rPr>
                <w:sz w:val="28"/>
                <w:szCs w:val="28"/>
              </w:rPr>
              <w:t xml:space="preserve">збільшення </w:t>
            </w:r>
            <w:r>
              <w:rPr>
                <w:sz w:val="28"/>
                <w:szCs w:val="28"/>
              </w:rPr>
              <w:lastRenderedPageBreak/>
              <w:t xml:space="preserve">судновласниками </w:t>
            </w:r>
            <w:r w:rsidRPr="000F6270">
              <w:rPr>
                <w:sz w:val="28"/>
                <w:szCs w:val="28"/>
              </w:rPr>
              <w:t>обсягів перевезень внутрішнім водним транспортом</w:t>
            </w:r>
            <w:r w:rsidR="009F6FD5">
              <w:rPr>
                <w:sz w:val="28"/>
                <w:szCs w:val="28"/>
              </w:rPr>
              <w:t>.</w:t>
            </w:r>
          </w:p>
          <w:p w:rsidR="009F6FD5" w:rsidRPr="00446549" w:rsidRDefault="009F6FD5" w:rsidP="007A37F8">
            <w:pPr>
              <w:jc w:val="both"/>
              <w:rPr>
                <w:sz w:val="28"/>
                <w:szCs w:val="28"/>
              </w:rPr>
            </w:pPr>
            <w:r w:rsidRPr="00B67E80">
              <w:rPr>
                <w:bCs/>
                <w:color w:val="000000"/>
                <w:sz w:val="28"/>
                <w:szCs w:val="28"/>
              </w:rPr>
              <w:t xml:space="preserve">Забезпечення заявок на </w:t>
            </w:r>
            <w:r>
              <w:rPr>
                <w:bCs/>
                <w:color w:val="000000"/>
                <w:sz w:val="28"/>
                <w:szCs w:val="28"/>
              </w:rPr>
              <w:t>шлюзування суден</w:t>
            </w:r>
            <w:r w:rsidRPr="00B67E80">
              <w:rPr>
                <w:bCs/>
                <w:color w:val="000000"/>
                <w:sz w:val="28"/>
                <w:szCs w:val="28"/>
              </w:rPr>
              <w:t>, виконання планів виробництва та відвантаження продукції, дотримання строків реалізації продукції, виконання контрактів</w:t>
            </w:r>
            <w:r w:rsidR="0042023E">
              <w:rPr>
                <w:bCs/>
                <w:color w:val="000000"/>
                <w:sz w:val="28"/>
                <w:szCs w:val="28"/>
              </w:rPr>
              <w:t>. О</w:t>
            </w:r>
            <w:r w:rsidR="0042023E">
              <w:rPr>
                <w:sz w:val="28"/>
                <w:szCs w:val="28"/>
              </w:rPr>
              <w:t>тримання від індексації розмірів плати за шлюзування додаткових відрахувань до державного та місцевих бюджетів у сумі</w:t>
            </w:r>
            <w:r w:rsidR="00FB3597">
              <w:rPr>
                <w:sz w:val="28"/>
                <w:szCs w:val="28"/>
              </w:rPr>
              <w:t xml:space="preserve"> </w:t>
            </w:r>
            <w:r w:rsidR="00950059">
              <w:rPr>
                <w:sz w:val="28"/>
                <w:szCs w:val="28"/>
              </w:rPr>
              <w:br/>
            </w:r>
            <w:r w:rsidR="00DB50A9" w:rsidRPr="00950059">
              <w:rPr>
                <w:sz w:val="28"/>
                <w:szCs w:val="28"/>
              </w:rPr>
              <w:t>2,3 млн грн</w:t>
            </w:r>
            <w:r w:rsidR="0042023E">
              <w:rPr>
                <w:sz w:val="28"/>
                <w:szCs w:val="28"/>
              </w:rPr>
              <w:t xml:space="preserve"> на рік.</w:t>
            </w:r>
          </w:p>
        </w:tc>
        <w:tc>
          <w:tcPr>
            <w:tcW w:w="3827" w:type="dxa"/>
          </w:tcPr>
          <w:p w:rsidR="00FC0F4C" w:rsidRPr="00446549" w:rsidRDefault="00CF655E" w:rsidP="007A3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Додаткових витрат не передбачається.</w:t>
            </w:r>
          </w:p>
        </w:tc>
      </w:tr>
    </w:tbl>
    <w:p w:rsidR="00FC0F4C" w:rsidRDefault="00FC0F4C" w:rsidP="00A63262">
      <w:pPr>
        <w:rPr>
          <w:sz w:val="28"/>
          <w:szCs w:val="28"/>
        </w:rPr>
      </w:pPr>
    </w:p>
    <w:p w:rsidR="00FC0F4C" w:rsidRDefault="00FC0F4C" w:rsidP="00A63262">
      <w:pPr>
        <w:rPr>
          <w:sz w:val="28"/>
          <w:szCs w:val="28"/>
        </w:rPr>
      </w:pPr>
      <w:r>
        <w:rPr>
          <w:sz w:val="28"/>
          <w:szCs w:val="28"/>
        </w:rPr>
        <w:t>Оцінка впливу на сферу інтересів громадян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685"/>
        <w:gridCol w:w="2941"/>
      </w:tblGrid>
      <w:tr w:rsidR="00FC0F4C" w:rsidRPr="00446549" w:rsidTr="00C24781">
        <w:tc>
          <w:tcPr>
            <w:tcW w:w="3369" w:type="dxa"/>
          </w:tcPr>
          <w:p w:rsidR="00FC0F4C" w:rsidRPr="00446549" w:rsidRDefault="00FC0F4C" w:rsidP="00446549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Вид альтернативи</w:t>
            </w:r>
          </w:p>
        </w:tc>
        <w:tc>
          <w:tcPr>
            <w:tcW w:w="3685" w:type="dxa"/>
          </w:tcPr>
          <w:p w:rsidR="00FC0F4C" w:rsidRPr="00446549" w:rsidRDefault="00FC0F4C" w:rsidP="00446549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Вигоди</w:t>
            </w:r>
          </w:p>
        </w:tc>
        <w:tc>
          <w:tcPr>
            <w:tcW w:w="2941" w:type="dxa"/>
          </w:tcPr>
          <w:p w:rsidR="00FC0F4C" w:rsidRPr="00446549" w:rsidRDefault="00FC0F4C" w:rsidP="00446549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Витрати</w:t>
            </w:r>
          </w:p>
        </w:tc>
      </w:tr>
      <w:tr w:rsidR="00FC0F4C" w:rsidRPr="00446549" w:rsidTr="00C24781">
        <w:tc>
          <w:tcPr>
            <w:tcW w:w="3369" w:type="dxa"/>
          </w:tcPr>
          <w:p w:rsidR="00FC0F4C" w:rsidRPr="00446549" w:rsidRDefault="00FC0F4C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Альтернатива 1</w:t>
            </w:r>
            <w:r>
              <w:rPr>
                <w:sz w:val="28"/>
                <w:szCs w:val="28"/>
              </w:rPr>
              <w:t>.</w:t>
            </w:r>
          </w:p>
          <w:p w:rsidR="00FC0F4C" w:rsidRPr="00446549" w:rsidRDefault="00FC0F4C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  <w:lang w:eastAsia="ru-RU"/>
              </w:rPr>
              <w:t xml:space="preserve">Збереження </w:t>
            </w:r>
            <w:r>
              <w:rPr>
                <w:sz w:val="28"/>
                <w:szCs w:val="28"/>
                <w:lang w:eastAsia="ru-RU"/>
              </w:rPr>
              <w:t>чинного регулювання</w:t>
            </w:r>
          </w:p>
        </w:tc>
        <w:tc>
          <w:tcPr>
            <w:tcW w:w="3685" w:type="dxa"/>
          </w:tcPr>
          <w:p w:rsidR="00FC0F4C" w:rsidRPr="00446549" w:rsidRDefault="00CC6671" w:rsidP="007A3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</w:t>
            </w:r>
          </w:p>
        </w:tc>
        <w:tc>
          <w:tcPr>
            <w:tcW w:w="2941" w:type="dxa"/>
          </w:tcPr>
          <w:p w:rsidR="00FC0F4C" w:rsidRPr="00884C46" w:rsidRDefault="00FC0F4C" w:rsidP="007A3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84C46">
              <w:rPr>
                <w:sz w:val="28"/>
                <w:szCs w:val="28"/>
              </w:rPr>
              <w:t>риватні власники суден</w:t>
            </w:r>
            <w:r>
              <w:rPr>
                <w:sz w:val="28"/>
                <w:szCs w:val="28"/>
              </w:rPr>
              <w:t xml:space="preserve"> оплачують послуги із шлюзування на загальних підставах</w:t>
            </w:r>
          </w:p>
        </w:tc>
      </w:tr>
      <w:tr w:rsidR="00FC0F4C" w:rsidRPr="00446549" w:rsidTr="00C24781">
        <w:tc>
          <w:tcPr>
            <w:tcW w:w="3369" w:type="dxa"/>
          </w:tcPr>
          <w:p w:rsidR="00FC0F4C" w:rsidRPr="00446549" w:rsidRDefault="00FC0F4C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Альтернатива 2</w:t>
            </w:r>
            <w:r>
              <w:rPr>
                <w:sz w:val="28"/>
                <w:szCs w:val="28"/>
              </w:rPr>
              <w:t>.</w:t>
            </w:r>
          </w:p>
          <w:p w:rsidR="00CD6EAF" w:rsidRPr="000F6270" w:rsidRDefault="00CD6EAF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  <w:lang w:eastAsia="ru-RU"/>
              </w:rPr>
              <w:t xml:space="preserve">Прийняття </w:t>
            </w:r>
            <w:r>
              <w:rPr>
                <w:sz w:val="28"/>
                <w:szCs w:val="28"/>
                <w:lang w:eastAsia="ru-RU"/>
              </w:rPr>
              <w:t xml:space="preserve">Кабінетом Міністрів </w:t>
            </w:r>
            <w:r w:rsidRPr="00446549">
              <w:rPr>
                <w:sz w:val="28"/>
                <w:szCs w:val="28"/>
                <w:lang w:eastAsia="ru-RU"/>
              </w:rPr>
              <w:t xml:space="preserve">України </w:t>
            </w:r>
            <w:r>
              <w:rPr>
                <w:sz w:val="28"/>
                <w:szCs w:val="28"/>
                <w:lang w:eastAsia="ru-RU"/>
              </w:rPr>
              <w:t xml:space="preserve">постанови </w:t>
            </w:r>
          </w:p>
          <w:p w:rsidR="001136E9" w:rsidRDefault="001136E9" w:rsidP="007A37F8">
            <w:pPr>
              <w:tabs>
                <w:tab w:val="left" w:pos="3544"/>
              </w:tabs>
              <w:jc w:val="both"/>
              <w:rPr>
                <w:bCs/>
                <w:sz w:val="28"/>
                <w:szCs w:val="28"/>
              </w:rPr>
            </w:pPr>
            <w:r w:rsidRPr="001136E9">
              <w:rPr>
                <w:sz w:val="28"/>
                <w:szCs w:val="28"/>
              </w:rPr>
              <w:t>«</w:t>
            </w:r>
            <w:r w:rsidRPr="001136E9">
              <w:rPr>
                <w:bCs/>
                <w:sz w:val="28"/>
                <w:szCs w:val="28"/>
              </w:rPr>
              <w:t xml:space="preserve">Про </w:t>
            </w:r>
            <w:r>
              <w:rPr>
                <w:bCs/>
                <w:sz w:val="28"/>
                <w:szCs w:val="28"/>
              </w:rPr>
              <w:t xml:space="preserve">внесення змін до розмірів плати </w:t>
            </w:r>
            <w:r w:rsidRPr="001136E9">
              <w:rPr>
                <w:bCs/>
                <w:sz w:val="28"/>
                <w:szCs w:val="28"/>
              </w:rPr>
              <w:t xml:space="preserve">за проходження суден </w:t>
            </w:r>
          </w:p>
          <w:p w:rsidR="00FC0F4C" w:rsidRPr="001136E9" w:rsidRDefault="001136E9" w:rsidP="007A37F8">
            <w:pPr>
              <w:tabs>
                <w:tab w:val="left" w:pos="354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шлюзами  Д</w:t>
            </w:r>
            <w:r w:rsidRPr="001136E9">
              <w:rPr>
                <w:bCs/>
                <w:sz w:val="28"/>
                <w:szCs w:val="28"/>
              </w:rPr>
              <w:t>ніпровського каскаду</w:t>
            </w:r>
            <w:r w:rsidRPr="001136E9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FC0F4C" w:rsidRPr="00446549" w:rsidRDefault="00FC0F4C" w:rsidP="007A37F8">
            <w:pPr>
              <w:jc w:val="both"/>
              <w:rPr>
                <w:sz w:val="28"/>
                <w:szCs w:val="28"/>
              </w:rPr>
            </w:pPr>
            <w:r w:rsidRPr="000F6270">
              <w:rPr>
                <w:sz w:val="28"/>
                <w:szCs w:val="28"/>
              </w:rPr>
              <w:t>Збереження робочих місць та соціальних гарантій</w:t>
            </w:r>
            <w:r>
              <w:rPr>
                <w:sz w:val="28"/>
                <w:szCs w:val="28"/>
              </w:rPr>
              <w:t xml:space="preserve"> працівників внутрішнього водного транспорту завдяки м</w:t>
            </w:r>
            <w:r w:rsidRPr="000F6270">
              <w:rPr>
                <w:sz w:val="28"/>
                <w:szCs w:val="28"/>
              </w:rPr>
              <w:t>ініміз</w:t>
            </w:r>
            <w:r>
              <w:rPr>
                <w:sz w:val="28"/>
                <w:szCs w:val="28"/>
              </w:rPr>
              <w:t>ації</w:t>
            </w:r>
            <w:r w:rsidRPr="000F6270">
              <w:rPr>
                <w:sz w:val="28"/>
                <w:szCs w:val="28"/>
              </w:rPr>
              <w:t xml:space="preserve"> ризик</w:t>
            </w:r>
            <w:r>
              <w:rPr>
                <w:sz w:val="28"/>
                <w:szCs w:val="28"/>
              </w:rPr>
              <w:t>ів втрати вантажопотоків у</w:t>
            </w:r>
            <w:r w:rsidRPr="000F6270">
              <w:rPr>
                <w:sz w:val="28"/>
                <w:szCs w:val="28"/>
              </w:rPr>
              <w:t xml:space="preserve">наслідок припинення пропуску суден через шлюзи </w:t>
            </w:r>
            <w:r>
              <w:rPr>
                <w:sz w:val="28"/>
                <w:szCs w:val="28"/>
              </w:rPr>
              <w:t>з</w:t>
            </w:r>
            <w:r w:rsidRPr="000F6270">
              <w:rPr>
                <w:sz w:val="28"/>
                <w:szCs w:val="28"/>
              </w:rPr>
              <w:t xml:space="preserve"> технічних причин</w:t>
            </w:r>
          </w:p>
        </w:tc>
        <w:tc>
          <w:tcPr>
            <w:tcW w:w="2941" w:type="dxa"/>
          </w:tcPr>
          <w:p w:rsidR="00FC0F4C" w:rsidRPr="00884C46" w:rsidRDefault="000735F3" w:rsidP="007A3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Додаткових витрат</w:t>
            </w:r>
            <w:r w:rsidRPr="00884C46">
              <w:rPr>
                <w:sz w:val="28"/>
                <w:szCs w:val="28"/>
              </w:rPr>
              <w:t xml:space="preserve"> зазнають власники </w:t>
            </w:r>
            <w:r>
              <w:rPr>
                <w:sz w:val="28"/>
                <w:szCs w:val="28"/>
              </w:rPr>
              <w:t xml:space="preserve">усіх </w:t>
            </w:r>
            <w:r w:rsidRPr="00884C46">
              <w:rPr>
                <w:sz w:val="28"/>
                <w:szCs w:val="28"/>
              </w:rPr>
              <w:t>суден</w:t>
            </w:r>
            <w:r>
              <w:rPr>
                <w:sz w:val="28"/>
                <w:szCs w:val="28"/>
              </w:rPr>
              <w:t>, що здійснюють комерційні або некомерційні рейси</w:t>
            </w:r>
            <w:r w:rsidR="00A97397">
              <w:rPr>
                <w:sz w:val="28"/>
                <w:szCs w:val="28"/>
              </w:rPr>
              <w:t xml:space="preserve"> у розмірі 16,1 млн грн</w:t>
            </w:r>
            <w:r w:rsidR="009F6FD5">
              <w:rPr>
                <w:sz w:val="28"/>
                <w:szCs w:val="28"/>
              </w:rPr>
              <w:t xml:space="preserve"> на рік, які компенсуються підвищенням рівня якості</w:t>
            </w:r>
            <w:r w:rsidR="0061537C">
              <w:rPr>
                <w:sz w:val="28"/>
                <w:szCs w:val="28"/>
              </w:rPr>
              <w:t xml:space="preserve"> та безпеки</w:t>
            </w:r>
            <w:r w:rsidR="009F6FD5">
              <w:rPr>
                <w:sz w:val="28"/>
                <w:szCs w:val="28"/>
              </w:rPr>
              <w:t xml:space="preserve"> шлюзування суден та </w:t>
            </w:r>
            <w:r w:rsidR="009F6FD5" w:rsidRPr="00B67E80">
              <w:rPr>
                <w:bCs/>
                <w:color w:val="000000"/>
                <w:sz w:val="28"/>
                <w:szCs w:val="28"/>
              </w:rPr>
              <w:t xml:space="preserve">можливістю задоволення попиту виробників української продукції на перевезення, що забезпечить її реалізацію та </w:t>
            </w:r>
            <w:r w:rsidR="009F6FD5" w:rsidRPr="00B67E80">
              <w:rPr>
                <w:bCs/>
                <w:color w:val="000000"/>
                <w:sz w:val="28"/>
                <w:szCs w:val="28"/>
              </w:rPr>
              <w:lastRenderedPageBreak/>
              <w:t>своєчасне постачання ресурсів для її виробництва.</w:t>
            </w:r>
          </w:p>
        </w:tc>
      </w:tr>
    </w:tbl>
    <w:p w:rsidR="00FC0F4C" w:rsidRDefault="00FC0F4C" w:rsidP="00A63262">
      <w:pPr>
        <w:rPr>
          <w:sz w:val="28"/>
          <w:szCs w:val="28"/>
        </w:rPr>
      </w:pPr>
    </w:p>
    <w:p w:rsidR="00CF655E" w:rsidRDefault="00CF655E" w:rsidP="00A63262">
      <w:pPr>
        <w:rPr>
          <w:sz w:val="28"/>
          <w:szCs w:val="28"/>
        </w:rPr>
      </w:pPr>
    </w:p>
    <w:p w:rsidR="005F0D1F" w:rsidRDefault="005F0D1F" w:rsidP="005F0D1F">
      <w:pPr>
        <w:rPr>
          <w:sz w:val="28"/>
          <w:szCs w:val="28"/>
        </w:rPr>
      </w:pPr>
      <w:r>
        <w:rPr>
          <w:sz w:val="28"/>
          <w:szCs w:val="28"/>
        </w:rPr>
        <w:t>Оцінка впливу на сферу інтересів суб’єктів господарювання</w:t>
      </w:r>
    </w:p>
    <w:p w:rsidR="005F0D1F" w:rsidRDefault="005F0D1F" w:rsidP="005F0D1F">
      <w:pPr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529"/>
        <w:gridCol w:w="1553"/>
        <w:gridCol w:w="1489"/>
        <w:gridCol w:w="1517"/>
        <w:gridCol w:w="1279"/>
      </w:tblGrid>
      <w:tr w:rsidR="005F0D1F" w:rsidRPr="00446549" w:rsidTr="00DD5BF5">
        <w:tc>
          <w:tcPr>
            <w:tcW w:w="2628" w:type="dxa"/>
          </w:tcPr>
          <w:p w:rsidR="005F0D1F" w:rsidRPr="00446549" w:rsidRDefault="005F0D1F" w:rsidP="00DD5BF5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Показник</w:t>
            </w:r>
          </w:p>
        </w:tc>
        <w:tc>
          <w:tcPr>
            <w:tcW w:w="1529" w:type="dxa"/>
          </w:tcPr>
          <w:p w:rsidR="005F0D1F" w:rsidRPr="00446549" w:rsidRDefault="005F0D1F" w:rsidP="00DD5BF5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Великі</w:t>
            </w:r>
          </w:p>
        </w:tc>
        <w:tc>
          <w:tcPr>
            <w:tcW w:w="1553" w:type="dxa"/>
          </w:tcPr>
          <w:p w:rsidR="005F0D1F" w:rsidRPr="00446549" w:rsidRDefault="005F0D1F" w:rsidP="00DD5BF5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Середні</w:t>
            </w:r>
          </w:p>
        </w:tc>
        <w:tc>
          <w:tcPr>
            <w:tcW w:w="1489" w:type="dxa"/>
          </w:tcPr>
          <w:p w:rsidR="005F0D1F" w:rsidRPr="00446549" w:rsidRDefault="005F0D1F" w:rsidP="00DD5BF5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Малі</w:t>
            </w:r>
          </w:p>
        </w:tc>
        <w:tc>
          <w:tcPr>
            <w:tcW w:w="1517" w:type="dxa"/>
          </w:tcPr>
          <w:p w:rsidR="005F0D1F" w:rsidRPr="00446549" w:rsidRDefault="005F0D1F" w:rsidP="00DD5BF5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Мікро</w:t>
            </w:r>
          </w:p>
        </w:tc>
        <w:tc>
          <w:tcPr>
            <w:tcW w:w="1279" w:type="dxa"/>
          </w:tcPr>
          <w:p w:rsidR="005F0D1F" w:rsidRPr="00446549" w:rsidRDefault="005F0D1F" w:rsidP="00DD5BF5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Разом</w:t>
            </w:r>
          </w:p>
        </w:tc>
      </w:tr>
      <w:tr w:rsidR="005F0D1F" w:rsidRPr="00446549" w:rsidTr="00DD5BF5">
        <w:tc>
          <w:tcPr>
            <w:tcW w:w="2628" w:type="dxa"/>
          </w:tcPr>
          <w:p w:rsidR="005F0D1F" w:rsidRPr="00446549" w:rsidRDefault="005F0D1F" w:rsidP="00DD5BF5">
            <w:pPr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Кількість суб’єктів господарювання, що підпадають під дію регулювання, одиниць</w:t>
            </w:r>
            <w:r w:rsidRPr="00266AA2">
              <w:rPr>
                <w:sz w:val="28"/>
                <w:szCs w:val="28"/>
              </w:rPr>
              <w:t>*</w:t>
            </w:r>
            <w:r w:rsidRPr="004465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5F0D1F" w:rsidRPr="00446549" w:rsidRDefault="005F0D1F" w:rsidP="00DD5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н/д</w:t>
            </w:r>
          </w:p>
        </w:tc>
        <w:tc>
          <w:tcPr>
            <w:tcW w:w="1553" w:type="dxa"/>
            <w:vAlign w:val="center"/>
          </w:tcPr>
          <w:p w:rsidR="005F0D1F" w:rsidRPr="00446549" w:rsidRDefault="005F0D1F" w:rsidP="00DD5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н/д</w:t>
            </w:r>
          </w:p>
        </w:tc>
        <w:tc>
          <w:tcPr>
            <w:tcW w:w="1489" w:type="dxa"/>
            <w:vAlign w:val="center"/>
          </w:tcPr>
          <w:p w:rsidR="005F0D1F" w:rsidRPr="00446549" w:rsidRDefault="005F0D1F" w:rsidP="00DD5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  <w:vAlign w:val="center"/>
          </w:tcPr>
          <w:p w:rsidR="005F0D1F" w:rsidRPr="00446549" w:rsidRDefault="005F0D1F" w:rsidP="00DD5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  <w:vAlign w:val="center"/>
          </w:tcPr>
          <w:p w:rsidR="005F0D1F" w:rsidRPr="00446549" w:rsidRDefault="005F0D1F" w:rsidP="00DD5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F0D1F" w:rsidRPr="00446549" w:rsidTr="00DD5BF5">
        <w:tc>
          <w:tcPr>
            <w:tcW w:w="2628" w:type="dxa"/>
          </w:tcPr>
          <w:p w:rsidR="005F0D1F" w:rsidRPr="00446549" w:rsidRDefault="005F0D1F" w:rsidP="00DD5BF5">
            <w:pPr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1529" w:type="dxa"/>
            <w:vAlign w:val="center"/>
          </w:tcPr>
          <w:p w:rsidR="005F0D1F" w:rsidRPr="00446549" w:rsidRDefault="005F0D1F" w:rsidP="00DD5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н/д</w:t>
            </w:r>
          </w:p>
        </w:tc>
        <w:tc>
          <w:tcPr>
            <w:tcW w:w="1553" w:type="dxa"/>
            <w:vAlign w:val="center"/>
          </w:tcPr>
          <w:p w:rsidR="005F0D1F" w:rsidRPr="00446549" w:rsidRDefault="005F0D1F" w:rsidP="00DD5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н/д</w:t>
            </w:r>
          </w:p>
        </w:tc>
        <w:tc>
          <w:tcPr>
            <w:tcW w:w="1489" w:type="dxa"/>
            <w:vAlign w:val="center"/>
          </w:tcPr>
          <w:p w:rsidR="005F0D1F" w:rsidRPr="00446549" w:rsidRDefault="00D31530" w:rsidP="00DD5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7%</w:t>
            </w:r>
          </w:p>
        </w:tc>
        <w:tc>
          <w:tcPr>
            <w:tcW w:w="1517" w:type="dxa"/>
            <w:vAlign w:val="center"/>
          </w:tcPr>
          <w:p w:rsidR="005F0D1F" w:rsidRPr="00446549" w:rsidRDefault="005F0D1F" w:rsidP="00DD5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  <w:vAlign w:val="center"/>
          </w:tcPr>
          <w:p w:rsidR="005F0D1F" w:rsidRPr="00446549" w:rsidRDefault="005F0D1F" w:rsidP="00DD5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5F0D1F" w:rsidRDefault="005F0D1F" w:rsidP="005F0D1F">
      <w:pPr>
        <w:rPr>
          <w:sz w:val="28"/>
          <w:szCs w:val="28"/>
          <w:lang w:val="ru-RU"/>
        </w:rPr>
      </w:pPr>
    </w:p>
    <w:p w:rsidR="00FC0F4C" w:rsidRPr="005F0D1F" w:rsidRDefault="005F0D1F" w:rsidP="005F0D1F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 к</w:t>
      </w:r>
      <w:proofErr w:type="spellStart"/>
      <w:r w:rsidRPr="00446549">
        <w:rPr>
          <w:sz w:val="28"/>
          <w:szCs w:val="28"/>
        </w:rPr>
        <w:t>ількість</w:t>
      </w:r>
      <w:proofErr w:type="spellEnd"/>
      <w:r w:rsidRPr="00446549">
        <w:rPr>
          <w:sz w:val="28"/>
          <w:szCs w:val="28"/>
        </w:rPr>
        <w:t xml:space="preserve"> суб’єктів господарювання, що підпадають під дію регулювання,</w:t>
      </w:r>
      <w:r>
        <w:rPr>
          <w:sz w:val="28"/>
          <w:szCs w:val="28"/>
        </w:rPr>
        <w:t xml:space="preserve"> за групами визначити неможливо, оскільки за інформацією </w:t>
      </w:r>
      <w:proofErr w:type="spellStart"/>
      <w:r>
        <w:rPr>
          <w:sz w:val="28"/>
          <w:szCs w:val="28"/>
        </w:rPr>
        <w:t>Держстату</w:t>
      </w:r>
      <w:proofErr w:type="spellEnd"/>
      <w:r>
        <w:rPr>
          <w:sz w:val="28"/>
          <w:szCs w:val="28"/>
        </w:rPr>
        <w:t xml:space="preserve"> може відноситься до групи «Великі», при цьому частка шлюзувань суден зовсім не значна, та навпаки.</w:t>
      </w:r>
    </w:p>
    <w:p w:rsidR="00530448" w:rsidRDefault="00130F1F" w:rsidP="0053044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</w:t>
      </w:r>
      <w:r w:rsidR="008C48AA" w:rsidRPr="00130F1F">
        <w:rPr>
          <w:sz w:val="28"/>
          <w:szCs w:val="28"/>
        </w:rPr>
        <w:t xml:space="preserve"> </w:t>
      </w:r>
      <w:r w:rsidR="00530448">
        <w:rPr>
          <w:sz w:val="28"/>
          <w:szCs w:val="28"/>
        </w:rPr>
        <w:t xml:space="preserve">разі відсутності індексації розмірів плати </w:t>
      </w:r>
      <w:proofErr w:type="gramStart"/>
      <w:r w:rsidR="00530448">
        <w:rPr>
          <w:sz w:val="28"/>
          <w:szCs w:val="28"/>
        </w:rPr>
        <w:t>за  проходження</w:t>
      </w:r>
      <w:proofErr w:type="gramEnd"/>
      <w:r w:rsidR="00530448">
        <w:rPr>
          <w:sz w:val="28"/>
          <w:szCs w:val="28"/>
        </w:rPr>
        <w:t xml:space="preserve"> суден шлюзами буде постійно знижуватись здатність ДП «</w:t>
      </w:r>
      <w:proofErr w:type="spellStart"/>
      <w:r w:rsidR="00530448">
        <w:rPr>
          <w:sz w:val="28"/>
          <w:szCs w:val="28"/>
        </w:rPr>
        <w:t>Укрводшлях</w:t>
      </w:r>
      <w:proofErr w:type="spellEnd"/>
      <w:r w:rsidR="00530448">
        <w:rPr>
          <w:sz w:val="28"/>
          <w:szCs w:val="28"/>
        </w:rPr>
        <w:t xml:space="preserve">» задовольнити попит судновласників в перевезеннях плавзасобами. </w:t>
      </w:r>
    </w:p>
    <w:p w:rsidR="00530448" w:rsidRDefault="00530448" w:rsidP="00530448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885"/>
      </w:tblGrid>
      <w:tr w:rsidR="00530448" w:rsidRPr="00EB0FD7" w:rsidTr="00EB0FD7">
        <w:tc>
          <w:tcPr>
            <w:tcW w:w="4999" w:type="dxa"/>
            <w:shd w:val="clear" w:color="auto" w:fill="auto"/>
          </w:tcPr>
          <w:p w:rsidR="00530448" w:rsidRPr="00EB0FD7" w:rsidRDefault="00530448" w:rsidP="00EB0FD7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B0FD7">
              <w:rPr>
                <w:sz w:val="28"/>
                <w:szCs w:val="28"/>
                <w:lang w:val="ru-RU"/>
              </w:rPr>
              <w:t>Сумарні</w:t>
            </w:r>
            <w:proofErr w:type="spellEnd"/>
            <w:r w:rsidRPr="00EB0FD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0FD7">
              <w:rPr>
                <w:sz w:val="28"/>
                <w:szCs w:val="28"/>
                <w:lang w:val="ru-RU"/>
              </w:rPr>
              <w:t>витрати</w:t>
            </w:r>
            <w:proofErr w:type="spellEnd"/>
            <w:r w:rsidRPr="00EB0FD7">
              <w:rPr>
                <w:sz w:val="28"/>
                <w:szCs w:val="28"/>
                <w:lang w:val="ru-RU"/>
              </w:rPr>
              <w:t xml:space="preserve"> за альтернативами</w:t>
            </w:r>
          </w:p>
        </w:tc>
        <w:tc>
          <w:tcPr>
            <w:tcW w:w="4999" w:type="dxa"/>
            <w:shd w:val="clear" w:color="auto" w:fill="auto"/>
          </w:tcPr>
          <w:p w:rsidR="00530448" w:rsidRPr="00EB0FD7" w:rsidRDefault="00530448" w:rsidP="00EB0FD7">
            <w:pPr>
              <w:jc w:val="center"/>
              <w:rPr>
                <w:sz w:val="28"/>
                <w:szCs w:val="28"/>
                <w:lang w:val="ru-RU"/>
              </w:rPr>
            </w:pPr>
            <w:r w:rsidRPr="00EB0FD7">
              <w:rPr>
                <w:sz w:val="28"/>
                <w:szCs w:val="28"/>
                <w:lang w:val="ru-RU"/>
              </w:rPr>
              <w:t xml:space="preserve">Сума </w:t>
            </w:r>
            <w:proofErr w:type="spellStart"/>
            <w:r w:rsidRPr="00EB0FD7">
              <w:rPr>
                <w:sz w:val="28"/>
                <w:szCs w:val="28"/>
                <w:lang w:val="ru-RU"/>
              </w:rPr>
              <w:t>витрат</w:t>
            </w:r>
            <w:proofErr w:type="spellEnd"/>
            <w:r w:rsidRPr="00EB0FD7">
              <w:rPr>
                <w:sz w:val="28"/>
                <w:szCs w:val="28"/>
                <w:lang w:val="ru-RU"/>
              </w:rPr>
              <w:t xml:space="preserve">, млн </w:t>
            </w:r>
            <w:proofErr w:type="spellStart"/>
            <w:r w:rsidRPr="00EB0FD7">
              <w:rPr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530448" w:rsidRPr="00EB0FD7" w:rsidTr="00EB0FD7">
        <w:tc>
          <w:tcPr>
            <w:tcW w:w="4999" w:type="dxa"/>
            <w:shd w:val="clear" w:color="auto" w:fill="auto"/>
          </w:tcPr>
          <w:p w:rsidR="00530448" w:rsidRPr="00EB0FD7" w:rsidRDefault="00530448" w:rsidP="007A37F8">
            <w:pPr>
              <w:jc w:val="both"/>
              <w:rPr>
                <w:sz w:val="28"/>
                <w:szCs w:val="28"/>
              </w:rPr>
            </w:pPr>
            <w:r w:rsidRPr="00EB0FD7">
              <w:rPr>
                <w:sz w:val="28"/>
                <w:szCs w:val="28"/>
              </w:rPr>
              <w:t xml:space="preserve">Альтернатива 1. </w:t>
            </w:r>
          </w:p>
          <w:p w:rsidR="00530448" w:rsidRPr="00EB0FD7" w:rsidRDefault="00530448" w:rsidP="007A37F8">
            <w:pPr>
              <w:jc w:val="both"/>
              <w:rPr>
                <w:sz w:val="28"/>
                <w:szCs w:val="28"/>
              </w:rPr>
            </w:pPr>
            <w:r w:rsidRPr="00EB0FD7">
              <w:rPr>
                <w:sz w:val="28"/>
                <w:szCs w:val="28"/>
                <w:lang w:eastAsia="ru-RU"/>
              </w:rPr>
              <w:t>Збереження чинного регулювання</w:t>
            </w:r>
          </w:p>
        </w:tc>
        <w:tc>
          <w:tcPr>
            <w:tcW w:w="4999" w:type="dxa"/>
            <w:shd w:val="clear" w:color="auto" w:fill="auto"/>
          </w:tcPr>
          <w:p w:rsidR="00530448" w:rsidRPr="00EB0FD7" w:rsidRDefault="00530448" w:rsidP="007A37F8">
            <w:pPr>
              <w:jc w:val="both"/>
              <w:rPr>
                <w:sz w:val="28"/>
                <w:szCs w:val="28"/>
                <w:lang w:val="ru-RU"/>
              </w:rPr>
            </w:pPr>
            <w:r w:rsidRPr="00EB0FD7">
              <w:rPr>
                <w:sz w:val="28"/>
                <w:szCs w:val="28"/>
              </w:rPr>
              <w:t>Додаткових витрат не передбачається</w:t>
            </w:r>
          </w:p>
        </w:tc>
      </w:tr>
      <w:tr w:rsidR="00530448" w:rsidRPr="00EB0FD7" w:rsidTr="00EB0FD7">
        <w:tc>
          <w:tcPr>
            <w:tcW w:w="4999" w:type="dxa"/>
            <w:shd w:val="clear" w:color="auto" w:fill="auto"/>
          </w:tcPr>
          <w:p w:rsidR="00530448" w:rsidRPr="00EB0FD7" w:rsidRDefault="00530448" w:rsidP="007A37F8">
            <w:pPr>
              <w:jc w:val="both"/>
              <w:rPr>
                <w:sz w:val="28"/>
                <w:szCs w:val="28"/>
              </w:rPr>
            </w:pPr>
            <w:r w:rsidRPr="00EB0FD7">
              <w:rPr>
                <w:sz w:val="28"/>
                <w:szCs w:val="28"/>
              </w:rPr>
              <w:t>Альтернатива 2.</w:t>
            </w:r>
          </w:p>
          <w:p w:rsidR="00530448" w:rsidRPr="00EB0FD7" w:rsidRDefault="00530448" w:rsidP="007A37F8">
            <w:pPr>
              <w:jc w:val="both"/>
              <w:rPr>
                <w:sz w:val="28"/>
                <w:szCs w:val="28"/>
              </w:rPr>
            </w:pPr>
            <w:r w:rsidRPr="00EB0FD7">
              <w:rPr>
                <w:sz w:val="28"/>
                <w:szCs w:val="28"/>
                <w:lang w:eastAsia="ru-RU"/>
              </w:rPr>
              <w:t xml:space="preserve">Прийняття Кабінетом Міністрів України постанови </w:t>
            </w:r>
          </w:p>
          <w:p w:rsidR="00530448" w:rsidRPr="00EB0FD7" w:rsidRDefault="00530448" w:rsidP="007A37F8">
            <w:pPr>
              <w:tabs>
                <w:tab w:val="left" w:pos="3544"/>
              </w:tabs>
              <w:jc w:val="both"/>
              <w:rPr>
                <w:bCs/>
                <w:sz w:val="28"/>
                <w:szCs w:val="28"/>
              </w:rPr>
            </w:pPr>
            <w:r w:rsidRPr="00EB0FD7">
              <w:rPr>
                <w:sz w:val="28"/>
                <w:szCs w:val="28"/>
              </w:rPr>
              <w:t>«</w:t>
            </w:r>
            <w:r w:rsidRPr="00EB0FD7">
              <w:rPr>
                <w:bCs/>
                <w:sz w:val="28"/>
                <w:szCs w:val="28"/>
              </w:rPr>
              <w:t xml:space="preserve">Про внесення змін до розмірів плати за проходження суден </w:t>
            </w:r>
          </w:p>
          <w:p w:rsidR="00530448" w:rsidRPr="00EB0FD7" w:rsidRDefault="00530448" w:rsidP="007A37F8">
            <w:pPr>
              <w:jc w:val="both"/>
              <w:rPr>
                <w:sz w:val="28"/>
                <w:szCs w:val="28"/>
              </w:rPr>
            </w:pPr>
            <w:r w:rsidRPr="00EB0FD7">
              <w:rPr>
                <w:bCs/>
                <w:sz w:val="28"/>
                <w:szCs w:val="28"/>
              </w:rPr>
              <w:t>шлюзами  Дніпровського каскаду</w:t>
            </w:r>
            <w:r w:rsidRPr="00EB0FD7">
              <w:rPr>
                <w:sz w:val="28"/>
                <w:szCs w:val="28"/>
              </w:rPr>
              <w:t>»</w:t>
            </w:r>
          </w:p>
        </w:tc>
        <w:tc>
          <w:tcPr>
            <w:tcW w:w="4999" w:type="dxa"/>
            <w:shd w:val="clear" w:color="auto" w:fill="auto"/>
          </w:tcPr>
          <w:p w:rsidR="00530448" w:rsidRPr="00EB0FD7" w:rsidRDefault="009C5994" w:rsidP="007A37F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16,1 </w:t>
            </w:r>
          </w:p>
        </w:tc>
      </w:tr>
    </w:tbl>
    <w:p w:rsidR="00530448" w:rsidRPr="00266AA2" w:rsidRDefault="00530448" w:rsidP="00530448">
      <w:pPr>
        <w:ind w:firstLine="284"/>
        <w:jc w:val="both"/>
        <w:rPr>
          <w:sz w:val="28"/>
          <w:szCs w:val="28"/>
          <w:lang w:val="ru-RU"/>
        </w:rPr>
      </w:pPr>
    </w:p>
    <w:p w:rsidR="00266AA2" w:rsidRPr="00266AA2" w:rsidRDefault="00266AA2" w:rsidP="00266AA2">
      <w:pPr>
        <w:ind w:firstLine="284"/>
        <w:rPr>
          <w:sz w:val="28"/>
          <w:szCs w:val="28"/>
          <w:lang w:val="ru-RU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43"/>
        <w:gridCol w:w="3083"/>
      </w:tblGrid>
      <w:tr w:rsidR="00FC0F4C" w:rsidRPr="00446549" w:rsidTr="00C24781">
        <w:tc>
          <w:tcPr>
            <w:tcW w:w="3369" w:type="dxa"/>
          </w:tcPr>
          <w:p w:rsidR="00FC0F4C" w:rsidRPr="00446549" w:rsidRDefault="00FC0F4C" w:rsidP="00446549">
            <w:pPr>
              <w:tabs>
                <w:tab w:val="right" w:pos="3069"/>
              </w:tabs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Вид альтернативи</w:t>
            </w:r>
          </w:p>
        </w:tc>
        <w:tc>
          <w:tcPr>
            <w:tcW w:w="3543" w:type="dxa"/>
          </w:tcPr>
          <w:p w:rsidR="00FC0F4C" w:rsidRPr="00446549" w:rsidRDefault="00FC0F4C" w:rsidP="00446549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Вигоди</w:t>
            </w:r>
          </w:p>
        </w:tc>
        <w:tc>
          <w:tcPr>
            <w:tcW w:w="3083" w:type="dxa"/>
          </w:tcPr>
          <w:p w:rsidR="00FC0F4C" w:rsidRPr="00446549" w:rsidRDefault="00FC0F4C" w:rsidP="00446549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Витрати</w:t>
            </w:r>
          </w:p>
        </w:tc>
      </w:tr>
      <w:tr w:rsidR="00FC0F4C" w:rsidRPr="00446549" w:rsidTr="00C24781">
        <w:tc>
          <w:tcPr>
            <w:tcW w:w="3369" w:type="dxa"/>
          </w:tcPr>
          <w:p w:rsidR="00FC0F4C" w:rsidRPr="00446549" w:rsidRDefault="00FC0F4C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Альтернатива 1</w:t>
            </w:r>
            <w:r>
              <w:rPr>
                <w:sz w:val="28"/>
                <w:szCs w:val="28"/>
              </w:rPr>
              <w:t>.</w:t>
            </w:r>
          </w:p>
          <w:p w:rsidR="00FC0F4C" w:rsidRPr="00446549" w:rsidRDefault="00FC0F4C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  <w:lang w:eastAsia="ru-RU"/>
              </w:rPr>
              <w:t xml:space="preserve">Збереження </w:t>
            </w:r>
            <w:r>
              <w:rPr>
                <w:sz w:val="28"/>
                <w:szCs w:val="28"/>
                <w:lang w:eastAsia="ru-RU"/>
              </w:rPr>
              <w:t>чинного регулювання</w:t>
            </w:r>
          </w:p>
        </w:tc>
        <w:tc>
          <w:tcPr>
            <w:tcW w:w="3543" w:type="dxa"/>
          </w:tcPr>
          <w:p w:rsidR="00FC0F4C" w:rsidRPr="00446549" w:rsidRDefault="009F6FD5" w:rsidP="007A3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</w:t>
            </w:r>
          </w:p>
        </w:tc>
        <w:tc>
          <w:tcPr>
            <w:tcW w:w="3083" w:type="dxa"/>
          </w:tcPr>
          <w:p w:rsidR="00FC0F4C" w:rsidRPr="00884C46" w:rsidRDefault="00FC0F4C" w:rsidP="007A3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Судно</w:t>
            </w:r>
            <w:r w:rsidRPr="00884C46">
              <w:rPr>
                <w:sz w:val="28"/>
                <w:szCs w:val="28"/>
              </w:rPr>
              <w:t xml:space="preserve">власники </w:t>
            </w:r>
            <w:r>
              <w:rPr>
                <w:sz w:val="28"/>
                <w:szCs w:val="28"/>
              </w:rPr>
              <w:t>оплачують послуги із шлюзування на загальних підставах</w:t>
            </w:r>
            <w:r w:rsidR="00CF655E">
              <w:rPr>
                <w:sz w:val="28"/>
                <w:szCs w:val="28"/>
              </w:rPr>
              <w:t xml:space="preserve">. </w:t>
            </w:r>
          </w:p>
        </w:tc>
      </w:tr>
      <w:tr w:rsidR="00FC0F4C" w:rsidRPr="00446549" w:rsidTr="00C24781">
        <w:tc>
          <w:tcPr>
            <w:tcW w:w="3369" w:type="dxa"/>
          </w:tcPr>
          <w:p w:rsidR="00FC0F4C" w:rsidRPr="00446549" w:rsidRDefault="00FC0F4C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Альтернатива 2</w:t>
            </w:r>
            <w:r>
              <w:rPr>
                <w:sz w:val="28"/>
                <w:szCs w:val="28"/>
              </w:rPr>
              <w:t>.</w:t>
            </w:r>
          </w:p>
          <w:p w:rsidR="00CD6EAF" w:rsidRPr="000F6270" w:rsidRDefault="00CD6EAF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  <w:lang w:eastAsia="ru-RU"/>
              </w:rPr>
              <w:t xml:space="preserve">Прийняття </w:t>
            </w:r>
            <w:r>
              <w:rPr>
                <w:sz w:val="28"/>
                <w:szCs w:val="28"/>
                <w:lang w:eastAsia="ru-RU"/>
              </w:rPr>
              <w:t xml:space="preserve">Кабінетом Міністрів </w:t>
            </w:r>
            <w:r w:rsidRPr="00446549">
              <w:rPr>
                <w:sz w:val="28"/>
                <w:szCs w:val="28"/>
                <w:lang w:eastAsia="ru-RU"/>
              </w:rPr>
              <w:t xml:space="preserve">України </w:t>
            </w:r>
            <w:r>
              <w:rPr>
                <w:sz w:val="28"/>
                <w:szCs w:val="28"/>
                <w:lang w:eastAsia="ru-RU"/>
              </w:rPr>
              <w:t xml:space="preserve">постанови </w:t>
            </w:r>
          </w:p>
          <w:p w:rsidR="001136E9" w:rsidRDefault="001136E9" w:rsidP="007A37F8">
            <w:pPr>
              <w:tabs>
                <w:tab w:val="left" w:pos="3544"/>
              </w:tabs>
              <w:jc w:val="both"/>
              <w:rPr>
                <w:bCs/>
                <w:sz w:val="28"/>
                <w:szCs w:val="28"/>
              </w:rPr>
            </w:pPr>
            <w:r w:rsidRPr="001136E9">
              <w:rPr>
                <w:sz w:val="28"/>
                <w:szCs w:val="28"/>
              </w:rPr>
              <w:lastRenderedPageBreak/>
              <w:t>«</w:t>
            </w:r>
            <w:r w:rsidRPr="001136E9">
              <w:rPr>
                <w:bCs/>
                <w:sz w:val="28"/>
                <w:szCs w:val="28"/>
              </w:rPr>
              <w:t xml:space="preserve">Про </w:t>
            </w:r>
            <w:r>
              <w:rPr>
                <w:bCs/>
                <w:sz w:val="28"/>
                <w:szCs w:val="28"/>
              </w:rPr>
              <w:t xml:space="preserve">внесення змін до розмірів плати </w:t>
            </w:r>
            <w:r w:rsidRPr="001136E9">
              <w:rPr>
                <w:bCs/>
                <w:sz w:val="28"/>
                <w:szCs w:val="28"/>
              </w:rPr>
              <w:t xml:space="preserve">за проходження суден </w:t>
            </w:r>
          </w:p>
          <w:p w:rsidR="00FC0F4C" w:rsidRPr="001136E9" w:rsidRDefault="001136E9" w:rsidP="007A37F8">
            <w:pPr>
              <w:tabs>
                <w:tab w:val="left" w:pos="354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шлюзами  Д</w:t>
            </w:r>
            <w:r w:rsidRPr="001136E9">
              <w:rPr>
                <w:bCs/>
                <w:sz w:val="28"/>
                <w:szCs w:val="28"/>
              </w:rPr>
              <w:t>ніпровського каскаду</w:t>
            </w:r>
            <w:r w:rsidRPr="001136E9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FC0F4C" w:rsidRDefault="00FC0F4C" w:rsidP="007A37F8">
            <w:pPr>
              <w:jc w:val="both"/>
              <w:rPr>
                <w:sz w:val="28"/>
                <w:szCs w:val="28"/>
              </w:rPr>
            </w:pPr>
            <w:r w:rsidRPr="000F6270">
              <w:rPr>
                <w:sz w:val="28"/>
                <w:szCs w:val="28"/>
              </w:rPr>
              <w:lastRenderedPageBreak/>
              <w:t>Мініміз</w:t>
            </w:r>
            <w:r>
              <w:rPr>
                <w:sz w:val="28"/>
                <w:szCs w:val="28"/>
              </w:rPr>
              <w:t>ація</w:t>
            </w:r>
            <w:r w:rsidRPr="000F6270">
              <w:rPr>
                <w:sz w:val="28"/>
                <w:szCs w:val="28"/>
              </w:rPr>
              <w:t xml:space="preserve"> ризик</w:t>
            </w:r>
            <w:r>
              <w:rPr>
                <w:sz w:val="28"/>
                <w:szCs w:val="28"/>
              </w:rPr>
              <w:t>ів втрати вантажопотоків у</w:t>
            </w:r>
            <w:r w:rsidRPr="000F6270">
              <w:rPr>
                <w:sz w:val="28"/>
                <w:szCs w:val="28"/>
              </w:rPr>
              <w:t xml:space="preserve">наслідок припинення пропуску </w:t>
            </w:r>
            <w:r w:rsidRPr="000F6270">
              <w:rPr>
                <w:sz w:val="28"/>
                <w:szCs w:val="28"/>
              </w:rPr>
              <w:lastRenderedPageBreak/>
              <w:t xml:space="preserve">суден через шлюзи </w:t>
            </w:r>
            <w:r>
              <w:rPr>
                <w:sz w:val="28"/>
                <w:szCs w:val="28"/>
              </w:rPr>
              <w:t>з</w:t>
            </w:r>
            <w:r w:rsidRPr="000F6270">
              <w:rPr>
                <w:sz w:val="28"/>
                <w:szCs w:val="28"/>
              </w:rPr>
              <w:t xml:space="preserve"> технічних причин</w:t>
            </w:r>
            <w:r>
              <w:rPr>
                <w:sz w:val="28"/>
                <w:szCs w:val="28"/>
              </w:rPr>
              <w:t xml:space="preserve">; </w:t>
            </w:r>
          </w:p>
          <w:p w:rsidR="0061537C" w:rsidRDefault="00FC0F4C" w:rsidP="007A3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належного рівня експлуатаційної готовності шлюзів</w:t>
            </w:r>
            <w:r w:rsidR="0061537C">
              <w:rPr>
                <w:sz w:val="28"/>
                <w:szCs w:val="28"/>
              </w:rPr>
              <w:t>;</w:t>
            </w:r>
          </w:p>
          <w:p w:rsidR="00FC0F4C" w:rsidRPr="00446549" w:rsidRDefault="0061537C" w:rsidP="007A3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попиту перевезення ресурсів, необхідних для виробництва та перевезення власної продукції та</w:t>
            </w:r>
            <w:r w:rsidR="00BA3A75">
              <w:rPr>
                <w:sz w:val="28"/>
                <w:szCs w:val="28"/>
              </w:rPr>
              <w:t xml:space="preserve"> як наслідок збільшення доходів</w:t>
            </w:r>
            <w:r>
              <w:rPr>
                <w:sz w:val="28"/>
                <w:szCs w:val="28"/>
              </w:rPr>
              <w:t>; підвищення рівня як</w:t>
            </w:r>
            <w:r w:rsidR="00D95A96">
              <w:rPr>
                <w:sz w:val="28"/>
                <w:szCs w:val="28"/>
              </w:rPr>
              <w:t>ості, безпеки та стабільної роботи шлюзів, що позитивно впиватиме на</w:t>
            </w:r>
            <w:r>
              <w:rPr>
                <w:sz w:val="28"/>
                <w:szCs w:val="28"/>
              </w:rPr>
              <w:t xml:space="preserve"> шлюзування суден</w:t>
            </w:r>
            <w:r w:rsidR="00A22F6E">
              <w:rPr>
                <w:sz w:val="28"/>
                <w:szCs w:val="28"/>
              </w:rPr>
              <w:t xml:space="preserve"> для </w:t>
            </w:r>
            <w:r w:rsidR="00A22F6E" w:rsidRPr="00446549">
              <w:rPr>
                <w:sz w:val="28"/>
                <w:szCs w:val="28"/>
              </w:rPr>
              <w:t>суб’єктів господарювання</w:t>
            </w:r>
          </w:p>
        </w:tc>
        <w:tc>
          <w:tcPr>
            <w:tcW w:w="3083" w:type="dxa"/>
          </w:tcPr>
          <w:p w:rsidR="00FC0F4C" w:rsidRPr="00884C46" w:rsidRDefault="0061537C" w:rsidP="007A3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Збільшення вартості шлюзування. </w:t>
            </w:r>
            <w:r w:rsidR="00FC0F4C">
              <w:rPr>
                <w:sz w:val="28"/>
                <w:szCs w:val="28"/>
              </w:rPr>
              <w:t>Додаткових витрат</w:t>
            </w:r>
            <w:r w:rsidR="00FC0F4C" w:rsidRPr="00884C46">
              <w:rPr>
                <w:sz w:val="28"/>
                <w:szCs w:val="28"/>
              </w:rPr>
              <w:t xml:space="preserve"> зазнають власники </w:t>
            </w:r>
            <w:r w:rsidR="00FC0F4C">
              <w:rPr>
                <w:sz w:val="28"/>
                <w:szCs w:val="28"/>
              </w:rPr>
              <w:t xml:space="preserve">усіх </w:t>
            </w:r>
            <w:r w:rsidR="00FC0F4C" w:rsidRPr="00884C46">
              <w:rPr>
                <w:sz w:val="28"/>
                <w:szCs w:val="28"/>
              </w:rPr>
              <w:lastRenderedPageBreak/>
              <w:t>суден</w:t>
            </w:r>
            <w:r w:rsidR="00FC0F4C">
              <w:rPr>
                <w:sz w:val="28"/>
                <w:szCs w:val="28"/>
              </w:rPr>
              <w:t>, що здійснюють комерційні або некомерційні рейси</w:t>
            </w:r>
            <w:r>
              <w:rPr>
                <w:sz w:val="28"/>
                <w:szCs w:val="28"/>
              </w:rPr>
              <w:t xml:space="preserve"> у розмірі 16,1 млн грн. </w:t>
            </w:r>
          </w:p>
        </w:tc>
      </w:tr>
    </w:tbl>
    <w:p w:rsidR="00FC0F4C" w:rsidRDefault="00FC0F4C" w:rsidP="00A63262">
      <w:pPr>
        <w:rPr>
          <w:sz w:val="28"/>
          <w:szCs w:val="28"/>
        </w:rPr>
      </w:pPr>
    </w:p>
    <w:p w:rsidR="00FC0F4C" w:rsidRPr="00A63262" w:rsidRDefault="00FC0F4C" w:rsidP="00A63262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63262">
        <w:rPr>
          <w:b/>
          <w:bCs/>
          <w:sz w:val="28"/>
          <w:szCs w:val="28"/>
        </w:rPr>
        <w:t>Вибір найбільш оптимального альтернативного способу досягнення цілей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2219"/>
        <w:gridCol w:w="4478"/>
      </w:tblGrid>
      <w:tr w:rsidR="00FC0F4C" w:rsidRPr="00446549" w:rsidTr="00530448">
        <w:tc>
          <w:tcPr>
            <w:tcW w:w="3348" w:type="dxa"/>
          </w:tcPr>
          <w:p w:rsidR="00FC0F4C" w:rsidRPr="00446549" w:rsidRDefault="00FC0F4C" w:rsidP="00DC187E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111" w:type="dxa"/>
          </w:tcPr>
          <w:p w:rsidR="00FC0F4C" w:rsidRPr="00446549" w:rsidRDefault="00FC0F4C" w:rsidP="00DC187E">
            <w:pPr>
              <w:ind w:left="-45" w:right="-108"/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4549" w:type="dxa"/>
          </w:tcPr>
          <w:p w:rsidR="00FC0F4C" w:rsidRPr="00446549" w:rsidRDefault="00FC0F4C" w:rsidP="00DC187E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 xml:space="preserve">Коментарі щодо присвоєння відповідного </w:t>
            </w:r>
            <w:proofErr w:type="spellStart"/>
            <w:r w:rsidRPr="00446549">
              <w:rPr>
                <w:sz w:val="28"/>
                <w:szCs w:val="28"/>
              </w:rPr>
              <w:t>бала</w:t>
            </w:r>
            <w:proofErr w:type="spellEnd"/>
          </w:p>
        </w:tc>
      </w:tr>
      <w:tr w:rsidR="00FC0F4C" w:rsidRPr="00446549" w:rsidTr="00530448">
        <w:tc>
          <w:tcPr>
            <w:tcW w:w="3348" w:type="dxa"/>
          </w:tcPr>
          <w:p w:rsidR="00FC0F4C" w:rsidRPr="00446549" w:rsidRDefault="00FC0F4C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Альтернатива 1</w:t>
            </w:r>
            <w:r>
              <w:rPr>
                <w:sz w:val="28"/>
                <w:szCs w:val="28"/>
              </w:rPr>
              <w:t>.</w:t>
            </w:r>
          </w:p>
          <w:p w:rsidR="00FC0F4C" w:rsidRPr="00446549" w:rsidRDefault="00FC0F4C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  <w:lang w:eastAsia="ru-RU"/>
              </w:rPr>
              <w:t xml:space="preserve">Збереження </w:t>
            </w:r>
            <w:r>
              <w:rPr>
                <w:sz w:val="28"/>
                <w:szCs w:val="28"/>
                <w:lang w:eastAsia="ru-RU"/>
              </w:rPr>
              <w:t>чинного регулювання</w:t>
            </w:r>
          </w:p>
        </w:tc>
        <w:tc>
          <w:tcPr>
            <w:tcW w:w="2111" w:type="dxa"/>
          </w:tcPr>
          <w:p w:rsidR="00FC0F4C" w:rsidRPr="00446549" w:rsidRDefault="00FC0F4C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1</w:t>
            </w:r>
          </w:p>
        </w:tc>
        <w:tc>
          <w:tcPr>
            <w:tcW w:w="4549" w:type="dxa"/>
          </w:tcPr>
          <w:p w:rsidR="00FC0F4C" w:rsidRPr="00FB00D8" w:rsidRDefault="00BA3A75" w:rsidP="007A37F8">
            <w:pPr>
              <w:jc w:val="both"/>
              <w:rPr>
                <w:sz w:val="28"/>
                <w:szCs w:val="28"/>
              </w:rPr>
            </w:pPr>
            <w:r w:rsidRPr="00B67E80">
              <w:rPr>
                <w:color w:val="000000"/>
                <w:sz w:val="28"/>
                <w:szCs w:val="28"/>
                <w:lang w:eastAsia="ru-RU"/>
              </w:rPr>
              <w:t>Діюч</w:t>
            </w:r>
            <w:r>
              <w:rPr>
                <w:color w:val="000000"/>
                <w:sz w:val="28"/>
                <w:szCs w:val="28"/>
                <w:lang w:eastAsia="ru-RU"/>
              </w:rPr>
              <w:t>і розміри плати за шлюзування суден</w:t>
            </w:r>
            <w:r w:rsidRPr="00B67E8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не забезпечують о</w:t>
            </w:r>
            <w:r w:rsidRPr="00103F02">
              <w:rPr>
                <w:sz w:val="28"/>
                <w:szCs w:val="28"/>
              </w:rPr>
              <w:t>сновні найнеобхідніші експлуатаційні видатки судноплавних шлюзів (</w:t>
            </w:r>
            <w:r w:rsidR="00FB00D8">
              <w:rPr>
                <w:sz w:val="28"/>
                <w:szCs w:val="28"/>
              </w:rPr>
              <w:t xml:space="preserve">зарплата, податки, </w:t>
            </w:r>
            <w:r>
              <w:rPr>
                <w:sz w:val="28"/>
                <w:szCs w:val="28"/>
              </w:rPr>
              <w:t>поточни</w:t>
            </w:r>
            <w:r w:rsidRPr="00BA3A75">
              <w:rPr>
                <w:sz w:val="28"/>
                <w:szCs w:val="28"/>
              </w:rPr>
              <w:t>й</w:t>
            </w:r>
            <w:r w:rsidRPr="00103F02">
              <w:rPr>
                <w:sz w:val="28"/>
                <w:szCs w:val="28"/>
              </w:rPr>
              <w:t xml:space="preserve"> ремонт </w:t>
            </w:r>
            <w:r>
              <w:rPr>
                <w:sz w:val="28"/>
                <w:szCs w:val="28"/>
              </w:rPr>
              <w:t>тощо) наявними ресурсами</w:t>
            </w:r>
            <w:r w:rsidR="009349C4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="009349C4">
              <w:rPr>
                <w:sz w:val="28"/>
                <w:szCs w:val="28"/>
                <w:lang w:eastAsia="en-US"/>
              </w:rPr>
              <w:t>втрата кваліфікованих фахівців,  що в свою чергу, ставить під загрозу задоволення потреб  судновласників</w:t>
            </w:r>
            <w:r w:rsidR="00521F66">
              <w:rPr>
                <w:sz w:val="28"/>
                <w:szCs w:val="28"/>
                <w:lang w:eastAsia="en-US"/>
              </w:rPr>
              <w:t xml:space="preserve"> у міжнавігаційний період.</w:t>
            </w:r>
          </w:p>
        </w:tc>
      </w:tr>
      <w:tr w:rsidR="00FC0F4C" w:rsidRPr="00446549" w:rsidTr="00530448">
        <w:tc>
          <w:tcPr>
            <w:tcW w:w="3348" w:type="dxa"/>
          </w:tcPr>
          <w:p w:rsidR="00FC0F4C" w:rsidRPr="00446549" w:rsidRDefault="00FC0F4C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Альтернатива 2</w:t>
            </w:r>
            <w:r>
              <w:rPr>
                <w:sz w:val="28"/>
                <w:szCs w:val="28"/>
              </w:rPr>
              <w:t>.</w:t>
            </w:r>
          </w:p>
          <w:p w:rsidR="00CD6EAF" w:rsidRPr="000F6270" w:rsidRDefault="00CD6EAF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  <w:lang w:eastAsia="ru-RU"/>
              </w:rPr>
              <w:t xml:space="preserve">Прийняття </w:t>
            </w:r>
            <w:r>
              <w:rPr>
                <w:sz w:val="28"/>
                <w:szCs w:val="28"/>
                <w:lang w:eastAsia="ru-RU"/>
              </w:rPr>
              <w:t xml:space="preserve">Кабінетом Міністрів </w:t>
            </w:r>
            <w:r w:rsidRPr="00446549">
              <w:rPr>
                <w:sz w:val="28"/>
                <w:szCs w:val="28"/>
                <w:lang w:eastAsia="ru-RU"/>
              </w:rPr>
              <w:t xml:space="preserve">України </w:t>
            </w:r>
            <w:r>
              <w:rPr>
                <w:sz w:val="28"/>
                <w:szCs w:val="28"/>
                <w:lang w:eastAsia="ru-RU"/>
              </w:rPr>
              <w:t xml:space="preserve">постанови </w:t>
            </w:r>
          </w:p>
          <w:p w:rsidR="001136E9" w:rsidRDefault="001136E9" w:rsidP="007A37F8">
            <w:pPr>
              <w:tabs>
                <w:tab w:val="left" w:pos="3544"/>
              </w:tabs>
              <w:jc w:val="both"/>
              <w:rPr>
                <w:bCs/>
                <w:sz w:val="28"/>
                <w:szCs w:val="28"/>
              </w:rPr>
            </w:pPr>
            <w:r w:rsidRPr="001136E9">
              <w:rPr>
                <w:sz w:val="28"/>
                <w:szCs w:val="28"/>
              </w:rPr>
              <w:t>«</w:t>
            </w:r>
            <w:r w:rsidRPr="001136E9">
              <w:rPr>
                <w:bCs/>
                <w:sz w:val="28"/>
                <w:szCs w:val="28"/>
              </w:rPr>
              <w:t xml:space="preserve">Про </w:t>
            </w:r>
            <w:r>
              <w:rPr>
                <w:bCs/>
                <w:sz w:val="28"/>
                <w:szCs w:val="28"/>
              </w:rPr>
              <w:t xml:space="preserve">внесення змін до розмірів плати </w:t>
            </w:r>
            <w:r w:rsidRPr="001136E9">
              <w:rPr>
                <w:bCs/>
                <w:sz w:val="28"/>
                <w:szCs w:val="28"/>
              </w:rPr>
              <w:t xml:space="preserve">за проходження суден </w:t>
            </w:r>
          </w:p>
          <w:p w:rsidR="00FC0F4C" w:rsidRPr="001136E9" w:rsidRDefault="001136E9" w:rsidP="007A37F8">
            <w:pPr>
              <w:tabs>
                <w:tab w:val="left" w:pos="354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шлюзами  Д</w:t>
            </w:r>
            <w:r w:rsidRPr="001136E9">
              <w:rPr>
                <w:bCs/>
                <w:sz w:val="28"/>
                <w:szCs w:val="28"/>
              </w:rPr>
              <w:t>ніпровського каскаду</w:t>
            </w:r>
            <w:r w:rsidRPr="001136E9">
              <w:rPr>
                <w:sz w:val="28"/>
                <w:szCs w:val="28"/>
              </w:rPr>
              <w:t>»</w:t>
            </w:r>
          </w:p>
        </w:tc>
        <w:tc>
          <w:tcPr>
            <w:tcW w:w="2111" w:type="dxa"/>
          </w:tcPr>
          <w:p w:rsidR="00FC0F4C" w:rsidRPr="00446549" w:rsidRDefault="00FC0F4C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49" w:type="dxa"/>
          </w:tcPr>
          <w:p w:rsidR="00FC0F4C" w:rsidRDefault="00FC0F4C" w:rsidP="007A3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Прийняття запропонованих змін дасть змогу </w:t>
            </w:r>
            <w:r w:rsidR="004627FA">
              <w:rPr>
                <w:sz w:val="28"/>
                <w:szCs w:val="28"/>
              </w:rPr>
              <w:t>частково компенсувати поточні витрати на утримання судноплавних шлюзів</w:t>
            </w:r>
            <w:r w:rsidR="00530448">
              <w:rPr>
                <w:sz w:val="28"/>
                <w:szCs w:val="28"/>
              </w:rPr>
              <w:t xml:space="preserve"> у розмірі 16,1 млн грн на рік</w:t>
            </w:r>
            <w:r w:rsidR="004627F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забезпечити у середньостроковій перспективі належний </w:t>
            </w:r>
            <w:r w:rsidR="00BA3A75">
              <w:rPr>
                <w:sz w:val="28"/>
                <w:szCs w:val="28"/>
              </w:rPr>
              <w:t xml:space="preserve">стабільний </w:t>
            </w:r>
            <w:r>
              <w:rPr>
                <w:sz w:val="28"/>
                <w:szCs w:val="28"/>
              </w:rPr>
              <w:t xml:space="preserve">рівень </w:t>
            </w:r>
            <w:r>
              <w:rPr>
                <w:sz w:val="28"/>
                <w:szCs w:val="28"/>
              </w:rPr>
              <w:lastRenderedPageBreak/>
              <w:t xml:space="preserve">експлуатаційної готовності та техногенно-екологічної </w:t>
            </w:r>
            <w:r w:rsidRPr="001E42D2">
              <w:rPr>
                <w:sz w:val="28"/>
                <w:szCs w:val="28"/>
              </w:rPr>
              <w:t>безпе</w:t>
            </w:r>
            <w:r>
              <w:rPr>
                <w:sz w:val="28"/>
                <w:szCs w:val="28"/>
              </w:rPr>
              <w:t>ки</w:t>
            </w:r>
            <w:r w:rsidRPr="00D0545B">
              <w:rPr>
                <w:sz w:val="28"/>
                <w:szCs w:val="28"/>
              </w:rPr>
              <w:t xml:space="preserve"> </w:t>
            </w:r>
            <w:r w:rsidRPr="001E42D2">
              <w:rPr>
                <w:sz w:val="28"/>
                <w:szCs w:val="28"/>
              </w:rPr>
              <w:t>судноплавних шлюзів</w:t>
            </w:r>
            <w:r w:rsidR="004627FA">
              <w:rPr>
                <w:sz w:val="28"/>
                <w:szCs w:val="28"/>
              </w:rPr>
              <w:t>.</w:t>
            </w:r>
          </w:p>
          <w:p w:rsidR="004627FA" w:rsidRPr="00446549" w:rsidRDefault="004627FA" w:rsidP="00074CD9">
            <w:pPr>
              <w:jc w:val="both"/>
              <w:rPr>
                <w:sz w:val="28"/>
                <w:szCs w:val="28"/>
              </w:rPr>
            </w:pPr>
            <w:r w:rsidRPr="00B67E80">
              <w:rPr>
                <w:bCs/>
                <w:color w:val="000000"/>
                <w:sz w:val="28"/>
                <w:szCs w:val="28"/>
              </w:rPr>
              <w:t xml:space="preserve">Забезпечення заявок на </w:t>
            </w:r>
            <w:r>
              <w:rPr>
                <w:bCs/>
                <w:color w:val="000000"/>
                <w:sz w:val="28"/>
                <w:szCs w:val="28"/>
              </w:rPr>
              <w:t>шлюзування суден судновласників</w:t>
            </w:r>
            <w:r w:rsidRPr="00B67E80">
              <w:rPr>
                <w:bCs/>
                <w:color w:val="000000"/>
                <w:sz w:val="28"/>
                <w:szCs w:val="28"/>
              </w:rPr>
              <w:t>, виконання планів виробництва та відвантаження продукції, дотримання строків реалізації продукції, виконання контрактів</w:t>
            </w:r>
            <w:r>
              <w:rPr>
                <w:bCs/>
                <w:color w:val="000000"/>
                <w:sz w:val="28"/>
                <w:szCs w:val="28"/>
              </w:rPr>
              <w:t xml:space="preserve"> судновласників-перевізників</w:t>
            </w:r>
            <w:r w:rsidR="00530448">
              <w:rPr>
                <w:bCs/>
                <w:color w:val="000000"/>
                <w:sz w:val="28"/>
                <w:szCs w:val="28"/>
              </w:rPr>
              <w:t>.</w:t>
            </w:r>
            <w:r w:rsidR="00530448">
              <w:rPr>
                <w:sz w:val="28"/>
                <w:szCs w:val="28"/>
              </w:rPr>
              <w:t xml:space="preserve"> Отримання додаткових відрахувань до державного та мі</w:t>
            </w:r>
            <w:r w:rsidR="007A37F8">
              <w:rPr>
                <w:sz w:val="28"/>
                <w:szCs w:val="28"/>
              </w:rPr>
              <w:t xml:space="preserve">сцевих бюджетів </w:t>
            </w:r>
            <w:r w:rsidR="00530448">
              <w:rPr>
                <w:sz w:val="28"/>
                <w:szCs w:val="28"/>
              </w:rPr>
              <w:t>2,3 млн грн. на рік.</w:t>
            </w:r>
          </w:p>
        </w:tc>
      </w:tr>
    </w:tbl>
    <w:p w:rsidR="00FC0F4C" w:rsidRDefault="00FC0F4C" w:rsidP="00DC187E">
      <w:pPr>
        <w:rPr>
          <w:sz w:val="28"/>
          <w:szCs w:val="28"/>
        </w:rPr>
      </w:pPr>
    </w:p>
    <w:p w:rsidR="003C4783" w:rsidRDefault="003C4783" w:rsidP="00DC187E">
      <w:pPr>
        <w:rPr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261"/>
        <w:gridCol w:w="1842"/>
        <w:gridCol w:w="3126"/>
      </w:tblGrid>
      <w:tr w:rsidR="00FC0F4C" w:rsidRPr="00446549" w:rsidTr="007A37F8">
        <w:tc>
          <w:tcPr>
            <w:tcW w:w="2802" w:type="dxa"/>
          </w:tcPr>
          <w:p w:rsidR="00FC0F4C" w:rsidRPr="00446549" w:rsidRDefault="00FC0F4C" w:rsidP="00DC187E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Рейтинг результативності</w:t>
            </w:r>
          </w:p>
        </w:tc>
        <w:tc>
          <w:tcPr>
            <w:tcW w:w="2261" w:type="dxa"/>
          </w:tcPr>
          <w:p w:rsidR="00FC0F4C" w:rsidRPr="00446549" w:rsidRDefault="00FC0F4C" w:rsidP="00DC187E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Вигоди (підсумок)</w:t>
            </w:r>
          </w:p>
        </w:tc>
        <w:tc>
          <w:tcPr>
            <w:tcW w:w="1842" w:type="dxa"/>
          </w:tcPr>
          <w:p w:rsidR="00FC0F4C" w:rsidRPr="00446549" w:rsidRDefault="00FC0F4C" w:rsidP="00DC187E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Витрати (підсумок)</w:t>
            </w:r>
          </w:p>
        </w:tc>
        <w:tc>
          <w:tcPr>
            <w:tcW w:w="3126" w:type="dxa"/>
          </w:tcPr>
          <w:p w:rsidR="00FC0F4C" w:rsidRPr="00446549" w:rsidRDefault="00FC0F4C" w:rsidP="00DC187E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Обґрунтування  відповідного місця альтернативи у рейтингу</w:t>
            </w:r>
          </w:p>
        </w:tc>
      </w:tr>
      <w:tr w:rsidR="00FC0F4C" w:rsidRPr="00446549" w:rsidTr="007A37F8">
        <w:tc>
          <w:tcPr>
            <w:tcW w:w="2802" w:type="dxa"/>
          </w:tcPr>
          <w:p w:rsidR="00FC0F4C" w:rsidRPr="00446549" w:rsidRDefault="00FC0F4C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Альтернатива 1</w:t>
            </w:r>
            <w:r>
              <w:rPr>
                <w:sz w:val="28"/>
                <w:szCs w:val="28"/>
              </w:rPr>
              <w:t>.</w:t>
            </w:r>
          </w:p>
          <w:p w:rsidR="00FC0F4C" w:rsidRPr="00446549" w:rsidRDefault="00FC0F4C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  <w:lang w:eastAsia="ru-RU"/>
              </w:rPr>
              <w:t xml:space="preserve">Збереження </w:t>
            </w:r>
            <w:r>
              <w:rPr>
                <w:sz w:val="28"/>
                <w:szCs w:val="28"/>
                <w:lang w:eastAsia="ru-RU"/>
              </w:rPr>
              <w:t>чинного регулювання</w:t>
            </w:r>
          </w:p>
        </w:tc>
        <w:tc>
          <w:tcPr>
            <w:tcW w:w="2261" w:type="dxa"/>
          </w:tcPr>
          <w:p w:rsidR="00FC0F4C" w:rsidRPr="00446549" w:rsidRDefault="00530448" w:rsidP="007A3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</w:t>
            </w:r>
          </w:p>
        </w:tc>
        <w:tc>
          <w:tcPr>
            <w:tcW w:w="1842" w:type="dxa"/>
          </w:tcPr>
          <w:p w:rsidR="00FC0F4C" w:rsidRDefault="004627FA" w:rsidP="00074CD9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Недоотрима</w:t>
            </w:r>
            <w:r w:rsidR="003B21C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ння</w:t>
            </w:r>
            <w:proofErr w:type="spellEnd"/>
            <w:r>
              <w:rPr>
                <w:sz w:val="28"/>
                <w:szCs w:val="28"/>
              </w:rPr>
              <w:t xml:space="preserve"> Державним бюджетом України додаткових податкових сплат </w:t>
            </w:r>
            <w:bookmarkStart w:id="0" w:name="_GoBack"/>
            <w:bookmarkEnd w:id="0"/>
            <w:r w:rsidR="00950059">
              <w:rPr>
                <w:sz w:val="28"/>
                <w:szCs w:val="28"/>
              </w:rPr>
              <w:br/>
            </w:r>
            <w:r w:rsidR="00A1170E">
              <w:rPr>
                <w:sz w:val="28"/>
                <w:szCs w:val="28"/>
              </w:rPr>
              <w:t>2,3 млн грн за рік.</w:t>
            </w:r>
          </w:p>
        </w:tc>
        <w:tc>
          <w:tcPr>
            <w:tcW w:w="3126" w:type="dxa"/>
          </w:tcPr>
          <w:p w:rsidR="00FC0F4C" w:rsidRPr="00446549" w:rsidRDefault="008F2212" w:rsidP="007A37F8">
            <w:pPr>
              <w:jc w:val="both"/>
              <w:rPr>
                <w:sz w:val="28"/>
                <w:szCs w:val="28"/>
              </w:rPr>
            </w:pPr>
            <w:r w:rsidRPr="00B67E80">
              <w:rPr>
                <w:color w:val="000000"/>
                <w:sz w:val="28"/>
                <w:szCs w:val="28"/>
                <w:lang w:eastAsia="ru-RU"/>
              </w:rPr>
              <w:t>Діюч</w:t>
            </w:r>
            <w:r>
              <w:rPr>
                <w:color w:val="000000"/>
                <w:sz w:val="28"/>
                <w:szCs w:val="28"/>
                <w:lang w:eastAsia="ru-RU"/>
              </w:rPr>
              <w:t>і розміри плати за шлюзування суден</w:t>
            </w:r>
            <w:r w:rsidRPr="00B67E8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призводитим</w:t>
            </w:r>
            <w:r w:rsidR="009A12D7">
              <w:rPr>
                <w:color w:val="000000"/>
                <w:sz w:val="28"/>
                <w:szCs w:val="28"/>
                <w:lang w:eastAsia="ru-RU"/>
              </w:rPr>
              <w:t>уть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до погіршення </w:t>
            </w:r>
            <w:r w:rsidR="00FC0F4C">
              <w:rPr>
                <w:sz w:val="28"/>
                <w:szCs w:val="28"/>
              </w:rPr>
              <w:t xml:space="preserve">технічного </w:t>
            </w:r>
            <w:r w:rsidR="00FC0F4C" w:rsidRPr="00446549">
              <w:rPr>
                <w:sz w:val="28"/>
                <w:szCs w:val="28"/>
              </w:rPr>
              <w:t xml:space="preserve">стану </w:t>
            </w:r>
            <w:r w:rsidR="00FC0F4C">
              <w:rPr>
                <w:sz w:val="28"/>
                <w:szCs w:val="28"/>
              </w:rPr>
              <w:t>шлюзів із загрозою вимушеного припинення їх експлуатації</w:t>
            </w:r>
          </w:p>
        </w:tc>
      </w:tr>
      <w:tr w:rsidR="00FC0F4C" w:rsidRPr="00446549" w:rsidTr="007A37F8">
        <w:tc>
          <w:tcPr>
            <w:tcW w:w="2802" w:type="dxa"/>
          </w:tcPr>
          <w:p w:rsidR="00FC0F4C" w:rsidRPr="00446549" w:rsidRDefault="00FC0F4C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Альтернатива 2</w:t>
            </w:r>
            <w:r>
              <w:rPr>
                <w:sz w:val="28"/>
                <w:szCs w:val="28"/>
              </w:rPr>
              <w:t>.</w:t>
            </w:r>
          </w:p>
          <w:p w:rsidR="00CD6EAF" w:rsidRPr="000F6270" w:rsidRDefault="00CD6EAF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  <w:lang w:eastAsia="ru-RU"/>
              </w:rPr>
              <w:t xml:space="preserve">Прийняття </w:t>
            </w:r>
            <w:r>
              <w:rPr>
                <w:sz w:val="28"/>
                <w:szCs w:val="28"/>
                <w:lang w:eastAsia="ru-RU"/>
              </w:rPr>
              <w:t xml:space="preserve">Кабінетом Міністрів </w:t>
            </w:r>
            <w:r w:rsidRPr="00446549">
              <w:rPr>
                <w:sz w:val="28"/>
                <w:szCs w:val="28"/>
                <w:lang w:eastAsia="ru-RU"/>
              </w:rPr>
              <w:t xml:space="preserve">України </w:t>
            </w:r>
            <w:r>
              <w:rPr>
                <w:sz w:val="28"/>
                <w:szCs w:val="28"/>
                <w:lang w:eastAsia="ru-RU"/>
              </w:rPr>
              <w:t xml:space="preserve">постанови </w:t>
            </w:r>
          </w:p>
          <w:p w:rsidR="001136E9" w:rsidRDefault="001136E9" w:rsidP="007A37F8">
            <w:pPr>
              <w:tabs>
                <w:tab w:val="left" w:pos="3544"/>
              </w:tabs>
              <w:jc w:val="both"/>
              <w:rPr>
                <w:bCs/>
                <w:sz w:val="28"/>
                <w:szCs w:val="28"/>
              </w:rPr>
            </w:pPr>
            <w:r w:rsidRPr="001136E9">
              <w:rPr>
                <w:sz w:val="28"/>
                <w:szCs w:val="28"/>
              </w:rPr>
              <w:t>«</w:t>
            </w:r>
            <w:r w:rsidRPr="001136E9">
              <w:rPr>
                <w:bCs/>
                <w:sz w:val="28"/>
                <w:szCs w:val="28"/>
              </w:rPr>
              <w:t xml:space="preserve">Про </w:t>
            </w:r>
            <w:r>
              <w:rPr>
                <w:bCs/>
                <w:sz w:val="28"/>
                <w:szCs w:val="28"/>
              </w:rPr>
              <w:t xml:space="preserve">внесення змін до розмірів плати </w:t>
            </w:r>
            <w:r w:rsidRPr="001136E9">
              <w:rPr>
                <w:bCs/>
                <w:sz w:val="28"/>
                <w:szCs w:val="28"/>
              </w:rPr>
              <w:t xml:space="preserve">за проходження суден </w:t>
            </w:r>
          </w:p>
          <w:p w:rsidR="00FC0F4C" w:rsidRPr="001136E9" w:rsidRDefault="001136E9" w:rsidP="007A37F8">
            <w:pPr>
              <w:tabs>
                <w:tab w:val="left" w:pos="354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шлюзами  Д</w:t>
            </w:r>
            <w:r w:rsidRPr="001136E9">
              <w:rPr>
                <w:bCs/>
                <w:sz w:val="28"/>
                <w:szCs w:val="28"/>
              </w:rPr>
              <w:t>ніпровського каскаду</w:t>
            </w:r>
            <w:r w:rsidRPr="001136E9">
              <w:rPr>
                <w:sz w:val="28"/>
                <w:szCs w:val="28"/>
              </w:rPr>
              <w:t>»</w:t>
            </w:r>
          </w:p>
        </w:tc>
        <w:tc>
          <w:tcPr>
            <w:tcW w:w="2261" w:type="dxa"/>
          </w:tcPr>
          <w:p w:rsidR="00FC0F4C" w:rsidRPr="00446549" w:rsidRDefault="00FC0F4C" w:rsidP="007A3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Залучення додаткових фінансових ресурсів для забезпечення працездатності та техногенно-екологічної безпечності судноплавних гідроспоруд</w:t>
            </w:r>
            <w:r w:rsidR="008F2212">
              <w:rPr>
                <w:sz w:val="28"/>
                <w:szCs w:val="28"/>
              </w:rPr>
              <w:t xml:space="preserve"> </w:t>
            </w:r>
            <w:r w:rsidR="009A12D7">
              <w:rPr>
                <w:sz w:val="28"/>
                <w:szCs w:val="28"/>
              </w:rPr>
              <w:t xml:space="preserve">у розмірі 16,1 млн грн </w:t>
            </w:r>
            <w:r w:rsidR="008F2212">
              <w:rPr>
                <w:sz w:val="28"/>
                <w:szCs w:val="28"/>
              </w:rPr>
              <w:t xml:space="preserve">дозволять частково компенсувати їх поточні витрати </w:t>
            </w:r>
          </w:p>
        </w:tc>
        <w:tc>
          <w:tcPr>
            <w:tcW w:w="1842" w:type="dxa"/>
          </w:tcPr>
          <w:p w:rsidR="00FC0F4C" w:rsidRDefault="00530448" w:rsidP="007A37F8">
            <w:pPr>
              <w:jc w:val="both"/>
            </w:pPr>
            <w:r>
              <w:rPr>
                <w:sz w:val="28"/>
                <w:szCs w:val="28"/>
              </w:rPr>
              <w:t>Відсутні</w:t>
            </w:r>
          </w:p>
        </w:tc>
        <w:tc>
          <w:tcPr>
            <w:tcW w:w="3126" w:type="dxa"/>
          </w:tcPr>
          <w:p w:rsidR="00FC0F4C" w:rsidRPr="00446549" w:rsidRDefault="00FC0F4C" w:rsidP="007A3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експлуатаційної готовності шлюзів до кінця навігації  та проведення регламентних міжнавігаційних ремонтів для своєчасного відкриття наступної навігації</w:t>
            </w:r>
            <w:r w:rsidR="008F2212">
              <w:rPr>
                <w:sz w:val="28"/>
                <w:szCs w:val="28"/>
              </w:rPr>
              <w:t>. Дозволять частково компенсувати поточні витрати на утримання шлюзів, безпечного та безперебійного суднопропуску.</w:t>
            </w:r>
            <w:r w:rsidR="008F2212" w:rsidRPr="00B67E8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F2212" w:rsidRPr="00B67E80">
              <w:rPr>
                <w:bCs/>
                <w:color w:val="000000"/>
                <w:sz w:val="28"/>
                <w:szCs w:val="28"/>
              </w:rPr>
              <w:lastRenderedPageBreak/>
              <w:t xml:space="preserve">Забезпечення заявок на </w:t>
            </w:r>
            <w:r w:rsidR="008F2212">
              <w:rPr>
                <w:bCs/>
                <w:color w:val="000000"/>
                <w:sz w:val="28"/>
                <w:szCs w:val="28"/>
              </w:rPr>
              <w:t>шлюзування суден судновласників</w:t>
            </w:r>
            <w:r w:rsidR="008F2212" w:rsidRPr="00B67E80">
              <w:rPr>
                <w:bCs/>
                <w:color w:val="000000"/>
                <w:sz w:val="28"/>
                <w:szCs w:val="28"/>
              </w:rPr>
              <w:t>, виконання планів виробництва та відвантаження продукції, дотримання строків реалізації продукції, виконання контрактів</w:t>
            </w:r>
            <w:r w:rsidR="008F2212">
              <w:rPr>
                <w:bCs/>
                <w:color w:val="000000"/>
                <w:sz w:val="28"/>
                <w:szCs w:val="28"/>
              </w:rPr>
              <w:t xml:space="preserve"> та отримання доходу судновласниками-перевізниками</w:t>
            </w:r>
          </w:p>
        </w:tc>
      </w:tr>
    </w:tbl>
    <w:p w:rsidR="00FC0F4C" w:rsidRDefault="00FC0F4C" w:rsidP="00A63262">
      <w:pPr>
        <w:rPr>
          <w:sz w:val="28"/>
          <w:szCs w:val="28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150"/>
        <w:gridCol w:w="2340"/>
      </w:tblGrid>
      <w:tr w:rsidR="00FC0F4C" w:rsidRPr="00446549">
        <w:tc>
          <w:tcPr>
            <w:tcW w:w="2518" w:type="dxa"/>
          </w:tcPr>
          <w:p w:rsidR="00FC0F4C" w:rsidRPr="00446549" w:rsidRDefault="00FC0F4C" w:rsidP="00446549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Рейтинг</w:t>
            </w:r>
          </w:p>
        </w:tc>
        <w:tc>
          <w:tcPr>
            <w:tcW w:w="5150" w:type="dxa"/>
          </w:tcPr>
          <w:p w:rsidR="00FC0F4C" w:rsidRPr="00446549" w:rsidRDefault="00FC0F4C" w:rsidP="00446549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2340" w:type="dxa"/>
          </w:tcPr>
          <w:p w:rsidR="00FC0F4C" w:rsidRPr="00446549" w:rsidRDefault="00FC0F4C" w:rsidP="00924D1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446549">
              <w:rPr>
                <w:sz w:val="28"/>
                <w:szCs w:val="28"/>
              </w:rPr>
              <w:t>акта</w:t>
            </w:r>
            <w:proofErr w:type="spellEnd"/>
          </w:p>
        </w:tc>
      </w:tr>
      <w:tr w:rsidR="00FC0F4C" w:rsidRPr="00446549">
        <w:tc>
          <w:tcPr>
            <w:tcW w:w="2518" w:type="dxa"/>
          </w:tcPr>
          <w:p w:rsidR="00FC0F4C" w:rsidRPr="00446549" w:rsidRDefault="00FC0F4C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Альтернатива 1</w:t>
            </w:r>
            <w:r>
              <w:rPr>
                <w:sz w:val="28"/>
                <w:szCs w:val="28"/>
              </w:rPr>
              <w:t>.</w:t>
            </w:r>
          </w:p>
          <w:p w:rsidR="00FC0F4C" w:rsidRPr="00446549" w:rsidRDefault="00FC0F4C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  <w:lang w:eastAsia="ru-RU"/>
              </w:rPr>
              <w:t xml:space="preserve">Збереження </w:t>
            </w:r>
            <w:r>
              <w:rPr>
                <w:sz w:val="28"/>
                <w:szCs w:val="28"/>
                <w:lang w:eastAsia="ru-RU"/>
              </w:rPr>
              <w:t>чинного регулювання</w:t>
            </w:r>
          </w:p>
        </w:tc>
        <w:tc>
          <w:tcPr>
            <w:tcW w:w="5150" w:type="dxa"/>
          </w:tcPr>
          <w:p w:rsidR="00FC0F4C" w:rsidRPr="00446549" w:rsidRDefault="008F2212" w:rsidP="007A37F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Чинні розміри плати за шлюзування</w:t>
            </w:r>
            <w:r w:rsidRPr="00B67E80">
              <w:rPr>
                <w:color w:val="000000"/>
                <w:sz w:val="28"/>
                <w:szCs w:val="28"/>
                <w:lang w:eastAsia="ru-RU"/>
              </w:rPr>
              <w:t xml:space="preserve"> не забезпечують одержання доходів, які повинні відшкодовувати поточні витрати </w:t>
            </w:r>
            <w:r w:rsidR="00500331">
              <w:rPr>
                <w:color w:val="000000"/>
                <w:sz w:val="28"/>
                <w:szCs w:val="28"/>
                <w:lang w:eastAsia="ru-RU"/>
              </w:rPr>
              <w:t>судноплавних шлюзів</w:t>
            </w:r>
            <w:r w:rsidRPr="00B67E80">
              <w:rPr>
                <w:color w:val="000000"/>
                <w:sz w:val="28"/>
                <w:szCs w:val="28"/>
                <w:lang w:eastAsia="ru-RU"/>
              </w:rPr>
              <w:t>, через що виникає брак коштів на утримання в технічно</w:t>
            </w:r>
            <w:r w:rsidR="00500331">
              <w:rPr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B67E80">
              <w:rPr>
                <w:color w:val="000000"/>
                <w:sz w:val="28"/>
                <w:szCs w:val="28"/>
                <w:lang w:eastAsia="ru-RU"/>
              </w:rPr>
              <w:t xml:space="preserve"> справному стані та </w:t>
            </w:r>
            <w:r w:rsidR="00500331">
              <w:rPr>
                <w:color w:val="000000"/>
                <w:sz w:val="28"/>
                <w:szCs w:val="28"/>
                <w:lang w:eastAsia="ru-RU"/>
              </w:rPr>
              <w:t>забезпечення експлуатаційно-безпечного стану гідротехнічних споруд</w:t>
            </w:r>
          </w:p>
        </w:tc>
        <w:tc>
          <w:tcPr>
            <w:tcW w:w="2340" w:type="dxa"/>
          </w:tcPr>
          <w:p w:rsidR="00FC0F4C" w:rsidRPr="00446549" w:rsidRDefault="00FC0F4C" w:rsidP="00446549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Х</w:t>
            </w:r>
          </w:p>
        </w:tc>
      </w:tr>
      <w:tr w:rsidR="00FC0F4C" w:rsidRPr="00446549">
        <w:tc>
          <w:tcPr>
            <w:tcW w:w="2518" w:type="dxa"/>
          </w:tcPr>
          <w:p w:rsidR="00FC0F4C" w:rsidRPr="00446549" w:rsidRDefault="00FC0F4C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Альтернатива 2</w:t>
            </w:r>
            <w:r>
              <w:rPr>
                <w:sz w:val="28"/>
                <w:szCs w:val="28"/>
              </w:rPr>
              <w:t>.</w:t>
            </w:r>
          </w:p>
          <w:p w:rsidR="00CD6EAF" w:rsidRPr="000F6270" w:rsidRDefault="00CD6EAF" w:rsidP="007A37F8">
            <w:pPr>
              <w:jc w:val="both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  <w:lang w:eastAsia="ru-RU"/>
              </w:rPr>
              <w:t xml:space="preserve">Прийняття </w:t>
            </w:r>
            <w:r>
              <w:rPr>
                <w:sz w:val="28"/>
                <w:szCs w:val="28"/>
                <w:lang w:eastAsia="ru-RU"/>
              </w:rPr>
              <w:t xml:space="preserve">Кабінетом Міністрів </w:t>
            </w:r>
            <w:r w:rsidRPr="00446549">
              <w:rPr>
                <w:sz w:val="28"/>
                <w:szCs w:val="28"/>
                <w:lang w:eastAsia="ru-RU"/>
              </w:rPr>
              <w:t xml:space="preserve">України </w:t>
            </w:r>
            <w:r>
              <w:rPr>
                <w:sz w:val="28"/>
                <w:szCs w:val="28"/>
                <w:lang w:eastAsia="ru-RU"/>
              </w:rPr>
              <w:t xml:space="preserve">постанови </w:t>
            </w:r>
          </w:p>
          <w:p w:rsidR="001136E9" w:rsidRDefault="001136E9" w:rsidP="007A37F8">
            <w:pPr>
              <w:tabs>
                <w:tab w:val="left" w:pos="3544"/>
              </w:tabs>
              <w:jc w:val="both"/>
              <w:rPr>
                <w:bCs/>
                <w:sz w:val="28"/>
                <w:szCs w:val="28"/>
              </w:rPr>
            </w:pPr>
            <w:r w:rsidRPr="001136E9">
              <w:rPr>
                <w:sz w:val="28"/>
                <w:szCs w:val="28"/>
              </w:rPr>
              <w:t>«</w:t>
            </w:r>
            <w:r w:rsidRPr="001136E9">
              <w:rPr>
                <w:bCs/>
                <w:sz w:val="28"/>
                <w:szCs w:val="28"/>
              </w:rPr>
              <w:t xml:space="preserve">Про </w:t>
            </w:r>
            <w:r>
              <w:rPr>
                <w:bCs/>
                <w:sz w:val="28"/>
                <w:szCs w:val="28"/>
              </w:rPr>
              <w:t xml:space="preserve">внесення змін до розмірів плати </w:t>
            </w:r>
            <w:r w:rsidRPr="001136E9">
              <w:rPr>
                <w:bCs/>
                <w:sz w:val="28"/>
                <w:szCs w:val="28"/>
              </w:rPr>
              <w:t xml:space="preserve">за проходження суден </w:t>
            </w:r>
          </w:p>
          <w:p w:rsidR="00FC0F4C" w:rsidRPr="001136E9" w:rsidRDefault="001136E9" w:rsidP="007A37F8">
            <w:pPr>
              <w:tabs>
                <w:tab w:val="left" w:pos="354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шлюзами  Д</w:t>
            </w:r>
            <w:r w:rsidRPr="001136E9">
              <w:rPr>
                <w:bCs/>
                <w:sz w:val="28"/>
                <w:szCs w:val="28"/>
              </w:rPr>
              <w:t>ніпровського каскаду</w:t>
            </w:r>
            <w:r w:rsidRPr="001136E9">
              <w:rPr>
                <w:sz w:val="28"/>
                <w:szCs w:val="28"/>
              </w:rPr>
              <w:t>»</w:t>
            </w:r>
          </w:p>
        </w:tc>
        <w:tc>
          <w:tcPr>
            <w:tcW w:w="5150" w:type="dxa"/>
          </w:tcPr>
          <w:p w:rsidR="00FC0F4C" w:rsidRPr="00446549" w:rsidRDefault="00FC0F4C" w:rsidP="007A37F8">
            <w:pPr>
              <w:jc w:val="both"/>
              <w:rPr>
                <w:sz w:val="28"/>
                <w:szCs w:val="28"/>
              </w:rPr>
            </w:pPr>
            <w:r w:rsidRPr="009C172D">
              <w:rPr>
                <w:sz w:val="28"/>
                <w:szCs w:val="28"/>
              </w:rPr>
              <w:t xml:space="preserve">Оскільки </w:t>
            </w:r>
            <w:r>
              <w:rPr>
                <w:sz w:val="28"/>
                <w:szCs w:val="28"/>
              </w:rPr>
              <w:t>Законом України «Про Державний бюджет на 201</w:t>
            </w:r>
            <w:r w:rsidR="00CD6EAF" w:rsidRPr="00CD6EA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рік» збільшення обсягів бюджетного фінансування</w:t>
            </w:r>
            <w:r w:rsidR="005C776A">
              <w:rPr>
                <w:sz w:val="28"/>
                <w:szCs w:val="28"/>
              </w:rPr>
              <w:t xml:space="preserve"> поточних видатків</w:t>
            </w:r>
            <w:r>
              <w:rPr>
                <w:sz w:val="28"/>
                <w:szCs w:val="28"/>
              </w:rPr>
              <w:t xml:space="preserve"> на </w:t>
            </w:r>
            <w:r w:rsidR="00500331">
              <w:rPr>
                <w:sz w:val="28"/>
                <w:szCs w:val="28"/>
              </w:rPr>
              <w:t xml:space="preserve">утримання судноплавних шлюзів </w:t>
            </w:r>
            <w:r>
              <w:rPr>
                <w:sz w:val="28"/>
                <w:szCs w:val="28"/>
              </w:rPr>
              <w:t>не передбачено,</w:t>
            </w:r>
            <w:r w:rsidRPr="009C172D">
              <w:rPr>
                <w:sz w:val="28"/>
                <w:szCs w:val="28"/>
              </w:rPr>
              <w:t xml:space="preserve"> </w:t>
            </w:r>
            <w:r w:rsidRPr="00FD684B">
              <w:rPr>
                <w:bCs/>
                <w:sz w:val="28"/>
                <w:szCs w:val="28"/>
              </w:rPr>
              <w:t>єдиним</w:t>
            </w:r>
            <w:r w:rsidRPr="00FD684B">
              <w:rPr>
                <w:sz w:val="28"/>
                <w:szCs w:val="28"/>
              </w:rPr>
              <w:t xml:space="preserve"> </w:t>
            </w:r>
            <w:r w:rsidRPr="009C172D">
              <w:rPr>
                <w:sz w:val="28"/>
                <w:szCs w:val="28"/>
              </w:rPr>
              <w:t xml:space="preserve">способом надання </w:t>
            </w:r>
            <w:r w:rsidR="00CD6EAF">
              <w:rPr>
                <w:sz w:val="28"/>
                <w:szCs w:val="28"/>
              </w:rPr>
              <w:t>додатково</w:t>
            </w:r>
            <w:r w:rsidR="00CD6EAF" w:rsidRPr="00CD6EAF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="00CD6EAF">
              <w:rPr>
                <w:sz w:val="28"/>
                <w:szCs w:val="28"/>
              </w:rPr>
              <w:t>державно</w:t>
            </w:r>
            <w:r w:rsidR="00CD6EAF" w:rsidRPr="00CD6EAF">
              <w:rPr>
                <w:sz w:val="28"/>
                <w:szCs w:val="28"/>
              </w:rPr>
              <w:t>го</w:t>
            </w:r>
            <w:r w:rsidRPr="009C172D">
              <w:rPr>
                <w:sz w:val="28"/>
                <w:szCs w:val="28"/>
              </w:rPr>
              <w:t xml:space="preserve"> </w:t>
            </w:r>
            <w:r w:rsidR="000735F3">
              <w:rPr>
                <w:sz w:val="28"/>
                <w:szCs w:val="28"/>
                <w:lang w:val="ru-RU"/>
              </w:rPr>
              <w:t>забез</w:t>
            </w:r>
            <w:r w:rsidR="00CD6EAF">
              <w:rPr>
                <w:sz w:val="28"/>
                <w:szCs w:val="28"/>
                <w:lang w:val="ru-RU"/>
              </w:rPr>
              <w:t>печення</w:t>
            </w:r>
            <w:r w:rsidRPr="009C172D">
              <w:rPr>
                <w:sz w:val="28"/>
                <w:szCs w:val="28"/>
              </w:rPr>
              <w:t xml:space="preserve"> є застосування важелів тарифного регулювання, спрямован</w:t>
            </w:r>
            <w:r>
              <w:rPr>
                <w:sz w:val="28"/>
                <w:szCs w:val="28"/>
              </w:rPr>
              <w:t>ого</w:t>
            </w:r>
            <w:r w:rsidRPr="009C172D">
              <w:rPr>
                <w:sz w:val="28"/>
                <w:szCs w:val="28"/>
              </w:rPr>
              <w:t xml:space="preserve"> на залучення додаткових фінансових ресурсі</w:t>
            </w:r>
            <w:r w:rsidR="004D1415">
              <w:rPr>
                <w:sz w:val="28"/>
                <w:szCs w:val="28"/>
              </w:rPr>
              <w:t>в з реального сектору економіки</w:t>
            </w:r>
          </w:p>
        </w:tc>
        <w:tc>
          <w:tcPr>
            <w:tcW w:w="2340" w:type="dxa"/>
          </w:tcPr>
          <w:p w:rsidR="00FC0F4C" w:rsidRPr="00446549" w:rsidRDefault="00FC0F4C" w:rsidP="00446549">
            <w:pPr>
              <w:jc w:val="center"/>
              <w:rPr>
                <w:sz w:val="28"/>
                <w:szCs w:val="28"/>
              </w:rPr>
            </w:pPr>
            <w:r w:rsidRPr="00446549">
              <w:rPr>
                <w:sz w:val="28"/>
                <w:szCs w:val="28"/>
              </w:rPr>
              <w:t>Х</w:t>
            </w:r>
          </w:p>
        </w:tc>
      </w:tr>
    </w:tbl>
    <w:p w:rsidR="00FC0F4C" w:rsidRDefault="00FC0F4C" w:rsidP="00A63262">
      <w:pPr>
        <w:rPr>
          <w:sz w:val="28"/>
          <w:szCs w:val="28"/>
        </w:rPr>
      </w:pPr>
    </w:p>
    <w:p w:rsidR="00FC0F4C" w:rsidRDefault="00FC0F4C" w:rsidP="00A63262">
      <w:pPr>
        <w:rPr>
          <w:sz w:val="28"/>
          <w:szCs w:val="28"/>
        </w:rPr>
      </w:pPr>
    </w:p>
    <w:p w:rsidR="007A37F8" w:rsidRDefault="007A37F8" w:rsidP="00A63262">
      <w:pPr>
        <w:rPr>
          <w:sz w:val="28"/>
          <w:szCs w:val="28"/>
        </w:rPr>
      </w:pPr>
    </w:p>
    <w:p w:rsidR="00FC0F4C" w:rsidRDefault="00FC0F4C" w:rsidP="00A63262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63262">
        <w:rPr>
          <w:b/>
          <w:bCs/>
          <w:sz w:val="28"/>
          <w:szCs w:val="28"/>
        </w:rPr>
        <w:t>Механізми та заходи, які забезпечать розв’язання визначеної проблеми</w:t>
      </w:r>
    </w:p>
    <w:p w:rsidR="00FC0F4C" w:rsidRPr="000F4959" w:rsidRDefault="00FC0F4C" w:rsidP="00D63772">
      <w:pPr>
        <w:ind w:firstLine="708"/>
        <w:jc w:val="both"/>
        <w:rPr>
          <w:sz w:val="16"/>
          <w:szCs w:val="16"/>
        </w:rPr>
      </w:pPr>
    </w:p>
    <w:p w:rsidR="00FC0F4C" w:rsidRPr="00296EA3" w:rsidRDefault="00FC0F4C" w:rsidP="00D63772">
      <w:pPr>
        <w:ind w:firstLine="708"/>
        <w:jc w:val="both"/>
        <w:rPr>
          <w:sz w:val="28"/>
          <w:szCs w:val="28"/>
        </w:rPr>
      </w:pPr>
      <w:r w:rsidRPr="00296EA3">
        <w:rPr>
          <w:sz w:val="28"/>
          <w:szCs w:val="28"/>
        </w:rPr>
        <w:t xml:space="preserve">Підвищення розмірів плати за шлюзування суден на </w:t>
      </w:r>
      <w:r w:rsidR="00896417">
        <w:rPr>
          <w:sz w:val="28"/>
          <w:szCs w:val="28"/>
        </w:rPr>
        <w:t>110</w:t>
      </w:r>
      <w:r>
        <w:rPr>
          <w:sz w:val="28"/>
          <w:szCs w:val="28"/>
        </w:rPr>
        <w:t>,</w:t>
      </w:r>
      <w:r w:rsidR="00896417">
        <w:rPr>
          <w:sz w:val="28"/>
          <w:szCs w:val="28"/>
        </w:rPr>
        <w:t>9</w:t>
      </w:r>
      <w:r w:rsidRPr="009C172D">
        <w:rPr>
          <w:sz w:val="28"/>
          <w:szCs w:val="28"/>
        </w:rPr>
        <w:t>%</w:t>
      </w:r>
      <w:r>
        <w:rPr>
          <w:sz w:val="28"/>
          <w:szCs w:val="28"/>
        </w:rPr>
        <w:t xml:space="preserve"> забезпечить</w:t>
      </w:r>
      <w:r w:rsidRPr="0029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розрахункове </w:t>
      </w:r>
      <w:r w:rsidRPr="009C172D">
        <w:rPr>
          <w:sz w:val="28"/>
          <w:szCs w:val="28"/>
        </w:rPr>
        <w:t xml:space="preserve">зростання доходів </w:t>
      </w:r>
      <w:r>
        <w:rPr>
          <w:sz w:val="28"/>
          <w:szCs w:val="28"/>
        </w:rPr>
        <w:t xml:space="preserve">на </w:t>
      </w:r>
      <w:r w:rsidR="00896417">
        <w:rPr>
          <w:sz w:val="28"/>
          <w:szCs w:val="28"/>
        </w:rPr>
        <w:t>16</w:t>
      </w:r>
      <w:r>
        <w:rPr>
          <w:sz w:val="28"/>
          <w:szCs w:val="28"/>
          <w:lang w:val="ru-RU"/>
        </w:rPr>
        <w:t>,1</w:t>
      </w:r>
      <w:r>
        <w:rPr>
          <w:sz w:val="28"/>
          <w:szCs w:val="28"/>
        </w:rPr>
        <w:t xml:space="preserve"> млн грн на рік. </w:t>
      </w:r>
      <w:r w:rsidRPr="00296EA3">
        <w:rPr>
          <w:sz w:val="28"/>
          <w:szCs w:val="28"/>
        </w:rPr>
        <w:t>Коефіцієнт підвищення</w:t>
      </w:r>
      <w:r w:rsidR="00896417">
        <w:rPr>
          <w:sz w:val="28"/>
          <w:szCs w:val="28"/>
        </w:rPr>
        <w:t xml:space="preserve"> розмірів плати за шлюзування (2,109</w:t>
      </w:r>
      <w:r>
        <w:rPr>
          <w:sz w:val="28"/>
          <w:szCs w:val="28"/>
        </w:rPr>
        <w:t>) визначено</w:t>
      </w:r>
      <w:r w:rsidRPr="00296EA3">
        <w:rPr>
          <w:sz w:val="28"/>
          <w:szCs w:val="28"/>
        </w:rPr>
        <w:t xml:space="preserve"> </w:t>
      </w:r>
      <w:r>
        <w:rPr>
          <w:sz w:val="28"/>
          <w:szCs w:val="28"/>
        </w:rPr>
        <w:t>на рівні фактичного індексу інфляції за період дії чинних розмірів плати (листопад 2014 - грудень 201</w:t>
      </w:r>
      <w:r w:rsidR="00896417">
        <w:rPr>
          <w:sz w:val="28"/>
          <w:szCs w:val="28"/>
        </w:rPr>
        <w:t>8</w:t>
      </w:r>
      <w:r w:rsidR="00FD684B">
        <w:rPr>
          <w:sz w:val="28"/>
          <w:szCs w:val="28"/>
        </w:rPr>
        <w:t xml:space="preserve"> </w:t>
      </w:r>
      <w:proofErr w:type="spellStart"/>
      <w:r w:rsidR="00FD684B"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>).</w:t>
      </w:r>
    </w:p>
    <w:p w:rsidR="00FC0F4C" w:rsidRDefault="00FC0F4C" w:rsidP="0029245A">
      <w:pPr>
        <w:ind w:firstLine="708"/>
        <w:jc w:val="both"/>
        <w:rPr>
          <w:sz w:val="28"/>
          <w:szCs w:val="28"/>
        </w:rPr>
      </w:pPr>
    </w:p>
    <w:p w:rsidR="00FC0F4C" w:rsidRDefault="00FC0F4C" w:rsidP="009C0F56">
      <w:pPr>
        <w:jc w:val="both"/>
        <w:rPr>
          <w:sz w:val="28"/>
          <w:szCs w:val="28"/>
        </w:rPr>
      </w:pPr>
    </w:p>
    <w:p w:rsidR="00FC0F4C" w:rsidRPr="00A63262" w:rsidRDefault="00FC0F4C" w:rsidP="00A63262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63262">
        <w:rPr>
          <w:b/>
          <w:bCs/>
          <w:sz w:val="28"/>
          <w:szCs w:val="28"/>
        </w:rPr>
        <w:t xml:space="preserve">Оцінка виконання вимог регуляторного </w:t>
      </w:r>
      <w:proofErr w:type="spellStart"/>
      <w:r w:rsidRPr="00A63262">
        <w:rPr>
          <w:b/>
          <w:bCs/>
          <w:sz w:val="28"/>
          <w:szCs w:val="28"/>
        </w:rPr>
        <w:t>акта</w:t>
      </w:r>
      <w:proofErr w:type="spellEnd"/>
      <w:r w:rsidRPr="00A63262">
        <w:rPr>
          <w:b/>
          <w:bCs/>
          <w:sz w:val="28"/>
          <w:szCs w:val="28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FC0F4C" w:rsidRPr="000F4959" w:rsidRDefault="00FC0F4C" w:rsidP="00AF2F60">
      <w:pPr>
        <w:ind w:firstLine="720"/>
        <w:jc w:val="both"/>
        <w:rPr>
          <w:sz w:val="16"/>
          <w:szCs w:val="16"/>
        </w:rPr>
      </w:pPr>
    </w:p>
    <w:p w:rsidR="00FC0F4C" w:rsidRDefault="00FC0F4C" w:rsidP="00AF2F60">
      <w:pPr>
        <w:ind w:firstLine="720"/>
        <w:jc w:val="both"/>
        <w:rPr>
          <w:sz w:val="28"/>
          <w:szCs w:val="28"/>
        </w:rPr>
      </w:pPr>
      <w:r w:rsidRPr="00B679C2">
        <w:rPr>
          <w:sz w:val="28"/>
          <w:szCs w:val="28"/>
        </w:rPr>
        <w:t xml:space="preserve">Прийняття регуляторного </w:t>
      </w:r>
      <w:proofErr w:type="spellStart"/>
      <w:r w:rsidRPr="00B679C2">
        <w:rPr>
          <w:sz w:val="28"/>
          <w:szCs w:val="28"/>
        </w:rPr>
        <w:t>акта</w:t>
      </w:r>
      <w:proofErr w:type="spellEnd"/>
      <w:r w:rsidRPr="00B679C2">
        <w:rPr>
          <w:sz w:val="28"/>
          <w:szCs w:val="28"/>
        </w:rPr>
        <w:t xml:space="preserve"> </w:t>
      </w:r>
      <w:r w:rsidRPr="00F00392">
        <w:rPr>
          <w:sz w:val="28"/>
          <w:szCs w:val="28"/>
        </w:rPr>
        <w:t xml:space="preserve">врегулює </w:t>
      </w:r>
      <w:r>
        <w:rPr>
          <w:sz w:val="28"/>
          <w:szCs w:val="28"/>
        </w:rPr>
        <w:t>питання поточної експлуатаційної діяльності судноплавних шлюзів.</w:t>
      </w:r>
    </w:p>
    <w:p w:rsidR="00FC0F4C" w:rsidRDefault="00FC0F4C" w:rsidP="00AF2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 виконавчої влади та органи місцевого самоврядування додаткових витрат не зазнають.</w:t>
      </w:r>
    </w:p>
    <w:p w:rsidR="00FC0F4C" w:rsidRPr="00E961F1" w:rsidRDefault="000664D7" w:rsidP="00AF2F60">
      <w:pPr>
        <w:tabs>
          <w:tab w:val="left" w:pos="-3686"/>
        </w:tabs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Реалізація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спричинить </w:t>
      </w:r>
      <w:r w:rsidR="00FC0F4C">
        <w:rPr>
          <w:sz w:val="28"/>
          <w:szCs w:val="28"/>
        </w:rPr>
        <w:t xml:space="preserve">виникнення </w:t>
      </w:r>
      <w:r w:rsidR="00FC0F4C" w:rsidRPr="006866D9">
        <w:rPr>
          <w:sz w:val="28"/>
          <w:szCs w:val="28"/>
        </w:rPr>
        <w:t xml:space="preserve">додаткових витрат </w:t>
      </w:r>
      <w:r w:rsidR="00FC0F4C">
        <w:rPr>
          <w:sz w:val="28"/>
          <w:szCs w:val="28"/>
        </w:rPr>
        <w:t>юридичних та фізичних осіб – користувачів судноплавних шлюзів в об</w:t>
      </w:r>
      <w:r w:rsidR="007A2AF6">
        <w:rPr>
          <w:sz w:val="28"/>
          <w:szCs w:val="28"/>
        </w:rPr>
        <w:t xml:space="preserve">сязі </w:t>
      </w:r>
      <w:r w:rsidR="007A2AF6">
        <w:rPr>
          <w:sz w:val="28"/>
          <w:szCs w:val="28"/>
        </w:rPr>
        <w:br/>
        <w:t>1</w:t>
      </w:r>
      <w:r w:rsidR="00896417">
        <w:rPr>
          <w:sz w:val="28"/>
          <w:szCs w:val="28"/>
        </w:rPr>
        <w:t>6</w:t>
      </w:r>
      <w:r w:rsidR="00E54B96">
        <w:rPr>
          <w:sz w:val="28"/>
          <w:szCs w:val="28"/>
        </w:rPr>
        <w:t>,1 млн грн на рік</w:t>
      </w:r>
      <w:r w:rsidR="00E961F1" w:rsidRPr="00E961F1">
        <w:rPr>
          <w:sz w:val="28"/>
          <w:szCs w:val="28"/>
        </w:rPr>
        <w:t xml:space="preserve"> (Додаток </w:t>
      </w:r>
      <w:r w:rsidR="00E54B96">
        <w:rPr>
          <w:sz w:val="28"/>
          <w:szCs w:val="28"/>
        </w:rPr>
        <w:t>1</w:t>
      </w:r>
      <w:r w:rsidR="00E961F1" w:rsidRPr="00E961F1">
        <w:rPr>
          <w:sz w:val="28"/>
          <w:szCs w:val="28"/>
        </w:rPr>
        <w:t>).</w:t>
      </w:r>
    </w:p>
    <w:p w:rsidR="00DF1474" w:rsidRPr="0065435D" w:rsidRDefault="00DF1474" w:rsidP="00AF2F60">
      <w:pPr>
        <w:tabs>
          <w:tab w:val="left" w:pos="-3686"/>
        </w:tabs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Нараховані </w:t>
      </w:r>
      <w:r w:rsidRPr="0065435D">
        <w:rPr>
          <w:sz w:val="28"/>
          <w:szCs w:val="28"/>
        </w:rPr>
        <w:t>податкові надходження до Державного бюджету України становитимуть</w:t>
      </w:r>
      <w:r w:rsidR="00C8154B">
        <w:rPr>
          <w:sz w:val="28"/>
          <w:szCs w:val="28"/>
        </w:rPr>
        <w:t xml:space="preserve"> приблизно </w:t>
      </w:r>
      <w:r w:rsidRPr="0065435D">
        <w:rPr>
          <w:sz w:val="28"/>
          <w:szCs w:val="28"/>
        </w:rPr>
        <w:t>2,3 млн грн на рік.</w:t>
      </w:r>
    </w:p>
    <w:p w:rsidR="00AE4C46" w:rsidRPr="0065435D" w:rsidRDefault="00AE4C46" w:rsidP="00AF2F60">
      <w:pPr>
        <w:tabs>
          <w:tab w:val="left" w:pos="-3686"/>
        </w:tabs>
        <w:ind w:right="45" w:firstLine="708"/>
        <w:jc w:val="both"/>
        <w:rPr>
          <w:sz w:val="28"/>
          <w:szCs w:val="28"/>
        </w:rPr>
      </w:pPr>
      <w:r w:rsidRPr="0065435D">
        <w:rPr>
          <w:sz w:val="28"/>
          <w:szCs w:val="28"/>
        </w:rPr>
        <w:t>Проведення тесту ма</w:t>
      </w:r>
      <w:r w:rsidR="0065435D" w:rsidRPr="0065435D">
        <w:rPr>
          <w:sz w:val="28"/>
          <w:szCs w:val="28"/>
        </w:rPr>
        <w:t>лого підприємництва (М-Тест) не</w:t>
      </w:r>
      <w:r w:rsidRPr="0065435D">
        <w:rPr>
          <w:sz w:val="28"/>
          <w:szCs w:val="28"/>
        </w:rPr>
        <w:t>доцільно, тому що частка малого підприємства, які здійснюють проходження суден шлюзами</w:t>
      </w:r>
      <w:r w:rsidR="0065435D">
        <w:rPr>
          <w:sz w:val="28"/>
          <w:szCs w:val="28"/>
        </w:rPr>
        <w:t>,</w:t>
      </w:r>
      <w:r w:rsidRPr="0065435D">
        <w:rPr>
          <w:sz w:val="28"/>
          <w:szCs w:val="28"/>
        </w:rPr>
        <w:t xml:space="preserve"> мен</w:t>
      </w:r>
      <w:r w:rsidR="00C91A2A" w:rsidRPr="0065435D">
        <w:rPr>
          <w:sz w:val="28"/>
          <w:szCs w:val="28"/>
        </w:rPr>
        <w:t>ше 7</w:t>
      </w:r>
      <w:r w:rsidRPr="0065435D">
        <w:rPr>
          <w:sz w:val="28"/>
          <w:szCs w:val="28"/>
        </w:rPr>
        <w:t>% загального обсягу шлюзувань.</w:t>
      </w:r>
    </w:p>
    <w:p w:rsidR="00FC0F4C" w:rsidRPr="0065435D" w:rsidRDefault="00FC0F4C" w:rsidP="00A63262">
      <w:pPr>
        <w:rPr>
          <w:sz w:val="28"/>
          <w:szCs w:val="28"/>
        </w:rPr>
      </w:pPr>
    </w:p>
    <w:p w:rsidR="00FC0F4C" w:rsidRPr="0065435D" w:rsidRDefault="00FC0F4C" w:rsidP="00A63262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5435D">
        <w:rPr>
          <w:b/>
          <w:bCs/>
          <w:sz w:val="28"/>
          <w:szCs w:val="28"/>
        </w:rPr>
        <w:t xml:space="preserve">Обґрунтування запропонованого строку дії регуляторного </w:t>
      </w:r>
      <w:proofErr w:type="spellStart"/>
      <w:r w:rsidRPr="0065435D">
        <w:rPr>
          <w:b/>
          <w:bCs/>
          <w:sz w:val="28"/>
          <w:szCs w:val="28"/>
        </w:rPr>
        <w:t>акта</w:t>
      </w:r>
      <w:proofErr w:type="spellEnd"/>
    </w:p>
    <w:p w:rsidR="00FC0F4C" w:rsidRPr="0065435D" w:rsidRDefault="00FC0F4C" w:rsidP="00120922">
      <w:pPr>
        <w:pStyle w:val="ac"/>
        <w:tabs>
          <w:tab w:val="left" w:pos="-3686"/>
        </w:tabs>
        <w:ind w:right="-64" w:firstLine="709"/>
        <w:rPr>
          <w:lang w:val="uk-UA"/>
        </w:rPr>
      </w:pPr>
    </w:p>
    <w:p w:rsidR="00FC0F4C" w:rsidRPr="0065435D" w:rsidRDefault="00500331" w:rsidP="00120922">
      <w:pPr>
        <w:pStyle w:val="ac"/>
        <w:tabs>
          <w:tab w:val="left" w:pos="-3686"/>
        </w:tabs>
        <w:ind w:right="-64" w:firstLine="709"/>
        <w:rPr>
          <w:lang w:val="uk-UA"/>
        </w:rPr>
      </w:pPr>
      <w:r w:rsidRPr="0065435D">
        <w:rPr>
          <w:lang w:val="uk-UA"/>
        </w:rPr>
        <w:t xml:space="preserve">Строк дії регуляторного </w:t>
      </w:r>
      <w:proofErr w:type="spellStart"/>
      <w:r w:rsidRPr="0065435D">
        <w:rPr>
          <w:lang w:val="uk-UA"/>
        </w:rPr>
        <w:t>акта</w:t>
      </w:r>
      <w:proofErr w:type="spellEnd"/>
      <w:r w:rsidRPr="0065435D">
        <w:rPr>
          <w:lang w:val="uk-UA"/>
        </w:rPr>
        <w:t xml:space="preserve"> не обмежен</w:t>
      </w:r>
      <w:r w:rsidR="0065435D">
        <w:rPr>
          <w:lang w:val="uk-UA"/>
        </w:rPr>
        <w:t>ий</w:t>
      </w:r>
      <w:r w:rsidRPr="0065435D">
        <w:rPr>
          <w:lang w:val="uk-UA"/>
        </w:rPr>
        <w:t xml:space="preserve">. Регуляторний акт набирає чинності з дня офіційного опублікування. </w:t>
      </w:r>
      <w:r w:rsidR="00FC0F4C" w:rsidRPr="0065435D">
        <w:rPr>
          <w:lang w:val="uk-UA"/>
        </w:rPr>
        <w:t>Застосування механізму справляння плати за шлюзування суден для фінансового забезпечення витрат на утримання судноплавних шлюзів слід розглядати як тимчасове рішення на період до врегулювання питання утримання шлюзів гідроенергетичними електростанціями</w:t>
      </w:r>
      <w:r w:rsidR="00556D9F" w:rsidRPr="0065435D">
        <w:rPr>
          <w:lang w:val="uk-UA"/>
        </w:rPr>
        <w:t>.</w:t>
      </w:r>
    </w:p>
    <w:p w:rsidR="00FC0F4C" w:rsidRPr="0065435D" w:rsidRDefault="00FC0F4C" w:rsidP="00B51E44">
      <w:pPr>
        <w:spacing w:before="120"/>
        <w:ind w:firstLine="709"/>
        <w:jc w:val="both"/>
        <w:rPr>
          <w:sz w:val="28"/>
          <w:szCs w:val="28"/>
        </w:rPr>
      </w:pPr>
    </w:p>
    <w:p w:rsidR="00FC0F4C" w:rsidRPr="00A63262" w:rsidRDefault="00FC0F4C" w:rsidP="00A63262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63262">
        <w:rPr>
          <w:b/>
          <w:bCs/>
          <w:sz w:val="28"/>
          <w:szCs w:val="28"/>
        </w:rPr>
        <w:t xml:space="preserve">Визначення показників результативності дії регуляторного </w:t>
      </w:r>
      <w:proofErr w:type="spellStart"/>
      <w:r w:rsidRPr="00A63262">
        <w:rPr>
          <w:b/>
          <w:bCs/>
          <w:sz w:val="28"/>
          <w:szCs w:val="28"/>
        </w:rPr>
        <w:t>акта</w:t>
      </w:r>
      <w:proofErr w:type="spellEnd"/>
    </w:p>
    <w:p w:rsidR="00716814" w:rsidRDefault="00716814" w:rsidP="0071681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 огляду на цілі державного регулювання для відстеження результативності цього наказу пропонується встановити такі показники:</w:t>
      </w:r>
    </w:p>
    <w:p w:rsidR="00716814" w:rsidRDefault="00716814" w:rsidP="0071681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розмір відрахувань до державного та місцевих бюджетів і державних цільових фондів суб'єктів господарювання</w:t>
      </w:r>
      <w:r w:rsidR="00066F32">
        <w:rPr>
          <w:sz w:val="28"/>
          <w:szCs w:val="28"/>
          <w:lang w:eastAsia="en-US"/>
        </w:rPr>
        <w:t xml:space="preserve"> </w:t>
      </w:r>
      <w:r w:rsidR="00066F32" w:rsidRPr="00446549">
        <w:rPr>
          <w:sz w:val="28"/>
          <w:szCs w:val="28"/>
        </w:rPr>
        <w:t xml:space="preserve">пов’язаних з дією </w:t>
      </w:r>
      <w:proofErr w:type="spellStart"/>
      <w:r w:rsidR="00066F32" w:rsidRPr="00446549">
        <w:rPr>
          <w:sz w:val="28"/>
          <w:szCs w:val="28"/>
        </w:rPr>
        <w:t>акта</w:t>
      </w:r>
      <w:proofErr w:type="spellEnd"/>
      <w:r>
        <w:rPr>
          <w:sz w:val="28"/>
          <w:szCs w:val="28"/>
          <w:lang w:eastAsia="en-US"/>
        </w:rPr>
        <w:t xml:space="preserve"> – збільшується;</w:t>
      </w:r>
    </w:p>
    <w:p w:rsidR="00716814" w:rsidRDefault="00716814" w:rsidP="0071681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дія </w:t>
      </w:r>
      <w:proofErr w:type="spellStart"/>
      <w:r>
        <w:rPr>
          <w:sz w:val="28"/>
          <w:szCs w:val="28"/>
          <w:lang w:eastAsia="en-US"/>
        </w:rPr>
        <w:t>акта</w:t>
      </w:r>
      <w:proofErr w:type="spellEnd"/>
      <w:r>
        <w:rPr>
          <w:sz w:val="28"/>
          <w:szCs w:val="28"/>
          <w:lang w:eastAsia="en-US"/>
        </w:rPr>
        <w:t xml:space="preserve"> поширюватиметься на усіх суб'єктів господарювання, незалежно від підпорядкованості та форми власності;</w:t>
      </w:r>
    </w:p>
    <w:p w:rsidR="00716814" w:rsidRDefault="00716814" w:rsidP="0071681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рівень поінформованості суб'єктів господарювання і фізичних осіб – середній; </w:t>
      </w:r>
    </w:p>
    <w:p w:rsidR="00716814" w:rsidRDefault="00716814" w:rsidP="007168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зміна індексу розмірів плати за проходження суден шлюзами – збільшується;</w:t>
      </w:r>
    </w:p>
    <w:p w:rsidR="00716814" w:rsidRDefault="00716814" w:rsidP="007168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кількість </w:t>
      </w:r>
      <w:proofErr w:type="spellStart"/>
      <w:r>
        <w:rPr>
          <w:sz w:val="28"/>
          <w:szCs w:val="28"/>
        </w:rPr>
        <w:t>прошлюзованих</w:t>
      </w:r>
      <w:proofErr w:type="spellEnd"/>
      <w:r>
        <w:rPr>
          <w:sz w:val="28"/>
          <w:szCs w:val="28"/>
        </w:rPr>
        <w:t xml:space="preserve"> суден – збільшується;</w:t>
      </w:r>
    </w:p>
    <w:p w:rsidR="00066F32" w:rsidRDefault="00716814" w:rsidP="00066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обсяг д</w:t>
      </w:r>
      <w:r w:rsidRPr="00446549">
        <w:rPr>
          <w:sz w:val="28"/>
          <w:szCs w:val="28"/>
        </w:rPr>
        <w:t>одатков</w:t>
      </w:r>
      <w:r>
        <w:rPr>
          <w:sz w:val="28"/>
          <w:szCs w:val="28"/>
        </w:rPr>
        <w:t>их</w:t>
      </w:r>
      <w:r w:rsidRPr="00446549">
        <w:rPr>
          <w:sz w:val="28"/>
          <w:szCs w:val="28"/>
        </w:rPr>
        <w:t xml:space="preserve"> витрат </w:t>
      </w:r>
      <w:r>
        <w:rPr>
          <w:sz w:val="28"/>
          <w:szCs w:val="28"/>
        </w:rPr>
        <w:t>судновласників, пов’язаних з</w:t>
      </w:r>
      <w:r w:rsidRPr="00446549">
        <w:rPr>
          <w:sz w:val="28"/>
          <w:szCs w:val="28"/>
        </w:rPr>
        <w:t xml:space="preserve"> виконання</w:t>
      </w:r>
      <w:r>
        <w:rPr>
          <w:sz w:val="28"/>
          <w:szCs w:val="28"/>
        </w:rPr>
        <w:t>м</w:t>
      </w:r>
      <w:r w:rsidRPr="00446549">
        <w:rPr>
          <w:sz w:val="28"/>
          <w:szCs w:val="28"/>
        </w:rPr>
        <w:t xml:space="preserve"> вимог </w:t>
      </w:r>
      <w:proofErr w:type="spellStart"/>
      <w:r w:rsidRPr="00446549">
        <w:rPr>
          <w:sz w:val="28"/>
          <w:szCs w:val="28"/>
        </w:rPr>
        <w:t>акта</w:t>
      </w:r>
      <w:proofErr w:type="spellEnd"/>
      <w:r w:rsidRPr="0095054C">
        <w:rPr>
          <w:sz w:val="28"/>
          <w:szCs w:val="28"/>
        </w:rPr>
        <w:t xml:space="preserve"> </w:t>
      </w:r>
      <w:r>
        <w:rPr>
          <w:sz w:val="28"/>
          <w:szCs w:val="28"/>
        </w:rPr>
        <w:t>– збільшується;</w:t>
      </w:r>
    </w:p>
    <w:p w:rsidR="00716814" w:rsidRDefault="00392EBA" w:rsidP="00066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="00716814">
        <w:rPr>
          <w:sz w:val="28"/>
          <w:szCs w:val="28"/>
        </w:rPr>
        <w:t xml:space="preserve">ас, що витрачається суб’єктами господарювання стосовно основних положень </w:t>
      </w:r>
      <w:proofErr w:type="spellStart"/>
      <w:r w:rsidR="00716814">
        <w:rPr>
          <w:sz w:val="28"/>
          <w:szCs w:val="28"/>
        </w:rPr>
        <w:t>проєкту</w:t>
      </w:r>
      <w:proofErr w:type="spellEnd"/>
      <w:r w:rsidR="00716814">
        <w:rPr>
          <w:sz w:val="28"/>
          <w:szCs w:val="28"/>
        </w:rPr>
        <w:t xml:space="preserve"> </w:t>
      </w:r>
      <w:proofErr w:type="spellStart"/>
      <w:r w:rsidR="00716814">
        <w:rPr>
          <w:sz w:val="28"/>
          <w:szCs w:val="28"/>
        </w:rPr>
        <w:t>акта</w:t>
      </w:r>
      <w:proofErr w:type="spellEnd"/>
      <w:r w:rsidR="00716814">
        <w:rPr>
          <w:sz w:val="28"/>
          <w:szCs w:val="28"/>
        </w:rPr>
        <w:t xml:space="preserve"> – не змінюється.</w:t>
      </w:r>
    </w:p>
    <w:p w:rsidR="00716814" w:rsidRDefault="00C837F7" w:rsidP="0071681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>Проект</w:t>
      </w:r>
      <w:r w:rsidR="00716814">
        <w:rPr>
          <w:sz w:val="28"/>
          <w:szCs w:val="28"/>
          <w:lang w:eastAsia="en-US"/>
        </w:rPr>
        <w:t xml:space="preserve"> наказу та відповідний аналіз регуляторного вплив</w:t>
      </w:r>
      <w:r w:rsidR="002F44C5">
        <w:rPr>
          <w:sz w:val="28"/>
          <w:szCs w:val="28"/>
          <w:lang w:eastAsia="en-US"/>
        </w:rPr>
        <w:t xml:space="preserve">у оприлюднено на офіційному </w:t>
      </w:r>
      <w:proofErr w:type="spellStart"/>
      <w:r w:rsidR="002F44C5">
        <w:rPr>
          <w:sz w:val="28"/>
          <w:szCs w:val="28"/>
          <w:lang w:eastAsia="en-US"/>
        </w:rPr>
        <w:t>веб</w:t>
      </w:r>
      <w:r w:rsidR="00716814">
        <w:rPr>
          <w:sz w:val="28"/>
          <w:szCs w:val="28"/>
          <w:lang w:eastAsia="en-US"/>
        </w:rPr>
        <w:t>сайті</w:t>
      </w:r>
      <w:proofErr w:type="spellEnd"/>
      <w:r w:rsidR="00716814">
        <w:rPr>
          <w:sz w:val="28"/>
          <w:szCs w:val="28"/>
          <w:lang w:eastAsia="en-US"/>
        </w:rPr>
        <w:t xml:space="preserve"> Міністерства інфраструктури України у розділі «Регуляторна діяльність» (</w:t>
      </w:r>
      <w:hyperlink r:id="rId8" w:history="1">
        <w:r w:rsidR="00716814">
          <w:rPr>
            <w:rStyle w:val="ae"/>
            <w:sz w:val="28"/>
            <w:szCs w:val="28"/>
            <w:lang w:eastAsia="en-US"/>
          </w:rPr>
          <w:t>www.mtu.gov.ua</w:t>
        </w:r>
      </w:hyperlink>
      <w:r w:rsidR="00716814">
        <w:rPr>
          <w:sz w:val="28"/>
          <w:szCs w:val="28"/>
          <w:lang w:eastAsia="en-US"/>
        </w:rPr>
        <w:t xml:space="preserve">) </w:t>
      </w:r>
      <w:r w:rsidR="00716814">
        <w:rPr>
          <w:sz w:val="28"/>
          <w:szCs w:val="28"/>
        </w:rPr>
        <w:t>з метою отримання зауважень та пропозицій до нього від фізичних та юридичних осіб, їх об’єднань.</w:t>
      </w:r>
    </w:p>
    <w:p w:rsidR="00716814" w:rsidRDefault="00716814" w:rsidP="00716814">
      <w:pPr>
        <w:ind w:firstLine="567"/>
        <w:jc w:val="both"/>
        <w:rPr>
          <w:sz w:val="28"/>
          <w:szCs w:val="28"/>
        </w:rPr>
      </w:pPr>
    </w:p>
    <w:p w:rsidR="00FC0F4C" w:rsidRPr="00A63262" w:rsidRDefault="00FC0F4C" w:rsidP="00A63262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63262">
        <w:rPr>
          <w:b/>
          <w:bCs/>
          <w:sz w:val="28"/>
          <w:szCs w:val="28"/>
        </w:rPr>
        <w:t xml:space="preserve">Визначення заходів, за допомогою яких здійснюватиметься відстеження результативності дії регуляторного </w:t>
      </w:r>
      <w:proofErr w:type="spellStart"/>
      <w:r w:rsidRPr="00A63262">
        <w:rPr>
          <w:b/>
          <w:bCs/>
          <w:sz w:val="28"/>
          <w:szCs w:val="28"/>
        </w:rPr>
        <w:t>акта</w:t>
      </w:r>
      <w:proofErr w:type="spellEnd"/>
    </w:p>
    <w:p w:rsidR="00FC0F4C" w:rsidRPr="000F6270" w:rsidRDefault="00FC0F4C" w:rsidP="008864DB">
      <w:pPr>
        <w:spacing w:before="120"/>
        <w:ind w:firstLine="567"/>
        <w:jc w:val="both"/>
        <w:rPr>
          <w:sz w:val="28"/>
          <w:szCs w:val="28"/>
        </w:rPr>
      </w:pPr>
      <w:r w:rsidRPr="000F6270">
        <w:rPr>
          <w:sz w:val="28"/>
          <w:szCs w:val="28"/>
        </w:rPr>
        <w:t>Відстеження результативності регул</w:t>
      </w:r>
      <w:r>
        <w:rPr>
          <w:sz w:val="28"/>
          <w:szCs w:val="28"/>
        </w:rPr>
        <w:t xml:space="preserve">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буде здійснювати</w:t>
      </w:r>
      <w:r w:rsidRPr="000F6270">
        <w:rPr>
          <w:sz w:val="28"/>
          <w:szCs w:val="28"/>
        </w:rPr>
        <w:t xml:space="preserve"> </w:t>
      </w:r>
      <w:r w:rsidR="0012657E">
        <w:rPr>
          <w:sz w:val="28"/>
          <w:szCs w:val="28"/>
        </w:rPr>
        <w:t>Міністерство</w:t>
      </w:r>
      <w:r>
        <w:rPr>
          <w:sz w:val="28"/>
          <w:szCs w:val="28"/>
        </w:rPr>
        <w:t xml:space="preserve"> інфраструктури України</w:t>
      </w:r>
      <w:r w:rsidRPr="000F6270">
        <w:rPr>
          <w:sz w:val="28"/>
          <w:szCs w:val="28"/>
        </w:rPr>
        <w:t>.</w:t>
      </w:r>
    </w:p>
    <w:p w:rsidR="00FC0F4C" w:rsidRPr="000F6270" w:rsidRDefault="00FC0F4C" w:rsidP="003F7E8E">
      <w:pPr>
        <w:ind w:firstLine="567"/>
        <w:jc w:val="both"/>
        <w:rPr>
          <w:sz w:val="28"/>
          <w:szCs w:val="28"/>
        </w:rPr>
      </w:pPr>
      <w:r w:rsidRPr="000F6270">
        <w:rPr>
          <w:sz w:val="28"/>
          <w:szCs w:val="28"/>
        </w:rPr>
        <w:t xml:space="preserve">Для </w:t>
      </w:r>
      <w:r>
        <w:rPr>
          <w:sz w:val="28"/>
          <w:szCs w:val="28"/>
        </w:rPr>
        <w:t>здійснення</w:t>
      </w:r>
      <w:r w:rsidRPr="000F6270">
        <w:rPr>
          <w:sz w:val="28"/>
          <w:szCs w:val="28"/>
        </w:rPr>
        <w:t xml:space="preserve"> відстеження буд</w:t>
      </w:r>
      <w:r>
        <w:rPr>
          <w:sz w:val="28"/>
          <w:szCs w:val="28"/>
        </w:rPr>
        <w:t xml:space="preserve">е </w:t>
      </w:r>
      <w:r w:rsidRPr="000F6270">
        <w:rPr>
          <w:sz w:val="28"/>
          <w:szCs w:val="28"/>
        </w:rPr>
        <w:t>пров</w:t>
      </w:r>
      <w:r>
        <w:rPr>
          <w:sz w:val="28"/>
          <w:szCs w:val="28"/>
        </w:rPr>
        <w:t>о</w:t>
      </w:r>
      <w:r w:rsidRPr="000F6270">
        <w:rPr>
          <w:sz w:val="28"/>
          <w:szCs w:val="28"/>
        </w:rPr>
        <w:t>д</w:t>
      </w:r>
      <w:r>
        <w:rPr>
          <w:sz w:val="28"/>
          <w:szCs w:val="28"/>
        </w:rPr>
        <w:t>итися</w:t>
      </w:r>
      <w:r w:rsidRPr="000F6270">
        <w:rPr>
          <w:sz w:val="28"/>
          <w:szCs w:val="28"/>
        </w:rPr>
        <w:t xml:space="preserve"> моніторинг кількості </w:t>
      </w:r>
      <w:proofErr w:type="spellStart"/>
      <w:r w:rsidRPr="000F6270">
        <w:rPr>
          <w:sz w:val="28"/>
          <w:szCs w:val="28"/>
        </w:rPr>
        <w:t>прошлюзованих</w:t>
      </w:r>
      <w:proofErr w:type="spellEnd"/>
      <w:r w:rsidRPr="000F6270">
        <w:rPr>
          <w:sz w:val="28"/>
          <w:szCs w:val="28"/>
        </w:rPr>
        <w:t xml:space="preserve"> суден</w:t>
      </w:r>
      <w:r>
        <w:rPr>
          <w:sz w:val="28"/>
          <w:szCs w:val="28"/>
        </w:rPr>
        <w:t xml:space="preserve"> у розрізі кожної тарифної групи</w:t>
      </w:r>
      <w:r w:rsidR="009C0F56">
        <w:rPr>
          <w:sz w:val="28"/>
          <w:szCs w:val="28"/>
        </w:rPr>
        <w:t>,</w:t>
      </w:r>
      <w:r w:rsidR="00420623">
        <w:rPr>
          <w:sz w:val="28"/>
          <w:szCs w:val="28"/>
        </w:rPr>
        <w:t xml:space="preserve"> розмір</w:t>
      </w:r>
      <w:r w:rsidR="009C0F56">
        <w:rPr>
          <w:sz w:val="28"/>
          <w:szCs w:val="28"/>
        </w:rPr>
        <w:t xml:space="preserve"> надходжень від шлюзування та інших надходжень по роках.</w:t>
      </w:r>
    </w:p>
    <w:p w:rsidR="00FC0F4C" w:rsidRPr="000F6270" w:rsidRDefault="00FC0F4C" w:rsidP="003F7E8E">
      <w:pPr>
        <w:ind w:firstLine="567"/>
        <w:jc w:val="both"/>
        <w:rPr>
          <w:sz w:val="28"/>
          <w:szCs w:val="28"/>
        </w:rPr>
      </w:pPr>
      <w:r w:rsidRPr="000F6270">
        <w:rPr>
          <w:sz w:val="28"/>
          <w:szCs w:val="28"/>
        </w:rPr>
        <w:t xml:space="preserve">Базове відстеження результативності регуляторного </w:t>
      </w:r>
      <w:proofErr w:type="spellStart"/>
      <w:r w:rsidRPr="000F6270">
        <w:rPr>
          <w:sz w:val="28"/>
          <w:szCs w:val="28"/>
        </w:rPr>
        <w:t>акта</w:t>
      </w:r>
      <w:proofErr w:type="spellEnd"/>
      <w:r w:rsidRPr="000F6270">
        <w:rPr>
          <w:sz w:val="28"/>
          <w:szCs w:val="28"/>
        </w:rPr>
        <w:t xml:space="preserve"> здійснюватиметь</w:t>
      </w:r>
      <w:r>
        <w:rPr>
          <w:sz w:val="28"/>
          <w:szCs w:val="28"/>
        </w:rPr>
        <w:t>ся на основі статистичних даних</w:t>
      </w:r>
      <w:r w:rsidRPr="000F6270">
        <w:rPr>
          <w:sz w:val="28"/>
          <w:szCs w:val="28"/>
        </w:rPr>
        <w:t xml:space="preserve"> після набрання чинності цим регуляторним актом, але не пізніше дня, з якого починається проведення повторного відстеження результативності цього </w:t>
      </w:r>
      <w:proofErr w:type="spellStart"/>
      <w:r w:rsidRPr="000F6270">
        <w:rPr>
          <w:sz w:val="28"/>
          <w:szCs w:val="28"/>
        </w:rPr>
        <w:t>акта</w:t>
      </w:r>
      <w:proofErr w:type="spellEnd"/>
      <w:r w:rsidRPr="000F6270">
        <w:rPr>
          <w:sz w:val="28"/>
          <w:szCs w:val="28"/>
        </w:rPr>
        <w:t>.</w:t>
      </w:r>
    </w:p>
    <w:p w:rsidR="00FC0F4C" w:rsidRPr="000F6270" w:rsidRDefault="00FC0F4C" w:rsidP="003F7E8E">
      <w:pPr>
        <w:ind w:firstLine="567"/>
        <w:jc w:val="both"/>
        <w:rPr>
          <w:sz w:val="28"/>
          <w:szCs w:val="28"/>
        </w:rPr>
      </w:pPr>
      <w:r w:rsidRPr="000F6270">
        <w:rPr>
          <w:sz w:val="28"/>
          <w:szCs w:val="28"/>
        </w:rPr>
        <w:t xml:space="preserve">Повторне відстеження результативності регуляторного </w:t>
      </w:r>
      <w:proofErr w:type="spellStart"/>
      <w:r w:rsidRPr="000F6270">
        <w:rPr>
          <w:sz w:val="28"/>
          <w:szCs w:val="28"/>
        </w:rPr>
        <w:t>акта</w:t>
      </w:r>
      <w:proofErr w:type="spellEnd"/>
      <w:r w:rsidRPr="000F6270">
        <w:rPr>
          <w:sz w:val="28"/>
          <w:szCs w:val="28"/>
        </w:rPr>
        <w:t xml:space="preserve"> буде здійсн</w:t>
      </w:r>
      <w:r>
        <w:rPr>
          <w:sz w:val="28"/>
          <w:szCs w:val="28"/>
        </w:rPr>
        <w:t>юватися</w:t>
      </w:r>
      <w:r w:rsidRPr="000F6270">
        <w:rPr>
          <w:sz w:val="28"/>
          <w:szCs w:val="28"/>
        </w:rPr>
        <w:t xml:space="preserve"> через рік з дня набрання ним чинності, але не пізніше </w:t>
      </w:r>
      <w:r>
        <w:rPr>
          <w:sz w:val="28"/>
          <w:szCs w:val="28"/>
        </w:rPr>
        <w:t>ніж через два роки</w:t>
      </w:r>
      <w:r w:rsidRPr="000F6270">
        <w:rPr>
          <w:sz w:val="28"/>
          <w:szCs w:val="28"/>
        </w:rPr>
        <w:t xml:space="preserve"> з дня набрання чинності цим актом.</w:t>
      </w:r>
    </w:p>
    <w:p w:rsidR="00FC0F4C" w:rsidRDefault="00FC0F4C" w:rsidP="003F7E8E">
      <w:pPr>
        <w:ind w:firstLine="567"/>
        <w:jc w:val="both"/>
        <w:rPr>
          <w:sz w:val="28"/>
          <w:szCs w:val="28"/>
        </w:rPr>
      </w:pPr>
      <w:r w:rsidRPr="000F6270">
        <w:rPr>
          <w:sz w:val="28"/>
          <w:szCs w:val="28"/>
        </w:rPr>
        <w:t xml:space="preserve">Періодичні відстеження результативності регуляторного </w:t>
      </w:r>
      <w:proofErr w:type="spellStart"/>
      <w:r w:rsidRPr="000F6270">
        <w:rPr>
          <w:sz w:val="28"/>
          <w:szCs w:val="28"/>
        </w:rPr>
        <w:t>акта</w:t>
      </w:r>
      <w:proofErr w:type="spellEnd"/>
      <w:r w:rsidRPr="000F6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будуть </w:t>
      </w:r>
      <w:r w:rsidRPr="000F6270">
        <w:rPr>
          <w:sz w:val="28"/>
          <w:szCs w:val="28"/>
        </w:rPr>
        <w:t>здійсню</w:t>
      </w:r>
      <w:r>
        <w:rPr>
          <w:sz w:val="28"/>
          <w:szCs w:val="28"/>
        </w:rPr>
        <w:t>вати</w:t>
      </w:r>
      <w:r w:rsidRPr="000F6270">
        <w:rPr>
          <w:sz w:val="28"/>
          <w:szCs w:val="28"/>
        </w:rPr>
        <w:t>ся раз на кожні три роки</w:t>
      </w:r>
      <w:r w:rsidR="0065435D">
        <w:rPr>
          <w:sz w:val="28"/>
          <w:szCs w:val="28"/>
        </w:rPr>
        <w:t>,</w:t>
      </w:r>
      <w:r w:rsidRPr="000F6270">
        <w:rPr>
          <w:sz w:val="28"/>
          <w:szCs w:val="28"/>
        </w:rPr>
        <w:t xml:space="preserve"> починаючи з дня закінчення заходів з повторного відстеження результативності цього </w:t>
      </w:r>
      <w:proofErr w:type="spellStart"/>
      <w:r w:rsidRPr="000F6270">
        <w:rPr>
          <w:sz w:val="28"/>
          <w:szCs w:val="28"/>
        </w:rPr>
        <w:t>акта</w:t>
      </w:r>
      <w:proofErr w:type="spellEnd"/>
      <w:r w:rsidRPr="000F6270">
        <w:rPr>
          <w:sz w:val="28"/>
          <w:szCs w:val="28"/>
        </w:rPr>
        <w:t>.</w:t>
      </w:r>
    </w:p>
    <w:p w:rsidR="00FC0F4C" w:rsidRDefault="00FC0F4C" w:rsidP="00A63262">
      <w:pPr>
        <w:rPr>
          <w:sz w:val="22"/>
          <w:szCs w:val="22"/>
          <w:lang w:val="ru-RU"/>
        </w:rPr>
      </w:pPr>
    </w:p>
    <w:p w:rsidR="00E07099" w:rsidRDefault="00E07099" w:rsidP="00A63262">
      <w:pPr>
        <w:rPr>
          <w:sz w:val="22"/>
          <w:szCs w:val="22"/>
          <w:lang w:val="ru-RU"/>
        </w:rPr>
      </w:pPr>
    </w:p>
    <w:p w:rsidR="00E07099" w:rsidRPr="000F4959" w:rsidRDefault="00E07099" w:rsidP="00A63262">
      <w:pPr>
        <w:rPr>
          <w:sz w:val="22"/>
          <w:szCs w:val="22"/>
          <w:lang w:val="ru-RU"/>
        </w:rPr>
      </w:pPr>
    </w:p>
    <w:p w:rsidR="00FC0F4C" w:rsidRDefault="00FC0F4C" w:rsidP="00A63262">
      <w:pPr>
        <w:rPr>
          <w:sz w:val="22"/>
          <w:szCs w:val="22"/>
          <w:lang w:val="ru-RU"/>
        </w:rPr>
      </w:pPr>
    </w:p>
    <w:p w:rsidR="004460F0" w:rsidRPr="000F4959" w:rsidRDefault="004460F0" w:rsidP="004460F0">
      <w:pPr>
        <w:rPr>
          <w:sz w:val="22"/>
          <w:szCs w:val="22"/>
          <w:lang w:val="ru-RU"/>
        </w:rPr>
      </w:pPr>
    </w:p>
    <w:p w:rsidR="004460F0" w:rsidRPr="006866D9" w:rsidRDefault="004460F0" w:rsidP="004460F0">
      <w:pPr>
        <w:spacing w:after="120" w:line="276" w:lineRule="auto"/>
        <w:jc w:val="both"/>
        <w:rPr>
          <w:sz w:val="28"/>
          <w:szCs w:val="28"/>
        </w:rPr>
      </w:pPr>
      <w:r w:rsidRPr="006866D9">
        <w:rPr>
          <w:sz w:val="28"/>
          <w:szCs w:val="28"/>
        </w:rPr>
        <w:t>Міністр інфраструктури України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Владислав КРИКЛІЙ</w:t>
      </w:r>
    </w:p>
    <w:p w:rsidR="004460F0" w:rsidRPr="00431E9D" w:rsidRDefault="004460F0" w:rsidP="004460F0">
      <w:pPr>
        <w:tabs>
          <w:tab w:val="left" w:pos="7515"/>
        </w:tabs>
        <w:spacing w:before="120" w:after="120" w:line="276" w:lineRule="auto"/>
        <w:jc w:val="both"/>
        <w:rPr>
          <w:sz w:val="28"/>
          <w:szCs w:val="28"/>
        </w:rPr>
      </w:pPr>
      <w:r w:rsidRPr="006866D9">
        <w:rPr>
          <w:sz w:val="28"/>
          <w:szCs w:val="28"/>
        </w:rPr>
        <w:t>«___» __________ 201</w:t>
      </w:r>
      <w:r>
        <w:rPr>
          <w:sz w:val="28"/>
          <w:szCs w:val="28"/>
          <w:lang w:val="ru-RU"/>
        </w:rPr>
        <w:t>9</w:t>
      </w:r>
      <w:r w:rsidRPr="006866D9">
        <w:rPr>
          <w:sz w:val="28"/>
          <w:szCs w:val="28"/>
        </w:rPr>
        <w:t xml:space="preserve"> р.</w:t>
      </w:r>
    </w:p>
    <w:p w:rsidR="00FC0F4C" w:rsidRPr="00431E9D" w:rsidRDefault="00FC0F4C" w:rsidP="004460F0">
      <w:pPr>
        <w:rPr>
          <w:sz w:val="28"/>
          <w:szCs w:val="28"/>
        </w:rPr>
      </w:pPr>
    </w:p>
    <w:sectPr w:rsidR="00FC0F4C" w:rsidRPr="00431E9D" w:rsidSect="00C27309">
      <w:headerReference w:type="default" r:id="rId9"/>
      <w:pgSz w:w="11906" w:h="16838"/>
      <w:pgMar w:top="1135" w:right="70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93" w:rsidRDefault="00FA5D93">
      <w:r>
        <w:separator/>
      </w:r>
    </w:p>
  </w:endnote>
  <w:endnote w:type="continuationSeparator" w:id="0">
    <w:p w:rsidR="00FA5D93" w:rsidRDefault="00FA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93" w:rsidRDefault="00FA5D93">
      <w:r>
        <w:separator/>
      </w:r>
    </w:p>
  </w:footnote>
  <w:footnote w:type="continuationSeparator" w:id="0">
    <w:p w:rsidR="00FA5D93" w:rsidRDefault="00FA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4C" w:rsidRDefault="00FC0F4C" w:rsidP="008E134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4CD9">
      <w:rPr>
        <w:rStyle w:val="a7"/>
        <w:noProof/>
      </w:rPr>
      <w:t>11</w:t>
    </w:r>
    <w:r>
      <w:rPr>
        <w:rStyle w:val="a7"/>
      </w:rPr>
      <w:fldChar w:fldCharType="end"/>
    </w:r>
  </w:p>
  <w:p w:rsidR="00FC0F4C" w:rsidRDefault="00FC0F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E40"/>
    <w:multiLevelType w:val="hybridMultilevel"/>
    <w:tmpl w:val="738AF2EC"/>
    <w:lvl w:ilvl="0" w:tplc="2E1E85BE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E3A6F4C"/>
    <w:multiLevelType w:val="hybridMultilevel"/>
    <w:tmpl w:val="4C4A45C0"/>
    <w:lvl w:ilvl="0" w:tplc="60CE1C7C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84097E"/>
    <w:multiLevelType w:val="hybridMultilevel"/>
    <w:tmpl w:val="6CFA3696"/>
    <w:lvl w:ilvl="0" w:tplc="805A99B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A403190"/>
    <w:multiLevelType w:val="hybridMultilevel"/>
    <w:tmpl w:val="196CAF84"/>
    <w:lvl w:ilvl="0" w:tplc="3FE0CF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EC13FD1"/>
    <w:multiLevelType w:val="hybridMultilevel"/>
    <w:tmpl w:val="32A670C4"/>
    <w:lvl w:ilvl="0" w:tplc="2474F3E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E211537"/>
    <w:multiLevelType w:val="hybridMultilevel"/>
    <w:tmpl w:val="246A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CF2A75"/>
    <w:multiLevelType w:val="hybridMultilevel"/>
    <w:tmpl w:val="2E004104"/>
    <w:lvl w:ilvl="0" w:tplc="B6BE4396">
      <w:numFmt w:val="bullet"/>
      <w:lvlText w:val="–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 w15:restartNumberingAfterBreak="0">
    <w:nsid w:val="687345BD"/>
    <w:multiLevelType w:val="hybridMultilevel"/>
    <w:tmpl w:val="42C28504"/>
    <w:lvl w:ilvl="0" w:tplc="FC6A2A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3C23AC5"/>
    <w:multiLevelType w:val="hybridMultilevel"/>
    <w:tmpl w:val="97B2EE1A"/>
    <w:lvl w:ilvl="0" w:tplc="0422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6CA7E40"/>
    <w:multiLevelType w:val="hybridMultilevel"/>
    <w:tmpl w:val="AD8693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9D"/>
    <w:rsid w:val="0000649B"/>
    <w:rsid w:val="00007A37"/>
    <w:rsid w:val="0001276A"/>
    <w:rsid w:val="00037E27"/>
    <w:rsid w:val="000438D2"/>
    <w:rsid w:val="00043D2F"/>
    <w:rsid w:val="00045D2F"/>
    <w:rsid w:val="0006045B"/>
    <w:rsid w:val="000664D7"/>
    <w:rsid w:val="00066F32"/>
    <w:rsid w:val="00072D6D"/>
    <w:rsid w:val="000735F3"/>
    <w:rsid w:val="00074CD9"/>
    <w:rsid w:val="000857CE"/>
    <w:rsid w:val="00090EDD"/>
    <w:rsid w:val="000A709F"/>
    <w:rsid w:val="000B3F15"/>
    <w:rsid w:val="000D16F5"/>
    <w:rsid w:val="000D5D9E"/>
    <w:rsid w:val="000D7385"/>
    <w:rsid w:val="000E32B0"/>
    <w:rsid w:val="000E346C"/>
    <w:rsid w:val="000F4959"/>
    <w:rsid w:val="000F6270"/>
    <w:rsid w:val="001011F3"/>
    <w:rsid w:val="00103C67"/>
    <w:rsid w:val="00103F02"/>
    <w:rsid w:val="001136E9"/>
    <w:rsid w:val="001148D4"/>
    <w:rsid w:val="00120922"/>
    <w:rsid w:val="0012657E"/>
    <w:rsid w:val="001306FC"/>
    <w:rsid w:val="00130F1F"/>
    <w:rsid w:val="001330E2"/>
    <w:rsid w:val="001501AB"/>
    <w:rsid w:val="00150775"/>
    <w:rsid w:val="00172C86"/>
    <w:rsid w:val="001B08AF"/>
    <w:rsid w:val="001C189A"/>
    <w:rsid w:val="001C67DD"/>
    <w:rsid w:val="001D2E20"/>
    <w:rsid w:val="001E42D2"/>
    <w:rsid w:val="001F4743"/>
    <w:rsid w:val="00210D21"/>
    <w:rsid w:val="0022113C"/>
    <w:rsid w:val="0023201A"/>
    <w:rsid w:val="0023625D"/>
    <w:rsid w:val="00243095"/>
    <w:rsid w:val="00251496"/>
    <w:rsid w:val="00263AA7"/>
    <w:rsid w:val="0026508D"/>
    <w:rsid w:val="002653D1"/>
    <w:rsid w:val="00265893"/>
    <w:rsid w:val="00266AA2"/>
    <w:rsid w:val="00276E26"/>
    <w:rsid w:val="00276ECA"/>
    <w:rsid w:val="0028526A"/>
    <w:rsid w:val="0029245A"/>
    <w:rsid w:val="00292C9F"/>
    <w:rsid w:val="002967D2"/>
    <w:rsid w:val="00296EA3"/>
    <w:rsid w:val="00297000"/>
    <w:rsid w:val="002B2C7E"/>
    <w:rsid w:val="002B543F"/>
    <w:rsid w:val="002B6DF0"/>
    <w:rsid w:val="002C3858"/>
    <w:rsid w:val="002E47C3"/>
    <w:rsid w:val="002F44C5"/>
    <w:rsid w:val="002F721E"/>
    <w:rsid w:val="003042B0"/>
    <w:rsid w:val="00306057"/>
    <w:rsid w:val="00317180"/>
    <w:rsid w:val="00325402"/>
    <w:rsid w:val="003276FA"/>
    <w:rsid w:val="0033106A"/>
    <w:rsid w:val="003377B8"/>
    <w:rsid w:val="003416AF"/>
    <w:rsid w:val="00343819"/>
    <w:rsid w:val="00347097"/>
    <w:rsid w:val="00370B16"/>
    <w:rsid w:val="003756DD"/>
    <w:rsid w:val="003758D2"/>
    <w:rsid w:val="00392EBA"/>
    <w:rsid w:val="003A0DD9"/>
    <w:rsid w:val="003A4DF4"/>
    <w:rsid w:val="003A57A6"/>
    <w:rsid w:val="003A725A"/>
    <w:rsid w:val="003B21CA"/>
    <w:rsid w:val="003B6C88"/>
    <w:rsid w:val="003C0163"/>
    <w:rsid w:val="003C21AC"/>
    <w:rsid w:val="003C4783"/>
    <w:rsid w:val="003C6EA7"/>
    <w:rsid w:val="003C77DC"/>
    <w:rsid w:val="003F722F"/>
    <w:rsid w:val="003F7E8E"/>
    <w:rsid w:val="0042023E"/>
    <w:rsid w:val="00420623"/>
    <w:rsid w:val="00431E9D"/>
    <w:rsid w:val="004460F0"/>
    <w:rsid w:val="00446549"/>
    <w:rsid w:val="00457134"/>
    <w:rsid w:val="00462277"/>
    <w:rsid w:val="004627FA"/>
    <w:rsid w:val="004629DD"/>
    <w:rsid w:val="004B0B9E"/>
    <w:rsid w:val="004C46D6"/>
    <w:rsid w:val="004D1415"/>
    <w:rsid w:val="004D236A"/>
    <w:rsid w:val="004D36CE"/>
    <w:rsid w:val="004D5A3F"/>
    <w:rsid w:val="004E7691"/>
    <w:rsid w:val="004F6361"/>
    <w:rsid w:val="00500331"/>
    <w:rsid w:val="0050375C"/>
    <w:rsid w:val="00505CCF"/>
    <w:rsid w:val="00521F66"/>
    <w:rsid w:val="00527F07"/>
    <w:rsid w:val="00530448"/>
    <w:rsid w:val="0053154A"/>
    <w:rsid w:val="00536C38"/>
    <w:rsid w:val="00543790"/>
    <w:rsid w:val="00554CB2"/>
    <w:rsid w:val="00556D9F"/>
    <w:rsid w:val="00560327"/>
    <w:rsid w:val="00562B42"/>
    <w:rsid w:val="00565872"/>
    <w:rsid w:val="00572CC7"/>
    <w:rsid w:val="0057743B"/>
    <w:rsid w:val="00591B95"/>
    <w:rsid w:val="005A1932"/>
    <w:rsid w:val="005A22BD"/>
    <w:rsid w:val="005A3A83"/>
    <w:rsid w:val="005A5A19"/>
    <w:rsid w:val="005A6FC7"/>
    <w:rsid w:val="005A7000"/>
    <w:rsid w:val="005B1B49"/>
    <w:rsid w:val="005C776A"/>
    <w:rsid w:val="005C7F6D"/>
    <w:rsid w:val="005E0A3A"/>
    <w:rsid w:val="005E2E4D"/>
    <w:rsid w:val="005E3111"/>
    <w:rsid w:val="005F0D1F"/>
    <w:rsid w:val="00603800"/>
    <w:rsid w:val="00603FD4"/>
    <w:rsid w:val="00615051"/>
    <w:rsid w:val="0061537C"/>
    <w:rsid w:val="006156D5"/>
    <w:rsid w:val="00620B76"/>
    <w:rsid w:val="0062199E"/>
    <w:rsid w:val="0062527D"/>
    <w:rsid w:val="00635DF7"/>
    <w:rsid w:val="00652932"/>
    <w:rsid w:val="0065435D"/>
    <w:rsid w:val="00681AA2"/>
    <w:rsid w:val="006859BF"/>
    <w:rsid w:val="006866D9"/>
    <w:rsid w:val="006A1CBF"/>
    <w:rsid w:val="006A1D91"/>
    <w:rsid w:val="006B209A"/>
    <w:rsid w:val="006C76A7"/>
    <w:rsid w:val="006D3657"/>
    <w:rsid w:val="006D37C6"/>
    <w:rsid w:val="006D76BB"/>
    <w:rsid w:val="00713066"/>
    <w:rsid w:val="00716814"/>
    <w:rsid w:val="00720FFF"/>
    <w:rsid w:val="0075577E"/>
    <w:rsid w:val="00767075"/>
    <w:rsid w:val="00767538"/>
    <w:rsid w:val="00792AAC"/>
    <w:rsid w:val="00797C49"/>
    <w:rsid w:val="007A2AF6"/>
    <w:rsid w:val="007A37F8"/>
    <w:rsid w:val="007A5407"/>
    <w:rsid w:val="007B7D25"/>
    <w:rsid w:val="007C1CD6"/>
    <w:rsid w:val="007D1F90"/>
    <w:rsid w:val="007F3A63"/>
    <w:rsid w:val="007F4338"/>
    <w:rsid w:val="008021B1"/>
    <w:rsid w:val="008073E3"/>
    <w:rsid w:val="00824255"/>
    <w:rsid w:val="00831DC6"/>
    <w:rsid w:val="0083421B"/>
    <w:rsid w:val="00834D8B"/>
    <w:rsid w:val="00842CBF"/>
    <w:rsid w:val="00844A09"/>
    <w:rsid w:val="0085093B"/>
    <w:rsid w:val="00852722"/>
    <w:rsid w:val="00856AB1"/>
    <w:rsid w:val="008606ED"/>
    <w:rsid w:val="00860A65"/>
    <w:rsid w:val="00860DEB"/>
    <w:rsid w:val="00863D6C"/>
    <w:rsid w:val="00880917"/>
    <w:rsid w:val="00881F20"/>
    <w:rsid w:val="00882AFC"/>
    <w:rsid w:val="00884C46"/>
    <w:rsid w:val="008864DB"/>
    <w:rsid w:val="008962B8"/>
    <w:rsid w:val="00896417"/>
    <w:rsid w:val="008B0BA0"/>
    <w:rsid w:val="008C390F"/>
    <w:rsid w:val="008C3B7D"/>
    <w:rsid w:val="008C4535"/>
    <w:rsid w:val="008C48AA"/>
    <w:rsid w:val="008D38A2"/>
    <w:rsid w:val="008E1342"/>
    <w:rsid w:val="008F1914"/>
    <w:rsid w:val="008F2212"/>
    <w:rsid w:val="008F2A04"/>
    <w:rsid w:val="009065DD"/>
    <w:rsid w:val="00922331"/>
    <w:rsid w:val="00924D12"/>
    <w:rsid w:val="009349C4"/>
    <w:rsid w:val="00936438"/>
    <w:rsid w:val="0094068C"/>
    <w:rsid w:val="009434D8"/>
    <w:rsid w:val="00950059"/>
    <w:rsid w:val="0095054C"/>
    <w:rsid w:val="0095253D"/>
    <w:rsid w:val="009762F1"/>
    <w:rsid w:val="009856B0"/>
    <w:rsid w:val="00993EB1"/>
    <w:rsid w:val="009A12D7"/>
    <w:rsid w:val="009B0864"/>
    <w:rsid w:val="009B0E12"/>
    <w:rsid w:val="009B5403"/>
    <w:rsid w:val="009C0F56"/>
    <w:rsid w:val="009C172D"/>
    <w:rsid w:val="009C5994"/>
    <w:rsid w:val="009C6ED4"/>
    <w:rsid w:val="009D1CCD"/>
    <w:rsid w:val="009F6FD5"/>
    <w:rsid w:val="00A1170E"/>
    <w:rsid w:val="00A154EF"/>
    <w:rsid w:val="00A17BBB"/>
    <w:rsid w:val="00A20FF6"/>
    <w:rsid w:val="00A22F6E"/>
    <w:rsid w:val="00A27B6A"/>
    <w:rsid w:val="00A33C1F"/>
    <w:rsid w:val="00A4483F"/>
    <w:rsid w:val="00A448AD"/>
    <w:rsid w:val="00A576B2"/>
    <w:rsid w:val="00A63262"/>
    <w:rsid w:val="00A678F0"/>
    <w:rsid w:val="00A84E59"/>
    <w:rsid w:val="00A85940"/>
    <w:rsid w:val="00A87CBC"/>
    <w:rsid w:val="00A94517"/>
    <w:rsid w:val="00A97397"/>
    <w:rsid w:val="00AB7C34"/>
    <w:rsid w:val="00AD4BD0"/>
    <w:rsid w:val="00AE4C46"/>
    <w:rsid w:val="00AF2F60"/>
    <w:rsid w:val="00B11997"/>
    <w:rsid w:val="00B1398D"/>
    <w:rsid w:val="00B1596F"/>
    <w:rsid w:val="00B17DA2"/>
    <w:rsid w:val="00B26910"/>
    <w:rsid w:val="00B26964"/>
    <w:rsid w:val="00B3224A"/>
    <w:rsid w:val="00B343FB"/>
    <w:rsid w:val="00B51E44"/>
    <w:rsid w:val="00B679C2"/>
    <w:rsid w:val="00B7225B"/>
    <w:rsid w:val="00B82E60"/>
    <w:rsid w:val="00B8791C"/>
    <w:rsid w:val="00B87B99"/>
    <w:rsid w:val="00B87FC9"/>
    <w:rsid w:val="00BA3A75"/>
    <w:rsid w:val="00BA5C22"/>
    <w:rsid w:val="00BD1C81"/>
    <w:rsid w:val="00BE124F"/>
    <w:rsid w:val="00BE5DB1"/>
    <w:rsid w:val="00BF5557"/>
    <w:rsid w:val="00C13529"/>
    <w:rsid w:val="00C24781"/>
    <w:rsid w:val="00C27309"/>
    <w:rsid w:val="00C2743E"/>
    <w:rsid w:val="00C33740"/>
    <w:rsid w:val="00C34B45"/>
    <w:rsid w:val="00C355FD"/>
    <w:rsid w:val="00C36E9E"/>
    <w:rsid w:val="00C37CF1"/>
    <w:rsid w:val="00C44C2C"/>
    <w:rsid w:val="00C659E3"/>
    <w:rsid w:val="00C767D2"/>
    <w:rsid w:val="00C8154B"/>
    <w:rsid w:val="00C837F7"/>
    <w:rsid w:val="00C86DC5"/>
    <w:rsid w:val="00C91A2A"/>
    <w:rsid w:val="00CA2C0B"/>
    <w:rsid w:val="00CA77D5"/>
    <w:rsid w:val="00CC6671"/>
    <w:rsid w:val="00CD2A21"/>
    <w:rsid w:val="00CD34BC"/>
    <w:rsid w:val="00CD626A"/>
    <w:rsid w:val="00CD6EAF"/>
    <w:rsid w:val="00CF655E"/>
    <w:rsid w:val="00D00E09"/>
    <w:rsid w:val="00D01AE1"/>
    <w:rsid w:val="00D0545B"/>
    <w:rsid w:val="00D13607"/>
    <w:rsid w:val="00D16A5D"/>
    <w:rsid w:val="00D31530"/>
    <w:rsid w:val="00D331D7"/>
    <w:rsid w:val="00D37F28"/>
    <w:rsid w:val="00D52171"/>
    <w:rsid w:val="00D62BE6"/>
    <w:rsid w:val="00D63772"/>
    <w:rsid w:val="00D8447B"/>
    <w:rsid w:val="00D919E5"/>
    <w:rsid w:val="00D95A96"/>
    <w:rsid w:val="00D95ABB"/>
    <w:rsid w:val="00D96925"/>
    <w:rsid w:val="00DB50A9"/>
    <w:rsid w:val="00DC0EA1"/>
    <w:rsid w:val="00DC187E"/>
    <w:rsid w:val="00DF0B4E"/>
    <w:rsid w:val="00DF1474"/>
    <w:rsid w:val="00DF7034"/>
    <w:rsid w:val="00E01AF7"/>
    <w:rsid w:val="00E07099"/>
    <w:rsid w:val="00E275DF"/>
    <w:rsid w:val="00E30D5B"/>
    <w:rsid w:val="00E41CEB"/>
    <w:rsid w:val="00E54B96"/>
    <w:rsid w:val="00E725D8"/>
    <w:rsid w:val="00E961F1"/>
    <w:rsid w:val="00EA6F90"/>
    <w:rsid w:val="00EA7E27"/>
    <w:rsid w:val="00EB0FD7"/>
    <w:rsid w:val="00EB1A26"/>
    <w:rsid w:val="00EC43E9"/>
    <w:rsid w:val="00EC764B"/>
    <w:rsid w:val="00ED0E94"/>
    <w:rsid w:val="00EE1279"/>
    <w:rsid w:val="00EF2106"/>
    <w:rsid w:val="00EF646C"/>
    <w:rsid w:val="00EF65BA"/>
    <w:rsid w:val="00EF7AC5"/>
    <w:rsid w:val="00F00392"/>
    <w:rsid w:val="00F04ADA"/>
    <w:rsid w:val="00F23F48"/>
    <w:rsid w:val="00F315D6"/>
    <w:rsid w:val="00F33D7A"/>
    <w:rsid w:val="00F3790F"/>
    <w:rsid w:val="00F427A8"/>
    <w:rsid w:val="00F4608F"/>
    <w:rsid w:val="00F6244C"/>
    <w:rsid w:val="00F64043"/>
    <w:rsid w:val="00F64696"/>
    <w:rsid w:val="00F71BE8"/>
    <w:rsid w:val="00F73C61"/>
    <w:rsid w:val="00F7776A"/>
    <w:rsid w:val="00F808E4"/>
    <w:rsid w:val="00F95AC2"/>
    <w:rsid w:val="00FA5D93"/>
    <w:rsid w:val="00FB00D8"/>
    <w:rsid w:val="00FB0E2E"/>
    <w:rsid w:val="00FB3597"/>
    <w:rsid w:val="00FC0F4C"/>
    <w:rsid w:val="00FC5815"/>
    <w:rsid w:val="00FD3CF1"/>
    <w:rsid w:val="00FD684B"/>
    <w:rsid w:val="00FE47E2"/>
    <w:rsid w:val="00FF730A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381C45-755F-40BB-9BBB-8E73A702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C0B"/>
    <w:rPr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4629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29DD"/>
    <w:rPr>
      <w:rFonts w:ascii="Arial" w:hAnsi="Arial" w:cs="Arial"/>
      <w:b/>
      <w:bCs/>
      <w:sz w:val="26"/>
      <w:szCs w:val="26"/>
      <w:lang w:val="uk-UA"/>
    </w:rPr>
  </w:style>
  <w:style w:type="table" w:styleId="a3">
    <w:name w:val="Table Grid"/>
    <w:basedOn w:val="a1"/>
    <w:uiPriority w:val="99"/>
    <w:rsid w:val="00A6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652932"/>
    <w:pPr>
      <w:widowControl w:val="0"/>
      <w:autoSpaceDE w:val="0"/>
      <w:autoSpaceDN w:val="0"/>
      <w:adjustRightInd w:val="0"/>
    </w:pPr>
    <w:rPr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8E13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1596F"/>
    <w:rPr>
      <w:rFonts w:cs="Times New Roman"/>
      <w:sz w:val="24"/>
      <w:szCs w:val="24"/>
      <w:lang w:val="uk-UA" w:eastAsia="uk-UA"/>
    </w:rPr>
  </w:style>
  <w:style w:type="character" w:styleId="a7">
    <w:name w:val="page number"/>
    <w:uiPriority w:val="99"/>
    <w:rsid w:val="008E134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962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1596F"/>
    <w:rPr>
      <w:rFonts w:cs="Times New Roman"/>
      <w:sz w:val="2"/>
      <w:szCs w:val="2"/>
      <w:lang w:val="uk-UA" w:eastAsia="uk-UA"/>
    </w:rPr>
  </w:style>
  <w:style w:type="paragraph" w:styleId="aa">
    <w:name w:val="Normal (Web)"/>
    <w:basedOn w:val="a"/>
    <w:uiPriority w:val="99"/>
    <w:rsid w:val="00860A65"/>
    <w:pPr>
      <w:spacing w:before="100" w:beforeAutospacing="1" w:after="100" w:afterAutospacing="1"/>
    </w:pPr>
  </w:style>
  <w:style w:type="character" w:styleId="ab">
    <w:name w:val="Strong"/>
    <w:uiPriority w:val="99"/>
    <w:qFormat/>
    <w:rsid w:val="00860A65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120922"/>
    <w:pPr>
      <w:jc w:val="both"/>
    </w:pPr>
    <w:rPr>
      <w:sz w:val="28"/>
      <w:szCs w:val="28"/>
      <w:lang w:val="ru-RU" w:eastAsia="ru-RU"/>
    </w:rPr>
  </w:style>
  <w:style w:type="character" w:customStyle="1" w:styleId="ad">
    <w:name w:val="Основной текст Знак"/>
    <w:link w:val="ac"/>
    <w:uiPriority w:val="99"/>
    <w:locked/>
    <w:rsid w:val="00120922"/>
    <w:rPr>
      <w:rFonts w:cs="Times New Roman"/>
      <w:sz w:val="28"/>
      <w:szCs w:val="28"/>
    </w:rPr>
  </w:style>
  <w:style w:type="character" w:customStyle="1" w:styleId="rvts15">
    <w:name w:val="rvts15"/>
    <w:rsid w:val="00AE4C46"/>
  </w:style>
  <w:style w:type="character" w:styleId="ae">
    <w:name w:val="Hyperlink"/>
    <w:basedOn w:val="a0"/>
    <w:uiPriority w:val="99"/>
    <w:semiHidden/>
    <w:unhideWhenUsed/>
    <w:rsid w:val="007168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u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A71C-D070-4DE5-AB4F-75E62E54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>DGG</Company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Tkachenko_A_V</dc:creator>
  <cp:keywords/>
  <dc:description/>
  <cp:lastModifiedBy>Москаленко Інна</cp:lastModifiedBy>
  <cp:revision>8</cp:revision>
  <cp:lastPrinted>2019-12-11T10:22:00Z</cp:lastPrinted>
  <dcterms:created xsi:type="dcterms:W3CDTF">2019-12-11T08:46:00Z</dcterms:created>
  <dcterms:modified xsi:type="dcterms:W3CDTF">2019-12-20T12:36:00Z</dcterms:modified>
</cp:coreProperties>
</file>