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808"/>
      </w:tblGrid>
      <w:tr w:rsidR="00B57173" w:rsidRPr="00FF5942" w:rsidTr="00C6602F">
        <w:trPr>
          <w:tblCellSpacing w:w="0" w:type="dxa"/>
        </w:trPr>
        <w:tc>
          <w:tcPr>
            <w:tcW w:w="1987" w:type="pct"/>
            <w:hideMark/>
          </w:tcPr>
          <w:p w:rsidR="00B57173" w:rsidRPr="00F95713" w:rsidRDefault="00B57173" w:rsidP="00C660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9"/>
            <w:bookmarkEnd w:id="0"/>
          </w:p>
        </w:tc>
        <w:tc>
          <w:tcPr>
            <w:tcW w:w="3013" w:type="pct"/>
            <w:hideMark/>
          </w:tcPr>
          <w:p w:rsidR="00B57173" w:rsidRPr="00FF5942" w:rsidRDefault="00B57173" w:rsidP="0031140E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9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ЗАТВЕРДЖЕНО </w:t>
            </w:r>
            <w:r w:rsidRPr="00FF59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постановою Кабінету Міністрів України </w:t>
            </w:r>
            <w:r w:rsidRPr="00FF59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від             201</w:t>
            </w:r>
            <w:r w:rsidR="0031140E" w:rsidRPr="00FF59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</w:t>
            </w:r>
            <w:r w:rsidRPr="00FF59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 №</w:t>
            </w:r>
          </w:p>
        </w:tc>
      </w:tr>
    </w:tbl>
    <w:p w:rsidR="00B57173" w:rsidRPr="00FF5942" w:rsidRDefault="00B57173" w:rsidP="00C66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10"/>
      <w:bookmarkEnd w:id="1"/>
    </w:p>
    <w:p w:rsidR="00CA622A" w:rsidRPr="00FF5942" w:rsidRDefault="00B57173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ДЕРЖАВНА ЦІЛЬОВА ЕКОНОМІЧНА ПРОГРАМА </w:t>
      </w: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розвитку автомобільних доріг загального користування </w:t>
      </w:r>
    </w:p>
    <w:p w:rsidR="00B57173" w:rsidRPr="00FF5942" w:rsidRDefault="00B57173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державного значення</w:t>
      </w:r>
      <w:r w:rsidR="006C57BB"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2018-2022 роки</w:t>
      </w:r>
    </w:p>
    <w:p w:rsidR="00B57173" w:rsidRPr="00FF5942" w:rsidRDefault="00B57173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2" w:name="n11"/>
      <w:bookmarkEnd w:id="2"/>
    </w:p>
    <w:p w:rsidR="00B57173" w:rsidRPr="00FF5942" w:rsidRDefault="00B57173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Програми</w:t>
      </w:r>
    </w:p>
    <w:p w:rsidR="00EB73E1" w:rsidRPr="00FF5942" w:rsidRDefault="00EB73E1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73E1" w:rsidRPr="00FF5942" w:rsidRDefault="00B57173" w:rsidP="00CA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2"/>
      <w:bookmarkEnd w:id="3"/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Програми є </w:t>
      </w:r>
      <w:bookmarkStart w:id="4" w:name="n13"/>
      <w:bookmarkEnd w:id="4"/>
      <w:r w:rsidR="00953FD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відновлення </w:t>
      </w:r>
      <w:r w:rsidR="00F23E7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6337E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</w:t>
      </w:r>
      <w:r w:rsidR="00F95713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66337E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</w:t>
      </w:r>
      <w:r w:rsidR="00953FD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омобільних доріг загального користування державного значення для інтеграції їх до європейської транспортної системи та підвищення на них рівня безпеки руху, швидкості, комфортності та економічності перевезень. </w:t>
      </w:r>
    </w:p>
    <w:p w:rsidR="0066337E" w:rsidRPr="00FF5942" w:rsidRDefault="0066337E" w:rsidP="00CA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7173" w:rsidRPr="00FF5942" w:rsidRDefault="00B57173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Шляхи і способи розв’язання проблеми</w:t>
      </w:r>
    </w:p>
    <w:p w:rsidR="00A805AF" w:rsidRPr="00FF5942" w:rsidRDefault="00A805AF" w:rsidP="00A8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6D27" w:rsidRPr="00FF5942" w:rsidRDefault="0035278A" w:rsidP="00A8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2013 році розроблен</w:t>
      </w:r>
      <w:r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затверджен</w:t>
      </w:r>
      <w:r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</w:t>
      </w:r>
      <w:r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цільов</w:t>
      </w:r>
      <w:r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економічн</w:t>
      </w:r>
      <w:r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програм</w:t>
      </w:r>
      <w:r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розвитку автомобільних доріг загального користування на 2013-2018 роки, виконання </w:t>
      </w:r>
      <w:r w:rsidR="00E50966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якої </w:t>
      </w:r>
      <w:r w:rsidR="00A805AF" w:rsidRPr="00FF59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було зірване через суттєве недофінансування.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ці роки 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 припинено роботи з будівництва автомобільних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доріг, 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робіт з поточного середнього ремонту в десятки разів були меншими від нормативних, ямковість ліквідовували несвоєчасно та не на усіх дорогах. Як наслідок, стан доріг погіршився до катастрофічного</w:t>
      </w:r>
      <w:r w:rsidR="00A805AF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805AF" w:rsidRPr="00FF5942">
        <w:rPr>
          <w:rFonts w:ascii="Times New Roman" w:eastAsia="Calibri" w:hAnsi="Times New Roman" w:cs="Times New Roman"/>
          <w:sz w:val="28"/>
          <w:szCs w:val="28"/>
        </w:rPr>
        <w:t xml:space="preserve">Проблема недостатнього фінансування посилювалася ще і тим, що в 2015-2016 роках були скасовані цільові джерела фінансування дорожньої галузі, а заплановані в загальному фонді державного бюджету витрати на розвиток автомобільних доріг, як правило, недофінансовувалися Державною казначейською службою. </w:t>
      </w:r>
    </w:p>
    <w:p w:rsidR="00E50966" w:rsidRPr="00FF5942" w:rsidRDefault="0035278A" w:rsidP="0048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Calibri" w:hAnsi="Times New Roman" w:cs="Times New Roman"/>
          <w:sz w:val="28"/>
          <w:szCs w:val="28"/>
        </w:rPr>
        <w:t>У</w:t>
      </w:r>
      <w:r w:rsidR="00D65562" w:rsidRPr="00FF5942">
        <w:rPr>
          <w:rFonts w:ascii="Times New Roman" w:eastAsia="Calibri" w:hAnsi="Times New Roman" w:cs="Times New Roman"/>
          <w:sz w:val="28"/>
          <w:szCs w:val="28"/>
        </w:rPr>
        <w:t xml:space="preserve"> 2016-2017 р</w:t>
      </w:r>
      <w:r w:rsidRPr="00FF5942">
        <w:rPr>
          <w:rFonts w:ascii="Times New Roman" w:eastAsia="Calibri" w:hAnsi="Times New Roman" w:cs="Times New Roman"/>
          <w:sz w:val="28"/>
          <w:szCs w:val="28"/>
        </w:rPr>
        <w:t>оках</w:t>
      </w:r>
      <w:r w:rsidR="006C57BB" w:rsidRPr="00FF5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966" w:rsidRPr="00FF5942">
        <w:rPr>
          <w:rFonts w:ascii="Times New Roman" w:eastAsia="Calibri" w:hAnsi="Times New Roman" w:cs="Times New Roman"/>
          <w:sz w:val="28"/>
          <w:szCs w:val="28"/>
        </w:rPr>
        <w:t xml:space="preserve">за рахунок збільшення фінансування значно активізувалися ремонтно-будівельні роботи на автомобільних дорогах загального </w:t>
      </w:r>
      <w:r w:rsidR="00E5096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користування, проте переліки об’єктів 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формувалися</w:t>
      </w:r>
      <w:r w:rsidR="00E5096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на під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ставі даної програми, а </w:t>
      </w:r>
      <w:r w:rsidR="00E5096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окремими </w:t>
      </w:r>
      <w:r w:rsidR="00A929E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озпорядженнями Кабінету</w:t>
      </w:r>
      <w:r w:rsidR="00E5096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Міністрів України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50966" w:rsidRPr="00FF5942" w:rsidRDefault="00E50966" w:rsidP="0048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за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провадженням з 1 січня 2018 р</w:t>
      </w:r>
      <w:r w:rsidR="00A929E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дорожнього фонду, у складі спеціального фонду Державного бюджету України, надходження до якого планується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суттєво збільш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ити,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планується виконати основну частину робіт з відновлення та розвитку мережі доріг саме за рахунок коштів Державного бюджету України. І тому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3CB3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виникла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нагальна необхідність у формуванні чітких стратегічних напрямів 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відновлення та </w:t>
      </w:r>
      <w:r w:rsidR="00D655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 автомобільних доріг загального користування</w:t>
      </w:r>
      <w:r w:rsidR="00D65562" w:rsidRPr="00FF5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D87" w:rsidRPr="00FF5942">
        <w:rPr>
          <w:rFonts w:ascii="Times New Roman" w:eastAsia="Calibri" w:hAnsi="Times New Roman" w:cs="Times New Roman"/>
          <w:sz w:val="28"/>
          <w:szCs w:val="28"/>
        </w:rPr>
        <w:t xml:space="preserve">державного значення </w:t>
      </w:r>
      <w:r w:rsidR="00D65562" w:rsidRPr="00FF5942">
        <w:rPr>
          <w:rFonts w:ascii="Times New Roman" w:eastAsia="Calibri" w:hAnsi="Times New Roman" w:cs="Times New Roman"/>
          <w:sz w:val="28"/>
          <w:szCs w:val="28"/>
        </w:rPr>
        <w:t xml:space="preserve">виходячи із </w:t>
      </w:r>
      <w:r w:rsidR="006D3CB3" w:rsidRPr="00FF5942">
        <w:rPr>
          <w:rFonts w:ascii="Times New Roman" w:eastAsia="Calibri" w:hAnsi="Times New Roman" w:cs="Times New Roman"/>
          <w:sz w:val="28"/>
          <w:szCs w:val="28"/>
        </w:rPr>
        <w:t xml:space="preserve">маршрутного принципу та </w:t>
      </w:r>
      <w:r w:rsidR="00D65562" w:rsidRPr="00FF5942">
        <w:rPr>
          <w:rFonts w:ascii="Times New Roman" w:eastAsia="Calibri" w:hAnsi="Times New Roman" w:cs="Times New Roman"/>
          <w:sz w:val="28"/>
          <w:szCs w:val="28"/>
        </w:rPr>
        <w:t>соціально-економічних пріоритетів розвитку регіонів та держави в цілому.</w:t>
      </w:r>
    </w:p>
    <w:p w:rsidR="00D65562" w:rsidRPr="00FF5942" w:rsidRDefault="00D65562" w:rsidP="00B1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Досягнення мети Програми може бути забезпечено за кількома варіантами.</w:t>
      </w:r>
    </w:p>
    <w:p w:rsidR="00DD0076" w:rsidRPr="00FF5942" w:rsidRDefault="00DD0076" w:rsidP="00DD00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Перший варіант реалізації, традиційний, передбачає фінансування робіт з відновлення та розвитку лише за рахунок коштів Державного бюджету України. Такий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підхід не дозволить суттєво покращити транспортно-експлуатаційний стан автомобільних доріг загального користування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державного значення, оскільки через суттєве недофінансування у попередні роки не забезпечувались обсяги дорожніх робіт, необхідні для сталого розвитку дорожнього господарства. Проте, коштів лише Державного дорожнього фонду вистачить тільки на утримання і відновлення, не залишаючи можливості для повноцінного розвитку мережі доріг. Таким чином, цей варіант реалізації створить підґрунтя для зниження конкурентоздатності національної економіки та зростання соціальної напруги у суспільстві, що в кінцевому результаті може загальмувати євроінтеграційні процеси в країні.</w:t>
      </w:r>
    </w:p>
    <w:p w:rsidR="00B16D27" w:rsidRPr="00FF5942" w:rsidRDefault="000D6B76" w:rsidP="00536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Другий, оптималь</w:t>
      </w:r>
      <w:r w:rsidR="006B2E8A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ний варіант реалізації Програми, передбачає довгострокове планування 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фінансування чітко визначених </w:t>
      </w:r>
      <w:r w:rsidR="006B2E8A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завдань і заходів щодо відновлення та розвитку мережі автомобільних доріг загального користування </w:t>
      </w:r>
      <w:r w:rsidR="004F021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державного </w:t>
      </w:r>
      <w:r w:rsidR="004F0217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і мостів </w:t>
      </w:r>
      <w:r w:rsidR="00E879A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(в тому числі зруйнованих в результаті військових дій на Сході України)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кошти не лише Державного бюджету України, а і за рахунок Міжнародних фінансових організацій (МФО) та коштів інвесторів (концесія). При цьому планується</w:t>
      </w:r>
      <w:r w:rsidR="00F95713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в основному, фінансування робіт з нового будівництва та реконструкці</w:t>
      </w:r>
      <w:r w:rsidR="00AE50D3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автомобільних доріг за рахунок коштів МФО та коштів інвесторів, а ремонтів та експлуатаційного утримання – коштів Державного бюджету, МФО та інших джерел. Також при реалізації Програми планується виконувати роботи </w:t>
      </w:r>
      <w:r w:rsidR="006B2E8A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маршрутним принципом з відповідною дорожньою інфраструктурою на підставі сучасних будівельних норм та стандартів, в яких враховується європейська практика та принципи.</w:t>
      </w:r>
      <w:r w:rsidR="00B750C0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D93E6D" w:rsidRPr="00FF5942" w:rsidRDefault="00937D87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Оптимальний</w:t>
      </w:r>
      <w:r w:rsidR="004F021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варіант 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реалізації Програми дасть змогу</w:t>
      </w:r>
      <w:r w:rsidR="006C57BB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4F021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забезпечити:</w:t>
      </w:r>
    </w:p>
    <w:p w:rsidR="00D93E6D" w:rsidRPr="00FF5942" w:rsidRDefault="00D93E6D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завершення об'єктів незавершеного будівництва 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висок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им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ступен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ем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готовності 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найвищим показником соціально-економічної ефективності;</w:t>
      </w:r>
    </w:p>
    <w:p w:rsidR="00FF5667" w:rsidRPr="00FF5942" w:rsidRDefault="00FF5667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реалізацію проектів за схемою 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«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проектування-будівництво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«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Design</w:t>
      </w:r>
      <w:r w:rsidR="006C57BB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and</w:t>
      </w:r>
      <w:r w:rsidR="006C57BB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Build</w:t>
      </w:r>
      <w:r w:rsidR="00937D8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)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D93E6D" w:rsidRPr="00FF5942" w:rsidRDefault="00D93E6D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впровадження довгострокових контрактів (на п'ять </w:t>
      </w:r>
      <w:r w:rsidR="00A929E6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сім років) на експлуатаційне утримання автомобільних доріг загального користування державного значення (насамперед, міжнародних) з використанням нової системи оцінки результатів роботи підрядника на підставі кількісних показників транспортно-експлуатаційного стану, що корелюються з рівнем безпеки та споживчими якостями автомобільних доріг;</w:t>
      </w:r>
    </w:p>
    <w:p w:rsidR="00D93E6D" w:rsidRPr="00FF5942" w:rsidRDefault="00D93E6D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активізаці</w:t>
      </w:r>
      <w:r w:rsidR="00E879AB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співпраці з міжнародними фінансовими організаціями для </w:t>
      </w:r>
      <w:r w:rsidR="006D3CB3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оптимізації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раніше залучених кредитних коштів на розвиток автомобільних доріг;</w:t>
      </w:r>
    </w:p>
    <w:p w:rsidR="006E03E3" w:rsidRPr="00FF5942" w:rsidRDefault="006E03E3" w:rsidP="006E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впровадження незалежної системи контролю якості через забезпечення контролю прозорості та підзвітності будівництва згідно з стандартами (CoST IDS) шляхом розкриття інформації та публікації відповідних наборів даних відповідно до постанови Кабінету Міністрів України від 21 жовтня 2015 р. № 835 (із змінами) та поетапного переходу до організації виконання дорожньо-будівельних робіт із залученням інженера-консультанта на основі міжнародно визнаних типових форм контрактів, зокрема контрактів «FIDIC», відповідно до статті 6 Закону України «Про автомобільні дороги» та постанови Кабінету Міністрів України від 28.12.2016 № 1065».</w:t>
      </w:r>
    </w:p>
    <w:p w:rsidR="00D93E6D" w:rsidRPr="00FF5942" w:rsidRDefault="00D93E6D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активізаці</w:t>
      </w:r>
      <w:r w:rsidR="0023792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інноваційної та науково-технічної діяльності в дорожньому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господарстві, впровадження сучасних ефективних, енерго- та 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ресурсозберігаючих матеріалів і технологій, що забезпечують високу якість та довговічність дорожніх та мостових конструкцій, недопущення шкідливого впливу дорожнього будівництва на навколишнє природне середовище (встановлення протишумових споруд, збереження шляхів міграції тварин, режиму охорони територій і об'єктів природно-заповідного фонду та іншого</w:t>
      </w:r>
      <w:r w:rsidR="00FF5667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природоохоронного призначення</w:t>
      </w:r>
      <w:r w:rsidR="00113FB4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</w:t>
      </w:r>
      <w:r w:rsidR="0023792B"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113FB4" w:rsidRPr="00FF5942" w:rsidRDefault="00113FB4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безперешкодний доступ осіб з інвалідністю та інших маломобільних груп населення до об’єктів дорожньої інфраструктури (у тому числі шляхом здійснення заходів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пониження бортового каменю на автомобільних дорогах (краю проїзної частини, укріпленої смуги узбіччя) в місцях перетину пішохідних шляхів (тротуарів), встановлення бортового каменю на зупинках на рівні підлоги транспортного засобу загального користування та зв</w:t>
      </w:r>
      <w:r w:rsidR="0023792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укових сигналів на світлофорах).</w:t>
      </w:r>
    </w:p>
    <w:p w:rsidR="0023792B" w:rsidRPr="00FF5942" w:rsidRDefault="0023792B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оптимальний варіант Програми дасть можливість за рахунок коштів, які спрямовуються на фінансове забезпечення заходів із забезпечення безпеки дорожнього руху або коштів інвесторів забезпечити:</w:t>
      </w:r>
    </w:p>
    <w:p w:rsidR="0023792B" w:rsidRPr="00FF5942" w:rsidRDefault="0023792B" w:rsidP="00237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розбудову цифрової інфраструктури шляхом прокладення кабельної каналізації електрозв’язку та відповідних телекомунікаційних мереж уздовж автомобільних доріг, побудов</w:t>
      </w:r>
      <w:r w:rsidR="00000AB7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неї автоматизованих систем та сервісів;</w:t>
      </w:r>
    </w:p>
    <w:p w:rsidR="0023792B" w:rsidRPr="00FF5942" w:rsidRDefault="0023792B" w:rsidP="00237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аудиту безпеки руху як системного, детального, технічного, незалежного процесу оцінювання інженерних рішень щодо складових автомобільних доріг з метою визначення їх впливу на забезпечення безпеки дорожнього руху;</w:t>
      </w:r>
    </w:p>
    <w:p w:rsidR="0023792B" w:rsidRPr="00FF5942" w:rsidRDefault="0023792B" w:rsidP="00D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 автоматичного габаритно-вагового контролю з метою зменшення частоти та ступеню перевантаження вантажними перевізниками.</w:t>
      </w:r>
    </w:p>
    <w:p w:rsidR="006B2E8A" w:rsidRPr="00FF5942" w:rsidRDefault="00B750C0" w:rsidP="001B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Перевагою </w:t>
      </w:r>
      <w:r w:rsidR="00E879A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оптимального варіанту реалізації Програми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зменшення навантаження на державний бюджет за рахунок диверсифікованих</w:t>
      </w:r>
      <w:r w:rsidRPr="00FF5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джерел фінансування, формування стабільних джерел фінансування дорожнього господарства, покращення транспортно-експлуатаційного стану автомобільних доріг під контролем держави та стрімкий розвиток ринкових відносин у дорожній галузі.</w:t>
      </w:r>
    </w:p>
    <w:p w:rsidR="00B57173" w:rsidRPr="00FF5942" w:rsidRDefault="00B57173" w:rsidP="001B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26"/>
      <w:bookmarkEnd w:id="5"/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Прогнозні обсяги та джерела фінансування</w:t>
      </w:r>
      <w:r w:rsidR="001B714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завдань і заходів Програми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наведені у </w:t>
      </w:r>
      <w:hyperlink r:id="rId7" w:anchor="n58" w:history="1">
        <w:r w:rsidRPr="00FF59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додатку 1</w:t>
        </w:r>
      </w:hyperlink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FB4" w:rsidRPr="00FF5942" w:rsidRDefault="00113FB4" w:rsidP="008D2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6" w:name="n27"/>
      <w:bookmarkEnd w:id="6"/>
    </w:p>
    <w:p w:rsidR="00B57173" w:rsidRPr="00FF5942" w:rsidRDefault="00B57173" w:rsidP="008D2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і заходи Програми</w:t>
      </w:r>
    </w:p>
    <w:p w:rsidR="00FF5667" w:rsidRPr="00FF5942" w:rsidRDefault="00FF5667" w:rsidP="008D2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FF5667" w:rsidRPr="00FF5942" w:rsidRDefault="00FF5667" w:rsidP="008D247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28"/>
      <w:bookmarkEnd w:id="7"/>
      <w:r w:rsidRPr="00FF5942">
        <w:rPr>
          <w:sz w:val="28"/>
          <w:szCs w:val="28"/>
        </w:rPr>
        <w:t xml:space="preserve">Перелік основних завдань і заходів Програми наведено у </w:t>
      </w:r>
      <w:hyperlink r:id="rId8" w:anchor="n84" w:history="1">
        <w:r w:rsidRPr="00FF5942">
          <w:rPr>
            <w:rStyle w:val="a5"/>
            <w:color w:val="auto"/>
            <w:sz w:val="28"/>
            <w:szCs w:val="28"/>
          </w:rPr>
          <w:t>додатку 2</w:t>
        </w:r>
      </w:hyperlink>
      <w:r w:rsidRPr="00FF5942">
        <w:rPr>
          <w:sz w:val="28"/>
          <w:szCs w:val="28"/>
        </w:rPr>
        <w:t>.</w:t>
      </w:r>
    </w:p>
    <w:p w:rsidR="00FF5667" w:rsidRPr="00FF5942" w:rsidRDefault="00FF5667" w:rsidP="008D247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942">
        <w:rPr>
          <w:sz w:val="28"/>
          <w:szCs w:val="28"/>
        </w:rPr>
        <w:t>Під час визначення конкретних завдань і заходів враховано їх взаємозв’язок, повноту та всебічність, узгодженість з іншими програмами.</w:t>
      </w:r>
    </w:p>
    <w:p w:rsidR="00FF5667" w:rsidRPr="00FF5942" w:rsidRDefault="00FF5667" w:rsidP="008D247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n57"/>
      <w:bookmarkEnd w:id="8"/>
      <w:r w:rsidRPr="00FF5942">
        <w:rPr>
          <w:sz w:val="28"/>
          <w:szCs w:val="28"/>
        </w:rPr>
        <w:t>Завдання і заходи, передбачені Програмою, враховують потреби осіб з інвалідністю та маломобільних груп населення</w:t>
      </w:r>
      <w:r w:rsidR="008D247A" w:rsidRPr="00FF5942">
        <w:rPr>
          <w:sz w:val="28"/>
          <w:szCs w:val="28"/>
        </w:rPr>
        <w:t>.</w:t>
      </w:r>
    </w:p>
    <w:p w:rsidR="00E879AB" w:rsidRPr="00FF5942" w:rsidRDefault="00BB28D0" w:rsidP="00BB28D0">
      <w:pPr>
        <w:tabs>
          <w:tab w:val="left" w:pos="59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B57173" w:rsidRPr="00FF5942" w:rsidRDefault="00B57173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Очікувані результати, ефективність Програми</w:t>
      </w:r>
    </w:p>
    <w:p w:rsidR="008D247A" w:rsidRPr="00FF5942" w:rsidRDefault="008D247A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57173" w:rsidRPr="00FF5942" w:rsidRDefault="00B57173" w:rsidP="00B57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41"/>
      <w:bookmarkEnd w:id="9"/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дасть змогу забезпечити:</w:t>
      </w:r>
    </w:p>
    <w:p w:rsidR="00C45ED0" w:rsidRPr="00FF5942" w:rsidRDefault="00C45ED0" w:rsidP="00AA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0" w:name="n42"/>
      <w:bookmarkEnd w:id="10"/>
    </w:p>
    <w:p w:rsidR="00B57173" w:rsidRPr="00FF5942" w:rsidRDefault="00B57173" w:rsidP="00FF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покращення транспортно-експлуатаційного стану</w:t>
      </w:r>
      <w:r w:rsidR="006C57B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автомобільних доріг загального користування</w:t>
      </w:r>
      <w:r w:rsidR="003B737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значення за основними маршрутами, в першу чергу за </w:t>
      </w:r>
      <w:r w:rsidR="00AA468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напрямами </w:t>
      </w:r>
      <w:r w:rsidR="003B737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міжнародних </w:t>
      </w:r>
      <w:r w:rsidR="00AA468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національних </w:t>
      </w:r>
      <w:r w:rsidR="003B737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транспортних коридорів</w:t>
      </w:r>
      <w:r w:rsidR="00AA468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,на підходах до великих міст, дорогах з найвищою інтенсивністю руху та під’їзних дорогах до АЕС, ТЕЦ, аеро- та морських портів, військових баз, елеваторів, залізничних станцій, районних, обласних центрів, територій та об’єктів природно-заповідного фонду загальнодержавного значення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A4680" w:rsidRPr="00FF5942" w:rsidRDefault="002A54A5" w:rsidP="00AA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реконструкцію і </w:t>
      </w:r>
      <w:r w:rsidR="00AA468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будівництво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нових</w:t>
      </w:r>
      <w:r w:rsidR="006C57B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автомобільних доріг</w:t>
      </w:r>
      <w:r w:rsidR="00AA468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із сучасними європейськими стандартами з відповідною дорожньою інфраструктурою;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додаткових коштів від транзитних автомобільних перевезень та розвитку автомобільного туризму;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 шир</w:t>
      </w:r>
      <w:r w:rsidR="00611B7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оке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експортного та логістичного потенціалу України;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собівартості перевезення вантажів і пасажирів та збільшення прибутку на автомобільному транспорті у зв’язку з поліпшенням умов експлуатації автомобільного транспорту;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економію капітальних вкладень в автомобільний транспорт у зв’язку </w:t>
      </w:r>
      <w:r w:rsidR="00545F6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підвищенням продуктивності роботи автомобільного транспорту через збільшення середньої швидкості руху на відремонтованих ділянках дороги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втрат від ДТП, що трапляються через незадовільний стан автомобільних доріг;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економічний ефект від зменшення негативного впливу на навколишнє середовище;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стабільний попит на внутрішньому ринку на продукцію добувної та переробної промисловості, металургії та інших галузей економіки;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збільшення дохідної частини бюджетів усіх рівнів за рахунок повернення коштів у вигляді податків та обов'язкових платежів; 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контролю за якістю та фінансуванням доріг з боку користувачів;</w:t>
      </w:r>
    </w:p>
    <w:p w:rsidR="00113FB4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рівня суб’єктивного втручання та протекціонізму в процес фінансування розвитку доріг;</w:t>
      </w:r>
    </w:p>
    <w:p w:rsidR="001E3A92" w:rsidRPr="00FF5942" w:rsidRDefault="00113FB4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розвитку автомобільних доріг загального користування державного значення відповідно до вимог євр</w:t>
      </w:r>
      <w:r w:rsidR="0023792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опейських і світових стандартів;</w:t>
      </w:r>
    </w:p>
    <w:p w:rsidR="0023792B" w:rsidRPr="00FF5942" w:rsidRDefault="0023792B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фізичного доступу операторів зв’язку до об’єктів транспортної інфраструктури для прокладання телекомунікаційних мереж та для створення інших типів спеціалізованої цифрової інфраструктури.</w:t>
      </w:r>
    </w:p>
    <w:p w:rsidR="00AA4680" w:rsidRPr="00FF5942" w:rsidRDefault="0003172C" w:rsidP="0011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Сумарний е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кономічний ефект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національної економіки 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реалізації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 завдань і заходів П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за усіма вищенаведеними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критеріями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становити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41E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близько 984 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млрд.</w:t>
      </w:r>
      <w:r w:rsidR="00E27915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3A9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</w:p>
    <w:p w:rsidR="00B57173" w:rsidRPr="00FF5942" w:rsidRDefault="00B57173" w:rsidP="008D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43"/>
      <w:bookmarkStart w:id="12" w:name="n47"/>
      <w:bookmarkStart w:id="13" w:name="n51"/>
      <w:bookmarkStart w:id="14" w:name="n53"/>
      <w:bookmarkEnd w:id="11"/>
      <w:bookmarkEnd w:id="12"/>
      <w:bookmarkEnd w:id="13"/>
      <w:bookmarkEnd w:id="14"/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Очікувані результати виконання Програми наведені у </w:t>
      </w:r>
      <w:hyperlink r:id="rId9" w:anchor="n73" w:history="1">
        <w:r w:rsidRPr="00FF59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додатку 3</w:t>
        </w:r>
      </w:hyperlink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5ED0" w:rsidRPr="00FF5942" w:rsidRDefault="008D247A" w:rsidP="008D247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5" w:name="n54"/>
      <w:bookmarkEnd w:id="15"/>
      <w:r w:rsidRPr="00FF5942">
        <w:rPr>
          <w:rFonts w:ascii="Times New Roman" w:eastAsia="Calibri" w:hAnsi="Times New Roman" w:cs="Times New Roman"/>
          <w:sz w:val="28"/>
          <w:szCs w:val="28"/>
        </w:rPr>
        <w:t xml:space="preserve">Виконання Програми сприятиме підвищенню рівня зайнятості населення. Розрахункова потреба у трудових ресурсах на виконання Програми становить близько 55 тис. робочих місць в дорожній галузі, будівельній індустрії, </w:t>
      </w:r>
    </w:p>
    <w:p w:rsidR="00C45ED0" w:rsidRPr="00FF5942" w:rsidRDefault="00C45ED0" w:rsidP="008D247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D247A" w:rsidRPr="00FF5942" w:rsidRDefault="008D247A" w:rsidP="00FF5942">
      <w:pPr>
        <w:tabs>
          <w:tab w:val="left" w:pos="11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942">
        <w:rPr>
          <w:rFonts w:ascii="Times New Roman" w:eastAsia="Calibri" w:hAnsi="Times New Roman" w:cs="Times New Roman"/>
          <w:sz w:val="28"/>
          <w:szCs w:val="28"/>
        </w:rPr>
        <w:lastRenderedPageBreak/>
        <w:t>дорожньому машинобудуванні та сфері обслуговування об'єктів придорожньої інфраструктури.</w:t>
      </w:r>
      <w:r w:rsidR="001E3A92" w:rsidRPr="00FF59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47A" w:rsidRPr="00FF5942" w:rsidRDefault="008D247A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57173" w:rsidRPr="00FF5942" w:rsidRDefault="00B57173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5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Обсяги та джерела фінансування</w:t>
      </w:r>
    </w:p>
    <w:p w:rsidR="000E56F0" w:rsidRPr="00FF5942" w:rsidRDefault="000E56F0" w:rsidP="00B57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04A0D" w:rsidRPr="00C2791E" w:rsidRDefault="00B57173" w:rsidP="0002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55"/>
      <w:bookmarkEnd w:id="16"/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Прогнозний обсяг фінансування Програми становить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2B7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298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A44FA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349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r w:rsidR="00022812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43A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 </w:t>
      </w:r>
      <w:r w:rsidR="0002388D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коштів </w:t>
      </w:r>
      <w:r w:rsidR="007110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спеціального фонду </w:t>
      </w:r>
      <w:r w:rsidR="0002388D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 бюджету</w:t>
      </w:r>
      <w:r w:rsidR="007110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(Державний дорожній фонд)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388D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2B7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178</w:t>
      </w:r>
      <w:r w:rsidR="008A44FA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111 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r w:rsidR="0002388D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43A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r w:rsidR="0002388D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1E9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них на погашення зобов’язань </w:t>
      </w:r>
      <w:bookmarkStart w:id="17" w:name="_GoBack"/>
      <w:bookmarkEnd w:id="17"/>
      <w:r w:rsidR="002B1E9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кредитами 3</w:t>
      </w:r>
      <w:r w:rsidR="00011B5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B1E9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520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1E9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r w:rsidR="002B1E98" w:rsidRPr="00FF594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C43A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r w:rsidR="002B1E9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110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коштів 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загального фонду </w:t>
      </w:r>
      <w:r w:rsidR="002B1E9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72B7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6 358 </w:t>
      </w:r>
      <w:r w:rsidR="00C43A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r w:rsidR="006C57B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3AC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r w:rsidR="00611B76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2388D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джерел </w:t>
      </w:r>
      <w:r w:rsidR="008126B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0553B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2B7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113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A44FA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881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коштів міжнародних фінансових організацій </w:t>
      </w:r>
      <w:r w:rsidR="008126B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2B7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A44FA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510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1E98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коштів інвесторів </w:t>
      </w:r>
      <w:r w:rsidR="008126B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72B79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46 372 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r w:rsidR="0003172C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</w:t>
      </w:r>
      <w:r w:rsidR="007768F0"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FF59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8" w:name="n56"/>
      <w:bookmarkEnd w:id="18"/>
    </w:p>
    <w:sectPr w:rsidR="00E04A0D" w:rsidRPr="00C2791E" w:rsidSect="00C45ED0">
      <w:headerReference w:type="default" r:id="rId10"/>
      <w:pgSz w:w="11906" w:h="16838"/>
      <w:pgMar w:top="850" w:right="850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76" w:rsidRDefault="00DD0076" w:rsidP="00C6602F">
      <w:pPr>
        <w:spacing w:after="0" w:line="240" w:lineRule="auto"/>
      </w:pPr>
      <w:r>
        <w:separator/>
      </w:r>
    </w:p>
  </w:endnote>
  <w:endnote w:type="continuationSeparator" w:id="0">
    <w:p w:rsidR="00DD0076" w:rsidRDefault="00DD0076" w:rsidP="00C6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76" w:rsidRDefault="00DD0076" w:rsidP="00C6602F">
      <w:pPr>
        <w:spacing w:after="0" w:line="240" w:lineRule="auto"/>
      </w:pPr>
      <w:r>
        <w:separator/>
      </w:r>
    </w:p>
  </w:footnote>
  <w:footnote w:type="continuationSeparator" w:id="0">
    <w:p w:rsidR="00DD0076" w:rsidRDefault="00DD0076" w:rsidP="00C6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532679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076" w:rsidRPr="00A929E6" w:rsidRDefault="00DD007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A929E6">
          <w:rPr>
            <w:rFonts w:ascii="Times New Roman" w:hAnsi="Times New Roman" w:cs="Times New Roman"/>
            <w:sz w:val="28"/>
          </w:rPr>
          <w:fldChar w:fldCharType="begin"/>
        </w:r>
        <w:r w:rsidRPr="00A929E6">
          <w:rPr>
            <w:rFonts w:ascii="Times New Roman" w:hAnsi="Times New Roman" w:cs="Times New Roman"/>
            <w:sz w:val="28"/>
          </w:rPr>
          <w:instrText>PAGE   \* MERGEFORMAT</w:instrText>
        </w:r>
        <w:r w:rsidRPr="00A929E6">
          <w:rPr>
            <w:rFonts w:ascii="Times New Roman" w:hAnsi="Times New Roman" w:cs="Times New Roman"/>
            <w:sz w:val="28"/>
          </w:rPr>
          <w:fldChar w:fldCharType="separate"/>
        </w:r>
        <w:r w:rsidR="00FF5942" w:rsidRPr="00FF5942">
          <w:rPr>
            <w:rFonts w:ascii="Times New Roman" w:hAnsi="Times New Roman" w:cs="Times New Roman"/>
            <w:noProof/>
            <w:sz w:val="28"/>
            <w:lang w:val="ru-RU"/>
          </w:rPr>
          <w:t>5</w:t>
        </w:r>
        <w:r w:rsidRPr="00A929E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3"/>
    <w:rsid w:val="00000AB7"/>
    <w:rsid w:val="00011B5B"/>
    <w:rsid w:val="00022812"/>
    <w:rsid w:val="0002388D"/>
    <w:rsid w:val="0003172C"/>
    <w:rsid w:val="000455A0"/>
    <w:rsid w:val="000D6B76"/>
    <w:rsid w:val="000E56F0"/>
    <w:rsid w:val="00105BC2"/>
    <w:rsid w:val="00113FB4"/>
    <w:rsid w:val="00166446"/>
    <w:rsid w:val="001B714B"/>
    <w:rsid w:val="001E3A92"/>
    <w:rsid w:val="00203E9E"/>
    <w:rsid w:val="0023792B"/>
    <w:rsid w:val="002A54A5"/>
    <w:rsid w:val="002B1E98"/>
    <w:rsid w:val="002E290D"/>
    <w:rsid w:val="0031140E"/>
    <w:rsid w:val="0035278A"/>
    <w:rsid w:val="003B737C"/>
    <w:rsid w:val="003F3B02"/>
    <w:rsid w:val="00413064"/>
    <w:rsid w:val="004307A5"/>
    <w:rsid w:val="004879FE"/>
    <w:rsid w:val="004F0217"/>
    <w:rsid w:val="00527055"/>
    <w:rsid w:val="005360C6"/>
    <w:rsid w:val="00545F62"/>
    <w:rsid w:val="005757A8"/>
    <w:rsid w:val="0060664B"/>
    <w:rsid w:val="00611B76"/>
    <w:rsid w:val="006236D0"/>
    <w:rsid w:val="00655EC2"/>
    <w:rsid w:val="0066337E"/>
    <w:rsid w:val="006B2E8A"/>
    <w:rsid w:val="006C57BB"/>
    <w:rsid w:val="006D3CB3"/>
    <w:rsid w:val="006E03E3"/>
    <w:rsid w:val="00701CA0"/>
    <w:rsid w:val="007110C8"/>
    <w:rsid w:val="007768F0"/>
    <w:rsid w:val="007F76D5"/>
    <w:rsid w:val="008126B9"/>
    <w:rsid w:val="008A2318"/>
    <w:rsid w:val="008A231B"/>
    <w:rsid w:val="008A44FA"/>
    <w:rsid w:val="008D247A"/>
    <w:rsid w:val="0090553B"/>
    <w:rsid w:val="00937D87"/>
    <w:rsid w:val="00950447"/>
    <w:rsid w:val="00953FD6"/>
    <w:rsid w:val="00977046"/>
    <w:rsid w:val="009D41EC"/>
    <w:rsid w:val="00A45BDC"/>
    <w:rsid w:val="00A72B79"/>
    <w:rsid w:val="00A805AF"/>
    <w:rsid w:val="00A83AE7"/>
    <w:rsid w:val="00A929E6"/>
    <w:rsid w:val="00AA4680"/>
    <w:rsid w:val="00AE50D3"/>
    <w:rsid w:val="00B16D27"/>
    <w:rsid w:val="00B57173"/>
    <w:rsid w:val="00B750C0"/>
    <w:rsid w:val="00BB28D0"/>
    <w:rsid w:val="00C031F8"/>
    <w:rsid w:val="00C171F8"/>
    <w:rsid w:val="00C2791E"/>
    <w:rsid w:val="00C43AC8"/>
    <w:rsid w:val="00C45ED0"/>
    <w:rsid w:val="00C6602F"/>
    <w:rsid w:val="00CA622A"/>
    <w:rsid w:val="00CE0C83"/>
    <w:rsid w:val="00D65562"/>
    <w:rsid w:val="00D71462"/>
    <w:rsid w:val="00D8487E"/>
    <w:rsid w:val="00D93E6D"/>
    <w:rsid w:val="00DA765B"/>
    <w:rsid w:val="00DD0076"/>
    <w:rsid w:val="00E04A0D"/>
    <w:rsid w:val="00E27915"/>
    <w:rsid w:val="00E50966"/>
    <w:rsid w:val="00E879AB"/>
    <w:rsid w:val="00EB73E1"/>
    <w:rsid w:val="00EC7D00"/>
    <w:rsid w:val="00F1492A"/>
    <w:rsid w:val="00F23E78"/>
    <w:rsid w:val="00F62614"/>
    <w:rsid w:val="00F95713"/>
    <w:rsid w:val="00FC22AD"/>
    <w:rsid w:val="00FF5667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F56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6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02F"/>
  </w:style>
  <w:style w:type="paragraph" w:styleId="a8">
    <w:name w:val="footer"/>
    <w:basedOn w:val="a"/>
    <w:link w:val="a9"/>
    <w:uiPriority w:val="99"/>
    <w:unhideWhenUsed/>
    <w:rsid w:val="00C66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02F"/>
  </w:style>
  <w:style w:type="paragraph" w:styleId="aa">
    <w:name w:val="List Paragraph"/>
    <w:basedOn w:val="a"/>
    <w:uiPriority w:val="34"/>
    <w:qFormat/>
    <w:rsid w:val="006E03E3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F56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6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02F"/>
  </w:style>
  <w:style w:type="paragraph" w:styleId="a8">
    <w:name w:val="footer"/>
    <w:basedOn w:val="a"/>
    <w:link w:val="a9"/>
    <w:uiPriority w:val="99"/>
    <w:unhideWhenUsed/>
    <w:rsid w:val="00C66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02F"/>
  </w:style>
  <w:style w:type="paragraph" w:styleId="aa">
    <w:name w:val="List Paragraph"/>
    <w:basedOn w:val="a"/>
    <w:uiPriority w:val="34"/>
    <w:qFormat/>
    <w:rsid w:val="006E03E3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2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96-2013-%D0%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96-2013-%D0%BF/paran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7308</Words>
  <Characters>4166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 "ДерждорНДІ"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2018-02-26T13:01:00Z</cp:lastPrinted>
  <dcterms:created xsi:type="dcterms:W3CDTF">2018-02-26T13:05:00Z</dcterms:created>
  <dcterms:modified xsi:type="dcterms:W3CDTF">2018-02-26T13:05:00Z</dcterms:modified>
</cp:coreProperties>
</file>