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96" w:rsidRPr="00E03196" w:rsidRDefault="00E03196" w:rsidP="00E03196">
      <w:pPr>
        <w:spacing w:after="0" w:line="240" w:lineRule="auto"/>
        <w:ind w:left="9912" w:firstLine="708"/>
        <w:rPr>
          <w:rFonts w:eastAsia="Times New Roman" w:cs="Times New Roman"/>
          <w:szCs w:val="28"/>
          <w:lang w:val="uk-UA" w:eastAsia="uk-UA"/>
        </w:rPr>
      </w:pPr>
      <w:bookmarkStart w:id="0" w:name="_GoBack"/>
      <w:bookmarkEnd w:id="0"/>
      <w:r w:rsidRPr="00E03196">
        <w:rPr>
          <w:rFonts w:eastAsia="Times New Roman" w:cs="Times New Roman"/>
          <w:szCs w:val="28"/>
          <w:lang w:val="uk-UA" w:eastAsia="uk-UA"/>
        </w:rPr>
        <w:t xml:space="preserve">Додаток до пояснювальної </w:t>
      </w:r>
    </w:p>
    <w:p w:rsidR="00E03196" w:rsidRPr="00E03196" w:rsidRDefault="00E03196" w:rsidP="00E03196">
      <w:pPr>
        <w:spacing w:after="0" w:line="240" w:lineRule="auto"/>
        <w:ind w:left="9912" w:firstLine="708"/>
        <w:rPr>
          <w:rFonts w:eastAsia="Times New Roman" w:cs="Times New Roman"/>
          <w:szCs w:val="28"/>
          <w:lang w:eastAsia="uk-UA"/>
        </w:rPr>
      </w:pPr>
      <w:r w:rsidRPr="00E03196">
        <w:rPr>
          <w:rFonts w:eastAsia="Times New Roman" w:cs="Times New Roman"/>
          <w:szCs w:val="28"/>
          <w:lang w:val="uk-UA" w:eastAsia="uk-UA"/>
        </w:rPr>
        <w:t xml:space="preserve">записки (пункт </w:t>
      </w:r>
      <w:r w:rsidR="00BC5065">
        <w:rPr>
          <w:rFonts w:eastAsia="Times New Roman" w:cs="Times New Roman"/>
          <w:szCs w:val="28"/>
          <w:lang w:val="uk-UA" w:eastAsia="uk-UA"/>
        </w:rPr>
        <w:t>8</w:t>
      </w:r>
      <w:r w:rsidRPr="00E03196">
        <w:rPr>
          <w:rFonts w:eastAsia="Times New Roman" w:cs="Times New Roman"/>
          <w:szCs w:val="28"/>
          <w:lang w:val="uk-UA" w:eastAsia="uk-UA"/>
        </w:rPr>
        <w:t>)</w:t>
      </w:r>
      <w:r w:rsidR="00D6261E">
        <w:rPr>
          <w:rFonts w:eastAsia="Times New Roman" w:cs="Times New Roman"/>
          <w:szCs w:val="28"/>
          <w:lang w:val="uk-UA" w:eastAsia="uk-UA"/>
        </w:rPr>
        <w:t xml:space="preserve">  </w:t>
      </w:r>
    </w:p>
    <w:p w:rsidR="00E03196" w:rsidRPr="003F4AE1" w:rsidRDefault="00E03196" w:rsidP="00E03196">
      <w:pPr>
        <w:spacing w:after="0" w:line="240" w:lineRule="auto"/>
        <w:jc w:val="right"/>
        <w:rPr>
          <w:rFonts w:eastAsia="Times New Roman" w:cs="Times New Roman"/>
          <w:b/>
          <w:sz w:val="16"/>
          <w:szCs w:val="16"/>
          <w:lang w:eastAsia="uk-UA"/>
        </w:rPr>
      </w:pPr>
    </w:p>
    <w:p w:rsidR="00C34851" w:rsidRPr="00C34851" w:rsidRDefault="00C34851" w:rsidP="00C34851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 w:eastAsia="uk-UA"/>
        </w:rPr>
      </w:pPr>
      <w:r w:rsidRPr="00C34851">
        <w:rPr>
          <w:rFonts w:eastAsia="Times New Roman" w:cs="Times New Roman"/>
          <w:b/>
          <w:szCs w:val="28"/>
          <w:lang w:val="uk-UA" w:eastAsia="uk-UA"/>
        </w:rPr>
        <w:t xml:space="preserve">Інформація щодо впливу реалізації наказу Міністерства інфраструктури України </w:t>
      </w:r>
    </w:p>
    <w:p w:rsidR="00C34851" w:rsidRDefault="00C34851" w:rsidP="00C34851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 w:eastAsia="uk-UA"/>
        </w:rPr>
      </w:pPr>
      <w:r w:rsidRPr="00C34851">
        <w:rPr>
          <w:rFonts w:eastAsia="Times New Roman" w:cs="Times New Roman"/>
          <w:b/>
          <w:bCs/>
          <w:szCs w:val="28"/>
          <w:lang w:val="uk-UA" w:eastAsia="uk-UA"/>
        </w:rPr>
        <w:t>«Про внесення змін у д</w:t>
      </w:r>
      <w:proofErr w:type="spellStart"/>
      <w:r w:rsidRPr="00C34851">
        <w:rPr>
          <w:rFonts w:eastAsia="Times New Roman" w:cs="Times New Roman"/>
          <w:b/>
          <w:bCs/>
          <w:szCs w:val="28"/>
          <w:lang w:eastAsia="uk-UA"/>
        </w:rPr>
        <w:t>одаток</w:t>
      </w:r>
      <w:proofErr w:type="spellEnd"/>
      <w:r w:rsidRPr="00C34851">
        <w:rPr>
          <w:rFonts w:eastAsia="Times New Roman" w:cs="Times New Roman"/>
          <w:b/>
          <w:bCs/>
          <w:szCs w:val="28"/>
          <w:lang w:val="uk-UA" w:eastAsia="uk-UA"/>
        </w:rPr>
        <w:t xml:space="preserve"> </w:t>
      </w:r>
      <w:r w:rsidRPr="00C34851">
        <w:rPr>
          <w:rFonts w:eastAsia="Times New Roman" w:cs="Times New Roman"/>
          <w:b/>
          <w:bCs/>
          <w:szCs w:val="28"/>
          <w:lang w:eastAsia="uk-UA"/>
        </w:rPr>
        <w:t xml:space="preserve">до </w:t>
      </w:r>
      <w:r w:rsidRPr="00C34851">
        <w:rPr>
          <w:rFonts w:eastAsia="Times New Roman" w:cs="Times New Roman"/>
          <w:b/>
          <w:bCs/>
          <w:szCs w:val="28"/>
          <w:lang w:val="uk-UA" w:eastAsia="uk-UA"/>
        </w:rPr>
        <w:t>Правил перевезення вантажів у вагонах відкритого типу»</w:t>
      </w:r>
      <w:r w:rsidRPr="00C34851">
        <w:rPr>
          <w:rFonts w:eastAsia="Times New Roman" w:cs="Times New Roman"/>
          <w:b/>
          <w:szCs w:val="28"/>
          <w:lang w:val="uk-UA" w:eastAsia="uk-UA"/>
        </w:rPr>
        <w:t xml:space="preserve"> </w:t>
      </w:r>
    </w:p>
    <w:p w:rsidR="00E03196" w:rsidRDefault="00C34851" w:rsidP="00C34851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 w:eastAsia="uk-UA"/>
        </w:rPr>
      </w:pPr>
      <w:r w:rsidRPr="00C34851">
        <w:rPr>
          <w:rFonts w:eastAsia="Times New Roman" w:cs="Times New Roman"/>
          <w:b/>
          <w:szCs w:val="28"/>
          <w:lang w:val="uk-UA" w:eastAsia="uk-UA"/>
        </w:rPr>
        <w:t>на інтереси заінтересованих сторін</w:t>
      </w:r>
    </w:p>
    <w:p w:rsidR="00C34851" w:rsidRPr="00E03196" w:rsidRDefault="00C34851" w:rsidP="00C34851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 w:eastAsia="uk-UA"/>
        </w:rPr>
      </w:pPr>
    </w:p>
    <w:p w:rsidR="00E03196" w:rsidRPr="003F4AE1" w:rsidRDefault="00E03196" w:rsidP="00E03196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val="uk-UA" w:eastAsia="uk-U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394"/>
        <w:gridCol w:w="8080"/>
      </w:tblGrid>
      <w:tr w:rsidR="00785599" w:rsidRPr="00E03196" w:rsidTr="00785599">
        <w:trPr>
          <w:trHeight w:val="11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85599" w:rsidRPr="00E03196" w:rsidRDefault="00785599" w:rsidP="00BC50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03196">
              <w:rPr>
                <w:rFonts w:eastAsia="Times New Roman" w:cs="Times New Roman"/>
                <w:sz w:val="24"/>
                <w:szCs w:val="24"/>
                <w:lang w:val="uk-UA" w:eastAsia="uk-UA"/>
              </w:rPr>
              <w:t>Заінтересована</w:t>
            </w:r>
          </w:p>
          <w:p w:rsidR="00785599" w:rsidRPr="00E03196" w:rsidRDefault="00785599" w:rsidP="00BC50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03196">
              <w:rPr>
                <w:rFonts w:eastAsia="Times New Roman" w:cs="Times New Roman"/>
                <w:sz w:val="24"/>
                <w:szCs w:val="24"/>
                <w:lang w:val="uk-UA" w:eastAsia="uk-UA"/>
              </w:rPr>
              <w:t>сторона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85599" w:rsidRPr="00BC5065" w:rsidRDefault="00785599" w:rsidP="00785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5065">
              <w:rPr>
                <w:rFonts w:eastAsia="Times New Roman" w:cs="Times New Roman"/>
                <w:sz w:val="24"/>
                <w:szCs w:val="24"/>
                <w:lang w:eastAsia="uk-UA"/>
              </w:rPr>
              <w:t>Вплив</w:t>
            </w:r>
            <w:proofErr w:type="spellEnd"/>
            <w:r w:rsidRPr="00BC5065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BC5065">
              <w:rPr>
                <w:rFonts w:eastAsia="Times New Roman" w:cs="Times New Roman"/>
                <w:sz w:val="24"/>
                <w:szCs w:val="24"/>
                <w:lang w:eastAsia="uk-UA"/>
              </w:rPr>
              <w:t>реалізації</w:t>
            </w:r>
            <w:proofErr w:type="spellEnd"/>
            <w:r w:rsidRPr="00BC5065">
              <w:rPr>
                <w:rFonts w:eastAsia="Times New Roman" w:cs="Times New Roman"/>
                <w:sz w:val="24"/>
                <w:szCs w:val="24"/>
                <w:lang w:eastAsia="uk-UA"/>
              </w:rPr>
              <w:t> акта на </w:t>
            </w:r>
            <w:proofErr w:type="spellStart"/>
            <w:r w:rsidRPr="00BC5065">
              <w:rPr>
                <w:rFonts w:eastAsia="Times New Roman" w:cs="Times New Roman"/>
                <w:sz w:val="24"/>
                <w:szCs w:val="24"/>
                <w:lang w:eastAsia="uk-UA"/>
              </w:rPr>
              <w:t>заінтересовану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C5065">
              <w:rPr>
                <w:rFonts w:eastAsia="Times New Roman" w:cs="Times New Roman"/>
                <w:sz w:val="24"/>
                <w:szCs w:val="24"/>
                <w:lang w:eastAsia="uk-UA"/>
              </w:rPr>
              <w:t>сторону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785599" w:rsidRPr="00BC5065" w:rsidRDefault="00785599" w:rsidP="00E031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5065">
              <w:rPr>
                <w:rFonts w:eastAsia="Times New Roman" w:cs="Times New Roman"/>
                <w:sz w:val="24"/>
                <w:szCs w:val="24"/>
                <w:lang w:eastAsia="uk-UA"/>
              </w:rPr>
              <w:t>Пояснення</w:t>
            </w:r>
            <w:proofErr w:type="spellEnd"/>
            <w:r w:rsidRPr="00BC5065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BC5065">
              <w:rPr>
                <w:rFonts w:eastAsia="Times New Roman" w:cs="Times New Roman"/>
                <w:sz w:val="24"/>
                <w:szCs w:val="24"/>
                <w:lang w:eastAsia="uk-UA"/>
              </w:rPr>
              <w:t>очікуваного</w:t>
            </w:r>
            <w:proofErr w:type="spellEnd"/>
            <w:r w:rsidRPr="00BC5065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BC5065">
              <w:rPr>
                <w:rFonts w:eastAsia="Times New Roman" w:cs="Times New Roman"/>
                <w:sz w:val="24"/>
                <w:szCs w:val="24"/>
                <w:lang w:eastAsia="uk-UA"/>
              </w:rPr>
              <w:t>впливу</w:t>
            </w:r>
            <w:proofErr w:type="spellEnd"/>
          </w:p>
        </w:tc>
      </w:tr>
      <w:tr w:rsidR="00785599" w:rsidRPr="00C34851" w:rsidTr="00785599">
        <w:trPr>
          <w:trHeight w:val="11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85599" w:rsidRPr="00E03196" w:rsidRDefault="00785599" w:rsidP="00BC50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03196">
              <w:rPr>
                <w:rFonts w:eastAsia="Times New Roman" w:cs="Times New Roman"/>
                <w:sz w:val="24"/>
                <w:szCs w:val="24"/>
                <w:lang w:val="uk-UA" w:eastAsia="uk-UA"/>
              </w:rPr>
              <w:t>Суб’єкт господарювання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85599" w:rsidRPr="00BC5065" w:rsidRDefault="00785599" w:rsidP="0078559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Собівартість продукції, схоронність вантажу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785599" w:rsidRDefault="00785599" w:rsidP="00785599">
            <w:pPr>
              <w:spacing w:after="0" w:line="240" w:lineRule="auto"/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Збільшення собівартості перевезення продукції залізничним транспортом.</w:t>
            </w:r>
          </w:p>
          <w:p w:rsidR="00785599" w:rsidRPr="003F4AE1" w:rsidRDefault="00785599" w:rsidP="007855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Використання 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val="uk-UA" w:eastAsia="uk-UA"/>
              </w:rPr>
              <w:t>вагонного вкладишу або м</w:t>
            </w:r>
            <w:r w:rsidRPr="007B692B"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val="uk-UA" w:eastAsia="uk-UA"/>
              </w:rPr>
              <w:t>’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val="uk-UA" w:eastAsia="uk-UA"/>
              </w:rPr>
              <w:t>якого контейнера суттєво покращить як кількісну (за рахунок унеможливлення видування та висипання вантажу), так і якісну (за рахунок суттєвого зменшення потрапляння вологи) схоронність вантажу.</w:t>
            </w:r>
          </w:p>
        </w:tc>
      </w:tr>
      <w:tr w:rsidR="00785599" w:rsidRPr="00E03196" w:rsidTr="00785599">
        <w:trPr>
          <w:trHeight w:val="11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85599" w:rsidRPr="00E03196" w:rsidRDefault="00785599" w:rsidP="00BC50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C5065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Власники залізничного рухомого складу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85599" w:rsidRPr="00BC5065" w:rsidRDefault="00785599" w:rsidP="00E031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C5065">
              <w:rPr>
                <w:rFonts w:eastAsia="Times New Roman" w:cs="Times New Roman"/>
                <w:sz w:val="24"/>
                <w:szCs w:val="24"/>
                <w:lang w:val="uk-UA" w:eastAsia="uk-UA"/>
              </w:rPr>
              <w:t>Схоронність вагонів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785599" w:rsidRPr="00BC5065" w:rsidRDefault="00785599" w:rsidP="007855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85599">
              <w:rPr>
                <w:rFonts w:eastAsia="Times New Roman" w:cs="Times New Roman"/>
                <w:sz w:val="24"/>
                <w:szCs w:val="24"/>
                <w:lang w:val="uk-UA" w:eastAsia="uk-UA"/>
              </w:rPr>
              <w:t>Реалізація наказу дозволить зменшити корозійний вплив сольового розчину на частини вагонів шляхом унеможливлення прямого контакту солі з кузовом вагона.</w:t>
            </w:r>
          </w:p>
        </w:tc>
      </w:tr>
      <w:tr w:rsidR="00785599" w:rsidRPr="00E03196" w:rsidTr="00785599">
        <w:trPr>
          <w:trHeight w:val="11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85599" w:rsidRPr="00E03196" w:rsidRDefault="00785599" w:rsidP="00BC50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C5065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Перевізник</w:t>
            </w: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85599" w:rsidRPr="00BC5065" w:rsidRDefault="00785599" w:rsidP="00E031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85599">
              <w:rPr>
                <w:rFonts w:eastAsia="Times New Roman" w:cs="Times New Roman"/>
                <w:sz w:val="24"/>
                <w:szCs w:val="24"/>
                <w:lang w:val="uk-UA" w:eastAsia="uk-UA"/>
              </w:rPr>
              <w:t>Безпека перевезень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785599" w:rsidRPr="00BC5065" w:rsidRDefault="00785599" w:rsidP="00E031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85599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Виключення можливості потрапляння сольового розчину на ходові частини та гальмівні елементи вагона при перевезенні солі з використанням вагонного вкладиша суттєво зменшить імовірність виникнення аварійних ситуацій.</w:t>
            </w:r>
          </w:p>
        </w:tc>
      </w:tr>
    </w:tbl>
    <w:p w:rsidR="00E03196" w:rsidRPr="00E03196" w:rsidRDefault="00E03196" w:rsidP="00EF0F76">
      <w:pPr>
        <w:spacing w:after="0" w:line="240" w:lineRule="auto"/>
        <w:jc w:val="right"/>
        <w:rPr>
          <w:rFonts w:eastAsia="Times New Roman" w:cs="Times New Roman"/>
          <w:szCs w:val="20"/>
          <w:lang w:val="uk-UA" w:eastAsia="uk-UA"/>
        </w:rPr>
      </w:pPr>
    </w:p>
    <w:p w:rsidR="00E03196" w:rsidRPr="00E03196" w:rsidRDefault="00E03196" w:rsidP="00E03196">
      <w:pPr>
        <w:spacing w:after="0" w:line="240" w:lineRule="auto"/>
        <w:jc w:val="both"/>
        <w:rPr>
          <w:rFonts w:eastAsia="Times New Roman" w:cs="Times New Roman"/>
          <w:szCs w:val="20"/>
          <w:lang w:val="uk-UA" w:eastAsia="uk-UA"/>
        </w:rPr>
      </w:pPr>
    </w:p>
    <w:p w:rsidR="003F4AE1" w:rsidRDefault="003F4AE1" w:rsidP="003F4AE1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0"/>
          <w:lang w:val="uk-UA" w:eastAsia="uk-UA"/>
        </w:rPr>
      </w:pPr>
    </w:p>
    <w:p w:rsidR="003F4AE1" w:rsidRPr="003F4AE1" w:rsidRDefault="003F4AE1" w:rsidP="003F4AE1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0"/>
          <w:lang w:val="uk-UA" w:eastAsia="uk-UA"/>
        </w:rPr>
      </w:pPr>
    </w:p>
    <w:sectPr w:rsidR="003F4AE1" w:rsidRPr="003F4AE1" w:rsidSect="004670DD">
      <w:headerReference w:type="default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17" w:rsidRDefault="00A86817">
      <w:pPr>
        <w:spacing w:after="0" w:line="240" w:lineRule="auto"/>
      </w:pPr>
      <w:r>
        <w:separator/>
      </w:r>
    </w:p>
  </w:endnote>
  <w:endnote w:type="continuationSeparator" w:id="0">
    <w:p w:rsidR="00A86817" w:rsidRDefault="00A8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17" w:rsidRDefault="00A86817">
      <w:pPr>
        <w:spacing w:after="0" w:line="240" w:lineRule="auto"/>
      </w:pPr>
      <w:r>
        <w:separator/>
      </w:r>
    </w:p>
  </w:footnote>
  <w:footnote w:type="continuationSeparator" w:id="0">
    <w:p w:rsidR="00A86817" w:rsidRDefault="00A8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1884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1196B" w:rsidRDefault="00EC4879">
        <w:pPr>
          <w:pStyle w:val="a3"/>
          <w:jc w:val="center"/>
          <w:rPr>
            <w:sz w:val="28"/>
            <w:szCs w:val="28"/>
          </w:rPr>
        </w:pPr>
        <w:r w:rsidRPr="00C649BE">
          <w:rPr>
            <w:sz w:val="28"/>
            <w:szCs w:val="28"/>
          </w:rPr>
          <w:fldChar w:fldCharType="begin"/>
        </w:r>
        <w:r w:rsidRPr="00C649BE">
          <w:rPr>
            <w:sz w:val="28"/>
            <w:szCs w:val="28"/>
          </w:rPr>
          <w:instrText xml:space="preserve"> PAGE   \* MERGEFORMAT </w:instrText>
        </w:r>
        <w:r w:rsidRPr="00C649BE">
          <w:rPr>
            <w:sz w:val="28"/>
            <w:szCs w:val="28"/>
          </w:rPr>
          <w:fldChar w:fldCharType="separate"/>
        </w:r>
        <w:r w:rsidR="00C34851">
          <w:rPr>
            <w:noProof/>
            <w:sz w:val="28"/>
            <w:szCs w:val="28"/>
          </w:rPr>
          <w:t>2</w:t>
        </w:r>
        <w:r w:rsidRPr="00C649BE">
          <w:rPr>
            <w:sz w:val="28"/>
            <w:szCs w:val="28"/>
          </w:rPr>
          <w:fldChar w:fldCharType="end"/>
        </w:r>
      </w:p>
      <w:p w:rsidR="0031196B" w:rsidRDefault="00A86817">
        <w:pPr>
          <w:pStyle w:val="a3"/>
          <w:jc w:val="center"/>
          <w:rPr>
            <w:sz w:val="28"/>
            <w:szCs w:val="28"/>
          </w:rPr>
        </w:pPr>
      </w:p>
      <w:p w:rsidR="0031196B" w:rsidRPr="0031196B" w:rsidRDefault="00EC4879" w:rsidP="0031196B">
        <w:pPr>
          <w:pStyle w:val="a3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t>Продовження додатка</w:t>
        </w:r>
      </w:p>
      <w:p w:rsidR="0031196B" w:rsidRDefault="00A86817">
        <w:pPr>
          <w:pStyle w:val="a3"/>
          <w:jc w:val="center"/>
          <w:rPr>
            <w:sz w:val="28"/>
            <w:szCs w:val="28"/>
          </w:rPr>
        </w:pPr>
      </w:p>
      <w:p w:rsidR="00C649BE" w:rsidRDefault="00A86817">
        <w:pPr>
          <w:pStyle w:val="a3"/>
          <w:jc w:val="center"/>
        </w:pPr>
      </w:p>
    </w:sdtContent>
  </w:sdt>
  <w:p w:rsidR="00C649BE" w:rsidRDefault="00A868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0D50"/>
    <w:multiLevelType w:val="hybridMultilevel"/>
    <w:tmpl w:val="44829D80"/>
    <w:lvl w:ilvl="0" w:tplc="49ACA1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96"/>
    <w:rsid w:val="000250C1"/>
    <w:rsid w:val="000263DC"/>
    <w:rsid w:val="000642BF"/>
    <w:rsid w:val="0008506C"/>
    <w:rsid w:val="000B7155"/>
    <w:rsid w:val="000F53D7"/>
    <w:rsid w:val="00100DD8"/>
    <w:rsid w:val="001242D8"/>
    <w:rsid w:val="00126502"/>
    <w:rsid w:val="001C5D1F"/>
    <w:rsid w:val="0022610D"/>
    <w:rsid w:val="00265953"/>
    <w:rsid w:val="00277A6F"/>
    <w:rsid w:val="0029623E"/>
    <w:rsid w:val="002A779F"/>
    <w:rsid w:val="003F4AE1"/>
    <w:rsid w:val="004670DD"/>
    <w:rsid w:val="004B3769"/>
    <w:rsid w:val="004D44A0"/>
    <w:rsid w:val="004E3D11"/>
    <w:rsid w:val="005D4DA3"/>
    <w:rsid w:val="006427A9"/>
    <w:rsid w:val="00660016"/>
    <w:rsid w:val="006857D0"/>
    <w:rsid w:val="00741DB4"/>
    <w:rsid w:val="00785599"/>
    <w:rsid w:val="007B692B"/>
    <w:rsid w:val="007C293D"/>
    <w:rsid w:val="007D1DBB"/>
    <w:rsid w:val="007F74F5"/>
    <w:rsid w:val="0081408C"/>
    <w:rsid w:val="008621D1"/>
    <w:rsid w:val="008D3502"/>
    <w:rsid w:val="00917231"/>
    <w:rsid w:val="00917BA8"/>
    <w:rsid w:val="009538B0"/>
    <w:rsid w:val="009C0B6F"/>
    <w:rsid w:val="009C123C"/>
    <w:rsid w:val="009E4CF3"/>
    <w:rsid w:val="00A51046"/>
    <w:rsid w:val="00A83F1D"/>
    <w:rsid w:val="00A86817"/>
    <w:rsid w:val="00AB0400"/>
    <w:rsid w:val="00AF4C9B"/>
    <w:rsid w:val="00AF7246"/>
    <w:rsid w:val="00B0245E"/>
    <w:rsid w:val="00B132E3"/>
    <w:rsid w:val="00B64C94"/>
    <w:rsid w:val="00BC5065"/>
    <w:rsid w:val="00BF73EA"/>
    <w:rsid w:val="00C34851"/>
    <w:rsid w:val="00C75DC4"/>
    <w:rsid w:val="00D221E2"/>
    <w:rsid w:val="00D33ADD"/>
    <w:rsid w:val="00D6261E"/>
    <w:rsid w:val="00DC46A6"/>
    <w:rsid w:val="00DE490F"/>
    <w:rsid w:val="00DE6D02"/>
    <w:rsid w:val="00E03196"/>
    <w:rsid w:val="00E23640"/>
    <w:rsid w:val="00E36281"/>
    <w:rsid w:val="00E65995"/>
    <w:rsid w:val="00E73F4F"/>
    <w:rsid w:val="00EB4B5C"/>
    <w:rsid w:val="00EC4879"/>
    <w:rsid w:val="00EF0F76"/>
    <w:rsid w:val="00EF510F"/>
    <w:rsid w:val="00F64884"/>
    <w:rsid w:val="00F93909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19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E03196"/>
    <w:rPr>
      <w:rFonts w:eastAsia="Times New Roman" w:cs="Times New Roman"/>
      <w:sz w:val="20"/>
      <w:szCs w:val="20"/>
      <w:lang w:val="uk-UA" w:eastAsia="uk-UA"/>
    </w:rPr>
  </w:style>
  <w:style w:type="paragraph" w:styleId="a5">
    <w:name w:val="List Paragraph"/>
    <w:basedOn w:val="a"/>
    <w:uiPriority w:val="99"/>
    <w:qFormat/>
    <w:rsid w:val="00E03196"/>
    <w:pPr>
      <w:spacing w:after="0" w:line="240" w:lineRule="auto"/>
      <w:ind w:left="720" w:firstLine="561"/>
      <w:jc w:val="both"/>
    </w:pPr>
    <w:rPr>
      <w:rFonts w:eastAsia="Calibri" w:cs="Times New Roman"/>
      <w:szCs w:val="28"/>
    </w:rPr>
  </w:style>
  <w:style w:type="character" w:styleId="a6">
    <w:name w:val="Strong"/>
    <w:uiPriority w:val="22"/>
    <w:qFormat/>
    <w:rsid w:val="00E03196"/>
    <w:rPr>
      <w:b/>
      <w:bCs/>
    </w:rPr>
  </w:style>
  <w:style w:type="paragraph" w:styleId="a7">
    <w:name w:val="footer"/>
    <w:basedOn w:val="a"/>
    <w:link w:val="a8"/>
    <w:uiPriority w:val="99"/>
    <w:unhideWhenUsed/>
    <w:rsid w:val="0064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2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19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E03196"/>
    <w:rPr>
      <w:rFonts w:eastAsia="Times New Roman" w:cs="Times New Roman"/>
      <w:sz w:val="20"/>
      <w:szCs w:val="20"/>
      <w:lang w:val="uk-UA" w:eastAsia="uk-UA"/>
    </w:rPr>
  </w:style>
  <w:style w:type="paragraph" w:styleId="a5">
    <w:name w:val="List Paragraph"/>
    <w:basedOn w:val="a"/>
    <w:uiPriority w:val="99"/>
    <w:qFormat/>
    <w:rsid w:val="00E03196"/>
    <w:pPr>
      <w:spacing w:after="0" w:line="240" w:lineRule="auto"/>
      <w:ind w:left="720" w:firstLine="561"/>
      <w:jc w:val="both"/>
    </w:pPr>
    <w:rPr>
      <w:rFonts w:eastAsia="Calibri" w:cs="Times New Roman"/>
      <w:szCs w:val="28"/>
    </w:rPr>
  </w:style>
  <w:style w:type="character" w:styleId="a6">
    <w:name w:val="Strong"/>
    <w:uiPriority w:val="22"/>
    <w:qFormat/>
    <w:rsid w:val="00E03196"/>
    <w:rPr>
      <w:b/>
      <w:bCs/>
    </w:rPr>
  </w:style>
  <w:style w:type="paragraph" w:styleId="a7">
    <w:name w:val="footer"/>
    <w:basedOn w:val="a"/>
    <w:link w:val="a8"/>
    <w:uiPriority w:val="99"/>
    <w:unhideWhenUsed/>
    <w:rsid w:val="0064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2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695E-FBB7-4FEB-BAC5-18DB06AC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Томчук Юрий Иванович</cp:lastModifiedBy>
  <cp:revision>2</cp:revision>
  <cp:lastPrinted>2019-12-05T07:43:00Z</cp:lastPrinted>
  <dcterms:created xsi:type="dcterms:W3CDTF">2021-06-14T10:58:00Z</dcterms:created>
  <dcterms:modified xsi:type="dcterms:W3CDTF">2021-06-14T10:58:00Z</dcterms:modified>
</cp:coreProperties>
</file>