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4E" w:rsidRPr="00695DD9" w:rsidRDefault="00025A04" w:rsidP="00694CA6">
      <w:pPr>
        <w:pStyle w:val="a3"/>
        <w:ind w:right="43"/>
      </w:pPr>
      <w:bookmarkStart w:id="0" w:name="_GoBack"/>
      <w:bookmarkEnd w:id="0"/>
      <w:r w:rsidRPr="003413E7">
        <w:t>ПОЯСНЮВАЛЬНА ЗАПИСКА</w:t>
      </w:r>
    </w:p>
    <w:p w:rsidR="00525DCD" w:rsidRPr="00025A04" w:rsidRDefault="00726B4E" w:rsidP="00694CA6">
      <w:pPr>
        <w:jc w:val="center"/>
        <w:rPr>
          <w:b/>
          <w:sz w:val="28"/>
          <w:szCs w:val="28"/>
          <w:lang w:val="uk-UA"/>
        </w:rPr>
      </w:pPr>
      <w:r w:rsidRPr="00025A04">
        <w:rPr>
          <w:b/>
          <w:sz w:val="28"/>
          <w:szCs w:val="28"/>
          <w:lang w:val="uk-UA"/>
        </w:rPr>
        <w:t xml:space="preserve">до наказу Міністерства інфраструктури України </w:t>
      </w:r>
    </w:p>
    <w:p w:rsidR="00025A04" w:rsidRDefault="00D40287" w:rsidP="00694CA6">
      <w:pPr>
        <w:jc w:val="center"/>
        <w:rPr>
          <w:b/>
          <w:sz w:val="28"/>
          <w:szCs w:val="28"/>
          <w:lang w:val="uk-UA"/>
        </w:rPr>
      </w:pPr>
      <w:r w:rsidRPr="00025A04">
        <w:rPr>
          <w:b/>
          <w:sz w:val="28"/>
          <w:szCs w:val="28"/>
          <w:lang w:val="uk-UA"/>
        </w:rPr>
        <w:t>«</w:t>
      </w:r>
      <w:r w:rsidR="00716F3E" w:rsidRPr="00025A04">
        <w:rPr>
          <w:b/>
          <w:sz w:val="28"/>
          <w:szCs w:val="28"/>
        </w:rPr>
        <w:t xml:space="preserve">Про </w:t>
      </w:r>
      <w:r w:rsidR="00716F3E" w:rsidRPr="00025A04">
        <w:rPr>
          <w:b/>
          <w:sz w:val="28"/>
          <w:szCs w:val="28"/>
          <w:lang w:val="uk-UA"/>
        </w:rPr>
        <w:t>затвердження</w:t>
      </w:r>
      <w:r w:rsidR="00716F3E" w:rsidRPr="00025A04">
        <w:rPr>
          <w:b/>
          <w:sz w:val="28"/>
          <w:szCs w:val="28"/>
        </w:rPr>
        <w:t xml:space="preserve"> </w:t>
      </w:r>
      <w:r w:rsidR="00716F3E" w:rsidRPr="00025A04">
        <w:rPr>
          <w:b/>
          <w:sz w:val="28"/>
          <w:szCs w:val="28"/>
          <w:lang w:val="uk-UA"/>
        </w:rPr>
        <w:t xml:space="preserve">Тарифів на приймання та доставку </w:t>
      </w:r>
    </w:p>
    <w:p w:rsidR="00726B4E" w:rsidRPr="00025A04" w:rsidRDefault="00716F3E" w:rsidP="00694CA6">
      <w:pPr>
        <w:jc w:val="center"/>
        <w:rPr>
          <w:b/>
          <w:sz w:val="28"/>
          <w:lang w:val="uk-UA"/>
        </w:rPr>
      </w:pPr>
      <w:r w:rsidRPr="00025A04">
        <w:rPr>
          <w:b/>
          <w:sz w:val="28"/>
          <w:szCs w:val="28"/>
          <w:lang w:val="uk-UA"/>
        </w:rPr>
        <w:t>вітчизняних періодичних друкованих видань за передплатою</w:t>
      </w:r>
      <w:r w:rsidR="00D40287" w:rsidRPr="00025A04">
        <w:rPr>
          <w:b/>
          <w:sz w:val="28"/>
          <w:lang w:val="uk-UA"/>
        </w:rPr>
        <w:t>»</w:t>
      </w:r>
    </w:p>
    <w:p w:rsidR="00726B4E" w:rsidRDefault="00726B4E" w:rsidP="00323689">
      <w:pPr>
        <w:spacing w:line="340" w:lineRule="exact"/>
        <w:jc w:val="center"/>
        <w:rPr>
          <w:sz w:val="28"/>
          <w:szCs w:val="28"/>
          <w:lang w:val="uk-UA"/>
        </w:rPr>
      </w:pPr>
    </w:p>
    <w:p w:rsidR="00695DD9" w:rsidRPr="00075C60" w:rsidRDefault="00007A2B" w:rsidP="00075C60">
      <w:pPr>
        <w:tabs>
          <w:tab w:val="left" w:pos="1418"/>
        </w:tabs>
        <w:ind w:firstLine="567"/>
        <w:jc w:val="both"/>
        <w:rPr>
          <w:sz w:val="28"/>
          <w:szCs w:val="28"/>
          <w:lang w:val="uk-UA"/>
        </w:rPr>
      </w:pPr>
      <w:r w:rsidRPr="00075C60">
        <w:rPr>
          <w:sz w:val="28"/>
          <w:szCs w:val="28"/>
          <w:lang w:val="uk-UA"/>
        </w:rPr>
        <w:t xml:space="preserve">Мета: </w:t>
      </w:r>
      <w:r w:rsidR="00AC0817" w:rsidRPr="00075C60">
        <w:rPr>
          <w:sz w:val="28"/>
          <w:szCs w:val="28"/>
          <w:lang w:val="uk-UA"/>
        </w:rPr>
        <w:t xml:space="preserve">встановлення тарифів на приймання та доставку </w:t>
      </w:r>
      <w:r w:rsidR="00025A04" w:rsidRPr="00075C60">
        <w:rPr>
          <w:sz w:val="28"/>
          <w:szCs w:val="28"/>
          <w:lang w:val="uk-UA"/>
        </w:rPr>
        <w:t xml:space="preserve">вітчизняних </w:t>
      </w:r>
      <w:r w:rsidR="00AC0817" w:rsidRPr="00075C60">
        <w:rPr>
          <w:sz w:val="28"/>
          <w:szCs w:val="28"/>
          <w:lang w:val="uk-UA"/>
        </w:rPr>
        <w:t>періодичних друкованих видань за передплатою на рівні не нижчому від</w:t>
      </w:r>
      <w:r w:rsidR="00025A04" w:rsidRPr="00075C60">
        <w:rPr>
          <w:sz w:val="28"/>
          <w:szCs w:val="28"/>
          <w:lang w:val="uk-UA"/>
        </w:rPr>
        <w:t xml:space="preserve"> їх</w:t>
      </w:r>
      <w:r w:rsidR="00AC0817" w:rsidRPr="00075C60">
        <w:rPr>
          <w:sz w:val="28"/>
          <w:szCs w:val="28"/>
          <w:lang w:val="uk-UA"/>
        </w:rPr>
        <w:t xml:space="preserve"> собівартості</w:t>
      </w:r>
      <w:r w:rsidRPr="00075C60">
        <w:rPr>
          <w:sz w:val="28"/>
          <w:szCs w:val="28"/>
          <w:lang w:val="uk-UA"/>
        </w:rPr>
        <w:t>.</w:t>
      </w:r>
    </w:p>
    <w:p w:rsidR="003247E9" w:rsidRPr="00075C60" w:rsidRDefault="003247E9" w:rsidP="00075C60">
      <w:pPr>
        <w:tabs>
          <w:tab w:val="left" w:pos="1418"/>
        </w:tabs>
        <w:spacing w:line="340" w:lineRule="exact"/>
        <w:ind w:firstLine="567"/>
        <w:jc w:val="both"/>
        <w:rPr>
          <w:sz w:val="28"/>
          <w:szCs w:val="28"/>
          <w:lang w:val="uk-UA"/>
        </w:rPr>
      </w:pPr>
    </w:p>
    <w:p w:rsidR="00007A2B" w:rsidRPr="00075C60" w:rsidRDefault="00007A2B" w:rsidP="00787BA3">
      <w:pPr>
        <w:numPr>
          <w:ilvl w:val="0"/>
          <w:numId w:val="1"/>
        </w:numPr>
        <w:spacing w:line="340" w:lineRule="exact"/>
        <w:ind w:left="993" w:hanging="426"/>
        <w:rPr>
          <w:b/>
          <w:sz w:val="28"/>
          <w:szCs w:val="28"/>
          <w:lang w:val="uk-UA"/>
        </w:rPr>
      </w:pPr>
      <w:r w:rsidRPr="00075C60">
        <w:rPr>
          <w:b/>
          <w:sz w:val="28"/>
          <w:szCs w:val="28"/>
          <w:lang w:val="uk-UA"/>
        </w:rPr>
        <w:t>Підстава розроблення акта</w:t>
      </w:r>
    </w:p>
    <w:p w:rsidR="00DB4277" w:rsidRPr="00075C60" w:rsidRDefault="00DB4277" w:rsidP="00075C60">
      <w:pPr>
        <w:ind w:firstLine="567"/>
        <w:jc w:val="both"/>
        <w:rPr>
          <w:sz w:val="28"/>
          <w:szCs w:val="28"/>
          <w:lang w:val="uk-UA"/>
        </w:rPr>
      </w:pPr>
    </w:p>
    <w:p w:rsidR="00007A2B" w:rsidRPr="00075C60" w:rsidRDefault="00694CA6" w:rsidP="00075C60">
      <w:pPr>
        <w:ind w:firstLine="567"/>
        <w:jc w:val="both"/>
        <w:rPr>
          <w:sz w:val="28"/>
          <w:szCs w:val="28"/>
          <w:lang w:val="uk-UA"/>
        </w:rPr>
      </w:pPr>
      <w:r w:rsidRPr="00075C60">
        <w:rPr>
          <w:sz w:val="28"/>
          <w:szCs w:val="28"/>
          <w:lang w:val="uk-UA"/>
        </w:rPr>
        <w:t>Наказ Міністерства інфраструктури України «Про затвердження Тарифів на приймання та доставку вітчизняних періодичних друкованих видань за передплатою» (далі – наказ) розроблено відповідно до пункту 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(додаток до постанови Кабінету Міністрів України від 25 грудня 1996 року № 1548).</w:t>
      </w:r>
    </w:p>
    <w:p w:rsidR="00DB4277" w:rsidRPr="00075C60" w:rsidRDefault="00DB4277" w:rsidP="00075C60">
      <w:pPr>
        <w:spacing w:line="340" w:lineRule="exact"/>
        <w:ind w:firstLine="567"/>
        <w:jc w:val="both"/>
        <w:rPr>
          <w:b/>
          <w:sz w:val="28"/>
          <w:szCs w:val="28"/>
          <w:lang w:val="uk-UA"/>
        </w:rPr>
      </w:pPr>
    </w:p>
    <w:p w:rsidR="00726B4E" w:rsidRPr="00075C60" w:rsidRDefault="00FF7C75" w:rsidP="00075C60">
      <w:pPr>
        <w:numPr>
          <w:ilvl w:val="0"/>
          <w:numId w:val="1"/>
        </w:numPr>
        <w:tabs>
          <w:tab w:val="left" w:pos="993"/>
        </w:tabs>
        <w:spacing w:line="340" w:lineRule="exact"/>
        <w:ind w:left="0" w:firstLine="567"/>
        <w:jc w:val="both"/>
        <w:rPr>
          <w:b/>
          <w:sz w:val="28"/>
          <w:szCs w:val="28"/>
          <w:lang w:val="uk-UA"/>
        </w:rPr>
      </w:pPr>
      <w:r w:rsidRPr="00075C60">
        <w:rPr>
          <w:b/>
          <w:sz w:val="28"/>
          <w:szCs w:val="28"/>
          <w:lang w:val="uk-UA"/>
        </w:rPr>
        <w:t>Обґрунтування</w:t>
      </w:r>
      <w:r w:rsidR="00726B4E" w:rsidRPr="00075C60">
        <w:rPr>
          <w:b/>
          <w:sz w:val="28"/>
          <w:szCs w:val="28"/>
          <w:lang w:val="uk-UA"/>
        </w:rPr>
        <w:t xml:space="preserve"> необхідності прийняття акта</w:t>
      </w:r>
    </w:p>
    <w:p w:rsidR="00722EA4" w:rsidRPr="00075C60" w:rsidRDefault="00722EA4" w:rsidP="00075C60">
      <w:pPr>
        <w:pStyle w:val="af0"/>
        <w:ind w:firstLine="567"/>
        <w:rPr>
          <w:sz w:val="28"/>
          <w:szCs w:val="28"/>
        </w:rPr>
      </w:pPr>
    </w:p>
    <w:p w:rsidR="003A0169" w:rsidRPr="00075C60" w:rsidRDefault="003A0169" w:rsidP="00075C60">
      <w:pPr>
        <w:autoSpaceDE w:val="0"/>
        <w:autoSpaceDN w:val="0"/>
        <w:adjustRightInd w:val="0"/>
        <w:ind w:firstLine="567"/>
        <w:jc w:val="both"/>
        <w:rPr>
          <w:sz w:val="28"/>
          <w:szCs w:val="28"/>
          <w:lang w:val="uk-UA"/>
        </w:rPr>
      </w:pPr>
      <w:r w:rsidRPr="00075C60">
        <w:rPr>
          <w:sz w:val="28"/>
          <w:szCs w:val="28"/>
          <w:lang w:val="uk-UA"/>
        </w:rPr>
        <w:t>На території України на ринку розповсюдження періодичних видань поряд з акціонерним товариством «Укрпошта» (далі – АТ «Укрпошта») та державним підприємством «Преса» (передплата та роздріб) активно працюють понад 100 комерційних структур різних форм власності. Близько 60% з них функціонують лише в межах одного міста без забезпечення перевезення видань між іншими містами за тарифами, встановленими на власний розсуд. Тобто альтернативні підприємства не застосовують регульовані тарифи на приймання та доставку вітчизняних періодичних друкованих видань за передплатою. При цьому більшість альтернативних організацій не працює в селі – це економічно невигідно.</w:t>
      </w:r>
    </w:p>
    <w:p w:rsidR="003A0169" w:rsidRPr="00075C60" w:rsidRDefault="003A0169" w:rsidP="00075C60">
      <w:pPr>
        <w:autoSpaceDE w:val="0"/>
        <w:autoSpaceDN w:val="0"/>
        <w:adjustRightInd w:val="0"/>
        <w:ind w:firstLine="567"/>
        <w:jc w:val="both"/>
        <w:rPr>
          <w:sz w:val="28"/>
          <w:szCs w:val="28"/>
          <w:lang w:val="uk-UA"/>
        </w:rPr>
      </w:pPr>
      <w:r w:rsidRPr="00075C60">
        <w:rPr>
          <w:sz w:val="28"/>
          <w:szCs w:val="28"/>
          <w:lang w:val="uk-UA"/>
        </w:rPr>
        <w:lastRenderedPageBreak/>
        <w:t>Передплатна вартість видання, яку сплачує споживач, складається з сукупності видавничої вартості та вартості послуг з розповсюдження періодичного друкованого видання за передплатою. Зокрема, питома вага вартості послуг з розповсюдження періодичного друкованого видання за передплатою у загальній вартості видання становить 15-20%.</w:t>
      </w:r>
    </w:p>
    <w:p w:rsidR="003A0169" w:rsidRPr="00075C60" w:rsidRDefault="003A0169" w:rsidP="00075C60">
      <w:pPr>
        <w:autoSpaceDE w:val="0"/>
        <w:autoSpaceDN w:val="0"/>
        <w:adjustRightInd w:val="0"/>
        <w:ind w:firstLine="567"/>
        <w:jc w:val="both"/>
        <w:rPr>
          <w:sz w:val="28"/>
          <w:szCs w:val="28"/>
          <w:lang w:val="uk-UA"/>
        </w:rPr>
      </w:pPr>
      <w:r w:rsidRPr="00075C60">
        <w:rPr>
          <w:sz w:val="28"/>
          <w:szCs w:val="28"/>
          <w:lang w:val="uk-UA"/>
        </w:rPr>
        <w:t>Тарифи на приймання та доставку вітчизняних періодичних друкованих видань за передплатою, затверджені наказом Міністерства інфраструктури України від 27 березня 2018 року № 140, який зареєстровано в Міністерстві юстиції України 10 квітня 2018 року за № 430/31882. Вказані Тарифи розраховані на основі прогнозних витрат АТ «Укрпошта» та ДП «Преса» на 2018 рік, а також розміру мінімальної заробітної плати 4 173,0 грн (з 1 січня 2019 року).</w:t>
      </w:r>
    </w:p>
    <w:p w:rsidR="00CA6472" w:rsidRPr="00075C60" w:rsidRDefault="00F011AD" w:rsidP="00075C60">
      <w:pPr>
        <w:ind w:firstLine="567"/>
        <w:jc w:val="both"/>
        <w:rPr>
          <w:sz w:val="28"/>
          <w:szCs w:val="28"/>
          <w:lang w:val="uk-UA"/>
        </w:rPr>
      </w:pPr>
      <w:r w:rsidRPr="00075C60">
        <w:rPr>
          <w:sz w:val="28"/>
          <w:szCs w:val="28"/>
          <w:lang w:val="uk-UA"/>
        </w:rPr>
        <w:t>Разом з цим,</w:t>
      </w:r>
      <w:r w:rsidR="00F32E7A" w:rsidRPr="00075C60">
        <w:rPr>
          <w:sz w:val="28"/>
          <w:szCs w:val="28"/>
          <w:lang w:val="uk-UA"/>
        </w:rPr>
        <w:t xml:space="preserve"> в</w:t>
      </w:r>
      <w:r w:rsidR="00CA6472" w:rsidRPr="00075C60">
        <w:rPr>
          <w:sz w:val="28"/>
          <w:szCs w:val="28"/>
          <w:lang w:val="uk-UA"/>
        </w:rPr>
        <w:t xml:space="preserve">ідповідно до </w:t>
      </w:r>
      <w:r w:rsidR="00F32E7A" w:rsidRPr="00075C60">
        <w:rPr>
          <w:sz w:val="28"/>
          <w:szCs w:val="28"/>
          <w:lang w:val="uk-UA"/>
        </w:rPr>
        <w:t xml:space="preserve">розпорядження Кабінету Міністрів України </w:t>
      </w:r>
      <w:r w:rsidR="002D66C3" w:rsidRPr="00075C60">
        <w:rPr>
          <w:sz w:val="28"/>
          <w:szCs w:val="28"/>
          <w:lang w:val="uk-UA"/>
        </w:rPr>
        <w:br/>
      </w:r>
      <w:r w:rsidR="00F32E7A" w:rsidRPr="00075C60">
        <w:rPr>
          <w:sz w:val="28"/>
          <w:szCs w:val="28"/>
          <w:lang w:val="uk-UA"/>
        </w:rPr>
        <w:t>від 14.06.2017</w:t>
      </w:r>
      <w:r w:rsidR="002D66C3" w:rsidRPr="00075C60">
        <w:rPr>
          <w:sz w:val="28"/>
          <w:szCs w:val="28"/>
          <w:lang w:val="uk-UA"/>
        </w:rPr>
        <w:t xml:space="preserve"> року</w:t>
      </w:r>
      <w:r w:rsidR="00A55CEC">
        <w:rPr>
          <w:sz w:val="28"/>
          <w:szCs w:val="28"/>
          <w:lang w:val="uk-UA"/>
        </w:rPr>
        <w:t xml:space="preserve"> № 411</w:t>
      </w:r>
      <w:r w:rsidR="00F32E7A" w:rsidRPr="00075C60">
        <w:rPr>
          <w:sz w:val="28"/>
          <w:szCs w:val="28"/>
          <w:lang w:val="uk-UA"/>
        </w:rPr>
        <w:t xml:space="preserve"> «Про схвалення проекту Основних напрямів бюджетної політики на 2018-2020 роки»,</w:t>
      </w:r>
      <w:r w:rsidR="00CA6472" w:rsidRPr="00075C60">
        <w:rPr>
          <w:sz w:val="28"/>
          <w:szCs w:val="28"/>
          <w:lang w:val="uk-UA"/>
        </w:rPr>
        <w:t xml:space="preserve"> розмір мінімальної заробітної плати </w:t>
      </w:r>
      <w:r w:rsidR="002D66C3" w:rsidRPr="00075C60">
        <w:rPr>
          <w:sz w:val="28"/>
          <w:szCs w:val="28"/>
          <w:lang w:val="uk-UA"/>
        </w:rPr>
        <w:br/>
      </w:r>
      <w:r w:rsidR="00CA6472" w:rsidRPr="00075C60">
        <w:rPr>
          <w:sz w:val="28"/>
          <w:szCs w:val="28"/>
          <w:lang w:val="uk-UA"/>
        </w:rPr>
        <w:t>у 2</w:t>
      </w:r>
      <w:r w:rsidR="00F32E7A" w:rsidRPr="00075C60">
        <w:rPr>
          <w:sz w:val="28"/>
          <w:szCs w:val="28"/>
          <w:lang w:val="uk-UA"/>
        </w:rPr>
        <w:t>020 році прогнозується на рівні –</w:t>
      </w:r>
      <w:r w:rsidR="00CA6472" w:rsidRPr="00075C60">
        <w:rPr>
          <w:sz w:val="28"/>
          <w:szCs w:val="28"/>
          <w:lang w:val="uk-UA"/>
        </w:rPr>
        <w:t xml:space="preserve"> 4 425,0 грн, що на 6,0% більше ніж </w:t>
      </w:r>
      <w:r w:rsidR="002D66C3" w:rsidRPr="00075C60">
        <w:rPr>
          <w:sz w:val="28"/>
          <w:szCs w:val="28"/>
          <w:lang w:val="uk-UA"/>
        </w:rPr>
        <w:br/>
      </w:r>
      <w:r w:rsidR="00CA6472" w:rsidRPr="00075C60">
        <w:rPr>
          <w:sz w:val="28"/>
          <w:szCs w:val="28"/>
          <w:lang w:val="uk-UA"/>
        </w:rPr>
        <w:t>у 2019 році.</w:t>
      </w:r>
    </w:p>
    <w:p w:rsidR="00F32E7A" w:rsidRPr="00075C60" w:rsidRDefault="00F32E7A" w:rsidP="00075C60">
      <w:pPr>
        <w:ind w:firstLine="567"/>
        <w:jc w:val="both"/>
        <w:rPr>
          <w:sz w:val="28"/>
          <w:szCs w:val="28"/>
          <w:lang w:val="uk-UA"/>
        </w:rPr>
      </w:pPr>
      <w:r w:rsidRPr="00075C60">
        <w:rPr>
          <w:sz w:val="28"/>
          <w:szCs w:val="28"/>
          <w:lang w:val="uk-UA"/>
        </w:rPr>
        <w:t>Слід з</w:t>
      </w:r>
      <w:r w:rsidR="00C804FB" w:rsidRPr="00075C60">
        <w:rPr>
          <w:sz w:val="28"/>
          <w:szCs w:val="28"/>
          <w:lang w:val="uk-UA"/>
        </w:rPr>
        <w:t>азначити</w:t>
      </w:r>
      <w:r w:rsidRPr="00075C60">
        <w:rPr>
          <w:sz w:val="28"/>
          <w:szCs w:val="28"/>
          <w:lang w:val="uk-UA"/>
        </w:rPr>
        <w:t>, що найбільшу питому вагу в структурі витрат АТ «Укрпошта» (близько 70%) займають витрати на оплату праці з нарахуваннями, тому ситуація зі зміною законодавчо встановленого розміру мінімальної заробітної плати до рівня 4 425</w:t>
      </w:r>
      <w:r w:rsidR="00C804FB" w:rsidRPr="00075C60">
        <w:rPr>
          <w:sz w:val="28"/>
          <w:szCs w:val="28"/>
          <w:lang w:val="uk-UA"/>
        </w:rPr>
        <w:t xml:space="preserve">,0 грн (з </w:t>
      </w:r>
      <w:r w:rsidRPr="00075C60">
        <w:rPr>
          <w:sz w:val="28"/>
          <w:szCs w:val="28"/>
          <w:lang w:val="uk-UA"/>
        </w:rPr>
        <w:t>1</w:t>
      </w:r>
      <w:r w:rsidR="00C804FB" w:rsidRPr="00075C60">
        <w:rPr>
          <w:sz w:val="28"/>
          <w:szCs w:val="28"/>
          <w:lang w:val="uk-UA"/>
        </w:rPr>
        <w:t xml:space="preserve"> січня </w:t>
      </w:r>
      <w:r w:rsidRPr="00075C60">
        <w:rPr>
          <w:sz w:val="28"/>
          <w:szCs w:val="28"/>
          <w:lang w:val="uk-UA"/>
        </w:rPr>
        <w:t xml:space="preserve">2020 року) значною мірою впливає на витрати </w:t>
      </w:r>
      <w:r w:rsidR="00C804FB" w:rsidRPr="00075C60">
        <w:rPr>
          <w:sz w:val="28"/>
          <w:szCs w:val="28"/>
          <w:lang w:val="uk-UA"/>
        </w:rPr>
        <w:t>Т</w:t>
      </w:r>
      <w:r w:rsidRPr="00075C60">
        <w:rPr>
          <w:sz w:val="28"/>
          <w:szCs w:val="28"/>
          <w:lang w:val="uk-UA"/>
        </w:rPr>
        <w:t xml:space="preserve">овариства. </w:t>
      </w:r>
      <w:r w:rsidR="002D66C3" w:rsidRPr="00075C60">
        <w:rPr>
          <w:sz w:val="28"/>
          <w:szCs w:val="28"/>
          <w:lang w:val="uk-UA"/>
        </w:rPr>
        <w:t>Зокрема</w:t>
      </w:r>
      <w:r w:rsidRPr="00075C60">
        <w:rPr>
          <w:sz w:val="28"/>
          <w:szCs w:val="28"/>
          <w:lang w:val="uk-UA"/>
        </w:rPr>
        <w:t xml:space="preserve">, витрати </w:t>
      </w:r>
      <w:r w:rsidR="002D66C3" w:rsidRPr="00075C60">
        <w:rPr>
          <w:sz w:val="28"/>
          <w:szCs w:val="28"/>
          <w:lang w:val="uk-UA"/>
        </w:rPr>
        <w:t xml:space="preserve">АТ «Укрпошта» </w:t>
      </w:r>
      <w:r w:rsidRPr="00075C60">
        <w:rPr>
          <w:sz w:val="28"/>
          <w:szCs w:val="28"/>
          <w:lang w:val="uk-UA"/>
        </w:rPr>
        <w:t>на оплату праці та відрахування на соціальні заходи на 2020 рік прогнозуються на рівн</w:t>
      </w:r>
      <w:r w:rsidR="002D66C3" w:rsidRPr="00075C60">
        <w:rPr>
          <w:sz w:val="28"/>
          <w:szCs w:val="28"/>
          <w:lang w:val="uk-UA"/>
        </w:rPr>
        <w:t>і 6 650,4 тис грн, що на 774,3 тис</w:t>
      </w:r>
      <w:r w:rsidRPr="00075C60">
        <w:rPr>
          <w:sz w:val="28"/>
          <w:szCs w:val="28"/>
          <w:lang w:val="uk-UA"/>
        </w:rPr>
        <w:t xml:space="preserve"> грн або на 13,2% більше </w:t>
      </w:r>
      <w:r w:rsidR="002D66C3" w:rsidRPr="00075C60">
        <w:rPr>
          <w:sz w:val="28"/>
          <w:szCs w:val="28"/>
          <w:lang w:val="uk-UA"/>
        </w:rPr>
        <w:t>у порівнянні до</w:t>
      </w:r>
      <w:r w:rsidRPr="00075C60">
        <w:rPr>
          <w:sz w:val="28"/>
          <w:szCs w:val="28"/>
          <w:lang w:val="uk-UA"/>
        </w:rPr>
        <w:t xml:space="preserve"> планових витрат</w:t>
      </w:r>
      <w:r w:rsidR="002D66C3" w:rsidRPr="00075C60">
        <w:rPr>
          <w:sz w:val="28"/>
          <w:szCs w:val="28"/>
          <w:lang w:val="uk-UA"/>
        </w:rPr>
        <w:t xml:space="preserve"> Товариства</w:t>
      </w:r>
      <w:r w:rsidRPr="00075C60">
        <w:rPr>
          <w:sz w:val="28"/>
          <w:szCs w:val="28"/>
          <w:lang w:val="uk-UA"/>
        </w:rPr>
        <w:t xml:space="preserve"> на 2019 рік.</w:t>
      </w:r>
    </w:p>
    <w:p w:rsidR="002D66C3" w:rsidRPr="00075C60" w:rsidRDefault="00266D36" w:rsidP="00075C60">
      <w:pPr>
        <w:tabs>
          <w:tab w:val="left" w:pos="0"/>
        </w:tabs>
        <w:ind w:firstLine="567"/>
        <w:jc w:val="both"/>
        <w:rPr>
          <w:sz w:val="28"/>
          <w:szCs w:val="28"/>
          <w:lang w:val="uk-UA"/>
        </w:rPr>
      </w:pPr>
      <w:r w:rsidRPr="00075C60">
        <w:rPr>
          <w:sz w:val="28"/>
          <w:szCs w:val="28"/>
          <w:lang w:val="uk-UA"/>
        </w:rPr>
        <w:t>Також на збільшення витрат АТ «Укрпошта» та відповідно зроста</w:t>
      </w:r>
      <w:r w:rsidR="00A55CEC">
        <w:rPr>
          <w:sz w:val="28"/>
          <w:szCs w:val="28"/>
          <w:lang w:val="uk-UA"/>
        </w:rPr>
        <w:t>ння собівартості надання послуг</w:t>
      </w:r>
      <w:r w:rsidRPr="00075C60">
        <w:rPr>
          <w:sz w:val="28"/>
          <w:szCs w:val="28"/>
          <w:lang w:val="uk-UA"/>
        </w:rPr>
        <w:t xml:space="preserve"> з приймання та доставк</w:t>
      </w:r>
      <w:r w:rsidR="00F32E7A" w:rsidRPr="00075C60">
        <w:rPr>
          <w:sz w:val="28"/>
          <w:szCs w:val="28"/>
          <w:lang w:val="uk-UA"/>
        </w:rPr>
        <w:t>и</w:t>
      </w:r>
      <w:r w:rsidRPr="00075C60">
        <w:rPr>
          <w:sz w:val="28"/>
          <w:szCs w:val="28"/>
          <w:lang w:val="uk-UA"/>
        </w:rPr>
        <w:t xml:space="preserve"> вітчизняних періодичних друкованих видань за передплатою істотно </w:t>
      </w:r>
      <w:r w:rsidR="00075C60" w:rsidRPr="00075C60">
        <w:rPr>
          <w:sz w:val="28"/>
          <w:szCs w:val="28"/>
          <w:lang w:val="uk-UA"/>
        </w:rPr>
        <w:t>впливають й інфляційні процеси та підвищення цін на паливно-мастильні матеріали, тарифів на електроенергію, опалення та інші комунальні послуги.</w:t>
      </w:r>
      <w:r w:rsidR="002D66C3" w:rsidRPr="00075C60">
        <w:rPr>
          <w:sz w:val="28"/>
          <w:szCs w:val="28"/>
          <w:lang w:val="uk-UA"/>
        </w:rPr>
        <w:t xml:space="preserve"> </w:t>
      </w:r>
    </w:p>
    <w:p w:rsidR="00AD5D95" w:rsidRPr="00075C60" w:rsidRDefault="00075C60" w:rsidP="00075C60">
      <w:pPr>
        <w:tabs>
          <w:tab w:val="left" w:pos="0"/>
        </w:tabs>
        <w:ind w:firstLine="567"/>
        <w:jc w:val="both"/>
        <w:rPr>
          <w:sz w:val="28"/>
          <w:szCs w:val="28"/>
          <w:lang w:val="uk-UA"/>
        </w:rPr>
      </w:pPr>
      <w:r w:rsidRPr="00075C60">
        <w:rPr>
          <w:sz w:val="28"/>
          <w:szCs w:val="28"/>
          <w:lang w:val="uk-UA"/>
        </w:rPr>
        <w:t>Так</w:t>
      </w:r>
      <w:r w:rsidR="00AD5D95" w:rsidRPr="00075C60">
        <w:rPr>
          <w:sz w:val="28"/>
          <w:szCs w:val="28"/>
          <w:lang w:val="uk-UA"/>
        </w:rPr>
        <w:t xml:space="preserve">, </w:t>
      </w:r>
      <w:r w:rsidR="002D66C3" w:rsidRPr="00075C60">
        <w:rPr>
          <w:sz w:val="28"/>
          <w:szCs w:val="28"/>
          <w:lang w:val="uk-UA"/>
        </w:rPr>
        <w:t xml:space="preserve">відповідно до постанови Кабінету Міністрів України від 11 липня 2018 року № 546 «Про схвалення Прогнозу економічного і соціального розвитку України </w:t>
      </w:r>
      <w:r w:rsidR="002D66C3" w:rsidRPr="00075C60">
        <w:rPr>
          <w:sz w:val="28"/>
          <w:szCs w:val="28"/>
          <w:lang w:val="uk-UA"/>
        </w:rPr>
        <w:lastRenderedPageBreak/>
        <w:t xml:space="preserve">на 2019 – 2021 роки» </w:t>
      </w:r>
      <w:r w:rsidR="00AD5D95" w:rsidRPr="00075C60">
        <w:rPr>
          <w:sz w:val="28"/>
          <w:szCs w:val="28"/>
          <w:lang w:val="uk-UA"/>
        </w:rPr>
        <w:t>індекс цін виробників, роботи та</w:t>
      </w:r>
      <w:r w:rsidR="002D66C3" w:rsidRPr="00075C60">
        <w:rPr>
          <w:sz w:val="28"/>
          <w:szCs w:val="28"/>
          <w:lang w:val="uk-UA"/>
        </w:rPr>
        <w:t xml:space="preserve"> послуги яких використовуються Т</w:t>
      </w:r>
      <w:r w:rsidR="00AD5D95" w:rsidRPr="00075C60">
        <w:rPr>
          <w:sz w:val="28"/>
          <w:szCs w:val="28"/>
          <w:lang w:val="uk-UA"/>
        </w:rPr>
        <w:t xml:space="preserve">овариством для надання послуг поштового зв’язку на 2020 рік прогнозується на рівні - 9,0%. </w:t>
      </w:r>
    </w:p>
    <w:p w:rsidR="006A36CC" w:rsidRPr="00075C60" w:rsidRDefault="006A36CC" w:rsidP="00075C60">
      <w:pPr>
        <w:ind w:firstLine="567"/>
        <w:jc w:val="both"/>
        <w:rPr>
          <w:sz w:val="28"/>
          <w:szCs w:val="28"/>
          <w:lang w:val="uk-UA"/>
        </w:rPr>
      </w:pPr>
      <w:r w:rsidRPr="00075C60">
        <w:rPr>
          <w:sz w:val="28"/>
          <w:szCs w:val="28"/>
          <w:lang w:val="uk-UA"/>
        </w:rPr>
        <w:t>Надання АТ «Укрпошта» та ДП «Преса» послуг з розповсюдження періодичних друкованих видань за передплатою за тарифами, нижчими від собівартості, та неотримання з Державного бюджету України компенсації витрат на надання послуг за зниженими тарифами відповідно до частини другої статті 9 Закону України «Про державну підтримку засобів масової інформації та соціальний захист журналістів» призводить до зростання збитків від надання послуги з розповсюдження періодичних друкованих видань за передплатою.</w:t>
      </w:r>
    </w:p>
    <w:p w:rsidR="006A36CC" w:rsidRPr="00075C60" w:rsidRDefault="006A36CC" w:rsidP="00075C60">
      <w:pPr>
        <w:ind w:firstLine="567"/>
        <w:jc w:val="both"/>
        <w:rPr>
          <w:sz w:val="28"/>
          <w:szCs w:val="28"/>
          <w:lang w:val="uk-UA"/>
        </w:rPr>
      </w:pPr>
      <w:r w:rsidRPr="00075C60">
        <w:rPr>
          <w:sz w:val="28"/>
          <w:szCs w:val="28"/>
          <w:lang w:val="uk-UA"/>
        </w:rPr>
        <w:t xml:space="preserve">Розроблення наказу обумовлено необхідністю </w:t>
      </w:r>
      <w:r w:rsidR="00F51B06" w:rsidRPr="00075C60">
        <w:rPr>
          <w:sz w:val="28"/>
          <w:szCs w:val="28"/>
          <w:lang w:val="uk-UA"/>
        </w:rPr>
        <w:t>встановлення тарифів на послуги з приймання та доставки вітчизняних періодичних друкованих видань за передплатою на рівні не нижчому від собівартості їх надання.</w:t>
      </w:r>
    </w:p>
    <w:p w:rsidR="00EC1292" w:rsidRPr="00075C60" w:rsidRDefault="00EC1292" w:rsidP="00075C60">
      <w:pPr>
        <w:pStyle w:val="aa"/>
        <w:tabs>
          <w:tab w:val="left" w:pos="851"/>
        </w:tabs>
        <w:spacing w:after="0" w:line="340" w:lineRule="exact"/>
        <w:ind w:left="0" w:firstLine="567"/>
        <w:jc w:val="both"/>
        <w:rPr>
          <w:b/>
          <w:sz w:val="28"/>
          <w:szCs w:val="28"/>
          <w:lang w:val="uk-UA"/>
        </w:rPr>
      </w:pPr>
    </w:p>
    <w:p w:rsidR="00412A96" w:rsidRPr="00075C60" w:rsidRDefault="00412A96" w:rsidP="00075C60">
      <w:pPr>
        <w:pStyle w:val="aa"/>
        <w:numPr>
          <w:ilvl w:val="0"/>
          <w:numId w:val="1"/>
        </w:numPr>
        <w:tabs>
          <w:tab w:val="left" w:pos="851"/>
        </w:tabs>
        <w:spacing w:after="0" w:line="340" w:lineRule="exact"/>
        <w:ind w:left="0" w:firstLine="567"/>
        <w:jc w:val="both"/>
        <w:rPr>
          <w:b/>
          <w:sz w:val="28"/>
          <w:szCs w:val="28"/>
          <w:lang w:val="uk-UA"/>
        </w:rPr>
      </w:pPr>
      <w:r w:rsidRPr="00075C60">
        <w:rPr>
          <w:b/>
          <w:sz w:val="28"/>
          <w:szCs w:val="28"/>
          <w:lang w:val="uk-UA"/>
        </w:rPr>
        <w:t>Суть акта</w:t>
      </w:r>
    </w:p>
    <w:p w:rsidR="00F7484A" w:rsidRPr="00075C60" w:rsidRDefault="00F7484A" w:rsidP="00075C60">
      <w:pPr>
        <w:pStyle w:val="af0"/>
        <w:ind w:firstLine="567"/>
        <w:rPr>
          <w:sz w:val="28"/>
          <w:szCs w:val="28"/>
          <w:lang w:val="uk-UA"/>
        </w:rPr>
      </w:pPr>
    </w:p>
    <w:p w:rsidR="00E7760A" w:rsidRPr="0031118F" w:rsidRDefault="00412A96" w:rsidP="00E7760A">
      <w:pPr>
        <w:shd w:val="clear" w:color="auto" w:fill="FFFFFF"/>
        <w:tabs>
          <w:tab w:val="left" w:pos="9000"/>
        </w:tabs>
        <w:ind w:firstLine="567"/>
        <w:jc w:val="both"/>
        <w:rPr>
          <w:sz w:val="28"/>
          <w:szCs w:val="28"/>
          <w:lang w:val="uk-UA"/>
        </w:rPr>
      </w:pPr>
      <w:r w:rsidRPr="00075C60">
        <w:rPr>
          <w:sz w:val="28"/>
          <w:szCs w:val="28"/>
          <w:lang w:val="uk-UA"/>
        </w:rPr>
        <w:t>Наказом затверд</w:t>
      </w:r>
      <w:r w:rsidR="00966A21" w:rsidRPr="00075C60">
        <w:rPr>
          <w:sz w:val="28"/>
          <w:szCs w:val="28"/>
          <w:lang w:val="uk-UA"/>
        </w:rPr>
        <w:t>жуються</w:t>
      </w:r>
      <w:r w:rsidRPr="00075C60">
        <w:rPr>
          <w:sz w:val="28"/>
          <w:szCs w:val="28"/>
          <w:lang w:val="uk-UA"/>
        </w:rPr>
        <w:t xml:space="preserve"> Тарифи на приймання та доставку вітчизняних періодичних друкованих видань за передплатою</w:t>
      </w:r>
      <w:r w:rsidR="00AA1137" w:rsidRPr="00075C60">
        <w:rPr>
          <w:sz w:val="28"/>
          <w:szCs w:val="28"/>
          <w:lang w:val="uk-UA"/>
        </w:rPr>
        <w:t xml:space="preserve">, крім видань, що доставляються на території Донецької та Луганської областей, де органи державної влади України здійснюють свої повноваження, </w:t>
      </w:r>
      <w:r w:rsidR="00E7760A" w:rsidRPr="0031118F">
        <w:rPr>
          <w:sz w:val="28"/>
          <w:szCs w:val="28"/>
          <w:lang w:val="uk-UA"/>
        </w:rPr>
        <w:t>на рівні, який у середньому на 15% вище за нинішній рівень тарифів на ці послуги</w:t>
      </w:r>
      <w:r w:rsidR="00E7760A">
        <w:rPr>
          <w:sz w:val="28"/>
          <w:szCs w:val="28"/>
          <w:lang w:val="uk-UA"/>
        </w:rPr>
        <w:t xml:space="preserve">, та </w:t>
      </w:r>
      <w:r w:rsidR="00E7760A" w:rsidRPr="0031118F">
        <w:rPr>
          <w:sz w:val="28"/>
          <w:szCs w:val="28"/>
          <w:lang w:val="uk-UA"/>
        </w:rPr>
        <w:t>застосовувати</w:t>
      </w:r>
      <w:r w:rsidR="00E7760A">
        <w:rPr>
          <w:sz w:val="28"/>
          <w:szCs w:val="28"/>
          <w:lang w:val="uk-UA"/>
        </w:rPr>
        <w:t xml:space="preserve"> їх</w:t>
      </w:r>
      <w:r w:rsidR="00E7760A" w:rsidRPr="0031118F">
        <w:rPr>
          <w:sz w:val="28"/>
          <w:szCs w:val="28"/>
          <w:lang w:val="uk-UA"/>
        </w:rPr>
        <w:t xml:space="preserve"> на передплату видань з доставкою з 01 січня 2020 року. </w:t>
      </w:r>
    </w:p>
    <w:p w:rsidR="00AA1137" w:rsidRPr="00075C60" w:rsidRDefault="00E7760A" w:rsidP="00E7760A">
      <w:pPr>
        <w:pStyle w:val="aa"/>
        <w:tabs>
          <w:tab w:val="left" w:pos="851"/>
        </w:tabs>
        <w:spacing w:after="0" w:line="340" w:lineRule="exact"/>
        <w:ind w:left="0" w:firstLine="567"/>
        <w:jc w:val="both"/>
        <w:rPr>
          <w:sz w:val="28"/>
          <w:szCs w:val="28"/>
          <w:lang w:val="uk-UA"/>
        </w:rPr>
      </w:pPr>
      <w:r w:rsidRPr="0031118F">
        <w:rPr>
          <w:sz w:val="28"/>
          <w:szCs w:val="28"/>
          <w:lang w:val="uk-UA"/>
        </w:rPr>
        <w:t>Водночас рівень Тарифів на приймання та доставку вітчизняних періодичних друкованих видань за передплатою, що доставляються на території Донецької та Луганської областей, де органи державної влади України здійснюють свої повноваження, залишається без змін.</w:t>
      </w:r>
    </w:p>
    <w:p w:rsidR="009A353C" w:rsidRDefault="009A353C" w:rsidP="00F51BE8">
      <w:pPr>
        <w:pStyle w:val="aa"/>
        <w:spacing w:after="0" w:line="340" w:lineRule="exact"/>
        <w:ind w:left="0" w:firstLine="567"/>
        <w:jc w:val="both"/>
        <w:rPr>
          <w:sz w:val="28"/>
          <w:szCs w:val="28"/>
          <w:lang w:val="uk-UA"/>
        </w:rPr>
      </w:pPr>
    </w:p>
    <w:p w:rsidR="00A263EC" w:rsidRDefault="00A263EC" w:rsidP="002B2FAF">
      <w:pPr>
        <w:numPr>
          <w:ilvl w:val="0"/>
          <w:numId w:val="4"/>
        </w:numPr>
        <w:tabs>
          <w:tab w:val="clear" w:pos="1070"/>
          <w:tab w:val="left" w:pos="1134"/>
        </w:tabs>
        <w:spacing w:line="340" w:lineRule="exact"/>
        <w:ind w:left="0" w:firstLine="567"/>
        <w:jc w:val="both"/>
        <w:rPr>
          <w:b/>
          <w:sz w:val="28"/>
          <w:szCs w:val="28"/>
          <w:lang w:val="uk-UA"/>
        </w:rPr>
      </w:pPr>
      <w:r w:rsidRPr="00B05CEB">
        <w:rPr>
          <w:b/>
          <w:sz w:val="28"/>
          <w:szCs w:val="28"/>
          <w:lang w:val="uk-UA"/>
        </w:rPr>
        <w:t>Правові аспекти</w:t>
      </w:r>
    </w:p>
    <w:p w:rsidR="00F7484A" w:rsidRPr="002104F8" w:rsidRDefault="00F7484A" w:rsidP="00F51BE8">
      <w:pPr>
        <w:pStyle w:val="af0"/>
        <w:rPr>
          <w:sz w:val="28"/>
          <w:szCs w:val="28"/>
          <w:lang w:val="uk-UA"/>
        </w:rPr>
      </w:pPr>
    </w:p>
    <w:p w:rsidR="002B2FAF" w:rsidRPr="00B05CEB" w:rsidRDefault="002B2FAF" w:rsidP="002B2FAF">
      <w:pPr>
        <w:pStyle w:val="a4"/>
        <w:ind w:right="0" w:firstLine="567"/>
        <w:rPr>
          <w:szCs w:val="28"/>
          <w:lang w:eastAsia="uk-UA"/>
        </w:rPr>
      </w:pPr>
      <w:r w:rsidRPr="00B05CEB">
        <w:rPr>
          <w:szCs w:val="28"/>
          <w:lang w:eastAsia="uk-UA"/>
        </w:rPr>
        <w:t xml:space="preserve">У </w:t>
      </w:r>
      <w:r>
        <w:rPr>
          <w:szCs w:val="28"/>
          <w:lang w:eastAsia="uk-UA"/>
        </w:rPr>
        <w:t xml:space="preserve">цій </w:t>
      </w:r>
      <w:r w:rsidRPr="00B05CEB">
        <w:rPr>
          <w:szCs w:val="28"/>
          <w:lang w:eastAsia="uk-UA"/>
        </w:rPr>
        <w:t xml:space="preserve">сфері </w:t>
      </w:r>
      <w:r>
        <w:rPr>
          <w:szCs w:val="28"/>
          <w:lang w:eastAsia="uk-UA"/>
        </w:rPr>
        <w:t>суспільних відносин</w:t>
      </w:r>
      <w:r w:rsidRPr="00B05CEB">
        <w:rPr>
          <w:szCs w:val="28"/>
          <w:lang w:eastAsia="uk-UA"/>
        </w:rPr>
        <w:t xml:space="preserve"> діють</w:t>
      </w:r>
      <w:r>
        <w:rPr>
          <w:szCs w:val="28"/>
          <w:lang w:eastAsia="uk-UA"/>
        </w:rPr>
        <w:t xml:space="preserve"> такі нормативно-правові акти</w:t>
      </w:r>
      <w:r w:rsidRPr="00B05CEB">
        <w:rPr>
          <w:szCs w:val="28"/>
          <w:lang w:eastAsia="uk-UA"/>
        </w:rPr>
        <w:t>:</w:t>
      </w:r>
    </w:p>
    <w:p w:rsidR="002B2FAF" w:rsidRPr="00B05CEB" w:rsidRDefault="002B2FAF" w:rsidP="002B2FAF">
      <w:pPr>
        <w:pStyle w:val="a4"/>
        <w:ind w:right="0" w:firstLine="567"/>
        <w:rPr>
          <w:szCs w:val="28"/>
          <w:lang w:eastAsia="uk-UA"/>
        </w:rPr>
      </w:pPr>
      <w:r w:rsidRPr="00B05CEB">
        <w:rPr>
          <w:szCs w:val="28"/>
          <w:lang w:eastAsia="uk-UA"/>
        </w:rPr>
        <w:t>Закон України «Про пошто</w:t>
      </w:r>
      <w:r>
        <w:rPr>
          <w:szCs w:val="28"/>
          <w:lang w:eastAsia="uk-UA"/>
        </w:rPr>
        <w:t>вий зв</w:t>
      </w:r>
      <w:r w:rsidRPr="00B05CEB">
        <w:rPr>
          <w:szCs w:val="28"/>
          <w:lang w:eastAsia="uk-UA"/>
        </w:rPr>
        <w:t>’язок»;</w:t>
      </w:r>
    </w:p>
    <w:p w:rsidR="002B2FAF" w:rsidRPr="00B05CEB" w:rsidRDefault="002B2FAF" w:rsidP="002B2FAF">
      <w:pPr>
        <w:pStyle w:val="a9"/>
        <w:ind w:left="0" w:right="0" w:firstLine="567"/>
        <w:rPr>
          <w:szCs w:val="28"/>
        </w:rPr>
      </w:pPr>
      <w:r w:rsidRPr="00B05CEB">
        <w:rPr>
          <w:szCs w:val="28"/>
        </w:rPr>
        <w:lastRenderedPageBreak/>
        <w:t>Закон України «Про ціни і ціноутворення»;</w:t>
      </w:r>
    </w:p>
    <w:p w:rsidR="002B2FAF" w:rsidRPr="00B05CEB" w:rsidRDefault="002B2FAF" w:rsidP="002B2FAF">
      <w:pPr>
        <w:pStyle w:val="FR1"/>
        <w:spacing w:before="0"/>
        <w:ind w:left="0" w:firstLine="567"/>
        <w:jc w:val="both"/>
        <w:rPr>
          <w:sz w:val="28"/>
          <w:szCs w:val="28"/>
          <w:lang w:val="uk-UA"/>
        </w:rPr>
      </w:pPr>
      <w:r w:rsidRPr="00B05CEB">
        <w:rPr>
          <w:sz w:val="28"/>
          <w:szCs w:val="28"/>
          <w:lang w:val="uk-UA"/>
        </w:rPr>
        <w:t xml:space="preserve">Закон України «Про державну підтримку засобів масової інфомації та соціальний захист журналістів»; </w:t>
      </w:r>
    </w:p>
    <w:p w:rsidR="002B2FAF" w:rsidRDefault="002B2FAF" w:rsidP="002B2FAF">
      <w:pPr>
        <w:pStyle w:val="FR1"/>
        <w:spacing w:before="0"/>
        <w:ind w:left="0" w:firstLine="567"/>
        <w:jc w:val="both"/>
        <w:rPr>
          <w:sz w:val="28"/>
          <w:szCs w:val="28"/>
          <w:lang w:val="uk-UA"/>
        </w:rPr>
      </w:pPr>
      <w:r w:rsidRPr="00B05CEB">
        <w:rPr>
          <w:sz w:val="28"/>
          <w:szCs w:val="28"/>
          <w:lang w:val="uk-UA"/>
        </w:rPr>
        <w:t>Закон України  «Про бухгалтерський облік і фінансову звітність в Україні»;</w:t>
      </w:r>
    </w:p>
    <w:p w:rsidR="002B2FAF" w:rsidRPr="00B05CEB" w:rsidRDefault="002B2FAF" w:rsidP="002B2FAF">
      <w:pPr>
        <w:pStyle w:val="FR1"/>
        <w:spacing w:before="0"/>
        <w:ind w:left="0" w:firstLine="567"/>
        <w:jc w:val="both"/>
        <w:rPr>
          <w:sz w:val="28"/>
          <w:szCs w:val="28"/>
          <w:lang w:val="uk-UA"/>
        </w:rPr>
      </w:pPr>
      <w:r w:rsidRPr="00A263EC">
        <w:rPr>
          <w:sz w:val="28"/>
          <w:szCs w:val="28"/>
          <w:lang w:val="uk-UA"/>
        </w:rPr>
        <w:t>Закон України «Про внесення зміни до статті 9 Закону України «Про державну підтримку засобів масової інформації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місцем проживання яких є територія Донецької та Луганської областей, де органи державної влади України здійснюють свої повноваження»</w:t>
      </w:r>
      <w:r>
        <w:rPr>
          <w:sz w:val="28"/>
          <w:szCs w:val="28"/>
          <w:lang w:val="uk-UA"/>
        </w:rPr>
        <w:t>;</w:t>
      </w:r>
    </w:p>
    <w:p w:rsidR="002B2FAF" w:rsidRPr="00B05CEB" w:rsidRDefault="002B2FAF" w:rsidP="002B2FAF">
      <w:pPr>
        <w:pStyle w:val="FR1"/>
        <w:spacing w:before="0"/>
        <w:ind w:left="0" w:firstLine="567"/>
        <w:jc w:val="both"/>
        <w:rPr>
          <w:sz w:val="28"/>
          <w:szCs w:val="28"/>
          <w:lang w:val="uk-UA"/>
        </w:rPr>
      </w:pPr>
      <w:r w:rsidRPr="00B05CEB">
        <w:rPr>
          <w:sz w:val="28"/>
          <w:szCs w:val="28"/>
          <w:lang w:val="uk-UA"/>
        </w:rPr>
        <w:t>постанова Кабінету Міністрів України від 25</w:t>
      </w:r>
      <w:r>
        <w:rPr>
          <w:sz w:val="28"/>
          <w:szCs w:val="28"/>
          <w:lang w:val="uk-UA"/>
        </w:rPr>
        <w:t xml:space="preserve"> грудня </w:t>
      </w:r>
      <w:r w:rsidRPr="00B05CEB">
        <w:rPr>
          <w:sz w:val="28"/>
          <w:szCs w:val="28"/>
          <w:lang w:val="uk-UA"/>
        </w:rPr>
        <w:t xml:space="preserve">1996 </w:t>
      </w:r>
      <w:r>
        <w:rPr>
          <w:sz w:val="28"/>
          <w:szCs w:val="28"/>
          <w:lang w:val="uk-UA"/>
        </w:rPr>
        <w:t xml:space="preserve">року </w:t>
      </w:r>
      <w:r w:rsidRPr="00B05CEB">
        <w:rPr>
          <w:sz w:val="28"/>
          <w:szCs w:val="28"/>
          <w:lang w:val="uk-UA"/>
        </w:rPr>
        <w:t>№ 1548 «Про встановлення повноважень органів виконавчої влади та виконавчих органів міських рад щодо регулювання цін (тарифів)»;</w:t>
      </w:r>
    </w:p>
    <w:p w:rsidR="002B2FAF" w:rsidRDefault="002B2FAF" w:rsidP="002B2FAF">
      <w:pPr>
        <w:pStyle w:val="FR1"/>
        <w:spacing w:before="0"/>
        <w:ind w:left="0" w:firstLine="567"/>
        <w:jc w:val="both"/>
        <w:rPr>
          <w:sz w:val="28"/>
          <w:szCs w:val="28"/>
          <w:lang w:val="uk-UA"/>
        </w:rPr>
      </w:pPr>
      <w:r w:rsidRPr="00B05CEB">
        <w:rPr>
          <w:sz w:val="28"/>
          <w:szCs w:val="28"/>
          <w:lang w:val="uk-UA"/>
        </w:rPr>
        <w:t>постанова Кабінету Міністрів України від 17</w:t>
      </w:r>
      <w:r>
        <w:rPr>
          <w:sz w:val="28"/>
          <w:szCs w:val="28"/>
          <w:lang w:val="uk-UA"/>
        </w:rPr>
        <w:t xml:space="preserve"> вересня </w:t>
      </w:r>
      <w:r w:rsidRPr="00B05CEB">
        <w:rPr>
          <w:sz w:val="28"/>
          <w:szCs w:val="28"/>
          <w:lang w:val="uk-UA"/>
        </w:rPr>
        <w:t xml:space="preserve">2001 </w:t>
      </w:r>
      <w:r>
        <w:rPr>
          <w:sz w:val="28"/>
          <w:szCs w:val="28"/>
          <w:lang w:val="uk-UA"/>
        </w:rPr>
        <w:t xml:space="preserve">року </w:t>
      </w:r>
      <w:r w:rsidRPr="00B05CEB">
        <w:rPr>
          <w:sz w:val="28"/>
          <w:szCs w:val="28"/>
          <w:lang w:val="uk-UA"/>
        </w:rPr>
        <w:t>№ 1198 «Про вдосконалення порядку проведення передплати періодичних друкованих видань»;</w:t>
      </w:r>
    </w:p>
    <w:p w:rsidR="00A263EC" w:rsidRDefault="002B2FAF" w:rsidP="002B2FAF">
      <w:pPr>
        <w:pStyle w:val="FR1"/>
        <w:spacing w:before="0" w:line="340" w:lineRule="exact"/>
        <w:ind w:left="0" w:firstLine="567"/>
        <w:jc w:val="both"/>
        <w:rPr>
          <w:sz w:val="28"/>
          <w:szCs w:val="28"/>
          <w:lang w:val="uk-UA"/>
        </w:rPr>
      </w:pPr>
      <w:r w:rsidRPr="00B05CEB">
        <w:rPr>
          <w:sz w:val="28"/>
          <w:szCs w:val="28"/>
          <w:lang w:val="uk-UA"/>
        </w:rPr>
        <w:t>постанова Кабінету Міністрів України від 05</w:t>
      </w:r>
      <w:r>
        <w:rPr>
          <w:sz w:val="28"/>
          <w:szCs w:val="28"/>
          <w:lang w:val="uk-UA"/>
        </w:rPr>
        <w:t xml:space="preserve"> березня </w:t>
      </w:r>
      <w:r w:rsidRPr="00B05CEB">
        <w:rPr>
          <w:sz w:val="28"/>
          <w:szCs w:val="28"/>
          <w:lang w:val="uk-UA"/>
        </w:rPr>
        <w:t>2009</w:t>
      </w:r>
      <w:r>
        <w:rPr>
          <w:sz w:val="28"/>
          <w:szCs w:val="28"/>
          <w:lang w:val="uk-UA"/>
        </w:rPr>
        <w:t xml:space="preserve"> року</w:t>
      </w:r>
      <w:r w:rsidRPr="00B05CEB">
        <w:rPr>
          <w:sz w:val="28"/>
          <w:szCs w:val="28"/>
          <w:lang w:val="uk-UA"/>
        </w:rPr>
        <w:t xml:space="preserve"> № 270 «Про затвердження Правил надання послуг поштового зв’язку».</w:t>
      </w:r>
    </w:p>
    <w:p w:rsidR="002B2FAF" w:rsidRDefault="002B2FAF" w:rsidP="002B2FAF">
      <w:pPr>
        <w:pStyle w:val="FR1"/>
        <w:spacing w:before="0" w:line="340" w:lineRule="exact"/>
        <w:ind w:left="0" w:firstLine="567"/>
        <w:jc w:val="both"/>
        <w:rPr>
          <w:sz w:val="28"/>
          <w:szCs w:val="28"/>
          <w:lang w:val="uk-UA"/>
        </w:rPr>
      </w:pPr>
    </w:p>
    <w:p w:rsidR="00444E9C" w:rsidRPr="002B2FAF" w:rsidRDefault="00444E9C" w:rsidP="002B2FAF">
      <w:pPr>
        <w:pStyle w:val="af0"/>
        <w:tabs>
          <w:tab w:val="left" w:pos="1134"/>
        </w:tabs>
        <w:ind w:firstLine="567"/>
        <w:jc w:val="both"/>
        <w:rPr>
          <w:b/>
          <w:sz w:val="28"/>
          <w:szCs w:val="28"/>
          <w:bdr w:val="none" w:sz="0" w:space="0" w:color="auto" w:frame="1"/>
          <w:lang w:val="uk-UA"/>
        </w:rPr>
      </w:pPr>
      <w:r w:rsidRPr="002B2FAF">
        <w:rPr>
          <w:b/>
          <w:sz w:val="28"/>
          <w:szCs w:val="28"/>
          <w:bdr w:val="none" w:sz="0" w:space="0" w:color="auto" w:frame="1"/>
          <w:lang w:val="uk-UA"/>
        </w:rPr>
        <w:t>4</w:t>
      </w:r>
      <w:r w:rsidRPr="002B2FAF">
        <w:rPr>
          <w:b/>
          <w:sz w:val="28"/>
          <w:szCs w:val="28"/>
          <w:bdr w:val="none" w:sz="0" w:space="0" w:color="auto" w:frame="1"/>
          <w:vertAlign w:val="superscript"/>
          <w:lang w:val="uk-UA"/>
        </w:rPr>
        <w:t>1</w:t>
      </w:r>
      <w:r w:rsidRPr="002B2FAF">
        <w:rPr>
          <w:b/>
          <w:sz w:val="28"/>
          <w:szCs w:val="28"/>
          <w:bdr w:val="none" w:sz="0" w:space="0" w:color="auto" w:frame="1"/>
          <w:lang w:val="uk-UA"/>
        </w:rPr>
        <w:t>. Відповідність засадам реалі</w:t>
      </w:r>
      <w:r w:rsidR="002B2FAF" w:rsidRPr="002B2FAF">
        <w:rPr>
          <w:b/>
          <w:sz w:val="28"/>
          <w:szCs w:val="28"/>
          <w:bdr w:val="none" w:sz="0" w:space="0" w:color="auto" w:frame="1"/>
          <w:lang w:val="uk-UA"/>
        </w:rPr>
        <w:t xml:space="preserve">зації органами виконавчої влади </w:t>
      </w:r>
      <w:r w:rsidRPr="002B2FAF">
        <w:rPr>
          <w:b/>
          <w:sz w:val="28"/>
          <w:szCs w:val="28"/>
          <w:bdr w:val="none" w:sz="0" w:space="0" w:color="auto" w:frame="1"/>
          <w:lang w:val="uk-UA"/>
        </w:rPr>
        <w:t>принципів державної політики цифрового розвитку</w:t>
      </w:r>
    </w:p>
    <w:p w:rsidR="00444E9C" w:rsidRDefault="002B2FAF" w:rsidP="00444E9C">
      <w:pPr>
        <w:pStyle w:val="xfmc1"/>
        <w:spacing w:after="0" w:afterAutospacing="0"/>
        <w:ind w:firstLine="567"/>
        <w:jc w:val="both"/>
        <w:textAlignment w:val="baseline"/>
      </w:pPr>
      <w:r w:rsidRPr="002B2FAF">
        <w:rPr>
          <w:sz w:val="28"/>
          <w:szCs w:val="28"/>
        </w:rPr>
        <w:t>Наказ не стосується питань інформатизації, електронного урядування, формування і використання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не потребує проведення цифрової експертизи Державним агентством з питань електронного урядування.</w:t>
      </w:r>
    </w:p>
    <w:p w:rsidR="00444E9C" w:rsidRPr="00A263EC" w:rsidRDefault="00444E9C" w:rsidP="00F51BE8">
      <w:pPr>
        <w:pStyle w:val="FR1"/>
        <w:spacing w:before="0" w:line="340" w:lineRule="exact"/>
        <w:ind w:left="0" w:firstLine="567"/>
        <w:jc w:val="both"/>
        <w:rPr>
          <w:sz w:val="28"/>
          <w:szCs w:val="28"/>
          <w:lang w:val="uk-UA"/>
        </w:rPr>
      </w:pPr>
    </w:p>
    <w:p w:rsidR="007B789F" w:rsidRDefault="00E44064" w:rsidP="00F51BE8">
      <w:pPr>
        <w:numPr>
          <w:ilvl w:val="0"/>
          <w:numId w:val="4"/>
        </w:numPr>
        <w:tabs>
          <w:tab w:val="clear" w:pos="1070"/>
          <w:tab w:val="left" w:pos="1134"/>
        </w:tabs>
        <w:spacing w:line="340" w:lineRule="exact"/>
        <w:ind w:left="0" w:firstLine="567"/>
        <w:jc w:val="both"/>
        <w:rPr>
          <w:b/>
          <w:sz w:val="28"/>
          <w:szCs w:val="28"/>
          <w:lang w:val="uk-UA"/>
        </w:rPr>
      </w:pPr>
      <w:r w:rsidRPr="00B05CEB">
        <w:rPr>
          <w:b/>
          <w:sz w:val="28"/>
          <w:szCs w:val="28"/>
          <w:lang w:val="uk-UA"/>
        </w:rPr>
        <w:t xml:space="preserve">Фінансово-економічне </w:t>
      </w:r>
      <w:r w:rsidR="00FF7C75" w:rsidRPr="00B05CEB">
        <w:rPr>
          <w:b/>
          <w:sz w:val="28"/>
          <w:szCs w:val="28"/>
          <w:lang w:val="uk-UA"/>
        </w:rPr>
        <w:t>обґрунтування</w:t>
      </w:r>
    </w:p>
    <w:p w:rsidR="00F7484A" w:rsidRPr="008D2184" w:rsidRDefault="00F7484A" w:rsidP="00F51BE8">
      <w:pPr>
        <w:pStyle w:val="af0"/>
        <w:rPr>
          <w:lang w:val="uk-UA"/>
        </w:rPr>
      </w:pPr>
    </w:p>
    <w:p w:rsidR="00782663" w:rsidRDefault="002B2FAF" w:rsidP="00864AB7">
      <w:pPr>
        <w:ind w:right="-1" w:firstLine="567"/>
        <w:jc w:val="both"/>
        <w:rPr>
          <w:sz w:val="28"/>
          <w:szCs w:val="28"/>
          <w:lang w:val="uk-UA"/>
        </w:rPr>
      </w:pPr>
      <w:r w:rsidRPr="002B2FAF">
        <w:rPr>
          <w:sz w:val="28"/>
          <w:szCs w:val="28"/>
          <w:lang w:val="uk-UA"/>
        </w:rPr>
        <w:t>Реалізація наказу не потребуватиме фінансування з державного та місцевих бюджетів.</w:t>
      </w:r>
    </w:p>
    <w:p w:rsidR="002104F8" w:rsidRDefault="002104F8" w:rsidP="00F51BE8">
      <w:pPr>
        <w:pStyle w:val="af0"/>
        <w:spacing w:line="340" w:lineRule="exact"/>
        <w:ind w:firstLine="567"/>
        <w:jc w:val="both"/>
        <w:rPr>
          <w:sz w:val="28"/>
          <w:szCs w:val="28"/>
          <w:lang w:val="uk-UA"/>
        </w:rPr>
      </w:pPr>
    </w:p>
    <w:p w:rsidR="00471C92" w:rsidRPr="00B05CEB" w:rsidRDefault="00A272B0" w:rsidP="00F51BE8">
      <w:pPr>
        <w:numPr>
          <w:ilvl w:val="0"/>
          <w:numId w:val="4"/>
        </w:numPr>
        <w:tabs>
          <w:tab w:val="clear" w:pos="1070"/>
          <w:tab w:val="left" w:pos="1134"/>
        </w:tabs>
        <w:spacing w:line="340" w:lineRule="exact"/>
        <w:ind w:left="0" w:firstLine="567"/>
        <w:jc w:val="both"/>
        <w:rPr>
          <w:b/>
          <w:sz w:val="28"/>
          <w:szCs w:val="28"/>
          <w:lang w:val="uk-UA"/>
        </w:rPr>
      </w:pPr>
      <w:r>
        <w:rPr>
          <w:b/>
          <w:sz w:val="28"/>
          <w:szCs w:val="28"/>
          <w:lang w:val="uk-UA"/>
        </w:rPr>
        <w:lastRenderedPageBreak/>
        <w:t>Прогноз впливу</w:t>
      </w:r>
    </w:p>
    <w:p w:rsidR="00902642" w:rsidRPr="00072F11" w:rsidRDefault="00902642" w:rsidP="00072F11">
      <w:pPr>
        <w:pStyle w:val="af0"/>
      </w:pPr>
    </w:p>
    <w:p w:rsidR="002B2FAF" w:rsidRPr="002B2FAF" w:rsidRDefault="002B2FAF" w:rsidP="002B2FAF">
      <w:pPr>
        <w:tabs>
          <w:tab w:val="left" w:pos="0"/>
        </w:tabs>
        <w:spacing w:line="340" w:lineRule="exact"/>
        <w:ind w:firstLine="567"/>
        <w:jc w:val="both"/>
        <w:rPr>
          <w:sz w:val="28"/>
          <w:lang w:val="uk-UA"/>
        </w:rPr>
      </w:pPr>
      <w:r w:rsidRPr="002B2FAF">
        <w:rPr>
          <w:sz w:val="28"/>
          <w:lang w:val="uk-UA"/>
        </w:rPr>
        <w:t>Очікується вплив реалізації наказу на ринкове середовище, забезпечення прав та інтересів суб’єктів господарювання, громадян і держави.</w:t>
      </w:r>
    </w:p>
    <w:p w:rsidR="0031120A" w:rsidRDefault="002B2FAF" w:rsidP="002B2FAF">
      <w:pPr>
        <w:tabs>
          <w:tab w:val="left" w:pos="0"/>
        </w:tabs>
        <w:spacing w:line="340" w:lineRule="exact"/>
        <w:ind w:firstLine="567"/>
        <w:jc w:val="both"/>
        <w:rPr>
          <w:sz w:val="28"/>
          <w:lang w:val="uk-UA"/>
        </w:rPr>
      </w:pPr>
      <w:r w:rsidRPr="002B2FAF">
        <w:rPr>
          <w:sz w:val="28"/>
          <w:lang w:val="uk-UA"/>
        </w:rPr>
        <w:t>Реалізація наказу не матиме відповідного впливу на розвиток регіонів; ринок праці; громадське здоров’я; екологію та навколишнє природне середовище та інші сфери суспільних відносин.</w:t>
      </w:r>
    </w:p>
    <w:p w:rsidR="002B2FAF" w:rsidRPr="008D2184" w:rsidRDefault="002B2FAF" w:rsidP="00BF6A72">
      <w:pPr>
        <w:pStyle w:val="af0"/>
        <w:rPr>
          <w:sz w:val="28"/>
          <w:szCs w:val="28"/>
          <w:lang w:val="uk-UA"/>
        </w:rPr>
      </w:pPr>
    </w:p>
    <w:p w:rsidR="002B2FAF" w:rsidRPr="008D2184" w:rsidRDefault="002B2FAF" w:rsidP="002B2FAF">
      <w:pPr>
        <w:tabs>
          <w:tab w:val="left" w:pos="-709"/>
          <w:tab w:val="left" w:pos="1134"/>
        </w:tabs>
        <w:ind w:firstLine="567"/>
        <w:jc w:val="both"/>
        <w:rPr>
          <w:b/>
          <w:sz w:val="28"/>
          <w:szCs w:val="28"/>
          <w:lang w:val="uk-UA"/>
        </w:rPr>
      </w:pPr>
      <w:r w:rsidRPr="008D2184">
        <w:rPr>
          <w:b/>
          <w:sz w:val="28"/>
          <w:szCs w:val="28"/>
          <w:lang w:val="uk-UA"/>
        </w:rPr>
        <w:t>6</w:t>
      </w:r>
      <w:r w:rsidRPr="008D2184">
        <w:rPr>
          <w:b/>
          <w:sz w:val="28"/>
          <w:szCs w:val="28"/>
          <w:vertAlign w:val="superscript"/>
          <w:lang w:val="uk-UA"/>
        </w:rPr>
        <w:t>1</w:t>
      </w:r>
      <w:r w:rsidRPr="008D2184">
        <w:rPr>
          <w:b/>
          <w:sz w:val="28"/>
          <w:szCs w:val="28"/>
          <w:lang w:val="uk-UA"/>
        </w:rPr>
        <w:t>.    Стратегічна екологічна оцінка</w:t>
      </w:r>
    </w:p>
    <w:p w:rsidR="002B2FAF" w:rsidRPr="008D2184" w:rsidRDefault="002B2FAF" w:rsidP="00072F11">
      <w:pPr>
        <w:pStyle w:val="af0"/>
        <w:rPr>
          <w:sz w:val="28"/>
          <w:szCs w:val="28"/>
          <w:lang w:val="uk-UA"/>
        </w:rPr>
      </w:pPr>
    </w:p>
    <w:p w:rsidR="002B2FAF" w:rsidRPr="008D2184" w:rsidRDefault="002B2FAF" w:rsidP="002B2FAF">
      <w:pPr>
        <w:tabs>
          <w:tab w:val="left" w:pos="-709"/>
        </w:tabs>
        <w:ind w:firstLine="567"/>
        <w:jc w:val="both"/>
        <w:rPr>
          <w:sz w:val="28"/>
          <w:szCs w:val="28"/>
          <w:lang w:val="uk-UA"/>
        </w:rPr>
      </w:pPr>
      <w:r w:rsidRPr="008D2184">
        <w:rPr>
          <w:sz w:val="28"/>
          <w:szCs w:val="28"/>
          <w:lang w:val="uk-UA"/>
        </w:rPr>
        <w:t>Наказом не передбачається затвердження документа державного планування.</w:t>
      </w:r>
    </w:p>
    <w:p w:rsidR="00902642" w:rsidRPr="008D2184" w:rsidRDefault="00902642" w:rsidP="00BF6A72">
      <w:pPr>
        <w:pStyle w:val="af0"/>
        <w:rPr>
          <w:sz w:val="28"/>
          <w:szCs w:val="28"/>
          <w:lang w:val="uk-UA"/>
        </w:rPr>
      </w:pPr>
    </w:p>
    <w:p w:rsidR="007C3DF9" w:rsidRPr="008D2184" w:rsidRDefault="005C42FE" w:rsidP="00F51BE8">
      <w:pPr>
        <w:pStyle w:val="af0"/>
        <w:numPr>
          <w:ilvl w:val="0"/>
          <w:numId w:val="4"/>
        </w:numPr>
        <w:tabs>
          <w:tab w:val="clear" w:pos="1070"/>
          <w:tab w:val="num" w:pos="1134"/>
        </w:tabs>
        <w:spacing w:line="340" w:lineRule="exact"/>
        <w:ind w:hanging="503"/>
        <w:rPr>
          <w:b/>
          <w:sz w:val="28"/>
          <w:szCs w:val="28"/>
          <w:lang w:val="uk-UA"/>
        </w:rPr>
      </w:pPr>
      <w:r w:rsidRPr="008D2184">
        <w:rPr>
          <w:b/>
          <w:sz w:val="28"/>
          <w:szCs w:val="28"/>
          <w:lang w:val="uk-UA"/>
        </w:rPr>
        <w:t>Позиція заінтересованих сторін</w:t>
      </w:r>
    </w:p>
    <w:p w:rsidR="008D517C" w:rsidRPr="008D2184" w:rsidRDefault="008D517C" w:rsidP="00072F11">
      <w:pPr>
        <w:pStyle w:val="af0"/>
        <w:rPr>
          <w:sz w:val="28"/>
          <w:szCs w:val="28"/>
        </w:rPr>
      </w:pPr>
    </w:p>
    <w:p w:rsidR="002B2FAF" w:rsidRPr="008D2184" w:rsidRDefault="002B2FAF" w:rsidP="002B2FAF">
      <w:pPr>
        <w:tabs>
          <w:tab w:val="left" w:pos="0"/>
        </w:tabs>
        <w:spacing w:line="340" w:lineRule="exact"/>
        <w:ind w:firstLine="567"/>
        <w:jc w:val="both"/>
        <w:rPr>
          <w:sz w:val="28"/>
          <w:szCs w:val="28"/>
          <w:lang w:val="uk-UA"/>
        </w:rPr>
      </w:pPr>
      <w:r w:rsidRPr="008D2184">
        <w:rPr>
          <w:sz w:val="28"/>
          <w:szCs w:val="28"/>
          <w:lang w:val="uk-UA"/>
        </w:rPr>
        <w:t>Наказ не стосується питань функціонування місцевого самоврядування, прав та інтересів територіальних громад, місцевого та регіонального розвитку, а також сфери наукової та науково-технічної діяльності, соціально-трудової сфери.</w:t>
      </w:r>
    </w:p>
    <w:p w:rsidR="0043087C" w:rsidRPr="008D2184" w:rsidRDefault="002B2FAF" w:rsidP="002B2FAF">
      <w:pPr>
        <w:tabs>
          <w:tab w:val="left" w:pos="0"/>
        </w:tabs>
        <w:spacing w:line="340" w:lineRule="exact"/>
        <w:ind w:firstLine="567"/>
        <w:jc w:val="both"/>
        <w:rPr>
          <w:sz w:val="28"/>
          <w:szCs w:val="28"/>
          <w:lang w:val="uk-UA"/>
        </w:rPr>
      </w:pPr>
      <w:r w:rsidRPr="008D2184">
        <w:rPr>
          <w:sz w:val="28"/>
          <w:szCs w:val="28"/>
          <w:lang w:val="uk-UA"/>
        </w:rPr>
        <w:t>Реалізація наказу матиме вплив на ключові інтереси заінтересованих сторін. Прогноз впливу додається.</w:t>
      </w:r>
    </w:p>
    <w:p w:rsidR="002B2FAF" w:rsidRPr="008D2184" w:rsidRDefault="002B2FAF" w:rsidP="002B2FAF">
      <w:pPr>
        <w:tabs>
          <w:tab w:val="left" w:pos="0"/>
        </w:tabs>
        <w:spacing w:line="340" w:lineRule="exact"/>
        <w:ind w:firstLine="567"/>
        <w:jc w:val="both"/>
        <w:rPr>
          <w:sz w:val="28"/>
          <w:szCs w:val="28"/>
          <w:lang w:val="uk-UA"/>
        </w:rPr>
      </w:pPr>
      <w:r w:rsidRPr="008D2184">
        <w:rPr>
          <w:sz w:val="28"/>
          <w:szCs w:val="28"/>
          <w:lang w:val="uk-UA"/>
        </w:rPr>
        <w:t>Наказ потребує погодження зі Спільним представницьким органом репрезентативних всеукраїнських об’єднань профспілок на національному рівні та Спільним представницьким органом сторони роботодавців на національному рівні.</w:t>
      </w:r>
    </w:p>
    <w:p w:rsidR="007C3DF9" w:rsidRPr="008D2184" w:rsidRDefault="007C3DF9" w:rsidP="00BF6A72">
      <w:pPr>
        <w:pStyle w:val="af0"/>
        <w:rPr>
          <w:sz w:val="28"/>
          <w:szCs w:val="28"/>
          <w:lang w:val="uk-UA"/>
        </w:rPr>
      </w:pPr>
    </w:p>
    <w:p w:rsidR="0043087C" w:rsidRPr="008D2184" w:rsidRDefault="0043087C" w:rsidP="00F51BE8">
      <w:pPr>
        <w:pStyle w:val="a9"/>
        <w:numPr>
          <w:ilvl w:val="0"/>
          <w:numId w:val="4"/>
        </w:numPr>
        <w:tabs>
          <w:tab w:val="clear" w:pos="1070"/>
          <w:tab w:val="left" w:pos="567"/>
          <w:tab w:val="num" w:pos="1134"/>
        </w:tabs>
        <w:spacing w:line="340" w:lineRule="exact"/>
        <w:ind w:left="0" w:right="0" w:firstLine="567"/>
        <w:rPr>
          <w:b/>
          <w:szCs w:val="28"/>
        </w:rPr>
      </w:pPr>
      <w:r w:rsidRPr="008D2184">
        <w:rPr>
          <w:b/>
          <w:szCs w:val="28"/>
        </w:rPr>
        <w:t>Громадське обговорення</w:t>
      </w:r>
    </w:p>
    <w:p w:rsidR="00546D5F" w:rsidRPr="008D2184" w:rsidRDefault="00546D5F" w:rsidP="00072F11">
      <w:pPr>
        <w:pStyle w:val="af0"/>
        <w:rPr>
          <w:sz w:val="28"/>
          <w:szCs w:val="28"/>
        </w:rPr>
      </w:pPr>
    </w:p>
    <w:p w:rsidR="00F42EC0" w:rsidRPr="008D2184" w:rsidRDefault="002B2FAF" w:rsidP="00F51BE8">
      <w:pPr>
        <w:tabs>
          <w:tab w:val="left" w:pos="567"/>
        </w:tabs>
        <w:spacing w:line="340" w:lineRule="exact"/>
        <w:ind w:firstLine="567"/>
        <w:jc w:val="both"/>
        <w:rPr>
          <w:snapToGrid w:val="0"/>
          <w:sz w:val="28"/>
          <w:szCs w:val="28"/>
          <w:lang w:val="uk-UA"/>
        </w:rPr>
      </w:pPr>
      <w:r w:rsidRPr="008D2184">
        <w:rPr>
          <w:sz w:val="28"/>
          <w:szCs w:val="28"/>
          <w:lang w:val="uk-UA"/>
        </w:rPr>
        <w:t>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грудня 2010 року № 996 «Про забезпечення участі громадськості у формуванні та реалізації державної політики», наказ розміщено на офіцій</w:t>
      </w:r>
      <w:r w:rsidRPr="008D2184">
        <w:rPr>
          <w:sz w:val="28"/>
          <w:szCs w:val="28"/>
          <w:lang w:val="uk-UA"/>
        </w:rPr>
        <w:lastRenderedPageBreak/>
        <w:t>ному вебсайті Мінінфраструктури в розділі «Регуляторна діяльність» для проведення громадського обговорення та отримання зауважень і пропозицій від фізичних, юридичних осіб та їх об’єднань.</w:t>
      </w:r>
    </w:p>
    <w:p w:rsidR="007C3DF9" w:rsidRPr="008D2184" w:rsidRDefault="007C3DF9" w:rsidP="00BF6A72">
      <w:pPr>
        <w:pStyle w:val="af0"/>
        <w:rPr>
          <w:sz w:val="28"/>
          <w:szCs w:val="28"/>
          <w:lang w:val="uk-UA"/>
        </w:rPr>
      </w:pPr>
    </w:p>
    <w:p w:rsidR="0043087C" w:rsidRPr="008D2184" w:rsidRDefault="0055734F" w:rsidP="00F51BE8">
      <w:pPr>
        <w:pStyle w:val="a9"/>
        <w:numPr>
          <w:ilvl w:val="0"/>
          <w:numId w:val="5"/>
        </w:numPr>
        <w:tabs>
          <w:tab w:val="clear" w:pos="1080"/>
          <w:tab w:val="left" w:pos="567"/>
          <w:tab w:val="num" w:pos="1134"/>
        </w:tabs>
        <w:spacing w:line="340" w:lineRule="exact"/>
        <w:ind w:right="0" w:hanging="513"/>
        <w:rPr>
          <w:b/>
          <w:szCs w:val="28"/>
        </w:rPr>
      </w:pPr>
      <w:r w:rsidRPr="008D2184">
        <w:rPr>
          <w:b/>
          <w:szCs w:val="28"/>
        </w:rPr>
        <w:t>Позиція заінтересованих органів</w:t>
      </w:r>
    </w:p>
    <w:p w:rsidR="007C3DF9" w:rsidRPr="008D2184" w:rsidRDefault="007C3DF9" w:rsidP="00072F11">
      <w:pPr>
        <w:pStyle w:val="af0"/>
        <w:rPr>
          <w:sz w:val="28"/>
          <w:szCs w:val="28"/>
        </w:rPr>
      </w:pPr>
    </w:p>
    <w:p w:rsidR="00B749BB" w:rsidRPr="008D2184" w:rsidRDefault="0043087C" w:rsidP="00B749BB">
      <w:pPr>
        <w:tabs>
          <w:tab w:val="left" w:pos="0"/>
        </w:tabs>
        <w:spacing w:line="340" w:lineRule="exact"/>
        <w:ind w:firstLine="567"/>
        <w:jc w:val="both"/>
        <w:rPr>
          <w:sz w:val="28"/>
          <w:szCs w:val="28"/>
          <w:lang w:val="uk-UA"/>
        </w:rPr>
      </w:pPr>
      <w:r w:rsidRPr="008D2184">
        <w:rPr>
          <w:snapToGrid w:val="0"/>
          <w:sz w:val="28"/>
          <w:szCs w:val="28"/>
          <w:lang w:val="uk-UA"/>
        </w:rPr>
        <w:t xml:space="preserve">Наказ </w:t>
      </w:r>
      <w:r w:rsidR="00AA3EF0" w:rsidRPr="008D2184">
        <w:rPr>
          <w:snapToGrid w:val="0"/>
          <w:sz w:val="28"/>
          <w:szCs w:val="28"/>
          <w:lang w:val="uk-UA"/>
        </w:rPr>
        <w:t xml:space="preserve">потребує погодження </w:t>
      </w:r>
      <w:r w:rsidR="0055734F" w:rsidRPr="008D2184">
        <w:rPr>
          <w:snapToGrid w:val="0"/>
          <w:sz w:val="28"/>
          <w:szCs w:val="28"/>
          <w:lang w:val="uk-UA"/>
        </w:rPr>
        <w:t>з Міністерством економічного розвитку і торгівлі України</w:t>
      </w:r>
      <w:r w:rsidR="00A55CEC">
        <w:rPr>
          <w:snapToGrid w:val="0"/>
          <w:sz w:val="28"/>
          <w:szCs w:val="28"/>
          <w:lang w:val="uk-UA"/>
        </w:rPr>
        <w:t xml:space="preserve"> та</w:t>
      </w:r>
      <w:r w:rsidR="00B749BB" w:rsidRPr="008D2184">
        <w:rPr>
          <w:sz w:val="28"/>
          <w:szCs w:val="28"/>
          <w:lang w:val="uk-UA"/>
        </w:rPr>
        <w:t xml:space="preserve"> </w:t>
      </w:r>
      <w:r w:rsidR="00072F11" w:rsidRPr="008D2184">
        <w:rPr>
          <w:sz w:val="28"/>
          <w:szCs w:val="28"/>
          <w:lang w:val="uk-UA"/>
        </w:rPr>
        <w:t>Державною регуляторною службою України.</w:t>
      </w:r>
    </w:p>
    <w:p w:rsidR="00722EA4" w:rsidRPr="008D2184" w:rsidRDefault="00722EA4" w:rsidP="00F51BE8">
      <w:pPr>
        <w:tabs>
          <w:tab w:val="left" w:pos="567"/>
        </w:tabs>
        <w:spacing w:line="340" w:lineRule="exact"/>
        <w:ind w:hanging="513"/>
        <w:jc w:val="both"/>
        <w:rPr>
          <w:snapToGrid w:val="0"/>
          <w:sz w:val="28"/>
          <w:szCs w:val="28"/>
          <w:lang w:val="uk-UA"/>
        </w:rPr>
      </w:pPr>
    </w:p>
    <w:p w:rsidR="0043087C" w:rsidRPr="008D2184" w:rsidRDefault="00205429" w:rsidP="00F51BE8">
      <w:pPr>
        <w:pStyle w:val="a9"/>
        <w:numPr>
          <w:ilvl w:val="0"/>
          <w:numId w:val="5"/>
        </w:numPr>
        <w:tabs>
          <w:tab w:val="clear" w:pos="1080"/>
          <w:tab w:val="left" w:pos="567"/>
          <w:tab w:val="num" w:pos="1134"/>
        </w:tabs>
        <w:spacing w:line="340" w:lineRule="exact"/>
        <w:ind w:right="0" w:hanging="513"/>
        <w:rPr>
          <w:b/>
          <w:szCs w:val="28"/>
        </w:rPr>
      </w:pPr>
      <w:r w:rsidRPr="008D2184">
        <w:rPr>
          <w:b/>
          <w:szCs w:val="28"/>
        </w:rPr>
        <w:t xml:space="preserve"> </w:t>
      </w:r>
      <w:r w:rsidR="0055734F" w:rsidRPr="008D2184">
        <w:rPr>
          <w:b/>
          <w:szCs w:val="28"/>
        </w:rPr>
        <w:t>Правова експертиза</w:t>
      </w:r>
    </w:p>
    <w:p w:rsidR="007C3DF9" w:rsidRPr="008D2184" w:rsidRDefault="007C3DF9" w:rsidP="00072F11">
      <w:pPr>
        <w:pStyle w:val="af0"/>
        <w:rPr>
          <w:sz w:val="28"/>
          <w:szCs w:val="28"/>
        </w:rPr>
      </w:pPr>
    </w:p>
    <w:p w:rsidR="00444E9C" w:rsidRPr="008D2184" w:rsidRDefault="0055734F" w:rsidP="00556362">
      <w:pPr>
        <w:tabs>
          <w:tab w:val="left" w:pos="567"/>
        </w:tabs>
        <w:spacing w:line="340" w:lineRule="exact"/>
        <w:ind w:firstLine="567"/>
        <w:jc w:val="both"/>
        <w:rPr>
          <w:snapToGrid w:val="0"/>
          <w:sz w:val="28"/>
          <w:szCs w:val="28"/>
          <w:lang w:val="uk-UA"/>
        </w:rPr>
      </w:pPr>
      <w:r w:rsidRPr="008D2184">
        <w:rPr>
          <w:snapToGrid w:val="0"/>
          <w:sz w:val="28"/>
          <w:szCs w:val="28"/>
          <w:lang w:val="uk-UA"/>
        </w:rPr>
        <w:t>Наказ підлягає державній реєстрації у Міністерстві юстиції України, як</w:t>
      </w:r>
      <w:r w:rsidR="002104F8" w:rsidRPr="008D2184">
        <w:rPr>
          <w:snapToGrid w:val="0"/>
          <w:sz w:val="28"/>
          <w:szCs w:val="28"/>
          <w:lang w:val="uk-UA"/>
        </w:rPr>
        <w:t>им буде</w:t>
      </w:r>
      <w:r w:rsidRPr="008D2184">
        <w:rPr>
          <w:snapToGrid w:val="0"/>
          <w:sz w:val="28"/>
          <w:szCs w:val="28"/>
          <w:lang w:val="uk-UA"/>
        </w:rPr>
        <w:t xml:space="preserve"> проведе</w:t>
      </w:r>
      <w:r w:rsidR="002104F8" w:rsidRPr="008D2184">
        <w:rPr>
          <w:snapToGrid w:val="0"/>
          <w:sz w:val="28"/>
          <w:szCs w:val="28"/>
          <w:lang w:val="uk-UA"/>
        </w:rPr>
        <w:t>но</w:t>
      </w:r>
      <w:r w:rsidRPr="008D2184">
        <w:rPr>
          <w:snapToGrid w:val="0"/>
          <w:sz w:val="28"/>
          <w:szCs w:val="28"/>
          <w:lang w:val="uk-UA"/>
        </w:rPr>
        <w:t xml:space="preserve"> правову експертизу наказу відповідно до законодавства.</w:t>
      </w:r>
    </w:p>
    <w:p w:rsidR="008D2184" w:rsidRDefault="008D2184" w:rsidP="00556362">
      <w:pPr>
        <w:tabs>
          <w:tab w:val="left" w:pos="567"/>
        </w:tabs>
        <w:spacing w:line="340" w:lineRule="exact"/>
        <w:ind w:firstLine="567"/>
        <w:jc w:val="both"/>
        <w:rPr>
          <w:snapToGrid w:val="0"/>
          <w:sz w:val="28"/>
          <w:szCs w:val="28"/>
          <w:lang w:val="uk-UA"/>
        </w:rPr>
      </w:pPr>
    </w:p>
    <w:p w:rsidR="008D2184" w:rsidRPr="008D2184" w:rsidRDefault="008D2184" w:rsidP="00556362">
      <w:pPr>
        <w:tabs>
          <w:tab w:val="left" w:pos="567"/>
        </w:tabs>
        <w:spacing w:line="340" w:lineRule="exact"/>
        <w:ind w:firstLine="567"/>
        <w:jc w:val="both"/>
        <w:rPr>
          <w:snapToGrid w:val="0"/>
          <w:sz w:val="28"/>
          <w:szCs w:val="28"/>
          <w:lang w:val="uk-UA"/>
        </w:rPr>
      </w:pPr>
    </w:p>
    <w:p w:rsidR="00926680" w:rsidRPr="00B05CEB" w:rsidRDefault="006C5DA5" w:rsidP="00F51BE8">
      <w:pPr>
        <w:pStyle w:val="30"/>
        <w:numPr>
          <w:ilvl w:val="0"/>
          <w:numId w:val="5"/>
        </w:numPr>
        <w:tabs>
          <w:tab w:val="clear" w:pos="1080"/>
          <w:tab w:val="num" w:pos="1134"/>
        </w:tabs>
        <w:spacing w:after="0"/>
        <w:ind w:hanging="513"/>
        <w:rPr>
          <w:b/>
          <w:sz w:val="28"/>
          <w:szCs w:val="28"/>
          <w:lang w:val="uk-UA"/>
        </w:rPr>
      </w:pPr>
      <w:r w:rsidRPr="006C5DA5">
        <w:rPr>
          <w:b/>
          <w:sz w:val="28"/>
          <w:szCs w:val="28"/>
          <w:lang w:val="uk-UA"/>
        </w:rPr>
        <w:t>Запобігання дискримінації</w:t>
      </w:r>
    </w:p>
    <w:p w:rsidR="00B270BA" w:rsidRPr="00B05CEB" w:rsidRDefault="00B270BA" w:rsidP="00F51BE8">
      <w:pPr>
        <w:pStyle w:val="30"/>
        <w:spacing w:after="0"/>
        <w:ind w:firstLine="567"/>
        <w:rPr>
          <w:b/>
          <w:sz w:val="28"/>
          <w:szCs w:val="28"/>
          <w:lang w:val="uk-UA"/>
        </w:rPr>
      </w:pPr>
    </w:p>
    <w:p w:rsidR="006F1D3A" w:rsidRPr="006F1D3A" w:rsidRDefault="006C5DA5" w:rsidP="00F51BE8">
      <w:pPr>
        <w:tabs>
          <w:tab w:val="left" w:pos="0"/>
        </w:tabs>
        <w:ind w:firstLine="567"/>
        <w:jc w:val="both"/>
        <w:rPr>
          <w:sz w:val="28"/>
          <w:szCs w:val="28"/>
          <w:lang w:val="uk-UA"/>
        </w:rPr>
      </w:pPr>
      <w:r w:rsidRPr="006C5DA5">
        <w:rPr>
          <w:sz w:val="28"/>
          <w:szCs w:val="28"/>
          <w:lang w:val="uk-UA"/>
        </w:rPr>
        <w:t>У наказі відсутні положення, які містять ознаки дискримінації.</w:t>
      </w:r>
      <w:r w:rsidR="006F1D3A">
        <w:rPr>
          <w:sz w:val="28"/>
          <w:szCs w:val="28"/>
          <w:lang w:val="uk-UA"/>
        </w:rPr>
        <w:t xml:space="preserve"> </w:t>
      </w:r>
      <w:r w:rsidR="006F1D3A" w:rsidRPr="006F1D3A">
        <w:rPr>
          <w:sz w:val="28"/>
          <w:szCs w:val="28"/>
          <w:lang w:val="uk-UA"/>
        </w:rPr>
        <w:t xml:space="preserve"> Громадська антидискримінаційна експертиза не проводилась.</w:t>
      </w:r>
    </w:p>
    <w:p w:rsidR="00D460FB" w:rsidRDefault="00D460FB" w:rsidP="00F51BE8">
      <w:pPr>
        <w:tabs>
          <w:tab w:val="left" w:pos="851"/>
          <w:tab w:val="left" w:pos="1134"/>
          <w:tab w:val="left" w:pos="1276"/>
        </w:tabs>
        <w:jc w:val="both"/>
        <w:rPr>
          <w:sz w:val="28"/>
          <w:szCs w:val="28"/>
          <w:lang w:val="uk-UA"/>
        </w:rPr>
      </w:pPr>
    </w:p>
    <w:p w:rsidR="00BF6A72" w:rsidRPr="004C43B3" w:rsidRDefault="00BF6A72" w:rsidP="00BF6A72">
      <w:pPr>
        <w:tabs>
          <w:tab w:val="left" w:pos="0"/>
        </w:tabs>
        <w:ind w:firstLine="567"/>
        <w:jc w:val="both"/>
        <w:rPr>
          <w:b/>
          <w:sz w:val="28"/>
          <w:szCs w:val="28"/>
          <w:lang w:val="uk-UA"/>
        </w:rPr>
      </w:pPr>
      <w:r w:rsidRPr="004C43B3">
        <w:rPr>
          <w:b/>
          <w:color w:val="2A2928"/>
          <w:sz w:val="28"/>
          <w:szCs w:val="28"/>
          <w:shd w:val="clear" w:color="auto" w:fill="FFFFFF"/>
        </w:rPr>
        <w:t>11</w:t>
      </w:r>
      <w:r w:rsidRPr="004C43B3">
        <w:rPr>
          <w:b/>
          <w:color w:val="2A2928"/>
          <w:sz w:val="28"/>
          <w:szCs w:val="28"/>
          <w:shd w:val="clear" w:color="auto" w:fill="FFFFFF"/>
          <w:vertAlign w:val="superscript"/>
        </w:rPr>
        <w:t>1</w:t>
      </w:r>
      <w:r w:rsidRPr="004C43B3">
        <w:rPr>
          <w:b/>
          <w:sz w:val="28"/>
          <w:szCs w:val="28"/>
          <w:lang w:val="uk-UA"/>
        </w:rPr>
        <w:t>. Відповідність принципу забезпечення рівних прав та можливостей жінок і чоловіків</w:t>
      </w:r>
    </w:p>
    <w:p w:rsidR="00BF6A72" w:rsidRPr="004C43B3" w:rsidRDefault="00BF6A72" w:rsidP="00BF6A72">
      <w:pPr>
        <w:tabs>
          <w:tab w:val="left" w:pos="0"/>
        </w:tabs>
        <w:ind w:firstLine="567"/>
        <w:jc w:val="both"/>
        <w:rPr>
          <w:sz w:val="28"/>
          <w:szCs w:val="28"/>
          <w:lang w:val="uk-UA"/>
        </w:rPr>
      </w:pPr>
    </w:p>
    <w:p w:rsidR="00BF6A72" w:rsidRDefault="00BF6A72" w:rsidP="00BF6A72">
      <w:pPr>
        <w:tabs>
          <w:tab w:val="left" w:pos="851"/>
          <w:tab w:val="left" w:pos="1134"/>
          <w:tab w:val="left" w:pos="1276"/>
        </w:tabs>
        <w:ind w:firstLine="567"/>
        <w:jc w:val="both"/>
        <w:rPr>
          <w:sz w:val="28"/>
          <w:szCs w:val="28"/>
          <w:lang w:val="uk-UA"/>
        </w:rPr>
      </w:pPr>
      <w:r w:rsidRPr="004C43B3">
        <w:rPr>
          <w:sz w:val="28"/>
          <w:szCs w:val="28"/>
          <w:lang w:val="uk-UA"/>
        </w:rPr>
        <w:t>У наказі відсутні положення, які порушують принцип забезпечення рівних прав та можливостей жінок і чоловіків</w:t>
      </w:r>
      <w:r>
        <w:rPr>
          <w:sz w:val="28"/>
          <w:szCs w:val="28"/>
          <w:lang w:val="uk-UA"/>
        </w:rPr>
        <w:t>, тому оцінка гендерного впливу проведення не потребує.</w:t>
      </w:r>
    </w:p>
    <w:p w:rsidR="00BF6A72" w:rsidRDefault="00BF6A72" w:rsidP="00BF6A72">
      <w:pPr>
        <w:tabs>
          <w:tab w:val="left" w:pos="851"/>
          <w:tab w:val="left" w:pos="1134"/>
          <w:tab w:val="left" w:pos="1276"/>
        </w:tabs>
        <w:jc w:val="both"/>
        <w:rPr>
          <w:sz w:val="28"/>
          <w:szCs w:val="28"/>
          <w:lang w:val="uk-UA"/>
        </w:rPr>
      </w:pPr>
    </w:p>
    <w:p w:rsidR="003E360A" w:rsidRPr="00E70F48" w:rsidRDefault="003E360A" w:rsidP="00F51BE8">
      <w:pPr>
        <w:numPr>
          <w:ilvl w:val="0"/>
          <w:numId w:val="5"/>
        </w:numPr>
        <w:tabs>
          <w:tab w:val="clear" w:pos="1080"/>
          <w:tab w:val="left" w:pos="1134"/>
          <w:tab w:val="left" w:pos="1276"/>
        </w:tabs>
        <w:ind w:hanging="513"/>
        <w:jc w:val="both"/>
        <w:rPr>
          <w:b/>
          <w:bCs/>
          <w:color w:val="000000"/>
          <w:sz w:val="28"/>
          <w:szCs w:val="28"/>
          <w:lang w:val="uk-UA"/>
        </w:rPr>
      </w:pPr>
      <w:r w:rsidRPr="00E70F48">
        <w:rPr>
          <w:b/>
          <w:bCs/>
          <w:color w:val="000000"/>
          <w:sz w:val="28"/>
          <w:szCs w:val="28"/>
          <w:lang w:val="uk-UA"/>
        </w:rPr>
        <w:t>Запобігання корупції</w:t>
      </w:r>
    </w:p>
    <w:p w:rsidR="003E360A" w:rsidRPr="00C015D3" w:rsidRDefault="003E360A" w:rsidP="00F51BE8">
      <w:pPr>
        <w:ind w:firstLine="567"/>
        <w:jc w:val="both"/>
        <w:rPr>
          <w:color w:val="000000"/>
          <w:sz w:val="28"/>
          <w:szCs w:val="28"/>
          <w:lang w:val="uk-UA"/>
        </w:rPr>
      </w:pPr>
    </w:p>
    <w:p w:rsidR="003E360A" w:rsidRDefault="006F1D3A" w:rsidP="00F51BE8">
      <w:pPr>
        <w:ind w:firstLine="567"/>
        <w:jc w:val="both"/>
        <w:rPr>
          <w:color w:val="000000"/>
          <w:sz w:val="28"/>
          <w:szCs w:val="28"/>
          <w:lang w:val="uk-UA"/>
        </w:rPr>
      </w:pPr>
      <w:r w:rsidRPr="006F1D3A">
        <w:rPr>
          <w:color w:val="000000"/>
          <w:sz w:val="28"/>
          <w:szCs w:val="28"/>
          <w:lang w:val="uk-UA"/>
        </w:rPr>
        <w:lastRenderedPageBreak/>
        <w:t xml:space="preserve">У </w:t>
      </w:r>
      <w:r>
        <w:rPr>
          <w:color w:val="000000"/>
          <w:sz w:val="28"/>
          <w:szCs w:val="28"/>
          <w:lang w:val="uk-UA"/>
        </w:rPr>
        <w:t>н</w:t>
      </w:r>
      <w:r w:rsidR="003E360A" w:rsidRPr="00CB0C39">
        <w:rPr>
          <w:color w:val="000000"/>
          <w:sz w:val="28"/>
          <w:szCs w:val="28"/>
          <w:lang w:val="uk-UA"/>
        </w:rPr>
        <w:t>аказ</w:t>
      </w:r>
      <w:r w:rsidR="00F7484A">
        <w:rPr>
          <w:color w:val="000000"/>
          <w:sz w:val="28"/>
          <w:szCs w:val="28"/>
          <w:lang w:val="uk-UA"/>
        </w:rPr>
        <w:t>і</w:t>
      </w:r>
      <w:r w:rsidR="003E360A" w:rsidRPr="00CB0C39">
        <w:rPr>
          <w:color w:val="000000"/>
          <w:sz w:val="28"/>
          <w:szCs w:val="28"/>
          <w:lang w:val="uk-UA"/>
        </w:rPr>
        <w:t xml:space="preserve"> </w:t>
      </w:r>
      <w:r>
        <w:rPr>
          <w:color w:val="000000"/>
          <w:sz w:val="28"/>
          <w:szCs w:val="28"/>
          <w:lang w:val="uk-UA"/>
        </w:rPr>
        <w:t>відсутні</w:t>
      </w:r>
      <w:r w:rsidR="003E360A" w:rsidRPr="00CB0C39">
        <w:rPr>
          <w:color w:val="000000"/>
          <w:sz w:val="28"/>
          <w:szCs w:val="28"/>
          <w:lang w:val="uk-UA"/>
        </w:rPr>
        <w:t xml:space="preserve"> правил</w:t>
      </w:r>
      <w:r>
        <w:rPr>
          <w:color w:val="000000"/>
          <w:sz w:val="28"/>
          <w:szCs w:val="28"/>
          <w:lang w:val="uk-UA"/>
        </w:rPr>
        <w:t>а</w:t>
      </w:r>
      <w:r w:rsidR="003E360A" w:rsidRPr="00CB0C39">
        <w:rPr>
          <w:color w:val="000000"/>
          <w:sz w:val="28"/>
          <w:szCs w:val="28"/>
          <w:lang w:val="uk-UA"/>
        </w:rPr>
        <w:t xml:space="preserve"> і процедур</w:t>
      </w:r>
      <w:r>
        <w:rPr>
          <w:color w:val="000000"/>
          <w:sz w:val="28"/>
          <w:szCs w:val="28"/>
          <w:lang w:val="uk-UA"/>
        </w:rPr>
        <w:t>и</w:t>
      </w:r>
      <w:r w:rsidR="003E360A" w:rsidRPr="00CB0C39">
        <w:rPr>
          <w:color w:val="000000"/>
          <w:sz w:val="28"/>
          <w:szCs w:val="28"/>
          <w:lang w:val="uk-UA"/>
        </w:rPr>
        <w:t>, які можуть містити ризики вчинення корупційних правопорушень</w:t>
      </w:r>
      <w:r>
        <w:rPr>
          <w:color w:val="000000"/>
          <w:sz w:val="28"/>
          <w:szCs w:val="28"/>
          <w:lang w:val="uk-UA"/>
        </w:rPr>
        <w:t xml:space="preserve"> </w:t>
      </w:r>
      <w:r w:rsidRPr="006F1D3A">
        <w:rPr>
          <w:color w:val="000000"/>
          <w:sz w:val="28"/>
          <w:szCs w:val="28"/>
          <w:lang w:val="uk-UA"/>
        </w:rPr>
        <w:t>та правопорушень, пов’язаних з корупцією.</w:t>
      </w:r>
      <w:r w:rsidR="003E360A" w:rsidRPr="00CB0C39">
        <w:rPr>
          <w:color w:val="000000"/>
          <w:sz w:val="28"/>
          <w:szCs w:val="28"/>
          <w:lang w:val="uk-UA"/>
        </w:rPr>
        <w:t xml:space="preserve"> Наказ не потребує проведення громадської антикорупційної експертизи.</w:t>
      </w:r>
    </w:p>
    <w:p w:rsidR="00DA497A" w:rsidRDefault="00DA497A" w:rsidP="00F51BE8">
      <w:pPr>
        <w:ind w:firstLine="567"/>
        <w:jc w:val="both"/>
        <w:rPr>
          <w:color w:val="000000"/>
          <w:sz w:val="28"/>
          <w:szCs w:val="28"/>
          <w:lang w:val="uk-UA"/>
        </w:rPr>
      </w:pPr>
    </w:p>
    <w:p w:rsidR="003E360A" w:rsidRPr="00E70F48" w:rsidRDefault="003E360A" w:rsidP="00F51BE8">
      <w:pPr>
        <w:ind w:firstLine="567"/>
        <w:jc w:val="both"/>
        <w:rPr>
          <w:b/>
          <w:bCs/>
          <w:color w:val="000000"/>
          <w:sz w:val="28"/>
          <w:szCs w:val="28"/>
          <w:lang w:val="uk-UA"/>
        </w:rPr>
      </w:pPr>
      <w:r w:rsidRPr="00E70F48">
        <w:rPr>
          <w:b/>
          <w:bCs/>
          <w:color w:val="000000"/>
          <w:sz w:val="28"/>
          <w:szCs w:val="28"/>
          <w:lang w:val="uk-UA"/>
        </w:rPr>
        <w:t>13. Прогноз результатів</w:t>
      </w:r>
    </w:p>
    <w:p w:rsidR="003E360A" w:rsidRPr="00C015D3" w:rsidRDefault="003E360A" w:rsidP="00F51BE8">
      <w:pPr>
        <w:ind w:firstLine="567"/>
        <w:jc w:val="both"/>
        <w:rPr>
          <w:sz w:val="28"/>
          <w:szCs w:val="28"/>
          <w:lang w:val="uk-UA"/>
        </w:rPr>
      </w:pPr>
    </w:p>
    <w:p w:rsidR="00734979" w:rsidRPr="00201F6D" w:rsidRDefault="00201F6D" w:rsidP="00864AB7">
      <w:pPr>
        <w:tabs>
          <w:tab w:val="left" w:pos="0"/>
        </w:tabs>
        <w:ind w:firstLine="567"/>
        <w:jc w:val="both"/>
        <w:rPr>
          <w:sz w:val="28"/>
          <w:szCs w:val="28"/>
          <w:lang w:val="uk-UA"/>
        </w:rPr>
      </w:pPr>
      <w:r w:rsidRPr="00201F6D">
        <w:rPr>
          <w:sz w:val="28"/>
          <w:szCs w:val="28"/>
          <w:lang w:val="uk-UA"/>
        </w:rPr>
        <w:t>Реалізація наказу забезпечить установлення встановлення тарифів на послуги з приймання та доставки вітчизняних періодичних друкованих видань за передплатою на рівні не нижчому від собівартості їх надання</w:t>
      </w:r>
      <w:r w:rsidR="00734979" w:rsidRPr="00201F6D">
        <w:rPr>
          <w:sz w:val="28"/>
          <w:szCs w:val="28"/>
          <w:lang w:val="uk-UA"/>
        </w:rPr>
        <w:t>, що сприятиме:</w:t>
      </w:r>
    </w:p>
    <w:p w:rsidR="00201F6D" w:rsidRPr="00201F6D" w:rsidRDefault="00201F6D" w:rsidP="00201F6D">
      <w:pPr>
        <w:tabs>
          <w:tab w:val="left" w:pos="0"/>
        </w:tabs>
        <w:ind w:firstLine="567"/>
        <w:jc w:val="both"/>
        <w:rPr>
          <w:sz w:val="28"/>
          <w:szCs w:val="28"/>
          <w:lang w:val="uk-UA"/>
        </w:rPr>
      </w:pPr>
      <w:r w:rsidRPr="00201F6D">
        <w:rPr>
          <w:sz w:val="28"/>
          <w:szCs w:val="28"/>
          <w:lang w:val="uk-UA"/>
        </w:rPr>
        <w:t>зростанню доходів від надання послуг з приймання та доставки вітчизняних періодичних друкованих видань за передплатою та відповідно збільшенню надходжень до державного та місцевих бюджетів;</w:t>
      </w:r>
    </w:p>
    <w:p w:rsidR="00201F6D" w:rsidRPr="00201F6D" w:rsidRDefault="00201F6D" w:rsidP="00201F6D">
      <w:pPr>
        <w:tabs>
          <w:tab w:val="left" w:pos="0"/>
        </w:tabs>
        <w:ind w:firstLine="567"/>
        <w:jc w:val="both"/>
        <w:rPr>
          <w:sz w:val="28"/>
          <w:szCs w:val="28"/>
          <w:lang w:val="uk-UA"/>
        </w:rPr>
      </w:pPr>
      <w:r w:rsidRPr="00201F6D">
        <w:rPr>
          <w:sz w:val="28"/>
          <w:szCs w:val="28"/>
          <w:lang w:val="uk-UA"/>
        </w:rPr>
        <w:t>зменшенню збитків від надання послуг з приймання та доставки періодичних друкованих видань за передплатою у 2020 році;</w:t>
      </w:r>
    </w:p>
    <w:p w:rsidR="00734979" w:rsidRPr="00201F6D" w:rsidRDefault="00201F6D" w:rsidP="00201F6D">
      <w:pPr>
        <w:tabs>
          <w:tab w:val="left" w:pos="0"/>
        </w:tabs>
        <w:ind w:firstLine="567"/>
        <w:jc w:val="both"/>
        <w:rPr>
          <w:sz w:val="28"/>
          <w:szCs w:val="28"/>
          <w:lang w:val="uk-UA"/>
        </w:rPr>
      </w:pPr>
      <w:r w:rsidRPr="00201F6D">
        <w:rPr>
          <w:sz w:val="28"/>
          <w:szCs w:val="28"/>
          <w:lang w:val="uk-UA"/>
        </w:rPr>
        <w:t>впровадженню соціальних заходів, спрямованих на підвищення заробітної плати працівників, насамперед листонош.</w:t>
      </w:r>
    </w:p>
    <w:p w:rsidR="00B05CEB" w:rsidRDefault="00B05CEB" w:rsidP="00F51BE8">
      <w:pPr>
        <w:tabs>
          <w:tab w:val="left" w:pos="0"/>
        </w:tabs>
        <w:ind w:firstLine="567"/>
        <w:jc w:val="both"/>
        <w:rPr>
          <w:sz w:val="28"/>
          <w:szCs w:val="28"/>
          <w:lang w:val="uk-UA"/>
        </w:rPr>
      </w:pPr>
    </w:p>
    <w:p w:rsidR="00444E9C" w:rsidRDefault="00444E9C" w:rsidP="00F51BE8">
      <w:pPr>
        <w:tabs>
          <w:tab w:val="left" w:pos="0"/>
        </w:tabs>
        <w:ind w:firstLine="567"/>
        <w:jc w:val="both"/>
        <w:rPr>
          <w:sz w:val="28"/>
          <w:szCs w:val="28"/>
          <w:lang w:val="uk-UA"/>
        </w:rPr>
      </w:pPr>
    </w:p>
    <w:p w:rsidR="00444E9C" w:rsidRDefault="00444E9C" w:rsidP="00F51BE8">
      <w:pPr>
        <w:tabs>
          <w:tab w:val="left" w:pos="0"/>
        </w:tabs>
        <w:ind w:firstLine="567"/>
        <w:jc w:val="both"/>
        <w:rPr>
          <w:sz w:val="28"/>
          <w:szCs w:val="28"/>
          <w:lang w:val="uk-UA"/>
        </w:rPr>
      </w:pPr>
    </w:p>
    <w:p w:rsidR="00651C75" w:rsidRDefault="00201F6D" w:rsidP="00651C75">
      <w:pPr>
        <w:tabs>
          <w:tab w:val="left" w:pos="7088"/>
        </w:tabs>
        <w:jc w:val="both"/>
        <w:rPr>
          <w:color w:val="000000"/>
          <w:sz w:val="28"/>
          <w:szCs w:val="28"/>
          <w:lang w:val="uk-UA"/>
        </w:rPr>
      </w:pPr>
      <w:r>
        <w:rPr>
          <w:color w:val="000000"/>
          <w:sz w:val="28"/>
          <w:szCs w:val="28"/>
          <w:lang w:val="uk-UA"/>
        </w:rPr>
        <w:t>Міністр інфраструктури України                                           Володимир</w:t>
      </w:r>
      <w:r w:rsidR="00651C75" w:rsidRPr="00651C75">
        <w:rPr>
          <w:color w:val="000000"/>
          <w:sz w:val="28"/>
          <w:szCs w:val="28"/>
          <w:lang w:val="uk-UA"/>
        </w:rPr>
        <w:t xml:space="preserve"> ОМЕЛЯН</w:t>
      </w:r>
    </w:p>
    <w:p w:rsidR="00556362" w:rsidRDefault="00556362" w:rsidP="00651C75">
      <w:pPr>
        <w:tabs>
          <w:tab w:val="left" w:pos="7088"/>
        </w:tabs>
        <w:jc w:val="both"/>
        <w:rPr>
          <w:color w:val="000000"/>
          <w:sz w:val="28"/>
          <w:szCs w:val="28"/>
          <w:lang w:val="uk-UA"/>
        </w:rPr>
      </w:pPr>
    </w:p>
    <w:p w:rsidR="00444E9C" w:rsidRPr="00651C75" w:rsidRDefault="00444E9C" w:rsidP="00651C75">
      <w:pPr>
        <w:tabs>
          <w:tab w:val="left" w:pos="7088"/>
        </w:tabs>
        <w:jc w:val="both"/>
        <w:rPr>
          <w:color w:val="000000"/>
          <w:sz w:val="28"/>
          <w:szCs w:val="28"/>
          <w:lang w:val="uk-UA"/>
        </w:rPr>
      </w:pPr>
    </w:p>
    <w:p w:rsidR="00CE1D79" w:rsidRPr="000A4991" w:rsidRDefault="00734979" w:rsidP="000A4991">
      <w:pPr>
        <w:jc w:val="both"/>
        <w:rPr>
          <w:color w:val="000000"/>
          <w:sz w:val="28"/>
          <w:szCs w:val="28"/>
          <w:lang w:val="uk-UA"/>
        </w:rPr>
      </w:pPr>
      <w:r>
        <w:rPr>
          <w:color w:val="000000"/>
          <w:sz w:val="28"/>
          <w:szCs w:val="28"/>
          <w:lang w:val="uk-UA"/>
        </w:rPr>
        <w:t>«____» ___________ 20</w:t>
      </w:r>
      <w:r w:rsidR="00B749BB">
        <w:rPr>
          <w:color w:val="000000"/>
          <w:sz w:val="28"/>
          <w:szCs w:val="28"/>
          <w:lang w:val="uk-UA"/>
        </w:rPr>
        <w:t>19</w:t>
      </w:r>
      <w:r w:rsidR="00651C75" w:rsidRPr="00651C75">
        <w:rPr>
          <w:color w:val="000000"/>
          <w:sz w:val="28"/>
          <w:szCs w:val="28"/>
          <w:lang w:val="uk-UA"/>
        </w:rPr>
        <w:t xml:space="preserve"> року</w:t>
      </w:r>
    </w:p>
    <w:sectPr w:rsidR="00CE1D79" w:rsidRPr="000A4991" w:rsidSect="00F54F7D">
      <w:headerReference w:type="even" r:id="rId8"/>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3A" w:rsidRDefault="0030543A">
      <w:r>
        <w:separator/>
      </w:r>
    </w:p>
  </w:endnote>
  <w:endnote w:type="continuationSeparator" w:id="0">
    <w:p w:rsidR="0030543A" w:rsidRDefault="0030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3A" w:rsidRDefault="0030543A">
      <w:r>
        <w:separator/>
      </w:r>
    </w:p>
  </w:footnote>
  <w:footnote w:type="continuationSeparator" w:id="0">
    <w:p w:rsidR="0030543A" w:rsidRDefault="0030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16" w:rsidRDefault="00ED6116" w:rsidP="008177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6116" w:rsidRDefault="00ED61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16" w:rsidRPr="00722EA4" w:rsidRDefault="00ED6116" w:rsidP="008177DF">
    <w:pPr>
      <w:pStyle w:val="a5"/>
      <w:framePr w:wrap="around" w:vAnchor="text" w:hAnchor="margin" w:xAlign="center" w:y="1"/>
      <w:rPr>
        <w:rStyle w:val="a7"/>
        <w:sz w:val="28"/>
        <w:szCs w:val="28"/>
      </w:rPr>
    </w:pPr>
    <w:r w:rsidRPr="00722EA4">
      <w:rPr>
        <w:rStyle w:val="a7"/>
        <w:sz w:val="28"/>
        <w:szCs w:val="28"/>
      </w:rPr>
      <w:fldChar w:fldCharType="begin"/>
    </w:r>
    <w:r w:rsidRPr="00722EA4">
      <w:rPr>
        <w:rStyle w:val="a7"/>
        <w:sz w:val="28"/>
        <w:szCs w:val="28"/>
      </w:rPr>
      <w:instrText xml:space="preserve">PAGE  </w:instrText>
    </w:r>
    <w:r w:rsidRPr="00722EA4">
      <w:rPr>
        <w:rStyle w:val="a7"/>
        <w:sz w:val="28"/>
        <w:szCs w:val="28"/>
      </w:rPr>
      <w:fldChar w:fldCharType="separate"/>
    </w:r>
    <w:r w:rsidR="0069722D">
      <w:rPr>
        <w:rStyle w:val="a7"/>
        <w:noProof/>
        <w:sz w:val="28"/>
        <w:szCs w:val="28"/>
      </w:rPr>
      <w:t>2</w:t>
    </w:r>
    <w:r w:rsidRPr="00722EA4">
      <w:rPr>
        <w:rStyle w:val="a7"/>
        <w:sz w:val="28"/>
        <w:szCs w:val="28"/>
      </w:rPr>
      <w:fldChar w:fldCharType="end"/>
    </w:r>
  </w:p>
  <w:p w:rsidR="00ED6116" w:rsidRDefault="00ED61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6E5"/>
    <w:multiLevelType w:val="hybridMultilevel"/>
    <w:tmpl w:val="64FA5FD6"/>
    <w:lvl w:ilvl="0" w:tplc="249CFD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C024A"/>
    <w:multiLevelType w:val="hybridMultilevel"/>
    <w:tmpl w:val="BA2EF062"/>
    <w:lvl w:ilvl="0" w:tplc="C1B85CE2">
      <w:start w:val="1"/>
      <w:numFmt w:val="decimal"/>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34447F"/>
    <w:multiLevelType w:val="hybridMultilevel"/>
    <w:tmpl w:val="12022DD4"/>
    <w:lvl w:ilvl="0" w:tplc="69F8BE7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1F02656"/>
    <w:multiLevelType w:val="hybridMultilevel"/>
    <w:tmpl w:val="0B6EEC8E"/>
    <w:lvl w:ilvl="0" w:tplc="83C48FBE">
      <w:start w:val="4"/>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79864DCE"/>
    <w:multiLevelType w:val="hybridMultilevel"/>
    <w:tmpl w:val="BA3E80A4"/>
    <w:lvl w:ilvl="0" w:tplc="18DE4D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C1"/>
    <w:rsid w:val="00000961"/>
    <w:rsid w:val="00004764"/>
    <w:rsid w:val="00007A2B"/>
    <w:rsid w:val="000100FB"/>
    <w:rsid w:val="00014EDE"/>
    <w:rsid w:val="000228D9"/>
    <w:rsid w:val="00024739"/>
    <w:rsid w:val="00025A04"/>
    <w:rsid w:val="00027CA5"/>
    <w:rsid w:val="00030AB1"/>
    <w:rsid w:val="0003230A"/>
    <w:rsid w:val="0003488C"/>
    <w:rsid w:val="00043964"/>
    <w:rsid w:val="00045E0F"/>
    <w:rsid w:val="00046A39"/>
    <w:rsid w:val="000514AF"/>
    <w:rsid w:val="00055C1D"/>
    <w:rsid w:val="00055E95"/>
    <w:rsid w:val="00055F32"/>
    <w:rsid w:val="00056185"/>
    <w:rsid w:val="00067DA5"/>
    <w:rsid w:val="0007168E"/>
    <w:rsid w:val="00072F11"/>
    <w:rsid w:val="00073473"/>
    <w:rsid w:val="00074581"/>
    <w:rsid w:val="000753CA"/>
    <w:rsid w:val="00075C60"/>
    <w:rsid w:val="00080010"/>
    <w:rsid w:val="00082C08"/>
    <w:rsid w:val="000876A0"/>
    <w:rsid w:val="000931A4"/>
    <w:rsid w:val="00094499"/>
    <w:rsid w:val="00097849"/>
    <w:rsid w:val="000A4991"/>
    <w:rsid w:val="000A666C"/>
    <w:rsid w:val="000B0B4D"/>
    <w:rsid w:val="000B1729"/>
    <w:rsid w:val="000B448F"/>
    <w:rsid w:val="000B7E11"/>
    <w:rsid w:val="000C6CC1"/>
    <w:rsid w:val="000C6E5A"/>
    <w:rsid w:val="000D3382"/>
    <w:rsid w:val="000D7375"/>
    <w:rsid w:val="000D7D96"/>
    <w:rsid w:val="000E1F07"/>
    <w:rsid w:val="000F3482"/>
    <w:rsid w:val="00104799"/>
    <w:rsid w:val="00121CDD"/>
    <w:rsid w:val="00143591"/>
    <w:rsid w:val="00144E78"/>
    <w:rsid w:val="00147863"/>
    <w:rsid w:val="00154DA7"/>
    <w:rsid w:val="0016090A"/>
    <w:rsid w:val="00162EF1"/>
    <w:rsid w:val="00165905"/>
    <w:rsid w:val="00170CA2"/>
    <w:rsid w:val="0017752F"/>
    <w:rsid w:val="00177CD1"/>
    <w:rsid w:val="00181923"/>
    <w:rsid w:val="00183401"/>
    <w:rsid w:val="00185B1A"/>
    <w:rsid w:val="00194136"/>
    <w:rsid w:val="00194FD9"/>
    <w:rsid w:val="001A123A"/>
    <w:rsid w:val="001A26F1"/>
    <w:rsid w:val="001A458B"/>
    <w:rsid w:val="001A5E3F"/>
    <w:rsid w:val="001A7A29"/>
    <w:rsid w:val="001B0FED"/>
    <w:rsid w:val="001B2412"/>
    <w:rsid w:val="001B2A7D"/>
    <w:rsid w:val="001B53EF"/>
    <w:rsid w:val="001C108D"/>
    <w:rsid w:val="001C3073"/>
    <w:rsid w:val="001D6707"/>
    <w:rsid w:val="001D7F43"/>
    <w:rsid w:val="001E1583"/>
    <w:rsid w:val="001E4DB9"/>
    <w:rsid w:val="001E70F6"/>
    <w:rsid w:val="001E7EBB"/>
    <w:rsid w:val="001F04E0"/>
    <w:rsid w:val="001F6336"/>
    <w:rsid w:val="00201F6D"/>
    <w:rsid w:val="00201FB8"/>
    <w:rsid w:val="00205429"/>
    <w:rsid w:val="00210423"/>
    <w:rsid w:val="002104F8"/>
    <w:rsid w:val="0021059C"/>
    <w:rsid w:val="0021221D"/>
    <w:rsid w:val="00214FCE"/>
    <w:rsid w:val="0021727E"/>
    <w:rsid w:val="002214D1"/>
    <w:rsid w:val="00226821"/>
    <w:rsid w:val="00226DA3"/>
    <w:rsid w:val="00227E7B"/>
    <w:rsid w:val="00232DAF"/>
    <w:rsid w:val="00233023"/>
    <w:rsid w:val="002415BB"/>
    <w:rsid w:val="00242A9A"/>
    <w:rsid w:val="00245A3C"/>
    <w:rsid w:val="00247AFB"/>
    <w:rsid w:val="002508CB"/>
    <w:rsid w:val="0025577A"/>
    <w:rsid w:val="00266D36"/>
    <w:rsid w:val="002672AE"/>
    <w:rsid w:val="0026754D"/>
    <w:rsid w:val="00273BFE"/>
    <w:rsid w:val="00274B3A"/>
    <w:rsid w:val="00275919"/>
    <w:rsid w:val="00293CD9"/>
    <w:rsid w:val="00294680"/>
    <w:rsid w:val="00295BE8"/>
    <w:rsid w:val="00295D74"/>
    <w:rsid w:val="002968F6"/>
    <w:rsid w:val="002B044D"/>
    <w:rsid w:val="002B1B28"/>
    <w:rsid w:val="002B2FAF"/>
    <w:rsid w:val="002B4533"/>
    <w:rsid w:val="002B46EC"/>
    <w:rsid w:val="002B644E"/>
    <w:rsid w:val="002C1CF5"/>
    <w:rsid w:val="002C3C02"/>
    <w:rsid w:val="002C57D9"/>
    <w:rsid w:val="002D41D5"/>
    <w:rsid w:val="002D66C3"/>
    <w:rsid w:val="002E7E6D"/>
    <w:rsid w:val="002F30AF"/>
    <w:rsid w:val="002F3EE0"/>
    <w:rsid w:val="002F741A"/>
    <w:rsid w:val="0030543A"/>
    <w:rsid w:val="0031120A"/>
    <w:rsid w:val="0031552A"/>
    <w:rsid w:val="0031570C"/>
    <w:rsid w:val="003205F6"/>
    <w:rsid w:val="00323689"/>
    <w:rsid w:val="003247E9"/>
    <w:rsid w:val="00325CF1"/>
    <w:rsid w:val="003321A4"/>
    <w:rsid w:val="00337B62"/>
    <w:rsid w:val="003413E5"/>
    <w:rsid w:val="0034143A"/>
    <w:rsid w:val="003436A3"/>
    <w:rsid w:val="00352106"/>
    <w:rsid w:val="00355E1F"/>
    <w:rsid w:val="003565B4"/>
    <w:rsid w:val="00360571"/>
    <w:rsid w:val="00366C3A"/>
    <w:rsid w:val="0037378D"/>
    <w:rsid w:val="003822CA"/>
    <w:rsid w:val="00382780"/>
    <w:rsid w:val="003834C6"/>
    <w:rsid w:val="0039038B"/>
    <w:rsid w:val="00390536"/>
    <w:rsid w:val="00396769"/>
    <w:rsid w:val="003A0169"/>
    <w:rsid w:val="003B0A35"/>
    <w:rsid w:val="003B44B3"/>
    <w:rsid w:val="003C0A1F"/>
    <w:rsid w:val="003C130F"/>
    <w:rsid w:val="003C152A"/>
    <w:rsid w:val="003C636C"/>
    <w:rsid w:val="003D0B11"/>
    <w:rsid w:val="003D2120"/>
    <w:rsid w:val="003E360A"/>
    <w:rsid w:val="003F2242"/>
    <w:rsid w:val="003F7850"/>
    <w:rsid w:val="0041197F"/>
    <w:rsid w:val="00412A96"/>
    <w:rsid w:val="00415DE8"/>
    <w:rsid w:val="0042074E"/>
    <w:rsid w:val="00421F29"/>
    <w:rsid w:val="00424C4A"/>
    <w:rsid w:val="00425990"/>
    <w:rsid w:val="004262CA"/>
    <w:rsid w:val="0043087C"/>
    <w:rsid w:val="0043295F"/>
    <w:rsid w:val="00433555"/>
    <w:rsid w:val="00440417"/>
    <w:rsid w:val="00444E9C"/>
    <w:rsid w:val="00444FB7"/>
    <w:rsid w:val="004453B6"/>
    <w:rsid w:val="0044549C"/>
    <w:rsid w:val="00445BDB"/>
    <w:rsid w:val="0044662E"/>
    <w:rsid w:val="00447212"/>
    <w:rsid w:val="0045698C"/>
    <w:rsid w:val="00461ECE"/>
    <w:rsid w:val="00471C92"/>
    <w:rsid w:val="0047275B"/>
    <w:rsid w:val="004737C1"/>
    <w:rsid w:val="0048598A"/>
    <w:rsid w:val="004A1A06"/>
    <w:rsid w:val="004A1A19"/>
    <w:rsid w:val="004A2EBE"/>
    <w:rsid w:val="004B1894"/>
    <w:rsid w:val="004C70A9"/>
    <w:rsid w:val="004D3E0A"/>
    <w:rsid w:val="004D6EAA"/>
    <w:rsid w:val="004E4392"/>
    <w:rsid w:val="00502CC4"/>
    <w:rsid w:val="0050312A"/>
    <w:rsid w:val="00507215"/>
    <w:rsid w:val="0051100C"/>
    <w:rsid w:val="00514E04"/>
    <w:rsid w:val="00515294"/>
    <w:rsid w:val="00515A00"/>
    <w:rsid w:val="00516721"/>
    <w:rsid w:val="00517AEF"/>
    <w:rsid w:val="0052241A"/>
    <w:rsid w:val="00525DCD"/>
    <w:rsid w:val="005273F9"/>
    <w:rsid w:val="00533883"/>
    <w:rsid w:val="00540724"/>
    <w:rsid w:val="00541987"/>
    <w:rsid w:val="005421E6"/>
    <w:rsid w:val="00546D5F"/>
    <w:rsid w:val="005475D6"/>
    <w:rsid w:val="00556362"/>
    <w:rsid w:val="0055734F"/>
    <w:rsid w:val="00563289"/>
    <w:rsid w:val="00570EAA"/>
    <w:rsid w:val="005759C0"/>
    <w:rsid w:val="00590470"/>
    <w:rsid w:val="005912C0"/>
    <w:rsid w:val="00593971"/>
    <w:rsid w:val="00593DCD"/>
    <w:rsid w:val="00595DA0"/>
    <w:rsid w:val="005A5E3F"/>
    <w:rsid w:val="005B2BC3"/>
    <w:rsid w:val="005B55DA"/>
    <w:rsid w:val="005B6BF8"/>
    <w:rsid w:val="005C42FE"/>
    <w:rsid w:val="005D3B78"/>
    <w:rsid w:val="005D770B"/>
    <w:rsid w:val="005E6542"/>
    <w:rsid w:val="005F5132"/>
    <w:rsid w:val="006000E2"/>
    <w:rsid w:val="006177F8"/>
    <w:rsid w:val="00617F5C"/>
    <w:rsid w:val="00622C35"/>
    <w:rsid w:val="0063122E"/>
    <w:rsid w:val="006336E7"/>
    <w:rsid w:val="0063696E"/>
    <w:rsid w:val="00637C40"/>
    <w:rsid w:val="00640A96"/>
    <w:rsid w:val="006414C2"/>
    <w:rsid w:val="00645372"/>
    <w:rsid w:val="00651C75"/>
    <w:rsid w:val="006602AD"/>
    <w:rsid w:val="0066556E"/>
    <w:rsid w:val="00675150"/>
    <w:rsid w:val="00676EA2"/>
    <w:rsid w:val="0067723D"/>
    <w:rsid w:val="00681F2B"/>
    <w:rsid w:val="00683FF1"/>
    <w:rsid w:val="006853F7"/>
    <w:rsid w:val="00686810"/>
    <w:rsid w:val="00694CA6"/>
    <w:rsid w:val="006958E6"/>
    <w:rsid w:val="00695DD9"/>
    <w:rsid w:val="00695EAC"/>
    <w:rsid w:val="0069722D"/>
    <w:rsid w:val="006A0B06"/>
    <w:rsid w:val="006A36CC"/>
    <w:rsid w:val="006A522B"/>
    <w:rsid w:val="006A7316"/>
    <w:rsid w:val="006B02DF"/>
    <w:rsid w:val="006B3290"/>
    <w:rsid w:val="006B4F69"/>
    <w:rsid w:val="006B6902"/>
    <w:rsid w:val="006C0A57"/>
    <w:rsid w:val="006C3DBC"/>
    <w:rsid w:val="006C5DA5"/>
    <w:rsid w:val="006D207E"/>
    <w:rsid w:val="006D23F4"/>
    <w:rsid w:val="006F1D3A"/>
    <w:rsid w:val="006F31FC"/>
    <w:rsid w:val="006F589A"/>
    <w:rsid w:val="00703282"/>
    <w:rsid w:val="00704514"/>
    <w:rsid w:val="00704FB9"/>
    <w:rsid w:val="00710128"/>
    <w:rsid w:val="00712AF9"/>
    <w:rsid w:val="0071523D"/>
    <w:rsid w:val="00716F3E"/>
    <w:rsid w:val="00717245"/>
    <w:rsid w:val="00720ECA"/>
    <w:rsid w:val="00721DDA"/>
    <w:rsid w:val="00722EA4"/>
    <w:rsid w:val="00725552"/>
    <w:rsid w:val="00726B4E"/>
    <w:rsid w:val="0072752D"/>
    <w:rsid w:val="00730ABD"/>
    <w:rsid w:val="0073271E"/>
    <w:rsid w:val="00733D58"/>
    <w:rsid w:val="00734979"/>
    <w:rsid w:val="00737574"/>
    <w:rsid w:val="007430C5"/>
    <w:rsid w:val="00754D58"/>
    <w:rsid w:val="00755EB0"/>
    <w:rsid w:val="00761BDD"/>
    <w:rsid w:val="00770041"/>
    <w:rsid w:val="0077445A"/>
    <w:rsid w:val="00780437"/>
    <w:rsid w:val="00782663"/>
    <w:rsid w:val="00787BA3"/>
    <w:rsid w:val="0079187F"/>
    <w:rsid w:val="00791B14"/>
    <w:rsid w:val="007A11A2"/>
    <w:rsid w:val="007A1DDA"/>
    <w:rsid w:val="007A4850"/>
    <w:rsid w:val="007A4E9B"/>
    <w:rsid w:val="007A5240"/>
    <w:rsid w:val="007B3C9C"/>
    <w:rsid w:val="007B789F"/>
    <w:rsid w:val="007C0F9B"/>
    <w:rsid w:val="007C3DF9"/>
    <w:rsid w:val="007C4FB6"/>
    <w:rsid w:val="007C7149"/>
    <w:rsid w:val="007E46D6"/>
    <w:rsid w:val="007E7169"/>
    <w:rsid w:val="007F553C"/>
    <w:rsid w:val="00813A71"/>
    <w:rsid w:val="008177DF"/>
    <w:rsid w:val="00821999"/>
    <w:rsid w:val="00830F4F"/>
    <w:rsid w:val="00831CDF"/>
    <w:rsid w:val="008369A2"/>
    <w:rsid w:val="00842202"/>
    <w:rsid w:val="008433BD"/>
    <w:rsid w:val="00843695"/>
    <w:rsid w:val="008437B9"/>
    <w:rsid w:val="00852D3F"/>
    <w:rsid w:val="00853B90"/>
    <w:rsid w:val="00857968"/>
    <w:rsid w:val="00861FBB"/>
    <w:rsid w:val="00864AB7"/>
    <w:rsid w:val="00882AD4"/>
    <w:rsid w:val="0089174D"/>
    <w:rsid w:val="008A0FE6"/>
    <w:rsid w:val="008A38B3"/>
    <w:rsid w:val="008A4282"/>
    <w:rsid w:val="008B016D"/>
    <w:rsid w:val="008B793F"/>
    <w:rsid w:val="008C277C"/>
    <w:rsid w:val="008D2184"/>
    <w:rsid w:val="008D2760"/>
    <w:rsid w:val="008D33FD"/>
    <w:rsid w:val="008D517C"/>
    <w:rsid w:val="008E11AB"/>
    <w:rsid w:val="008E2483"/>
    <w:rsid w:val="008E36FB"/>
    <w:rsid w:val="008E50BE"/>
    <w:rsid w:val="008E719A"/>
    <w:rsid w:val="008F4919"/>
    <w:rsid w:val="008F5184"/>
    <w:rsid w:val="008F59A9"/>
    <w:rsid w:val="008F738E"/>
    <w:rsid w:val="009006A9"/>
    <w:rsid w:val="00902642"/>
    <w:rsid w:val="00907531"/>
    <w:rsid w:val="00914ABA"/>
    <w:rsid w:val="00915389"/>
    <w:rsid w:val="00916FFC"/>
    <w:rsid w:val="00917623"/>
    <w:rsid w:val="009216D0"/>
    <w:rsid w:val="0092347D"/>
    <w:rsid w:val="00926680"/>
    <w:rsid w:val="009333E5"/>
    <w:rsid w:val="00935212"/>
    <w:rsid w:val="009409C6"/>
    <w:rsid w:val="009438E0"/>
    <w:rsid w:val="009439BB"/>
    <w:rsid w:val="00945C33"/>
    <w:rsid w:val="00947C8A"/>
    <w:rsid w:val="00951CA1"/>
    <w:rsid w:val="00952705"/>
    <w:rsid w:val="009548C2"/>
    <w:rsid w:val="00955563"/>
    <w:rsid w:val="009570AA"/>
    <w:rsid w:val="00957998"/>
    <w:rsid w:val="00960FE6"/>
    <w:rsid w:val="00961E33"/>
    <w:rsid w:val="009644D4"/>
    <w:rsid w:val="0096483F"/>
    <w:rsid w:val="00966A21"/>
    <w:rsid w:val="00971513"/>
    <w:rsid w:val="00976A15"/>
    <w:rsid w:val="00976E27"/>
    <w:rsid w:val="00983380"/>
    <w:rsid w:val="0098372A"/>
    <w:rsid w:val="009850B8"/>
    <w:rsid w:val="009853E3"/>
    <w:rsid w:val="0099128A"/>
    <w:rsid w:val="00996FB0"/>
    <w:rsid w:val="009A26CE"/>
    <w:rsid w:val="009A353C"/>
    <w:rsid w:val="009A3AD9"/>
    <w:rsid w:val="009A6644"/>
    <w:rsid w:val="009B12C0"/>
    <w:rsid w:val="009C202F"/>
    <w:rsid w:val="009C4238"/>
    <w:rsid w:val="009C44D0"/>
    <w:rsid w:val="009C55B4"/>
    <w:rsid w:val="009C71E7"/>
    <w:rsid w:val="009D1DC7"/>
    <w:rsid w:val="009E02E9"/>
    <w:rsid w:val="009F1D5E"/>
    <w:rsid w:val="009F4FF8"/>
    <w:rsid w:val="00A024CF"/>
    <w:rsid w:val="00A03137"/>
    <w:rsid w:val="00A04279"/>
    <w:rsid w:val="00A0447F"/>
    <w:rsid w:val="00A263EC"/>
    <w:rsid w:val="00A272B0"/>
    <w:rsid w:val="00A35724"/>
    <w:rsid w:val="00A43BE1"/>
    <w:rsid w:val="00A468F5"/>
    <w:rsid w:val="00A5194B"/>
    <w:rsid w:val="00A55CEC"/>
    <w:rsid w:val="00A56164"/>
    <w:rsid w:val="00A66402"/>
    <w:rsid w:val="00A82C84"/>
    <w:rsid w:val="00A83FCF"/>
    <w:rsid w:val="00A908E1"/>
    <w:rsid w:val="00A95766"/>
    <w:rsid w:val="00A95CEF"/>
    <w:rsid w:val="00A9699C"/>
    <w:rsid w:val="00AA1137"/>
    <w:rsid w:val="00AA29A4"/>
    <w:rsid w:val="00AA3296"/>
    <w:rsid w:val="00AA3EF0"/>
    <w:rsid w:val="00AA4D7C"/>
    <w:rsid w:val="00AA7241"/>
    <w:rsid w:val="00AB26C6"/>
    <w:rsid w:val="00AC0817"/>
    <w:rsid w:val="00AC2797"/>
    <w:rsid w:val="00AD0945"/>
    <w:rsid w:val="00AD29D9"/>
    <w:rsid w:val="00AD31A1"/>
    <w:rsid w:val="00AD5382"/>
    <w:rsid w:val="00AD5D95"/>
    <w:rsid w:val="00AD6A73"/>
    <w:rsid w:val="00AE31E5"/>
    <w:rsid w:val="00AF355F"/>
    <w:rsid w:val="00AF5EBA"/>
    <w:rsid w:val="00AF78FF"/>
    <w:rsid w:val="00B02484"/>
    <w:rsid w:val="00B05CEB"/>
    <w:rsid w:val="00B06030"/>
    <w:rsid w:val="00B07B87"/>
    <w:rsid w:val="00B10DB6"/>
    <w:rsid w:val="00B17370"/>
    <w:rsid w:val="00B270BA"/>
    <w:rsid w:val="00B31BE7"/>
    <w:rsid w:val="00B33DD0"/>
    <w:rsid w:val="00B375ED"/>
    <w:rsid w:val="00B413F1"/>
    <w:rsid w:val="00B43CD4"/>
    <w:rsid w:val="00B56FB0"/>
    <w:rsid w:val="00B57FC1"/>
    <w:rsid w:val="00B622E1"/>
    <w:rsid w:val="00B63687"/>
    <w:rsid w:val="00B71AE0"/>
    <w:rsid w:val="00B749BB"/>
    <w:rsid w:val="00B75886"/>
    <w:rsid w:val="00B764E1"/>
    <w:rsid w:val="00B82FA8"/>
    <w:rsid w:val="00B8348F"/>
    <w:rsid w:val="00B8375A"/>
    <w:rsid w:val="00B84F73"/>
    <w:rsid w:val="00BA0FFF"/>
    <w:rsid w:val="00BA21D9"/>
    <w:rsid w:val="00BB224D"/>
    <w:rsid w:val="00BB39C4"/>
    <w:rsid w:val="00BB5D00"/>
    <w:rsid w:val="00BC6A31"/>
    <w:rsid w:val="00BD0378"/>
    <w:rsid w:val="00BD0B1B"/>
    <w:rsid w:val="00BD3271"/>
    <w:rsid w:val="00BD3D15"/>
    <w:rsid w:val="00BE060F"/>
    <w:rsid w:val="00BE6CDB"/>
    <w:rsid w:val="00BF1FD7"/>
    <w:rsid w:val="00BF4EA9"/>
    <w:rsid w:val="00BF6A72"/>
    <w:rsid w:val="00C0012D"/>
    <w:rsid w:val="00C00A70"/>
    <w:rsid w:val="00C015D3"/>
    <w:rsid w:val="00C02271"/>
    <w:rsid w:val="00C06725"/>
    <w:rsid w:val="00C17A14"/>
    <w:rsid w:val="00C236A4"/>
    <w:rsid w:val="00C3110D"/>
    <w:rsid w:val="00C34AC0"/>
    <w:rsid w:val="00C353B7"/>
    <w:rsid w:val="00C42003"/>
    <w:rsid w:val="00C4438A"/>
    <w:rsid w:val="00C466D5"/>
    <w:rsid w:val="00C47334"/>
    <w:rsid w:val="00C50299"/>
    <w:rsid w:val="00C53945"/>
    <w:rsid w:val="00C57425"/>
    <w:rsid w:val="00C640C0"/>
    <w:rsid w:val="00C64253"/>
    <w:rsid w:val="00C64F74"/>
    <w:rsid w:val="00C653F3"/>
    <w:rsid w:val="00C67526"/>
    <w:rsid w:val="00C7239D"/>
    <w:rsid w:val="00C76028"/>
    <w:rsid w:val="00C804FB"/>
    <w:rsid w:val="00C81509"/>
    <w:rsid w:val="00C844C4"/>
    <w:rsid w:val="00C95BA4"/>
    <w:rsid w:val="00CA6472"/>
    <w:rsid w:val="00CC0481"/>
    <w:rsid w:val="00CD3D66"/>
    <w:rsid w:val="00CE1D79"/>
    <w:rsid w:val="00CF2997"/>
    <w:rsid w:val="00CF59E3"/>
    <w:rsid w:val="00D05CF8"/>
    <w:rsid w:val="00D1082C"/>
    <w:rsid w:val="00D140FC"/>
    <w:rsid w:val="00D1619A"/>
    <w:rsid w:val="00D208B4"/>
    <w:rsid w:val="00D22FA8"/>
    <w:rsid w:val="00D2380A"/>
    <w:rsid w:val="00D3604A"/>
    <w:rsid w:val="00D36821"/>
    <w:rsid w:val="00D40287"/>
    <w:rsid w:val="00D42569"/>
    <w:rsid w:val="00D460FB"/>
    <w:rsid w:val="00D470B5"/>
    <w:rsid w:val="00D50687"/>
    <w:rsid w:val="00D55BF4"/>
    <w:rsid w:val="00D572B9"/>
    <w:rsid w:val="00D57597"/>
    <w:rsid w:val="00D604C0"/>
    <w:rsid w:val="00D61BE5"/>
    <w:rsid w:val="00D652DC"/>
    <w:rsid w:val="00D67A03"/>
    <w:rsid w:val="00D71F0A"/>
    <w:rsid w:val="00D8040D"/>
    <w:rsid w:val="00D87EDB"/>
    <w:rsid w:val="00D97EC0"/>
    <w:rsid w:val="00DA04B8"/>
    <w:rsid w:val="00DA0D83"/>
    <w:rsid w:val="00DA2D4B"/>
    <w:rsid w:val="00DA37CD"/>
    <w:rsid w:val="00DA497A"/>
    <w:rsid w:val="00DA65B8"/>
    <w:rsid w:val="00DB0925"/>
    <w:rsid w:val="00DB1C4C"/>
    <w:rsid w:val="00DB3015"/>
    <w:rsid w:val="00DB3AC0"/>
    <w:rsid w:val="00DB4277"/>
    <w:rsid w:val="00DB6859"/>
    <w:rsid w:val="00DB7E74"/>
    <w:rsid w:val="00DC1125"/>
    <w:rsid w:val="00DC4DA4"/>
    <w:rsid w:val="00DD13FD"/>
    <w:rsid w:val="00DD18AA"/>
    <w:rsid w:val="00DD5D79"/>
    <w:rsid w:val="00DE43A4"/>
    <w:rsid w:val="00DE61F0"/>
    <w:rsid w:val="00DE63E6"/>
    <w:rsid w:val="00DF0376"/>
    <w:rsid w:val="00DF347D"/>
    <w:rsid w:val="00DF738F"/>
    <w:rsid w:val="00E05DE5"/>
    <w:rsid w:val="00E06EEC"/>
    <w:rsid w:val="00E10CEC"/>
    <w:rsid w:val="00E12B18"/>
    <w:rsid w:val="00E15E02"/>
    <w:rsid w:val="00E2091A"/>
    <w:rsid w:val="00E2316F"/>
    <w:rsid w:val="00E23F20"/>
    <w:rsid w:val="00E27974"/>
    <w:rsid w:val="00E27A21"/>
    <w:rsid w:val="00E27CD8"/>
    <w:rsid w:val="00E30750"/>
    <w:rsid w:val="00E33448"/>
    <w:rsid w:val="00E344F9"/>
    <w:rsid w:val="00E34F6B"/>
    <w:rsid w:val="00E35371"/>
    <w:rsid w:val="00E43A18"/>
    <w:rsid w:val="00E44064"/>
    <w:rsid w:val="00E455CE"/>
    <w:rsid w:val="00E4680A"/>
    <w:rsid w:val="00E502FB"/>
    <w:rsid w:val="00E5361F"/>
    <w:rsid w:val="00E54550"/>
    <w:rsid w:val="00E54847"/>
    <w:rsid w:val="00E54FDA"/>
    <w:rsid w:val="00E60E7D"/>
    <w:rsid w:val="00E72638"/>
    <w:rsid w:val="00E7760A"/>
    <w:rsid w:val="00E80731"/>
    <w:rsid w:val="00E818C5"/>
    <w:rsid w:val="00E82536"/>
    <w:rsid w:val="00E86929"/>
    <w:rsid w:val="00E87488"/>
    <w:rsid w:val="00E9486D"/>
    <w:rsid w:val="00EA0802"/>
    <w:rsid w:val="00EA36A3"/>
    <w:rsid w:val="00EA7B0A"/>
    <w:rsid w:val="00EB12F5"/>
    <w:rsid w:val="00EB144F"/>
    <w:rsid w:val="00EC1292"/>
    <w:rsid w:val="00EC6528"/>
    <w:rsid w:val="00ED6116"/>
    <w:rsid w:val="00ED76FE"/>
    <w:rsid w:val="00EE4719"/>
    <w:rsid w:val="00EE49F7"/>
    <w:rsid w:val="00EF2789"/>
    <w:rsid w:val="00EF4873"/>
    <w:rsid w:val="00EF757E"/>
    <w:rsid w:val="00F011AD"/>
    <w:rsid w:val="00F03F1E"/>
    <w:rsid w:val="00F05B83"/>
    <w:rsid w:val="00F075F4"/>
    <w:rsid w:val="00F107B7"/>
    <w:rsid w:val="00F11C15"/>
    <w:rsid w:val="00F13891"/>
    <w:rsid w:val="00F253F0"/>
    <w:rsid w:val="00F3075E"/>
    <w:rsid w:val="00F32E7A"/>
    <w:rsid w:val="00F36F12"/>
    <w:rsid w:val="00F42471"/>
    <w:rsid w:val="00F427D6"/>
    <w:rsid w:val="00F42EC0"/>
    <w:rsid w:val="00F42F65"/>
    <w:rsid w:val="00F463DC"/>
    <w:rsid w:val="00F47480"/>
    <w:rsid w:val="00F47767"/>
    <w:rsid w:val="00F51A44"/>
    <w:rsid w:val="00F51B06"/>
    <w:rsid w:val="00F51BE8"/>
    <w:rsid w:val="00F54F7D"/>
    <w:rsid w:val="00F56749"/>
    <w:rsid w:val="00F63853"/>
    <w:rsid w:val="00F64C20"/>
    <w:rsid w:val="00F70CDA"/>
    <w:rsid w:val="00F7484A"/>
    <w:rsid w:val="00F80C43"/>
    <w:rsid w:val="00F8167A"/>
    <w:rsid w:val="00F87832"/>
    <w:rsid w:val="00F961A3"/>
    <w:rsid w:val="00F962A2"/>
    <w:rsid w:val="00FA746A"/>
    <w:rsid w:val="00FA7583"/>
    <w:rsid w:val="00FA7BF3"/>
    <w:rsid w:val="00FB74AC"/>
    <w:rsid w:val="00FC2EB6"/>
    <w:rsid w:val="00FD2BF5"/>
    <w:rsid w:val="00FD7387"/>
    <w:rsid w:val="00FE70EB"/>
    <w:rsid w:val="00FF2E69"/>
    <w:rsid w:val="00FF54C3"/>
    <w:rsid w:val="00FF5BDB"/>
    <w:rsid w:val="00FF7752"/>
    <w:rsid w:val="00FF7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4274F-7AAB-45C6-922B-286B8967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9F"/>
    <w:rPr>
      <w:lang w:val="ru-RU" w:eastAsia="ru-RU"/>
    </w:rPr>
  </w:style>
  <w:style w:type="paragraph" w:styleId="1">
    <w:name w:val="heading 1"/>
    <w:basedOn w:val="a"/>
    <w:next w:val="a"/>
    <w:qFormat/>
    <w:rsid w:val="007B789F"/>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B789F"/>
    <w:pPr>
      <w:ind w:right="-766"/>
      <w:jc w:val="center"/>
    </w:pPr>
    <w:rPr>
      <w:b/>
      <w:sz w:val="28"/>
      <w:lang w:val="uk-UA"/>
    </w:rPr>
  </w:style>
  <w:style w:type="paragraph" w:styleId="a4">
    <w:name w:val="Body Text"/>
    <w:basedOn w:val="a"/>
    <w:rsid w:val="007B789F"/>
    <w:pPr>
      <w:tabs>
        <w:tab w:val="left" w:pos="0"/>
      </w:tabs>
      <w:ind w:right="-766"/>
      <w:jc w:val="both"/>
    </w:pPr>
    <w:rPr>
      <w:sz w:val="28"/>
      <w:lang w:val="uk-UA"/>
    </w:rPr>
  </w:style>
  <w:style w:type="paragraph" w:styleId="2">
    <w:name w:val="Body Text 2"/>
    <w:basedOn w:val="a"/>
    <w:rsid w:val="007B789F"/>
    <w:pPr>
      <w:tabs>
        <w:tab w:val="left" w:pos="0"/>
      </w:tabs>
      <w:ind w:right="43"/>
      <w:jc w:val="both"/>
    </w:pPr>
    <w:rPr>
      <w:sz w:val="28"/>
      <w:lang w:val="uk-UA"/>
    </w:rPr>
  </w:style>
  <w:style w:type="paragraph" w:styleId="a5">
    <w:name w:val="header"/>
    <w:basedOn w:val="a"/>
    <w:link w:val="a6"/>
    <w:uiPriority w:val="99"/>
    <w:rsid w:val="007B789F"/>
    <w:pPr>
      <w:tabs>
        <w:tab w:val="center" w:pos="4819"/>
        <w:tab w:val="right" w:pos="9639"/>
      </w:tabs>
    </w:pPr>
  </w:style>
  <w:style w:type="character" w:styleId="a7">
    <w:name w:val="page number"/>
    <w:basedOn w:val="a0"/>
    <w:rsid w:val="007B789F"/>
  </w:style>
  <w:style w:type="paragraph" w:styleId="a8">
    <w:name w:val="Balloon Text"/>
    <w:basedOn w:val="a"/>
    <w:semiHidden/>
    <w:rsid w:val="008177DF"/>
    <w:rPr>
      <w:rFonts w:ascii="Tahoma" w:hAnsi="Tahoma" w:cs="Tahoma"/>
      <w:sz w:val="16"/>
      <w:szCs w:val="16"/>
    </w:rPr>
  </w:style>
  <w:style w:type="paragraph" w:styleId="3">
    <w:name w:val="Body Text Indent 3"/>
    <w:basedOn w:val="a"/>
    <w:rsid w:val="007F553C"/>
    <w:pPr>
      <w:spacing w:after="120"/>
      <w:ind w:left="283"/>
    </w:pPr>
    <w:rPr>
      <w:sz w:val="16"/>
      <w:szCs w:val="16"/>
    </w:rPr>
  </w:style>
  <w:style w:type="paragraph" w:styleId="30">
    <w:name w:val="Body Text 3"/>
    <w:basedOn w:val="a"/>
    <w:link w:val="31"/>
    <w:rsid w:val="00926680"/>
    <w:pPr>
      <w:spacing w:after="120"/>
    </w:pPr>
    <w:rPr>
      <w:sz w:val="16"/>
      <w:szCs w:val="16"/>
    </w:rPr>
  </w:style>
  <w:style w:type="paragraph" w:customStyle="1" w:styleId="10">
    <w:name w:val="1"/>
    <w:basedOn w:val="a"/>
    <w:rsid w:val="00BD3271"/>
    <w:pPr>
      <w:widowControl w:val="0"/>
      <w:adjustRightInd w:val="0"/>
      <w:spacing w:line="360" w:lineRule="atLeast"/>
      <w:jc w:val="both"/>
      <w:textAlignment w:val="baseline"/>
    </w:pPr>
    <w:rPr>
      <w:rFonts w:ascii="Verdana" w:hAnsi="Verdana" w:cs="Verdana"/>
      <w:lang w:val="en-US" w:eastAsia="en-US"/>
    </w:rPr>
  </w:style>
  <w:style w:type="paragraph" w:styleId="a9">
    <w:name w:val="Block Text"/>
    <w:basedOn w:val="a"/>
    <w:rsid w:val="00726B4E"/>
    <w:pPr>
      <w:ind w:left="567" w:right="368"/>
      <w:jc w:val="both"/>
    </w:pPr>
    <w:rPr>
      <w:sz w:val="28"/>
      <w:lang w:val="uk-UA"/>
    </w:rPr>
  </w:style>
  <w:style w:type="paragraph" w:customStyle="1" w:styleId="FR1">
    <w:name w:val="FR1"/>
    <w:rsid w:val="00945C33"/>
    <w:pPr>
      <w:widowControl w:val="0"/>
      <w:autoSpaceDE w:val="0"/>
      <w:autoSpaceDN w:val="0"/>
      <w:adjustRightInd w:val="0"/>
      <w:spacing w:before="440"/>
      <w:ind w:left="3320"/>
    </w:pPr>
    <w:rPr>
      <w:noProof/>
      <w:sz w:val="24"/>
      <w:szCs w:val="24"/>
      <w:lang w:val="ru-RU" w:eastAsia="ru-RU"/>
    </w:rPr>
  </w:style>
  <w:style w:type="paragraph" w:styleId="HTML">
    <w:name w:val="HTML Preformatted"/>
    <w:basedOn w:val="a"/>
    <w:rsid w:val="00E5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1"/>
      <w:lang w:val="uk-UA"/>
    </w:rPr>
  </w:style>
  <w:style w:type="paragraph" w:styleId="aa">
    <w:name w:val="Body Text Indent"/>
    <w:basedOn w:val="a"/>
    <w:rsid w:val="00957998"/>
    <w:pPr>
      <w:spacing w:after="120"/>
      <w:ind w:left="283"/>
    </w:pPr>
  </w:style>
  <w:style w:type="character" w:customStyle="1" w:styleId="31">
    <w:name w:val="Основний текст 3 Знак"/>
    <w:link w:val="30"/>
    <w:rsid w:val="0043087C"/>
    <w:rPr>
      <w:sz w:val="16"/>
      <w:szCs w:val="16"/>
      <w:lang w:val="ru-RU" w:eastAsia="ru-RU" w:bidi="ar-SA"/>
    </w:rPr>
  </w:style>
  <w:style w:type="character" w:styleId="ab">
    <w:name w:val="Emphasis"/>
    <w:uiPriority w:val="20"/>
    <w:qFormat/>
    <w:rsid w:val="00F107B7"/>
    <w:rPr>
      <w:b/>
      <w:bCs/>
      <w:i w:val="0"/>
      <w:iCs w:val="0"/>
    </w:rPr>
  </w:style>
  <w:style w:type="character" w:customStyle="1" w:styleId="st">
    <w:name w:val="st"/>
    <w:rsid w:val="00F107B7"/>
  </w:style>
  <w:style w:type="paragraph" w:styleId="20">
    <w:name w:val="Body Text Indent 2"/>
    <w:basedOn w:val="a"/>
    <w:link w:val="21"/>
    <w:rsid w:val="0067723D"/>
    <w:pPr>
      <w:spacing w:after="120" w:line="480" w:lineRule="auto"/>
      <w:ind w:left="283"/>
    </w:pPr>
  </w:style>
  <w:style w:type="character" w:customStyle="1" w:styleId="21">
    <w:name w:val="Основний текст з відступом 2 Знак"/>
    <w:basedOn w:val="a0"/>
    <w:link w:val="20"/>
    <w:rsid w:val="0067723D"/>
  </w:style>
  <w:style w:type="paragraph" w:styleId="ac">
    <w:name w:val="Normal (Web)"/>
    <w:basedOn w:val="a"/>
    <w:rsid w:val="00B05CEB"/>
    <w:pPr>
      <w:spacing w:before="100" w:beforeAutospacing="1" w:after="100" w:afterAutospacing="1"/>
    </w:pPr>
    <w:rPr>
      <w:sz w:val="24"/>
      <w:szCs w:val="24"/>
    </w:rPr>
  </w:style>
  <w:style w:type="paragraph" w:styleId="ad">
    <w:name w:val="footer"/>
    <w:basedOn w:val="a"/>
    <w:link w:val="ae"/>
    <w:rsid w:val="00BE6CDB"/>
    <w:pPr>
      <w:tabs>
        <w:tab w:val="center" w:pos="4677"/>
        <w:tab w:val="right" w:pos="9355"/>
      </w:tabs>
    </w:pPr>
  </w:style>
  <w:style w:type="character" w:customStyle="1" w:styleId="ae">
    <w:name w:val="Нижній колонтитул Знак"/>
    <w:basedOn w:val="a0"/>
    <w:link w:val="ad"/>
    <w:rsid w:val="00BE6CDB"/>
  </w:style>
  <w:style w:type="character" w:customStyle="1" w:styleId="a6">
    <w:name w:val="Верхній колонтитул Знак"/>
    <w:link w:val="a5"/>
    <w:uiPriority w:val="99"/>
    <w:locked/>
    <w:rsid w:val="00722EA4"/>
    <w:rPr>
      <w:lang w:val="ru-RU" w:eastAsia="ru-RU"/>
    </w:rPr>
  </w:style>
  <w:style w:type="paragraph" w:styleId="af">
    <w:name w:val="List Paragraph"/>
    <w:basedOn w:val="a"/>
    <w:uiPriority w:val="34"/>
    <w:qFormat/>
    <w:rsid w:val="00722EA4"/>
    <w:pPr>
      <w:ind w:left="720"/>
      <w:contextualSpacing/>
    </w:pPr>
    <w:rPr>
      <w:sz w:val="24"/>
      <w:szCs w:val="24"/>
    </w:rPr>
  </w:style>
  <w:style w:type="paragraph" w:styleId="af0">
    <w:name w:val="No Spacing"/>
    <w:uiPriority w:val="1"/>
    <w:qFormat/>
    <w:rsid w:val="00722EA4"/>
    <w:rPr>
      <w:lang w:val="ru-RU" w:eastAsia="ru-RU"/>
    </w:rPr>
  </w:style>
  <w:style w:type="character" w:styleId="af1">
    <w:name w:val="Hyperlink"/>
    <w:uiPriority w:val="99"/>
    <w:rsid w:val="00DF0376"/>
    <w:rPr>
      <w:rFonts w:cs="Times New Roman"/>
      <w:color w:val="0000FF"/>
      <w:u w:val="single"/>
    </w:rPr>
  </w:style>
  <w:style w:type="character" w:customStyle="1" w:styleId="rvts9">
    <w:name w:val="rvts9"/>
    <w:rsid w:val="00DB4277"/>
  </w:style>
  <w:style w:type="paragraph" w:customStyle="1" w:styleId="xfmc1">
    <w:name w:val="xfmc1"/>
    <w:basedOn w:val="a"/>
    <w:rsid w:val="00444E9C"/>
    <w:pPr>
      <w:spacing w:before="100" w:beforeAutospacing="1" w:after="100" w:afterAutospacing="1"/>
    </w:pPr>
    <w:rPr>
      <w:rFonts w:eastAsia="Calibri"/>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0023">
      <w:bodyDiv w:val="1"/>
      <w:marLeft w:val="0"/>
      <w:marRight w:val="0"/>
      <w:marTop w:val="0"/>
      <w:marBottom w:val="0"/>
      <w:divBdr>
        <w:top w:val="none" w:sz="0" w:space="0" w:color="auto"/>
        <w:left w:val="none" w:sz="0" w:space="0" w:color="auto"/>
        <w:bottom w:val="none" w:sz="0" w:space="0" w:color="auto"/>
        <w:right w:val="none" w:sz="0" w:space="0" w:color="auto"/>
      </w:divBdr>
    </w:div>
    <w:div w:id="348263177">
      <w:bodyDiv w:val="1"/>
      <w:marLeft w:val="0"/>
      <w:marRight w:val="0"/>
      <w:marTop w:val="0"/>
      <w:marBottom w:val="0"/>
      <w:divBdr>
        <w:top w:val="none" w:sz="0" w:space="0" w:color="auto"/>
        <w:left w:val="none" w:sz="0" w:space="0" w:color="auto"/>
        <w:bottom w:val="none" w:sz="0" w:space="0" w:color="auto"/>
        <w:right w:val="none" w:sz="0" w:space="0" w:color="auto"/>
      </w:divBdr>
    </w:div>
    <w:div w:id="1374766299">
      <w:bodyDiv w:val="1"/>
      <w:marLeft w:val="0"/>
      <w:marRight w:val="0"/>
      <w:marTop w:val="0"/>
      <w:marBottom w:val="0"/>
      <w:divBdr>
        <w:top w:val="none" w:sz="0" w:space="0" w:color="auto"/>
        <w:left w:val="none" w:sz="0" w:space="0" w:color="auto"/>
        <w:bottom w:val="none" w:sz="0" w:space="0" w:color="auto"/>
        <w:right w:val="none" w:sz="0" w:space="0" w:color="auto"/>
      </w:divBdr>
    </w:div>
    <w:div w:id="1482429449">
      <w:bodyDiv w:val="1"/>
      <w:marLeft w:val="0"/>
      <w:marRight w:val="0"/>
      <w:marTop w:val="0"/>
      <w:marBottom w:val="0"/>
      <w:divBdr>
        <w:top w:val="none" w:sz="0" w:space="0" w:color="auto"/>
        <w:left w:val="none" w:sz="0" w:space="0" w:color="auto"/>
        <w:bottom w:val="none" w:sz="0" w:space="0" w:color="auto"/>
        <w:right w:val="none" w:sz="0" w:space="0" w:color="auto"/>
      </w:divBdr>
    </w:div>
    <w:div w:id="1671642561">
      <w:bodyDiv w:val="1"/>
      <w:marLeft w:val="0"/>
      <w:marRight w:val="0"/>
      <w:marTop w:val="0"/>
      <w:marBottom w:val="0"/>
      <w:divBdr>
        <w:top w:val="none" w:sz="0" w:space="0" w:color="auto"/>
        <w:left w:val="none" w:sz="0" w:space="0" w:color="auto"/>
        <w:bottom w:val="none" w:sz="0" w:space="0" w:color="auto"/>
        <w:right w:val="none" w:sz="0" w:space="0" w:color="auto"/>
      </w:divBdr>
    </w:div>
    <w:div w:id="17352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9FC7-D856-4995-89A6-D543D227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6604</Words>
  <Characters>3765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UTG</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ilnitskaya</dc:creator>
  <cp:keywords/>
  <cp:lastModifiedBy>Киян Юлія Анатоліївна</cp:lastModifiedBy>
  <cp:revision>3</cp:revision>
  <cp:lastPrinted>2019-06-24T11:59:00Z</cp:lastPrinted>
  <dcterms:created xsi:type="dcterms:W3CDTF">2019-08-09T09:20:00Z</dcterms:created>
  <dcterms:modified xsi:type="dcterms:W3CDTF">2019-08-09T09:20:00Z</dcterms:modified>
</cp:coreProperties>
</file>