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3440" w:rsidRDefault="00883440" w:rsidP="00883440">
      <w:pPr>
        <w:ind w:firstLine="0"/>
        <w:jc w:val="center"/>
        <w:rPr>
          <w:rFonts w:eastAsia="Times New Roman"/>
          <w:color w:val="000000"/>
          <w:szCs w:val="28"/>
          <w:lang w:eastAsia="ru-RU"/>
        </w:rPr>
      </w:pPr>
      <w:r>
        <w:rPr>
          <w:rFonts w:eastAsia="Times New Roman"/>
          <w:b/>
          <w:bCs/>
          <w:color w:val="000000"/>
          <w:szCs w:val="28"/>
          <w:lang w:eastAsia="ru-RU"/>
        </w:rPr>
        <w:t>ПОЯСНЮВАЛЬНА ЗАПИСКА</w:t>
      </w:r>
    </w:p>
    <w:p w:rsidR="00883440" w:rsidRDefault="00883440" w:rsidP="00883440">
      <w:pPr>
        <w:ind w:firstLine="0"/>
        <w:jc w:val="center"/>
        <w:rPr>
          <w:rFonts w:eastAsia="Times New Roman"/>
          <w:color w:val="000000"/>
          <w:szCs w:val="28"/>
          <w:lang w:eastAsia="ru-RU"/>
        </w:rPr>
      </w:pPr>
      <w:r>
        <w:rPr>
          <w:rFonts w:eastAsia="Times New Roman"/>
          <w:b/>
          <w:bCs/>
          <w:color w:val="000000"/>
          <w:szCs w:val="28"/>
          <w:lang w:eastAsia="ru-RU"/>
        </w:rPr>
        <w:t>до проекту постанови Кабінету Міністрів України</w:t>
      </w:r>
    </w:p>
    <w:p w:rsidR="00883440" w:rsidRDefault="00883440" w:rsidP="00883440">
      <w:pPr>
        <w:ind w:right="450" w:firstLine="0"/>
        <w:jc w:val="center"/>
        <w:textAlignment w:val="baseline"/>
        <w:rPr>
          <w:rFonts w:eastAsia="Times New Roman"/>
          <w:color w:val="000000"/>
          <w:szCs w:val="28"/>
          <w:lang w:eastAsia="ru-RU"/>
        </w:rPr>
      </w:pPr>
      <w:r>
        <w:rPr>
          <w:rFonts w:eastAsia="Times New Roman"/>
          <w:b/>
          <w:bCs/>
          <w:color w:val="000000"/>
          <w:szCs w:val="28"/>
          <w:lang w:eastAsia="ru-RU"/>
        </w:rPr>
        <w:t>«Про внесення змін до Правил надання послуг пасажирського автомобільного транспорту»</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w:t>
      </w:r>
    </w:p>
    <w:p w:rsidR="00883440" w:rsidRDefault="00883440" w:rsidP="00883440">
      <w:pPr>
        <w:ind w:firstLine="0"/>
        <w:jc w:val="center"/>
        <w:rPr>
          <w:rFonts w:eastAsia="Times New Roman"/>
          <w:color w:val="000000"/>
          <w:szCs w:val="28"/>
          <w:lang w:eastAsia="ru-RU"/>
        </w:rPr>
      </w:pPr>
      <w:r>
        <w:rPr>
          <w:rFonts w:eastAsia="Times New Roman"/>
          <w:bCs/>
          <w:color w:val="000000"/>
          <w:szCs w:val="28"/>
          <w:lang w:eastAsia="ru-RU"/>
        </w:rPr>
        <w:t>Мета</w:t>
      </w:r>
      <w:r>
        <w:rPr>
          <w:rFonts w:eastAsia="Times New Roman"/>
          <w:color w:val="000000"/>
          <w:szCs w:val="28"/>
          <w:lang w:eastAsia="ru-RU"/>
        </w:rPr>
        <w:t xml:space="preserve">: зменшення тяжкості наслідків та кількості постраждалих унаслідок </w:t>
      </w:r>
      <w:r>
        <w:rPr>
          <w:rFonts w:eastAsia="Times New Roman"/>
          <w:color w:val="000000"/>
          <w:szCs w:val="28"/>
          <w:lang w:eastAsia="ru-RU"/>
        </w:rPr>
        <w:br/>
        <w:t xml:space="preserve">дорожньо-транспортних пригод під час перевезення пасажирів </w:t>
      </w:r>
      <w:r>
        <w:rPr>
          <w:rFonts w:eastAsia="Times New Roman"/>
          <w:color w:val="000000"/>
          <w:szCs w:val="28"/>
          <w:lang w:eastAsia="ru-RU"/>
        </w:rPr>
        <w:br/>
        <w:t>автомобільним транспортом.</w:t>
      </w:r>
    </w:p>
    <w:p w:rsidR="00883440" w:rsidRDefault="00883440" w:rsidP="00883440">
      <w:pPr>
        <w:jc w:val="both"/>
        <w:rPr>
          <w:rFonts w:eastAsia="Times New Roman"/>
          <w:b/>
          <w:bCs/>
          <w:color w:val="000000"/>
          <w:szCs w:val="28"/>
          <w:lang w:eastAsia="ru-RU"/>
        </w:rPr>
      </w:pPr>
    </w:p>
    <w:p w:rsidR="00883440" w:rsidRDefault="00883440" w:rsidP="00883440">
      <w:pPr>
        <w:jc w:val="both"/>
        <w:rPr>
          <w:rFonts w:eastAsia="Times New Roman"/>
          <w:b/>
          <w:bCs/>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Підстава розроблення проекту акта</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Проект постанови Кабінету Міністрів України «</w:t>
      </w:r>
      <w:r>
        <w:rPr>
          <w:rFonts w:eastAsia="Times New Roman"/>
          <w:bCs/>
          <w:color w:val="000000"/>
          <w:szCs w:val="28"/>
          <w:lang w:eastAsia="ru-RU"/>
        </w:rPr>
        <w:t>Про внесення змін до Правил надання послуг пасажирського автомобільного транспорту</w:t>
      </w:r>
      <w:r>
        <w:rPr>
          <w:rFonts w:eastAsia="Times New Roman"/>
          <w:color w:val="000000"/>
          <w:szCs w:val="28"/>
          <w:lang w:eastAsia="ru-RU"/>
        </w:rPr>
        <w:t>» (далі – проект акта) розроблено відповідно до статей 3 та 27 Конституції України,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виданих на основі цих приписів, 1958 року з поправками 1995 року», Конвенції Міжнародної   організації   праці 1979 року № 153 про тривалість робочого часу та періоди відпочинку на дорожньому транспорті, Положення про Міністерство інфраструктури України, затвердженого постановою Кабінету Міністрів України від 30</w:t>
      </w:r>
      <w:r w:rsidR="00B2572E">
        <w:rPr>
          <w:rFonts w:eastAsia="Times New Roman"/>
          <w:color w:val="000000"/>
          <w:szCs w:val="28"/>
          <w:lang w:eastAsia="ru-RU"/>
        </w:rPr>
        <w:t xml:space="preserve"> червня </w:t>
      </w:r>
      <w:r>
        <w:rPr>
          <w:rFonts w:eastAsia="Times New Roman"/>
          <w:color w:val="000000"/>
          <w:szCs w:val="28"/>
          <w:lang w:eastAsia="ru-RU"/>
        </w:rPr>
        <w:t xml:space="preserve">2015 </w:t>
      </w:r>
      <w:r w:rsidR="00B2572E">
        <w:rPr>
          <w:rFonts w:eastAsia="Times New Roman"/>
          <w:color w:val="000000"/>
          <w:szCs w:val="28"/>
          <w:lang w:eastAsia="ru-RU"/>
        </w:rPr>
        <w:t>р. № 460</w:t>
      </w:r>
      <w:r>
        <w:rPr>
          <w:rFonts w:eastAsia="Times New Roman"/>
          <w:color w:val="000000"/>
          <w:szCs w:val="28"/>
          <w:lang w:eastAsia="ru-RU"/>
        </w:rPr>
        <w:t>.</w:t>
      </w:r>
    </w:p>
    <w:p w:rsidR="00883440" w:rsidRDefault="00883440" w:rsidP="00883440">
      <w:pPr>
        <w:jc w:val="both"/>
        <w:rPr>
          <w:rFonts w:eastAsia="Times New Roman"/>
          <w:b/>
          <w:bCs/>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Обґрунтування необхідності прийняття акта</w:t>
      </w:r>
    </w:p>
    <w:p w:rsidR="00883440" w:rsidRDefault="00883440" w:rsidP="00883440">
      <w:pPr>
        <w:jc w:val="both"/>
        <w:rPr>
          <w:rFonts w:eastAsia="Times New Roman"/>
          <w:color w:val="000000"/>
          <w:szCs w:val="28"/>
          <w:lang w:eastAsia="ru-RU"/>
        </w:rPr>
      </w:pPr>
      <w:r>
        <w:rPr>
          <w:rStyle w:val="rvts9"/>
          <w:bCs/>
          <w:color w:val="000000"/>
          <w:bdr w:val="none" w:sz="0" w:space="0" w:color="auto" w:frame="1"/>
          <w:shd w:val="clear" w:color="auto" w:fill="FFFFFF"/>
        </w:rPr>
        <w:t>Відповідно до статті 3 Конституції України л</w:t>
      </w:r>
      <w:r>
        <w:rPr>
          <w:color w:val="000000"/>
          <w:shd w:val="clear" w:color="auto" w:fill="FFFFFF"/>
        </w:rPr>
        <w:t>юдина, її життя і здоров’я, честь і гідність, недоторканність і безпека визнаються в Україні найвищою соціальною цінністю.</w:t>
      </w:r>
      <w:r>
        <w:rPr>
          <w:rFonts w:eastAsia="Times New Roman"/>
          <w:color w:val="000000"/>
          <w:szCs w:val="28"/>
          <w:lang w:eastAsia="ru-RU"/>
        </w:rPr>
        <w:t xml:space="preserve"> </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Згідно із статтею 27 Конституції України обов’язок держави − захищати життя людини.</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Водночас аналіз причин дорожньо-транспортних пригод за участю переобладнаних автобусів із великою кількістю загиблих і травмованих пасажирів показує, що додатково встановлені сидіння не забезпечують надійності кріплення, не обладнані пасками безпеки, що призводить до загибелі та травмування пасажирів. </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Особливу небезпеку для пасажирів несуть переобладнані автобуси категорії М2 на маршрутах, протяжність яких перевищує 80 кілометрів. У загальній кількості автобусів, які здійснюють перевезення пасажирів, частка таких автобусів становить близько 22%. </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Відтермінування в часі обмежувальних заходів щодо використання переобладнаних автобусів дасть можливість автомобільним перевізникам здійснити поетапну заміну автобусів на маршрутах далекого сполучення на більш комфортабельні та безпечні. </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 До того ж на виконання Угоди про асоціацію між Україною, з однієї сторони, та Європейським Союзом, Європейським співтовариством з атомної </w:t>
      </w:r>
      <w:r>
        <w:rPr>
          <w:rFonts w:eastAsia="Times New Roman"/>
          <w:color w:val="000000"/>
          <w:szCs w:val="28"/>
          <w:lang w:eastAsia="ru-RU"/>
        </w:rPr>
        <w:lastRenderedPageBreak/>
        <w:t xml:space="preserve">енергії і їхніми державами-членами, з іншої сторони, потребують імплементації норми Регламенту (ЄЕС) № 3821/85 Європейської Ради від 20.12.1985 щодо </w:t>
      </w:r>
      <w:proofErr w:type="spellStart"/>
      <w:r>
        <w:rPr>
          <w:rFonts w:eastAsia="Times New Roman"/>
          <w:color w:val="000000"/>
          <w:szCs w:val="28"/>
          <w:lang w:eastAsia="ru-RU"/>
        </w:rPr>
        <w:t>реєструвальних</w:t>
      </w:r>
      <w:proofErr w:type="spellEnd"/>
      <w:r>
        <w:rPr>
          <w:rFonts w:eastAsia="Times New Roman"/>
          <w:color w:val="000000"/>
          <w:szCs w:val="28"/>
          <w:lang w:eastAsia="ru-RU"/>
        </w:rPr>
        <w:t xml:space="preserve"> пристроїв в автомобільному транспорті, яким визначено обов’язок країни встановити систему контролю режиму праці та відпочинку водіїв із застосуванням реєстраційних пристроїв (тахографів).  </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Розвиток автомобільного транспорту є стратегічним напрямом державної економічної політики України, оскільки функціонування цієї галузі є необхідною передумовою забезпечення належного рівня життя населення та економічного зростання держави. Проте на цей час у сфері автомобільного транспорту потребує розв’язання така серйозна проблема, як неналежний рівень якості та безпеки перевезень пасажирів. </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Крім того, відповідно до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виданих на основі цих приписів, 1958 року з поправками 1995 року,  ремені безпеки на транспортних засобах повинні відповідати вимогам правил </w:t>
      </w:r>
      <w:r w:rsidR="00B2572E">
        <w:rPr>
          <w:rFonts w:eastAsia="Times New Roman"/>
          <w:color w:val="000000"/>
          <w:szCs w:val="28"/>
          <w:lang w:eastAsia="ru-RU"/>
        </w:rPr>
        <w:t xml:space="preserve">ЄЕК ООН </w:t>
      </w:r>
      <w:r>
        <w:rPr>
          <w:rFonts w:eastAsia="Times New Roman"/>
          <w:color w:val="000000"/>
          <w:szCs w:val="28"/>
          <w:lang w:eastAsia="ru-RU"/>
        </w:rPr>
        <w:t xml:space="preserve">№ 14 (кріплення пасків безпеки) та № 16 (ремені безпеки). </w:t>
      </w:r>
    </w:p>
    <w:p w:rsidR="00883440" w:rsidRDefault="00883440" w:rsidP="00883440">
      <w:pPr>
        <w:jc w:val="both"/>
        <w:rPr>
          <w:rFonts w:eastAsia="Times New Roman"/>
          <w:b/>
          <w:bCs/>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Суть проекту акта</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Проектом акта передбачається обмеження починаючи з 01</w:t>
      </w:r>
      <w:r w:rsidR="00B2572E">
        <w:rPr>
          <w:rFonts w:eastAsia="Times New Roman"/>
          <w:color w:val="000000"/>
          <w:szCs w:val="28"/>
          <w:lang w:eastAsia="ru-RU"/>
        </w:rPr>
        <w:t xml:space="preserve"> січня </w:t>
      </w:r>
      <w:r>
        <w:rPr>
          <w:rFonts w:eastAsia="Times New Roman"/>
          <w:color w:val="000000"/>
          <w:szCs w:val="28"/>
          <w:lang w:eastAsia="ru-RU"/>
        </w:rPr>
        <w:t>2020</w:t>
      </w:r>
      <w:r w:rsidR="00B2572E">
        <w:rPr>
          <w:rFonts w:eastAsia="Times New Roman"/>
          <w:color w:val="000000"/>
          <w:szCs w:val="28"/>
          <w:lang w:eastAsia="ru-RU"/>
        </w:rPr>
        <w:t xml:space="preserve"> року</w:t>
      </w:r>
      <w:r>
        <w:rPr>
          <w:rFonts w:eastAsia="Times New Roman"/>
          <w:color w:val="000000"/>
          <w:szCs w:val="28"/>
          <w:lang w:eastAsia="ru-RU"/>
        </w:rPr>
        <w:t xml:space="preserve"> використання автобусів, переобладнаних із транспортних засобів іншого призначення, з 01</w:t>
      </w:r>
      <w:r w:rsidR="00B2572E">
        <w:rPr>
          <w:rFonts w:eastAsia="Times New Roman"/>
          <w:color w:val="000000"/>
          <w:szCs w:val="28"/>
          <w:lang w:eastAsia="ru-RU"/>
        </w:rPr>
        <w:t xml:space="preserve"> січня </w:t>
      </w:r>
      <w:r>
        <w:rPr>
          <w:rFonts w:eastAsia="Times New Roman"/>
          <w:color w:val="000000"/>
          <w:szCs w:val="28"/>
          <w:lang w:eastAsia="ru-RU"/>
        </w:rPr>
        <w:t xml:space="preserve">2019 </w:t>
      </w:r>
      <w:r w:rsidR="00B2572E">
        <w:rPr>
          <w:rFonts w:eastAsia="Times New Roman"/>
          <w:color w:val="000000"/>
          <w:szCs w:val="28"/>
          <w:lang w:eastAsia="ru-RU"/>
        </w:rPr>
        <w:t xml:space="preserve">року </w:t>
      </w:r>
      <w:r>
        <w:rPr>
          <w:rFonts w:eastAsia="Times New Roman"/>
          <w:color w:val="000000"/>
          <w:szCs w:val="28"/>
          <w:lang w:eastAsia="ru-RU"/>
        </w:rPr>
        <w:t>− автобусів, які не обладнані тахографами, та з 01</w:t>
      </w:r>
      <w:r w:rsidR="00B2572E">
        <w:rPr>
          <w:rFonts w:eastAsia="Times New Roman"/>
          <w:color w:val="000000"/>
          <w:szCs w:val="28"/>
          <w:lang w:eastAsia="ru-RU"/>
        </w:rPr>
        <w:t xml:space="preserve"> січня </w:t>
      </w:r>
      <w:r>
        <w:rPr>
          <w:rFonts w:eastAsia="Times New Roman"/>
          <w:color w:val="000000"/>
          <w:szCs w:val="28"/>
          <w:lang w:eastAsia="ru-RU"/>
        </w:rPr>
        <w:t xml:space="preserve">2021 </w:t>
      </w:r>
      <w:r w:rsidR="00B2572E">
        <w:rPr>
          <w:rFonts w:eastAsia="Times New Roman"/>
          <w:color w:val="000000"/>
          <w:szCs w:val="28"/>
          <w:lang w:eastAsia="ru-RU"/>
        </w:rPr>
        <w:t xml:space="preserve">року </w:t>
      </w:r>
      <w:r>
        <w:rPr>
          <w:rFonts w:eastAsia="Times New Roman"/>
          <w:color w:val="000000"/>
          <w:szCs w:val="28"/>
          <w:lang w:eastAsia="ru-RU"/>
        </w:rPr>
        <w:t xml:space="preserve">− автобусів, сидіння яких не обладнані пасками безпеки відповідно до вимог правил </w:t>
      </w:r>
      <w:r w:rsidR="00B2572E">
        <w:rPr>
          <w:rFonts w:eastAsia="Times New Roman"/>
          <w:color w:val="000000"/>
          <w:szCs w:val="28"/>
          <w:lang w:eastAsia="ru-RU"/>
        </w:rPr>
        <w:t xml:space="preserve">ЄЕК ООН </w:t>
      </w:r>
      <w:r>
        <w:rPr>
          <w:rFonts w:eastAsia="Times New Roman"/>
          <w:color w:val="000000"/>
          <w:szCs w:val="28"/>
          <w:lang w:eastAsia="ru-RU"/>
        </w:rPr>
        <w:t>№ 14 (кріплення пасків безпеки)</w:t>
      </w:r>
      <w:r w:rsidR="00B2572E">
        <w:rPr>
          <w:rFonts w:eastAsia="Times New Roman"/>
          <w:color w:val="000000"/>
          <w:szCs w:val="28"/>
          <w:lang w:eastAsia="ru-RU"/>
        </w:rPr>
        <w:t xml:space="preserve"> та</w:t>
      </w:r>
      <w:r>
        <w:rPr>
          <w:rFonts w:eastAsia="Times New Roman"/>
          <w:color w:val="000000"/>
          <w:szCs w:val="28"/>
          <w:lang w:eastAsia="ru-RU"/>
        </w:rPr>
        <w:t xml:space="preserve"> № 16 (ремені безпеки), для надання послуг з перевезення пасажирів автомобільним транспортом.</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Обмеження щодо використання автобусів, переобладнаних із транспортних засобів іншого призначення, не будуть стосуватися переобладнаних автобусів категорії М2, що здійснюють перевезення пасажирів на маршрутах протяжністю до 80 кілометрів, за наявності сертифіката відповідності щодо індивідуального затвердження, виданого органом із сертифікації, призначеним Міністерством інфраструктури України.</w:t>
      </w:r>
    </w:p>
    <w:p w:rsidR="00883440" w:rsidRDefault="00883440" w:rsidP="00883440">
      <w:pPr>
        <w:jc w:val="both"/>
        <w:rPr>
          <w:rFonts w:eastAsia="Times New Roman"/>
          <w:b/>
          <w:bCs/>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Правові аспекти</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У цій сфері суспільних відносин діють:</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Конституція України;</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Закон України «Про автомобільний транспорт»;</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Закон України «Про приєднання України до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виданих на основі цих приписів, 1958 року з поправками 1995 року»;</w:t>
      </w:r>
    </w:p>
    <w:p w:rsidR="00883440" w:rsidRDefault="00883440" w:rsidP="00883440">
      <w:pPr>
        <w:jc w:val="both"/>
        <w:rPr>
          <w:rFonts w:eastAsia="Times New Roman"/>
          <w:color w:val="000000"/>
          <w:szCs w:val="28"/>
          <w:lang w:eastAsia="ru-RU"/>
        </w:rPr>
      </w:pPr>
      <w:r>
        <w:rPr>
          <w:rFonts w:eastAsia="Times New Roman"/>
          <w:color w:val="000000"/>
          <w:szCs w:val="28"/>
          <w:lang w:eastAsia="ru-RU"/>
        </w:rPr>
        <w:lastRenderedPageBreak/>
        <w:t>Закон України «Про ратифікацію Конвенції Міжнародної організації праці 1979 року № 153 про тривалість робочого часу та періоди відпочинку на дорожньому транспорті»;</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постанова Кабінету Міністрів України </w:t>
      </w:r>
      <w:r w:rsidRPr="00B2572E">
        <w:rPr>
          <w:rFonts w:eastAsia="Times New Roman"/>
          <w:color w:val="000000"/>
          <w:szCs w:val="28"/>
          <w:lang w:eastAsia="ru-RU"/>
        </w:rPr>
        <w:t xml:space="preserve">від </w:t>
      </w:r>
      <w:r w:rsidR="00B2572E" w:rsidRPr="00B2572E">
        <w:rPr>
          <w:rFonts w:eastAsia="Times New Roman"/>
          <w:color w:val="000000"/>
          <w:szCs w:val="28"/>
          <w:lang w:eastAsia="ru-RU"/>
        </w:rPr>
        <w:t xml:space="preserve">02 грудня </w:t>
      </w:r>
      <w:r w:rsidR="00B2572E">
        <w:rPr>
          <w:rFonts w:eastAsia="Times New Roman"/>
          <w:color w:val="000000"/>
          <w:szCs w:val="28"/>
          <w:lang w:eastAsia="ru-RU"/>
        </w:rPr>
        <w:t xml:space="preserve">2015 р. </w:t>
      </w:r>
      <w:r>
        <w:rPr>
          <w:rFonts w:eastAsia="Times New Roman"/>
          <w:color w:val="000000"/>
          <w:szCs w:val="28"/>
          <w:lang w:eastAsia="ru-RU"/>
        </w:rPr>
        <w:t>№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постанова Кабінету Міністрів України від 30</w:t>
      </w:r>
      <w:r w:rsidR="00B2572E">
        <w:rPr>
          <w:rFonts w:eastAsia="Times New Roman"/>
          <w:color w:val="000000"/>
          <w:szCs w:val="28"/>
          <w:lang w:eastAsia="ru-RU"/>
        </w:rPr>
        <w:t xml:space="preserve"> червня </w:t>
      </w:r>
      <w:r>
        <w:rPr>
          <w:rFonts w:eastAsia="Times New Roman"/>
          <w:color w:val="000000"/>
          <w:szCs w:val="28"/>
          <w:lang w:eastAsia="ru-RU"/>
        </w:rPr>
        <w:t xml:space="preserve">2015 </w:t>
      </w:r>
      <w:r w:rsidR="00B2572E">
        <w:rPr>
          <w:rFonts w:eastAsia="Times New Roman"/>
          <w:color w:val="000000"/>
          <w:szCs w:val="28"/>
          <w:lang w:eastAsia="ru-RU"/>
        </w:rPr>
        <w:t xml:space="preserve">р. </w:t>
      </w:r>
      <w:r>
        <w:rPr>
          <w:rFonts w:eastAsia="Times New Roman"/>
          <w:color w:val="000000"/>
          <w:szCs w:val="28"/>
          <w:lang w:eastAsia="ru-RU"/>
        </w:rPr>
        <w:t xml:space="preserve">№ 460 «Про затвердження Положення про Міністерство інфраструктури України»; </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постанова Кабінету Міністрів України від 18</w:t>
      </w:r>
      <w:r w:rsidR="00B2572E">
        <w:rPr>
          <w:rFonts w:eastAsia="Times New Roman"/>
          <w:color w:val="000000"/>
          <w:szCs w:val="28"/>
          <w:lang w:eastAsia="ru-RU"/>
        </w:rPr>
        <w:t xml:space="preserve"> лютого </w:t>
      </w:r>
      <w:r>
        <w:rPr>
          <w:rFonts w:eastAsia="Times New Roman"/>
          <w:color w:val="000000"/>
          <w:szCs w:val="28"/>
          <w:lang w:eastAsia="ru-RU"/>
        </w:rPr>
        <w:t xml:space="preserve">1997 </w:t>
      </w:r>
      <w:r w:rsidR="00B2572E">
        <w:rPr>
          <w:rFonts w:eastAsia="Times New Roman"/>
          <w:color w:val="000000"/>
          <w:szCs w:val="28"/>
          <w:lang w:eastAsia="ru-RU"/>
        </w:rPr>
        <w:t xml:space="preserve">р. </w:t>
      </w:r>
      <w:r>
        <w:rPr>
          <w:rFonts w:eastAsia="Times New Roman"/>
          <w:color w:val="000000"/>
          <w:szCs w:val="28"/>
          <w:lang w:eastAsia="ru-RU"/>
        </w:rPr>
        <w:t>№ 176 «Про затвердження Правил надання послуг пасажирського автомобільного транспорту»;</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Регламент (ЄЕС) № 3821/85 Європейської Ради від 20</w:t>
      </w:r>
      <w:r w:rsidR="00B2572E">
        <w:rPr>
          <w:rFonts w:eastAsia="Times New Roman"/>
          <w:color w:val="000000"/>
          <w:szCs w:val="28"/>
          <w:lang w:eastAsia="ru-RU"/>
        </w:rPr>
        <w:t xml:space="preserve"> грудня </w:t>
      </w:r>
      <w:r>
        <w:rPr>
          <w:rFonts w:eastAsia="Times New Roman"/>
          <w:color w:val="000000"/>
          <w:szCs w:val="28"/>
          <w:lang w:eastAsia="ru-RU"/>
        </w:rPr>
        <w:t>1985</w:t>
      </w:r>
      <w:r w:rsidR="00B2572E">
        <w:rPr>
          <w:rFonts w:eastAsia="Times New Roman"/>
          <w:color w:val="000000"/>
          <w:szCs w:val="28"/>
          <w:lang w:eastAsia="ru-RU"/>
        </w:rPr>
        <w:t xml:space="preserve"> року </w:t>
      </w:r>
      <w:r>
        <w:rPr>
          <w:rFonts w:eastAsia="Times New Roman"/>
          <w:color w:val="000000"/>
          <w:szCs w:val="28"/>
          <w:lang w:eastAsia="ru-RU"/>
        </w:rPr>
        <w:t xml:space="preserve">щодо </w:t>
      </w:r>
      <w:proofErr w:type="spellStart"/>
      <w:r>
        <w:rPr>
          <w:rFonts w:eastAsia="Times New Roman"/>
          <w:color w:val="000000"/>
          <w:szCs w:val="28"/>
          <w:lang w:eastAsia="ru-RU"/>
        </w:rPr>
        <w:t>реєструвальних</w:t>
      </w:r>
      <w:proofErr w:type="spellEnd"/>
      <w:r>
        <w:rPr>
          <w:rFonts w:eastAsia="Times New Roman"/>
          <w:color w:val="000000"/>
          <w:szCs w:val="28"/>
          <w:lang w:eastAsia="ru-RU"/>
        </w:rPr>
        <w:t xml:space="preserve"> пристроїв в автомобільному транспорті.</w:t>
      </w:r>
    </w:p>
    <w:p w:rsidR="00883440" w:rsidRDefault="00883440" w:rsidP="00883440">
      <w:pPr>
        <w:jc w:val="both"/>
        <w:rPr>
          <w:rFonts w:eastAsia="Times New Roman"/>
          <w:b/>
          <w:bCs/>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Фінансово-економічне обґрунтування</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Реалізація акта не потребує додаткових видатків з Державного бюджету України та місцевих бюджетів.</w:t>
      </w:r>
    </w:p>
    <w:p w:rsidR="00883440" w:rsidRDefault="00883440" w:rsidP="00883440">
      <w:pPr>
        <w:jc w:val="both"/>
        <w:rPr>
          <w:rFonts w:eastAsia="Times New Roman"/>
          <w:b/>
          <w:bCs/>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 xml:space="preserve">Прогноз впливу </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У результаті реалізації акта очікується позитивний вплив на суспільні інтереси в частині регулювання правової діяльності у сфері </w:t>
      </w:r>
      <w:r>
        <w:rPr>
          <w:bCs/>
          <w:color w:val="000000"/>
          <w:szCs w:val="28"/>
        </w:rPr>
        <w:t>перевезення пасажирів автомобільним транспортом</w:t>
      </w:r>
      <w:r>
        <w:rPr>
          <w:rFonts w:eastAsia="Times New Roman"/>
          <w:color w:val="000000"/>
          <w:szCs w:val="28"/>
          <w:lang w:eastAsia="ru-RU"/>
        </w:rPr>
        <w:t xml:space="preserve">. </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Реалізація акта сприятиме зменшенню тяжкості наслідків та кількості постраждалих унаслідок дорожньо-транспортних пригод під час перевезення пасажирів автомобільним транспортом.  </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Реалізація акта не матиме впливу на розвиток регіонів, ринок праці, громадське здоров’я, екологію та навколишнє природне середовище, а також на інші сфери суспільних відносин. </w:t>
      </w:r>
    </w:p>
    <w:p w:rsidR="00883440" w:rsidRDefault="00883440" w:rsidP="00883440">
      <w:pPr>
        <w:jc w:val="both"/>
        <w:rPr>
          <w:rFonts w:eastAsia="Times New Roman"/>
          <w:b/>
          <w:bCs/>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Позиція заінтересованих сторін</w:t>
      </w:r>
    </w:p>
    <w:p w:rsidR="00B2572E" w:rsidRDefault="00B2572E" w:rsidP="00B2572E">
      <w:pPr>
        <w:jc w:val="both"/>
      </w:pPr>
      <w:r>
        <w:t>Реалізація акта матиме вплив на ключові інтереси заінтересованих сторін.</w:t>
      </w:r>
    </w:p>
    <w:p w:rsidR="00B2572E" w:rsidRDefault="00B2572E" w:rsidP="00B2572E">
      <w:pPr>
        <w:jc w:val="both"/>
      </w:pPr>
      <w:r>
        <w:t xml:space="preserve">Проект акта потребує обговорення з громадськістю, профільними громадськими організаціями та асоціаціями, автомобільними перевізниками, профспілками та роботодавцями </w:t>
      </w:r>
      <w:proofErr w:type="spellStart"/>
      <w:r>
        <w:t>автомбліьного</w:t>
      </w:r>
      <w:proofErr w:type="spellEnd"/>
      <w:r>
        <w:t xml:space="preserve"> транспорту.</w:t>
      </w:r>
    </w:p>
    <w:p w:rsidR="00B2572E" w:rsidRDefault="00B2572E" w:rsidP="00B2572E">
      <w:pPr>
        <w:jc w:val="both"/>
      </w:pPr>
      <w:r>
        <w:t>Прогноз впливу реалізації акта на ключові інтереси заінтересованих сторін додається до пояснювальної записки.</w:t>
      </w:r>
    </w:p>
    <w:p w:rsidR="00B2572E" w:rsidRDefault="00B2572E" w:rsidP="00B2572E">
      <w:pPr>
        <w:jc w:val="both"/>
      </w:pPr>
      <w:r>
        <w:t xml:space="preserve">Проект акта не стосується питань функціонування місцевого самоврядування, прав та інтересів територіальних громад, місцевого та регіонального розвитку. </w:t>
      </w:r>
    </w:p>
    <w:p w:rsidR="00B2572E" w:rsidRDefault="00B2572E" w:rsidP="00B2572E">
      <w:pPr>
        <w:jc w:val="both"/>
      </w:pPr>
      <w:r>
        <w:t xml:space="preserve">Проект акта не стосується соціально-трудової сфери. </w:t>
      </w:r>
    </w:p>
    <w:p w:rsidR="00883440" w:rsidRDefault="00B2572E" w:rsidP="00B2572E">
      <w:pPr>
        <w:jc w:val="both"/>
      </w:pPr>
      <w:r>
        <w:t>Проект акта не стосується сфери науково-технічної діяльності.</w:t>
      </w:r>
    </w:p>
    <w:p w:rsidR="00B2572E" w:rsidRDefault="00B2572E" w:rsidP="00B2572E">
      <w:pPr>
        <w:jc w:val="both"/>
      </w:pPr>
    </w:p>
    <w:p w:rsidR="00B2572E" w:rsidRDefault="00B2572E" w:rsidP="00B2572E">
      <w:pPr>
        <w:jc w:val="both"/>
        <w:rPr>
          <w:szCs w:val="28"/>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lastRenderedPageBreak/>
        <w:t>Громадське обговорення</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З метою додержання вимог щодо громадського обговорення проектів регуляторних актів проект акта розміщено на офіційному веб-сайті </w:t>
      </w:r>
      <w:r>
        <w:rPr>
          <w:szCs w:val="28"/>
        </w:rPr>
        <w:t>Міністерства інфраструктури України</w:t>
      </w:r>
      <w:r>
        <w:rPr>
          <w:rFonts w:eastAsia="Times New Roman"/>
          <w:color w:val="000000"/>
          <w:szCs w:val="28"/>
          <w:lang w:eastAsia="ru-RU"/>
        </w:rPr>
        <w:t>.</w:t>
      </w:r>
    </w:p>
    <w:p w:rsidR="00883440" w:rsidRDefault="00883440" w:rsidP="00883440">
      <w:pPr>
        <w:jc w:val="both"/>
        <w:rPr>
          <w:rFonts w:eastAsia="Times New Roman"/>
          <w:b/>
          <w:bCs/>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Позиція заінтересованих органів</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Проект акта підлягає погодженню з Міністерством фінансів України, Міністерством внутрішніх справ України, Міністерством економічного розвитку і торгівлі України, Державною регуляторною службою України, Державною службою України з безпеки на транспорті. </w:t>
      </w:r>
    </w:p>
    <w:p w:rsidR="00883440" w:rsidRDefault="00883440" w:rsidP="00883440">
      <w:pPr>
        <w:jc w:val="both"/>
        <w:rPr>
          <w:rFonts w:eastAsia="Times New Roman"/>
          <w:b/>
          <w:bCs/>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 xml:space="preserve"> Правова експертиза</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Проект акта буде </w:t>
      </w:r>
      <w:r w:rsidR="00B2572E">
        <w:rPr>
          <w:rFonts w:eastAsia="Times New Roman"/>
          <w:color w:val="000000"/>
          <w:szCs w:val="28"/>
          <w:lang w:eastAsia="ru-RU"/>
        </w:rPr>
        <w:t xml:space="preserve">потребує </w:t>
      </w:r>
      <w:r>
        <w:rPr>
          <w:rFonts w:eastAsia="Times New Roman"/>
          <w:color w:val="000000"/>
          <w:szCs w:val="28"/>
          <w:lang w:eastAsia="ru-RU"/>
        </w:rPr>
        <w:t>проведення правової експертизи Міністерств</w:t>
      </w:r>
      <w:r w:rsidR="00B2572E">
        <w:rPr>
          <w:rFonts w:eastAsia="Times New Roman"/>
          <w:color w:val="000000"/>
          <w:szCs w:val="28"/>
          <w:lang w:eastAsia="ru-RU"/>
        </w:rPr>
        <w:t>ом</w:t>
      </w:r>
      <w:r>
        <w:rPr>
          <w:rFonts w:eastAsia="Times New Roman"/>
          <w:color w:val="000000"/>
          <w:szCs w:val="28"/>
          <w:lang w:eastAsia="ru-RU"/>
        </w:rPr>
        <w:t xml:space="preserve"> юстиції України.</w:t>
      </w:r>
    </w:p>
    <w:p w:rsidR="00883440" w:rsidRDefault="00883440" w:rsidP="00883440">
      <w:pPr>
        <w:jc w:val="both"/>
        <w:rPr>
          <w:rFonts w:eastAsia="Times New Roman"/>
          <w:b/>
          <w:bCs/>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 xml:space="preserve"> Запобігання дискримінації</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Положення проекту акта  не містять ознак дискримінації.</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 xml:space="preserve">Проект акта не потребує проведення громадської </w:t>
      </w:r>
      <w:proofErr w:type="spellStart"/>
      <w:r>
        <w:rPr>
          <w:rFonts w:eastAsia="Times New Roman"/>
          <w:color w:val="000000"/>
          <w:szCs w:val="28"/>
          <w:lang w:eastAsia="ru-RU"/>
        </w:rPr>
        <w:t>антидискримінаційної</w:t>
      </w:r>
      <w:proofErr w:type="spellEnd"/>
      <w:r>
        <w:rPr>
          <w:rFonts w:eastAsia="Times New Roman"/>
          <w:color w:val="000000"/>
          <w:szCs w:val="28"/>
          <w:lang w:eastAsia="ru-RU"/>
        </w:rPr>
        <w:t xml:space="preserve"> експертизи.</w:t>
      </w:r>
    </w:p>
    <w:p w:rsidR="00883440" w:rsidRDefault="00883440" w:rsidP="00883440">
      <w:pPr>
        <w:jc w:val="both"/>
        <w:rPr>
          <w:rFonts w:eastAsia="Times New Roman"/>
          <w:b/>
          <w:bCs/>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 xml:space="preserve"> Запобігання корупції</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У проекті акта відсутні правила і процедури, які можуть містити ризики вчинення корупційних правопорушень.</w:t>
      </w:r>
    </w:p>
    <w:p w:rsidR="00883440" w:rsidRDefault="00883440" w:rsidP="00883440">
      <w:pPr>
        <w:jc w:val="both"/>
        <w:rPr>
          <w:rFonts w:eastAsia="Times New Roman"/>
          <w:color w:val="000000"/>
          <w:szCs w:val="28"/>
          <w:lang w:eastAsia="ru-RU"/>
        </w:rPr>
      </w:pPr>
    </w:p>
    <w:p w:rsidR="00883440" w:rsidRDefault="00883440" w:rsidP="00883440">
      <w:pPr>
        <w:numPr>
          <w:ilvl w:val="0"/>
          <w:numId w:val="2"/>
        </w:numPr>
        <w:jc w:val="both"/>
        <w:rPr>
          <w:rFonts w:eastAsia="Times New Roman"/>
          <w:b/>
          <w:bCs/>
          <w:color w:val="000000"/>
          <w:szCs w:val="28"/>
          <w:lang w:eastAsia="ru-RU"/>
        </w:rPr>
      </w:pPr>
      <w:r>
        <w:rPr>
          <w:rFonts w:eastAsia="Times New Roman"/>
          <w:b/>
          <w:bCs/>
          <w:color w:val="000000"/>
          <w:szCs w:val="28"/>
          <w:lang w:eastAsia="ru-RU"/>
        </w:rPr>
        <w:t xml:space="preserve"> Прогноз результатів</w:t>
      </w:r>
    </w:p>
    <w:p w:rsidR="00883440" w:rsidRDefault="00883440" w:rsidP="00883440">
      <w:pPr>
        <w:jc w:val="both"/>
        <w:rPr>
          <w:rFonts w:eastAsia="Times New Roman"/>
          <w:color w:val="000000"/>
          <w:szCs w:val="28"/>
          <w:lang w:eastAsia="ru-RU"/>
        </w:rPr>
      </w:pPr>
      <w:r>
        <w:rPr>
          <w:rFonts w:eastAsia="Times New Roman"/>
          <w:color w:val="000000"/>
          <w:szCs w:val="28"/>
          <w:lang w:eastAsia="ru-RU"/>
        </w:rPr>
        <w:t>У результаті прийняття акта очікується зменшення тяжкості наслідків та кількості постраждалих унаслідок дорожньо-транспортних пригод під час перевезення пасажирів автомобільним транспортом.</w:t>
      </w:r>
    </w:p>
    <w:p w:rsidR="00883440" w:rsidRDefault="00883440" w:rsidP="00883440">
      <w:pPr>
        <w:spacing w:before="38"/>
        <w:jc w:val="both"/>
        <w:rPr>
          <w:rFonts w:eastAsia="Times New Roman"/>
          <w:color w:val="000000"/>
          <w:szCs w:val="28"/>
          <w:lang w:eastAsia="ru-RU"/>
        </w:rPr>
      </w:pPr>
      <w:r>
        <w:rPr>
          <w:rFonts w:eastAsia="Times New Roman"/>
          <w:color w:val="000000"/>
          <w:szCs w:val="28"/>
          <w:lang w:eastAsia="ru-RU"/>
        </w:rPr>
        <w:t> </w:t>
      </w:r>
    </w:p>
    <w:p w:rsidR="00883440" w:rsidRDefault="00883440" w:rsidP="00883440">
      <w:pPr>
        <w:spacing w:before="38"/>
        <w:jc w:val="both"/>
        <w:rPr>
          <w:rFonts w:eastAsia="Times New Roman"/>
          <w:color w:val="000000"/>
          <w:szCs w:val="28"/>
          <w:lang w:eastAsia="ru-RU"/>
        </w:rPr>
      </w:pPr>
    </w:p>
    <w:p w:rsidR="00883440" w:rsidRDefault="00883440" w:rsidP="00883440">
      <w:pPr>
        <w:spacing w:before="38"/>
        <w:jc w:val="both"/>
      </w:pPr>
    </w:p>
    <w:p w:rsidR="00883440" w:rsidRDefault="00883440" w:rsidP="00883440">
      <w:pPr>
        <w:ind w:firstLine="0"/>
        <w:rPr>
          <w:szCs w:val="28"/>
        </w:rPr>
      </w:pPr>
      <w:r>
        <w:rPr>
          <w:szCs w:val="28"/>
        </w:rPr>
        <w:t xml:space="preserve">Міністр інфраструктури України </w:t>
      </w:r>
      <w:r>
        <w:rPr>
          <w:szCs w:val="28"/>
        </w:rPr>
        <w:tab/>
      </w:r>
      <w:r>
        <w:rPr>
          <w:szCs w:val="28"/>
        </w:rPr>
        <w:tab/>
      </w:r>
      <w:r>
        <w:rPr>
          <w:szCs w:val="28"/>
        </w:rPr>
        <w:tab/>
      </w:r>
      <w:r>
        <w:rPr>
          <w:szCs w:val="28"/>
        </w:rPr>
        <w:tab/>
      </w:r>
      <w:r w:rsidR="004D07AE">
        <w:rPr>
          <w:szCs w:val="28"/>
        </w:rPr>
        <w:t xml:space="preserve">      </w:t>
      </w:r>
      <w:r w:rsidR="00D24867">
        <w:rPr>
          <w:szCs w:val="28"/>
        </w:rPr>
        <w:t xml:space="preserve">                 </w:t>
      </w:r>
      <w:bookmarkStart w:id="0" w:name="_GoBack"/>
      <w:bookmarkEnd w:id="0"/>
      <w:r w:rsidR="00D24867">
        <w:rPr>
          <w:szCs w:val="28"/>
        </w:rPr>
        <w:t>В</w:t>
      </w:r>
      <w:r>
        <w:rPr>
          <w:szCs w:val="28"/>
        </w:rPr>
        <w:t xml:space="preserve">. </w:t>
      </w:r>
      <w:r w:rsidR="00D24867">
        <w:rPr>
          <w:szCs w:val="28"/>
        </w:rPr>
        <w:t>ОМЕЛЯН</w:t>
      </w:r>
      <w:r>
        <w:rPr>
          <w:szCs w:val="28"/>
        </w:rPr>
        <w:tab/>
      </w:r>
      <w:r>
        <w:rPr>
          <w:szCs w:val="28"/>
        </w:rPr>
        <w:tab/>
      </w:r>
      <w:r>
        <w:rPr>
          <w:szCs w:val="28"/>
        </w:rPr>
        <w:tab/>
      </w:r>
    </w:p>
    <w:p w:rsidR="00B2572E" w:rsidRDefault="00B2572E" w:rsidP="00883440">
      <w:pPr>
        <w:ind w:firstLine="0"/>
        <w:rPr>
          <w:szCs w:val="28"/>
        </w:rPr>
      </w:pPr>
    </w:p>
    <w:p w:rsidR="00B2572E" w:rsidRDefault="00B2572E" w:rsidP="00883440">
      <w:pPr>
        <w:ind w:firstLine="0"/>
        <w:rPr>
          <w:szCs w:val="28"/>
        </w:rPr>
      </w:pPr>
    </w:p>
    <w:p w:rsidR="00B2572E" w:rsidRDefault="00B2572E" w:rsidP="00883440">
      <w:pPr>
        <w:ind w:firstLine="0"/>
        <w:rPr>
          <w:szCs w:val="28"/>
        </w:rPr>
      </w:pPr>
    </w:p>
    <w:p w:rsidR="00B2572E" w:rsidRDefault="00B2572E" w:rsidP="00883440">
      <w:pPr>
        <w:ind w:firstLine="0"/>
        <w:rPr>
          <w:szCs w:val="28"/>
        </w:rPr>
      </w:pPr>
    </w:p>
    <w:p w:rsidR="00B2572E" w:rsidRDefault="00B2572E" w:rsidP="00883440">
      <w:pPr>
        <w:ind w:firstLine="0"/>
        <w:rPr>
          <w:szCs w:val="28"/>
        </w:rPr>
      </w:pPr>
    </w:p>
    <w:p w:rsidR="00883440" w:rsidRDefault="00883440" w:rsidP="00883440">
      <w:pPr>
        <w:ind w:firstLine="0"/>
      </w:pPr>
      <w:r>
        <w:rPr>
          <w:szCs w:val="28"/>
        </w:rPr>
        <w:t>«___» ___________2018 року</w:t>
      </w:r>
    </w:p>
    <w:p w:rsidR="00883440" w:rsidRDefault="00883440" w:rsidP="00883440">
      <w:pPr>
        <w:ind w:firstLine="0"/>
      </w:pPr>
    </w:p>
    <w:p w:rsidR="00E65CB0" w:rsidRPr="00B4784D" w:rsidRDefault="00E65CB0" w:rsidP="000A7D31">
      <w:pPr>
        <w:ind w:firstLine="0"/>
      </w:pPr>
    </w:p>
    <w:sectPr w:rsidR="00E65CB0" w:rsidRPr="00B4784D" w:rsidSect="00B2572E">
      <w:headerReference w:type="default" r:id="rId9"/>
      <w:pgSz w:w="11906" w:h="16838"/>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C0" w:rsidRDefault="00C127C0" w:rsidP="007405CD">
      <w:r>
        <w:separator/>
      </w:r>
    </w:p>
  </w:endnote>
  <w:endnote w:type="continuationSeparator" w:id="0">
    <w:p w:rsidR="00C127C0" w:rsidRDefault="00C127C0" w:rsidP="0074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C0" w:rsidRDefault="00C127C0" w:rsidP="007405CD">
      <w:r>
        <w:separator/>
      </w:r>
    </w:p>
  </w:footnote>
  <w:footnote w:type="continuationSeparator" w:id="0">
    <w:p w:rsidR="00C127C0" w:rsidRDefault="00C127C0" w:rsidP="0074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CD" w:rsidRDefault="007405CD" w:rsidP="007405CD">
    <w:pPr>
      <w:pStyle w:val="a4"/>
      <w:ind w:firstLine="0"/>
      <w:jc w:val="center"/>
    </w:pPr>
    <w:r>
      <w:fldChar w:fldCharType="begin"/>
    </w:r>
    <w:r>
      <w:instrText xml:space="preserve"> PAGE   \* MERGEFORMAT </w:instrText>
    </w:r>
    <w:r>
      <w:fldChar w:fldCharType="separate"/>
    </w:r>
    <w:r w:rsidR="00D24867">
      <w:rPr>
        <w:noProof/>
      </w:rPr>
      <w:t>3</w:t>
    </w:r>
    <w:r>
      <w:fldChar w:fldCharType="end"/>
    </w:r>
  </w:p>
  <w:p w:rsidR="007405CD" w:rsidRDefault="007405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501A"/>
    <w:multiLevelType w:val="hybridMultilevel"/>
    <w:tmpl w:val="DBA618C2"/>
    <w:lvl w:ilvl="0" w:tplc="FCE0A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ахрай Оксана Миколаївна">
    <w15:presenceInfo w15:providerId="AD" w15:userId="S-1-5-21-1454471165-261903793-839522115-7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4D"/>
    <w:rsid w:val="0003254E"/>
    <w:rsid w:val="000A7D31"/>
    <w:rsid w:val="000C05F6"/>
    <w:rsid w:val="00154A3C"/>
    <w:rsid w:val="001971BF"/>
    <w:rsid w:val="0019740D"/>
    <w:rsid w:val="001B0EAD"/>
    <w:rsid w:val="001D6B6E"/>
    <w:rsid w:val="00220E9B"/>
    <w:rsid w:val="00284B2F"/>
    <w:rsid w:val="002A7DFA"/>
    <w:rsid w:val="00327EAA"/>
    <w:rsid w:val="00335BD1"/>
    <w:rsid w:val="003A47FE"/>
    <w:rsid w:val="003A49FC"/>
    <w:rsid w:val="003A722B"/>
    <w:rsid w:val="003D741A"/>
    <w:rsid w:val="0046013E"/>
    <w:rsid w:val="004D07AE"/>
    <w:rsid w:val="004E0A30"/>
    <w:rsid w:val="00501C8F"/>
    <w:rsid w:val="00506FD8"/>
    <w:rsid w:val="005B3C03"/>
    <w:rsid w:val="005B4FFD"/>
    <w:rsid w:val="00616547"/>
    <w:rsid w:val="006A3E7D"/>
    <w:rsid w:val="007405CD"/>
    <w:rsid w:val="00743CE8"/>
    <w:rsid w:val="0075187E"/>
    <w:rsid w:val="007C0A12"/>
    <w:rsid w:val="00883440"/>
    <w:rsid w:val="008C482D"/>
    <w:rsid w:val="008C50BD"/>
    <w:rsid w:val="009230C0"/>
    <w:rsid w:val="00936A2B"/>
    <w:rsid w:val="00991B27"/>
    <w:rsid w:val="009B023C"/>
    <w:rsid w:val="00A959BF"/>
    <w:rsid w:val="00B2572E"/>
    <w:rsid w:val="00B4784D"/>
    <w:rsid w:val="00B97C1C"/>
    <w:rsid w:val="00BA6039"/>
    <w:rsid w:val="00BC494C"/>
    <w:rsid w:val="00C11E98"/>
    <w:rsid w:val="00C127C0"/>
    <w:rsid w:val="00C1346D"/>
    <w:rsid w:val="00C53B16"/>
    <w:rsid w:val="00CB6F3A"/>
    <w:rsid w:val="00D21BA8"/>
    <w:rsid w:val="00D24867"/>
    <w:rsid w:val="00D3454C"/>
    <w:rsid w:val="00D53D69"/>
    <w:rsid w:val="00DE1C02"/>
    <w:rsid w:val="00E070BD"/>
    <w:rsid w:val="00E119AC"/>
    <w:rsid w:val="00E647A5"/>
    <w:rsid w:val="00E65CB0"/>
    <w:rsid w:val="00E96815"/>
    <w:rsid w:val="00F33F9D"/>
    <w:rsid w:val="00F532ED"/>
    <w:rsid w:val="00F55F3D"/>
    <w:rsid w:val="00FC09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7E"/>
    <w:pPr>
      <w:ind w:firstLine="567"/>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4784D"/>
    <w:rPr>
      <w:b/>
      <w:bCs/>
    </w:rPr>
  </w:style>
  <w:style w:type="character" w:customStyle="1" w:styleId="apple-converted-space">
    <w:name w:val="apple-converted-space"/>
    <w:basedOn w:val="a0"/>
    <w:rsid w:val="00B4784D"/>
  </w:style>
  <w:style w:type="paragraph" w:styleId="a4">
    <w:name w:val="header"/>
    <w:basedOn w:val="a"/>
    <w:link w:val="a5"/>
    <w:uiPriority w:val="99"/>
    <w:unhideWhenUsed/>
    <w:rsid w:val="007405CD"/>
    <w:pPr>
      <w:tabs>
        <w:tab w:val="center" w:pos="4677"/>
        <w:tab w:val="right" w:pos="9355"/>
      </w:tabs>
    </w:pPr>
  </w:style>
  <w:style w:type="character" w:customStyle="1" w:styleId="a5">
    <w:name w:val="Верхний колонтитул Знак"/>
    <w:link w:val="a4"/>
    <w:uiPriority w:val="99"/>
    <w:rsid w:val="007405CD"/>
    <w:rPr>
      <w:lang w:val="uk-UA"/>
    </w:rPr>
  </w:style>
  <w:style w:type="paragraph" w:styleId="a6">
    <w:name w:val="footer"/>
    <w:basedOn w:val="a"/>
    <w:link w:val="a7"/>
    <w:uiPriority w:val="99"/>
    <w:unhideWhenUsed/>
    <w:rsid w:val="007405CD"/>
    <w:pPr>
      <w:tabs>
        <w:tab w:val="center" w:pos="4677"/>
        <w:tab w:val="right" w:pos="9355"/>
      </w:tabs>
    </w:pPr>
  </w:style>
  <w:style w:type="character" w:customStyle="1" w:styleId="a7">
    <w:name w:val="Нижний колонтитул Знак"/>
    <w:link w:val="a6"/>
    <w:uiPriority w:val="99"/>
    <w:rsid w:val="007405CD"/>
    <w:rPr>
      <w:lang w:val="uk-UA"/>
    </w:rPr>
  </w:style>
  <w:style w:type="character" w:customStyle="1" w:styleId="rvts9">
    <w:name w:val="rvts9"/>
    <w:rsid w:val="001B0EAD"/>
  </w:style>
  <w:style w:type="paragraph" w:styleId="a8">
    <w:name w:val="Balloon Text"/>
    <w:basedOn w:val="a"/>
    <w:link w:val="a9"/>
    <w:uiPriority w:val="99"/>
    <w:semiHidden/>
    <w:unhideWhenUsed/>
    <w:rsid w:val="009230C0"/>
    <w:rPr>
      <w:rFonts w:ascii="Segoe UI" w:hAnsi="Segoe UI" w:cs="Segoe UI"/>
      <w:sz w:val="18"/>
      <w:szCs w:val="18"/>
    </w:rPr>
  </w:style>
  <w:style w:type="character" w:customStyle="1" w:styleId="a9">
    <w:name w:val="Текст выноски Знак"/>
    <w:basedOn w:val="a0"/>
    <w:link w:val="a8"/>
    <w:uiPriority w:val="99"/>
    <w:semiHidden/>
    <w:rsid w:val="009230C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7E"/>
    <w:pPr>
      <w:ind w:firstLine="567"/>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4784D"/>
    <w:rPr>
      <w:b/>
      <w:bCs/>
    </w:rPr>
  </w:style>
  <w:style w:type="character" w:customStyle="1" w:styleId="apple-converted-space">
    <w:name w:val="apple-converted-space"/>
    <w:basedOn w:val="a0"/>
    <w:rsid w:val="00B4784D"/>
  </w:style>
  <w:style w:type="paragraph" w:styleId="a4">
    <w:name w:val="header"/>
    <w:basedOn w:val="a"/>
    <w:link w:val="a5"/>
    <w:uiPriority w:val="99"/>
    <w:unhideWhenUsed/>
    <w:rsid w:val="007405CD"/>
    <w:pPr>
      <w:tabs>
        <w:tab w:val="center" w:pos="4677"/>
        <w:tab w:val="right" w:pos="9355"/>
      </w:tabs>
    </w:pPr>
  </w:style>
  <w:style w:type="character" w:customStyle="1" w:styleId="a5">
    <w:name w:val="Верхний колонтитул Знак"/>
    <w:link w:val="a4"/>
    <w:uiPriority w:val="99"/>
    <w:rsid w:val="007405CD"/>
    <w:rPr>
      <w:lang w:val="uk-UA"/>
    </w:rPr>
  </w:style>
  <w:style w:type="paragraph" w:styleId="a6">
    <w:name w:val="footer"/>
    <w:basedOn w:val="a"/>
    <w:link w:val="a7"/>
    <w:uiPriority w:val="99"/>
    <w:unhideWhenUsed/>
    <w:rsid w:val="007405CD"/>
    <w:pPr>
      <w:tabs>
        <w:tab w:val="center" w:pos="4677"/>
        <w:tab w:val="right" w:pos="9355"/>
      </w:tabs>
    </w:pPr>
  </w:style>
  <w:style w:type="character" w:customStyle="1" w:styleId="a7">
    <w:name w:val="Нижний колонтитул Знак"/>
    <w:link w:val="a6"/>
    <w:uiPriority w:val="99"/>
    <w:rsid w:val="007405CD"/>
    <w:rPr>
      <w:lang w:val="uk-UA"/>
    </w:rPr>
  </w:style>
  <w:style w:type="character" w:customStyle="1" w:styleId="rvts9">
    <w:name w:val="rvts9"/>
    <w:rsid w:val="001B0EAD"/>
  </w:style>
  <w:style w:type="paragraph" w:styleId="a8">
    <w:name w:val="Balloon Text"/>
    <w:basedOn w:val="a"/>
    <w:link w:val="a9"/>
    <w:uiPriority w:val="99"/>
    <w:semiHidden/>
    <w:unhideWhenUsed/>
    <w:rsid w:val="009230C0"/>
    <w:rPr>
      <w:rFonts w:ascii="Segoe UI" w:hAnsi="Segoe UI" w:cs="Segoe UI"/>
      <w:sz w:val="18"/>
      <w:szCs w:val="18"/>
    </w:rPr>
  </w:style>
  <w:style w:type="character" w:customStyle="1" w:styleId="a9">
    <w:name w:val="Текст выноски Знак"/>
    <w:basedOn w:val="a0"/>
    <w:link w:val="a8"/>
    <w:uiPriority w:val="99"/>
    <w:semiHidden/>
    <w:rsid w:val="009230C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2906">
      <w:bodyDiv w:val="1"/>
      <w:marLeft w:val="0"/>
      <w:marRight w:val="0"/>
      <w:marTop w:val="0"/>
      <w:marBottom w:val="0"/>
      <w:divBdr>
        <w:top w:val="none" w:sz="0" w:space="0" w:color="auto"/>
        <w:left w:val="none" w:sz="0" w:space="0" w:color="auto"/>
        <w:bottom w:val="none" w:sz="0" w:space="0" w:color="auto"/>
        <w:right w:val="none" w:sz="0" w:space="0" w:color="auto"/>
      </w:divBdr>
    </w:div>
    <w:div w:id="512572286">
      <w:bodyDiv w:val="1"/>
      <w:marLeft w:val="0"/>
      <w:marRight w:val="0"/>
      <w:marTop w:val="0"/>
      <w:marBottom w:val="0"/>
      <w:divBdr>
        <w:top w:val="none" w:sz="0" w:space="0" w:color="auto"/>
        <w:left w:val="none" w:sz="0" w:space="0" w:color="auto"/>
        <w:bottom w:val="none" w:sz="0" w:space="0" w:color="auto"/>
        <w:right w:val="none" w:sz="0" w:space="0" w:color="auto"/>
      </w:divBdr>
    </w:div>
    <w:div w:id="19716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11CC6-A3E2-4303-9116-677EA792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5352</Words>
  <Characters>3052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Дубас Роман Иванович</cp:lastModifiedBy>
  <cp:revision>4</cp:revision>
  <cp:lastPrinted>2018-08-14T14:40:00Z</cp:lastPrinted>
  <dcterms:created xsi:type="dcterms:W3CDTF">2018-08-22T15:02:00Z</dcterms:created>
  <dcterms:modified xsi:type="dcterms:W3CDTF">2018-08-29T13:38:00Z</dcterms:modified>
</cp:coreProperties>
</file>