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0DCA" w14:textId="273FE61B" w:rsidR="00C11569" w:rsidRPr="00E7316D" w:rsidRDefault="00FD0E50" w:rsidP="00C42569">
      <w:pPr>
        <w:spacing w:after="160" w:line="240" w:lineRule="auto"/>
        <w:ind w:hanging="142"/>
        <w:jc w:val="center"/>
        <w:rPr>
          <w:rFonts w:ascii="Times New Roman" w:eastAsia="Calibri" w:hAnsi="Times New Roman" w:cs="Times New Roman"/>
          <w:b/>
          <w:sz w:val="28"/>
        </w:rPr>
      </w:pPr>
      <w:r w:rsidRPr="00FD0E50">
        <w:rPr>
          <w:rFonts w:ascii="Times New Roman" w:eastAsia="Calibri" w:hAnsi="Times New Roman" w:cs="Times New Roman"/>
          <w:b/>
          <w:sz w:val="28"/>
        </w:rPr>
        <w:t xml:space="preserve">Порівняльна таблиця до проекту Закону України </w:t>
      </w:r>
      <w:r w:rsidR="00C11569">
        <w:rPr>
          <w:rFonts w:ascii="Times New Roman" w:eastAsia="Calibri" w:hAnsi="Times New Roman" w:cs="Times New Roman"/>
          <w:b/>
          <w:sz w:val="28"/>
        </w:rPr>
        <w:br/>
      </w:r>
      <w:r w:rsidR="00C42569">
        <w:rPr>
          <w:rFonts w:ascii="Times New Roman" w:eastAsia="Calibri" w:hAnsi="Times New Roman" w:cs="Times New Roman"/>
          <w:b/>
          <w:sz w:val="28"/>
        </w:rPr>
        <w:t>«</w:t>
      </w:r>
      <w:r w:rsidR="00416889" w:rsidRPr="007268D0">
        <w:rPr>
          <w:rFonts w:ascii="Times New Roman" w:hAnsi="Times New Roman"/>
          <w:b/>
          <w:color w:val="000000"/>
          <w:sz w:val="28"/>
          <w:szCs w:val="28"/>
          <w:shd w:val="clear" w:color="auto" w:fill="FFFFFF"/>
        </w:rPr>
        <w:t xml:space="preserve">Про </w:t>
      </w:r>
      <w:r w:rsidR="00416889" w:rsidRPr="00681E5E">
        <w:rPr>
          <w:rFonts w:ascii="Times New Roman" w:hAnsi="Times New Roman"/>
          <w:b/>
          <w:color w:val="000000"/>
          <w:sz w:val="28"/>
          <w:szCs w:val="28"/>
          <w:shd w:val="clear" w:color="auto" w:fill="FFFFFF"/>
        </w:rPr>
        <w:t>внесення змін до деяких законодавчих актів України щодо участі інженера-консультанта</w:t>
      </w:r>
      <w:r w:rsidR="00416889" w:rsidRPr="00B97AAF">
        <w:rPr>
          <w:rFonts w:ascii="Times New Roman" w:hAnsi="Times New Roman"/>
          <w:b/>
          <w:color w:val="000000"/>
          <w:sz w:val="28"/>
          <w:szCs w:val="28"/>
          <w:shd w:val="clear" w:color="auto" w:fill="FFFFFF"/>
        </w:rPr>
        <w:t xml:space="preserve"> у реалізації будівельних проектів</w:t>
      </w:r>
      <w:r w:rsidR="00C42569">
        <w:rPr>
          <w:rFonts w:ascii="Times New Roman" w:eastAsia="Calibri" w:hAnsi="Times New Roman" w:cs="Times New Roman"/>
          <w:b/>
          <w:sz w:val="28"/>
        </w:rPr>
        <w:t>»</w:t>
      </w:r>
    </w:p>
    <w:tbl>
      <w:tblPr>
        <w:tblStyle w:val="a3"/>
        <w:tblW w:w="15764" w:type="dxa"/>
        <w:tblInd w:w="-743" w:type="dxa"/>
        <w:tblLayout w:type="fixed"/>
        <w:tblLook w:val="04A0" w:firstRow="1" w:lastRow="0" w:firstColumn="1" w:lastColumn="0" w:noHBand="0" w:noVBand="1"/>
      </w:tblPr>
      <w:tblGrid>
        <w:gridCol w:w="7828"/>
        <w:gridCol w:w="7936"/>
      </w:tblGrid>
      <w:tr w:rsidR="00162F8E" w:rsidRPr="001B1F1B" w14:paraId="53854528" w14:textId="77777777" w:rsidTr="004F6584">
        <w:tc>
          <w:tcPr>
            <w:tcW w:w="7828" w:type="dxa"/>
          </w:tcPr>
          <w:p w14:paraId="6EA6ED20" w14:textId="65100789" w:rsidR="00162F8E" w:rsidRPr="001B1F1B" w:rsidRDefault="00182F8E" w:rsidP="00DB4222">
            <w:pPr>
              <w:ind w:firstLine="317"/>
              <w:jc w:val="center"/>
              <w:rPr>
                <w:rFonts w:ascii="Times New Roman" w:eastAsia="Calibri" w:hAnsi="Times New Roman" w:cs="Times New Roman"/>
                <w:b/>
                <w:sz w:val="24"/>
                <w:szCs w:val="24"/>
              </w:rPr>
            </w:pPr>
            <w:bookmarkStart w:id="0" w:name="_Hlk532550485"/>
            <w:r>
              <w:rPr>
                <w:rFonts w:ascii="Times New Roman" w:eastAsia="Calibri" w:hAnsi="Times New Roman" w:cs="Times New Roman"/>
                <w:b/>
                <w:sz w:val="24"/>
                <w:szCs w:val="24"/>
              </w:rPr>
              <w:t xml:space="preserve">Зміст положення (норми) чинного акта законодавства </w:t>
            </w:r>
          </w:p>
        </w:tc>
        <w:tc>
          <w:tcPr>
            <w:tcW w:w="7936" w:type="dxa"/>
          </w:tcPr>
          <w:p w14:paraId="14E3D04D" w14:textId="190256F8" w:rsidR="00162F8E" w:rsidRPr="001B1F1B" w:rsidRDefault="00182F8E" w:rsidP="00182F8E">
            <w:pPr>
              <w:ind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Зміст відповідного положення (норми) проєкту акта</w:t>
            </w:r>
          </w:p>
        </w:tc>
      </w:tr>
      <w:tr w:rsidR="00162F8E" w:rsidRPr="001B1F1B" w14:paraId="7CC635F7" w14:textId="77777777" w:rsidTr="00AF40A2">
        <w:tc>
          <w:tcPr>
            <w:tcW w:w="15764" w:type="dxa"/>
            <w:gridSpan w:val="2"/>
          </w:tcPr>
          <w:p w14:paraId="3ABAE614" w14:textId="77777777" w:rsidR="00162F8E" w:rsidRPr="001B1F1B" w:rsidRDefault="00162F8E" w:rsidP="00DB4222">
            <w:pPr>
              <w:ind w:firstLine="317"/>
              <w:jc w:val="center"/>
              <w:rPr>
                <w:rFonts w:ascii="Times New Roman" w:eastAsia="Calibri" w:hAnsi="Times New Roman" w:cs="Times New Roman"/>
                <w:b/>
                <w:sz w:val="24"/>
                <w:szCs w:val="24"/>
              </w:rPr>
            </w:pPr>
            <w:bookmarkStart w:id="1" w:name="_Hlk521316198"/>
            <w:r w:rsidRPr="001B1F1B">
              <w:rPr>
                <w:rFonts w:ascii="Times New Roman" w:eastAsia="Calibri" w:hAnsi="Times New Roman" w:cs="Times New Roman"/>
                <w:b/>
                <w:sz w:val="24"/>
                <w:szCs w:val="24"/>
              </w:rPr>
              <w:t>Цивільний кодекс України</w:t>
            </w:r>
          </w:p>
          <w:bookmarkEnd w:id="1"/>
          <w:p w14:paraId="2F194FE1" w14:textId="57BE0C93" w:rsidR="00162F8E" w:rsidRPr="001B1F1B" w:rsidRDefault="00A81746" w:rsidP="00DB4222">
            <w:pPr>
              <w:ind w:firstLine="317"/>
              <w:jc w:val="center"/>
              <w:rPr>
                <w:rFonts w:ascii="Times New Roman" w:eastAsia="Calibri" w:hAnsi="Times New Roman" w:cs="Times New Roman"/>
                <w:b/>
                <w:sz w:val="24"/>
                <w:szCs w:val="24"/>
              </w:rPr>
            </w:pPr>
            <w:r w:rsidRPr="00A81746">
              <w:rPr>
                <w:rFonts w:ascii="Times New Roman" w:eastAsia="Calibri" w:hAnsi="Times New Roman" w:cs="Times New Roman"/>
                <w:b/>
                <w:sz w:val="24"/>
                <w:szCs w:val="24"/>
              </w:rPr>
              <w:t>§ 1. Загальні положення про підряд</w:t>
            </w:r>
          </w:p>
        </w:tc>
      </w:tr>
      <w:tr w:rsidR="00A81746" w:rsidRPr="00E77563" w14:paraId="3335915A" w14:textId="305C8E7B" w:rsidTr="004F6584">
        <w:tc>
          <w:tcPr>
            <w:tcW w:w="7828" w:type="dxa"/>
          </w:tcPr>
          <w:p w14:paraId="355C5BAB" w14:textId="478AABCB" w:rsidR="00A81746" w:rsidRPr="00E77563" w:rsidRDefault="00A10002" w:rsidP="00A10002">
            <w:pPr>
              <w:ind w:firstLine="317"/>
              <w:rPr>
                <w:rFonts w:ascii="Times New Roman" w:eastAsia="Calibri" w:hAnsi="Times New Roman" w:cs="Times New Roman"/>
                <w:b/>
                <w:sz w:val="24"/>
                <w:szCs w:val="24"/>
              </w:rPr>
            </w:pPr>
            <w:r w:rsidRPr="00E77563">
              <w:rPr>
                <w:rFonts w:ascii="Times New Roman" w:eastAsia="Calibri" w:hAnsi="Times New Roman" w:cs="Times New Roman"/>
                <w:b/>
                <w:sz w:val="24"/>
                <w:szCs w:val="24"/>
              </w:rPr>
              <w:t>Відсутня</w:t>
            </w:r>
            <w:bookmarkStart w:id="2" w:name="_GoBack"/>
            <w:bookmarkEnd w:id="2"/>
          </w:p>
        </w:tc>
        <w:tc>
          <w:tcPr>
            <w:tcW w:w="7936" w:type="dxa"/>
          </w:tcPr>
          <w:p w14:paraId="02F8DA90" w14:textId="080C9ED0" w:rsidR="00A81746" w:rsidRPr="00E77563" w:rsidRDefault="006400A5" w:rsidP="00BD16F9">
            <w:pPr>
              <w:ind w:firstLine="317"/>
              <w:jc w:val="both"/>
              <w:rPr>
                <w:rFonts w:ascii="Times New Roman" w:hAnsi="Times New Roman" w:cs="Times New Roman"/>
                <w:b/>
                <w:bCs/>
                <w:color w:val="000000"/>
                <w:sz w:val="24"/>
                <w:szCs w:val="24"/>
                <w:shd w:val="clear" w:color="auto" w:fill="FFFFFF"/>
              </w:rPr>
            </w:pPr>
            <w:r w:rsidRPr="00E77563">
              <w:rPr>
                <w:rFonts w:ascii="Times New Roman" w:hAnsi="Times New Roman" w:cs="Times New Roman"/>
                <w:b/>
                <w:bCs/>
                <w:color w:val="000000"/>
                <w:sz w:val="24"/>
                <w:szCs w:val="24"/>
                <w:shd w:val="clear" w:color="auto" w:fill="FFFFFF"/>
              </w:rPr>
              <w:t xml:space="preserve">Стаття </w:t>
            </w:r>
            <w:r w:rsidRPr="00522D86">
              <w:rPr>
                <w:rFonts w:ascii="Times New Roman" w:hAnsi="Times New Roman" w:cs="Times New Roman"/>
                <w:b/>
                <w:bCs/>
                <w:color w:val="000000"/>
                <w:sz w:val="24"/>
                <w:szCs w:val="24"/>
                <w:shd w:val="clear" w:color="auto" w:fill="FFFFFF"/>
              </w:rPr>
              <w:t>837</w:t>
            </w:r>
            <w:r w:rsidR="00BD16F9" w:rsidRPr="00522D86">
              <w:rPr>
                <w:rFonts w:ascii="Times New Roman" w:hAnsi="Times New Roman" w:cs="Times New Roman"/>
                <w:b/>
                <w:bCs/>
                <w:color w:val="000000"/>
                <w:sz w:val="24"/>
                <w:szCs w:val="24"/>
                <w:shd w:val="clear" w:color="auto" w:fill="FFFFFF"/>
                <w:vertAlign w:val="superscript"/>
              </w:rPr>
              <w:t>1</w:t>
            </w:r>
            <w:r w:rsidR="00BD16F9" w:rsidRPr="00E77563">
              <w:rPr>
                <w:rFonts w:ascii="Times New Roman" w:eastAsia="Calibri" w:hAnsi="Times New Roman" w:cs="Times New Roman"/>
                <w:b/>
                <w:sz w:val="24"/>
                <w:szCs w:val="24"/>
              </w:rPr>
              <w:t xml:space="preserve"> Залучення інженера-консультанта</w:t>
            </w:r>
          </w:p>
          <w:p w14:paraId="3415D99F" w14:textId="131DB270" w:rsidR="00BD16F9" w:rsidRPr="00E77563" w:rsidRDefault="00BD16F9" w:rsidP="00E77563">
            <w:pPr>
              <w:ind w:firstLine="315"/>
              <w:jc w:val="both"/>
              <w:rPr>
                <w:rFonts w:ascii="Times New Roman" w:hAnsi="Times New Roman" w:cs="Times New Roman"/>
                <w:b/>
                <w:color w:val="000000"/>
                <w:sz w:val="24"/>
                <w:szCs w:val="24"/>
              </w:rPr>
            </w:pPr>
            <w:r w:rsidRPr="00E77563">
              <w:rPr>
                <w:rFonts w:ascii="Times New Roman" w:hAnsi="Times New Roman" w:cs="Times New Roman"/>
                <w:b/>
                <w:color w:val="000000"/>
                <w:sz w:val="24"/>
                <w:szCs w:val="24"/>
              </w:rPr>
              <w:t xml:space="preserve">1. Замовник має право з метою </w:t>
            </w:r>
            <w:r w:rsidRPr="00E77563">
              <w:rPr>
                <w:rFonts w:ascii="Times New Roman" w:eastAsia="Calibri" w:hAnsi="Times New Roman" w:cs="Times New Roman"/>
                <w:b/>
                <w:sz w:val="24"/>
                <w:szCs w:val="24"/>
              </w:rPr>
              <w:t>організаційного та консультаційного супроводження</w:t>
            </w:r>
            <w:r w:rsidRPr="00E77563">
              <w:rPr>
                <w:rFonts w:ascii="Times New Roman" w:hAnsi="Times New Roman" w:cs="Times New Roman"/>
                <w:b/>
                <w:color w:val="000000"/>
                <w:sz w:val="24"/>
                <w:szCs w:val="24"/>
              </w:rPr>
              <w:t xml:space="preserve"> </w:t>
            </w:r>
            <w:r w:rsidR="00777134" w:rsidRPr="00E77563">
              <w:rPr>
                <w:rFonts w:ascii="Times New Roman" w:eastAsia="Calibri" w:hAnsi="Times New Roman" w:cs="Times New Roman"/>
                <w:b/>
                <w:sz w:val="24"/>
                <w:szCs w:val="24"/>
              </w:rPr>
              <w:t>укладання та виконання договорів підряду</w:t>
            </w:r>
            <w:r w:rsidR="004F6584" w:rsidRPr="00E77563">
              <w:rPr>
                <w:rFonts w:ascii="Times New Roman" w:eastAsia="Calibri" w:hAnsi="Times New Roman" w:cs="Times New Roman"/>
                <w:b/>
                <w:sz w:val="24"/>
                <w:szCs w:val="24"/>
              </w:rPr>
              <w:t xml:space="preserve">, </w:t>
            </w:r>
            <w:r w:rsidR="004F6584" w:rsidRPr="00E77563">
              <w:rPr>
                <w:rFonts w:ascii="Times New Roman" w:hAnsi="Times New Roman" w:cs="Times New Roman"/>
                <w:b/>
                <w:color w:val="000000"/>
                <w:sz w:val="24"/>
                <w:szCs w:val="24"/>
              </w:rPr>
              <w:t>здійснення контролю та нагляду за комплексом робіт, пов'язаних із створенням об'єкта архітектури</w:t>
            </w:r>
            <w:r w:rsidRPr="00E77563">
              <w:rPr>
                <w:rFonts w:ascii="Times New Roman" w:hAnsi="Times New Roman" w:cs="Times New Roman"/>
                <w:b/>
                <w:color w:val="000000"/>
                <w:sz w:val="24"/>
                <w:szCs w:val="24"/>
              </w:rPr>
              <w:t xml:space="preserve"> і прийняття від свого імені відповідних рішень укласти договір про надання такого виду послуг із інженером-консультантом. У цьому разі в договорі підряду визначаються </w:t>
            </w:r>
            <w:r w:rsidR="00E77563" w:rsidRPr="00E77563">
              <w:rPr>
                <w:rFonts w:ascii="Times New Roman" w:hAnsi="Times New Roman" w:cs="Times New Roman"/>
                <w:b/>
                <w:color w:val="000000"/>
                <w:sz w:val="24"/>
                <w:szCs w:val="24"/>
              </w:rPr>
              <w:t>права</w:t>
            </w:r>
            <w:r w:rsidRPr="00E77563">
              <w:rPr>
                <w:rFonts w:ascii="Times New Roman" w:hAnsi="Times New Roman" w:cs="Times New Roman"/>
                <w:b/>
                <w:color w:val="000000"/>
                <w:sz w:val="24"/>
                <w:szCs w:val="24"/>
              </w:rPr>
              <w:t xml:space="preserve"> та</w:t>
            </w:r>
            <w:r w:rsidR="00E77563">
              <w:rPr>
                <w:rFonts w:ascii="Times New Roman" w:hAnsi="Times New Roman" w:cs="Times New Roman"/>
                <w:b/>
                <w:color w:val="000000"/>
                <w:sz w:val="24"/>
                <w:szCs w:val="24"/>
              </w:rPr>
              <w:t xml:space="preserve"> обов’язки</w:t>
            </w:r>
            <w:r w:rsidRPr="00E77563">
              <w:rPr>
                <w:rFonts w:ascii="Times New Roman" w:hAnsi="Times New Roman" w:cs="Times New Roman"/>
                <w:b/>
                <w:color w:val="000000"/>
                <w:sz w:val="24"/>
                <w:szCs w:val="24"/>
              </w:rPr>
              <w:t xml:space="preserve"> </w:t>
            </w:r>
            <w:r w:rsidR="00574C9E" w:rsidRPr="00E77563">
              <w:rPr>
                <w:rFonts w:ascii="Times New Roman" w:hAnsi="Times New Roman" w:cs="Times New Roman"/>
                <w:b/>
                <w:color w:val="000000"/>
                <w:sz w:val="24"/>
                <w:szCs w:val="24"/>
              </w:rPr>
              <w:t>інженера-консультанта</w:t>
            </w:r>
            <w:r w:rsidRPr="00E77563">
              <w:rPr>
                <w:rFonts w:ascii="Times New Roman" w:hAnsi="Times New Roman" w:cs="Times New Roman"/>
                <w:b/>
                <w:color w:val="000000"/>
                <w:sz w:val="24"/>
                <w:szCs w:val="24"/>
              </w:rPr>
              <w:t>.</w:t>
            </w:r>
            <w:r w:rsidRPr="00E77563">
              <w:rPr>
                <w:rFonts w:ascii="Times New Roman" w:eastAsia="Calibri" w:hAnsi="Times New Roman" w:cs="Times New Roman"/>
                <w:b/>
                <w:sz w:val="24"/>
                <w:szCs w:val="24"/>
              </w:rPr>
              <w:t xml:space="preserve"> Рішення, прийняті </w:t>
            </w:r>
            <w:r w:rsidRPr="00E77563">
              <w:rPr>
                <w:rFonts w:ascii="Times New Roman" w:hAnsi="Times New Roman" w:cs="Times New Roman"/>
                <w:b/>
                <w:color w:val="000000"/>
                <w:sz w:val="24"/>
                <w:szCs w:val="24"/>
              </w:rPr>
              <w:t>інженером</w:t>
            </w:r>
            <w:r w:rsidR="004F6584" w:rsidRPr="00E77563">
              <w:rPr>
                <w:rFonts w:ascii="Times New Roman" w:hAnsi="Times New Roman" w:cs="Times New Roman"/>
                <w:b/>
                <w:color w:val="000000"/>
                <w:sz w:val="24"/>
                <w:szCs w:val="24"/>
              </w:rPr>
              <w:t>-</w:t>
            </w:r>
            <w:r w:rsidRPr="00E77563">
              <w:rPr>
                <w:rFonts w:ascii="Times New Roman" w:hAnsi="Times New Roman" w:cs="Times New Roman"/>
                <w:b/>
                <w:color w:val="000000"/>
                <w:sz w:val="24"/>
                <w:szCs w:val="24"/>
              </w:rPr>
              <w:t xml:space="preserve">консультантом, </w:t>
            </w:r>
            <w:r w:rsidRPr="00E77563">
              <w:rPr>
                <w:rFonts w:ascii="Times New Roman" w:eastAsia="Calibri" w:hAnsi="Times New Roman" w:cs="Times New Roman"/>
                <w:b/>
                <w:sz w:val="24"/>
                <w:szCs w:val="24"/>
              </w:rPr>
              <w:t xml:space="preserve">в рамках визначених договором, вважаються такими, що прийняті від імені замовника і є обов’язковими для  підрядника, а у випадках, передбачених договором, і для замовника. </w:t>
            </w:r>
          </w:p>
          <w:p w14:paraId="454A7F01" w14:textId="6FB61D92" w:rsidR="00BD16F9" w:rsidRPr="00E77563" w:rsidRDefault="00BD16F9" w:rsidP="00BD16F9">
            <w:pPr>
              <w:ind w:firstLine="317"/>
              <w:jc w:val="both"/>
              <w:rPr>
                <w:rFonts w:ascii="Times New Roman" w:eastAsia="Calibri" w:hAnsi="Times New Roman" w:cs="Times New Roman"/>
                <w:b/>
                <w:sz w:val="24"/>
                <w:szCs w:val="24"/>
              </w:rPr>
            </w:pPr>
            <w:r w:rsidRPr="00E77563">
              <w:rPr>
                <w:rFonts w:ascii="Times New Roman" w:eastAsia="Calibri" w:hAnsi="Times New Roman" w:cs="Times New Roman"/>
                <w:b/>
                <w:sz w:val="24"/>
                <w:szCs w:val="24"/>
              </w:rPr>
              <w:t xml:space="preserve">2. Договір </w:t>
            </w:r>
            <w:bookmarkStart w:id="3" w:name="_Hlk534796765"/>
            <w:r w:rsidRPr="00E77563">
              <w:rPr>
                <w:rFonts w:ascii="Times New Roman" w:eastAsia="Calibri" w:hAnsi="Times New Roman" w:cs="Times New Roman"/>
                <w:b/>
                <w:sz w:val="24"/>
                <w:szCs w:val="24"/>
              </w:rPr>
              <w:t xml:space="preserve">між замовником і </w:t>
            </w:r>
            <w:r w:rsidRPr="00E77563">
              <w:rPr>
                <w:rFonts w:ascii="Times New Roman" w:hAnsi="Times New Roman" w:cs="Times New Roman"/>
                <w:b/>
                <w:color w:val="000000"/>
                <w:sz w:val="24"/>
                <w:szCs w:val="24"/>
              </w:rPr>
              <w:t>інженером</w:t>
            </w:r>
            <w:r w:rsidR="004F6584" w:rsidRPr="00E77563">
              <w:rPr>
                <w:rFonts w:ascii="Times New Roman" w:hAnsi="Times New Roman" w:cs="Times New Roman"/>
                <w:b/>
                <w:color w:val="000000"/>
                <w:sz w:val="24"/>
                <w:szCs w:val="24"/>
              </w:rPr>
              <w:t>-</w:t>
            </w:r>
            <w:r w:rsidRPr="00E77563">
              <w:rPr>
                <w:rFonts w:ascii="Times New Roman" w:hAnsi="Times New Roman" w:cs="Times New Roman"/>
                <w:b/>
                <w:color w:val="000000"/>
                <w:sz w:val="24"/>
                <w:szCs w:val="24"/>
              </w:rPr>
              <w:t>консультантом</w:t>
            </w:r>
            <w:bookmarkEnd w:id="3"/>
            <w:r w:rsidRPr="00E77563">
              <w:rPr>
                <w:rFonts w:ascii="Times New Roman" w:hAnsi="Times New Roman" w:cs="Times New Roman"/>
                <w:b/>
                <w:color w:val="000000"/>
                <w:sz w:val="24"/>
                <w:szCs w:val="24"/>
              </w:rPr>
              <w:t xml:space="preserve"> </w:t>
            </w:r>
            <w:r w:rsidRPr="00E77563">
              <w:rPr>
                <w:rFonts w:ascii="Times New Roman" w:eastAsia="Calibri" w:hAnsi="Times New Roman" w:cs="Times New Roman"/>
                <w:b/>
                <w:sz w:val="24"/>
                <w:szCs w:val="24"/>
              </w:rPr>
              <w:t>укладається у письмовій формі відповідно до цього Кодексу</w:t>
            </w:r>
            <w:r w:rsidR="00275447" w:rsidRPr="00E77563">
              <w:rPr>
                <w:rFonts w:ascii="Times New Roman" w:eastAsia="Calibri" w:hAnsi="Times New Roman" w:cs="Times New Roman"/>
                <w:b/>
                <w:sz w:val="24"/>
                <w:szCs w:val="24"/>
              </w:rPr>
              <w:t>.</w:t>
            </w:r>
            <w:r w:rsidR="006344BB" w:rsidRPr="00E77563">
              <w:rPr>
                <w:rFonts w:ascii="Times New Roman" w:eastAsia="Calibri" w:hAnsi="Times New Roman" w:cs="Times New Roman"/>
                <w:b/>
                <w:sz w:val="24"/>
                <w:szCs w:val="24"/>
              </w:rPr>
              <w:t xml:space="preserve"> </w:t>
            </w:r>
            <w:r w:rsidRPr="00E77563">
              <w:rPr>
                <w:rFonts w:ascii="Times New Roman" w:eastAsia="Calibri" w:hAnsi="Times New Roman" w:cs="Times New Roman"/>
                <w:b/>
                <w:sz w:val="24"/>
                <w:szCs w:val="24"/>
              </w:rPr>
              <w:t xml:space="preserve"> </w:t>
            </w:r>
          </w:p>
          <w:p w14:paraId="53B65421" w14:textId="1E9D109E" w:rsidR="00BD16F9" w:rsidRPr="00E77563" w:rsidRDefault="00BD16F9" w:rsidP="00BD16F9">
            <w:pPr>
              <w:ind w:firstLine="317"/>
              <w:jc w:val="both"/>
              <w:rPr>
                <w:rFonts w:ascii="Times New Roman" w:eastAsia="Calibri" w:hAnsi="Times New Roman" w:cs="Times New Roman"/>
                <w:b/>
                <w:sz w:val="24"/>
                <w:szCs w:val="24"/>
              </w:rPr>
            </w:pPr>
            <w:r w:rsidRPr="00E77563">
              <w:rPr>
                <w:rFonts w:ascii="Times New Roman" w:eastAsia="Calibri" w:hAnsi="Times New Roman" w:cs="Times New Roman"/>
                <w:b/>
                <w:sz w:val="24"/>
                <w:szCs w:val="24"/>
              </w:rPr>
              <w:t>3. У разі залучення інженера-консультанта, договором підряду може бути передбачений досудовий порядок урегулювання спорів, у тому числі щодо оскарження рішень, дій чи бездіяльності інженера-консультанта.</w:t>
            </w:r>
          </w:p>
          <w:p w14:paraId="69D2C5F2" w14:textId="3B9BB54B" w:rsidR="00DB61C7" w:rsidRPr="00E77563" w:rsidRDefault="00A2797F" w:rsidP="00D93D6C">
            <w:pPr>
              <w:ind w:firstLine="317"/>
              <w:jc w:val="both"/>
              <w:rPr>
                <w:rFonts w:ascii="Times New Roman" w:eastAsia="Calibri" w:hAnsi="Times New Roman" w:cs="Times New Roman"/>
                <w:b/>
                <w:sz w:val="24"/>
                <w:szCs w:val="24"/>
              </w:rPr>
            </w:pPr>
            <w:r w:rsidRPr="00E77563">
              <w:rPr>
                <w:rFonts w:ascii="Times New Roman" w:eastAsia="Calibri" w:hAnsi="Times New Roman" w:cs="Times New Roman"/>
                <w:b/>
                <w:sz w:val="24"/>
                <w:szCs w:val="24"/>
              </w:rPr>
              <w:t xml:space="preserve">4. </w:t>
            </w:r>
            <w:bookmarkStart w:id="4" w:name="_Hlk535397287"/>
            <w:bookmarkStart w:id="5" w:name="_Hlk534796777"/>
            <w:r w:rsidR="00DB61C7" w:rsidRPr="00E77563">
              <w:rPr>
                <w:rFonts w:ascii="Times New Roman" w:eastAsia="Calibri" w:hAnsi="Times New Roman" w:cs="Times New Roman"/>
                <w:b/>
                <w:sz w:val="24"/>
                <w:szCs w:val="24"/>
              </w:rPr>
              <w:t xml:space="preserve">Законом можуть бути передбачені особливості </w:t>
            </w:r>
            <w:r w:rsidR="0002518B" w:rsidRPr="00E77563">
              <w:rPr>
                <w:rFonts w:ascii="Times New Roman" w:eastAsia="Calibri" w:hAnsi="Times New Roman" w:cs="Times New Roman"/>
                <w:b/>
                <w:sz w:val="24"/>
                <w:szCs w:val="24"/>
              </w:rPr>
              <w:t xml:space="preserve">залучення інженера-консультанта, </w:t>
            </w:r>
            <w:r w:rsidR="00DB61C7" w:rsidRPr="00E77563">
              <w:rPr>
                <w:rFonts w:ascii="Times New Roman" w:eastAsia="Calibri" w:hAnsi="Times New Roman" w:cs="Times New Roman"/>
                <w:b/>
                <w:sz w:val="24"/>
                <w:szCs w:val="24"/>
              </w:rPr>
              <w:t>укладення та виконання договор</w:t>
            </w:r>
            <w:r w:rsidR="00D87870" w:rsidRPr="00E77563">
              <w:rPr>
                <w:rFonts w:ascii="Times New Roman" w:eastAsia="Calibri" w:hAnsi="Times New Roman" w:cs="Times New Roman"/>
                <w:b/>
                <w:sz w:val="24"/>
                <w:szCs w:val="24"/>
              </w:rPr>
              <w:t>ів</w:t>
            </w:r>
            <w:r w:rsidRPr="00E77563">
              <w:rPr>
                <w:rFonts w:ascii="Times New Roman" w:eastAsia="Calibri" w:hAnsi="Times New Roman" w:cs="Times New Roman"/>
                <w:b/>
                <w:sz w:val="24"/>
                <w:szCs w:val="24"/>
              </w:rPr>
              <w:t xml:space="preserve"> </w:t>
            </w:r>
            <w:r w:rsidR="00D87870" w:rsidRPr="00E77563">
              <w:rPr>
                <w:rFonts w:ascii="Times New Roman" w:eastAsia="Calibri" w:hAnsi="Times New Roman" w:cs="Times New Roman"/>
                <w:b/>
                <w:sz w:val="24"/>
                <w:szCs w:val="24"/>
              </w:rPr>
              <w:t xml:space="preserve">між замовником </w:t>
            </w:r>
            <w:r w:rsidR="008F0B31" w:rsidRPr="00E77563">
              <w:rPr>
                <w:rFonts w:ascii="Times New Roman" w:eastAsia="Calibri" w:hAnsi="Times New Roman" w:cs="Times New Roman"/>
                <w:b/>
                <w:sz w:val="24"/>
                <w:szCs w:val="24"/>
              </w:rPr>
              <w:t>та</w:t>
            </w:r>
            <w:r w:rsidR="00D87870" w:rsidRPr="00E77563">
              <w:rPr>
                <w:rFonts w:ascii="Times New Roman" w:eastAsia="Calibri" w:hAnsi="Times New Roman" w:cs="Times New Roman"/>
                <w:b/>
                <w:sz w:val="24"/>
                <w:szCs w:val="24"/>
              </w:rPr>
              <w:t xml:space="preserve"> </w:t>
            </w:r>
            <w:r w:rsidR="00D87870" w:rsidRPr="00E77563">
              <w:rPr>
                <w:rFonts w:ascii="Times New Roman" w:hAnsi="Times New Roman" w:cs="Times New Roman"/>
                <w:b/>
                <w:color w:val="000000"/>
                <w:sz w:val="24"/>
                <w:szCs w:val="24"/>
              </w:rPr>
              <w:t>інженером-консультантом</w:t>
            </w:r>
            <w:bookmarkEnd w:id="4"/>
            <w:r w:rsidR="00D87870" w:rsidRPr="00E77563">
              <w:rPr>
                <w:rFonts w:ascii="Times New Roman" w:hAnsi="Times New Roman" w:cs="Times New Roman"/>
                <w:b/>
                <w:color w:val="000000"/>
                <w:sz w:val="24"/>
                <w:szCs w:val="24"/>
              </w:rPr>
              <w:t>.</w:t>
            </w:r>
            <w:bookmarkEnd w:id="5"/>
          </w:p>
        </w:tc>
      </w:tr>
      <w:tr w:rsidR="00A81746" w:rsidRPr="001B1F1B" w14:paraId="055E2F1E" w14:textId="77777777" w:rsidTr="00AF40A2">
        <w:tc>
          <w:tcPr>
            <w:tcW w:w="15764" w:type="dxa"/>
            <w:gridSpan w:val="2"/>
          </w:tcPr>
          <w:p w14:paraId="4D5307C7" w14:textId="4D7E709B" w:rsidR="00A81746" w:rsidRPr="001B1F1B" w:rsidRDefault="00A81746" w:rsidP="00DB4222">
            <w:pPr>
              <w:ind w:firstLine="317"/>
              <w:jc w:val="center"/>
              <w:rPr>
                <w:rFonts w:ascii="Times New Roman" w:eastAsia="Calibri" w:hAnsi="Times New Roman" w:cs="Times New Roman"/>
                <w:b/>
                <w:sz w:val="24"/>
                <w:szCs w:val="24"/>
              </w:rPr>
            </w:pPr>
            <w:r w:rsidRPr="001B1F1B">
              <w:rPr>
                <w:rFonts w:ascii="Times New Roman" w:eastAsia="Calibri" w:hAnsi="Times New Roman" w:cs="Times New Roman"/>
                <w:b/>
                <w:sz w:val="24"/>
                <w:szCs w:val="24"/>
              </w:rPr>
              <w:t>§ 3. Будівельний підряд</w:t>
            </w:r>
          </w:p>
        </w:tc>
      </w:tr>
      <w:tr w:rsidR="00162F8E" w:rsidRPr="001B1F1B" w14:paraId="360AEA61" w14:textId="77777777" w:rsidTr="004F6584">
        <w:tc>
          <w:tcPr>
            <w:tcW w:w="7828" w:type="dxa"/>
          </w:tcPr>
          <w:p w14:paraId="6122AA61" w14:textId="77777777" w:rsidR="00162F8E" w:rsidRPr="001B1F1B" w:rsidRDefault="00162F8E" w:rsidP="0079174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Стаття 886. Відповідальність замовника</w:t>
            </w:r>
          </w:p>
          <w:p w14:paraId="09EF2F45" w14:textId="77777777" w:rsidR="00162F8E" w:rsidRDefault="00162F8E" w:rsidP="0079174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1. У разі невиконання або неналежного виконання замовником обов'язків за договором будівельного підряду він сплачує підрядникові неустойку, встановлену договором або законом, та відшкодовує збитки у повному обсязі, якщо не доведе, що порушення договору сталося не з його вини.</w:t>
            </w:r>
          </w:p>
          <w:p w14:paraId="37F5305A" w14:textId="77777777" w:rsidR="00162F8E" w:rsidRDefault="00162F8E" w:rsidP="00791745">
            <w:pPr>
              <w:ind w:firstLine="317"/>
              <w:jc w:val="both"/>
              <w:rPr>
                <w:rFonts w:ascii="Times New Roman" w:eastAsia="Calibri" w:hAnsi="Times New Roman" w:cs="Times New Roman"/>
                <w:sz w:val="24"/>
                <w:szCs w:val="24"/>
              </w:rPr>
            </w:pPr>
          </w:p>
          <w:p w14:paraId="544CAEB5" w14:textId="77777777" w:rsidR="00162F8E" w:rsidRPr="001B1F1B" w:rsidRDefault="00162F8E" w:rsidP="00791745">
            <w:pPr>
              <w:ind w:firstLine="317"/>
              <w:jc w:val="both"/>
              <w:rPr>
                <w:rFonts w:ascii="Times New Roman" w:eastAsia="Calibri" w:hAnsi="Times New Roman" w:cs="Times New Roman"/>
                <w:sz w:val="24"/>
                <w:szCs w:val="24"/>
              </w:rPr>
            </w:pPr>
            <w:r w:rsidRPr="001B1F1B">
              <w:rPr>
                <w:rFonts w:ascii="Times New Roman" w:hAnsi="Times New Roman" w:cs="Times New Roman"/>
                <w:b/>
                <w:sz w:val="24"/>
                <w:szCs w:val="24"/>
              </w:rPr>
              <w:lastRenderedPageBreak/>
              <w:t>Відсутня</w:t>
            </w:r>
          </w:p>
        </w:tc>
        <w:tc>
          <w:tcPr>
            <w:tcW w:w="7936" w:type="dxa"/>
          </w:tcPr>
          <w:p w14:paraId="1CD73092" w14:textId="77777777" w:rsidR="00162F8E" w:rsidRPr="001B1F1B" w:rsidRDefault="00162F8E" w:rsidP="00597F3F">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886. Відповідальність замовника</w:t>
            </w:r>
          </w:p>
          <w:p w14:paraId="066F0A37" w14:textId="77777777" w:rsidR="00162F8E" w:rsidRPr="001B1F1B" w:rsidRDefault="00162F8E" w:rsidP="00597F3F">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1. У разі невиконання або неналежного виконання замовником обов'язків за договором будівельного підряду він сплачує підрядникові неустойку, встановлену договором або законом, та відшкодовує збитки у повному обсязі, якщо не доведе, що порушення договору сталося не з його вини.</w:t>
            </w:r>
          </w:p>
          <w:p w14:paraId="6CE783CB" w14:textId="2A955113" w:rsidR="00162F8E" w:rsidRPr="001B1F1B" w:rsidRDefault="00162F8E" w:rsidP="006F4875">
            <w:pPr>
              <w:ind w:firstLine="317"/>
              <w:jc w:val="both"/>
              <w:rPr>
                <w:rFonts w:ascii="Times New Roman" w:eastAsia="Calibri" w:hAnsi="Times New Roman" w:cs="Times New Roman"/>
                <w:b/>
                <w:sz w:val="24"/>
                <w:szCs w:val="24"/>
              </w:rPr>
            </w:pPr>
            <w:r w:rsidRPr="001B1F1B">
              <w:rPr>
                <w:rFonts w:ascii="Times New Roman" w:eastAsia="Calibri" w:hAnsi="Times New Roman" w:cs="Times New Roman"/>
                <w:b/>
                <w:sz w:val="24"/>
                <w:szCs w:val="24"/>
              </w:rPr>
              <w:lastRenderedPageBreak/>
              <w:t xml:space="preserve">2. </w:t>
            </w:r>
            <w:r w:rsidR="00FF5D0D" w:rsidRPr="00FF5D0D">
              <w:rPr>
                <w:rFonts w:ascii="Times New Roman" w:eastAsia="Calibri" w:hAnsi="Times New Roman" w:cs="Times New Roman"/>
                <w:b/>
                <w:sz w:val="24"/>
                <w:szCs w:val="24"/>
              </w:rPr>
              <w:t>У разі залучення інженера-консультанта та покладання на нього частини обов’язків замовника за договором будівельного підряду,  інженер-консультант несе відповідальність перед підрядником за невиконання або неналежне виконання таких обов'язків на умовах, визначених договором між замовником та інженером-консультантом</w:t>
            </w:r>
            <w:r w:rsidR="0082238F">
              <w:rPr>
                <w:rFonts w:ascii="Times New Roman" w:eastAsia="Calibri" w:hAnsi="Times New Roman" w:cs="Times New Roman"/>
                <w:b/>
                <w:sz w:val="24"/>
                <w:szCs w:val="24"/>
                <w:lang w:val="aa-ET"/>
              </w:rPr>
              <w:t>,</w:t>
            </w:r>
            <w:r w:rsidR="00993113" w:rsidRPr="001B1F1B">
              <w:rPr>
                <w:rFonts w:ascii="Times New Roman" w:eastAsia="Calibri" w:hAnsi="Times New Roman" w:cs="Times New Roman"/>
                <w:sz w:val="24"/>
                <w:szCs w:val="24"/>
              </w:rPr>
              <w:t xml:space="preserve"> </w:t>
            </w:r>
            <w:bookmarkStart w:id="6" w:name="_Hlk534730732"/>
            <w:r w:rsidR="00993113" w:rsidRPr="009F1D2A">
              <w:rPr>
                <w:rFonts w:ascii="Times New Roman" w:eastAsia="Calibri" w:hAnsi="Times New Roman" w:cs="Times New Roman"/>
                <w:b/>
                <w:sz w:val="24"/>
                <w:szCs w:val="24"/>
              </w:rPr>
              <w:t>якщо не доведе, що порушення договору сталося не з його вини</w:t>
            </w:r>
            <w:bookmarkEnd w:id="6"/>
            <w:r w:rsidR="0082238F">
              <w:rPr>
                <w:rFonts w:ascii="Times New Roman" w:eastAsia="Calibri" w:hAnsi="Times New Roman" w:cs="Times New Roman"/>
                <w:b/>
                <w:sz w:val="24"/>
                <w:szCs w:val="24"/>
                <w:lang w:val="aa-ET"/>
              </w:rPr>
              <w:t>.</w:t>
            </w:r>
            <w:r w:rsidRPr="001B1F1B">
              <w:rPr>
                <w:rFonts w:ascii="Times New Roman" w:eastAsia="Calibri" w:hAnsi="Times New Roman" w:cs="Times New Roman"/>
                <w:b/>
                <w:sz w:val="24"/>
                <w:szCs w:val="24"/>
              </w:rPr>
              <w:t xml:space="preserve"> </w:t>
            </w:r>
          </w:p>
        </w:tc>
      </w:tr>
      <w:tr w:rsidR="00162F8E" w:rsidRPr="001B1F1B" w14:paraId="58B875C2" w14:textId="77777777" w:rsidTr="00AF40A2">
        <w:tc>
          <w:tcPr>
            <w:tcW w:w="15764" w:type="dxa"/>
            <w:gridSpan w:val="2"/>
          </w:tcPr>
          <w:p w14:paraId="5BCE59FD" w14:textId="423F38E1" w:rsidR="00162F8E" w:rsidRPr="001B1F1B" w:rsidRDefault="00162F8E" w:rsidP="00A57438">
            <w:pPr>
              <w:ind w:firstLine="317"/>
              <w:jc w:val="center"/>
              <w:rPr>
                <w:rFonts w:ascii="Times New Roman" w:eastAsia="Calibri" w:hAnsi="Times New Roman" w:cs="Times New Roman"/>
                <w:b/>
                <w:sz w:val="24"/>
                <w:szCs w:val="24"/>
              </w:rPr>
            </w:pPr>
            <w:r w:rsidRPr="001B1F1B">
              <w:rPr>
                <w:rFonts w:ascii="Times New Roman" w:eastAsia="Calibri" w:hAnsi="Times New Roman" w:cs="Times New Roman"/>
                <w:b/>
                <w:sz w:val="24"/>
                <w:szCs w:val="24"/>
              </w:rPr>
              <w:lastRenderedPageBreak/>
              <w:t>§ 4. Підряд на проектні та пошукові роботи</w:t>
            </w:r>
          </w:p>
        </w:tc>
      </w:tr>
      <w:tr w:rsidR="00162F8E" w:rsidRPr="001B1F1B" w14:paraId="7D538900" w14:textId="77777777" w:rsidTr="004F6584">
        <w:tc>
          <w:tcPr>
            <w:tcW w:w="7828" w:type="dxa"/>
          </w:tcPr>
          <w:p w14:paraId="378A76FB" w14:textId="77777777" w:rsidR="00162F8E" w:rsidRPr="001B1F1B" w:rsidRDefault="00162F8E" w:rsidP="002F6ABA">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Стаття 887. Договір підряду на проведення проектних та пошукових робіт</w:t>
            </w:r>
          </w:p>
          <w:p w14:paraId="56035D6A" w14:textId="77777777" w:rsidR="00162F8E" w:rsidRPr="001B1F1B" w:rsidRDefault="00162F8E" w:rsidP="002F6ABA">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1. За договором підряду на проведення проектних та пошукових робіт підрядник зобов'язується розробити за завданням замовника проектну або іншу технічну документацію та (або) виконати пошукові роботи, а замовник зобов'язується прийняти та оплатити їх.</w:t>
            </w:r>
          </w:p>
          <w:p w14:paraId="5A238A5E" w14:textId="77777777" w:rsidR="00162F8E" w:rsidRDefault="00162F8E" w:rsidP="002F6ABA">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До договору підряду на проведення проектних і пошукових робіт застосовуються положення цього Кодексу, якщо інше не встановлено законом.</w:t>
            </w:r>
          </w:p>
          <w:p w14:paraId="6BFFAB6D" w14:textId="77777777" w:rsidR="00162F8E" w:rsidRPr="001B1F1B" w:rsidRDefault="00162F8E" w:rsidP="002F6ABA">
            <w:pPr>
              <w:ind w:firstLine="317"/>
              <w:jc w:val="both"/>
              <w:rPr>
                <w:rFonts w:ascii="Times New Roman" w:eastAsia="Calibri" w:hAnsi="Times New Roman" w:cs="Times New Roman"/>
                <w:sz w:val="24"/>
                <w:szCs w:val="24"/>
              </w:rPr>
            </w:pPr>
            <w:r w:rsidRPr="001B1F1B">
              <w:rPr>
                <w:rFonts w:ascii="Times New Roman" w:hAnsi="Times New Roman" w:cs="Times New Roman"/>
                <w:b/>
                <w:sz w:val="24"/>
                <w:szCs w:val="24"/>
              </w:rPr>
              <w:t>Відсутня</w:t>
            </w:r>
          </w:p>
        </w:tc>
        <w:tc>
          <w:tcPr>
            <w:tcW w:w="7936" w:type="dxa"/>
          </w:tcPr>
          <w:p w14:paraId="4A605BEC" w14:textId="77777777" w:rsidR="00162F8E" w:rsidRPr="001B1F1B" w:rsidRDefault="00162F8E" w:rsidP="00B442F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Стаття 887. Договір підряду на проведення проектних та пошукових робіт</w:t>
            </w:r>
          </w:p>
          <w:p w14:paraId="6DB35927" w14:textId="77777777" w:rsidR="00162F8E" w:rsidRPr="001B1F1B" w:rsidRDefault="00162F8E" w:rsidP="00B442F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1. За договором підряду на проведення проектних та пошукових робіт підрядник зобов'язується розробити за завданням замовника проектну або іншу технічну документацію та (або) виконати пошукові роботи, а замовник зобов'язується прийняти та оплатити їх.</w:t>
            </w:r>
          </w:p>
          <w:p w14:paraId="12CCDFE2" w14:textId="77777777" w:rsidR="00162F8E" w:rsidRDefault="00162F8E" w:rsidP="00C74FC1">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До договору підряду на проведення проектних і пошукових робіт застосовуються положення цього Кодексу, якщо інше не встановлено законом.</w:t>
            </w:r>
          </w:p>
          <w:p w14:paraId="2D951254" w14:textId="6C04F5F3" w:rsidR="00162F8E" w:rsidRPr="0090384C" w:rsidRDefault="00162F8E" w:rsidP="00522D86">
            <w:pPr>
              <w:ind w:firstLine="317"/>
              <w:jc w:val="both"/>
              <w:rPr>
                <w:rFonts w:ascii="Times New Roman" w:eastAsia="Calibri" w:hAnsi="Times New Roman" w:cs="Times New Roman"/>
                <w:b/>
                <w:sz w:val="24"/>
                <w:szCs w:val="24"/>
                <w:highlight w:val="yellow"/>
                <w:lang w:val="aa-ET"/>
              </w:rPr>
            </w:pPr>
            <w:bookmarkStart w:id="7" w:name="_Hlk522944216"/>
            <w:r w:rsidRPr="00515AE2">
              <w:rPr>
                <w:rFonts w:ascii="Times New Roman" w:eastAsia="Calibri" w:hAnsi="Times New Roman" w:cs="Times New Roman"/>
                <w:b/>
                <w:sz w:val="24"/>
                <w:szCs w:val="24"/>
              </w:rPr>
              <w:t xml:space="preserve">3. </w:t>
            </w:r>
            <w:r w:rsidR="00FF5D0D" w:rsidRPr="00FF5D0D">
              <w:rPr>
                <w:rFonts w:ascii="Times New Roman" w:eastAsia="Calibri" w:hAnsi="Times New Roman" w:cs="Times New Roman"/>
                <w:b/>
                <w:sz w:val="24"/>
                <w:szCs w:val="24"/>
              </w:rPr>
              <w:t xml:space="preserve">Замовник має право з метою організаційного та консультаційного супроводження проектування залучити на умовах, визначених договором, інженера-консультанта. Залучення інженера-консультанта здійснюється з урахуванням особливостей визначених у статті </w:t>
            </w:r>
            <w:r w:rsidR="00A84E4D" w:rsidRPr="004F6584">
              <w:rPr>
                <w:rFonts w:ascii="Times New Roman" w:hAnsi="Times New Roman" w:cs="Times New Roman"/>
                <w:b/>
                <w:bCs/>
                <w:color w:val="000000"/>
                <w:sz w:val="24"/>
                <w:szCs w:val="24"/>
                <w:shd w:val="clear" w:color="auto" w:fill="FFFFFF"/>
              </w:rPr>
              <w:t>837</w:t>
            </w:r>
            <w:r w:rsidR="00522D86" w:rsidRPr="00522D86">
              <w:rPr>
                <w:rFonts w:ascii="Times New Roman" w:hAnsi="Times New Roman" w:cs="Times New Roman"/>
                <w:b/>
                <w:bCs/>
                <w:color w:val="000000"/>
                <w:sz w:val="24"/>
                <w:szCs w:val="24"/>
                <w:shd w:val="clear" w:color="auto" w:fill="FFFFFF"/>
                <w:vertAlign w:val="superscript"/>
              </w:rPr>
              <w:t>1</w:t>
            </w:r>
            <w:r w:rsidR="00522D86">
              <w:rPr>
                <w:rFonts w:ascii="Times New Roman" w:hAnsi="Times New Roman" w:cs="Times New Roman"/>
                <w:b/>
                <w:bCs/>
                <w:color w:val="000000"/>
                <w:sz w:val="24"/>
                <w:szCs w:val="24"/>
                <w:shd w:val="clear" w:color="auto" w:fill="FFFFFF"/>
              </w:rPr>
              <w:t xml:space="preserve"> </w:t>
            </w:r>
            <w:r w:rsidR="00FF5D0D" w:rsidRPr="00FF5D0D">
              <w:rPr>
                <w:rFonts w:ascii="Times New Roman" w:eastAsia="Calibri" w:hAnsi="Times New Roman" w:cs="Times New Roman"/>
                <w:b/>
                <w:sz w:val="24"/>
                <w:szCs w:val="24"/>
              </w:rPr>
              <w:t>цього Кодексу</w:t>
            </w:r>
            <w:bookmarkEnd w:id="7"/>
            <w:r w:rsidR="0090384C">
              <w:rPr>
                <w:rFonts w:ascii="Times New Roman" w:eastAsia="Calibri" w:hAnsi="Times New Roman" w:cs="Times New Roman"/>
                <w:b/>
                <w:sz w:val="24"/>
                <w:szCs w:val="24"/>
                <w:lang w:val="aa-ET"/>
              </w:rPr>
              <w:t xml:space="preserve"> та </w:t>
            </w:r>
            <w:r w:rsidR="0090384C" w:rsidRPr="004F6584">
              <w:rPr>
                <w:rFonts w:ascii="Times New Roman" w:eastAsia="Calibri" w:hAnsi="Times New Roman" w:cs="Times New Roman"/>
                <w:b/>
                <w:sz w:val="24"/>
                <w:szCs w:val="24"/>
              </w:rPr>
              <w:t>законом</w:t>
            </w:r>
            <w:r w:rsidR="0090384C" w:rsidRPr="00FF5D0D">
              <w:rPr>
                <w:rFonts w:ascii="Times New Roman" w:hAnsi="Times New Roman" w:cs="Times New Roman"/>
                <w:b/>
                <w:sz w:val="24"/>
                <w:szCs w:val="24"/>
              </w:rPr>
              <w:t>.</w:t>
            </w:r>
          </w:p>
        </w:tc>
      </w:tr>
      <w:tr w:rsidR="00162F8E" w:rsidRPr="001B1F1B" w14:paraId="15994D0C" w14:textId="77777777" w:rsidTr="00AF40A2">
        <w:trPr>
          <w:trHeight w:val="274"/>
        </w:trPr>
        <w:tc>
          <w:tcPr>
            <w:tcW w:w="15764" w:type="dxa"/>
            <w:gridSpan w:val="2"/>
          </w:tcPr>
          <w:p w14:paraId="08BBB04D" w14:textId="77777777" w:rsidR="00162F8E" w:rsidRPr="001B1F1B" w:rsidRDefault="00162F8E" w:rsidP="007747CF">
            <w:pPr>
              <w:ind w:firstLine="317"/>
              <w:jc w:val="center"/>
              <w:rPr>
                <w:rFonts w:ascii="Times New Roman" w:eastAsia="Calibri" w:hAnsi="Times New Roman" w:cs="Times New Roman"/>
                <w:b/>
                <w:sz w:val="24"/>
                <w:szCs w:val="24"/>
                <w:lang w:val="ru-RU"/>
              </w:rPr>
            </w:pPr>
            <w:bookmarkStart w:id="8" w:name="_Hlk521316224"/>
            <w:r w:rsidRPr="001B1F1B">
              <w:rPr>
                <w:rFonts w:ascii="Times New Roman" w:eastAsia="Calibri" w:hAnsi="Times New Roman" w:cs="Times New Roman"/>
                <w:b/>
                <w:sz w:val="24"/>
                <w:szCs w:val="24"/>
              </w:rPr>
              <w:t>Господарський кодекс України</w:t>
            </w:r>
            <w:r w:rsidRPr="001B1F1B">
              <w:rPr>
                <w:rFonts w:ascii="Times New Roman" w:eastAsia="Calibri" w:hAnsi="Times New Roman" w:cs="Times New Roman"/>
                <w:b/>
                <w:sz w:val="24"/>
                <w:szCs w:val="24"/>
                <w:lang w:val="ru-RU"/>
              </w:rPr>
              <w:t xml:space="preserve"> </w:t>
            </w:r>
          </w:p>
          <w:bookmarkEnd w:id="8"/>
          <w:p w14:paraId="236731A5" w14:textId="77777777" w:rsidR="00162F8E" w:rsidRPr="001B1F1B" w:rsidRDefault="00162F8E" w:rsidP="007747CF">
            <w:pPr>
              <w:ind w:firstLine="317"/>
              <w:jc w:val="center"/>
              <w:rPr>
                <w:rFonts w:ascii="Times New Roman" w:eastAsia="Calibri" w:hAnsi="Times New Roman" w:cs="Times New Roman"/>
                <w:b/>
                <w:sz w:val="24"/>
                <w:szCs w:val="24"/>
              </w:rPr>
            </w:pPr>
            <w:r w:rsidRPr="001B1F1B">
              <w:rPr>
                <w:rFonts w:ascii="Times New Roman" w:eastAsia="Calibri" w:hAnsi="Times New Roman" w:cs="Times New Roman"/>
                <w:b/>
                <w:sz w:val="24"/>
                <w:szCs w:val="24"/>
              </w:rPr>
              <w:t>Глава 33  КАПІТАЛЬНЕ БУДІВНИЦТВО</w:t>
            </w:r>
          </w:p>
        </w:tc>
      </w:tr>
      <w:tr w:rsidR="0094022E" w:rsidRPr="001B1F1B" w14:paraId="1A793A4B" w14:textId="77777777" w:rsidTr="004F6584">
        <w:trPr>
          <w:trHeight w:val="274"/>
        </w:trPr>
        <w:tc>
          <w:tcPr>
            <w:tcW w:w="7828" w:type="dxa"/>
          </w:tcPr>
          <w:p w14:paraId="02205F73" w14:textId="77777777" w:rsidR="0094022E" w:rsidRDefault="0094022E" w:rsidP="00A10002">
            <w:pPr>
              <w:ind w:firstLine="346"/>
              <w:jc w:val="both"/>
              <w:rPr>
                <w:rFonts w:ascii="Times New Roman" w:hAnsi="Times New Roman" w:cs="Times New Roman"/>
                <w:b/>
                <w:sz w:val="24"/>
                <w:szCs w:val="24"/>
              </w:rPr>
            </w:pPr>
            <w:r>
              <w:rPr>
                <w:rFonts w:ascii="Times New Roman" w:hAnsi="Times New Roman" w:cs="Times New Roman"/>
                <w:b/>
                <w:sz w:val="24"/>
                <w:szCs w:val="24"/>
              </w:rPr>
              <w:t>Відсутня</w:t>
            </w:r>
          </w:p>
          <w:p w14:paraId="73304E6D" w14:textId="77777777" w:rsidR="0094022E" w:rsidRPr="001B1F1B" w:rsidRDefault="0094022E" w:rsidP="00CB4A8D">
            <w:pPr>
              <w:ind w:firstLine="317"/>
              <w:jc w:val="both"/>
              <w:rPr>
                <w:rFonts w:ascii="Times New Roman" w:eastAsia="Calibri" w:hAnsi="Times New Roman" w:cs="Times New Roman"/>
                <w:sz w:val="24"/>
                <w:szCs w:val="24"/>
              </w:rPr>
            </w:pPr>
          </w:p>
        </w:tc>
        <w:tc>
          <w:tcPr>
            <w:tcW w:w="7936" w:type="dxa"/>
          </w:tcPr>
          <w:p w14:paraId="46E22D8D" w14:textId="5E730472" w:rsidR="0094022E" w:rsidRPr="0094022E" w:rsidRDefault="00522D86" w:rsidP="001501B0">
            <w:pPr>
              <w:ind w:firstLine="317"/>
              <w:jc w:val="both"/>
              <w:rPr>
                <w:rFonts w:ascii="Times New Roman" w:eastAsia="Calibri" w:hAnsi="Times New Roman" w:cs="Times New Roman"/>
                <w:b/>
                <w:sz w:val="24"/>
                <w:szCs w:val="24"/>
              </w:rPr>
            </w:pPr>
            <w:bookmarkStart w:id="9" w:name="_Hlk531941283"/>
            <w:r>
              <w:rPr>
                <w:rFonts w:ascii="Times New Roman" w:eastAsia="Calibri" w:hAnsi="Times New Roman" w:cs="Times New Roman"/>
                <w:b/>
                <w:sz w:val="24"/>
                <w:szCs w:val="24"/>
              </w:rPr>
              <w:t xml:space="preserve">Стаття </w:t>
            </w:r>
            <w:r w:rsidRPr="00522D86">
              <w:rPr>
                <w:rFonts w:ascii="Times New Roman" w:eastAsia="Calibri" w:hAnsi="Times New Roman" w:cs="Times New Roman"/>
                <w:b/>
                <w:sz w:val="24"/>
                <w:szCs w:val="24"/>
              </w:rPr>
              <w:t>317</w:t>
            </w:r>
            <w:r w:rsidR="0094022E" w:rsidRPr="00522D86">
              <w:rPr>
                <w:rFonts w:ascii="Times New Roman" w:eastAsia="Calibri" w:hAnsi="Times New Roman" w:cs="Times New Roman"/>
                <w:b/>
                <w:sz w:val="24"/>
                <w:szCs w:val="24"/>
                <w:vertAlign w:val="superscript"/>
              </w:rPr>
              <w:t>1</w:t>
            </w:r>
            <w:r w:rsidR="0094022E" w:rsidRPr="0094022E">
              <w:rPr>
                <w:rFonts w:ascii="Times New Roman" w:eastAsia="Calibri" w:hAnsi="Times New Roman" w:cs="Times New Roman"/>
                <w:b/>
                <w:sz w:val="24"/>
                <w:szCs w:val="24"/>
              </w:rPr>
              <w:t xml:space="preserve"> Залучення інженера-консультанта </w:t>
            </w:r>
          </w:p>
          <w:p w14:paraId="60C050BD" w14:textId="181ACDE2" w:rsidR="0094022E" w:rsidRPr="00FF5D0D" w:rsidRDefault="0094022E" w:rsidP="00A84E4D">
            <w:pPr>
              <w:ind w:firstLine="317"/>
              <w:jc w:val="both"/>
              <w:rPr>
                <w:rFonts w:ascii="Times New Roman" w:hAnsi="Times New Roman" w:cs="Times New Roman"/>
                <w:b/>
                <w:sz w:val="24"/>
                <w:szCs w:val="24"/>
              </w:rPr>
            </w:pPr>
            <w:r w:rsidRPr="00FF5D0D">
              <w:rPr>
                <w:rFonts w:ascii="Times New Roman" w:hAnsi="Times New Roman" w:cs="Times New Roman"/>
                <w:b/>
                <w:sz w:val="24"/>
                <w:szCs w:val="24"/>
              </w:rPr>
              <w:t xml:space="preserve">Замовник має право з метою організаційного та консультаційного супроводження проектування і будівництва, здійснення </w:t>
            </w:r>
            <w:r w:rsidRPr="00CD240B">
              <w:rPr>
                <w:rFonts w:ascii="Times New Roman" w:hAnsi="Times New Roman" w:cs="Times New Roman"/>
                <w:b/>
                <w:sz w:val="24"/>
                <w:szCs w:val="24"/>
              </w:rPr>
              <w:t>контролю та нагляду</w:t>
            </w:r>
            <w:r w:rsidRPr="00FF5D0D">
              <w:rPr>
                <w:rFonts w:ascii="Times New Roman" w:hAnsi="Times New Roman" w:cs="Times New Roman"/>
                <w:b/>
                <w:sz w:val="24"/>
                <w:szCs w:val="24"/>
              </w:rPr>
              <w:t xml:space="preserve"> за будівництвом і прийняття від свого імені відповідних рішень залучити на умовах, визначених договором, інженера-консультанта. </w:t>
            </w:r>
          </w:p>
          <w:p w14:paraId="1F3DA1E9" w14:textId="5F8784B2" w:rsidR="0094022E" w:rsidRPr="001B1F1B" w:rsidRDefault="00DA16E6" w:rsidP="00A84E4D">
            <w:pPr>
              <w:ind w:firstLine="317"/>
              <w:jc w:val="both"/>
              <w:rPr>
                <w:rFonts w:ascii="Times New Roman" w:eastAsia="Calibri" w:hAnsi="Times New Roman" w:cs="Times New Roman"/>
                <w:sz w:val="24"/>
                <w:szCs w:val="24"/>
              </w:rPr>
            </w:pPr>
            <w:r w:rsidRPr="00DA16E6">
              <w:rPr>
                <w:rFonts w:ascii="Times New Roman" w:hAnsi="Times New Roman" w:cs="Times New Roman"/>
                <w:b/>
                <w:sz w:val="24"/>
                <w:szCs w:val="24"/>
              </w:rPr>
              <w:t>Залучення інженера-консультанта та укладання договору між ним та замовником здійснюється відповідно до положень Цивільного кодексу України з урахуванням особливостей, визначених законом.</w:t>
            </w:r>
            <w:bookmarkEnd w:id="9"/>
          </w:p>
        </w:tc>
      </w:tr>
      <w:tr w:rsidR="00162F8E" w:rsidRPr="001B1F1B" w14:paraId="5396E249" w14:textId="77777777" w:rsidTr="004F6584">
        <w:trPr>
          <w:trHeight w:val="274"/>
        </w:trPr>
        <w:tc>
          <w:tcPr>
            <w:tcW w:w="7828" w:type="dxa"/>
          </w:tcPr>
          <w:p w14:paraId="1DF6FA28"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Стаття 318. Договір підряду на капітальне будівництво</w:t>
            </w:r>
          </w:p>
          <w:p w14:paraId="5A896781" w14:textId="7F05EAB9" w:rsidR="00AF40A2" w:rsidRPr="001B1F1B" w:rsidRDefault="00162F8E" w:rsidP="004266F7">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За договором підряду на капітальне будівництво одна сторона (підрядник) зобов'язується своїми силами і засобами на замовлення </w:t>
            </w:r>
            <w:r w:rsidR="00AF40A2">
              <w:rPr>
                <w:rFonts w:ascii="Times New Roman" w:eastAsia="Calibri" w:hAnsi="Times New Roman" w:cs="Times New Roman"/>
                <w:sz w:val="24"/>
                <w:szCs w:val="24"/>
              </w:rPr>
              <w:br/>
            </w:r>
            <w:r w:rsidRPr="001B1F1B">
              <w:rPr>
                <w:rFonts w:ascii="Times New Roman" w:eastAsia="Calibri" w:hAnsi="Times New Roman" w:cs="Times New Roman"/>
                <w:sz w:val="24"/>
                <w:szCs w:val="24"/>
              </w:rPr>
              <w:lastRenderedPageBreak/>
              <w:t xml:space="preserve">другої сторони (замовника) побудувати і здати замовникові у </w:t>
            </w:r>
            <w:r w:rsidR="00AF40A2">
              <w:rPr>
                <w:rFonts w:ascii="Times New Roman" w:eastAsia="Calibri" w:hAnsi="Times New Roman" w:cs="Times New Roman"/>
                <w:sz w:val="24"/>
                <w:szCs w:val="24"/>
              </w:rPr>
              <w:br/>
            </w:r>
            <w:r w:rsidRPr="001B1F1B">
              <w:rPr>
                <w:rFonts w:ascii="Times New Roman" w:eastAsia="Calibri" w:hAnsi="Times New Roman" w:cs="Times New Roman"/>
                <w:sz w:val="24"/>
                <w:szCs w:val="24"/>
              </w:rPr>
              <w:t>встановлений строк визначений договором об'єкт відповідно до проектно-кошторисної документації або виконати зумовлені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w:t>
            </w:r>
          </w:p>
          <w:p w14:paraId="1CD0FA9B"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Договір підряду відповідно до цієї статті укладається на будівництво, розширення, реконструкцію та перепрофілювання об'єктів; будівництво об'єктів з покладенням повністю або частково на підрядника виконання робіт з проектування, поставки обладнання, пусконалагоджувальних та інших робіт; виконання окремих комплексів будівельних, монтажних, спеціальних, проектно-конструкторських та інших робіт, пов'язаних з будівництвом об'єктів.</w:t>
            </w:r>
          </w:p>
          <w:p w14:paraId="1F5100C5" w14:textId="053C2DFD" w:rsidR="00AF40A2" w:rsidRPr="001B1F1B" w:rsidRDefault="00162F8E" w:rsidP="004266F7">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Забезпечення будівництва матеріалами, технологічним, енергетичним, електротехнічним та іншим устаткуванням покладається на підрядника, якщо інше не передбачено законодавством або договором.</w:t>
            </w:r>
          </w:p>
          <w:p w14:paraId="3C5404F3"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4. Зміст договору підряду на капітальне будівництво, що укладається на підставі державного замовлення, має відповідати цьому замовленню.</w:t>
            </w:r>
          </w:p>
          <w:p w14:paraId="7E4EAE39"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5. Договір підряду на капітальне будівництво повинен передбачати: найменування сторін; місце і дату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гарантії; відповідальність сторін (відшкодування збитків); урегулювання спорів, підстави та умови зміни і розірвання договору.</w:t>
            </w:r>
          </w:p>
        </w:tc>
        <w:tc>
          <w:tcPr>
            <w:tcW w:w="7936" w:type="dxa"/>
          </w:tcPr>
          <w:p w14:paraId="2B7EB9A5" w14:textId="77777777" w:rsidR="00162F8E" w:rsidRPr="001B1F1B" w:rsidRDefault="00162F8E" w:rsidP="006968E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318. Договір підряду на капітальне будівництво</w:t>
            </w:r>
          </w:p>
          <w:p w14:paraId="37A4A903" w14:textId="77777777" w:rsidR="00162F8E" w:rsidRPr="001B1F1B" w:rsidRDefault="00162F8E" w:rsidP="006968E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За договором підряду на капітальне будівництво одна сторона (підрядник) зобов'язується своїми силами і засобами на замовлення другої </w:t>
            </w:r>
            <w:r w:rsidRPr="001B1F1B">
              <w:rPr>
                <w:rFonts w:ascii="Times New Roman" w:eastAsia="Calibri" w:hAnsi="Times New Roman" w:cs="Times New Roman"/>
                <w:sz w:val="24"/>
                <w:szCs w:val="24"/>
              </w:rPr>
              <w:lastRenderedPageBreak/>
              <w:t>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зумовлені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w:t>
            </w:r>
          </w:p>
          <w:p w14:paraId="42F4A92A" w14:textId="77777777" w:rsidR="00162F8E" w:rsidRPr="001B1F1B" w:rsidRDefault="00162F8E" w:rsidP="006968E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Договір підряду відповідно до цієї статті укладається на будівництво, розширення, реконструкцію та перепрофілювання об'єктів; будівництво об'єктів з покладенням повністю або частково на підрядника виконання робіт з проектування, поставки обладнання, пусконалагоджувальних та інших робіт; виконання окремих комплексів будівельних, монтажних, спеціальних, проектно-конструкторських та інших робіт, пов'язаних з будівництвом об'єктів.</w:t>
            </w:r>
          </w:p>
          <w:p w14:paraId="3F0A7844" w14:textId="77777777" w:rsidR="00162F8E" w:rsidRPr="001B1F1B" w:rsidRDefault="00162F8E" w:rsidP="006968E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Забезпечення будівництва матеріалами, технологічним, енергетичним, електротехнічним та іншим устаткуванням покладається на підрядника, якщо інше не передбачено законодавством або договором.</w:t>
            </w:r>
          </w:p>
          <w:p w14:paraId="0FB49189" w14:textId="77777777" w:rsidR="00162F8E" w:rsidRPr="001B1F1B" w:rsidRDefault="00162F8E" w:rsidP="006968E5">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4. Зміст договору підряду на капітальне будівництво, що укладається на підставі державного замовлення, має відповідати цьому замовленню.</w:t>
            </w:r>
          </w:p>
          <w:p w14:paraId="1D3FFD87" w14:textId="208054F0" w:rsidR="00162F8E" w:rsidRPr="00394FA7" w:rsidRDefault="00162F8E" w:rsidP="00E77563">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5. Договір підряду на капітальне будівництво повинен передбачати: найменування сторін; місце і дату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гарантії; відповідальність сторін (відшкодування збитків); </w:t>
            </w:r>
            <w:r w:rsidRPr="00EB0C4A">
              <w:rPr>
                <w:rFonts w:ascii="Times New Roman" w:eastAsia="Calibri" w:hAnsi="Times New Roman" w:cs="Times New Roman"/>
                <w:sz w:val="24"/>
                <w:szCs w:val="24"/>
              </w:rPr>
              <w:t>урегулювання спорів, підстави та умови зміни і розірвання договору</w:t>
            </w:r>
            <w:r>
              <w:rPr>
                <w:rFonts w:ascii="Times New Roman" w:eastAsia="Calibri" w:hAnsi="Times New Roman" w:cs="Times New Roman"/>
                <w:sz w:val="24"/>
                <w:szCs w:val="24"/>
              </w:rPr>
              <w:t>,</w:t>
            </w:r>
            <w:r w:rsidRPr="00EB0C4A">
              <w:rPr>
                <w:sz w:val="24"/>
                <w:szCs w:val="24"/>
              </w:rPr>
              <w:t xml:space="preserve"> </w:t>
            </w:r>
            <w:r w:rsidR="00E77563">
              <w:rPr>
                <w:rFonts w:ascii="Times New Roman" w:eastAsia="Calibri" w:hAnsi="Times New Roman" w:cs="Times New Roman"/>
                <w:b/>
                <w:sz w:val="24"/>
                <w:szCs w:val="24"/>
              </w:rPr>
              <w:t xml:space="preserve">права </w:t>
            </w:r>
            <w:r>
              <w:rPr>
                <w:rFonts w:ascii="Times New Roman" w:eastAsia="Calibri" w:hAnsi="Times New Roman" w:cs="Times New Roman"/>
                <w:b/>
                <w:sz w:val="24"/>
                <w:szCs w:val="24"/>
              </w:rPr>
              <w:t xml:space="preserve">та </w:t>
            </w:r>
            <w:r w:rsidR="00E77563">
              <w:rPr>
                <w:rFonts w:ascii="Times New Roman" w:eastAsia="Calibri" w:hAnsi="Times New Roman" w:cs="Times New Roman"/>
                <w:b/>
                <w:sz w:val="24"/>
                <w:szCs w:val="24"/>
              </w:rPr>
              <w:t>обов’язки</w:t>
            </w:r>
            <w:r w:rsidR="00DC4FF2">
              <w:rPr>
                <w:rFonts w:ascii="Times New Roman" w:eastAsia="Calibri" w:hAnsi="Times New Roman" w:cs="Times New Roman"/>
                <w:b/>
                <w:sz w:val="24"/>
                <w:szCs w:val="24"/>
              </w:rPr>
              <w:t xml:space="preserve"> інженера-консультанта (у разі його залучення).</w:t>
            </w:r>
          </w:p>
        </w:tc>
      </w:tr>
      <w:tr w:rsidR="00162F8E" w:rsidRPr="00A04382" w14:paraId="3E5530DE" w14:textId="77777777" w:rsidTr="004F6584">
        <w:trPr>
          <w:trHeight w:val="274"/>
        </w:trPr>
        <w:tc>
          <w:tcPr>
            <w:tcW w:w="7828" w:type="dxa"/>
          </w:tcPr>
          <w:p w14:paraId="5E73F66A"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322. Відповідальність за порушення договору підряду на капітальне будівництво</w:t>
            </w:r>
          </w:p>
          <w:p w14:paraId="5B841243" w14:textId="019738BF" w:rsidR="00162F8E" w:rsidRPr="001B1F1B" w:rsidRDefault="00162F8E" w:rsidP="00AF40A2">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За невиконання або неналежне виконання зобов'язань за договором підряду на капітальне будівництво винна сторона сплачує штрафні санкції, </w:t>
            </w:r>
            <w:r w:rsidRPr="001B1F1B">
              <w:rPr>
                <w:rFonts w:ascii="Times New Roman" w:eastAsia="Calibri" w:hAnsi="Times New Roman" w:cs="Times New Roman"/>
                <w:sz w:val="24"/>
                <w:szCs w:val="24"/>
              </w:rPr>
              <w:lastRenderedPageBreak/>
              <w:t>а також відшкодовує другій стороні збитки (зроблені другою стороною витрати, втрату або пошкодження її майна, неодержані доходи) в сумі, не покритій штрафними санкціями, якщо інший порядок не встановлено законом.</w:t>
            </w:r>
          </w:p>
          <w:p w14:paraId="74BD81BB"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hAnsi="Times New Roman" w:cs="Times New Roman"/>
                <w:b/>
                <w:sz w:val="24"/>
                <w:szCs w:val="24"/>
              </w:rPr>
              <w:t>Відсутня</w:t>
            </w:r>
          </w:p>
          <w:p w14:paraId="2526EAA1" w14:textId="77777777" w:rsidR="00162F8E" w:rsidRPr="001B1F1B" w:rsidRDefault="00162F8E" w:rsidP="00CB4A8D">
            <w:pPr>
              <w:ind w:firstLine="317"/>
              <w:jc w:val="both"/>
              <w:rPr>
                <w:rFonts w:ascii="Times New Roman" w:eastAsia="Calibri" w:hAnsi="Times New Roman" w:cs="Times New Roman"/>
                <w:sz w:val="24"/>
                <w:szCs w:val="24"/>
              </w:rPr>
            </w:pPr>
          </w:p>
          <w:p w14:paraId="6103FA87" w14:textId="77777777" w:rsidR="00162F8E" w:rsidRPr="001B1F1B" w:rsidRDefault="00162F8E" w:rsidP="00CB4A8D">
            <w:pPr>
              <w:ind w:firstLine="317"/>
              <w:jc w:val="both"/>
              <w:rPr>
                <w:rFonts w:ascii="Times New Roman" w:eastAsia="Calibri" w:hAnsi="Times New Roman" w:cs="Times New Roman"/>
                <w:sz w:val="24"/>
                <w:szCs w:val="24"/>
              </w:rPr>
            </w:pPr>
          </w:p>
          <w:p w14:paraId="70AEF74A" w14:textId="77777777" w:rsidR="00162F8E" w:rsidRPr="001B1F1B" w:rsidRDefault="00162F8E" w:rsidP="00CB4A8D">
            <w:pPr>
              <w:ind w:firstLine="317"/>
              <w:jc w:val="both"/>
              <w:rPr>
                <w:rFonts w:ascii="Times New Roman" w:eastAsia="Calibri" w:hAnsi="Times New Roman" w:cs="Times New Roman"/>
                <w:sz w:val="24"/>
                <w:szCs w:val="24"/>
              </w:rPr>
            </w:pPr>
          </w:p>
          <w:p w14:paraId="0351C174" w14:textId="2168AD30" w:rsidR="00162F8E" w:rsidRDefault="00162F8E" w:rsidP="00CB4A8D">
            <w:pPr>
              <w:ind w:firstLine="317"/>
              <w:jc w:val="both"/>
              <w:rPr>
                <w:rFonts w:ascii="Times New Roman" w:eastAsia="Calibri" w:hAnsi="Times New Roman" w:cs="Times New Roman"/>
                <w:sz w:val="24"/>
                <w:szCs w:val="24"/>
              </w:rPr>
            </w:pPr>
          </w:p>
          <w:p w14:paraId="47C8CDF3" w14:textId="77777777" w:rsidR="00AF40A2" w:rsidRDefault="00AF40A2" w:rsidP="00CB4A8D">
            <w:pPr>
              <w:ind w:firstLine="317"/>
              <w:jc w:val="both"/>
              <w:rPr>
                <w:rFonts w:ascii="Times New Roman" w:eastAsia="Calibri" w:hAnsi="Times New Roman" w:cs="Times New Roman"/>
                <w:sz w:val="24"/>
                <w:szCs w:val="24"/>
              </w:rPr>
            </w:pPr>
          </w:p>
          <w:p w14:paraId="5F86C6DA" w14:textId="77777777" w:rsidR="00D93D6C" w:rsidRPr="001B1F1B" w:rsidRDefault="00D93D6C" w:rsidP="00CB4A8D">
            <w:pPr>
              <w:ind w:firstLine="317"/>
              <w:jc w:val="both"/>
              <w:rPr>
                <w:rFonts w:ascii="Times New Roman" w:eastAsia="Calibri" w:hAnsi="Times New Roman" w:cs="Times New Roman"/>
                <w:sz w:val="24"/>
                <w:szCs w:val="24"/>
              </w:rPr>
            </w:pPr>
          </w:p>
          <w:p w14:paraId="72774472"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Недоліки, виявлені при прийнятті робіт (об'єкта), підрядник зобов'язаний усунути за свій рахунок у строки, погоджені з замовником. У разі порушення строків усунення недоліків підрядник несе відповідальність, передбачену договором.</w:t>
            </w:r>
          </w:p>
          <w:p w14:paraId="6489CA4B"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14:paraId="152279FD"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один рік - щодо недоліків некапітальних конструкцій, а у разі якщо недоліки не могли бути виявлені за звичайного способу прийняття роботи - два роки;</w:t>
            </w:r>
          </w:p>
          <w:p w14:paraId="66AE911C"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три роки - щодо недоліків капітальних конструкцій, а у разі якщо недоліки не могли бути виявлені за звичайного способу прийняття роботи - десять років;</w:t>
            </w:r>
          </w:p>
          <w:p w14:paraId="5201D3D6"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тридцять років - щодо відшкодування збитків, завданих замовникові протиправними діями підрядника, які призвели до руйнувань чи аварій.</w:t>
            </w:r>
          </w:p>
          <w:p w14:paraId="2B288B77" w14:textId="77777777" w:rsidR="00162F8E" w:rsidRPr="001B1F1B" w:rsidRDefault="00162F8E" w:rsidP="00CB4A8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4. У разі якщо договором підряду або законодавством передбачено надання гарантії якості роботи і недоліки виявлено в межах гарантійного строку, перебіг строку позовної давності починається з дня виявлення недоліків.</w:t>
            </w:r>
          </w:p>
        </w:tc>
        <w:tc>
          <w:tcPr>
            <w:tcW w:w="7936" w:type="dxa"/>
          </w:tcPr>
          <w:p w14:paraId="4D7B1C16"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322. Відповідальність за порушення договору підряду на капітальне будівництво</w:t>
            </w:r>
          </w:p>
          <w:p w14:paraId="06F15941"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За невиконання або неналежне виконання зобов'язань за договором підряду на капітальне будівництво винна сторона сплачує штрафні санкції, </w:t>
            </w:r>
            <w:r w:rsidRPr="001B1F1B">
              <w:rPr>
                <w:rFonts w:ascii="Times New Roman" w:eastAsia="Calibri" w:hAnsi="Times New Roman" w:cs="Times New Roman"/>
                <w:sz w:val="24"/>
                <w:szCs w:val="24"/>
              </w:rPr>
              <w:lastRenderedPageBreak/>
              <w:t>а також відшкодовує другій стороні збитки (зроблені другою стороною витрати, втрату або пошкодження її майна, неодержані доходи) в сумі, не покритій штрафними санкціями, якщо інший порядок не встановлено законом.</w:t>
            </w:r>
          </w:p>
          <w:p w14:paraId="51B30DEC" w14:textId="38995064" w:rsidR="00FF5D0D" w:rsidRDefault="00FF5D0D" w:rsidP="00AF702B">
            <w:pPr>
              <w:ind w:firstLine="317"/>
              <w:jc w:val="both"/>
              <w:rPr>
                <w:rFonts w:ascii="Times New Roman" w:eastAsia="Calibri" w:hAnsi="Times New Roman" w:cs="Times New Roman"/>
                <w:b/>
                <w:sz w:val="24"/>
                <w:szCs w:val="24"/>
              </w:rPr>
            </w:pPr>
            <w:r w:rsidRPr="00FF5D0D">
              <w:rPr>
                <w:rFonts w:ascii="Times New Roman" w:eastAsia="Calibri" w:hAnsi="Times New Roman" w:cs="Times New Roman"/>
                <w:b/>
                <w:sz w:val="24"/>
                <w:szCs w:val="24"/>
              </w:rPr>
              <w:t>У разі залучення замовником інженера-консультанта та покладання на нього частини обов’язків замовника за договором підряду на капітальне будівництво, інженер-консультант несе відповідальність перед підрядником за невиконання або неналежне виконання таких обов'язків на умовах, визначених договором між замовником та інженером-консультантом</w:t>
            </w:r>
            <w:r w:rsidR="001542E5">
              <w:rPr>
                <w:rFonts w:ascii="Times New Roman" w:eastAsia="Calibri" w:hAnsi="Times New Roman" w:cs="Times New Roman"/>
                <w:b/>
                <w:sz w:val="24"/>
                <w:szCs w:val="24"/>
                <w:lang w:val="aa-ET"/>
              </w:rPr>
              <w:t>,</w:t>
            </w:r>
            <w:r w:rsidR="0053575C" w:rsidRPr="007B5C04">
              <w:rPr>
                <w:rFonts w:ascii="Times New Roman" w:eastAsia="Calibri" w:hAnsi="Times New Roman" w:cs="Times New Roman"/>
                <w:b/>
                <w:sz w:val="24"/>
                <w:szCs w:val="24"/>
              </w:rPr>
              <w:t xml:space="preserve"> </w:t>
            </w:r>
            <w:bookmarkStart w:id="10" w:name="_Hlk534897186"/>
            <w:r w:rsidR="0053575C" w:rsidRPr="007B5C04">
              <w:rPr>
                <w:rFonts w:ascii="Times New Roman" w:eastAsia="Calibri" w:hAnsi="Times New Roman" w:cs="Times New Roman"/>
                <w:b/>
                <w:sz w:val="24"/>
                <w:szCs w:val="24"/>
              </w:rPr>
              <w:t>якщо не доведе, що порушення договору сталося не з його вини</w:t>
            </w:r>
            <w:r w:rsidR="0053575C">
              <w:rPr>
                <w:rFonts w:ascii="Times New Roman" w:eastAsia="Calibri" w:hAnsi="Times New Roman" w:cs="Times New Roman"/>
                <w:b/>
                <w:sz w:val="24"/>
                <w:szCs w:val="24"/>
                <w:lang w:val="aa-ET"/>
              </w:rPr>
              <w:t>.</w:t>
            </w:r>
            <w:bookmarkEnd w:id="10"/>
          </w:p>
          <w:p w14:paraId="4EDE014A" w14:textId="4D9113D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Недоліки, виявлені при прийнятті робіт (об'єкта), підрядник зобов'язаний усунути за свій рахунок у строки, погоджені з замовником. У разі порушення строків усунення недоліків підрядник несе відповідальність, передбачену договором.</w:t>
            </w:r>
          </w:p>
          <w:p w14:paraId="35E440D6"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14:paraId="10981A20"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один рік - щодо недоліків некапітальних конструкцій, а у разі якщо недоліки не могли бути виявлені за звичайного способу прийняття роботи - два роки;</w:t>
            </w:r>
          </w:p>
          <w:p w14:paraId="362F02EF"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три роки - щодо недоліків капітальних конструкцій, а у разі якщо недоліки не могли бути виявлені за звичайного способу прийняття роботи - десять років;</w:t>
            </w:r>
          </w:p>
          <w:p w14:paraId="44906556"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тридцять років - щодо відшкодування збитків, завданих замовникові протиправними діями підрядника, які призвели до руйнувань чи аварій.</w:t>
            </w:r>
          </w:p>
          <w:p w14:paraId="728C7E43" w14:textId="77777777" w:rsidR="00162F8E" w:rsidRPr="001B1F1B" w:rsidRDefault="00162F8E" w:rsidP="00AF702B">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4. У разі якщо договором підряду або законодавством передбачено надання гарантії якості роботи і недоліки виявлено в межах гарантійного строку, перебіг строку позовної давності починається з дня виявлення недоліків.</w:t>
            </w:r>
          </w:p>
        </w:tc>
      </w:tr>
      <w:tr w:rsidR="00162F8E" w:rsidRPr="001B1F1B" w14:paraId="16CE55A7" w14:textId="77777777" w:rsidTr="004F6584">
        <w:trPr>
          <w:trHeight w:val="274"/>
        </w:trPr>
        <w:tc>
          <w:tcPr>
            <w:tcW w:w="7828" w:type="dxa"/>
          </w:tcPr>
          <w:p w14:paraId="654088F1" w14:textId="77777777" w:rsidR="00162F8E" w:rsidRPr="001B1F1B" w:rsidRDefault="00162F8E" w:rsidP="002B1A9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323. Умови укладання та виконання договорів підряду в капітальному будівництві</w:t>
            </w:r>
          </w:p>
          <w:p w14:paraId="77D26CA6" w14:textId="77777777" w:rsidR="00162F8E" w:rsidRPr="001B1F1B" w:rsidRDefault="00162F8E" w:rsidP="002B1A9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Договори підряду (субпідряду) на капітальне будівництво укладаються і виконуються на загальних умовах укладання та виконання </w:t>
            </w:r>
            <w:r w:rsidRPr="001B1F1B">
              <w:rPr>
                <w:rFonts w:ascii="Times New Roman" w:eastAsia="Calibri" w:hAnsi="Times New Roman" w:cs="Times New Roman"/>
                <w:sz w:val="24"/>
                <w:szCs w:val="24"/>
              </w:rPr>
              <w:lastRenderedPageBreak/>
              <w:t>договорів підряду в капітальному будівництві, затверджених Кабінетом Міністрів України, відповідно до закону.</w:t>
            </w:r>
          </w:p>
          <w:p w14:paraId="5E9F1A1C" w14:textId="77777777" w:rsidR="00162F8E" w:rsidRDefault="00162F8E" w:rsidP="002B1A9D">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Договори підряду на капітальне будівництво за участі іноземних суб'єктів господарювання укладаються і виконуються в порядку, передбаченому цим Кодексом, міждержавними угодами, а також особливими умовами укладання та виконання договорів підряду в капітальному будівництві, затвердженими в порядку, встановленому Кабінетом Міністрів України.</w:t>
            </w:r>
          </w:p>
          <w:p w14:paraId="1F018C51" w14:textId="77777777" w:rsidR="00162F8E" w:rsidRPr="001B1F1B" w:rsidRDefault="00162F8E" w:rsidP="002B1A9D">
            <w:pPr>
              <w:ind w:firstLine="317"/>
              <w:jc w:val="both"/>
              <w:rPr>
                <w:rFonts w:ascii="Times New Roman" w:eastAsia="Calibri" w:hAnsi="Times New Roman" w:cs="Times New Roman"/>
                <w:sz w:val="24"/>
                <w:szCs w:val="24"/>
              </w:rPr>
            </w:pPr>
            <w:r w:rsidRPr="001B1F1B">
              <w:rPr>
                <w:rFonts w:ascii="Times New Roman" w:hAnsi="Times New Roman" w:cs="Times New Roman"/>
                <w:b/>
                <w:sz w:val="24"/>
                <w:szCs w:val="24"/>
              </w:rPr>
              <w:t>Відсутня</w:t>
            </w:r>
          </w:p>
        </w:tc>
        <w:tc>
          <w:tcPr>
            <w:tcW w:w="7936" w:type="dxa"/>
          </w:tcPr>
          <w:p w14:paraId="1970BD8B" w14:textId="77777777" w:rsidR="00162F8E" w:rsidRPr="001B1F1B" w:rsidRDefault="00162F8E" w:rsidP="00E1466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323. Умови укладання та виконання договорів підряду в капітальному будівництві</w:t>
            </w:r>
          </w:p>
          <w:p w14:paraId="1524473A" w14:textId="77777777" w:rsidR="00162F8E" w:rsidRPr="001B1F1B" w:rsidRDefault="00162F8E" w:rsidP="00E1466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Договори підряду (субпідряду) на капітальне будівництво укладаються і виконуються на загальних умовах укладання та виконання </w:t>
            </w:r>
            <w:r w:rsidRPr="001B1F1B">
              <w:rPr>
                <w:rFonts w:ascii="Times New Roman" w:eastAsia="Calibri" w:hAnsi="Times New Roman" w:cs="Times New Roman"/>
                <w:sz w:val="24"/>
                <w:szCs w:val="24"/>
              </w:rPr>
              <w:lastRenderedPageBreak/>
              <w:t>договорів підряду в капітальному будівництві, затверджених Кабінетом Міністрів України, відповідно до закону.</w:t>
            </w:r>
          </w:p>
          <w:p w14:paraId="2BCD4BB8" w14:textId="77777777" w:rsidR="00162F8E" w:rsidRPr="001B1F1B" w:rsidRDefault="00162F8E" w:rsidP="00E1466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2. Договори підряду на капітальне будівництво за участі іноземних суб'єктів господарювання укладаються і виконуються в порядку, передбаченому цим Кодексом, міждержавними угодами, а також особливими умовами укладання та виконання договорів підряду в капітальному будівництві, затвердженими в порядку, встановленому Кабінетом Міністрів України. </w:t>
            </w:r>
          </w:p>
          <w:p w14:paraId="7DDEAEE7" w14:textId="18457D52" w:rsidR="00162F8E" w:rsidRPr="001B1F1B" w:rsidRDefault="00162F8E" w:rsidP="00574C11">
            <w:pPr>
              <w:ind w:firstLine="317"/>
              <w:jc w:val="both"/>
              <w:rPr>
                <w:rFonts w:ascii="Times New Roman" w:eastAsia="Calibri" w:hAnsi="Times New Roman" w:cs="Times New Roman"/>
                <w:b/>
                <w:sz w:val="24"/>
                <w:szCs w:val="24"/>
              </w:rPr>
            </w:pPr>
            <w:bookmarkStart w:id="11" w:name="_Hlk534897212"/>
            <w:bookmarkStart w:id="12" w:name="_Hlk532894848"/>
            <w:r w:rsidRPr="0090384C">
              <w:rPr>
                <w:rFonts w:ascii="Times New Roman" w:eastAsia="Calibri" w:hAnsi="Times New Roman" w:cs="Times New Roman"/>
                <w:b/>
                <w:sz w:val="24"/>
                <w:szCs w:val="24"/>
              </w:rPr>
              <w:t xml:space="preserve">3. </w:t>
            </w:r>
            <w:r w:rsidR="00167C2D" w:rsidRPr="00167C2D">
              <w:rPr>
                <w:rFonts w:ascii="Times New Roman" w:eastAsia="Calibri" w:hAnsi="Times New Roman" w:cs="Times New Roman"/>
                <w:b/>
                <w:sz w:val="24"/>
                <w:szCs w:val="24"/>
              </w:rPr>
              <w:t xml:space="preserve">Сторони для визначення умов договорів </w:t>
            </w:r>
            <w:r w:rsidR="00B26D7B" w:rsidRPr="0090384C">
              <w:rPr>
                <w:rFonts w:ascii="Times New Roman" w:eastAsia="Calibri" w:hAnsi="Times New Roman" w:cs="Times New Roman"/>
                <w:b/>
                <w:sz w:val="24"/>
                <w:szCs w:val="24"/>
              </w:rPr>
              <w:t>підряду на капітальне будівництво</w:t>
            </w:r>
            <w:r w:rsidR="00167C2D" w:rsidRPr="00167C2D">
              <w:rPr>
                <w:rFonts w:ascii="Times New Roman" w:eastAsia="Calibri" w:hAnsi="Times New Roman" w:cs="Times New Roman"/>
                <w:b/>
                <w:sz w:val="24"/>
                <w:szCs w:val="24"/>
              </w:rPr>
              <w:t xml:space="preserve"> мають право використовувати відомі міжнародні звичаї, рекомендації, правила міжнародних органів та організацій</w:t>
            </w:r>
            <w:r w:rsidR="001542E5">
              <w:rPr>
                <w:rFonts w:ascii="Times New Roman" w:eastAsia="Calibri" w:hAnsi="Times New Roman" w:cs="Times New Roman"/>
                <w:b/>
                <w:sz w:val="24"/>
                <w:szCs w:val="24"/>
              </w:rPr>
              <w:t xml:space="preserve"> в частині, що не </w:t>
            </w:r>
            <w:r w:rsidR="00574C11">
              <w:rPr>
                <w:rFonts w:ascii="Times New Roman" w:eastAsia="Calibri" w:hAnsi="Times New Roman" w:cs="Times New Roman"/>
                <w:b/>
                <w:sz w:val="24"/>
                <w:szCs w:val="24"/>
                <w:lang w:val="ru-RU"/>
              </w:rPr>
              <w:t>су</w:t>
            </w:r>
            <w:r w:rsidR="001542E5">
              <w:rPr>
                <w:rFonts w:ascii="Times New Roman" w:eastAsia="Calibri" w:hAnsi="Times New Roman" w:cs="Times New Roman"/>
                <w:b/>
                <w:sz w:val="24"/>
                <w:szCs w:val="24"/>
              </w:rPr>
              <w:t>перечить цьому Кодексу чи законам України</w:t>
            </w:r>
            <w:bookmarkEnd w:id="11"/>
            <w:r w:rsidR="001542E5" w:rsidRPr="0090384C">
              <w:rPr>
                <w:rFonts w:ascii="Times New Roman" w:eastAsia="Calibri" w:hAnsi="Times New Roman" w:cs="Times New Roman"/>
                <w:b/>
                <w:sz w:val="24"/>
                <w:szCs w:val="24"/>
              </w:rPr>
              <w:t>.</w:t>
            </w:r>
            <w:bookmarkEnd w:id="12"/>
          </w:p>
        </w:tc>
      </w:tr>
      <w:tr w:rsidR="006B0B99" w:rsidRPr="001B1F1B" w14:paraId="070F2744" w14:textId="77777777" w:rsidTr="00C917B9">
        <w:trPr>
          <w:trHeight w:val="274"/>
        </w:trPr>
        <w:tc>
          <w:tcPr>
            <w:tcW w:w="15764" w:type="dxa"/>
            <w:gridSpan w:val="2"/>
          </w:tcPr>
          <w:p w14:paraId="262C2834" w14:textId="012BF5E7" w:rsidR="006B0B99" w:rsidRPr="001B1F1B" w:rsidRDefault="006B0B99" w:rsidP="006B0B99">
            <w:pPr>
              <w:ind w:firstLine="317"/>
              <w:jc w:val="center"/>
              <w:rPr>
                <w:rFonts w:ascii="Times New Roman" w:eastAsia="Calibri" w:hAnsi="Times New Roman" w:cs="Times New Roman"/>
                <w:sz w:val="24"/>
                <w:szCs w:val="24"/>
              </w:rPr>
            </w:pPr>
            <w:bookmarkStart w:id="13" w:name="_Hlk521316263"/>
            <w:r w:rsidRPr="001B1F1B">
              <w:rPr>
                <w:rFonts w:ascii="Times New Roman" w:eastAsia="Calibri" w:hAnsi="Times New Roman" w:cs="Times New Roman"/>
                <w:b/>
                <w:sz w:val="24"/>
                <w:szCs w:val="24"/>
              </w:rPr>
              <w:lastRenderedPageBreak/>
              <w:t>Повітряний кодекс України</w:t>
            </w:r>
            <w:bookmarkEnd w:id="13"/>
          </w:p>
        </w:tc>
      </w:tr>
      <w:tr w:rsidR="006B0B99" w:rsidRPr="001B1F1B" w14:paraId="598C7E1B" w14:textId="77777777" w:rsidTr="004F6584">
        <w:trPr>
          <w:trHeight w:val="274"/>
        </w:trPr>
        <w:tc>
          <w:tcPr>
            <w:tcW w:w="7828" w:type="dxa"/>
          </w:tcPr>
          <w:p w14:paraId="194AE951"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bCs/>
                <w:sz w:val="24"/>
                <w:szCs w:val="24"/>
              </w:rPr>
              <w:t>Стаття 76.</w:t>
            </w:r>
            <w:r w:rsidRPr="001B1F1B">
              <w:rPr>
                <w:rFonts w:ascii="Times New Roman" w:hAnsi="Times New Roman" w:cs="Times New Roman"/>
                <w:sz w:val="24"/>
                <w:szCs w:val="24"/>
              </w:rPr>
              <w:t> Будівництво, реконструкція і модернізація аеропортів (аеродромів)</w:t>
            </w:r>
          </w:p>
          <w:p w14:paraId="69E59992" w14:textId="77777777" w:rsidR="006B0B99" w:rsidRPr="001B1F1B" w:rsidRDefault="006B0B99" w:rsidP="006B0B99">
            <w:pPr>
              <w:ind w:firstLine="709"/>
              <w:jc w:val="both"/>
              <w:rPr>
                <w:rFonts w:ascii="Times New Roman" w:hAnsi="Times New Roman" w:cs="Times New Roman"/>
                <w:sz w:val="24"/>
                <w:szCs w:val="24"/>
              </w:rPr>
            </w:pPr>
            <w:bookmarkStart w:id="14" w:name="n704"/>
            <w:bookmarkEnd w:id="14"/>
            <w:r w:rsidRPr="001B1F1B">
              <w:rPr>
                <w:rFonts w:ascii="Times New Roman" w:hAnsi="Times New Roman" w:cs="Times New Roman"/>
                <w:sz w:val="24"/>
                <w:szCs w:val="24"/>
              </w:rPr>
              <w:t>1. Будівництво та реконструкція аеропортів є суспільною потребою.</w:t>
            </w:r>
          </w:p>
          <w:p w14:paraId="28416B61" w14:textId="77777777" w:rsidR="006B0B99" w:rsidRPr="001B1F1B" w:rsidRDefault="006B0B99" w:rsidP="006B0B99">
            <w:pPr>
              <w:ind w:firstLine="709"/>
              <w:jc w:val="both"/>
              <w:rPr>
                <w:rFonts w:ascii="Times New Roman" w:hAnsi="Times New Roman" w:cs="Times New Roman"/>
                <w:sz w:val="24"/>
                <w:szCs w:val="24"/>
              </w:rPr>
            </w:pPr>
            <w:bookmarkStart w:id="15" w:name="n705"/>
            <w:bookmarkEnd w:id="15"/>
            <w:r w:rsidRPr="001B1F1B">
              <w:rPr>
                <w:rFonts w:ascii="Times New Roman" w:hAnsi="Times New Roman" w:cs="Times New Roman"/>
                <w:sz w:val="24"/>
                <w:szCs w:val="24"/>
              </w:rPr>
              <w:t>2. З часу початку процедури вибору майданчика і до ухвалення рішення про вибір майданчика для будівництва (розширення) аеропорту забороняються протягом одного року відведення земельних ділянок на майданчику, де передбачено будівництво, та видача дозволів на проектування і будівництво об'єктів та споруд, що ускладнюють будівельні роботи.</w:t>
            </w:r>
          </w:p>
          <w:p w14:paraId="70C12CF2" w14:textId="77777777" w:rsidR="006B0B99" w:rsidRPr="001B1F1B" w:rsidRDefault="006B0B99" w:rsidP="006B0B99">
            <w:pPr>
              <w:ind w:firstLine="709"/>
              <w:jc w:val="both"/>
              <w:rPr>
                <w:rFonts w:ascii="Times New Roman" w:hAnsi="Times New Roman" w:cs="Times New Roman"/>
                <w:sz w:val="24"/>
                <w:szCs w:val="24"/>
              </w:rPr>
            </w:pPr>
            <w:bookmarkStart w:id="16" w:name="n706"/>
            <w:bookmarkEnd w:id="16"/>
            <w:r w:rsidRPr="001B1F1B">
              <w:rPr>
                <w:rFonts w:ascii="Times New Roman" w:hAnsi="Times New Roman" w:cs="Times New Roman"/>
                <w:sz w:val="24"/>
                <w:szCs w:val="24"/>
              </w:rPr>
              <w:t>3. Визначення місця розташування або розширення аеропорту (аеродрому) здійснюється відповідними місцевими органами виконавчої влади за погодженням з уповноваженим органом з питань цивільної авіації на основі розгляду матеріалів технічного і екологічного висновків та оцінки впливу на довкілля з урахуванням соціальної ситуації в регіоні з представленням альтернативних варіантів.</w:t>
            </w:r>
          </w:p>
          <w:p w14:paraId="3DE62F68" w14:textId="77777777" w:rsidR="006B0B99" w:rsidRPr="001B1F1B" w:rsidRDefault="006B0B99" w:rsidP="006B0B99">
            <w:pPr>
              <w:ind w:firstLine="709"/>
              <w:jc w:val="both"/>
              <w:rPr>
                <w:rFonts w:ascii="Times New Roman" w:hAnsi="Times New Roman" w:cs="Times New Roman"/>
                <w:sz w:val="24"/>
                <w:szCs w:val="24"/>
              </w:rPr>
            </w:pPr>
            <w:bookmarkStart w:id="17" w:name="n707"/>
            <w:bookmarkStart w:id="18" w:name="n1297"/>
            <w:bookmarkEnd w:id="17"/>
            <w:bookmarkEnd w:id="18"/>
            <w:r w:rsidRPr="001B1F1B">
              <w:rPr>
                <w:rFonts w:ascii="Times New Roman" w:hAnsi="Times New Roman" w:cs="Times New Roman"/>
                <w:sz w:val="24"/>
                <w:szCs w:val="24"/>
              </w:rPr>
              <w:t>4. 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p w14:paraId="42B58D69" w14:textId="77777777" w:rsidR="006B0B99" w:rsidRPr="001B1F1B" w:rsidRDefault="006B0B99" w:rsidP="006B0B99">
            <w:pPr>
              <w:ind w:firstLine="709"/>
              <w:jc w:val="both"/>
              <w:rPr>
                <w:rFonts w:ascii="Times New Roman" w:hAnsi="Times New Roman" w:cs="Times New Roman"/>
                <w:b/>
                <w:sz w:val="24"/>
                <w:szCs w:val="24"/>
              </w:rPr>
            </w:pPr>
            <w:r w:rsidRPr="001B1F1B">
              <w:rPr>
                <w:rFonts w:ascii="Times New Roman" w:hAnsi="Times New Roman" w:cs="Times New Roman"/>
                <w:b/>
                <w:sz w:val="24"/>
                <w:szCs w:val="24"/>
              </w:rPr>
              <w:t xml:space="preserve">Відсутня </w:t>
            </w:r>
          </w:p>
          <w:p w14:paraId="5E5BFBAA" w14:textId="77777777" w:rsidR="006B0B99" w:rsidRDefault="006B0B99" w:rsidP="006B0B99">
            <w:pPr>
              <w:ind w:firstLine="317"/>
              <w:jc w:val="both"/>
              <w:rPr>
                <w:rFonts w:ascii="Times New Roman" w:eastAsia="Calibri" w:hAnsi="Times New Roman" w:cs="Times New Roman"/>
                <w:sz w:val="24"/>
                <w:szCs w:val="24"/>
              </w:rPr>
            </w:pPr>
          </w:p>
          <w:p w14:paraId="6D7E4704" w14:textId="1E747D55" w:rsidR="00AC0E06" w:rsidRDefault="00AC0E06" w:rsidP="006B0B99">
            <w:pPr>
              <w:ind w:firstLine="317"/>
              <w:jc w:val="both"/>
              <w:rPr>
                <w:rFonts w:ascii="Times New Roman" w:eastAsia="Calibri" w:hAnsi="Times New Roman" w:cs="Times New Roman"/>
                <w:sz w:val="24"/>
                <w:szCs w:val="24"/>
              </w:rPr>
            </w:pPr>
          </w:p>
          <w:p w14:paraId="75F8DB60" w14:textId="77777777" w:rsidR="00AC0E06" w:rsidRDefault="00AC0E06" w:rsidP="006B0B99">
            <w:pPr>
              <w:ind w:firstLine="317"/>
              <w:jc w:val="both"/>
              <w:rPr>
                <w:rFonts w:ascii="Times New Roman" w:eastAsia="Calibri" w:hAnsi="Times New Roman" w:cs="Times New Roman"/>
                <w:sz w:val="24"/>
                <w:szCs w:val="24"/>
              </w:rPr>
            </w:pPr>
          </w:p>
          <w:p w14:paraId="138A0988" w14:textId="09D28D2A" w:rsidR="00AC0E06" w:rsidRPr="001B1F1B" w:rsidRDefault="00AC0E06" w:rsidP="00574C9E">
            <w:pPr>
              <w:ind w:firstLine="709"/>
              <w:jc w:val="both"/>
              <w:rPr>
                <w:rFonts w:ascii="Times New Roman" w:eastAsia="Calibri" w:hAnsi="Times New Roman" w:cs="Times New Roman"/>
                <w:sz w:val="24"/>
                <w:szCs w:val="24"/>
              </w:rPr>
            </w:pPr>
          </w:p>
        </w:tc>
        <w:tc>
          <w:tcPr>
            <w:tcW w:w="7936" w:type="dxa"/>
          </w:tcPr>
          <w:p w14:paraId="49FECCCF"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bCs/>
                <w:sz w:val="24"/>
                <w:szCs w:val="24"/>
              </w:rPr>
              <w:lastRenderedPageBreak/>
              <w:t>Стаття 76.</w:t>
            </w:r>
            <w:r w:rsidRPr="001B1F1B">
              <w:rPr>
                <w:rFonts w:ascii="Times New Roman" w:hAnsi="Times New Roman" w:cs="Times New Roman"/>
                <w:sz w:val="24"/>
                <w:szCs w:val="24"/>
              </w:rPr>
              <w:t> Будівництво, реконструкція і модернізація аеропортів (аеродромів)</w:t>
            </w:r>
          </w:p>
          <w:p w14:paraId="4F040EF8"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1. Будівництво та реконструкція аеропортів є суспільною потребою.</w:t>
            </w:r>
          </w:p>
          <w:p w14:paraId="69BF1DE7" w14:textId="322DE74E"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 xml:space="preserve">2. З часу початку процедури вибору майданчика і до ухвалення рішення про вибір майданчика для будівництва (розширення) аеропорту забороняються протягом одного року відведення земельних ділянок на майданчику, де передбачено будівництво, та видача дозволів на </w:t>
            </w:r>
            <w:r w:rsidR="00473251" w:rsidRPr="00473251">
              <w:rPr>
                <w:rFonts w:ascii="Times New Roman" w:hAnsi="Times New Roman" w:cs="Times New Roman"/>
                <w:sz w:val="24"/>
                <w:szCs w:val="24"/>
              </w:rPr>
              <w:t xml:space="preserve">майданчику, де передбачено будівництво, та видача дозволів на </w:t>
            </w:r>
            <w:r w:rsidRPr="001B1F1B">
              <w:rPr>
                <w:rFonts w:ascii="Times New Roman" w:hAnsi="Times New Roman" w:cs="Times New Roman"/>
                <w:sz w:val="24"/>
                <w:szCs w:val="24"/>
              </w:rPr>
              <w:t>проектування і будівництво об'єктів та споруд, що ускладнюють будівельні роботи.</w:t>
            </w:r>
          </w:p>
          <w:p w14:paraId="63EB10A4"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3. Визначення місця розташування або розширення аеропорту (аеродрому) здійснюється відповідними місцевими органами виконавчої влади за погодженням з уповноваженим органом з питань цивільної авіації на основі розгляду матеріалів технічного і екологічного висновків та оцінки впливу на довкілля з урахуванням соціальної ситуації в регіоні з представленням альтернативних варіантів.</w:t>
            </w:r>
          </w:p>
          <w:p w14:paraId="4BEA48BB"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4. 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p w14:paraId="2259222C" w14:textId="1E52BA68" w:rsidR="006B0B99" w:rsidRDefault="006B0B99" w:rsidP="00AC0E06">
            <w:pPr>
              <w:ind w:firstLine="738"/>
              <w:jc w:val="both"/>
              <w:rPr>
                <w:rFonts w:ascii="Times New Roman" w:hAnsi="Times New Roman" w:cs="Times New Roman"/>
                <w:b/>
                <w:sz w:val="24"/>
                <w:szCs w:val="24"/>
              </w:rPr>
            </w:pPr>
            <w:bookmarkStart w:id="19" w:name="_Hlk532894875"/>
            <w:r w:rsidRPr="001B1F1B">
              <w:rPr>
                <w:rFonts w:ascii="Times New Roman" w:hAnsi="Times New Roman" w:cs="Times New Roman"/>
                <w:b/>
                <w:sz w:val="24"/>
                <w:szCs w:val="24"/>
              </w:rPr>
              <w:lastRenderedPageBreak/>
              <w:t>5.</w:t>
            </w:r>
            <w:r w:rsidRPr="001B1F1B">
              <w:rPr>
                <w:rFonts w:ascii="Times New Roman" w:hAnsi="Times New Roman" w:cs="Times New Roman"/>
                <w:sz w:val="24"/>
                <w:szCs w:val="24"/>
              </w:rPr>
              <w:t xml:space="preserve"> </w:t>
            </w:r>
            <w:r w:rsidR="00FF5D0D" w:rsidRPr="00FF5D0D">
              <w:rPr>
                <w:rFonts w:ascii="Times New Roman" w:hAnsi="Times New Roman" w:cs="Times New Roman"/>
                <w:b/>
                <w:sz w:val="24"/>
                <w:szCs w:val="24"/>
              </w:rPr>
              <w:t xml:space="preserve">До проектування, будівництва, реконструкції аеропортів та аеродромів, а також для надання інжинірингових послуг може залучатися інженер-консультант. У випадках, визначених </w:t>
            </w:r>
            <w:r w:rsidR="00CF3D6E">
              <w:rPr>
                <w:rFonts w:ascii="Times New Roman" w:hAnsi="Times New Roman" w:cs="Times New Roman"/>
                <w:b/>
                <w:sz w:val="24"/>
                <w:szCs w:val="24"/>
              </w:rPr>
              <w:t>законодавством</w:t>
            </w:r>
            <w:r w:rsidR="00FF5D0D" w:rsidRPr="00FF5D0D">
              <w:rPr>
                <w:rFonts w:ascii="Times New Roman" w:hAnsi="Times New Roman" w:cs="Times New Roman"/>
                <w:b/>
                <w:sz w:val="24"/>
                <w:szCs w:val="24"/>
              </w:rPr>
              <w:t xml:space="preserve"> залучення інженера-консультанта є обов’язковим</w:t>
            </w:r>
            <w:r w:rsidRPr="001B1F1B">
              <w:rPr>
                <w:rFonts w:ascii="Times New Roman" w:hAnsi="Times New Roman" w:cs="Times New Roman"/>
                <w:b/>
                <w:sz w:val="24"/>
                <w:szCs w:val="24"/>
              </w:rPr>
              <w:t>.</w:t>
            </w:r>
            <w:bookmarkEnd w:id="19"/>
          </w:p>
          <w:p w14:paraId="319C7049" w14:textId="47A42596" w:rsidR="00AC0E06" w:rsidRPr="001B1F1B" w:rsidRDefault="00AC0E06" w:rsidP="00AC0E06">
            <w:pPr>
              <w:ind w:firstLine="738"/>
              <w:jc w:val="both"/>
              <w:rPr>
                <w:rFonts w:ascii="Times New Roman" w:eastAsia="Calibri" w:hAnsi="Times New Roman" w:cs="Times New Roman"/>
                <w:sz w:val="24"/>
                <w:szCs w:val="24"/>
              </w:rPr>
            </w:pPr>
          </w:p>
        </w:tc>
      </w:tr>
      <w:tr w:rsidR="004266F7" w:rsidRPr="001B1F1B" w14:paraId="688AD264" w14:textId="77777777" w:rsidTr="00693BEF">
        <w:trPr>
          <w:trHeight w:val="356"/>
        </w:trPr>
        <w:tc>
          <w:tcPr>
            <w:tcW w:w="15764" w:type="dxa"/>
            <w:gridSpan w:val="2"/>
          </w:tcPr>
          <w:p w14:paraId="06F10CF5" w14:textId="0469BC93" w:rsidR="004266F7" w:rsidRPr="001B1F1B" w:rsidRDefault="004266F7" w:rsidP="00693BEF">
            <w:pPr>
              <w:ind w:firstLine="317"/>
              <w:jc w:val="center"/>
              <w:rPr>
                <w:rFonts w:ascii="Times New Roman" w:eastAsia="Calibri" w:hAnsi="Times New Roman" w:cs="Times New Roman"/>
                <w:b/>
                <w:sz w:val="24"/>
                <w:szCs w:val="24"/>
              </w:rPr>
            </w:pPr>
            <w:bookmarkStart w:id="20" w:name="_Hlk521316285"/>
            <w:r w:rsidRPr="001B1F1B">
              <w:rPr>
                <w:rFonts w:ascii="Times New Roman" w:eastAsia="Calibri" w:hAnsi="Times New Roman" w:cs="Times New Roman"/>
                <w:b/>
                <w:sz w:val="24"/>
                <w:szCs w:val="24"/>
              </w:rPr>
              <w:lastRenderedPageBreak/>
              <w:t xml:space="preserve">Закон України «Про залізничний транспорт» </w:t>
            </w:r>
            <w:bookmarkEnd w:id="20"/>
          </w:p>
        </w:tc>
      </w:tr>
      <w:tr w:rsidR="004266F7" w:rsidRPr="001B1F1B" w14:paraId="32424CC1" w14:textId="77777777" w:rsidTr="004F6584">
        <w:trPr>
          <w:trHeight w:val="274"/>
        </w:trPr>
        <w:tc>
          <w:tcPr>
            <w:tcW w:w="7828" w:type="dxa"/>
          </w:tcPr>
          <w:p w14:paraId="30B639CB" w14:textId="66F9D77B"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b/>
                <w:bCs/>
                <w:sz w:val="24"/>
                <w:szCs w:val="24"/>
              </w:rPr>
              <w:t>Стаття 10.</w:t>
            </w:r>
            <w:r w:rsidRPr="00FA463D">
              <w:rPr>
                <w:rFonts w:ascii="Times New Roman" w:hAnsi="Times New Roman" w:cs="Times New Roman"/>
                <w:sz w:val="24"/>
                <w:szCs w:val="24"/>
              </w:rPr>
              <w:t xml:space="preserve"> Основи  виробничо-фінансової та інвестиційної діяльності на залізничному транспорті </w:t>
            </w:r>
          </w:p>
          <w:p w14:paraId="19CC7150" w14:textId="31705FAC"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w:t>
            </w:r>
          </w:p>
          <w:p w14:paraId="33BA043E" w14:textId="2384D31D" w:rsidR="004266F7" w:rsidRPr="00FA463D" w:rsidRDefault="004266F7" w:rsidP="004266F7">
            <w:pPr>
              <w:ind w:firstLine="612"/>
              <w:jc w:val="both"/>
              <w:rPr>
                <w:rFonts w:ascii="Times New Roman" w:hAnsi="Times New Roman" w:cs="Times New Roman"/>
                <w:sz w:val="24"/>
                <w:szCs w:val="24"/>
              </w:rPr>
            </w:pPr>
            <w:bookmarkStart w:id="21" w:name="o96"/>
            <w:bookmarkStart w:id="22" w:name="o88"/>
            <w:bookmarkEnd w:id="21"/>
            <w:bookmarkEnd w:id="22"/>
            <w:r w:rsidRPr="00FA463D">
              <w:rPr>
                <w:rFonts w:ascii="Times New Roman" w:hAnsi="Times New Roman" w:cs="Times New Roman"/>
                <w:sz w:val="24"/>
                <w:szCs w:val="24"/>
              </w:rPr>
              <w:t>Будівництво і реконструкція магістральних залізничних ліній, об'єктів мобілізаційного призначення, придбання залізничного рухомого складу для перевезень пасажирів у поїздах далекого слідування та місцевого сполучення здійснюються у встановленому порядку за рахунок коштів Державного бюджету України в межах лімітів державних капітальних вкладень, коштів АТ "Укрзалізниця", залучених коштів.</w:t>
            </w:r>
            <w:bookmarkStart w:id="23" w:name="o98"/>
            <w:bookmarkStart w:id="24" w:name="o97"/>
            <w:bookmarkEnd w:id="23"/>
            <w:bookmarkEnd w:id="24"/>
          </w:p>
          <w:p w14:paraId="024199CA" w14:textId="72B71384"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 xml:space="preserve">Будівництво і реконструкція (у тому числі електрифікація) залізничних ліній, вокзалів, пішохідних мостів і тунелів, пасажирських платформ та інших об'єктів залізничного транспорту, пов'язаних з обслуговуванням населення регіону, придбання електропоїздів та дизель-поїздів для приміського сполучення здійснюються за рахунок коштів </w:t>
            </w:r>
            <w:r w:rsidR="00B169BD">
              <w:rPr>
                <w:rFonts w:ascii="Times New Roman" w:hAnsi="Times New Roman" w:cs="Times New Roman"/>
                <w:sz w:val="24"/>
                <w:szCs w:val="24"/>
              </w:rPr>
              <w:t xml:space="preserve">       </w:t>
            </w:r>
            <w:r w:rsidRPr="00FA463D">
              <w:rPr>
                <w:rFonts w:ascii="Times New Roman" w:hAnsi="Times New Roman" w:cs="Times New Roman"/>
                <w:sz w:val="24"/>
                <w:szCs w:val="24"/>
              </w:rPr>
              <w:t>АТ "Укрзалізниця" із залученням коштів місцевих бюджетів, а також інших  не  заборонених законодавством коштів.</w:t>
            </w:r>
          </w:p>
          <w:p w14:paraId="29B59700" w14:textId="77777777" w:rsidR="004266F7" w:rsidRPr="00FA463D" w:rsidRDefault="004266F7" w:rsidP="00693BEF">
            <w:pPr>
              <w:ind w:firstLine="612"/>
              <w:jc w:val="both"/>
              <w:rPr>
                <w:rFonts w:ascii="Times New Roman" w:hAnsi="Times New Roman" w:cs="Times New Roman"/>
                <w:sz w:val="24"/>
                <w:szCs w:val="24"/>
              </w:rPr>
            </w:pPr>
            <w:bookmarkStart w:id="25" w:name="o100"/>
            <w:bookmarkStart w:id="26" w:name="o99"/>
            <w:bookmarkEnd w:id="25"/>
            <w:bookmarkEnd w:id="26"/>
            <w:r w:rsidRPr="00FA463D">
              <w:rPr>
                <w:rFonts w:ascii="Times New Roman" w:hAnsi="Times New Roman" w:cs="Times New Roman"/>
                <w:sz w:val="24"/>
                <w:szCs w:val="24"/>
              </w:rPr>
              <w:t>Будівництво і  реконструкція  залізничних  станцій  та  інших об'єктів залізничного транспорту, пов'язаних з будівництвом або реконструкцією промислових підприємств, здійснюються за рахунок коштів  підприємств або коштів, передбачених у Державному бюджеті України на зазначені цілі.</w:t>
            </w:r>
          </w:p>
          <w:p w14:paraId="4FB191EE" w14:textId="5378DB1E" w:rsidR="004266F7" w:rsidRPr="00FA463D" w:rsidRDefault="004266F7" w:rsidP="00693BEF">
            <w:pPr>
              <w:ind w:firstLine="612"/>
              <w:jc w:val="both"/>
              <w:rPr>
                <w:rFonts w:ascii="Times New Roman" w:hAnsi="Times New Roman" w:cs="Times New Roman"/>
                <w:b/>
                <w:sz w:val="24"/>
                <w:szCs w:val="24"/>
              </w:rPr>
            </w:pPr>
            <w:r w:rsidRPr="00FA463D">
              <w:rPr>
                <w:rFonts w:ascii="Times New Roman" w:hAnsi="Times New Roman" w:cs="Times New Roman"/>
                <w:b/>
                <w:sz w:val="24"/>
                <w:szCs w:val="24"/>
              </w:rPr>
              <w:t xml:space="preserve">Відсутня </w:t>
            </w:r>
          </w:p>
          <w:p w14:paraId="5E7AF61F" w14:textId="2E40F681" w:rsidR="00AC0E06" w:rsidRPr="00FA463D" w:rsidRDefault="00AC0E06" w:rsidP="00693BEF">
            <w:pPr>
              <w:ind w:firstLine="612"/>
              <w:jc w:val="both"/>
              <w:rPr>
                <w:rFonts w:ascii="Times New Roman" w:hAnsi="Times New Roman" w:cs="Times New Roman"/>
                <w:b/>
                <w:sz w:val="24"/>
                <w:szCs w:val="24"/>
              </w:rPr>
            </w:pPr>
          </w:p>
          <w:p w14:paraId="0D3D7447" w14:textId="09A2913A" w:rsidR="00AC0E06" w:rsidRPr="00FA463D" w:rsidRDefault="00AC0E06" w:rsidP="00693BEF">
            <w:pPr>
              <w:ind w:firstLine="612"/>
              <w:jc w:val="both"/>
              <w:rPr>
                <w:rFonts w:ascii="Times New Roman" w:hAnsi="Times New Roman" w:cs="Times New Roman"/>
                <w:b/>
                <w:sz w:val="24"/>
                <w:szCs w:val="24"/>
              </w:rPr>
            </w:pPr>
          </w:p>
          <w:p w14:paraId="3CAA11D9" w14:textId="637B7903" w:rsidR="00AC0E06" w:rsidRPr="00FA463D" w:rsidRDefault="00AC0E06" w:rsidP="00693BEF">
            <w:pPr>
              <w:ind w:firstLine="612"/>
              <w:jc w:val="both"/>
              <w:rPr>
                <w:rFonts w:ascii="Times New Roman" w:hAnsi="Times New Roman" w:cs="Times New Roman"/>
                <w:b/>
                <w:sz w:val="24"/>
                <w:szCs w:val="24"/>
              </w:rPr>
            </w:pPr>
          </w:p>
          <w:p w14:paraId="6A3842C2" w14:textId="77777777" w:rsidR="004266F7" w:rsidRPr="00FA463D" w:rsidRDefault="004266F7" w:rsidP="008228ED">
            <w:pPr>
              <w:ind w:firstLine="612"/>
              <w:jc w:val="both"/>
              <w:rPr>
                <w:rFonts w:ascii="Times New Roman" w:hAnsi="Times New Roman" w:cs="Times New Roman"/>
                <w:sz w:val="24"/>
                <w:szCs w:val="24"/>
              </w:rPr>
            </w:pPr>
          </w:p>
        </w:tc>
        <w:tc>
          <w:tcPr>
            <w:tcW w:w="7936" w:type="dxa"/>
          </w:tcPr>
          <w:p w14:paraId="0B65EA84" w14:textId="3F131BCB"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b/>
                <w:bCs/>
                <w:sz w:val="24"/>
                <w:szCs w:val="24"/>
              </w:rPr>
              <w:t>Стаття 10.</w:t>
            </w:r>
            <w:r w:rsidRPr="00FA463D">
              <w:rPr>
                <w:rFonts w:ascii="Times New Roman" w:hAnsi="Times New Roman" w:cs="Times New Roman"/>
                <w:sz w:val="24"/>
                <w:szCs w:val="24"/>
              </w:rPr>
              <w:t xml:space="preserve"> Основи виробничо-фінансової та інвестиційної діяльності на залізничному транспорті </w:t>
            </w:r>
          </w:p>
          <w:p w14:paraId="5B1E15D2" w14:textId="5A46D054"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w:t>
            </w:r>
          </w:p>
          <w:p w14:paraId="5FE27BDB" w14:textId="24FC880A"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Будівництво і реконструкція магістральних залізничних ліній, об'єктів  мобілізаційного  призначення, придбання залізничного рухомого складу для перевезень пасажирів у поїздах далекого слідування та місцевого сполучення  здійснюються  у  встановленому порядку  за  рахунок  коштів Державного бюджету України в межах лімітів державних капітальних вкладень, коштів АТ "Укрзалізниця", залучених коштів.</w:t>
            </w:r>
          </w:p>
          <w:p w14:paraId="0EB6595A" w14:textId="0145E723"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 xml:space="preserve">Будівництво і реконструкція  (у тому числі електрифікація) залізничних ліній, вокзалів, пішохідних мостів і тунелів, пасажирських платформ та інших об'єктів залізничного транспорту, пов'язаних з обслуговуванням населення регіону, придбання електропоїздів та дизель-поїздів для приміського сполучення здійснюються за рахунок коштів </w:t>
            </w:r>
            <w:r w:rsidR="00B169BD">
              <w:rPr>
                <w:rFonts w:ascii="Times New Roman" w:hAnsi="Times New Roman" w:cs="Times New Roman"/>
                <w:sz w:val="24"/>
                <w:szCs w:val="24"/>
              </w:rPr>
              <w:t xml:space="preserve">          </w:t>
            </w:r>
            <w:r w:rsidRPr="00FA463D">
              <w:rPr>
                <w:rFonts w:ascii="Times New Roman" w:hAnsi="Times New Roman" w:cs="Times New Roman"/>
                <w:sz w:val="24"/>
                <w:szCs w:val="24"/>
              </w:rPr>
              <w:t>АТ "Укрзалізниця" із залученням коштів місцевих бюджетів, а також інших не заборонених законодавством коштів.</w:t>
            </w:r>
          </w:p>
          <w:p w14:paraId="048E8E8B" w14:textId="77777777" w:rsidR="004266F7" w:rsidRPr="00FA463D" w:rsidRDefault="004266F7"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Будівництво і  реконструкція  залізничних  станцій  та  інших об'єктів залізничного транспорту, пов'язаних з будівництвом або реконструкцією промислових підприємств, здійснюються за рахунок коштів  підприємств або коштів, передбачених у Державному бюджеті України на зазначені цілі.</w:t>
            </w:r>
          </w:p>
          <w:p w14:paraId="08A145F4" w14:textId="77777777" w:rsidR="004266F7" w:rsidRPr="00FA463D" w:rsidRDefault="00FF5D0D" w:rsidP="001769AF">
            <w:pPr>
              <w:ind w:firstLine="709"/>
              <w:jc w:val="both"/>
              <w:rPr>
                <w:rFonts w:ascii="Times New Roman" w:hAnsi="Times New Roman" w:cs="Times New Roman"/>
                <w:b/>
                <w:sz w:val="24"/>
                <w:szCs w:val="24"/>
              </w:rPr>
            </w:pPr>
            <w:bookmarkStart w:id="27" w:name="_Hlk532894900"/>
            <w:r w:rsidRPr="00FA463D">
              <w:rPr>
                <w:rFonts w:ascii="Times New Roman" w:hAnsi="Times New Roman" w:cs="Times New Roman"/>
                <w:b/>
                <w:sz w:val="24"/>
                <w:szCs w:val="24"/>
              </w:rPr>
              <w:t xml:space="preserve">АТ «Укрзалізниця» може залучати інженера-консультанта до здійснення проектування та будівництва об’єктів залізничного транспорту та надання інжинірингових послуг. У випадках, визначених </w:t>
            </w:r>
            <w:r w:rsidR="00CF3D6E" w:rsidRPr="00FA463D">
              <w:rPr>
                <w:rFonts w:ascii="Times New Roman" w:hAnsi="Times New Roman" w:cs="Times New Roman"/>
                <w:b/>
                <w:sz w:val="24"/>
                <w:szCs w:val="24"/>
              </w:rPr>
              <w:t>законодавством</w:t>
            </w:r>
            <w:r w:rsidRPr="00FA463D">
              <w:rPr>
                <w:rFonts w:ascii="Times New Roman" w:hAnsi="Times New Roman" w:cs="Times New Roman"/>
                <w:b/>
                <w:sz w:val="24"/>
                <w:szCs w:val="24"/>
              </w:rPr>
              <w:t xml:space="preserve"> залучення інженера-консультанта є обов’язковим</w:t>
            </w:r>
            <w:r w:rsidR="004266F7" w:rsidRPr="00FA463D">
              <w:rPr>
                <w:rFonts w:ascii="Times New Roman" w:hAnsi="Times New Roman" w:cs="Times New Roman"/>
                <w:b/>
                <w:sz w:val="24"/>
                <w:szCs w:val="24"/>
              </w:rPr>
              <w:t xml:space="preserve">. </w:t>
            </w:r>
            <w:bookmarkEnd w:id="27"/>
          </w:p>
          <w:p w14:paraId="6BFF0A7D" w14:textId="7F42CA33" w:rsidR="004A11A9" w:rsidRPr="001B1F1B" w:rsidRDefault="004A11A9" w:rsidP="00AC0E06">
            <w:pPr>
              <w:ind w:firstLine="709"/>
              <w:jc w:val="both"/>
              <w:rPr>
                <w:rFonts w:ascii="Times New Roman" w:hAnsi="Times New Roman" w:cs="Times New Roman"/>
                <w:b/>
                <w:sz w:val="24"/>
                <w:szCs w:val="24"/>
              </w:rPr>
            </w:pPr>
          </w:p>
        </w:tc>
      </w:tr>
      <w:tr w:rsidR="006B0B99" w:rsidRPr="001B1F1B" w14:paraId="3700F732" w14:textId="77777777" w:rsidTr="00AF40A2">
        <w:trPr>
          <w:trHeight w:val="274"/>
        </w:trPr>
        <w:tc>
          <w:tcPr>
            <w:tcW w:w="15764" w:type="dxa"/>
            <w:gridSpan w:val="2"/>
          </w:tcPr>
          <w:p w14:paraId="04B8A69D" w14:textId="36637E46" w:rsidR="006B0B99" w:rsidRPr="001B1F1B" w:rsidRDefault="006B0B99" w:rsidP="006B0B99">
            <w:pPr>
              <w:ind w:firstLine="317"/>
              <w:jc w:val="center"/>
              <w:rPr>
                <w:rFonts w:ascii="Times New Roman" w:eastAsia="Calibri" w:hAnsi="Times New Roman" w:cs="Times New Roman"/>
                <w:sz w:val="24"/>
                <w:szCs w:val="24"/>
              </w:rPr>
            </w:pPr>
            <w:bookmarkStart w:id="28" w:name="_Hlk521316300"/>
            <w:r w:rsidRPr="001B1F1B">
              <w:rPr>
                <w:rFonts w:ascii="Times New Roman" w:eastAsia="Calibri" w:hAnsi="Times New Roman" w:cs="Times New Roman"/>
                <w:b/>
                <w:sz w:val="24"/>
                <w:szCs w:val="24"/>
              </w:rPr>
              <w:t>Закон України «Про архітектурну діяльність»</w:t>
            </w:r>
            <w:bookmarkEnd w:id="28"/>
          </w:p>
        </w:tc>
      </w:tr>
      <w:tr w:rsidR="006B0B99" w:rsidRPr="001B1F1B" w14:paraId="4CDFD944" w14:textId="77777777" w:rsidTr="004F6584">
        <w:trPr>
          <w:trHeight w:val="274"/>
        </w:trPr>
        <w:tc>
          <w:tcPr>
            <w:tcW w:w="7828" w:type="dxa"/>
          </w:tcPr>
          <w:p w14:paraId="3B181A59" w14:textId="77777777" w:rsidR="006B0B99" w:rsidRPr="001B1F1B"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t>Стаття 1. Визначення основних термінів</w:t>
            </w:r>
          </w:p>
          <w:p w14:paraId="26B7925D" w14:textId="77777777" w:rsidR="006B0B99" w:rsidRPr="001B1F1B"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t>У цьому Законі наведені нижче терміни вживаються в такому значенні:</w:t>
            </w:r>
          </w:p>
          <w:p w14:paraId="6B76BEF1" w14:textId="77777777" w:rsidR="006B0B99" w:rsidRPr="001B1F1B" w:rsidRDefault="006B0B99" w:rsidP="006B0B99">
            <w:pPr>
              <w:ind w:firstLine="317"/>
              <w:jc w:val="center"/>
              <w:rPr>
                <w:rFonts w:ascii="Times New Roman" w:hAnsi="Times New Roman" w:cs="Times New Roman"/>
                <w:sz w:val="24"/>
                <w:szCs w:val="24"/>
              </w:rPr>
            </w:pPr>
            <w:r w:rsidRPr="001B1F1B">
              <w:rPr>
                <w:rFonts w:ascii="Times New Roman" w:hAnsi="Times New Roman" w:cs="Times New Roman"/>
                <w:sz w:val="24"/>
                <w:szCs w:val="24"/>
              </w:rPr>
              <w:lastRenderedPageBreak/>
              <w:t>………………………………….…..</w:t>
            </w:r>
          </w:p>
          <w:p w14:paraId="64B779A5" w14:textId="77777777" w:rsidR="00515AE2" w:rsidRPr="00BB5E5E" w:rsidRDefault="00515AE2" w:rsidP="00515AE2">
            <w:pPr>
              <w:ind w:firstLine="317"/>
              <w:jc w:val="both"/>
              <w:rPr>
                <w:rFonts w:ascii="Times New Roman" w:hAnsi="Times New Roman" w:cs="Times New Roman"/>
                <w:sz w:val="24"/>
                <w:szCs w:val="24"/>
              </w:rPr>
            </w:pPr>
            <w:r w:rsidRPr="00515AE2">
              <w:rPr>
                <w:rFonts w:ascii="Times New Roman" w:hAnsi="Times New Roman" w:cs="Times New Roman"/>
                <w:sz w:val="24"/>
                <w:szCs w:val="24"/>
              </w:rPr>
              <w:t xml:space="preserve">суб'єкти архітектурної діяльності - архітектори,  інші особи,  які  беруть  участь у підготовці і розробленні містобудівної документації,    проектної документації для будівництва, реконструкції,  реставрації, капітального  ремонту   будинків і споруд,  благоустрою,  ландшафтних  та садово-паркових  об'єктів, науково-дослідній  і  викладацькій  роботі,  замовники проектів та будівництва об'єктів архітектури, підрядники на виконання проектних  і  будівельних робіт, виробники будівельних матеріалів, виробів та конструкцій, власники і </w:t>
            </w:r>
            <w:proofErr w:type="spellStart"/>
            <w:r w:rsidRPr="00515AE2">
              <w:rPr>
                <w:rFonts w:ascii="Times New Roman" w:hAnsi="Times New Roman" w:cs="Times New Roman"/>
                <w:sz w:val="24"/>
                <w:szCs w:val="24"/>
              </w:rPr>
              <w:t>ористувачі</w:t>
            </w:r>
            <w:proofErr w:type="spellEnd"/>
            <w:r w:rsidRPr="00515AE2">
              <w:rPr>
                <w:rFonts w:ascii="Times New Roman" w:hAnsi="Times New Roman" w:cs="Times New Roman"/>
                <w:sz w:val="24"/>
                <w:szCs w:val="24"/>
              </w:rPr>
              <w:t xml:space="preserve"> об'єктів архітектури, а також органи влади, що реалізують свої повноваження </w:t>
            </w:r>
            <w:r w:rsidRPr="00515AE2">
              <w:rPr>
                <w:rFonts w:ascii="Times New Roman" w:hAnsi="Times New Roman" w:cs="Times New Roman"/>
                <w:sz w:val="24"/>
                <w:szCs w:val="24"/>
              </w:rPr>
              <w:br/>
              <w:t>у сфері містобудування;</w:t>
            </w:r>
            <w:r w:rsidRPr="00BB5E5E">
              <w:rPr>
                <w:rFonts w:ascii="Times New Roman" w:hAnsi="Times New Roman" w:cs="Times New Roman"/>
                <w:sz w:val="24"/>
                <w:szCs w:val="24"/>
              </w:rPr>
              <w:t xml:space="preserve"> </w:t>
            </w:r>
          </w:p>
          <w:p w14:paraId="79A9C2A1" w14:textId="77777777" w:rsidR="00515AE2" w:rsidRPr="001B1F1B" w:rsidRDefault="00515AE2" w:rsidP="00515AE2">
            <w:pPr>
              <w:ind w:firstLine="317"/>
              <w:jc w:val="center"/>
              <w:rPr>
                <w:rFonts w:ascii="Times New Roman" w:hAnsi="Times New Roman" w:cs="Times New Roman"/>
                <w:sz w:val="24"/>
                <w:szCs w:val="24"/>
              </w:rPr>
            </w:pPr>
            <w:r w:rsidRPr="001B1F1B">
              <w:rPr>
                <w:rFonts w:ascii="Times New Roman" w:hAnsi="Times New Roman" w:cs="Times New Roman"/>
                <w:sz w:val="24"/>
                <w:szCs w:val="24"/>
              </w:rPr>
              <w:t>………………………………….…..</w:t>
            </w:r>
          </w:p>
          <w:p w14:paraId="2373A581" w14:textId="77777777" w:rsidR="006B0B99" w:rsidRPr="001B1F1B" w:rsidRDefault="006B0B99" w:rsidP="006B0B99">
            <w:pPr>
              <w:ind w:firstLine="317"/>
              <w:jc w:val="both"/>
              <w:rPr>
                <w:rFonts w:ascii="Times New Roman" w:hAnsi="Times New Roman" w:cs="Times New Roman"/>
                <w:b/>
                <w:sz w:val="24"/>
                <w:szCs w:val="24"/>
              </w:rPr>
            </w:pPr>
            <w:r w:rsidRPr="001B1F1B">
              <w:rPr>
                <w:rFonts w:ascii="Times New Roman" w:hAnsi="Times New Roman" w:cs="Times New Roman"/>
                <w:b/>
                <w:sz w:val="24"/>
                <w:szCs w:val="24"/>
              </w:rPr>
              <w:t xml:space="preserve">Відсутня </w:t>
            </w:r>
          </w:p>
          <w:p w14:paraId="26A11643" w14:textId="77777777" w:rsidR="006B0B99" w:rsidRPr="001B1F1B" w:rsidRDefault="006B0B99" w:rsidP="006B0B99">
            <w:pPr>
              <w:ind w:firstLine="317"/>
              <w:jc w:val="both"/>
              <w:rPr>
                <w:rFonts w:ascii="Times New Roman" w:hAnsi="Times New Roman" w:cs="Times New Roman"/>
                <w:b/>
                <w:sz w:val="24"/>
                <w:szCs w:val="24"/>
              </w:rPr>
            </w:pPr>
          </w:p>
          <w:p w14:paraId="0CDFDE5C" w14:textId="77777777" w:rsidR="006B0B99" w:rsidRPr="001B1F1B" w:rsidRDefault="006B0B99" w:rsidP="006B0B99">
            <w:pPr>
              <w:jc w:val="both"/>
              <w:rPr>
                <w:rFonts w:ascii="Times New Roman" w:hAnsi="Times New Roman" w:cs="Times New Roman"/>
                <w:b/>
                <w:sz w:val="24"/>
                <w:szCs w:val="24"/>
              </w:rPr>
            </w:pPr>
          </w:p>
          <w:p w14:paraId="3D5087B6" w14:textId="77777777" w:rsidR="00515AE2" w:rsidRDefault="00515AE2" w:rsidP="004266F7">
            <w:pPr>
              <w:jc w:val="both"/>
              <w:rPr>
                <w:rFonts w:ascii="Times New Roman" w:hAnsi="Times New Roman" w:cs="Times New Roman"/>
                <w:b/>
                <w:sz w:val="24"/>
                <w:szCs w:val="24"/>
              </w:rPr>
            </w:pPr>
          </w:p>
          <w:p w14:paraId="2F792BA0" w14:textId="373C8A09" w:rsidR="006B0B99" w:rsidRDefault="006B0B99" w:rsidP="006B0B99">
            <w:pPr>
              <w:ind w:firstLine="317"/>
              <w:jc w:val="both"/>
              <w:rPr>
                <w:rFonts w:ascii="Times New Roman" w:hAnsi="Times New Roman" w:cs="Times New Roman"/>
                <w:b/>
                <w:sz w:val="24"/>
                <w:szCs w:val="24"/>
              </w:rPr>
            </w:pPr>
          </w:p>
          <w:p w14:paraId="28883D35" w14:textId="0DA0EE1A" w:rsidR="00A10002" w:rsidRDefault="00A10002" w:rsidP="006B0B99">
            <w:pPr>
              <w:ind w:firstLine="317"/>
              <w:jc w:val="both"/>
              <w:rPr>
                <w:rFonts w:ascii="Times New Roman" w:hAnsi="Times New Roman" w:cs="Times New Roman"/>
                <w:b/>
                <w:sz w:val="24"/>
                <w:szCs w:val="24"/>
              </w:rPr>
            </w:pPr>
          </w:p>
          <w:p w14:paraId="71DB18BC" w14:textId="7D50D476" w:rsidR="00A10002" w:rsidRDefault="00A10002" w:rsidP="006B0B99">
            <w:pPr>
              <w:ind w:firstLine="317"/>
              <w:jc w:val="both"/>
              <w:rPr>
                <w:rFonts w:ascii="Times New Roman" w:hAnsi="Times New Roman" w:cs="Times New Roman"/>
                <w:b/>
                <w:sz w:val="24"/>
                <w:szCs w:val="24"/>
              </w:rPr>
            </w:pPr>
          </w:p>
          <w:p w14:paraId="20F3AFED" w14:textId="77777777" w:rsidR="00A10002" w:rsidRPr="001B1F1B" w:rsidRDefault="00A10002" w:rsidP="006B0B99">
            <w:pPr>
              <w:ind w:firstLine="317"/>
              <w:jc w:val="both"/>
              <w:rPr>
                <w:rFonts w:ascii="Times New Roman" w:hAnsi="Times New Roman" w:cs="Times New Roman"/>
                <w:b/>
                <w:sz w:val="24"/>
                <w:szCs w:val="24"/>
              </w:rPr>
            </w:pPr>
          </w:p>
          <w:p w14:paraId="6AF69C28" w14:textId="78D41253" w:rsidR="006B0B99"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t>інжинірингова діяльність у сфері будівництва (інжиніринг)</w:t>
            </w:r>
            <w:r w:rsidRPr="001B1F1B">
              <w:rPr>
                <w:rFonts w:ascii="Times New Roman" w:hAnsi="Times New Roman" w:cs="Times New Roman"/>
                <w:sz w:val="24"/>
                <w:szCs w:val="24"/>
                <w:lang w:val="ru-RU"/>
              </w:rPr>
              <w:t> </w:t>
            </w:r>
            <w:r w:rsidRPr="001B1F1B">
              <w:rPr>
                <w:rFonts w:ascii="Times New Roman" w:hAnsi="Times New Roman" w:cs="Times New Roman"/>
                <w:sz w:val="24"/>
                <w:szCs w:val="24"/>
              </w:rPr>
              <w:t>- діяльність з надання послуг інженерного та технічного характеру, до яких належать проведення попередніх техніко-економічних обґрунтувань і досліджень, експертизи проекту, розробка програм фінансування будівництва, організація виготовлення проектної документації, проведення конкурсів і торгів, укладання договорів підряду, координація діяльності всіх учасників будівництва, а також здійснення технічного нагляду за будівництвом об'єкта архітектури та консультації економічного, фінансового або іншого характеру;</w:t>
            </w:r>
          </w:p>
          <w:p w14:paraId="7AD0012B" w14:textId="69C38989" w:rsidR="004A352E" w:rsidRDefault="004A352E" w:rsidP="006B0B99">
            <w:pPr>
              <w:ind w:firstLine="317"/>
              <w:jc w:val="both"/>
              <w:rPr>
                <w:rFonts w:ascii="Times New Roman" w:hAnsi="Times New Roman" w:cs="Times New Roman"/>
                <w:sz w:val="24"/>
                <w:szCs w:val="24"/>
              </w:rPr>
            </w:pPr>
          </w:p>
          <w:p w14:paraId="4C59F669" w14:textId="3C52100D" w:rsidR="00BB5E5E" w:rsidRPr="00D855D7" w:rsidRDefault="00DB1458" w:rsidP="006B0B99">
            <w:pPr>
              <w:ind w:firstLine="317"/>
              <w:jc w:val="both"/>
              <w:rPr>
                <w:rFonts w:ascii="Times New Roman" w:hAnsi="Times New Roman" w:cs="Times New Roman"/>
                <w:b/>
                <w:sz w:val="24"/>
                <w:szCs w:val="24"/>
              </w:rPr>
            </w:pPr>
            <w:r w:rsidRPr="00D855D7">
              <w:rPr>
                <w:rFonts w:ascii="Times New Roman" w:hAnsi="Times New Roman" w:cs="Times New Roman"/>
                <w:b/>
                <w:sz w:val="24"/>
                <w:szCs w:val="24"/>
              </w:rPr>
              <w:t>Відсутня</w:t>
            </w:r>
          </w:p>
          <w:p w14:paraId="333EA0C2" w14:textId="04AA0ABF" w:rsidR="00DB1458" w:rsidRDefault="00DB1458" w:rsidP="006B0B99">
            <w:pPr>
              <w:ind w:firstLine="317"/>
              <w:jc w:val="both"/>
              <w:rPr>
                <w:rFonts w:ascii="Times New Roman" w:hAnsi="Times New Roman" w:cs="Times New Roman"/>
                <w:sz w:val="24"/>
                <w:szCs w:val="24"/>
                <w:lang w:val="ru-RU"/>
              </w:rPr>
            </w:pPr>
          </w:p>
          <w:p w14:paraId="0A6AF3D1" w14:textId="441855C5" w:rsidR="00DB1458" w:rsidRDefault="00DB1458" w:rsidP="006B0B99">
            <w:pPr>
              <w:ind w:firstLine="317"/>
              <w:jc w:val="both"/>
              <w:rPr>
                <w:rFonts w:ascii="Times New Roman" w:hAnsi="Times New Roman" w:cs="Times New Roman"/>
                <w:sz w:val="24"/>
                <w:szCs w:val="24"/>
                <w:lang w:val="ru-RU"/>
              </w:rPr>
            </w:pPr>
          </w:p>
          <w:p w14:paraId="749F2CEC" w14:textId="198B4915" w:rsidR="00DB1458" w:rsidRDefault="00DB1458" w:rsidP="006B0B99">
            <w:pPr>
              <w:ind w:firstLine="317"/>
              <w:jc w:val="both"/>
              <w:rPr>
                <w:rFonts w:ascii="Times New Roman" w:hAnsi="Times New Roman" w:cs="Times New Roman"/>
                <w:sz w:val="24"/>
                <w:szCs w:val="24"/>
                <w:lang w:val="ru-RU"/>
              </w:rPr>
            </w:pPr>
          </w:p>
          <w:p w14:paraId="0F7F5B1C" w14:textId="23D708A8" w:rsidR="00DB1458" w:rsidRDefault="00DB1458" w:rsidP="006B0B99">
            <w:pPr>
              <w:ind w:firstLine="317"/>
              <w:jc w:val="both"/>
              <w:rPr>
                <w:rFonts w:ascii="Times New Roman" w:hAnsi="Times New Roman" w:cs="Times New Roman"/>
                <w:sz w:val="24"/>
                <w:szCs w:val="24"/>
                <w:lang w:val="ru-RU"/>
              </w:rPr>
            </w:pPr>
          </w:p>
          <w:p w14:paraId="11D19070" w14:textId="52D3CDEF" w:rsidR="006B0B99" w:rsidRPr="001B1F1B" w:rsidRDefault="006B0B99" w:rsidP="006B0B99">
            <w:pPr>
              <w:ind w:firstLine="317"/>
              <w:jc w:val="center"/>
              <w:rPr>
                <w:rFonts w:ascii="Times New Roman" w:hAnsi="Times New Roman" w:cs="Times New Roman"/>
                <w:sz w:val="24"/>
                <w:szCs w:val="24"/>
              </w:rPr>
            </w:pPr>
            <w:r w:rsidRPr="001B1F1B">
              <w:rPr>
                <w:rFonts w:ascii="Times New Roman" w:hAnsi="Times New Roman" w:cs="Times New Roman"/>
                <w:sz w:val="24"/>
                <w:szCs w:val="24"/>
              </w:rPr>
              <w:lastRenderedPageBreak/>
              <w:t>…………………………….</w:t>
            </w:r>
          </w:p>
        </w:tc>
        <w:tc>
          <w:tcPr>
            <w:tcW w:w="7936" w:type="dxa"/>
          </w:tcPr>
          <w:p w14:paraId="2F9ECD5D" w14:textId="77777777" w:rsidR="006B0B99" w:rsidRPr="001B1F1B"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lastRenderedPageBreak/>
              <w:t>Стаття 1. Визначення основних термінів</w:t>
            </w:r>
          </w:p>
          <w:p w14:paraId="7A3936DB" w14:textId="77777777" w:rsidR="006B0B99" w:rsidRPr="001B1F1B"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t>У цьому Законі наведені нижче терміни вживаються в такому значенні:</w:t>
            </w:r>
          </w:p>
          <w:p w14:paraId="7FFA7A19" w14:textId="17A1921C" w:rsidR="006B0B99" w:rsidRDefault="006B0B99" w:rsidP="006B0B99">
            <w:pPr>
              <w:ind w:firstLine="317"/>
              <w:jc w:val="center"/>
              <w:rPr>
                <w:rFonts w:ascii="Times New Roman" w:hAnsi="Times New Roman" w:cs="Times New Roman"/>
                <w:sz w:val="24"/>
                <w:szCs w:val="24"/>
              </w:rPr>
            </w:pPr>
            <w:r w:rsidRPr="001B1F1B">
              <w:rPr>
                <w:rFonts w:ascii="Times New Roman" w:hAnsi="Times New Roman" w:cs="Times New Roman"/>
                <w:sz w:val="24"/>
                <w:szCs w:val="24"/>
              </w:rPr>
              <w:lastRenderedPageBreak/>
              <w:t>………………………….……..</w:t>
            </w:r>
          </w:p>
          <w:p w14:paraId="68B8F5A6" w14:textId="77777777" w:rsidR="00515AE2" w:rsidRPr="00515AE2" w:rsidRDefault="00515AE2" w:rsidP="00515AE2">
            <w:pPr>
              <w:ind w:firstLine="317"/>
              <w:jc w:val="both"/>
              <w:rPr>
                <w:rFonts w:ascii="Times New Roman" w:hAnsi="Times New Roman" w:cs="Times New Roman"/>
                <w:sz w:val="24"/>
                <w:szCs w:val="24"/>
              </w:rPr>
            </w:pPr>
            <w:r w:rsidRPr="00515AE2">
              <w:rPr>
                <w:rFonts w:ascii="Times New Roman" w:hAnsi="Times New Roman" w:cs="Times New Roman"/>
                <w:sz w:val="24"/>
                <w:szCs w:val="24"/>
              </w:rPr>
              <w:t xml:space="preserve">суб'єкти архітектурної діяльності - архітектори, інші особи, які беруть участь у  підготовці і  розробленні містобудівної документації,  проектної документації для будівництва, реконструкції, реставрації,  капітального  ремонту будинків і споруд, благоустрою, ландшафтних та садово-паркових об'єктів, науково-дослідній і викладацькій роботі, </w:t>
            </w:r>
            <w:bookmarkStart w:id="29" w:name="_Hlk522944758"/>
            <w:r w:rsidRPr="00515AE2">
              <w:rPr>
                <w:rFonts w:ascii="Times New Roman" w:hAnsi="Times New Roman" w:cs="Times New Roman"/>
                <w:sz w:val="24"/>
                <w:szCs w:val="24"/>
              </w:rPr>
              <w:t>замовники проектів та будівництва об'єктів архітектури</w:t>
            </w:r>
            <w:bookmarkEnd w:id="29"/>
            <w:r w:rsidRPr="00515AE2">
              <w:rPr>
                <w:rFonts w:ascii="Times New Roman" w:hAnsi="Times New Roman" w:cs="Times New Roman"/>
                <w:sz w:val="24"/>
                <w:szCs w:val="24"/>
              </w:rPr>
              <w:t xml:space="preserve">, </w:t>
            </w:r>
            <w:r w:rsidRPr="00515AE2">
              <w:rPr>
                <w:rFonts w:ascii="Times New Roman" w:hAnsi="Times New Roman" w:cs="Times New Roman"/>
                <w:b/>
                <w:sz w:val="24"/>
                <w:szCs w:val="24"/>
              </w:rPr>
              <w:t xml:space="preserve">інженери -консультанти, </w:t>
            </w:r>
            <w:r w:rsidRPr="00515AE2">
              <w:rPr>
                <w:rFonts w:ascii="Times New Roman" w:hAnsi="Times New Roman" w:cs="Times New Roman"/>
                <w:sz w:val="24"/>
                <w:szCs w:val="24"/>
              </w:rPr>
              <w:t xml:space="preserve">підрядники  на виконання проектних і будівельних робіт, виробники будівельних матеріалів, виробів та конструкцій, власники і користувачі об'єктів </w:t>
            </w:r>
            <w:r w:rsidRPr="00515AE2">
              <w:rPr>
                <w:rFonts w:ascii="Times New Roman" w:hAnsi="Times New Roman" w:cs="Times New Roman"/>
                <w:sz w:val="24"/>
                <w:szCs w:val="24"/>
              </w:rPr>
              <w:br/>
              <w:t xml:space="preserve">архітектури, а також органи влади, що реалізують свої повноваження </w:t>
            </w:r>
            <w:r w:rsidRPr="00515AE2">
              <w:rPr>
                <w:rFonts w:ascii="Times New Roman" w:hAnsi="Times New Roman" w:cs="Times New Roman"/>
                <w:sz w:val="24"/>
                <w:szCs w:val="24"/>
              </w:rPr>
              <w:br/>
              <w:t xml:space="preserve">у сфері містобудування; </w:t>
            </w:r>
          </w:p>
          <w:p w14:paraId="009C953A" w14:textId="77777777" w:rsidR="00515AE2" w:rsidRPr="001B1F1B" w:rsidRDefault="00515AE2" w:rsidP="00515AE2">
            <w:pPr>
              <w:ind w:firstLine="317"/>
              <w:jc w:val="center"/>
              <w:rPr>
                <w:rFonts w:ascii="Times New Roman" w:hAnsi="Times New Roman" w:cs="Times New Roman"/>
                <w:sz w:val="24"/>
                <w:szCs w:val="24"/>
              </w:rPr>
            </w:pPr>
            <w:r w:rsidRPr="00515AE2">
              <w:rPr>
                <w:rFonts w:ascii="Times New Roman" w:hAnsi="Times New Roman" w:cs="Times New Roman"/>
                <w:sz w:val="24"/>
                <w:szCs w:val="24"/>
              </w:rPr>
              <w:t>………………………………….…..</w:t>
            </w:r>
          </w:p>
          <w:p w14:paraId="472B0BBD" w14:textId="70352DDF" w:rsidR="006B0B99" w:rsidRPr="001B1F1B" w:rsidRDefault="00FF5D0D" w:rsidP="004F3CD6">
            <w:pPr>
              <w:ind w:firstLine="317"/>
              <w:jc w:val="both"/>
              <w:rPr>
                <w:rFonts w:ascii="Times New Roman" w:hAnsi="Times New Roman" w:cs="Times New Roman"/>
                <w:b/>
                <w:sz w:val="24"/>
                <w:szCs w:val="24"/>
              </w:rPr>
            </w:pPr>
            <w:bookmarkStart w:id="30" w:name="_Hlk532894964"/>
            <w:bookmarkStart w:id="31" w:name="_Hlk534896810"/>
            <w:r w:rsidRPr="004C6792">
              <w:rPr>
                <w:rFonts w:ascii="Times New Roman" w:hAnsi="Times New Roman" w:cs="Times New Roman"/>
                <w:b/>
                <w:sz w:val="24"/>
                <w:szCs w:val="24"/>
              </w:rPr>
              <w:t>інженер-консультант –</w:t>
            </w:r>
            <w:bookmarkEnd w:id="30"/>
            <w:r w:rsidR="004F3CD6">
              <w:rPr>
                <w:rFonts w:ascii="Times New Roman" w:hAnsi="Times New Roman" w:cs="Times New Roman"/>
                <w:b/>
                <w:sz w:val="24"/>
                <w:szCs w:val="24"/>
              </w:rPr>
              <w:t xml:space="preserve"> </w:t>
            </w:r>
            <w:r w:rsidR="008F3F9E">
              <w:rPr>
                <w:rFonts w:ascii="Times New Roman" w:hAnsi="Times New Roman" w:cs="Times New Roman"/>
                <w:b/>
                <w:sz w:val="24"/>
                <w:szCs w:val="24"/>
              </w:rPr>
              <w:t>виконавець</w:t>
            </w:r>
            <w:r w:rsidR="00C74F9F">
              <w:rPr>
                <w:rFonts w:ascii="Times New Roman" w:hAnsi="Times New Roman" w:cs="Times New Roman"/>
                <w:b/>
                <w:sz w:val="24"/>
                <w:szCs w:val="24"/>
              </w:rPr>
              <w:t xml:space="preserve"> (</w:t>
            </w:r>
            <w:r w:rsidR="00C74F9F" w:rsidRPr="00C74F9F">
              <w:rPr>
                <w:rFonts w:ascii="Times New Roman" w:hAnsi="Times New Roman" w:cs="Times New Roman"/>
                <w:b/>
                <w:sz w:val="24"/>
                <w:szCs w:val="24"/>
              </w:rPr>
              <w:t>суб’єкт господарювання</w:t>
            </w:r>
            <w:r w:rsidR="00C74F9F">
              <w:rPr>
                <w:rFonts w:ascii="Times New Roman" w:hAnsi="Times New Roman" w:cs="Times New Roman"/>
                <w:b/>
                <w:sz w:val="24"/>
                <w:szCs w:val="24"/>
              </w:rPr>
              <w:t>)</w:t>
            </w:r>
            <w:r w:rsidR="0017103D">
              <w:rPr>
                <w:rFonts w:ascii="Times New Roman" w:hAnsi="Times New Roman" w:cs="Times New Roman"/>
                <w:b/>
                <w:sz w:val="24"/>
                <w:szCs w:val="24"/>
              </w:rPr>
              <w:t xml:space="preserve">, що </w:t>
            </w:r>
            <w:r w:rsidR="0017103D">
              <w:rPr>
                <w:rFonts w:ascii="Times New Roman" w:eastAsia="Calibri" w:hAnsi="Times New Roman" w:cs="Times New Roman"/>
                <w:b/>
                <w:sz w:val="24"/>
                <w:szCs w:val="24"/>
              </w:rPr>
              <w:t xml:space="preserve">пройшов </w:t>
            </w:r>
            <w:r w:rsidR="004F3CD6">
              <w:rPr>
                <w:rFonts w:ascii="Times New Roman" w:eastAsia="Calibri" w:hAnsi="Times New Roman" w:cs="Times New Roman"/>
                <w:b/>
                <w:sz w:val="24"/>
                <w:szCs w:val="24"/>
              </w:rPr>
              <w:t>відповідну</w:t>
            </w:r>
            <w:r w:rsidR="0017103D">
              <w:rPr>
                <w:rFonts w:ascii="Times New Roman" w:eastAsia="Calibri" w:hAnsi="Times New Roman" w:cs="Times New Roman"/>
                <w:b/>
                <w:sz w:val="24"/>
                <w:szCs w:val="24"/>
              </w:rPr>
              <w:t xml:space="preserve"> атестацію</w:t>
            </w:r>
            <w:r w:rsidR="0017103D">
              <w:rPr>
                <w:rFonts w:ascii="Times New Roman" w:hAnsi="Times New Roman" w:cs="Times New Roman"/>
                <w:b/>
                <w:sz w:val="24"/>
                <w:szCs w:val="24"/>
              </w:rPr>
              <w:t xml:space="preserve"> та здійснює </w:t>
            </w:r>
            <w:r w:rsidR="008F3F9E" w:rsidRPr="004C6792">
              <w:rPr>
                <w:rFonts w:ascii="Times New Roman" w:hAnsi="Times New Roman" w:cs="Times New Roman"/>
                <w:b/>
                <w:sz w:val="24"/>
                <w:szCs w:val="24"/>
              </w:rPr>
              <w:t>інжинірингов</w:t>
            </w:r>
            <w:r w:rsidR="0017103D">
              <w:rPr>
                <w:rFonts w:ascii="Times New Roman" w:hAnsi="Times New Roman" w:cs="Times New Roman"/>
                <w:b/>
                <w:sz w:val="24"/>
                <w:szCs w:val="24"/>
              </w:rPr>
              <w:t>у</w:t>
            </w:r>
            <w:r w:rsidR="008F3F9E">
              <w:rPr>
                <w:rFonts w:ascii="Times New Roman" w:hAnsi="Times New Roman" w:cs="Times New Roman"/>
                <w:b/>
                <w:sz w:val="24"/>
                <w:szCs w:val="24"/>
              </w:rPr>
              <w:t xml:space="preserve"> </w:t>
            </w:r>
            <w:r w:rsidR="008F3F9E" w:rsidRPr="004C6792">
              <w:rPr>
                <w:rFonts w:ascii="Times New Roman" w:hAnsi="Times New Roman" w:cs="Times New Roman"/>
                <w:b/>
                <w:sz w:val="24"/>
                <w:szCs w:val="24"/>
              </w:rPr>
              <w:t>діяльніст</w:t>
            </w:r>
            <w:r w:rsidR="0017103D">
              <w:rPr>
                <w:rFonts w:ascii="Times New Roman" w:hAnsi="Times New Roman" w:cs="Times New Roman"/>
                <w:b/>
                <w:sz w:val="24"/>
                <w:szCs w:val="24"/>
              </w:rPr>
              <w:t xml:space="preserve">ь </w:t>
            </w:r>
            <w:r w:rsidR="008F3F9E" w:rsidRPr="004C6792">
              <w:rPr>
                <w:rFonts w:ascii="Times New Roman" w:hAnsi="Times New Roman" w:cs="Times New Roman"/>
                <w:b/>
                <w:sz w:val="24"/>
                <w:szCs w:val="24"/>
              </w:rPr>
              <w:t xml:space="preserve">у сфері будівництва щодо організаційного та </w:t>
            </w:r>
            <w:r w:rsidR="008F3F9E" w:rsidRPr="004C6792">
              <w:rPr>
                <w:rFonts w:ascii="Times New Roman" w:eastAsia="Calibri" w:hAnsi="Times New Roman" w:cs="Times New Roman"/>
                <w:b/>
                <w:sz w:val="24"/>
                <w:szCs w:val="24"/>
              </w:rPr>
              <w:t>консультаційного супроводження комплексу робіт, пов'язаних із створенням об'єкта архітектури</w:t>
            </w:r>
            <w:r w:rsidR="004F3CD6">
              <w:rPr>
                <w:rFonts w:ascii="Times New Roman" w:eastAsia="Calibri" w:hAnsi="Times New Roman" w:cs="Times New Roman"/>
                <w:b/>
                <w:sz w:val="24"/>
                <w:szCs w:val="24"/>
              </w:rPr>
              <w:t xml:space="preserve">, </w:t>
            </w:r>
            <w:r w:rsidR="004F3CD6" w:rsidRPr="004F3CD6">
              <w:rPr>
                <w:rFonts w:ascii="Times New Roman" w:eastAsia="Calibri" w:hAnsi="Times New Roman" w:cs="Times New Roman"/>
                <w:b/>
                <w:sz w:val="24"/>
                <w:szCs w:val="24"/>
              </w:rPr>
              <w:t>і який несе відповідальність  за результати  своєї  роботи</w:t>
            </w:r>
            <w:bookmarkEnd w:id="31"/>
            <w:r w:rsidR="0017103D">
              <w:rPr>
                <w:rFonts w:ascii="Times New Roman" w:eastAsia="Calibri" w:hAnsi="Times New Roman" w:cs="Times New Roman"/>
                <w:b/>
                <w:sz w:val="24"/>
                <w:szCs w:val="24"/>
              </w:rPr>
              <w:t>;</w:t>
            </w:r>
            <w:r w:rsidR="008F3F9E">
              <w:rPr>
                <w:rFonts w:ascii="Times New Roman" w:eastAsia="Calibri" w:hAnsi="Times New Roman" w:cs="Times New Roman"/>
                <w:b/>
                <w:sz w:val="24"/>
                <w:szCs w:val="24"/>
              </w:rPr>
              <w:t xml:space="preserve"> </w:t>
            </w:r>
          </w:p>
          <w:p w14:paraId="596E38D6" w14:textId="53205C16" w:rsidR="006B0B99" w:rsidRPr="001B1F1B" w:rsidRDefault="006B0B99" w:rsidP="006B0B99">
            <w:pPr>
              <w:ind w:firstLine="317"/>
              <w:jc w:val="both"/>
              <w:rPr>
                <w:rFonts w:ascii="Times New Roman" w:hAnsi="Times New Roman" w:cs="Times New Roman"/>
                <w:sz w:val="24"/>
                <w:szCs w:val="24"/>
              </w:rPr>
            </w:pPr>
            <w:r w:rsidRPr="001B1F1B">
              <w:rPr>
                <w:rFonts w:ascii="Times New Roman" w:hAnsi="Times New Roman" w:cs="Times New Roman"/>
                <w:sz w:val="24"/>
                <w:szCs w:val="24"/>
              </w:rPr>
              <w:t>інжинірингова діяльність у сфері будівництва (інжиніринг)</w:t>
            </w:r>
            <w:r w:rsidRPr="001B1F1B">
              <w:rPr>
                <w:rFonts w:ascii="Times New Roman" w:hAnsi="Times New Roman" w:cs="Times New Roman"/>
                <w:sz w:val="24"/>
                <w:szCs w:val="24"/>
                <w:lang w:val="ru-RU"/>
              </w:rPr>
              <w:t> </w:t>
            </w:r>
            <w:r w:rsidRPr="001B1F1B">
              <w:rPr>
                <w:rFonts w:ascii="Times New Roman" w:hAnsi="Times New Roman" w:cs="Times New Roman"/>
                <w:sz w:val="24"/>
                <w:szCs w:val="24"/>
              </w:rPr>
              <w:t xml:space="preserve">- діяльність з надання </w:t>
            </w:r>
            <w:r w:rsidR="001C4C64" w:rsidRPr="001B1F1B">
              <w:rPr>
                <w:rFonts w:ascii="Times New Roman" w:hAnsi="Times New Roman" w:cs="Times New Roman"/>
                <w:sz w:val="24"/>
                <w:szCs w:val="24"/>
              </w:rPr>
              <w:t>послуг</w:t>
            </w:r>
            <w:r w:rsidR="001C4C64" w:rsidRPr="001C4C64">
              <w:rPr>
                <w:rFonts w:ascii="Times New Roman" w:eastAsia="Calibri" w:hAnsi="Times New Roman" w:cs="Times New Roman"/>
                <w:b/>
                <w:sz w:val="24"/>
                <w:szCs w:val="24"/>
              </w:rPr>
              <w:t xml:space="preserve"> </w:t>
            </w:r>
            <w:r w:rsidRPr="001B1F1B">
              <w:rPr>
                <w:rFonts w:ascii="Times New Roman" w:hAnsi="Times New Roman" w:cs="Times New Roman"/>
                <w:sz w:val="24"/>
                <w:szCs w:val="24"/>
              </w:rPr>
              <w:t>інженерного та технічного характеру, до яких належать</w:t>
            </w:r>
            <w:r w:rsidR="001C4C64">
              <w:rPr>
                <w:rFonts w:ascii="Times New Roman" w:hAnsi="Times New Roman" w:cs="Times New Roman"/>
                <w:sz w:val="24"/>
                <w:szCs w:val="24"/>
              </w:rPr>
              <w:t xml:space="preserve"> </w:t>
            </w:r>
            <w:bookmarkStart w:id="32" w:name="_Hlk532895072"/>
            <w:bookmarkStart w:id="33" w:name="_Hlk521592247"/>
            <w:r w:rsidR="001C4C64" w:rsidRPr="00665B75">
              <w:rPr>
                <w:rFonts w:ascii="Times New Roman" w:eastAsia="Calibri" w:hAnsi="Times New Roman" w:cs="Times New Roman"/>
                <w:b/>
                <w:sz w:val="24"/>
                <w:szCs w:val="24"/>
              </w:rPr>
              <w:t xml:space="preserve">організаційне та консультаційне супроводження </w:t>
            </w:r>
            <w:r w:rsidR="00670ADE">
              <w:rPr>
                <w:rFonts w:ascii="Times New Roman" w:eastAsia="Calibri" w:hAnsi="Times New Roman" w:cs="Times New Roman"/>
                <w:b/>
                <w:sz w:val="24"/>
                <w:szCs w:val="24"/>
              </w:rPr>
              <w:t>комплексу робіт</w:t>
            </w:r>
            <w:r w:rsidR="00670ADE" w:rsidRPr="00670ADE">
              <w:rPr>
                <w:rFonts w:ascii="Times New Roman" w:eastAsia="Calibri" w:hAnsi="Times New Roman" w:cs="Times New Roman"/>
                <w:b/>
                <w:sz w:val="24"/>
                <w:szCs w:val="24"/>
              </w:rPr>
              <w:t>, пов'язаних із створенням об'єкта архітектури</w:t>
            </w:r>
            <w:bookmarkEnd w:id="32"/>
            <w:r w:rsidR="001C4C64" w:rsidRPr="00665B75">
              <w:rPr>
                <w:rFonts w:ascii="Times New Roman" w:eastAsia="Calibri" w:hAnsi="Times New Roman" w:cs="Times New Roman"/>
                <w:b/>
                <w:sz w:val="24"/>
                <w:szCs w:val="24"/>
              </w:rPr>
              <w:t>,</w:t>
            </w:r>
            <w:bookmarkEnd w:id="33"/>
            <w:r w:rsidR="001C4C64" w:rsidRPr="001B1F1B">
              <w:rPr>
                <w:rFonts w:ascii="Times New Roman" w:hAnsi="Times New Roman" w:cs="Times New Roman"/>
                <w:sz w:val="24"/>
                <w:szCs w:val="24"/>
              </w:rPr>
              <w:t xml:space="preserve"> </w:t>
            </w:r>
            <w:r w:rsidRPr="001B1F1B">
              <w:rPr>
                <w:rFonts w:ascii="Times New Roman" w:hAnsi="Times New Roman" w:cs="Times New Roman"/>
                <w:sz w:val="24"/>
                <w:szCs w:val="24"/>
              </w:rPr>
              <w:t>проведення попередніх техніко-економічних обґрунтувань і досліджень, експертизи проекту, розробка програм фінансування будівництва, організація виготовлення проектної документації, проведення конкурсів і торгів, укладання договорів підряду, координація діяльності всіх учасників будівництва, а також здійснення технічного нагляду за будівництвом об'єкта архітектури та консультації економічного, фінансового або іншого характеру;</w:t>
            </w:r>
          </w:p>
          <w:p w14:paraId="12D2B511" w14:textId="003C7294" w:rsidR="00DB1458" w:rsidRPr="00DB1458" w:rsidRDefault="00FF5D0D" w:rsidP="00BB5E5E">
            <w:pPr>
              <w:ind w:firstLine="317"/>
              <w:jc w:val="both"/>
              <w:rPr>
                <w:rFonts w:ascii="Times New Roman" w:hAnsi="Times New Roman" w:cs="Times New Roman"/>
                <w:b/>
                <w:sz w:val="24"/>
                <w:szCs w:val="24"/>
              </w:rPr>
            </w:pPr>
            <w:bookmarkStart w:id="34" w:name="_Hlk522945784"/>
            <w:r w:rsidRPr="00FF5D0D">
              <w:rPr>
                <w:rFonts w:ascii="Times New Roman" w:hAnsi="Times New Roman" w:cs="Times New Roman"/>
                <w:b/>
                <w:sz w:val="24"/>
                <w:szCs w:val="24"/>
              </w:rPr>
              <w:t xml:space="preserve">реєстр атестованих осіб – відкрита інформаційна система центрального органу виконавчої влади, що реалізує державну політику у сфері архітектури, для збирання та накопичення інформації про відповідальних виконавців, які отримали кваліфікаційний сертифікат відповідно до статті 17 цього </w:t>
            </w:r>
            <w:r w:rsidR="00F7740A" w:rsidRPr="00FF5D0D">
              <w:rPr>
                <w:rFonts w:ascii="Times New Roman" w:hAnsi="Times New Roman" w:cs="Times New Roman"/>
                <w:b/>
                <w:sz w:val="24"/>
                <w:szCs w:val="24"/>
              </w:rPr>
              <w:t>Закону</w:t>
            </w:r>
            <w:r w:rsidRPr="00FF5D0D">
              <w:rPr>
                <w:rFonts w:ascii="Times New Roman" w:hAnsi="Times New Roman" w:cs="Times New Roman"/>
                <w:b/>
                <w:sz w:val="24"/>
                <w:szCs w:val="24"/>
              </w:rPr>
              <w:t>, та/або підтвердили кваліфікацію за напрямком професійної атестації в органах з сертифікації персоналу, акредитованих відповідно до Закону України «Про акредитацію органів з оцінки відповідності</w:t>
            </w:r>
            <w:r w:rsidR="00DB1458" w:rsidRPr="00440A18">
              <w:rPr>
                <w:rFonts w:ascii="Times New Roman" w:hAnsi="Times New Roman" w:cs="Times New Roman"/>
                <w:b/>
                <w:sz w:val="24"/>
                <w:szCs w:val="24"/>
              </w:rPr>
              <w:t>;</w:t>
            </w:r>
          </w:p>
          <w:bookmarkEnd w:id="34"/>
          <w:p w14:paraId="74874826" w14:textId="77777777" w:rsidR="006B0B99" w:rsidRPr="001B1F1B" w:rsidRDefault="006B0B99" w:rsidP="006B0B99">
            <w:pPr>
              <w:ind w:firstLine="317"/>
              <w:jc w:val="center"/>
              <w:rPr>
                <w:rFonts w:ascii="Times New Roman" w:hAnsi="Times New Roman" w:cs="Times New Roman"/>
                <w:sz w:val="24"/>
                <w:szCs w:val="24"/>
              </w:rPr>
            </w:pPr>
            <w:r w:rsidRPr="001B1F1B">
              <w:rPr>
                <w:rFonts w:ascii="Times New Roman" w:hAnsi="Times New Roman" w:cs="Times New Roman"/>
                <w:sz w:val="24"/>
                <w:szCs w:val="24"/>
              </w:rPr>
              <w:lastRenderedPageBreak/>
              <w:t>……………………………………..</w:t>
            </w:r>
          </w:p>
        </w:tc>
      </w:tr>
      <w:tr w:rsidR="00662A07" w:rsidRPr="001B1F1B" w14:paraId="56E76FD3" w14:textId="77777777" w:rsidTr="004F6584">
        <w:trPr>
          <w:trHeight w:val="274"/>
        </w:trPr>
        <w:tc>
          <w:tcPr>
            <w:tcW w:w="7828" w:type="dxa"/>
          </w:tcPr>
          <w:p w14:paraId="65609608" w14:textId="66C4396E" w:rsidR="00662A07" w:rsidRPr="000A48D4" w:rsidRDefault="00662A07" w:rsidP="006B0B99">
            <w:pPr>
              <w:ind w:firstLine="317"/>
              <w:jc w:val="both"/>
              <w:rPr>
                <w:rFonts w:ascii="Times New Roman" w:hAnsi="Times New Roman" w:cs="Times New Roman"/>
                <w:b/>
                <w:sz w:val="24"/>
                <w:szCs w:val="24"/>
                <w:lang w:val="aa-ET"/>
              </w:rPr>
            </w:pPr>
            <w:r w:rsidRPr="000A48D4">
              <w:rPr>
                <w:rFonts w:ascii="Times New Roman" w:hAnsi="Times New Roman" w:cs="Times New Roman"/>
                <w:b/>
                <w:sz w:val="24"/>
                <w:szCs w:val="24"/>
                <w:lang w:val="aa-ET"/>
              </w:rPr>
              <w:lastRenderedPageBreak/>
              <w:t>В</w:t>
            </w:r>
            <w:r w:rsidRPr="000A48D4">
              <w:rPr>
                <w:rFonts w:ascii="Times New Roman" w:hAnsi="Times New Roman" w:cs="Times New Roman"/>
                <w:b/>
                <w:sz w:val="24"/>
                <w:szCs w:val="24"/>
              </w:rPr>
              <w:t>і</w:t>
            </w:r>
            <w:r w:rsidRPr="000A48D4">
              <w:rPr>
                <w:rFonts w:ascii="Times New Roman" w:hAnsi="Times New Roman" w:cs="Times New Roman"/>
                <w:b/>
                <w:sz w:val="24"/>
                <w:szCs w:val="24"/>
                <w:lang w:val="aa-ET"/>
              </w:rPr>
              <w:t>дсутня</w:t>
            </w:r>
          </w:p>
        </w:tc>
        <w:tc>
          <w:tcPr>
            <w:tcW w:w="7936" w:type="dxa"/>
          </w:tcPr>
          <w:p w14:paraId="7411488A" w14:textId="2CD49B5C" w:rsidR="00662A07" w:rsidRPr="000A48D4" w:rsidRDefault="00662A07" w:rsidP="00DA5307">
            <w:pPr>
              <w:ind w:firstLine="317"/>
              <w:jc w:val="both"/>
              <w:rPr>
                <w:rFonts w:ascii="Times New Roman" w:eastAsia="Calibri" w:hAnsi="Times New Roman" w:cs="Times New Roman"/>
                <w:b/>
                <w:sz w:val="24"/>
                <w:szCs w:val="24"/>
              </w:rPr>
            </w:pPr>
            <w:bookmarkStart w:id="35" w:name="_Hlk532895263"/>
            <w:r w:rsidRPr="000A48D4">
              <w:rPr>
                <w:rFonts w:ascii="Times New Roman" w:hAnsi="Times New Roman" w:cs="Times New Roman"/>
                <w:b/>
                <w:sz w:val="24"/>
                <w:szCs w:val="24"/>
              </w:rPr>
              <w:t xml:space="preserve">Стаття </w:t>
            </w:r>
            <w:r w:rsidR="00F7740A">
              <w:rPr>
                <w:rFonts w:ascii="Times New Roman" w:hAnsi="Times New Roman" w:cs="Times New Roman"/>
                <w:b/>
                <w:sz w:val="24"/>
                <w:szCs w:val="24"/>
                <w:lang w:val="ru-RU"/>
              </w:rPr>
              <w:t>4-1</w:t>
            </w:r>
            <w:r w:rsidRPr="000A48D4">
              <w:rPr>
                <w:rFonts w:ascii="Times New Roman" w:hAnsi="Times New Roman" w:cs="Times New Roman"/>
                <w:b/>
                <w:sz w:val="24"/>
                <w:szCs w:val="24"/>
              </w:rPr>
              <w:t xml:space="preserve"> </w:t>
            </w:r>
            <w:r w:rsidR="00DA5307" w:rsidRPr="000A48D4">
              <w:rPr>
                <w:rFonts w:ascii="Times New Roman" w:eastAsia="Calibri" w:hAnsi="Times New Roman" w:cs="Times New Roman"/>
                <w:b/>
                <w:sz w:val="24"/>
                <w:szCs w:val="24"/>
              </w:rPr>
              <w:t>Організаційне та консультаційне супроводження комплексу  робіт,  пов'язаних із створенням об'єкта архітектури</w:t>
            </w:r>
          </w:p>
          <w:p w14:paraId="5F0807AA" w14:textId="505885B5" w:rsidR="00AA17BA" w:rsidRPr="000A48D4" w:rsidRDefault="00AA17BA" w:rsidP="00AA17BA">
            <w:pPr>
              <w:ind w:firstLine="317"/>
              <w:jc w:val="both"/>
              <w:rPr>
                <w:rFonts w:ascii="Times New Roman" w:hAnsi="Times New Roman" w:cs="Times New Roman"/>
                <w:b/>
                <w:sz w:val="24"/>
                <w:szCs w:val="24"/>
              </w:rPr>
            </w:pPr>
            <w:r w:rsidRPr="000A48D4">
              <w:rPr>
                <w:rFonts w:ascii="Times New Roman" w:hAnsi="Times New Roman" w:cs="Times New Roman"/>
                <w:b/>
                <w:sz w:val="24"/>
                <w:szCs w:val="24"/>
              </w:rPr>
              <w:t xml:space="preserve">З метою організаційного та консультаційного </w:t>
            </w:r>
            <w:r w:rsidRPr="000A48D4">
              <w:rPr>
                <w:rFonts w:ascii="Times New Roman" w:eastAsia="Calibri" w:hAnsi="Times New Roman" w:cs="Times New Roman"/>
                <w:b/>
                <w:sz w:val="24"/>
                <w:szCs w:val="24"/>
              </w:rPr>
              <w:t>супроводження комплексу робіт, пов'язаних із створенням об'єкта архітектури</w:t>
            </w:r>
            <w:r w:rsidRPr="000A48D4">
              <w:rPr>
                <w:rFonts w:ascii="Times New Roman" w:hAnsi="Times New Roman" w:cs="Times New Roman"/>
                <w:b/>
                <w:sz w:val="24"/>
                <w:szCs w:val="24"/>
              </w:rPr>
              <w:t xml:space="preserve"> і прийняття від свого імені відповідних рішень замовник має право залучити на умовах, визначених договором, інженера-консультанта. </w:t>
            </w:r>
          </w:p>
          <w:p w14:paraId="18952FD4" w14:textId="73508608" w:rsidR="00AA17BA" w:rsidRDefault="00AA17BA" w:rsidP="00AA17BA">
            <w:pPr>
              <w:ind w:firstLine="317"/>
              <w:jc w:val="both"/>
              <w:rPr>
                <w:rFonts w:ascii="Times New Roman" w:hAnsi="Times New Roman" w:cs="Times New Roman"/>
                <w:b/>
                <w:sz w:val="24"/>
                <w:szCs w:val="24"/>
              </w:rPr>
            </w:pPr>
            <w:r w:rsidRPr="000A48D4">
              <w:rPr>
                <w:rFonts w:ascii="Times New Roman" w:hAnsi="Times New Roman" w:cs="Times New Roman"/>
                <w:b/>
                <w:sz w:val="24"/>
                <w:szCs w:val="24"/>
              </w:rPr>
              <w:t xml:space="preserve">У такому разі в договорі підряду визначаються </w:t>
            </w:r>
            <w:r w:rsidR="00E77563">
              <w:rPr>
                <w:rFonts w:ascii="Times New Roman" w:hAnsi="Times New Roman" w:cs="Times New Roman"/>
                <w:b/>
                <w:sz w:val="24"/>
                <w:szCs w:val="24"/>
              </w:rPr>
              <w:t>права</w:t>
            </w:r>
            <w:r w:rsidRPr="000A48D4">
              <w:rPr>
                <w:rFonts w:ascii="Times New Roman" w:hAnsi="Times New Roman" w:cs="Times New Roman"/>
                <w:b/>
                <w:sz w:val="24"/>
                <w:szCs w:val="24"/>
              </w:rPr>
              <w:t xml:space="preserve"> та </w:t>
            </w:r>
            <w:r w:rsidR="00E77563">
              <w:rPr>
                <w:rFonts w:ascii="Times New Roman" w:hAnsi="Times New Roman" w:cs="Times New Roman"/>
                <w:b/>
                <w:sz w:val="24"/>
                <w:szCs w:val="24"/>
              </w:rPr>
              <w:t>обов’язки</w:t>
            </w:r>
            <w:r w:rsidRPr="000A48D4">
              <w:rPr>
                <w:rFonts w:ascii="Times New Roman" w:hAnsi="Times New Roman" w:cs="Times New Roman"/>
                <w:b/>
                <w:sz w:val="24"/>
                <w:szCs w:val="24"/>
              </w:rPr>
              <w:t xml:space="preserve"> інженера-консультанта. Рішення, прийняті інженером-консультантом в рамках визначених договором повноважень, вважаються такими, що прийняті від імені замовника і є обов’язковими для  підрядника, а у випадках, передбачених договором, і для замовника.</w:t>
            </w:r>
          </w:p>
          <w:p w14:paraId="2E588B7E" w14:textId="286924B2" w:rsidR="00AA17BA" w:rsidRPr="000A48D4" w:rsidRDefault="006C42D4" w:rsidP="00AA17BA">
            <w:pPr>
              <w:ind w:firstLine="317"/>
              <w:jc w:val="both"/>
              <w:rPr>
                <w:rFonts w:ascii="Times New Roman" w:hAnsi="Times New Roman" w:cs="Times New Roman"/>
                <w:b/>
                <w:sz w:val="24"/>
                <w:szCs w:val="24"/>
              </w:rPr>
            </w:pPr>
            <w:r w:rsidRPr="000A48D4">
              <w:rPr>
                <w:rFonts w:ascii="Times New Roman" w:hAnsi="Times New Roman" w:cs="Times New Roman"/>
                <w:b/>
                <w:color w:val="000000"/>
                <w:sz w:val="24"/>
                <w:szCs w:val="24"/>
                <w:shd w:val="clear" w:color="auto" w:fill="FFFFFF"/>
              </w:rPr>
              <w:t>Вимоги</w:t>
            </w:r>
            <w:r w:rsidR="006B7423" w:rsidRPr="000A48D4">
              <w:rPr>
                <w:rFonts w:ascii="Times New Roman" w:hAnsi="Times New Roman" w:cs="Times New Roman"/>
                <w:b/>
                <w:sz w:val="24"/>
                <w:szCs w:val="24"/>
              </w:rPr>
              <w:t xml:space="preserve"> </w:t>
            </w:r>
            <w:r w:rsidRPr="000A48D4">
              <w:rPr>
                <w:rFonts w:ascii="Times New Roman" w:hAnsi="Times New Roman" w:cs="Times New Roman"/>
                <w:b/>
                <w:sz w:val="24"/>
                <w:szCs w:val="24"/>
              </w:rPr>
              <w:t>щодо</w:t>
            </w:r>
            <w:r w:rsidR="00F60355" w:rsidRPr="000A48D4">
              <w:rPr>
                <w:rFonts w:ascii="Times New Roman" w:hAnsi="Times New Roman" w:cs="Times New Roman"/>
                <w:b/>
                <w:sz w:val="24"/>
                <w:szCs w:val="24"/>
              </w:rPr>
              <w:t xml:space="preserve"> обов’язкового</w:t>
            </w:r>
            <w:r w:rsidRPr="000A48D4">
              <w:rPr>
                <w:rFonts w:ascii="Times New Roman" w:hAnsi="Times New Roman" w:cs="Times New Roman"/>
                <w:b/>
                <w:sz w:val="24"/>
                <w:szCs w:val="24"/>
              </w:rPr>
              <w:t xml:space="preserve"> залучення інженера-консультанта та </w:t>
            </w:r>
            <w:r w:rsidR="00440A11" w:rsidRPr="000A48D4">
              <w:rPr>
                <w:rFonts w:ascii="Times New Roman" w:hAnsi="Times New Roman" w:cs="Times New Roman"/>
                <w:b/>
                <w:sz w:val="24"/>
                <w:szCs w:val="24"/>
              </w:rPr>
              <w:t>примірна форма договору встановлюється ц</w:t>
            </w:r>
            <w:r w:rsidR="00AA17BA" w:rsidRPr="000A48D4">
              <w:rPr>
                <w:rFonts w:ascii="Times New Roman" w:hAnsi="Times New Roman" w:cs="Times New Roman"/>
                <w:b/>
                <w:sz w:val="24"/>
                <w:szCs w:val="24"/>
              </w:rPr>
              <w:t>ентральни</w:t>
            </w:r>
            <w:r w:rsidR="006B7423" w:rsidRPr="000A48D4">
              <w:rPr>
                <w:rFonts w:ascii="Times New Roman" w:hAnsi="Times New Roman" w:cs="Times New Roman"/>
                <w:b/>
                <w:sz w:val="24"/>
                <w:szCs w:val="24"/>
              </w:rPr>
              <w:t>м</w:t>
            </w:r>
            <w:r w:rsidR="00AA17BA" w:rsidRPr="000A48D4">
              <w:rPr>
                <w:rFonts w:ascii="Times New Roman" w:hAnsi="Times New Roman" w:cs="Times New Roman"/>
                <w:b/>
                <w:sz w:val="24"/>
                <w:szCs w:val="24"/>
              </w:rPr>
              <w:t xml:space="preserve"> орган</w:t>
            </w:r>
            <w:r w:rsidR="006B7423" w:rsidRPr="000A48D4">
              <w:rPr>
                <w:rFonts w:ascii="Times New Roman" w:hAnsi="Times New Roman" w:cs="Times New Roman"/>
                <w:b/>
                <w:sz w:val="24"/>
                <w:szCs w:val="24"/>
              </w:rPr>
              <w:t>ом</w:t>
            </w:r>
            <w:r w:rsidR="00AA17BA" w:rsidRPr="000A48D4">
              <w:rPr>
                <w:rFonts w:ascii="Times New Roman" w:hAnsi="Times New Roman" w:cs="Times New Roman"/>
                <w:b/>
                <w:sz w:val="24"/>
                <w:szCs w:val="24"/>
              </w:rPr>
              <w:t xml:space="preserve"> виконавчої влади, що забезпечує формування державної політики у сфері архітектури</w:t>
            </w:r>
            <w:r w:rsidR="00440A11" w:rsidRPr="000A48D4">
              <w:rPr>
                <w:rFonts w:ascii="Times New Roman" w:hAnsi="Times New Roman" w:cs="Times New Roman"/>
                <w:b/>
                <w:sz w:val="24"/>
                <w:szCs w:val="24"/>
              </w:rPr>
              <w:t xml:space="preserve">. </w:t>
            </w:r>
            <w:r w:rsidR="006B7423" w:rsidRPr="000A48D4">
              <w:rPr>
                <w:rFonts w:ascii="Times New Roman" w:hAnsi="Times New Roman" w:cs="Times New Roman"/>
                <w:b/>
                <w:sz w:val="24"/>
                <w:szCs w:val="24"/>
              </w:rPr>
              <w:t xml:space="preserve"> </w:t>
            </w:r>
          </w:p>
          <w:p w14:paraId="2F2FA06A" w14:textId="77777777" w:rsidR="00670ADE" w:rsidRDefault="00AA17BA" w:rsidP="00AA17BA">
            <w:pPr>
              <w:ind w:firstLine="317"/>
              <w:jc w:val="both"/>
              <w:rPr>
                <w:rFonts w:ascii="Times New Roman" w:hAnsi="Times New Roman" w:cs="Times New Roman"/>
                <w:b/>
                <w:sz w:val="24"/>
                <w:szCs w:val="24"/>
              </w:rPr>
            </w:pPr>
            <w:r w:rsidRPr="000A48D4">
              <w:rPr>
                <w:rFonts w:ascii="Times New Roman" w:hAnsi="Times New Roman" w:cs="Times New Roman"/>
                <w:b/>
                <w:sz w:val="24"/>
                <w:szCs w:val="24"/>
              </w:rPr>
              <w:t>Договір між замовником і інженером-консультантом укладається відповідно до положень Цивільного кодексу України</w:t>
            </w:r>
            <w:r w:rsidR="00440A11" w:rsidRPr="000A48D4">
              <w:rPr>
                <w:rFonts w:ascii="Times New Roman" w:hAnsi="Times New Roman" w:cs="Times New Roman"/>
                <w:b/>
                <w:sz w:val="24"/>
                <w:szCs w:val="24"/>
              </w:rPr>
              <w:t>.</w:t>
            </w:r>
            <w:r w:rsidRPr="000A48D4">
              <w:rPr>
                <w:rFonts w:ascii="Times New Roman" w:hAnsi="Times New Roman" w:cs="Times New Roman"/>
                <w:b/>
                <w:sz w:val="24"/>
                <w:szCs w:val="24"/>
              </w:rPr>
              <w:t xml:space="preserve"> </w:t>
            </w:r>
          </w:p>
          <w:p w14:paraId="3744397A" w14:textId="41A76E89" w:rsidR="006E6318" w:rsidRDefault="006E6318" w:rsidP="006E6318">
            <w:pPr>
              <w:ind w:firstLine="317"/>
              <w:jc w:val="both"/>
              <w:rPr>
                <w:rFonts w:ascii="Times New Roman" w:hAnsi="Times New Roman" w:cs="Times New Roman"/>
                <w:b/>
                <w:sz w:val="24"/>
                <w:szCs w:val="24"/>
              </w:rPr>
            </w:pPr>
            <w:r w:rsidRPr="00241398">
              <w:rPr>
                <w:rFonts w:ascii="Times New Roman" w:hAnsi="Times New Roman" w:cs="Times New Roman"/>
                <w:b/>
                <w:sz w:val="24"/>
                <w:szCs w:val="24"/>
              </w:rPr>
              <w:t xml:space="preserve">Інженер-консультант, у разі його залучення до будівництва, інформує замовника щодо закінченого будівництвом об'єкта та можливості складання </w:t>
            </w:r>
            <w:r w:rsidRPr="00241398">
              <w:rPr>
                <w:rFonts w:ascii="Times New Roman" w:hAnsi="Times New Roman" w:cs="Times New Roman"/>
                <w:b/>
                <w:color w:val="000000"/>
                <w:sz w:val="24"/>
                <w:szCs w:val="24"/>
                <w:shd w:val="clear" w:color="auto" w:fill="FFFFFF"/>
              </w:rPr>
              <w:t>акта готовності об’єкта до експлуатації.</w:t>
            </w:r>
          </w:p>
          <w:p w14:paraId="22902637" w14:textId="7CFCE3D6" w:rsidR="00DA5307" w:rsidRDefault="00AA17BA" w:rsidP="00BC24CC">
            <w:pPr>
              <w:ind w:firstLine="317"/>
              <w:jc w:val="both"/>
              <w:rPr>
                <w:rFonts w:ascii="Times New Roman" w:hAnsi="Times New Roman" w:cs="Times New Roman"/>
                <w:b/>
                <w:sz w:val="24"/>
                <w:szCs w:val="24"/>
              </w:rPr>
            </w:pPr>
            <w:r w:rsidRPr="000A48D4">
              <w:rPr>
                <w:rFonts w:ascii="Times New Roman" w:hAnsi="Times New Roman" w:cs="Times New Roman"/>
                <w:b/>
                <w:sz w:val="24"/>
                <w:szCs w:val="24"/>
              </w:rPr>
              <w:t>Замовник при здійсненні відбору інженера-консультанта визначає умови щодо наявності необхідної кількості працівників, які відповідають установленим кваліфікаційним вимогам, обладнання та матеріально-технічної бази, досвіду надання аналогічних послуг, інші умови з урахуванням особливостей об’єкта будівництва</w:t>
            </w:r>
            <w:bookmarkEnd w:id="35"/>
            <w:r w:rsidR="00E77563">
              <w:rPr>
                <w:rFonts w:ascii="Times New Roman" w:hAnsi="Times New Roman" w:cs="Times New Roman"/>
                <w:b/>
                <w:sz w:val="24"/>
                <w:szCs w:val="24"/>
              </w:rPr>
              <w:t>.</w:t>
            </w:r>
          </w:p>
          <w:p w14:paraId="45688C9E" w14:textId="30CEA60B" w:rsidR="00FB5C84" w:rsidRPr="000A48D4" w:rsidRDefault="00FB5C84" w:rsidP="00BC24CC">
            <w:pPr>
              <w:ind w:firstLine="317"/>
              <w:jc w:val="both"/>
              <w:rPr>
                <w:rFonts w:ascii="Times New Roman" w:hAnsi="Times New Roman" w:cs="Times New Roman"/>
                <w:sz w:val="24"/>
                <w:szCs w:val="24"/>
              </w:rPr>
            </w:pPr>
          </w:p>
        </w:tc>
      </w:tr>
      <w:tr w:rsidR="006B0B99" w:rsidRPr="001B1F1B" w14:paraId="608452E8" w14:textId="77777777" w:rsidTr="004F6584">
        <w:trPr>
          <w:trHeight w:val="274"/>
        </w:trPr>
        <w:tc>
          <w:tcPr>
            <w:tcW w:w="7828" w:type="dxa"/>
          </w:tcPr>
          <w:p w14:paraId="429EF1C0"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Стаття 23. Права замовників</w:t>
            </w:r>
          </w:p>
          <w:p w14:paraId="66AD29BD"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Замовники на проектування і будівництво об'єктів архітектури мають право:</w:t>
            </w:r>
          </w:p>
          <w:p w14:paraId="1C273372"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обирати архітектора - розробника проекту або залучати його за результатами архітектурного чи містобудівного конкурсу, обирати підрядника на будівництво або залучати його за результатами будівельного тендера;</w:t>
            </w:r>
          </w:p>
          <w:p w14:paraId="26ED5297"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lastRenderedPageBreak/>
              <w:t>затверджувати проект, якщо він не суперечить законодавству, містобудівним умовам та обмеженням забудови земельної ділянки;</w:t>
            </w:r>
          </w:p>
          <w:p w14:paraId="79862AD7"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здійснювати контроль і технічний нагляд за додержанням вимог містобудівних умов і обмежень забудови земельної ділянки під час проектування об'єкта архітектури, затвердженого проекту під час будівництва;</w:t>
            </w:r>
          </w:p>
          <w:p w14:paraId="2B267EF4"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залучати осіб, які мають кваліфікаційний сертифікат, для здійснення функцій замовника та інжинірингу.</w:t>
            </w:r>
          </w:p>
          <w:p w14:paraId="7EE1326D" w14:textId="77777777" w:rsidR="006B0B99" w:rsidRPr="001B1F1B" w:rsidRDefault="006B0B99" w:rsidP="006B0B99">
            <w:pPr>
              <w:ind w:firstLine="709"/>
              <w:jc w:val="both"/>
              <w:rPr>
                <w:rFonts w:ascii="Times New Roman" w:hAnsi="Times New Roman" w:cs="Times New Roman"/>
                <w:b/>
                <w:sz w:val="24"/>
                <w:szCs w:val="24"/>
              </w:rPr>
            </w:pPr>
            <w:r w:rsidRPr="001B1F1B">
              <w:rPr>
                <w:rFonts w:ascii="Times New Roman" w:hAnsi="Times New Roman" w:cs="Times New Roman"/>
                <w:b/>
                <w:sz w:val="24"/>
                <w:szCs w:val="24"/>
              </w:rPr>
              <w:t>Відсутня</w:t>
            </w:r>
          </w:p>
        </w:tc>
        <w:tc>
          <w:tcPr>
            <w:tcW w:w="7936" w:type="dxa"/>
          </w:tcPr>
          <w:p w14:paraId="20586CFF"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lastRenderedPageBreak/>
              <w:t>Стаття 23. Права замовників</w:t>
            </w:r>
          </w:p>
          <w:p w14:paraId="7B5A2D9A"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Замовники на проектування і будівництво об'єктів архітектури мають право:</w:t>
            </w:r>
          </w:p>
          <w:p w14:paraId="4D946B46"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обирати архітектора - розробника проекту або залучати його за результатами архітектурного чи містобудівного конкурсу, обирати підрядника на будівництво або залучати його за результатами будівельного тендера;</w:t>
            </w:r>
          </w:p>
          <w:p w14:paraId="51E43FDC"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lastRenderedPageBreak/>
              <w:t>затверджувати проект, якщо він не суперечить законодавству, містобудівним умовам та обмеженням забудови земельної ділянки;</w:t>
            </w:r>
          </w:p>
          <w:p w14:paraId="3C72B62F"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здійснювати контроль і технічний нагляд за додержанням вимог містобудівних умов і обмежень забудови земельної ділянки під час проектування об'єкта архітектури, затвердженого проекту під час будівництва;</w:t>
            </w:r>
          </w:p>
          <w:p w14:paraId="17C40C0F"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залучати осіб, які мають кваліфікаційний сертифікат, для здійснення функцій замовника та інжинірингу</w:t>
            </w:r>
            <w:r w:rsidRPr="001B1F1B">
              <w:rPr>
                <w:rFonts w:ascii="Times New Roman" w:hAnsi="Times New Roman" w:cs="Times New Roman"/>
                <w:b/>
                <w:sz w:val="24"/>
                <w:szCs w:val="24"/>
              </w:rPr>
              <w:t>;</w:t>
            </w:r>
          </w:p>
          <w:p w14:paraId="570F4CE7" w14:textId="77777777" w:rsidR="006B0B99" w:rsidRPr="00A04382" w:rsidRDefault="006B0B99" w:rsidP="006B0B99">
            <w:pPr>
              <w:ind w:firstLine="709"/>
              <w:jc w:val="both"/>
              <w:rPr>
                <w:rFonts w:ascii="Times New Roman" w:hAnsi="Times New Roman" w:cs="Times New Roman"/>
                <w:b/>
                <w:sz w:val="24"/>
                <w:szCs w:val="24"/>
              </w:rPr>
            </w:pPr>
            <w:r w:rsidRPr="00A04382">
              <w:rPr>
                <w:rFonts w:ascii="Times New Roman" w:hAnsi="Times New Roman" w:cs="Times New Roman"/>
                <w:b/>
                <w:sz w:val="24"/>
                <w:szCs w:val="24"/>
              </w:rPr>
              <w:t>залучати на умовах, визначених договором, інженера-консультанта до створення об’єкта архітектури.</w:t>
            </w:r>
          </w:p>
        </w:tc>
      </w:tr>
      <w:tr w:rsidR="006B0B99" w:rsidRPr="001B1F1B" w14:paraId="6139A483" w14:textId="77777777" w:rsidTr="004F6584">
        <w:trPr>
          <w:trHeight w:val="274"/>
        </w:trPr>
        <w:tc>
          <w:tcPr>
            <w:tcW w:w="7828" w:type="dxa"/>
          </w:tcPr>
          <w:p w14:paraId="4F6D78C1"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lastRenderedPageBreak/>
              <w:t>Стаття 27. Обов'язки замовників та підрядників</w:t>
            </w:r>
          </w:p>
          <w:p w14:paraId="35BE6DB0"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Замовники та підрядники під час створення об'єкта архітектури зобов'язані:</w:t>
            </w:r>
          </w:p>
          <w:p w14:paraId="6582D027"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доручати виконання окремих видів проектних і будівельних робіт особам, які мають відповідну ліцензію;</w:t>
            </w:r>
          </w:p>
          <w:p w14:paraId="6678527D" w14:textId="51F3F989"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обирати виконавців робочої документації для будівництва з додержанням вимог статті 8 цього</w:t>
            </w:r>
            <w:r w:rsidR="000464C2">
              <w:rPr>
                <w:rFonts w:ascii="Times New Roman" w:hAnsi="Times New Roman" w:cs="Times New Roman"/>
                <w:sz w:val="24"/>
                <w:szCs w:val="24"/>
              </w:rPr>
              <w:t xml:space="preserve"> </w:t>
            </w:r>
            <w:r w:rsidRPr="001B1F1B">
              <w:rPr>
                <w:rFonts w:ascii="Times New Roman" w:hAnsi="Times New Roman" w:cs="Times New Roman"/>
                <w:sz w:val="24"/>
                <w:szCs w:val="24"/>
              </w:rPr>
              <w:t>Закону;</w:t>
            </w:r>
          </w:p>
          <w:p w14:paraId="31017BF3"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забезпечувати будівництво об'єктів архітектури згідно з робочою документацією, застосовувати будівельні матеріали, вироби і конструкції, які відповідають державним стандартам, нормам і правилам і такі, що пройшли сертифікацію, якщо вона є обов'язковою;</w:t>
            </w:r>
          </w:p>
          <w:p w14:paraId="20FCDA64"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не порушувати під час організації і виконання будівельних робіт законні права та інтереси користувачів прилеглих земельних ділянок, власників розташованих на них будинків і споруд, відшкодовувати завдані їм збитки відповідно до закону;</w:t>
            </w:r>
          </w:p>
          <w:p w14:paraId="1F530240"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поінформувати у триденний строк місцеві органи охорони пам'яток історії та культури про нововиявлені під час будівельних робіт об'єкти, що мають антропологічне, археологічне, естетичне, етнографічне, історичне, мистецьке, наукове чи художнє значення;</w:t>
            </w:r>
          </w:p>
          <w:p w14:paraId="4E8A1582"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не включати до завдання на проектування вимог, що суперечать вимогам законодавства України, затвердженій містобудівній документації, державним нормам, стандартам і правилам.</w:t>
            </w:r>
          </w:p>
          <w:p w14:paraId="22680846" w14:textId="77777777" w:rsidR="006B0B99" w:rsidRPr="001B1F1B" w:rsidRDefault="006B0B99" w:rsidP="006B0B99">
            <w:pPr>
              <w:ind w:firstLine="709"/>
              <w:jc w:val="both"/>
              <w:rPr>
                <w:rFonts w:ascii="Times New Roman" w:hAnsi="Times New Roman" w:cs="Times New Roman"/>
                <w:b/>
                <w:sz w:val="24"/>
                <w:szCs w:val="24"/>
              </w:rPr>
            </w:pPr>
            <w:r w:rsidRPr="001B1F1B">
              <w:rPr>
                <w:rFonts w:ascii="Times New Roman" w:hAnsi="Times New Roman" w:cs="Times New Roman"/>
                <w:sz w:val="24"/>
                <w:szCs w:val="24"/>
              </w:rPr>
              <w:t xml:space="preserve">Замовники, крім виконання обов'язків, зазначених у частині першій цієї статті, також зобов'язані передавати один комплект проектної </w:t>
            </w:r>
            <w:r w:rsidRPr="001B1F1B">
              <w:rPr>
                <w:rFonts w:ascii="Times New Roman" w:hAnsi="Times New Roman" w:cs="Times New Roman"/>
                <w:sz w:val="24"/>
                <w:szCs w:val="24"/>
              </w:rPr>
              <w:lastRenderedPageBreak/>
              <w:t>документації, за якою збудовано об'єкт архітектури, власникові такого об'єкта для постійного зберігання.</w:t>
            </w:r>
          </w:p>
          <w:p w14:paraId="0C123C6D" w14:textId="77777777" w:rsidR="006B0B99" w:rsidRPr="001B1F1B" w:rsidRDefault="006B0B99" w:rsidP="006B0B99">
            <w:pPr>
              <w:ind w:firstLine="709"/>
              <w:jc w:val="both"/>
              <w:rPr>
                <w:rFonts w:ascii="Times New Roman" w:hAnsi="Times New Roman" w:cs="Times New Roman"/>
                <w:b/>
                <w:sz w:val="24"/>
                <w:szCs w:val="24"/>
              </w:rPr>
            </w:pPr>
            <w:r w:rsidRPr="001B1F1B">
              <w:rPr>
                <w:rFonts w:ascii="Times New Roman" w:hAnsi="Times New Roman" w:cs="Times New Roman"/>
                <w:b/>
                <w:sz w:val="24"/>
                <w:szCs w:val="24"/>
              </w:rPr>
              <w:t>Відсутня</w:t>
            </w:r>
          </w:p>
          <w:p w14:paraId="32A4D0A7" w14:textId="77777777" w:rsidR="006B0B99" w:rsidRPr="001B1F1B" w:rsidRDefault="006B0B99" w:rsidP="006B0B99">
            <w:pPr>
              <w:ind w:firstLine="709"/>
              <w:jc w:val="both"/>
              <w:rPr>
                <w:rFonts w:ascii="Times New Roman" w:hAnsi="Times New Roman" w:cs="Times New Roman"/>
                <w:sz w:val="24"/>
                <w:szCs w:val="24"/>
              </w:rPr>
            </w:pPr>
          </w:p>
        </w:tc>
        <w:tc>
          <w:tcPr>
            <w:tcW w:w="7936" w:type="dxa"/>
          </w:tcPr>
          <w:p w14:paraId="77E57334"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lastRenderedPageBreak/>
              <w:t>Стаття 27. Обов'язки замовників та підрядників</w:t>
            </w:r>
          </w:p>
          <w:p w14:paraId="3881783E"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Замовники та підрядники під час створення об'єкта архітектури зобов'язані:</w:t>
            </w:r>
          </w:p>
          <w:p w14:paraId="59EEC128"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доручати виконання окремих видів проектних і будівельних робіт особам, які мають відповідну ліцензію;</w:t>
            </w:r>
          </w:p>
          <w:p w14:paraId="3775052E"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обирати виконавців робочої документації для будівництва з додержанням вимог статті 8 цього Закону;</w:t>
            </w:r>
          </w:p>
          <w:p w14:paraId="1F5493E6"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забезпечувати будівництво об'єктів архітектури згідно з робочою документацією, застосовувати будівельні матеріали, вироби і конструкції, які відповідають державним стандартам, нормам і правилам і такі, що пройшли сертифікацію, якщо вона є обов'язковою;</w:t>
            </w:r>
          </w:p>
          <w:p w14:paraId="0ABA9E66"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не порушувати під час організації і виконання будівельних робіт законні права та інтереси користувачів прилеглих земельних ділянок, власників розташованих на них будинків і споруд, відшкодовувати завдані їм збитки відповідно до закону;</w:t>
            </w:r>
          </w:p>
          <w:p w14:paraId="345B593E"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поінформувати у триденний строк місцеві органи охорони пам'яток історії та культури про нововиявлені під час будівельних робіт об'єкти, що мають антропологічне, археологічне, естетичне, етнографічне, історичне, мистецьке, наукове чи художнє значення;</w:t>
            </w:r>
          </w:p>
          <w:p w14:paraId="2F7B5D1E" w14:textId="77777777" w:rsidR="006B0B99" w:rsidRPr="001B1F1B" w:rsidRDefault="006B0B99" w:rsidP="006B0B99">
            <w:pPr>
              <w:ind w:firstLine="709"/>
              <w:jc w:val="both"/>
              <w:rPr>
                <w:rFonts w:ascii="Times New Roman" w:hAnsi="Times New Roman" w:cs="Times New Roman"/>
                <w:b/>
                <w:sz w:val="24"/>
                <w:szCs w:val="24"/>
              </w:rPr>
            </w:pPr>
            <w:r w:rsidRPr="001B1F1B">
              <w:rPr>
                <w:rFonts w:ascii="Times New Roman" w:hAnsi="Times New Roman" w:cs="Times New Roman"/>
                <w:sz w:val="24"/>
                <w:szCs w:val="24"/>
              </w:rPr>
              <w:t>не включати до завдання на проектування вимог, що суперечать вимогам законодавства України, затвердженій містобудівній документації, державним нормам, стандартам і правилам</w:t>
            </w:r>
            <w:r w:rsidRPr="001B1F1B">
              <w:rPr>
                <w:rFonts w:ascii="Times New Roman" w:hAnsi="Times New Roman" w:cs="Times New Roman"/>
                <w:b/>
                <w:sz w:val="24"/>
                <w:szCs w:val="24"/>
              </w:rPr>
              <w:t>.</w:t>
            </w:r>
          </w:p>
          <w:p w14:paraId="2AB00737" w14:textId="77777777" w:rsidR="006B0B99" w:rsidRPr="001B1F1B" w:rsidRDefault="006B0B99" w:rsidP="006B0B99">
            <w:pPr>
              <w:ind w:firstLine="709"/>
              <w:jc w:val="both"/>
              <w:rPr>
                <w:rFonts w:ascii="Times New Roman" w:hAnsi="Times New Roman" w:cs="Times New Roman"/>
                <w:sz w:val="24"/>
                <w:szCs w:val="24"/>
              </w:rPr>
            </w:pPr>
            <w:r w:rsidRPr="001B1F1B">
              <w:rPr>
                <w:rFonts w:ascii="Times New Roman" w:hAnsi="Times New Roman" w:cs="Times New Roman"/>
                <w:sz w:val="24"/>
                <w:szCs w:val="24"/>
              </w:rPr>
              <w:t xml:space="preserve">Замовники, крім виконання обов'язків, зазначених у частині першій цієї статті, також зобов'язані передавати один комплект проектної </w:t>
            </w:r>
            <w:r w:rsidRPr="001B1F1B">
              <w:rPr>
                <w:rFonts w:ascii="Times New Roman" w:hAnsi="Times New Roman" w:cs="Times New Roman"/>
                <w:sz w:val="24"/>
                <w:szCs w:val="24"/>
              </w:rPr>
              <w:lastRenderedPageBreak/>
              <w:t>документації, за якою збудовано об'єкт архітектури, власникові такого об'єкта для постійного зберігання.</w:t>
            </w:r>
          </w:p>
          <w:p w14:paraId="3E118F1D" w14:textId="0F4CF090" w:rsidR="006B0B99" w:rsidRPr="000A48D4" w:rsidRDefault="00FF5D0D" w:rsidP="006B0B99">
            <w:pPr>
              <w:ind w:firstLine="709"/>
              <w:jc w:val="both"/>
              <w:rPr>
                <w:rFonts w:ascii="Times New Roman" w:hAnsi="Times New Roman" w:cs="Times New Roman"/>
                <w:b/>
                <w:sz w:val="24"/>
                <w:szCs w:val="24"/>
              </w:rPr>
            </w:pPr>
            <w:bookmarkStart w:id="36" w:name="_Hlk532895539"/>
            <w:r w:rsidRPr="000A48D4">
              <w:rPr>
                <w:rFonts w:ascii="Times New Roman" w:hAnsi="Times New Roman" w:cs="Times New Roman"/>
                <w:b/>
                <w:sz w:val="24"/>
                <w:szCs w:val="24"/>
              </w:rPr>
              <w:t xml:space="preserve">У випадках, визначених </w:t>
            </w:r>
            <w:r w:rsidR="000A48D4" w:rsidRPr="000A48D4">
              <w:rPr>
                <w:rFonts w:ascii="Times New Roman" w:hAnsi="Times New Roman" w:cs="Times New Roman"/>
                <w:b/>
                <w:sz w:val="24"/>
                <w:szCs w:val="24"/>
              </w:rPr>
              <w:t>законодавством</w:t>
            </w:r>
            <w:r w:rsidRPr="000A48D4">
              <w:rPr>
                <w:rFonts w:ascii="Times New Roman" w:hAnsi="Times New Roman" w:cs="Times New Roman"/>
                <w:b/>
                <w:sz w:val="24"/>
                <w:szCs w:val="24"/>
              </w:rPr>
              <w:t>, замовники зобов’язані залучати до створення об’єкта архітектури інженера-консультанта</w:t>
            </w:r>
            <w:r w:rsidR="006B0B99" w:rsidRPr="000A48D4">
              <w:rPr>
                <w:rFonts w:ascii="Times New Roman" w:hAnsi="Times New Roman" w:cs="Times New Roman"/>
                <w:b/>
                <w:sz w:val="24"/>
                <w:szCs w:val="24"/>
              </w:rPr>
              <w:t xml:space="preserve">. </w:t>
            </w:r>
            <w:bookmarkEnd w:id="36"/>
          </w:p>
        </w:tc>
      </w:tr>
      <w:tr w:rsidR="00A9621D" w:rsidRPr="001B1F1B" w14:paraId="7C6A9CB9" w14:textId="77777777" w:rsidTr="00693BEF">
        <w:trPr>
          <w:trHeight w:val="274"/>
        </w:trPr>
        <w:tc>
          <w:tcPr>
            <w:tcW w:w="15764" w:type="dxa"/>
            <w:gridSpan w:val="2"/>
          </w:tcPr>
          <w:p w14:paraId="407FA85C" w14:textId="77777777" w:rsidR="00A9621D" w:rsidRPr="001B1F1B" w:rsidRDefault="00A9621D" w:rsidP="00693BEF">
            <w:pPr>
              <w:ind w:firstLine="317"/>
              <w:jc w:val="center"/>
              <w:rPr>
                <w:rFonts w:ascii="Times New Roman" w:eastAsia="Calibri" w:hAnsi="Times New Roman" w:cs="Times New Roman"/>
                <w:b/>
                <w:sz w:val="24"/>
                <w:szCs w:val="24"/>
              </w:rPr>
            </w:pPr>
            <w:r w:rsidRPr="001B1F1B">
              <w:rPr>
                <w:rFonts w:ascii="Times New Roman" w:eastAsia="Calibri" w:hAnsi="Times New Roman" w:cs="Times New Roman"/>
                <w:b/>
                <w:sz w:val="24"/>
                <w:szCs w:val="24"/>
              </w:rPr>
              <w:lastRenderedPageBreak/>
              <w:t>Закон України «Про автомобільні дороги»</w:t>
            </w:r>
          </w:p>
        </w:tc>
      </w:tr>
      <w:tr w:rsidR="00A9621D" w:rsidRPr="001B1F1B" w14:paraId="3EBA3234" w14:textId="77777777" w:rsidTr="004F6584">
        <w:trPr>
          <w:trHeight w:val="274"/>
        </w:trPr>
        <w:tc>
          <w:tcPr>
            <w:tcW w:w="7828" w:type="dxa"/>
          </w:tcPr>
          <w:p w14:paraId="210B541A" w14:textId="77777777" w:rsidR="00A9621D" w:rsidRPr="001B1F1B" w:rsidRDefault="00A9621D" w:rsidP="00693BEF">
            <w:pPr>
              <w:jc w:val="both"/>
              <w:rPr>
                <w:rFonts w:ascii="Times New Roman" w:hAnsi="Times New Roman" w:cs="Times New Roman"/>
                <w:sz w:val="24"/>
                <w:szCs w:val="24"/>
              </w:rPr>
            </w:pPr>
            <w:r w:rsidRPr="001B1F1B">
              <w:rPr>
                <w:rFonts w:ascii="Times New Roman" w:hAnsi="Times New Roman" w:cs="Times New Roman"/>
                <w:bCs/>
                <w:sz w:val="24"/>
                <w:szCs w:val="24"/>
              </w:rPr>
              <w:t>Стаття 6.</w:t>
            </w:r>
            <w:r w:rsidRPr="001B1F1B">
              <w:rPr>
                <w:rFonts w:ascii="Times New Roman" w:hAnsi="Times New Roman" w:cs="Times New Roman"/>
                <w:sz w:val="24"/>
                <w:szCs w:val="24"/>
              </w:rPr>
              <w:t xml:space="preserve"> Державна політика у сфері автомобільних доріг </w:t>
            </w:r>
          </w:p>
          <w:p w14:paraId="4AA63CB1" w14:textId="77777777" w:rsidR="00A9621D" w:rsidRPr="001B1F1B" w:rsidRDefault="00A9621D" w:rsidP="00693BEF">
            <w:pPr>
              <w:ind w:firstLine="709"/>
              <w:jc w:val="both"/>
              <w:rPr>
                <w:rFonts w:ascii="Times New Roman" w:hAnsi="Times New Roman" w:cs="Times New Roman"/>
                <w:sz w:val="24"/>
                <w:szCs w:val="24"/>
              </w:rPr>
            </w:pPr>
            <w:r w:rsidRPr="001B1F1B">
              <w:rPr>
                <w:rFonts w:ascii="Times New Roman" w:hAnsi="Times New Roman" w:cs="Times New Roman"/>
                <w:sz w:val="24"/>
                <w:szCs w:val="24"/>
              </w:rPr>
              <w:t xml:space="preserve">Типова форма договору (контракту) про утримання автомобільних доріг  загального  користування затверджується центральним органом </w:t>
            </w:r>
            <w:r w:rsidRPr="001B1F1B">
              <w:rPr>
                <w:rFonts w:ascii="Times New Roman" w:hAnsi="Times New Roman" w:cs="Times New Roman"/>
                <w:sz w:val="24"/>
                <w:szCs w:val="24"/>
              </w:rPr>
              <w:br/>
              <w:t xml:space="preserve">виконавчої  влади,  що  забезпечує формування та реалізує державну політику у сфері дорожнього господарства. </w:t>
            </w:r>
          </w:p>
          <w:p w14:paraId="0A954211" w14:textId="49DA88FE" w:rsidR="00FF5D0D" w:rsidRDefault="00A9621D" w:rsidP="00FF5D0D">
            <w:pPr>
              <w:ind w:firstLine="709"/>
              <w:jc w:val="both"/>
              <w:rPr>
                <w:rFonts w:ascii="Times New Roman" w:hAnsi="Times New Roman" w:cs="Times New Roman"/>
                <w:b/>
                <w:strike/>
                <w:sz w:val="24"/>
                <w:szCs w:val="24"/>
              </w:rPr>
            </w:pPr>
            <w:r w:rsidRPr="001B1F1B">
              <w:rPr>
                <w:rFonts w:ascii="Times New Roman" w:hAnsi="Times New Roman" w:cs="Times New Roman"/>
                <w:sz w:val="24"/>
                <w:szCs w:val="24"/>
              </w:rPr>
              <w:t xml:space="preserve">Збереження  та розвиток мережі автомобільних доріг загального користування  мають  для  держави  пріоритетне  значення. З метою активізації   інвестиційної   діяльності,   підвищення  якості  та ефективності   дорожнього   будівництва  під  час  будівництва та реконструкції  автомобільних доріг можуть </w:t>
            </w:r>
            <w:r w:rsidRPr="00FF5D0D">
              <w:rPr>
                <w:rFonts w:ascii="Times New Roman" w:hAnsi="Times New Roman" w:cs="Times New Roman"/>
                <w:strike/>
                <w:sz w:val="24"/>
                <w:szCs w:val="24"/>
              </w:rPr>
              <w:t xml:space="preserve">застосовуватися принципи та  умови контрактів Міжнародної федерації інженерів-консультантів (FIDIС) </w:t>
            </w:r>
            <w:r w:rsidRPr="00FF5D0D">
              <w:rPr>
                <w:rFonts w:ascii="Times New Roman" w:hAnsi="Times New Roman" w:cs="Times New Roman"/>
                <w:b/>
                <w:strike/>
                <w:sz w:val="24"/>
                <w:szCs w:val="24"/>
              </w:rPr>
              <w:t>у порядку, що затверджується Кабінетом Міністрів України.</w:t>
            </w:r>
            <w:bookmarkStart w:id="37" w:name="o71"/>
            <w:bookmarkEnd w:id="37"/>
          </w:p>
          <w:p w14:paraId="4FF43446" w14:textId="77777777" w:rsidR="00A9621D" w:rsidRDefault="00A9621D" w:rsidP="00693BEF">
            <w:pPr>
              <w:ind w:firstLine="709"/>
              <w:jc w:val="both"/>
              <w:rPr>
                <w:rFonts w:ascii="Times New Roman" w:hAnsi="Times New Roman" w:cs="Times New Roman"/>
                <w:b/>
                <w:strike/>
                <w:sz w:val="24"/>
                <w:szCs w:val="24"/>
              </w:rPr>
            </w:pPr>
            <w:r w:rsidRPr="00D06238">
              <w:rPr>
                <w:rFonts w:ascii="Times New Roman" w:hAnsi="Times New Roman" w:cs="Times New Roman"/>
                <w:b/>
                <w:strike/>
                <w:sz w:val="24"/>
                <w:szCs w:val="24"/>
              </w:rPr>
              <w:t>Для забезпечення постійного незалежного аудиту (оцінки) технічного стану автомобільних доріг та якості дорожніх робіт можуть залучатися кваліфіковані  інженери-консультанти у сфері дорожнього будівництва,   акредитовані у порядку, визначеному Кабінетом Міністрів України.</w:t>
            </w:r>
          </w:p>
          <w:p w14:paraId="6A4EDFCF" w14:textId="4053F725" w:rsidR="000E2BF8" w:rsidRPr="000E2BF8" w:rsidRDefault="000E2BF8" w:rsidP="00693BEF">
            <w:pPr>
              <w:ind w:firstLine="709"/>
              <w:jc w:val="both"/>
              <w:rPr>
                <w:rFonts w:ascii="Times New Roman" w:hAnsi="Times New Roman" w:cs="Times New Roman"/>
                <w:b/>
                <w:sz w:val="24"/>
                <w:szCs w:val="24"/>
              </w:rPr>
            </w:pPr>
          </w:p>
        </w:tc>
        <w:tc>
          <w:tcPr>
            <w:tcW w:w="7936" w:type="dxa"/>
          </w:tcPr>
          <w:p w14:paraId="6EED022E" w14:textId="77777777" w:rsidR="00A9621D" w:rsidRPr="001B1F1B" w:rsidRDefault="00A9621D" w:rsidP="00693BEF">
            <w:pPr>
              <w:jc w:val="both"/>
              <w:rPr>
                <w:rFonts w:ascii="Times New Roman" w:hAnsi="Times New Roman" w:cs="Times New Roman"/>
                <w:sz w:val="24"/>
                <w:szCs w:val="24"/>
              </w:rPr>
            </w:pPr>
            <w:r w:rsidRPr="001B1F1B">
              <w:rPr>
                <w:rFonts w:ascii="Times New Roman" w:hAnsi="Times New Roman" w:cs="Times New Roman"/>
                <w:bCs/>
                <w:sz w:val="24"/>
                <w:szCs w:val="24"/>
              </w:rPr>
              <w:t>Стаття 6.</w:t>
            </w:r>
            <w:r w:rsidRPr="001B1F1B">
              <w:rPr>
                <w:rFonts w:ascii="Times New Roman" w:hAnsi="Times New Roman" w:cs="Times New Roman"/>
                <w:sz w:val="24"/>
                <w:szCs w:val="24"/>
              </w:rPr>
              <w:t xml:space="preserve"> Державна політика у сфері автомобільних доріг </w:t>
            </w:r>
          </w:p>
          <w:p w14:paraId="157993D4" w14:textId="77777777" w:rsidR="00A9621D" w:rsidRPr="001B1F1B" w:rsidRDefault="00A9621D" w:rsidP="00693BEF">
            <w:pPr>
              <w:ind w:firstLine="709"/>
              <w:jc w:val="both"/>
              <w:rPr>
                <w:rFonts w:ascii="Times New Roman" w:hAnsi="Times New Roman" w:cs="Times New Roman"/>
                <w:sz w:val="24"/>
                <w:szCs w:val="24"/>
              </w:rPr>
            </w:pPr>
            <w:r w:rsidRPr="001B1F1B">
              <w:rPr>
                <w:rFonts w:ascii="Times New Roman" w:hAnsi="Times New Roman" w:cs="Times New Roman"/>
                <w:sz w:val="24"/>
                <w:szCs w:val="24"/>
              </w:rPr>
              <w:t xml:space="preserve">Типова форма договору (контракту) про утримання автомобільних доріг  загального  користування затверджується центральним органом </w:t>
            </w:r>
            <w:r w:rsidRPr="001B1F1B">
              <w:rPr>
                <w:rFonts w:ascii="Times New Roman" w:hAnsi="Times New Roman" w:cs="Times New Roman"/>
                <w:sz w:val="24"/>
                <w:szCs w:val="24"/>
              </w:rPr>
              <w:br/>
              <w:t xml:space="preserve">виконавчої  влади,  що  забезпечує формування та реалізує державну політику у сфері дорожнього господарства. </w:t>
            </w:r>
          </w:p>
          <w:p w14:paraId="3F92A23A" w14:textId="4E19834C" w:rsidR="00FF5D0D" w:rsidRPr="00FF5D0D" w:rsidRDefault="00A9621D" w:rsidP="00FF5D0D">
            <w:pPr>
              <w:ind w:firstLine="709"/>
              <w:jc w:val="both"/>
              <w:rPr>
                <w:rFonts w:ascii="Times New Roman" w:hAnsi="Times New Roman" w:cs="Times New Roman"/>
                <w:b/>
                <w:strike/>
                <w:sz w:val="24"/>
                <w:szCs w:val="24"/>
              </w:rPr>
            </w:pPr>
            <w:r w:rsidRPr="001B1F1B">
              <w:rPr>
                <w:rFonts w:ascii="Times New Roman" w:hAnsi="Times New Roman" w:cs="Times New Roman"/>
                <w:sz w:val="24"/>
                <w:szCs w:val="24"/>
              </w:rPr>
              <w:t xml:space="preserve">Збереження  та розвиток мережі автомобільних доріг загального користування  мають  для  держави  пріоритетне  значення. </w:t>
            </w:r>
            <w:r w:rsidR="00FF5D0D" w:rsidRPr="00FF5D0D">
              <w:rPr>
                <w:rFonts w:ascii="Times New Roman" w:hAnsi="Times New Roman" w:cs="Times New Roman"/>
                <w:sz w:val="24"/>
                <w:szCs w:val="24"/>
              </w:rPr>
              <w:t xml:space="preserve">З метою активізації інвестиційної діяльності, підвищення якості та ефективності дорожнього будівництва під час будівництва та реконструкції  автомобільних доріг можуть </w:t>
            </w:r>
            <w:r w:rsidR="00116E3F" w:rsidRPr="00116E3F">
              <w:rPr>
                <w:rFonts w:ascii="Times New Roman" w:hAnsi="Times New Roman" w:cs="Times New Roman"/>
                <w:sz w:val="24"/>
                <w:szCs w:val="24"/>
              </w:rPr>
              <w:t xml:space="preserve">застосовуватися </w:t>
            </w:r>
            <w:r w:rsidR="00116E3F" w:rsidRPr="00116E3F">
              <w:rPr>
                <w:rFonts w:ascii="Times New Roman" w:hAnsi="Times New Roman" w:cs="Times New Roman"/>
                <w:b/>
                <w:sz w:val="24"/>
                <w:szCs w:val="24"/>
              </w:rPr>
              <w:t>відомі міжнародні звичаї, рекомендації, правила міжнародних органів та організацій в частині, що не суперечить закон</w:t>
            </w:r>
            <w:r w:rsidR="00C74F9F">
              <w:rPr>
                <w:rFonts w:ascii="Times New Roman" w:hAnsi="Times New Roman" w:cs="Times New Roman"/>
                <w:b/>
                <w:sz w:val="24"/>
                <w:szCs w:val="24"/>
              </w:rPr>
              <w:t>ам</w:t>
            </w:r>
            <w:r w:rsidR="00116E3F" w:rsidRPr="00116E3F">
              <w:rPr>
                <w:rFonts w:ascii="Times New Roman" w:hAnsi="Times New Roman" w:cs="Times New Roman"/>
                <w:b/>
                <w:sz w:val="24"/>
                <w:szCs w:val="24"/>
              </w:rPr>
              <w:t xml:space="preserve"> України.</w:t>
            </w:r>
            <w:bookmarkStart w:id="38" w:name="_Hlk522945857"/>
            <w:r w:rsidRPr="00116E3F">
              <w:rPr>
                <w:rFonts w:ascii="Times New Roman" w:hAnsi="Times New Roman" w:cs="Times New Roman"/>
                <w:b/>
                <w:sz w:val="24"/>
                <w:szCs w:val="24"/>
              </w:rPr>
              <w:t xml:space="preserve"> </w:t>
            </w:r>
            <w:bookmarkEnd w:id="38"/>
          </w:p>
          <w:p w14:paraId="258FBD98" w14:textId="77777777" w:rsidR="00A9621D" w:rsidRDefault="00FF5D0D" w:rsidP="00693BEF">
            <w:pPr>
              <w:ind w:firstLine="709"/>
              <w:jc w:val="both"/>
              <w:rPr>
                <w:rFonts w:ascii="Times New Roman" w:hAnsi="Times New Roman" w:cs="Times New Roman"/>
                <w:b/>
                <w:sz w:val="24"/>
                <w:szCs w:val="24"/>
              </w:rPr>
            </w:pPr>
            <w:bookmarkStart w:id="39" w:name="_Hlk532895616"/>
            <w:r w:rsidRPr="00FF5D0D">
              <w:rPr>
                <w:rFonts w:ascii="Times New Roman" w:hAnsi="Times New Roman" w:cs="Times New Roman"/>
                <w:b/>
                <w:sz w:val="24"/>
                <w:szCs w:val="24"/>
              </w:rPr>
              <w:t>До проектування</w:t>
            </w:r>
            <w:r w:rsidR="00670ADE">
              <w:rPr>
                <w:rFonts w:ascii="Times New Roman" w:hAnsi="Times New Roman" w:cs="Times New Roman"/>
                <w:b/>
                <w:sz w:val="24"/>
                <w:szCs w:val="24"/>
              </w:rPr>
              <w:t>,</w:t>
            </w:r>
            <w:r w:rsidRPr="00FF5D0D">
              <w:rPr>
                <w:rFonts w:ascii="Times New Roman" w:hAnsi="Times New Roman" w:cs="Times New Roman"/>
                <w:b/>
                <w:sz w:val="24"/>
                <w:szCs w:val="24"/>
              </w:rPr>
              <w:t xml:space="preserve"> будівництва</w:t>
            </w:r>
            <w:r w:rsidR="00670ADE">
              <w:rPr>
                <w:rFonts w:ascii="Times New Roman" w:hAnsi="Times New Roman" w:cs="Times New Roman"/>
                <w:b/>
                <w:sz w:val="24"/>
                <w:szCs w:val="24"/>
              </w:rPr>
              <w:t>,</w:t>
            </w:r>
            <w:r w:rsidRPr="00FF5D0D">
              <w:rPr>
                <w:rFonts w:ascii="Times New Roman" w:hAnsi="Times New Roman" w:cs="Times New Roman"/>
                <w:b/>
                <w:sz w:val="24"/>
                <w:szCs w:val="24"/>
              </w:rPr>
              <w:t xml:space="preserve"> </w:t>
            </w:r>
            <w:r w:rsidR="00670ADE" w:rsidRPr="00FF5D0D">
              <w:rPr>
                <w:rFonts w:ascii="Times New Roman" w:hAnsi="Times New Roman" w:cs="Times New Roman"/>
                <w:b/>
                <w:sz w:val="24"/>
                <w:szCs w:val="24"/>
              </w:rPr>
              <w:t xml:space="preserve">поточного ремонту і експлуатаційного утримання </w:t>
            </w:r>
            <w:r w:rsidRPr="00FF5D0D">
              <w:rPr>
                <w:rFonts w:ascii="Times New Roman" w:hAnsi="Times New Roman" w:cs="Times New Roman"/>
                <w:b/>
                <w:sz w:val="24"/>
                <w:szCs w:val="24"/>
              </w:rPr>
              <w:t>автомобільних доріг та надання інжинірингових послуг може залучатися інженер-консультант. У випадках, визначених</w:t>
            </w:r>
            <w:r w:rsidR="00670ADE">
              <w:rPr>
                <w:rFonts w:ascii="Times New Roman" w:hAnsi="Times New Roman" w:cs="Times New Roman"/>
                <w:b/>
                <w:sz w:val="24"/>
                <w:szCs w:val="24"/>
              </w:rPr>
              <w:t xml:space="preserve"> </w:t>
            </w:r>
            <w:r w:rsidR="00825575">
              <w:rPr>
                <w:rFonts w:ascii="Times New Roman" w:hAnsi="Times New Roman" w:cs="Times New Roman"/>
                <w:b/>
                <w:sz w:val="24"/>
                <w:szCs w:val="24"/>
              </w:rPr>
              <w:t>законодавством</w:t>
            </w:r>
            <w:r w:rsidR="00670ADE">
              <w:rPr>
                <w:rFonts w:ascii="Times New Roman" w:hAnsi="Times New Roman" w:cs="Times New Roman"/>
                <w:b/>
                <w:sz w:val="24"/>
                <w:szCs w:val="24"/>
              </w:rPr>
              <w:t>,</w:t>
            </w:r>
            <w:r w:rsidRPr="00FF5D0D">
              <w:rPr>
                <w:rFonts w:ascii="Times New Roman" w:hAnsi="Times New Roman" w:cs="Times New Roman"/>
                <w:b/>
                <w:sz w:val="24"/>
                <w:szCs w:val="24"/>
              </w:rPr>
              <w:t xml:space="preserve"> залучення інженера-консультанта є обов’язковим.</w:t>
            </w:r>
            <w:bookmarkEnd w:id="39"/>
          </w:p>
          <w:p w14:paraId="5E88BCA7" w14:textId="703D2094" w:rsidR="004A11A9" w:rsidRPr="001B1F1B" w:rsidRDefault="004A11A9" w:rsidP="00693BEF">
            <w:pPr>
              <w:ind w:firstLine="709"/>
              <w:jc w:val="both"/>
              <w:rPr>
                <w:rFonts w:ascii="Times New Roman" w:hAnsi="Times New Roman" w:cs="Times New Roman"/>
                <w:b/>
                <w:sz w:val="24"/>
                <w:szCs w:val="24"/>
              </w:rPr>
            </w:pPr>
          </w:p>
        </w:tc>
      </w:tr>
      <w:tr w:rsidR="006B0B99" w:rsidRPr="001B1F1B" w14:paraId="62EF2D06" w14:textId="77777777" w:rsidTr="00AF40A2">
        <w:trPr>
          <w:trHeight w:val="274"/>
        </w:trPr>
        <w:tc>
          <w:tcPr>
            <w:tcW w:w="15764" w:type="dxa"/>
            <w:gridSpan w:val="2"/>
          </w:tcPr>
          <w:p w14:paraId="7B69145F" w14:textId="77777777" w:rsidR="006B0B99" w:rsidRPr="001B1F1B" w:rsidRDefault="006B0B99" w:rsidP="006B0B99">
            <w:pPr>
              <w:ind w:firstLine="317"/>
              <w:jc w:val="center"/>
              <w:rPr>
                <w:rFonts w:ascii="Times New Roman" w:eastAsia="Calibri" w:hAnsi="Times New Roman" w:cs="Times New Roman"/>
                <w:sz w:val="24"/>
                <w:szCs w:val="24"/>
              </w:rPr>
            </w:pPr>
            <w:bookmarkStart w:id="40" w:name="_Hlk521316318"/>
            <w:r w:rsidRPr="001B1F1B">
              <w:rPr>
                <w:rFonts w:ascii="Times New Roman" w:eastAsia="Calibri" w:hAnsi="Times New Roman" w:cs="Times New Roman"/>
                <w:b/>
                <w:sz w:val="24"/>
                <w:szCs w:val="24"/>
              </w:rPr>
              <w:t xml:space="preserve">   Закон України «Про регулювання містобудівної діяльності»</w:t>
            </w:r>
          </w:p>
        </w:tc>
      </w:tr>
      <w:bookmarkEnd w:id="40"/>
      <w:tr w:rsidR="006B0B99" w:rsidRPr="001B1F1B" w14:paraId="096FDD7D" w14:textId="77777777" w:rsidTr="004F6584">
        <w:trPr>
          <w:trHeight w:val="274"/>
        </w:trPr>
        <w:tc>
          <w:tcPr>
            <w:tcW w:w="7828" w:type="dxa"/>
          </w:tcPr>
          <w:p w14:paraId="0C9F2622" w14:textId="4FFCC0F6"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Стаття 39. Прийняття в експлуатацію закінчених будівництвом об'єктів</w:t>
            </w:r>
          </w:p>
          <w:p w14:paraId="5086AFDB"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p w14:paraId="5A1545AA"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14:paraId="7D1E742E"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У разі якщо після видачі дозволу на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w:t>
            </w:r>
            <w:r w:rsidRPr="001B1F1B">
              <w:rPr>
                <w:rFonts w:ascii="Times New Roman" w:eastAsia="Calibri" w:hAnsi="Times New Roman" w:cs="Times New Roman"/>
                <w:sz w:val="24"/>
                <w:szCs w:val="24"/>
              </w:rPr>
              <w:lastRenderedPageBreak/>
              <w:t>зміною типу акціонерного товариства або у зв'язку з перетворенням акціонерного товариства в інше господарське товариство, в акті готовності об'єкта до експлуатації та в заяві про видачу сертифіката вказується нове (змінене) найменування зазначених осіб (якщо згідно з формою акта та заявою цих осіб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акті готовності об'єкта до експлуатації та в заяві про видачу сертифіката орган державного архітектурно-будівельного контролю не має права відмовляти у видачі сертифіката з підстави різного найменування зазначених осіб у дозволі на виконання будівельних робіт та в акті готовності об'єкта до експлуатації і в заяві про видачу сертифіката.</w:t>
            </w:r>
          </w:p>
          <w:p w14:paraId="145BF85B"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Форма акта готовності об'єкта до експлуатації, форма сертифіката, порядок його видачі, розмір та порядок внесення плати за видачу сертифіката визначаються Кабінетом Міністрів України.</w:t>
            </w:r>
          </w:p>
          <w:p w14:paraId="2753876A" w14:textId="3FB0D0B8" w:rsidR="006B0B99"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14:paraId="7D43F077" w14:textId="09F62549" w:rsidR="00A10002" w:rsidRPr="00A10002" w:rsidRDefault="00A10002" w:rsidP="006B0B99">
            <w:pPr>
              <w:ind w:firstLine="317"/>
              <w:jc w:val="both"/>
              <w:rPr>
                <w:rFonts w:ascii="Times New Roman" w:eastAsia="Calibri" w:hAnsi="Times New Roman" w:cs="Times New Roman"/>
                <w:b/>
                <w:sz w:val="24"/>
                <w:szCs w:val="24"/>
              </w:rPr>
            </w:pPr>
            <w:r w:rsidRPr="00A10002">
              <w:rPr>
                <w:rFonts w:ascii="Times New Roman" w:eastAsia="Calibri" w:hAnsi="Times New Roman" w:cs="Times New Roman"/>
                <w:b/>
                <w:sz w:val="24"/>
                <w:szCs w:val="24"/>
              </w:rPr>
              <w:t>Відсутня</w:t>
            </w:r>
          </w:p>
          <w:p w14:paraId="1C7EB92D" w14:textId="4301154C" w:rsidR="00A10002" w:rsidRDefault="00A10002" w:rsidP="006B0B99">
            <w:pPr>
              <w:ind w:firstLine="317"/>
              <w:jc w:val="both"/>
              <w:rPr>
                <w:rFonts w:ascii="Times New Roman" w:eastAsia="Calibri" w:hAnsi="Times New Roman" w:cs="Times New Roman"/>
                <w:sz w:val="24"/>
                <w:szCs w:val="24"/>
              </w:rPr>
            </w:pPr>
          </w:p>
          <w:p w14:paraId="1B9AE2CA" w14:textId="1FFB0FF0" w:rsidR="00A10002" w:rsidRDefault="00A10002" w:rsidP="006B0B99">
            <w:pPr>
              <w:ind w:firstLine="317"/>
              <w:jc w:val="both"/>
              <w:rPr>
                <w:rFonts w:ascii="Times New Roman" w:eastAsia="Calibri" w:hAnsi="Times New Roman" w:cs="Times New Roman"/>
                <w:sz w:val="24"/>
                <w:szCs w:val="24"/>
              </w:rPr>
            </w:pPr>
          </w:p>
          <w:p w14:paraId="7D9F38A2" w14:textId="604CA5DF" w:rsidR="00A10002" w:rsidRDefault="00A10002" w:rsidP="006B0B99">
            <w:pPr>
              <w:ind w:firstLine="317"/>
              <w:jc w:val="both"/>
              <w:rPr>
                <w:rFonts w:ascii="Times New Roman" w:eastAsia="Calibri" w:hAnsi="Times New Roman" w:cs="Times New Roman"/>
                <w:sz w:val="24"/>
                <w:szCs w:val="24"/>
              </w:rPr>
            </w:pPr>
          </w:p>
          <w:p w14:paraId="77844223" w14:textId="27EA28A9" w:rsidR="00A10002" w:rsidRDefault="00A10002" w:rsidP="006B0B99">
            <w:pPr>
              <w:ind w:firstLine="317"/>
              <w:jc w:val="both"/>
              <w:rPr>
                <w:rFonts w:ascii="Times New Roman" w:eastAsia="Calibri" w:hAnsi="Times New Roman" w:cs="Times New Roman"/>
                <w:sz w:val="24"/>
                <w:szCs w:val="24"/>
              </w:rPr>
            </w:pPr>
          </w:p>
          <w:p w14:paraId="5D269D41" w14:textId="2D6BB9DB" w:rsidR="00A10002" w:rsidRDefault="00A10002" w:rsidP="006B0B99">
            <w:pPr>
              <w:ind w:firstLine="317"/>
              <w:jc w:val="both"/>
              <w:rPr>
                <w:rFonts w:ascii="Times New Roman" w:eastAsia="Calibri" w:hAnsi="Times New Roman" w:cs="Times New Roman"/>
                <w:sz w:val="24"/>
                <w:szCs w:val="24"/>
              </w:rPr>
            </w:pPr>
          </w:p>
          <w:p w14:paraId="18C5C7F9" w14:textId="769564E2" w:rsidR="00A10002" w:rsidRDefault="00A10002" w:rsidP="006B0B99">
            <w:pPr>
              <w:ind w:firstLine="317"/>
              <w:jc w:val="both"/>
              <w:rPr>
                <w:rFonts w:ascii="Times New Roman" w:eastAsia="Calibri" w:hAnsi="Times New Roman" w:cs="Times New Roman"/>
                <w:sz w:val="24"/>
                <w:szCs w:val="24"/>
              </w:rPr>
            </w:pPr>
          </w:p>
          <w:p w14:paraId="5C4C329A" w14:textId="723E2B90" w:rsidR="00A10002" w:rsidRDefault="00A10002" w:rsidP="006B0B99">
            <w:pPr>
              <w:ind w:firstLine="317"/>
              <w:jc w:val="both"/>
              <w:rPr>
                <w:rFonts w:ascii="Times New Roman" w:eastAsia="Calibri" w:hAnsi="Times New Roman" w:cs="Times New Roman"/>
                <w:sz w:val="24"/>
                <w:szCs w:val="24"/>
              </w:rPr>
            </w:pPr>
          </w:p>
          <w:p w14:paraId="561A298C" w14:textId="44B8D1FA" w:rsidR="00A10002" w:rsidRDefault="00A10002" w:rsidP="006B0B99">
            <w:pPr>
              <w:ind w:firstLine="317"/>
              <w:jc w:val="both"/>
              <w:rPr>
                <w:rFonts w:ascii="Times New Roman" w:eastAsia="Calibri" w:hAnsi="Times New Roman" w:cs="Times New Roman"/>
                <w:sz w:val="24"/>
                <w:szCs w:val="24"/>
              </w:rPr>
            </w:pPr>
          </w:p>
          <w:p w14:paraId="015C2FCD" w14:textId="77777777" w:rsidR="00A10002" w:rsidRDefault="00A10002" w:rsidP="006B0B99">
            <w:pPr>
              <w:ind w:firstLine="317"/>
              <w:jc w:val="both"/>
              <w:rPr>
                <w:rFonts w:ascii="Times New Roman" w:eastAsia="Calibri" w:hAnsi="Times New Roman" w:cs="Times New Roman"/>
                <w:sz w:val="24"/>
                <w:szCs w:val="24"/>
              </w:rPr>
            </w:pPr>
          </w:p>
          <w:p w14:paraId="070A69F3" w14:textId="77777777" w:rsidR="005526BB" w:rsidRPr="001B1F1B" w:rsidRDefault="005526BB" w:rsidP="006B0B99">
            <w:pPr>
              <w:ind w:firstLine="317"/>
              <w:jc w:val="both"/>
              <w:rPr>
                <w:rFonts w:ascii="Times New Roman" w:eastAsia="Calibri" w:hAnsi="Times New Roman" w:cs="Times New Roman"/>
                <w:sz w:val="24"/>
                <w:szCs w:val="24"/>
              </w:rPr>
            </w:pPr>
          </w:p>
          <w:p w14:paraId="4A7EA481"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 </w:t>
            </w:r>
          </w:p>
        </w:tc>
        <w:tc>
          <w:tcPr>
            <w:tcW w:w="7936" w:type="dxa"/>
          </w:tcPr>
          <w:p w14:paraId="7779CF23"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39. Прийняття в експлуатацію закінчених будівництвом об'єктів</w:t>
            </w:r>
          </w:p>
          <w:p w14:paraId="170C6F99"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p w14:paraId="5321FA0D"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14:paraId="5982AAC6"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У разі якщо після видачі дозволу на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w:t>
            </w:r>
            <w:r w:rsidRPr="001B1F1B">
              <w:rPr>
                <w:rFonts w:ascii="Times New Roman" w:eastAsia="Calibri" w:hAnsi="Times New Roman" w:cs="Times New Roman"/>
                <w:sz w:val="24"/>
                <w:szCs w:val="24"/>
              </w:rPr>
              <w:lastRenderedPageBreak/>
              <w:t>типу акціонерного товариства або у зв'язку з перетворенням акціонерного товариства в інше господарське товариство, в акті готовності об'єкта до експлуатації та в заяві про видачу сертифіката вказується нове (змінене) найменування зазначених осіб (якщо згідно з формою акта та заявою цих осіб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акті готовності об'єкта до експлуатації та в заяві про видачу сертифіката орган державного архітектурно-будівельного контролю не має права відмовляти у видачі сертифіката з підстави різного найменування зазначених осіб у дозволі на виконання будівельних робіт та в акті готовності об'єкта до експлуатації і в заяві про видачу сертифіката.</w:t>
            </w:r>
          </w:p>
          <w:p w14:paraId="04DE56E8"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Форма акта готовності об'єкта до експлуатації, форма сертифіката, порядок його видачі, розмір та порядок внесення плати за видачу сертифіката визначаються Кабінетом Міністрів України.</w:t>
            </w:r>
          </w:p>
          <w:p w14:paraId="60B8C81D"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 </w:t>
            </w:r>
            <w:r w:rsidRPr="001B1F1B">
              <w:rPr>
                <w:rFonts w:ascii="Times New Roman" w:eastAsia="Calibri" w:hAnsi="Times New Roman" w:cs="Times New Roman"/>
                <w:b/>
                <w:sz w:val="24"/>
                <w:szCs w:val="24"/>
              </w:rPr>
              <w:t>та інженером-консультантом (у разі його залучення)</w:t>
            </w:r>
            <w:r w:rsidRPr="001B1F1B">
              <w:rPr>
                <w:rFonts w:ascii="Times New Roman" w:eastAsia="Calibri" w:hAnsi="Times New Roman" w:cs="Times New Roman"/>
                <w:sz w:val="24"/>
                <w:szCs w:val="24"/>
              </w:rPr>
              <w:t>.</w:t>
            </w:r>
          </w:p>
          <w:p w14:paraId="07A3F93D" w14:textId="77777777" w:rsidR="005526BB" w:rsidRDefault="005526BB" w:rsidP="006B0B99">
            <w:pPr>
              <w:ind w:firstLine="317"/>
              <w:jc w:val="both"/>
              <w:rPr>
                <w:rFonts w:ascii="Times New Roman" w:eastAsia="Calibri" w:hAnsi="Times New Roman" w:cs="Times New Roman"/>
                <w:b/>
                <w:sz w:val="24"/>
                <w:szCs w:val="24"/>
              </w:rPr>
            </w:pPr>
            <w:r w:rsidRPr="005526BB">
              <w:rPr>
                <w:rFonts w:ascii="Times New Roman" w:eastAsia="Calibri" w:hAnsi="Times New Roman" w:cs="Times New Roman"/>
                <w:b/>
                <w:sz w:val="24"/>
                <w:szCs w:val="24"/>
              </w:rPr>
              <w:t>У разі наявності укладених до початку будівництва договорів страхування будівельних робіт на період будівництва, гарантійного строку якості робіт (експлуатації об'єкта будівництва), цивільної відповідальності замовника та інженера-консультанта перед третіми особами за завдання шкоди майну або життю і здоров’ю людей, а також професійної відповідальності відповідальних виконавців окремих видів робіт (послуг), пов'язаних із створенням об'єктів архітектури, сертифікат може бути видано без подання акта готовності об’єкта до експлуатації за умови надання страховою компанією та інженером-консультантом гарантії якості за формою, визначеною Кабінетом Міністрів України.</w:t>
            </w:r>
          </w:p>
          <w:p w14:paraId="142CD369" w14:textId="389D5674"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tc>
      </w:tr>
      <w:tr w:rsidR="006B0B99" w:rsidRPr="001B1F1B" w14:paraId="61465A03" w14:textId="77777777" w:rsidTr="004F6584">
        <w:trPr>
          <w:trHeight w:val="274"/>
        </w:trPr>
        <w:tc>
          <w:tcPr>
            <w:tcW w:w="7828" w:type="dxa"/>
          </w:tcPr>
          <w:p w14:paraId="2390B9B0" w14:textId="4C59EAEA" w:rsidR="006B0B99"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41. Державний архітектурно-будівельний контроль</w:t>
            </w:r>
          </w:p>
          <w:p w14:paraId="030AEE3D"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1.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14:paraId="55625EA5"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14:paraId="39D5BA88"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Державний архітектурно-будівельний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14:paraId="5761D509"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Плановою перевіркою вважається перевірка, що передбачена планом роботи органу державного архітектурно-будівельного контролю, який затверджується керівником такого органу.</w:t>
            </w:r>
          </w:p>
          <w:p w14:paraId="5F36AE1B" w14:textId="77777777" w:rsidR="0065273C" w:rsidRPr="001B1F1B" w:rsidRDefault="0065273C" w:rsidP="0065273C">
            <w:pPr>
              <w:ind w:firstLine="317"/>
              <w:jc w:val="both"/>
              <w:rPr>
                <w:rFonts w:ascii="Times New Roman" w:eastAsia="Calibri" w:hAnsi="Times New Roman" w:cs="Times New Roman"/>
                <w:sz w:val="24"/>
                <w:szCs w:val="24"/>
              </w:rPr>
            </w:pPr>
          </w:p>
          <w:p w14:paraId="4FC23AF8" w14:textId="77777777" w:rsidR="0065273C" w:rsidRPr="001B1F1B" w:rsidRDefault="0065273C" w:rsidP="0065273C">
            <w:pPr>
              <w:ind w:firstLine="317"/>
              <w:jc w:val="both"/>
              <w:rPr>
                <w:rFonts w:ascii="Times New Roman" w:eastAsia="Calibri" w:hAnsi="Times New Roman" w:cs="Times New Roman"/>
                <w:sz w:val="24"/>
                <w:szCs w:val="24"/>
              </w:rPr>
            </w:pPr>
          </w:p>
          <w:p w14:paraId="695D0AEB" w14:textId="77777777" w:rsidR="0065273C" w:rsidRPr="001B1F1B" w:rsidRDefault="0065273C" w:rsidP="0065273C">
            <w:pPr>
              <w:ind w:firstLine="317"/>
              <w:jc w:val="both"/>
              <w:rPr>
                <w:rFonts w:ascii="Times New Roman" w:eastAsia="Calibri" w:hAnsi="Times New Roman" w:cs="Times New Roman"/>
                <w:sz w:val="24"/>
                <w:szCs w:val="24"/>
              </w:rPr>
            </w:pPr>
          </w:p>
          <w:p w14:paraId="3178B682" w14:textId="77777777" w:rsidR="0065273C" w:rsidRPr="001B1F1B" w:rsidRDefault="0065273C" w:rsidP="0065273C">
            <w:pPr>
              <w:ind w:firstLine="317"/>
              <w:jc w:val="both"/>
              <w:rPr>
                <w:rFonts w:ascii="Times New Roman" w:eastAsia="Calibri" w:hAnsi="Times New Roman" w:cs="Times New Roman"/>
                <w:sz w:val="24"/>
                <w:szCs w:val="24"/>
              </w:rPr>
            </w:pPr>
          </w:p>
          <w:p w14:paraId="7EFE6A98" w14:textId="77777777" w:rsidR="0065273C" w:rsidRPr="001B1F1B" w:rsidRDefault="0065273C" w:rsidP="0065273C">
            <w:pPr>
              <w:ind w:firstLine="317"/>
              <w:jc w:val="both"/>
              <w:rPr>
                <w:rFonts w:ascii="Times New Roman" w:eastAsia="Calibri" w:hAnsi="Times New Roman" w:cs="Times New Roman"/>
                <w:sz w:val="24"/>
                <w:szCs w:val="24"/>
              </w:rPr>
            </w:pPr>
          </w:p>
          <w:p w14:paraId="014C5377" w14:textId="77777777" w:rsidR="0065273C" w:rsidRDefault="0065273C" w:rsidP="0065273C">
            <w:pPr>
              <w:jc w:val="both"/>
              <w:rPr>
                <w:rFonts w:ascii="Times New Roman" w:eastAsia="Calibri" w:hAnsi="Times New Roman" w:cs="Times New Roman"/>
                <w:sz w:val="24"/>
                <w:szCs w:val="24"/>
              </w:rPr>
            </w:pPr>
          </w:p>
          <w:p w14:paraId="7C142301" w14:textId="77777777" w:rsidR="005526BB" w:rsidRPr="001B1F1B" w:rsidRDefault="005526BB" w:rsidP="0065273C">
            <w:pPr>
              <w:jc w:val="both"/>
              <w:rPr>
                <w:rFonts w:ascii="Times New Roman" w:eastAsia="Calibri" w:hAnsi="Times New Roman" w:cs="Times New Roman"/>
                <w:sz w:val="24"/>
                <w:szCs w:val="24"/>
              </w:rPr>
            </w:pPr>
          </w:p>
          <w:p w14:paraId="1DFB35CC" w14:textId="77777777" w:rsidR="00A10002" w:rsidRPr="001B1F1B" w:rsidRDefault="00A10002" w:rsidP="0065273C">
            <w:pPr>
              <w:ind w:firstLine="317"/>
              <w:jc w:val="both"/>
              <w:rPr>
                <w:rFonts w:ascii="Times New Roman" w:eastAsia="Calibri" w:hAnsi="Times New Roman" w:cs="Times New Roman"/>
                <w:sz w:val="24"/>
                <w:szCs w:val="24"/>
              </w:rPr>
            </w:pPr>
          </w:p>
          <w:p w14:paraId="49613BE4"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Позаплановою перевіркою вважається перевірка, що не передбачена планом роботи органу державного архітектурно-будівельного контролю.</w:t>
            </w:r>
          </w:p>
          <w:p w14:paraId="32437B3C"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Підставами для проведення позапланової перевірки є:</w:t>
            </w:r>
          </w:p>
          <w:p w14:paraId="61DB8BB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1B1F1B">
              <w:rPr>
                <w:rFonts w:ascii="Times New Roman" w:eastAsia="Calibri" w:hAnsi="Times New Roman" w:cs="Times New Roman"/>
                <w:sz w:val="24"/>
                <w:szCs w:val="24"/>
              </w:rPr>
              <w:t>подання суб'єктом містобудування письмової заяви про проведення перевірки об'єкта будівництва або будівельної продукції за його</w:t>
            </w:r>
            <w:r>
              <w:rPr>
                <w:rFonts w:ascii="Times New Roman" w:eastAsia="Calibri" w:hAnsi="Times New Roman" w:cs="Times New Roman"/>
                <w:sz w:val="24"/>
                <w:szCs w:val="24"/>
              </w:rPr>
              <w:t xml:space="preserve"> </w:t>
            </w:r>
            <w:r w:rsidRPr="001B1F1B">
              <w:rPr>
                <w:rFonts w:ascii="Times New Roman" w:eastAsia="Calibri" w:hAnsi="Times New Roman" w:cs="Times New Roman"/>
                <w:sz w:val="24"/>
                <w:szCs w:val="24"/>
              </w:rPr>
              <w:t>бажанням;</w:t>
            </w:r>
          </w:p>
          <w:p w14:paraId="3E8C6418"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необхідність проведення перевірки достовірності даних, наведених у повідомленні про початок виконання підготовчих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документів;</w:t>
            </w:r>
          </w:p>
          <w:p w14:paraId="2AE8BA6C"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виявлення факту самочинного будівництва об'єкта;</w:t>
            </w:r>
          </w:p>
          <w:p w14:paraId="3D448293"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4) перевірка виконання суб'єктом містобудування вимог приписів органів державного архітектурно-будівельного контролю;</w:t>
            </w:r>
          </w:p>
          <w:p w14:paraId="085203DE"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5) вимога головного інспектора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про проведення перевірки за наявності підстав, передбачених законом;</w:t>
            </w:r>
          </w:p>
          <w:p w14:paraId="4D6B138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6) звернення фізичних чи юридичних осіб про порушення суб'єктом містобудування вимог законодавства у сфері містобудівної діяльності;</w:t>
            </w:r>
          </w:p>
          <w:p w14:paraId="1FD9A8A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7) вимога правоохоронних органів про проведення перевірки.</w:t>
            </w:r>
          </w:p>
          <w:p w14:paraId="7C28748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14:paraId="370C0330"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14:paraId="62E32AAB" w14:textId="77777777" w:rsidR="0065273C"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Посадові особи органів державного архітектурно-будівельного контролю під час перевірки мають право:</w:t>
            </w:r>
          </w:p>
          <w:p w14:paraId="7993E359"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p w14:paraId="3985BE1A"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На одному об'єкті будівництва, який є предметом державного архітектурно-будівельного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містобудування.</w:t>
            </w:r>
          </w:p>
          <w:p w14:paraId="1231BCD6" w14:textId="576989C5" w:rsidR="006B0B99" w:rsidRPr="00A10002" w:rsidRDefault="00A10002" w:rsidP="006B0B99">
            <w:pPr>
              <w:ind w:firstLine="317"/>
              <w:jc w:val="both"/>
              <w:rPr>
                <w:rFonts w:ascii="Times New Roman" w:eastAsia="Calibri" w:hAnsi="Times New Roman" w:cs="Times New Roman"/>
                <w:b/>
                <w:sz w:val="24"/>
                <w:szCs w:val="24"/>
              </w:rPr>
            </w:pPr>
            <w:r w:rsidRPr="00A10002">
              <w:rPr>
                <w:rFonts w:ascii="Times New Roman" w:eastAsia="Calibri" w:hAnsi="Times New Roman" w:cs="Times New Roman"/>
                <w:b/>
                <w:sz w:val="24"/>
                <w:szCs w:val="24"/>
              </w:rPr>
              <w:t>Відсутня</w:t>
            </w:r>
          </w:p>
          <w:p w14:paraId="19262766" w14:textId="77777777" w:rsidR="006B0B99" w:rsidRPr="001B1F1B" w:rsidRDefault="006B0B99" w:rsidP="006B0B99">
            <w:pPr>
              <w:ind w:firstLine="317"/>
              <w:jc w:val="both"/>
              <w:rPr>
                <w:rFonts w:ascii="Times New Roman" w:eastAsia="Calibri" w:hAnsi="Times New Roman" w:cs="Times New Roman"/>
                <w:sz w:val="24"/>
                <w:szCs w:val="24"/>
              </w:rPr>
            </w:pPr>
          </w:p>
          <w:p w14:paraId="67C23CBC" w14:textId="77777777" w:rsidR="006B0B99" w:rsidRPr="001B1F1B" w:rsidRDefault="006B0B99" w:rsidP="006B0B99">
            <w:pPr>
              <w:ind w:firstLine="317"/>
              <w:jc w:val="both"/>
              <w:rPr>
                <w:rFonts w:ascii="Times New Roman" w:eastAsia="Calibri" w:hAnsi="Times New Roman" w:cs="Times New Roman"/>
                <w:sz w:val="24"/>
                <w:szCs w:val="24"/>
              </w:rPr>
            </w:pPr>
          </w:p>
          <w:p w14:paraId="21A0D97B" w14:textId="77777777" w:rsidR="006B0B99" w:rsidRPr="001B1F1B" w:rsidRDefault="006B0B99" w:rsidP="006B0B99">
            <w:pPr>
              <w:ind w:firstLine="317"/>
              <w:jc w:val="both"/>
              <w:rPr>
                <w:rFonts w:ascii="Times New Roman" w:eastAsia="Calibri" w:hAnsi="Times New Roman" w:cs="Times New Roman"/>
                <w:sz w:val="24"/>
                <w:szCs w:val="24"/>
              </w:rPr>
            </w:pPr>
          </w:p>
          <w:p w14:paraId="32C40DB7" w14:textId="76A0807E" w:rsidR="006B0B99" w:rsidRDefault="006B0B99" w:rsidP="006B0B99">
            <w:pPr>
              <w:ind w:firstLine="317"/>
              <w:jc w:val="both"/>
              <w:rPr>
                <w:rFonts w:ascii="Times New Roman" w:eastAsia="Calibri" w:hAnsi="Times New Roman" w:cs="Times New Roman"/>
                <w:sz w:val="24"/>
                <w:szCs w:val="24"/>
              </w:rPr>
            </w:pPr>
          </w:p>
          <w:p w14:paraId="066E565E" w14:textId="77777777" w:rsidR="000464C2" w:rsidRPr="001B1F1B" w:rsidRDefault="000464C2" w:rsidP="006B0B99">
            <w:pPr>
              <w:ind w:firstLine="317"/>
              <w:jc w:val="both"/>
              <w:rPr>
                <w:rFonts w:ascii="Times New Roman" w:eastAsia="Calibri" w:hAnsi="Times New Roman" w:cs="Times New Roman"/>
                <w:sz w:val="24"/>
                <w:szCs w:val="24"/>
              </w:rPr>
            </w:pPr>
          </w:p>
          <w:p w14:paraId="3C8C6228" w14:textId="77777777" w:rsidR="006B0B99" w:rsidRPr="001B1F1B" w:rsidRDefault="006B0B99" w:rsidP="006B0B99">
            <w:pPr>
              <w:ind w:firstLine="317"/>
              <w:jc w:val="both"/>
              <w:rPr>
                <w:rFonts w:ascii="Times New Roman" w:eastAsia="Calibri" w:hAnsi="Times New Roman" w:cs="Times New Roman"/>
                <w:sz w:val="24"/>
                <w:szCs w:val="24"/>
              </w:rPr>
            </w:pPr>
          </w:p>
          <w:p w14:paraId="709E646E"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4. 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14:paraId="077FD03E" w14:textId="77777777" w:rsidR="006B0B99" w:rsidRPr="001B1F1B" w:rsidRDefault="006B0B99" w:rsidP="006B0B99">
            <w:pPr>
              <w:ind w:firstLine="317"/>
              <w:jc w:val="center"/>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tc>
        <w:tc>
          <w:tcPr>
            <w:tcW w:w="7936" w:type="dxa"/>
          </w:tcPr>
          <w:p w14:paraId="4D648CCD"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Стаття 41. Державний архітектурно-будівельний контроль</w:t>
            </w:r>
          </w:p>
          <w:p w14:paraId="75FC54DE"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1.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14:paraId="6C50C27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14:paraId="7141D002"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Державний архітектурно-будівельний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14:paraId="04D5C927" w14:textId="0E9B6F93"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Плановою перевіркою вважається перевірка, що передбачена планом роботи органу державного архітектурно-будівельного контролю, який затверджується керівником такого органу. </w:t>
            </w:r>
            <w:r w:rsidRPr="00FF5D0D">
              <w:rPr>
                <w:rFonts w:ascii="Times New Roman" w:eastAsia="Calibri" w:hAnsi="Times New Roman" w:cs="Times New Roman"/>
                <w:b/>
                <w:sz w:val="24"/>
                <w:szCs w:val="24"/>
              </w:rPr>
              <w:t>До плану роботи органу державного архітектурно-будівельного контролю не включаються об’єкти у разі наявності договорів страхування будівельних робіт на період будівництва</w:t>
            </w:r>
            <w:r w:rsidR="005526BB">
              <w:rPr>
                <w:rFonts w:ascii="Times New Roman" w:eastAsia="Calibri" w:hAnsi="Times New Roman" w:cs="Times New Roman"/>
                <w:b/>
                <w:sz w:val="24"/>
                <w:szCs w:val="24"/>
              </w:rPr>
              <w:t xml:space="preserve">, </w:t>
            </w:r>
            <w:r w:rsidR="005526BB" w:rsidRPr="005526BB">
              <w:rPr>
                <w:rFonts w:ascii="Times New Roman" w:eastAsia="Calibri" w:hAnsi="Times New Roman" w:cs="Times New Roman"/>
                <w:b/>
                <w:sz w:val="24"/>
                <w:szCs w:val="24"/>
              </w:rPr>
              <w:t>гарантійного строку якості робіт (експлуатації об'єкта будівництва)</w:t>
            </w:r>
            <w:r w:rsidRPr="00FF5D0D">
              <w:rPr>
                <w:rFonts w:ascii="Times New Roman" w:eastAsia="Calibri" w:hAnsi="Times New Roman" w:cs="Times New Roman"/>
                <w:b/>
                <w:sz w:val="24"/>
                <w:szCs w:val="24"/>
              </w:rPr>
              <w:t>, цивільної відповідальності замовника та інженера-консультанта перед третіми особами за завдання шкоди майну або життю і здоров’ю людей, а також професійної відповідальності відповідальних виконавців окремих видів робіт (послуг), пов'язаних із створенням об'єктів архітектури</w:t>
            </w:r>
            <w:r w:rsidRPr="008876B4">
              <w:rPr>
                <w:rFonts w:ascii="Times New Roman" w:eastAsia="Calibri" w:hAnsi="Times New Roman" w:cs="Times New Roman"/>
                <w:b/>
                <w:sz w:val="24"/>
                <w:szCs w:val="24"/>
              </w:rPr>
              <w:t>.</w:t>
            </w:r>
          </w:p>
          <w:p w14:paraId="18928A5A"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Позаплановою перевіркою вважається перевірка, що не передбачена планом роботи органу державного архітектурно-будівельного контролю.</w:t>
            </w:r>
          </w:p>
          <w:p w14:paraId="48D2667A"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Підставами для проведення позапланової перевірки є:</w:t>
            </w:r>
          </w:p>
          <w:p w14:paraId="4AB2309C"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1) подання суб'єктом містобудування письмової заяви про проведення перевірки об'єкта будівництва або будівельної продукції за його </w:t>
            </w:r>
            <w:r>
              <w:rPr>
                <w:rFonts w:ascii="Times New Roman" w:eastAsia="Calibri" w:hAnsi="Times New Roman" w:cs="Times New Roman"/>
                <w:sz w:val="24"/>
                <w:szCs w:val="24"/>
              </w:rPr>
              <w:br/>
            </w:r>
            <w:r w:rsidRPr="001B1F1B">
              <w:rPr>
                <w:rFonts w:ascii="Times New Roman" w:eastAsia="Calibri" w:hAnsi="Times New Roman" w:cs="Times New Roman"/>
                <w:sz w:val="24"/>
                <w:szCs w:val="24"/>
              </w:rPr>
              <w:t>бажанням;</w:t>
            </w:r>
          </w:p>
          <w:p w14:paraId="30FFA5CB"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 xml:space="preserve">2) необхідність проведення перевірки достовірності даних, наведених у повідомленні про початок виконання підготовчих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w:t>
            </w:r>
            <w:r>
              <w:rPr>
                <w:rFonts w:ascii="Times New Roman" w:eastAsia="Calibri" w:hAnsi="Times New Roman" w:cs="Times New Roman"/>
                <w:sz w:val="24"/>
                <w:szCs w:val="24"/>
              </w:rPr>
              <w:br/>
            </w:r>
            <w:r w:rsidRPr="001B1F1B">
              <w:rPr>
                <w:rFonts w:ascii="Times New Roman" w:eastAsia="Calibri" w:hAnsi="Times New Roman" w:cs="Times New Roman"/>
                <w:sz w:val="24"/>
                <w:szCs w:val="24"/>
              </w:rPr>
              <w:t>документів;</w:t>
            </w:r>
          </w:p>
          <w:p w14:paraId="5A881D68"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виявлення факту самочинного будівництва об'єкта;</w:t>
            </w:r>
          </w:p>
          <w:p w14:paraId="32DD159E"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4) перевірка виконання суб'єктом містобудування вимог приписів органів державного архітектурно-будівельного контролю;</w:t>
            </w:r>
          </w:p>
          <w:p w14:paraId="66932B62"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5) вимога головного інспектора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про проведення перевірки за наявності підстав, передбачених законом;</w:t>
            </w:r>
          </w:p>
          <w:p w14:paraId="36F43867"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6) звернення фізичних чи юридичних осіб про порушення суб'єктом містобудування вимог законодавства у сфері містобудівної діяльності;</w:t>
            </w:r>
          </w:p>
          <w:p w14:paraId="52248D2D"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7) вимога правоохоронних органів про проведення перевірки.</w:t>
            </w:r>
          </w:p>
          <w:p w14:paraId="5F48D54E"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14:paraId="082C0900"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2. 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14:paraId="1C61FB8D" w14:textId="77777777" w:rsidR="0065273C" w:rsidRPr="001B1F1B" w:rsidRDefault="0065273C" w:rsidP="0065273C">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3. Посадові особи органів державного архітектурно-будівельного контролю під час перевірки мають право:</w:t>
            </w:r>
          </w:p>
          <w:p w14:paraId="0EB4BFED" w14:textId="69844B57" w:rsidR="006B0B99" w:rsidRPr="001B1F1B" w:rsidRDefault="006B0B99" w:rsidP="006B0B99">
            <w:pPr>
              <w:ind w:firstLine="317"/>
              <w:jc w:val="center"/>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p w14:paraId="4733A6B6" w14:textId="77777777" w:rsidR="006B0B99" w:rsidRPr="001B1F1B"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t>На одному об'єкті будівництва, який є предметом державного архітектурно-будівельного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містобудування.</w:t>
            </w:r>
          </w:p>
          <w:p w14:paraId="238F7620" w14:textId="05534D4C" w:rsidR="006B0B99" w:rsidRPr="001B1F1B" w:rsidRDefault="00FF5D0D" w:rsidP="006B0B99">
            <w:pPr>
              <w:ind w:firstLine="317"/>
              <w:jc w:val="both"/>
              <w:rPr>
                <w:rFonts w:ascii="Times New Roman" w:eastAsia="Calibri" w:hAnsi="Times New Roman" w:cs="Times New Roman"/>
                <w:b/>
                <w:sz w:val="24"/>
                <w:szCs w:val="24"/>
              </w:rPr>
            </w:pPr>
            <w:r w:rsidRPr="00FF5D0D">
              <w:rPr>
                <w:rFonts w:ascii="Times New Roman" w:eastAsia="Calibri" w:hAnsi="Times New Roman" w:cs="Times New Roman"/>
                <w:b/>
                <w:sz w:val="24"/>
                <w:szCs w:val="24"/>
              </w:rPr>
              <w:t>У разі залучення замовником інженера-консультанта, приписи органів державного архітектурно-будівельного контролю, а також складання протоколів про вчинення правопорушень та накладення штрафів в частині визначених договором</w:t>
            </w:r>
            <w:r w:rsidR="00E77563">
              <w:rPr>
                <w:rFonts w:ascii="Times New Roman" w:eastAsia="Calibri" w:hAnsi="Times New Roman" w:cs="Times New Roman"/>
                <w:b/>
                <w:sz w:val="24"/>
                <w:szCs w:val="24"/>
              </w:rPr>
              <w:t>,</w:t>
            </w:r>
            <w:r w:rsidRPr="00FF5D0D">
              <w:rPr>
                <w:rFonts w:ascii="Times New Roman" w:eastAsia="Calibri" w:hAnsi="Times New Roman" w:cs="Times New Roman"/>
                <w:b/>
                <w:sz w:val="24"/>
                <w:szCs w:val="24"/>
              </w:rPr>
              <w:t xml:space="preserve"> застосовуються до інженера-консультанта, якщо інформація про нього зазначена замовником у документах, що дають право на виконання підготовчих і будівельних робіт</w:t>
            </w:r>
            <w:r w:rsidR="006B0B99" w:rsidRPr="00162F8E">
              <w:rPr>
                <w:rFonts w:ascii="Times New Roman" w:eastAsia="Calibri" w:hAnsi="Times New Roman" w:cs="Times New Roman"/>
                <w:b/>
                <w:sz w:val="24"/>
                <w:szCs w:val="24"/>
              </w:rPr>
              <w:t>.</w:t>
            </w:r>
            <w:r w:rsidR="006B0B99" w:rsidRPr="001B1F1B">
              <w:rPr>
                <w:rFonts w:ascii="Times New Roman" w:eastAsia="Calibri" w:hAnsi="Times New Roman" w:cs="Times New Roman"/>
                <w:b/>
                <w:sz w:val="24"/>
                <w:szCs w:val="24"/>
              </w:rPr>
              <w:t xml:space="preserve">   </w:t>
            </w:r>
          </w:p>
          <w:p w14:paraId="51B37394" w14:textId="38CA45CE" w:rsidR="006B0B99" w:rsidRDefault="006B0B99" w:rsidP="006B0B99">
            <w:pPr>
              <w:ind w:firstLine="317"/>
              <w:jc w:val="both"/>
              <w:rPr>
                <w:rFonts w:ascii="Times New Roman" w:eastAsia="Calibri" w:hAnsi="Times New Roman" w:cs="Times New Roman"/>
                <w:sz w:val="24"/>
                <w:szCs w:val="24"/>
              </w:rPr>
            </w:pPr>
            <w:r w:rsidRPr="001B1F1B">
              <w:rPr>
                <w:rFonts w:ascii="Times New Roman" w:eastAsia="Calibri" w:hAnsi="Times New Roman" w:cs="Times New Roman"/>
                <w:sz w:val="24"/>
                <w:szCs w:val="24"/>
              </w:rPr>
              <w:lastRenderedPageBreak/>
              <w:t>4. 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14:paraId="6C65D951" w14:textId="77777777" w:rsidR="006B0B99" w:rsidRPr="001B1F1B" w:rsidRDefault="006B0B99" w:rsidP="006B0B99">
            <w:pPr>
              <w:ind w:firstLine="317"/>
              <w:jc w:val="center"/>
              <w:rPr>
                <w:rFonts w:ascii="Times New Roman" w:eastAsia="Calibri" w:hAnsi="Times New Roman" w:cs="Times New Roman"/>
                <w:sz w:val="24"/>
                <w:szCs w:val="24"/>
              </w:rPr>
            </w:pPr>
            <w:r w:rsidRPr="001B1F1B">
              <w:rPr>
                <w:rFonts w:ascii="Times New Roman" w:eastAsia="Calibri" w:hAnsi="Times New Roman" w:cs="Times New Roman"/>
                <w:sz w:val="24"/>
                <w:szCs w:val="24"/>
              </w:rPr>
              <w:t>………………………………………………….</w:t>
            </w:r>
          </w:p>
        </w:tc>
      </w:tr>
      <w:tr w:rsidR="00F14D51" w:rsidRPr="001B1F1B" w14:paraId="0208D619" w14:textId="77777777" w:rsidTr="00693BEF">
        <w:trPr>
          <w:trHeight w:val="274"/>
        </w:trPr>
        <w:tc>
          <w:tcPr>
            <w:tcW w:w="15764" w:type="dxa"/>
            <w:gridSpan w:val="2"/>
          </w:tcPr>
          <w:p w14:paraId="01F3D396" w14:textId="6FE20267" w:rsidR="00F14D51" w:rsidRPr="001B1F1B" w:rsidRDefault="00F14D51" w:rsidP="00693BEF">
            <w:pPr>
              <w:ind w:firstLine="317"/>
              <w:jc w:val="center"/>
              <w:rPr>
                <w:rFonts w:ascii="Times New Roman" w:eastAsia="Calibri" w:hAnsi="Times New Roman" w:cs="Times New Roman"/>
                <w:b/>
                <w:sz w:val="24"/>
                <w:szCs w:val="24"/>
              </w:rPr>
            </w:pPr>
            <w:bookmarkStart w:id="41" w:name="o102"/>
            <w:bookmarkStart w:id="42" w:name="o101"/>
            <w:bookmarkStart w:id="43" w:name="_Hlk521316344"/>
            <w:bookmarkEnd w:id="41"/>
            <w:bookmarkEnd w:id="42"/>
            <w:r w:rsidRPr="001B1F1B">
              <w:rPr>
                <w:rFonts w:ascii="Times New Roman" w:eastAsia="Calibri" w:hAnsi="Times New Roman" w:cs="Times New Roman"/>
                <w:b/>
                <w:sz w:val="24"/>
                <w:szCs w:val="24"/>
              </w:rPr>
              <w:lastRenderedPageBreak/>
              <w:t>Закон України «Про морські порти України»</w:t>
            </w:r>
            <w:bookmarkEnd w:id="43"/>
          </w:p>
        </w:tc>
      </w:tr>
      <w:tr w:rsidR="00F14D51" w:rsidRPr="00E7316D" w14:paraId="36A791CD" w14:textId="77777777" w:rsidTr="004F6584">
        <w:trPr>
          <w:trHeight w:val="274"/>
        </w:trPr>
        <w:tc>
          <w:tcPr>
            <w:tcW w:w="7828" w:type="dxa"/>
          </w:tcPr>
          <w:p w14:paraId="280A34D3" w14:textId="77777777" w:rsidR="00F14D51" w:rsidRPr="00FA463D" w:rsidRDefault="00F14D51" w:rsidP="00693BEF">
            <w:pPr>
              <w:ind w:firstLine="612"/>
              <w:jc w:val="both"/>
              <w:rPr>
                <w:rFonts w:ascii="Times New Roman" w:hAnsi="Times New Roman" w:cs="Times New Roman"/>
                <w:sz w:val="24"/>
                <w:szCs w:val="24"/>
              </w:rPr>
            </w:pPr>
            <w:r w:rsidRPr="00FA463D">
              <w:rPr>
                <w:rFonts w:ascii="Times New Roman" w:hAnsi="Times New Roman" w:cs="Times New Roman"/>
                <w:bCs/>
                <w:sz w:val="24"/>
                <w:szCs w:val="24"/>
              </w:rPr>
              <w:t>Стаття 8. </w:t>
            </w:r>
            <w:r w:rsidRPr="00FA463D">
              <w:rPr>
                <w:rFonts w:ascii="Times New Roman" w:hAnsi="Times New Roman" w:cs="Times New Roman"/>
                <w:sz w:val="24"/>
                <w:szCs w:val="24"/>
              </w:rPr>
              <w:t>Межі морського порту</w:t>
            </w:r>
          </w:p>
          <w:p w14:paraId="2A995A43" w14:textId="77777777" w:rsidR="00F14D51" w:rsidRPr="00FA463D" w:rsidRDefault="00F14D51" w:rsidP="00693BEF">
            <w:pPr>
              <w:ind w:firstLine="612"/>
              <w:jc w:val="both"/>
              <w:rPr>
                <w:rFonts w:ascii="Times New Roman" w:hAnsi="Times New Roman" w:cs="Times New Roman"/>
                <w:sz w:val="24"/>
                <w:szCs w:val="24"/>
              </w:rPr>
            </w:pPr>
            <w:r w:rsidRPr="00FA463D">
              <w:rPr>
                <w:rFonts w:ascii="Times New Roman" w:hAnsi="Times New Roman" w:cs="Times New Roman"/>
                <w:sz w:val="24"/>
                <w:szCs w:val="24"/>
              </w:rPr>
              <w:t>5. Будівельні роботи на території та в акваторії морського порту проводяться в порядку, встановленому законом.</w:t>
            </w:r>
          </w:p>
          <w:p w14:paraId="40E7950E" w14:textId="77777777" w:rsidR="001C7F13" w:rsidRPr="00FA463D" w:rsidRDefault="001C7F13" w:rsidP="00F14D51">
            <w:pPr>
              <w:ind w:firstLine="612"/>
              <w:jc w:val="both"/>
              <w:rPr>
                <w:rFonts w:ascii="Times New Roman" w:hAnsi="Times New Roman" w:cs="Times New Roman"/>
                <w:b/>
                <w:sz w:val="24"/>
                <w:szCs w:val="24"/>
              </w:rPr>
            </w:pPr>
          </w:p>
          <w:p w14:paraId="53CAD621" w14:textId="77777777" w:rsidR="0074116D" w:rsidRPr="00FA463D" w:rsidRDefault="0074116D" w:rsidP="0074116D">
            <w:pPr>
              <w:ind w:firstLine="612"/>
              <w:jc w:val="both"/>
              <w:rPr>
                <w:rFonts w:ascii="Times New Roman" w:hAnsi="Times New Roman" w:cs="Times New Roman"/>
                <w:b/>
                <w:sz w:val="24"/>
                <w:szCs w:val="24"/>
              </w:rPr>
            </w:pPr>
            <w:r w:rsidRPr="00FA463D">
              <w:rPr>
                <w:rFonts w:ascii="Times New Roman" w:hAnsi="Times New Roman" w:cs="Times New Roman"/>
                <w:b/>
                <w:sz w:val="24"/>
                <w:szCs w:val="24"/>
              </w:rPr>
              <w:t>Відсутня</w:t>
            </w:r>
          </w:p>
          <w:p w14:paraId="427BDE5A" w14:textId="77777777" w:rsidR="001C7F13" w:rsidRPr="00FA463D" w:rsidRDefault="001C7F13" w:rsidP="00F14D51">
            <w:pPr>
              <w:ind w:firstLine="612"/>
              <w:jc w:val="both"/>
              <w:rPr>
                <w:rFonts w:ascii="Times New Roman" w:hAnsi="Times New Roman" w:cs="Times New Roman"/>
                <w:b/>
                <w:sz w:val="24"/>
                <w:szCs w:val="24"/>
              </w:rPr>
            </w:pPr>
          </w:p>
          <w:p w14:paraId="25EE3650" w14:textId="77777777" w:rsidR="001C7F13" w:rsidRPr="00FA463D" w:rsidRDefault="001C7F13" w:rsidP="00F14D51">
            <w:pPr>
              <w:ind w:firstLine="612"/>
              <w:jc w:val="both"/>
              <w:rPr>
                <w:rFonts w:ascii="Times New Roman" w:hAnsi="Times New Roman" w:cs="Times New Roman"/>
                <w:b/>
                <w:sz w:val="24"/>
                <w:szCs w:val="24"/>
              </w:rPr>
            </w:pPr>
          </w:p>
          <w:p w14:paraId="0F89DA01" w14:textId="77777777" w:rsidR="001C7F13" w:rsidRPr="00FA463D" w:rsidRDefault="001C7F13" w:rsidP="00F14D51">
            <w:pPr>
              <w:ind w:firstLine="612"/>
              <w:jc w:val="both"/>
              <w:rPr>
                <w:rFonts w:ascii="Times New Roman" w:hAnsi="Times New Roman" w:cs="Times New Roman"/>
                <w:b/>
                <w:sz w:val="24"/>
                <w:szCs w:val="24"/>
              </w:rPr>
            </w:pPr>
          </w:p>
          <w:p w14:paraId="2568A33B" w14:textId="424861E8" w:rsidR="001C7F13" w:rsidRPr="00FA463D" w:rsidRDefault="001C7F13" w:rsidP="008228ED">
            <w:pPr>
              <w:ind w:firstLine="612"/>
              <w:jc w:val="both"/>
              <w:rPr>
                <w:rFonts w:ascii="Times New Roman" w:hAnsi="Times New Roman" w:cs="Times New Roman"/>
                <w:sz w:val="24"/>
                <w:szCs w:val="24"/>
              </w:rPr>
            </w:pPr>
          </w:p>
        </w:tc>
        <w:tc>
          <w:tcPr>
            <w:tcW w:w="7936" w:type="dxa"/>
          </w:tcPr>
          <w:p w14:paraId="3A4AC608" w14:textId="77777777" w:rsidR="00F14D51" w:rsidRPr="00FA463D" w:rsidRDefault="00F14D51" w:rsidP="00693BEF">
            <w:pPr>
              <w:ind w:firstLine="612"/>
              <w:jc w:val="both"/>
              <w:rPr>
                <w:rFonts w:ascii="Times New Roman" w:hAnsi="Times New Roman" w:cs="Times New Roman"/>
                <w:sz w:val="24"/>
                <w:szCs w:val="24"/>
              </w:rPr>
            </w:pPr>
            <w:r w:rsidRPr="00FA463D">
              <w:rPr>
                <w:rFonts w:ascii="Times New Roman" w:hAnsi="Times New Roman" w:cs="Times New Roman"/>
                <w:bCs/>
                <w:sz w:val="24"/>
                <w:szCs w:val="24"/>
              </w:rPr>
              <w:t>Стаття 8. </w:t>
            </w:r>
            <w:r w:rsidRPr="00FA463D">
              <w:rPr>
                <w:rFonts w:ascii="Times New Roman" w:hAnsi="Times New Roman" w:cs="Times New Roman"/>
                <w:sz w:val="24"/>
                <w:szCs w:val="24"/>
              </w:rPr>
              <w:t>Межі морського порту</w:t>
            </w:r>
          </w:p>
          <w:p w14:paraId="30160117" w14:textId="77777777" w:rsidR="0074116D" w:rsidRPr="00FA463D" w:rsidRDefault="00F14D51" w:rsidP="001769AF">
            <w:pPr>
              <w:ind w:firstLine="603"/>
              <w:jc w:val="both"/>
              <w:rPr>
                <w:rFonts w:ascii="Times New Roman" w:hAnsi="Times New Roman" w:cs="Times New Roman"/>
                <w:sz w:val="24"/>
                <w:szCs w:val="24"/>
              </w:rPr>
            </w:pPr>
            <w:r w:rsidRPr="00FA463D">
              <w:rPr>
                <w:rFonts w:ascii="Times New Roman" w:hAnsi="Times New Roman" w:cs="Times New Roman"/>
                <w:sz w:val="24"/>
                <w:szCs w:val="24"/>
              </w:rPr>
              <w:t xml:space="preserve">5. Будівельні роботи на території та в акваторії морського порту проводяться в порядку, встановленому законом. </w:t>
            </w:r>
            <w:bookmarkStart w:id="44" w:name="_Hlk532895678"/>
          </w:p>
          <w:p w14:paraId="619BF234" w14:textId="4D79B51E" w:rsidR="00F14D51" w:rsidRPr="004A11A9" w:rsidRDefault="00FF5D0D" w:rsidP="008228ED">
            <w:pPr>
              <w:ind w:firstLine="603"/>
              <w:jc w:val="both"/>
              <w:rPr>
                <w:rFonts w:ascii="Times New Roman" w:hAnsi="Times New Roman" w:cs="Times New Roman"/>
                <w:b/>
                <w:sz w:val="24"/>
                <w:szCs w:val="24"/>
              </w:rPr>
            </w:pPr>
            <w:r w:rsidRPr="00FA463D">
              <w:rPr>
                <w:rFonts w:ascii="Times New Roman" w:hAnsi="Times New Roman" w:cs="Times New Roman"/>
                <w:b/>
                <w:sz w:val="24"/>
                <w:szCs w:val="24"/>
              </w:rPr>
              <w:t>До здійснення проектування, капітального ремонту, технічного переоснащення, реконструкції та будівництва гідротехнічних споруд, морських терміналів, стратегічних  об’єктів портової інфраструктури, та для надання інжинірингових послуг</w:t>
            </w:r>
            <w:r w:rsidR="004A11A9" w:rsidRPr="00FA463D">
              <w:rPr>
                <w:rFonts w:ascii="Times New Roman" w:hAnsi="Times New Roman" w:cs="Times New Roman"/>
                <w:b/>
                <w:sz w:val="24"/>
                <w:szCs w:val="24"/>
              </w:rPr>
              <w:t xml:space="preserve"> </w:t>
            </w:r>
            <w:r w:rsidRPr="00FA463D">
              <w:rPr>
                <w:rFonts w:ascii="Times New Roman" w:hAnsi="Times New Roman" w:cs="Times New Roman"/>
                <w:b/>
                <w:sz w:val="24"/>
                <w:szCs w:val="24"/>
              </w:rPr>
              <w:t>можуть залучатися інженер</w:t>
            </w:r>
            <w:r w:rsidR="00F60355" w:rsidRPr="00FA463D">
              <w:rPr>
                <w:rFonts w:ascii="Times New Roman" w:hAnsi="Times New Roman" w:cs="Times New Roman"/>
                <w:b/>
                <w:sz w:val="24"/>
                <w:szCs w:val="24"/>
              </w:rPr>
              <w:t>и</w:t>
            </w:r>
            <w:r w:rsidRPr="00FA463D">
              <w:rPr>
                <w:rFonts w:ascii="Times New Roman" w:hAnsi="Times New Roman" w:cs="Times New Roman"/>
                <w:b/>
                <w:sz w:val="24"/>
                <w:szCs w:val="24"/>
              </w:rPr>
              <w:t xml:space="preserve">-консультанти. У випадках, визначених </w:t>
            </w:r>
            <w:r w:rsidR="00825575" w:rsidRPr="00FA463D">
              <w:rPr>
                <w:rFonts w:ascii="Times New Roman" w:hAnsi="Times New Roman" w:cs="Times New Roman"/>
                <w:b/>
                <w:sz w:val="24"/>
                <w:szCs w:val="24"/>
              </w:rPr>
              <w:t>законодавством</w:t>
            </w:r>
            <w:r w:rsidRPr="00FA463D">
              <w:rPr>
                <w:rFonts w:ascii="Times New Roman" w:hAnsi="Times New Roman" w:cs="Times New Roman"/>
                <w:b/>
                <w:sz w:val="24"/>
                <w:szCs w:val="24"/>
              </w:rPr>
              <w:t>, залучення інженера-консультанта є обов’язковим</w:t>
            </w:r>
            <w:r w:rsidR="00F14D51" w:rsidRPr="00FA463D">
              <w:rPr>
                <w:rFonts w:ascii="Times New Roman" w:hAnsi="Times New Roman" w:cs="Times New Roman"/>
                <w:b/>
                <w:sz w:val="24"/>
                <w:szCs w:val="24"/>
              </w:rPr>
              <w:t>.</w:t>
            </w:r>
            <w:bookmarkEnd w:id="44"/>
            <w:r w:rsidR="004A11A9" w:rsidRPr="00FA463D">
              <w:rPr>
                <w:rFonts w:ascii="Times New Roman" w:hAnsi="Times New Roman" w:cs="Times New Roman"/>
                <w:b/>
                <w:sz w:val="24"/>
                <w:szCs w:val="24"/>
              </w:rPr>
              <w:t xml:space="preserve"> </w:t>
            </w:r>
          </w:p>
        </w:tc>
      </w:tr>
      <w:bookmarkEnd w:id="0"/>
    </w:tbl>
    <w:p w14:paraId="605E8A73" w14:textId="77777777" w:rsidR="00583207" w:rsidRDefault="00583207" w:rsidP="00152100"/>
    <w:p w14:paraId="09CF162E" w14:textId="77777777" w:rsidR="00182F8E" w:rsidRDefault="00182F8E" w:rsidP="00152100"/>
    <w:p w14:paraId="68928B05" w14:textId="77777777" w:rsidR="00182F8E" w:rsidRDefault="00182F8E" w:rsidP="00152100"/>
    <w:p w14:paraId="58EC3461" w14:textId="77777777" w:rsidR="00182F8E" w:rsidRPr="00D33F20" w:rsidRDefault="00182F8E" w:rsidP="00152100"/>
    <w:sectPr w:rsidR="00182F8E" w:rsidRPr="00D33F20" w:rsidSect="00522D86">
      <w:headerReference w:type="default" r:id="rId8"/>
      <w:pgSz w:w="16838" w:h="11906" w:orient="landscape"/>
      <w:pgMar w:top="851" w:right="1134" w:bottom="1134" w:left="1134" w:header="142" w:footer="1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D853" w14:textId="77777777" w:rsidR="000635AB" w:rsidRDefault="000635AB" w:rsidP="00152100">
      <w:pPr>
        <w:spacing w:after="0" w:line="240" w:lineRule="auto"/>
      </w:pPr>
      <w:r>
        <w:separator/>
      </w:r>
    </w:p>
  </w:endnote>
  <w:endnote w:type="continuationSeparator" w:id="0">
    <w:p w14:paraId="2D096176" w14:textId="77777777" w:rsidR="000635AB" w:rsidRDefault="000635AB" w:rsidP="0015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249F" w14:textId="77777777" w:rsidR="000635AB" w:rsidRDefault="000635AB" w:rsidP="00152100">
      <w:pPr>
        <w:spacing w:after="0" w:line="240" w:lineRule="auto"/>
      </w:pPr>
      <w:r>
        <w:separator/>
      </w:r>
    </w:p>
  </w:footnote>
  <w:footnote w:type="continuationSeparator" w:id="0">
    <w:p w14:paraId="443C513F" w14:textId="77777777" w:rsidR="000635AB" w:rsidRDefault="000635AB" w:rsidP="0015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13097"/>
      <w:docPartObj>
        <w:docPartGallery w:val="Page Numbers (Top of Page)"/>
        <w:docPartUnique/>
      </w:docPartObj>
    </w:sdtPr>
    <w:sdtEndPr/>
    <w:sdtContent>
      <w:p w14:paraId="62D747C3" w14:textId="77777777" w:rsidR="004A7F80" w:rsidRPr="004A7F80" w:rsidRDefault="004A7F80" w:rsidP="004A7F80">
        <w:pPr>
          <w:pStyle w:val="a6"/>
          <w:jc w:val="center"/>
        </w:pPr>
        <w:r>
          <w:fldChar w:fldCharType="begin"/>
        </w:r>
        <w:r>
          <w:instrText>PAGE   \* MERGEFORMAT</w:instrText>
        </w:r>
        <w:r>
          <w:fldChar w:fldCharType="separate"/>
        </w:r>
        <w:r w:rsidR="00522D86" w:rsidRPr="00522D86">
          <w:rPr>
            <w:noProof/>
            <w:lang w:val="ru-RU"/>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C77"/>
    <w:multiLevelType w:val="hybridMultilevel"/>
    <w:tmpl w:val="FFEA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50"/>
    <w:rsid w:val="000013DA"/>
    <w:rsid w:val="0000458E"/>
    <w:rsid w:val="000116BE"/>
    <w:rsid w:val="00013818"/>
    <w:rsid w:val="0002518B"/>
    <w:rsid w:val="00032E43"/>
    <w:rsid w:val="00037850"/>
    <w:rsid w:val="000464C2"/>
    <w:rsid w:val="00047C5B"/>
    <w:rsid w:val="000523D5"/>
    <w:rsid w:val="000562B9"/>
    <w:rsid w:val="000563DB"/>
    <w:rsid w:val="0006219B"/>
    <w:rsid w:val="00063023"/>
    <w:rsid w:val="000635AB"/>
    <w:rsid w:val="00067E8E"/>
    <w:rsid w:val="00071576"/>
    <w:rsid w:val="00075070"/>
    <w:rsid w:val="000760D1"/>
    <w:rsid w:val="00076462"/>
    <w:rsid w:val="000842C8"/>
    <w:rsid w:val="000925E4"/>
    <w:rsid w:val="00096B2B"/>
    <w:rsid w:val="000A32E3"/>
    <w:rsid w:val="000A48D4"/>
    <w:rsid w:val="000A5104"/>
    <w:rsid w:val="000A74BF"/>
    <w:rsid w:val="000B20C3"/>
    <w:rsid w:val="000B4B74"/>
    <w:rsid w:val="000C7182"/>
    <w:rsid w:val="000E1FD4"/>
    <w:rsid w:val="000E2BF8"/>
    <w:rsid w:val="000E4B16"/>
    <w:rsid w:val="000E63B8"/>
    <w:rsid w:val="000F1971"/>
    <w:rsid w:val="0010395D"/>
    <w:rsid w:val="00103C64"/>
    <w:rsid w:val="00103C66"/>
    <w:rsid w:val="00116E3F"/>
    <w:rsid w:val="00124559"/>
    <w:rsid w:val="00125689"/>
    <w:rsid w:val="001440A3"/>
    <w:rsid w:val="00144E51"/>
    <w:rsid w:val="001505F2"/>
    <w:rsid w:val="001513B6"/>
    <w:rsid w:val="00152100"/>
    <w:rsid w:val="001542E5"/>
    <w:rsid w:val="00162408"/>
    <w:rsid w:val="00162F8E"/>
    <w:rsid w:val="00165CA4"/>
    <w:rsid w:val="00167C2D"/>
    <w:rsid w:val="0017103D"/>
    <w:rsid w:val="001769AF"/>
    <w:rsid w:val="001775DB"/>
    <w:rsid w:val="001778AB"/>
    <w:rsid w:val="00182F8E"/>
    <w:rsid w:val="00187BF9"/>
    <w:rsid w:val="0019263F"/>
    <w:rsid w:val="0019526F"/>
    <w:rsid w:val="001A0706"/>
    <w:rsid w:val="001A1467"/>
    <w:rsid w:val="001A5072"/>
    <w:rsid w:val="001B1F1B"/>
    <w:rsid w:val="001B2183"/>
    <w:rsid w:val="001B4A6C"/>
    <w:rsid w:val="001C4C64"/>
    <w:rsid w:val="001C7F13"/>
    <w:rsid w:val="001D00ED"/>
    <w:rsid w:val="001E3183"/>
    <w:rsid w:val="001E3B15"/>
    <w:rsid w:val="001F5197"/>
    <w:rsid w:val="00202D84"/>
    <w:rsid w:val="0020399C"/>
    <w:rsid w:val="0021159C"/>
    <w:rsid w:val="00216530"/>
    <w:rsid w:val="00222987"/>
    <w:rsid w:val="002229B6"/>
    <w:rsid w:val="00223CE3"/>
    <w:rsid w:val="00224148"/>
    <w:rsid w:val="00240306"/>
    <w:rsid w:val="00241398"/>
    <w:rsid w:val="00253DF5"/>
    <w:rsid w:val="00262497"/>
    <w:rsid w:val="00271764"/>
    <w:rsid w:val="00272744"/>
    <w:rsid w:val="00273297"/>
    <w:rsid w:val="00275447"/>
    <w:rsid w:val="00276E04"/>
    <w:rsid w:val="00283F26"/>
    <w:rsid w:val="00284BA4"/>
    <w:rsid w:val="0028612C"/>
    <w:rsid w:val="002A4534"/>
    <w:rsid w:val="002A590F"/>
    <w:rsid w:val="002A6CC7"/>
    <w:rsid w:val="002B2B4C"/>
    <w:rsid w:val="002B6835"/>
    <w:rsid w:val="002C092F"/>
    <w:rsid w:val="002C1504"/>
    <w:rsid w:val="002C39A1"/>
    <w:rsid w:val="002D70EE"/>
    <w:rsid w:val="002E3AD9"/>
    <w:rsid w:val="002E51B5"/>
    <w:rsid w:val="002E5B36"/>
    <w:rsid w:val="002F1CBC"/>
    <w:rsid w:val="002F4B87"/>
    <w:rsid w:val="002F6864"/>
    <w:rsid w:val="002F6ABA"/>
    <w:rsid w:val="00302E40"/>
    <w:rsid w:val="00303DEF"/>
    <w:rsid w:val="003143D3"/>
    <w:rsid w:val="0032070B"/>
    <w:rsid w:val="00324771"/>
    <w:rsid w:val="00331E4E"/>
    <w:rsid w:val="003337A3"/>
    <w:rsid w:val="003404B9"/>
    <w:rsid w:val="00340853"/>
    <w:rsid w:val="00342FE8"/>
    <w:rsid w:val="0034505E"/>
    <w:rsid w:val="00351CE8"/>
    <w:rsid w:val="00363127"/>
    <w:rsid w:val="00364A14"/>
    <w:rsid w:val="00364AC5"/>
    <w:rsid w:val="00376E5B"/>
    <w:rsid w:val="00377BC5"/>
    <w:rsid w:val="00380C3E"/>
    <w:rsid w:val="0038409F"/>
    <w:rsid w:val="00392855"/>
    <w:rsid w:val="00394FA7"/>
    <w:rsid w:val="003A7870"/>
    <w:rsid w:val="003C1873"/>
    <w:rsid w:val="003C537F"/>
    <w:rsid w:val="003C5B28"/>
    <w:rsid w:val="003C61B0"/>
    <w:rsid w:val="003D1483"/>
    <w:rsid w:val="003D20B9"/>
    <w:rsid w:val="003E3A74"/>
    <w:rsid w:val="003E3CFB"/>
    <w:rsid w:val="003E483F"/>
    <w:rsid w:val="00407BAD"/>
    <w:rsid w:val="004126ED"/>
    <w:rsid w:val="00416889"/>
    <w:rsid w:val="00420C60"/>
    <w:rsid w:val="00425095"/>
    <w:rsid w:val="004266F7"/>
    <w:rsid w:val="004302EA"/>
    <w:rsid w:val="00432695"/>
    <w:rsid w:val="00433A15"/>
    <w:rsid w:val="00434AE6"/>
    <w:rsid w:val="004371B7"/>
    <w:rsid w:val="00440A11"/>
    <w:rsid w:val="00440A18"/>
    <w:rsid w:val="00446F91"/>
    <w:rsid w:val="00452734"/>
    <w:rsid w:val="0045457A"/>
    <w:rsid w:val="00467D50"/>
    <w:rsid w:val="00473251"/>
    <w:rsid w:val="004732B8"/>
    <w:rsid w:val="0047378B"/>
    <w:rsid w:val="00476A86"/>
    <w:rsid w:val="00480250"/>
    <w:rsid w:val="00482099"/>
    <w:rsid w:val="00483BED"/>
    <w:rsid w:val="00497C5C"/>
    <w:rsid w:val="004A114B"/>
    <w:rsid w:val="004A11A9"/>
    <w:rsid w:val="004A31A9"/>
    <w:rsid w:val="004A352E"/>
    <w:rsid w:val="004A4565"/>
    <w:rsid w:val="004A7E2D"/>
    <w:rsid w:val="004A7F80"/>
    <w:rsid w:val="004B6DDA"/>
    <w:rsid w:val="004C6792"/>
    <w:rsid w:val="004C7215"/>
    <w:rsid w:val="004D0D9D"/>
    <w:rsid w:val="004D3A21"/>
    <w:rsid w:val="004D4581"/>
    <w:rsid w:val="004D5AE1"/>
    <w:rsid w:val="004D5BEE"/>
    <w:rsid w:val="004F3CD6"/>
    <w:rsid w:val="004F450F"/>
    <w:rsid w:val="004F6584"/>
    <w:rsid w:val="00501ED8"/>
    <w:rsid w:val="00502470"/>
    <w:rsid w:val="00502868"/>
    <w:rsid w:val="0051285B"/>
    <w:rsid w:val="00515AE2"/>
    <w:rsid w:val="0051669F"/>
    <w:rsid w:val="00516E59"/>
    <w:rsid w:val="00520DE6"/>
    <w:rsid w:val="00522D86"/>
    <w:rsid w:val="00525217"/>
    <w:rsid w:val="00532A9D"/>
    <w:rsid w:val="0053575C"/>
    <w:rsid w:val="005379A1"/>
    <w:rsid w:val="005461A3"/>
    <w:rsid w:val="00551210"/>
    <w:rsid w:val="005526BB"/>
    <w:rsid w:val="00561D6B"/>
    <w:rsid w:val="005668A0"/>
    <w:rsid w:val="0057164A"/>
    <w:rsid w:val="00574C11"/>
    <w:rsid w:val="00574C9E"/>
    <w:rsid w:val="00583207"/>
    <w:rsid w:val="00585217"/>
    <w:rsid w:val="005913EA"/>
    <w:rsid w:val="00592FD6"/>
    <w:rsid w:val="00593BFE"/>
    <w:rsid w:val="005944D5"/>
    <w:rsid w:val="0059574F"/>
    <w:rsid w:val="00597ACA"/>
    <w:rsid w:val="005A7656"/>
    <w:rsid w:val="005B2BDF"/>
    <w:rsid w:val="005B3E98"/>
    <w:rsid w:val="005B5783"/>
    <w:rsid w:val="005E011C"/>
    <w:rsid w:val="005E7DA9"/>
    <w:rsid w:val="005F53F7"/>
    <w:rsid w:val="005F6190"/>
    <w:rsid w:val="00605978"/>
    <w:rsid w:val="00607962"/>
    <w:rsid w:val="00612285"/>
    <w:rsid w:val="00614B0E"/>
    <w:rsid w:val="00615DAE"/>
    <w:rsid w:val="006171FB"/>
    <w:rsid w:val="0062131E"/>
    <w:rsid w:val="00625E3B"/>
    <w:rsid w:val="00631A9A"/>
    <w:rsid w:val="006344BB"/>
    <w:rsid w:val="006400A5"/>
    <w:rsid w:val="00643DE9"/>
    <w:rsid w:val="00644249"/>
    <w:rsid w:val="006448DF"/>
    <w:rsid w:val="00645966"/>
    <w:rsid w:val="00646628"/>
    <w:rsid w:val="00647590"/>
    <w:rsid w:val="0065090E"/>
    <w:rsid w:val="0065273C"/>
    <w:rsid w:val="00662501"/>
    <w:rsid w:val="00662A07"/>
    <w:rsid w:val="00662C31"/>
    <w:rsid w:val="00665B75"/>
    <w:rsid w:val="006701AD"/>
    <w:rsid w:val="00670ADE"/>
    <w:rsid w:val="00673654"/>
    <w:rsid w:val="00685264"/>
    <w:rsid w:val="00697F7E"/>
    <w:rsid w:val="006A1457"/>
    <w:rsid w:val="006A1B60"/>
    <w:rsid w:val="006A473C"/>
    <w:rsid w:val="006B0B99"/>
    <w:rsid w:val="006B7423"/>
    <w:rsid w:val="006C42D4"/>
    <w:rsid w:val="006D1207"/>
    <w:rsid w:val="006D14DA"/>
    <w:rsid w:val="006D1D24"/>
    <w:rsid w:val="006D2A3E"/>
    <w:rsid w:val="006D2C3C"/>
    <w:rsid w:val="006D32E6"/>
    <w:rsid w:val="006D3C35"/>
    <w:rsid w:val="006E226A"/>
    <w:rsid w:val="006E3375"/>
    <w:rsid w:val="006E6318"/>
    <w:rsid w:val="006F2969"/>
    <w:rsid w:val="006F4535"/>
    <w:rsid w:val="006F4875"/>
    <w:rsid w:val="006F6221"/>
    <w:rsid w:val="00712472"/>
    <w:rsid w:val="00723965"/>
    <w:rsid w:val="00724977"/>
    <w:rsid w:val="00730ADD"/>
    <w:rsid w:val="0073145E"/>
    <w:rsid w:val="00734FA4"/>
    <w:rsid w:val="00735D54"/>
    <w:rsid w:val="0074116D"/>
    <w:rsid w:val="00750434"/>
    <w:rsid w:val="00755FF5"/>
    <w:rsid w:val="00761897"/>
    <w:rsid w:val="007654E4"/>
    <w:rsid w:val="00765B66"/>
    <w:rsid w:val="00766229"/>
    <w:rsid w:val="0076693D"/>
    <w:rsid w:val="00774100"/>
    <w:rsid w:val="007747CF"/>
    <w:rsid w:val="00777134"/>
    <w:rsid w:val="00791745"/>
    <w:rsid w:val="00795E38"/>
    <w:rsid w:val="007B2343"/>
    <w:rsid w:val="007B3365"/>
    <w:rsid w:val="007C0A7A"/>
    <w:rsid w:val="007C2CCC"/>
    <w:rsid w:val="007C73D0"/>
    <w:rsid w:val="007D277E"/>
    <w:rsid w:val="007E387B"/>
    <w:rsid w:val="007F2C99"/>
    <w:rsid w:val="00804D15"/>
    <w:rsid w:val="00807C25"/>
    <w:rsid w:val="00816FFD"/>
    <w:rsid w:val="00817A52"/>
    <w:rsid w:val="0082238F"/>
    <w:rsid w:val="008228ED"/>
    <w:rsid w:val="00822DD8"/>
    <w:rsid w:val="00825575"/>
    <w:rsid w:val="00834DC0"/>
    <w:rsid w:val="008364FA"/>
    <w:rsid w:val="0084070C"/>
    <w:rsid w:val="00840781"/>
    <w:rsid w:val="008478A4"/>
    <w:rsid w:val="008574B4"/>
    <w:rsid w:val="00857DD7"/>
    <w:rsid w:val="0086275B"/>
    <w:rsid w:val="00866306"/>
    <w:rsid w:val="00866D20"/>
    <w:rsid w:val="008705BF"/>
    <w:rsid w:val="00870970"/>
    <w:rsid w:val="00872B20"/>
    <w:rsid w:val="00881982"/>
    <w:rsid w:val="00884E8B"/>
    <w:rsid w:val="008876B4"/>
    <w:rsid w:val="00887B78"/>
    <w:rsid w:val="00897A1F"/>
    <w:rsid w:val="008A2840"/>
    <w:rsid w:val="008B2C84"/>
    <w:rsid w:val="008C7761"/>
    <w:rsid w:val="008E13A2"/>
    <w:rsid w:val="008F0B31"/>
    <w:rsid w:val="008F2227"/>
    <w:rsid w:val="008F2D36"/>
    <w:rsid w:val="008F3F9E"/>
    <w:rsid w:val="008F7263"/>
    <w:rsid w:val="0090384C"/>
    <w:rsid w:val="00904756"/>
    <w:rsid w:val="00904AB8"/>
    <w:rsid w:val="00913399"/>
    <w:rsid w:val="00916ACB"/>
    <w:rsid w:val="00923BC8"/>
    <w:rsid w:val="00933880"/>
    <w:rsid w:val="0093654A"/>
    <w:rsid w:val="0094022E"/>
    <w:rsid w:val="00943082"/>
    <w:rsid w:val="00944AFE"/>
    <w:rsid w:val="00950D90"/>
    <w:rsid w:val="0095232A"/>
    <w:rsid w:val="00952994"/>
    <w:rsid w:val="009560BC"/>
    <w:rsid w:val="009616E3"/>
    <w:rsid w:val="0096407E"/>
    <w:rsid w:val="0096465A"/>
    <w:rsid w:val="00967C5C"/>
    <w:rsid w:val="00973008"/>
    <w:rsid w:val="00974962"/>
    <w:rsid w:val="00976AD5"/>
    <w:rsid w:val="00980AAB"/>
    <w:rsid w:val="00981357"/>
    <w:rsid w:val="009819D0"/>
    <w:rsid w:val="00993113"/>
    <w:rsid w:val="00993407"/>
    <w:rsid w:val="009A2FED"/>
    <w:rsid w:val="009A39F0"/>
    <w:rsid w:val="009B3D5D"/>
    <w:rsid w:val="009C0D80"/>
    <w:rsid w:val="009C1ADF"/>
    <w:rsid w:val="009C6C4D"/>
    <w:rsid w:val="009D06A7"/>
    <w:rsid w:val="009D07BD"/>
    <w:rsid w:val="009D3A0B"/>
    <w:rsid w:val="009D4C2C"/>
    <w:rsid w:val="009E35C9"/>
    <w:rsid w:val="009E366A"/>
    <w:rsid w:val="009F1D2A"/>
    <w:rsid w:val="009F2300"/>
    <w:rsid w:val="00A00267"/>
    <w:rsid w:val="00A00C2A"/>
    <w:rsid w:val="00A04382"/>
    <w:rsid w:val="00A0673E"/>
    <w:rsid w:val="00A10002"/>
    <w:rsid w:val="00A124A6"/>
    <w:rsid w:val="00A179BB"/>
    <w:rsid w:val="00A2354E"/>
    <w:rsid w:val="00A24AA2"/>
    <w:rsid w:val="00A2714F"/>
    <w:rsid w:val="00A2797F"/>
    <w:rsid w:val="00A33C1A"/>
    <w:rsid w:val="00A37B0B"/>
    <w:rsid w:val="00A427BA"/>
    <w:rsid w:val="00A431D8"/>
    <w:rsid w:val="00A438A8"/>
    <w:rsid w:val="00A531F1"/>
    <w:rsid w:val="00A57438"/>
    <w:rsid w:val="00A612C3"/>
    <w:rsid w:val="00A6237E"/>
    <w:rsid w:val="00A65B7C"/>
    <w:rsid w:val="00A66A28"/>
    <w:rsid w:val="00A70993"/>
    <w:rsid w:val="00A769C3"/>
    <w:rsid w:val="00A81746"/>
    <w:rsid w:val="00A81B43"/>
    <w:rsid w:val="00A826F6"/>
    <w:rsid w:val="00A84475"/>
    <w:rsid w:val="00A84E4D"/>
    <w:rsid w:val="00A8597D"/>
    <w:rsid w:val="00A9621D"/>
    <w:rsid w:val="00AA1766"/>
    <w:rsid w:val="00AA17BA"/>
    <w:rsid w:val="00AA27F9"/>
    <w:rsid w:val="00AA304F"/>
    <w:rsid w:val="00AA3DC0"/>
    <w:rsid w:val="00AA6A84"/>
    <w:rsid w:val="00AA6AB9"/>
    <w:rsid w:val="00AB0038"/>
    <w:rsid w:val="00AB566F"/>
    <w:rsid w:val="00AC0E06"/>
    <w:rsid w:val="00AD5D83"/>
    <w:rsid w:val="00AE441B"/>
    <w:rsid w:val="00AE4670"/>
    <w:rsid w:val="00AE54E5"/>
    <w:rsid w:val="00AF3613"/>
    <w:rsid w:val="00AF3B60"/>
    <w:rsid w:val="00AF40A2"/>
    <w:rsid w:val="00B070E0"/>
    <w:rsid w:val="00B121B5"/>
    <w:rsid w:val="00B169BD"/>
    <w:rsid w:val="00B17EB6"/>
    <w:rsid w:val="00B26D7B"/>
    <w:rsid w:val="00B33328"/>
    <w:rsid w:val="00B4513E"/>
    <w:rsid w:val="00B5041D"/>
    <w:rsid w:val="00B514BF"/>
    <w:rsid w:val="00B55336"/>
    <w:rsid w:val="00B618CE"/>
    <w:rsid w:val="00B7722A"/>
    <w:rsid w:val="00B91674"/>
    <w:rsid w:val="00BA1C60"/>
    <w:rsid w:val="00BA2458"/>
    <w:rsid w:val="00BA317F"/>
    <w:rsid w:val="00BA3658"/>
    <w:rsid w:val="00BA3C76"/>
    <w:rsid w:val="00BA56D5"/>
    <w:rsid w:val="00BA5A29"/>
    <w:rsid w:val="00BA77B4"/>
    <w:rsid w:val="00BB3E57"/>
    <w:rsid w:val="00BB4FAC"/>
    <w:rsid w:val="00BB51E6"/>
    <w:rsid w:val="00BB5E5E"/>
    <w:rsid w:val="00BC24CC"/>
    <w:rsid w:val="00BC2CB3"/>
    <w:rsid w:val="00BC2D84"/>
    <w:rsid w:val="00BD16F9"/>
    <w:rsid w:val="00BD68FC"/>
    <w:rsid w:val="00BD6C18"/>
    <w:rsid w:val="00C02232"/>
    <w:rsid w:val="00C02CE9"/>
    <w:rsid w:val="00C033DD"/>
    <w:rsid w:val="00C07A88"/>
    <w:rsid w:val="00C109B6"/>
    <w:rsid w:val="00C11569"/>
    <w:rsid w:val="00C12A49"/>
    <w:rsid w:val="00C133AA"/>
    <w:rsid w:val="00C15A93"/>
    <w:rsid w:val="00C16A0A"/>
    <w:rsid w:val="00C24172"/>
    <w:rsid w:val="00C41DD6"/>
    <w:rsid w:val="00C42569"/>
    <w:rsid w:val="00C47D3D"/>
    <w:rsid w:val="00C50BC4"/>
    <w:rsid w:val="00C6413F"/>
    <w:rsid w:val="00C74F9F"/>
    <w:rsid w:val="00C74FC1"/>
    <w:rsid w:val="00C848AB"/>
    <w:rsid w:val="00C912DB"/>
    <w:rsid w:val="00CB4A8D"/>
    <w:rsid w:val="00CB5C60"/>
    <w:rsid w:val="00CC7DBB"/>
    <w:rsid w:val="00CD240B"/>
    <w:rsid w:val="00CD2586"/>
    <w:rsid w:val="00CE0D87"/>
    <w:rsid w:val="00CE72B0"/>
    <w:rsid w:val="00CF0552"/>
    <w:rsid w:val="00CF0B8E"/>
    <w:rsid w:val="00CF302E"/>
    <w:rsid w:val="00CF3D6E"/>
    <w:rsid w:val="00CF778E"/>
    <w:rsid w:val="00D06238"/>
    <w:rsid w:val="00D06F66"/>
    <w:rsid w:val="00D154A4"/>
    <w:rsid w:val="00D17000"/>
    <w:rsid w:val="00D2370D"/>
    <w:rsid w:val="00D26BEB"/>
    <w:rsid w:val="00D2774B"/>
    <w:rsid w:val="00D338B0"/>
    <w:rsid w:val="00D33F20"/>
    <w:rsid w:val="00D40447"/>
    <w:rsid w:val="00D50820"/>
    <w:rsid w:val="00D51A63"/>
    <w:rsid w:val="00D53032"/>
    <w:rsid w:val="00D546F6"/>
    <w:rsid w:val="00D61A92"/>
    <w:rsid w:val="00D65D9A"/>
    <w:rsid w:val="00D6623E"/>
    <w:rsid w:val="00D66EF1"/>
    <w:rsid w:val="00D714C8"/>
    <w:rsid w:val="00D727C5"/>
    <w:rsid w:val="00D812A2"/>
    <w:rsid w:val="00D855D7"/>
    <w:rsid w:val="00D87870"/>
    <w:rsid w:val="00D93D6C"/>
    <w:rsid w:val="00DA16E6"/>
    <w:rsid w:val="00DA3264"/>
    <w:rsid w:val="00DA3964"/>
    <w:rsid w:val="00DA426A"/>
    <w:rsid w:val="00DA5307"/>
    <w:rsid w:val="00DA5498"/>
    <w:rsid w:val="00DB1458"/>
    <w:rsid w:val="00DB4222"/>
    <w:rsid w:val="00DB5D9E"/>
    <w:rsid w:val="00DB5F0E"/>
    <w:rsid w:val="00DB61C7"/>
    <w:rsid w:val="00DC2FB4"/>
    <w:rsid w:val="00DC4FF2"/>
    <w:rsid w:val="00DC6CFE"/>
    <w:rsid w:val="00DC751C"/>
    <w:rsid w:val="00DD7A9F"/>
    <w:rsid w:val="00DE4997"/>
    <w:rsid w:val="00DF6E83"/>
    <w:rsid w:val="00E00F13"/>
    <w:rsid w:val="00E03AFA"/>
    <w:rsid w:val="00E0720C"/>
    <w:rsid w:val="00E10399"/>
    <w:rsid w:val="00E17183"/>
    <w:rsid w:val="00E216A9"/>
    <w:rsid w:val="00E31494"/>
    <w:rsid w:val="00E36ED4"/>
    <w:rsid w:val="00E37D66"/>
    <w:rsid w:val="00E42113"/>
    <w:rsid w:val="00E42E5F"/>
    <w:rsid w:val="00E472CB"/>
    <w:rsid w:val="00E63DE7"/>
    <w:rsid w:val="00E678BD"/>
    <w:rsid w:val="00E7316D"/>
    <w:rsid w:val="00E77563"/>
    <w:rsid w:val="00E817AA"/>
    <w:rsid w:val="00E867A4"/>
    <w:rsid w:val="00E870D2"/>
    <w:rsid w:val="00E87EB6"/>
    <w:rsid w:val="00EA38F4"/>
    <w:rsid w:val="00EA49EA"/>
    <w:rsid w:val="00EA6435"/>
    <w:rsid w:val="00EB0C4A"/>
    <w:rsid w:val="00EB69B0"/>
    <w:rsid w:val="00EB798A"/>
    <w:rsid w:val="00EC12C2"/>
    <w:rsid w:val="00ED67F9"/>
    <w:rsid w:val="00EF1AD6"/>
    <w:rsid w:val="00EF2D15"/>
    <w:rsid w:val="00F01AFA"/>
    <w:rsid w:val="00F11F78"/>
    <w:rsid w:val="00F14D51"/>
    <w:rsid w:val="00F15756"/>
    <w:rsid w:val="00F206E2"/>
    <w:rsid w:val="00F26440"/>
    <w:rsid w:val="00F304FE"/>
    <w:rsid w:val="00F321B4"/>
    <w:rsid w:val="00F341DB"/>
    <w:rsid w:val="00F44079"/>
    <w:rsid w:val="00F50075"/>
    <w:rsid w:val="00F56953"/>
    <w:rsid w:val="00F60355"/>
    <w:rsid w:val="00F62CCD"/>
    <w:rsid w:val="00F632BA"/>
    <w:rsid w:val="00F654F1"/>
    <w:rsid w:val="00F7740A"/>
    <w:rsid w:val="00F84E09"/>
    <w:rsid w:val="00F85ADE"/>
    <w:rsid w:val="00F86E33"/>
    <w:rsid w:val="00F92A51"/>
    <w:rsid w:val="00F9538C"/>
    <w:rsid w:val="00F96C65"/>
    <w:rsid w:val="00FA2217"/>
    <w:rsid w:val="00FA3C32"/>
    <w:rsid w:val="00FA463D"/>
    <w:rsid w:val="00FA48AC"/>
    <w:rsid w:val="00FB5C84"/>
    <w:rsid w:val="00FB60EE"/>
    <w:rsid w:val="00FC1F28"/>
    <w:rsid w:val="00FC73E7"/>
    <w:rsid w:val="00FC7E05"/>
    <w:rsid w:val="00FD0E50"/>
    <w:rsid w:val="00FD1CFD"/>
    <w:rsid w:val="00FD24BB"/>
    <w:rsid w:val="00FD4BA5"/>
    <w:rsid w:val="00FF0BAF"/>
    <w:rsid w:val="00FF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15B6"/>
  <w15:docId w15:val="{88742860-F86F-4C02-A1FC-E0EFD40D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Zakonu">
    <w:name w:val="StyleZakonu"/>
    <w:basedOn w:val="a"/>
    <w:uiPriority w:val="99"/>
    <w:rsid w:val="00A612C3"/>
    <w:pPr>
      <w:spacing w:after="60" w:line="220" w:lineRule="exact"/>
      <w:ind w:firstLine="284"/>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9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F7E"/>
    <w:rPr>
      <w:rFonts w:ascii="Tahoma" w:hAnsi="Tahoma" w:cs="Tahoma"/>
      <w:sz w:val="16"/>
      <w:szCs w:val="16"/>
      <w:lang w:val="uk-UA"/>
    </w:rPr>
  </w:style>
  <w:style w:type="paragraph" w:styleId="a6">
    <w:name w:val="header"/>
    <w:basedOn w:val="a"/>
    <w:link w:val="a7"/>
    <w:uiPriority w:val="99"/>
    <w:unhideWhenUsed/>
    <w:rsid w:val="001521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100"/>
    <w:rPr>
      <w:lang w:val="uk-UA"/>
    </w:rPr>
  </w:style>
  <w:style w:type="paragraph" w:styleId="a8">
    <w:name w:val="footer"/>
    <w:basedOn w:val="a"/>
    <w:link w:val="a9"/>
    <w:uiPriority w:val="99"/>
    <w:unhideWhenUsed/>
    <w:rsid w:val="001521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100"/>
    <w:rPr>
      <w:lang w:val="uk-UA"/>
    </w:rPr>
  </w:style>
  <w:style w:type="character" w:styleId="aa">
    <w:name w:val="annotation reference"/>
    <w:basedOn w:val="a0"/>
    <w:uiPriority w:val="99"/>
    <w:semiHidden/>
    <w:unhideWhenUsed/>
    <w:rsid w:val="00A6237E"/>
    <w:rPr>
      <w:sz w:val="16"/>
      <w:szCs w:val="16"/>
    </w:rPr>
  </w:style>
  <w:style w:type="paragraph" w:styleId="ab">
    <w:name w:val="annotation text"/>
    <w:basedOn w:val="a"/>
    <w:link w:val="ac"/>
    <w:uiPriority w:val="99"/>
    <w:semiHidden/>
    <w:unhideWhenUsed/>
    <w:rsid w:val="00A6237E"/>
    <w:pPr>
      <w:spacing w:line="240" w:lineRule="auto"/>
    </w:pPr>
    <w:rPr>
      <w:sz w:val="20"/>
      <w:szCs w:val="20"/>
    </w:rPr>
  </w:style>
  <w:style w:type="character" w:customStyle="1" w:styleId="ac">
    <w:name w:val="Текст примечания Знак"/>
    <w:basedOn w:val="a0"/>
    <w:link w:val="ab"/>
    <w:uiPriority w:val="99"/>
    <w:semiHidden/>
    <w:rsid w:val="00A6237E"/>
    <w:rPr>
      <w:sz w:val="20"/>
      <w:szCs w:val="20"/>
      <w:lang w:val="uk-UA"/>
    </w:rPr>
  </w:style>
  <w:style w:type="paragraph" w:styleId="ad">
    <w:name w:val="annotation subject"/>
    <w:basedOn w:val="ab"/>
    <w:next w:val="ab"/>
    <w:link w:val="ae"/>
    <w:uiPriority w:val="99"/>
    <w:semiHidden/>
    <w:unhideWhenUsed/>
    <w:rsid w:val="00A6237E"/>
    <w:rPr>
      <w:b/>
      <w:bCs/>
    </w:rPr>
  </w:style>
  <w:style w:type="character" w:customStyle="1" w:styleId="ae">
    <w:name w:val="Тема примечания Знак"/>
    <w:basedOn w:val="ac"/>
    <w:link w:val="ad"/>
    <w:uiPriority w:val="99"/>
    <w:semiHidden/>
    <w:rsid w:val="00A6237E"/>
    <w:rPr>
      <w:b/>
      <w:bCs/>
      <w:sz w:val="20"/>
      <w:szCs w:val="20"/>
      <w:lang w:val="uk-UA"/>
    </w:rPr>
  </w:style>
  <w:style w:type="paragraph" w:styleId="HTML">
    <w:name w:val="HTML Preformatted"/>
    <w:basedOn w:val="a"/>
    <w:link w:val="HTML0"/>
    <w:uiPriority w:val="99"/>
    <w:unhideWhenUsed/>
    <w:rsid w:val="00F9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9538C"/>
    <w:rPr>
      <w:rFonts w:ascii="Courier New" w:eastAsia="Times New Roman" w:hAnsi="Courier New" w:cs="Courier New"/>
      <w:sz w:val="20"/>
      <w:szCs w:val="20"/>
      <w:lang w:eastAsia="ru-RU"/>
    </w:rPr>
  </w:style>
  <w:style w:type="paragraph" w:customStyle="1" w:styleId="rvps2">
    <w:name w:val="rvps2"/>
    <w:basedOn w:val="a"/>
    <w:rsid w:val="00A769C3"/>
    <w:pPr>
      <w:spacing w:before="100" w:beforeAutospacing="1" w:after="100" w:afterAutospacing="1" w:line="240" w:lineRule="auto"/>
    </w:pPr>
    <w:rPr>
      <w:rFonts w:ascii="Times New Roman" w:eastAsia="Times New Roman" w:hAnsi="Times New Roman" w:cs="Times New Roman"/>
      <w:sz w:val="24"/>
      <w:szCs w:val="24"/>
      <w:lang w:val="aa-ET" w:eastAsia="aa-ET"/>
    </w:rPr>
  </w:style>
  <w:style w:type="character" w:customStyle="1" w:styleId="rvts9">
    <w:name w:val="rvts9"/>
    <w:basedOn w:val="a0"/>
    <w:rsid w:val="00A769C3"/>
  </w:style>
  <w:style w:type="character" w:customStyle="1" w:styleId="rvts46">
    <w:name w:val="rvts46"/>
    <w:basedOn w:val="a0"/>
    <w:rsid w:val="00A769C3"/>
  </w:style>
  <w:style w:type="character" w:styleId="af">
    <w:name w:val="Hyperlink"/>
    <w:basedOn w:val="a0"/>
    <w:uiPriority w:val="99"/>
    <w:semiHidden/>
    <w:unhideWhenUsed/>
    <w:rsid w:val="00A76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8383">
      <w:bodyDiv w:val="1"/>
      <w:marLeft w:val="0"/>
      <w:marRight w:val="0"/>
      <w:marTop w:val="0"/>
      <w:marBottom w:val="0"/>
      <w:divBdr>
        <w:top w:val="none" w:sz="0" w:space="0" w:color="auto"/>
        <w:left w:val="none" w:sz="0" w:space="0" w:color="auto"/>
        <w:bottom w:val="none" w:sz="0" w:space="0" w:color="auto"/>
        <w:right w:val="none" w:sz="0" w:space="0" w:color="auto"/>
      </w:divBdr>
    </w:div>
    <w:div w:id="553155504">
      <w:bodyDiv w:val="1"/>
      <w:marLeft w:val="0"/>
      <w:marRight w:val="0"/>
      <w:marTop w:val="0"/>
      <w:marBottom w:val="0"/>
      <w:divBdr>
        <w:top w:val="none" w:sz="0" w:space="0" w:color="auto"/>
        <w:left w:val="none" w:sz="0" w:space="0" w:color="auto"/>
        <w:bottom w:val="none" w:sz="0" w:space="0" w:color="auto"/>
        <w:right w:val="none" w:sz="0" w:space="0" w:color="auto"/>
      </w:divBdr>
    </w:div>
    <w:div w:id="618950165">
      <w:bodyDiv w:val="1"/>
      <w:marLeft w:val="0"/>
      <w:marRight w:val="0"/>
      <w:marTop w:val="0"/>
      <w:marBottom w:val="0"/>
      <w:divBdr>
        <w:top w:val="none" w:sz="0" w:space="0" w:color="auto"/>
        <w:left w:val="none" w:sz="0" w:space="0" w:color="auto"/>
        <w:bottom w:val="none" w:sz="0" w:space="0" w:color="auto"/>
        <w:right w:val="none" w:sz="0" w:space="0" w:color="auto"/>
      </w:divBdr>
    </w:div>
    <w:div w:id="753746291">
      <w:bodyDiv w:val="1"/>
      <w:marLeft w:val="0"/>
      <w:marRight w:val="0"/>
      <w:marTop w:val="0"/>
      <w:marBottom w:val="0"/>
      <w:divBdr>
        <w:top w:val="none" w:sz="0" w:space="0" w:color="auto"/>
        <w:left w:val="none" w:sz="0" w:space="0" w:color="auto"/>
        <w:bottom w:val="none" w:sz="0" w:space="0" w:color="auto"/>
        <w:right w:val="none" w:sz="0" w:space="0" w:color="auto"/>
      </w:divBdr>
    </w:div>
    <w:div w:id="920261017">
      <w:bodyDiv w:val="1"/>
      <w:marLeft w:val="0"/>
      <w:marRight w:val="0"/>
      <w:marTop w:val="0"/>
      <w:marBottom w:val="0"/>
      <w:divBdr>
        <w:top w:val="none" w:sz="0" w:space="0" w:color="auto"/>
        <w:left w:val="none" w:sz="0" w:space="0" w:color="auto"/>
        <w:bottom w:val="none" w:sz="0" w:space="0" w:color="auto"/>
        <w:right w:val="none" w:sz="0" w:space="0" w:color="auto"/>
      </w:divBdr>
    </w:div>
    <w:div w:id="940336529">
      <w:bodyDiv w:val="1"/>
      <w:marLeft w:val="0"/>
      <w:marRight w:val="0"/>
      <w:marTop w:val="0"/>
      <w:marBottom w:val="0"/>
      <w:divBdr>
        <w:top w:val="none" w:sz="0" w:space="0" w:color="auto"/>
        <w:left w:val="none" w:sz="0" w:space="0" w:color="auto"/>
        <w:bottom w:val="none" w:sz="0" w:space="0" w:color="auto"/>
        <w:right w:val="none" w:sz="0" w:space="0" w:color="auto"/>
      </w:divBdr>
    </w:div>
    <w:div w:id="1137534185">
      <w:bodyDiv w:val="1"/>
      <w:marLeft w:val="0"/>
      <w:marRight w:val="0"/>
      <w:marTop w:val="0"/>
      <w:marBottom w:val="0"/>
      <w:divBdr>
        <w:top w:val="none" w:sz="0" w:space="0" w:color="auto"/>
        <w:left w:val="none" w:sz="0" w:space="0" w:color="auto"/>
        <w:bottom w:val="none" w:sz="0" w:space="0" w:color="auto"/>
        <w:right w:val="none" w:sz="0" w:space="0" w:color="auto"/>
      </w:divBdr>
    </w:div>
    <w:div w:id="1177959744">
      <w:bodyDiv w:val="1"/>
      <w:marLeft w:val="0"/>
      <w:marRight w:val="0"/>
      <w:marTop w:val="0"/>
      <w:marBottom w:val="0"/>
      <w:divBdr>
        <w:top w:val="none" w:sz="0" w:space="0" w:color="auto"/>
        <w:left w:val="none" w:sz="0" w:space="0" w:color="auto"/>
        <w:bottom w:val="none" w:sz="0" w:space="0" w:color="auto"/>
        <w:right w:val="none" w:sz="0" w:space="0" w:color="auto"/>
      </w:divBdr>
    </w:div>
    <w:div w:id="1202479916">
      <w:bodyDiv w:val="1"/>
      <w:marLeft w:val="0"/>
      <w:marRight w:val="0"/>
      <w:marTop w:val="0"/>
      <w:marBottom w:val="0"/>
      <w:divBdr>
        <w:top w:val="none" w:sz="0" w:space="0" w:color="auto"/>
        <w:left w:val="none" w:sz="0" w:space="0" w:color="auto"/>
        <w:bottom w:val="none" w:sz="0" w:space="0" w:color="auto"/>
        <w:right w:val="none" w:sz="0" w:space="0" w:color="auto"/>
      </w:divBdr>
    </w:div>
    <w:div w:id="1287812195">
      <w:bodyDiv w:val="1"/>
      <w:marLeft w:val="0"/>
      <w:marRight w:val="0"/>
      <w:marTop w:val="0"/>
      <w:marBottom w:val="0"/>
      <w:divBdr>
        <w:top w:val="none" w:sz="0" w:space="0" w:color="auto"/>
        <w:left w:val="none" w:sz="0" w:space="0" w:color="auto"/>
        <w:bottom w:val="none" w:sz="0" w:space="0" w:color="auto"/>
        <w:right w:val="none" w:sz="0" w:space="0" w:color="auto"/>
      </w:divBdr>
    </w:div>
    <w:div w:id="1323462274">
      <w:bodyDiv w:val="1"/>
      <w:marLeft w:val="0"/>
      <w:marRight w:val="0"/>
      <w:marTop w:val="0"/>
      <w:marBottom w:val="0"/>
      <w:divBdr>
        <w:top w:val="none" w:sz="0" w:space="0" w:color="auto"/>
        <w:left w:val="none" w:sz="0" w:space="0" w:color="auto"/>
        <w:bottom w:val="none" w:sz="0" w:space="0" w:color="auto"/>
        <w:right w:val="none" w:sz="0" w:space="0" w:color="auto"/>
      </w:divBdr>
    </w:div>
    <w:div w:id="1379237770">
      <w:bodyDiv w:val="1"/>
      <w:marLeft w:val="0"/>
      <w:marRight w:val="0"/>
      <w:marTop w:val="0"/>
      <w:marBottom w:val="0"/>
      <w:divBdr>
        <w:top w:val="none" w:sz="0" w:space="0" w:color="auto"/>
        <w:left w:val="none" w:sz="0" w:space="0" w:color="auto"/>
        <w:bottom w:val="none" w:sz="0" w:space="0" w:color="auto"/>
        <w:right w:val="none" w:sz="0" w:space="0" w:color="auto"/>
      </w:divBdr>
    </w:div>
    <w:div w:id="1426806602">
      <w:bodyDiv w:val="1"/>
      <w:marLeft w:val="0"/>
      <w:marRight w:val="0"/>
      <w:marTop w:val="0"/>
      <w:marBottom w:val="0"/>
      <w:divBdr>
        <w:top w:val="none" w:sz="0" w:space="0" w:color="auto"/>
        <w:left w:val="none" w:sz="0" w:space="0" w:color="auto"/>
        <w:bottom w:val="none" w:sz="0" w:space="0" w:color="auto"/>
        <w:right w:val="none" w:sz="0" w:space="0" w:color="auto"/>
      </w:divBdr>
    </w:div>
    <w:div w:id="1443574590">
      <w:bodyDiv w:val="1"/>
      <w:marLeft w:val="0"/>
      <w:marRight w:val="0"/>
      <w:marTop w:val="0"/>
      <w:marBottom w:val="0"/>
      <w:divBdr>
        <w:top w:val="none" w:sz="0" w:space="0" w:color="auto"/>
        <w:left w:val="none" w:sz="0" w:space="0" w:color="auto"/>
        <w:bottom w:val="none" w:sz="0" w:space="0" w:color="auto"/>
        <w:right w:val="none" w:sz="0" w:space="0" w:color="auto"/>
      </w:divBdr>
    </w:div>
    <w:div w:id="1604916058">
      <w:bodyDiv w:val="1"/>
      <w:marLeft w:val="0"/>
      <w:marRight w:val="0"/>
      <w:marTop w:val="0"/>
      <w:marBottom w:val="0"/>
      <w:divBdr>
        <w:top w:val="none" w:sz="0" w:space="0" w:color="auto"/>
        <w:left w:val="none" w:sz="0" w:space="0" w:color="auto"/>
        <w:bottom w:val="none" w:sz="0" w:space="0" w:color="auto"/>
        <w:right w:val="none" w:sz="0" w:space="0" w:color="auto"/>
      </w:divBdr>
    </w:div>
    <w:div w:id="1791164507">
      <w:bodyDiv w:val="1"/>
      <w:marLeft w:val="0"/>
      <w:marRight w:val="0"/>
      <w:marTop w:val="0"/>
      <w:marBottom w:val="0"/>
      <w:divBdr>
        <w:top w:val="none" w:sz="0" w:space="0" w:color="auto"/>
        <w:left w:val="none" w:sz="0" w:space="0" w:color="auto"/>
        <w:bottom w:val="none" w:sz="0" w:space="0" w:color="auto"/>
        <w:right w:val="none" w:sz="0" w:space="0" w:color="auto"/>
      </w:divBdr>
    </w:div>
    <w:div w:id="1888179965">
      <w:bodyDiv w:val="1"/>
      <w:marLeft w:val="0"/>
      <w:marRight w:val="0"/>
      <w:marTop w:val="0"/>
      <w:marBottom w:val="0"/>
      <w:divBdr>
        <w:top w:val="none" w:sz="0" w:space="0" w:color="auto"/>
        <w:left w:val="none" w:sz="0" w:space="0" w:color="auto"/>
        <w:bottom w:val="none" w:sz="0" w:space="0" w:color="auto"/>
        <w:right w:val="none" w:sz="0" w:space="0" w:color="auto"/>
      </w:divBdr>
    </w:div>
    <w:div w:id="1926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EA8E-BEA4-476A-8943-488245BF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28526</Words>
  <Characters>16261</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Алексей</cp:lastModifiedBy>
  <cp:revision>4</cp:revision>
  <cp:lastPrinted>2019-07-24T09:04:00Z</cp:lastPrinted>
  <dcterms:created xsi:type="dcterms:W3CDTF">2019-03-27T09:59:00Z</dcterms:created>
  <dcterms:modified xsi:type="dcterms:W3CDTF">2019-07-24T09:04:00Z</dcterms:modified>
</cp:coreProperties>
</file>