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A4" w:rsidRPr="008D4E53" w:rsidRDefault="004C6B92" w:rsidP="0010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E5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4C6B92" w:rsidRPr="00843A8E" w:rsidRDefault="004C6B92" w:rsidP="0010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E21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 Міністерства </w:t>
      </w:r>
      <w:r w:rsidR="00E212C3" w:rsidRPr="00843A8E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України</w:t>
      </w:r>
      <w:r w:rsidR="00843A8E" w:rsidRPr="00843A8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F6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затвердження З</w:t>
      </w:r>
      <w:r w:rsidR="00E212C3" w:rsidRPr="00843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 до </w:t>
      </w:r>
      <w:r w:rsidR="00465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деяких нормативно-правових актів Міністерства </w:t>
      </w:r>
      <w:r w:rsidR="00843A8E" w:rsidRPr="00843A8E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України</w:t>
      </w:r>
      <w:r w:rsidR="00FC14D5" w:rsidRPr="00843A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77586" w:rsidRDefault="00977586" w:rsidP="009775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9A7" w:rsidRPr="00872F67" w:rsidRDefault="001719A7" w:rsidP="009775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97758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977586" w:rsidRPr="00753343" w:rsidRDefault="00977586" w:rsidP="009775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DD5" w:rsidRPr="00753343" w:rsidRDefault="00977586" w:rsidP="00104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</w:t>
      </w:r>
      <w:r w:rsidR="00753343"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інфраструктури України «Про затвердження Змін </w:t>
      </w:r>
      <w:r w:rsidR="00FA18A5">
        <w:rPr>
          <w:rFonts w:ascii="Times New Roman" w:hAnsi="Times New Roman" w:cs="Times New Roman"/>
          <w:sz w:val="28"/>
          <w:szCs w:val="28"/>
          <w:lang w:val="uk-UA"/>
        </w:rPr>
        <w:t>до деяких нормативно-правових актів Міністерства інфраструктури України</w:t>
      </w:r>
      <w:r w:rsidR="00753343" w:rsidRPr="00753343">
        <w:rPr>
          <w:rFonts w:ascii="Times New Roman" w:hAnsi="Times New Roman" w:cs="Times New Roman"/>
          <w:sz w:val="28"/>
          <w:szCs w:val="28"/>
          <w:lang w:val="uk-UA"/>
        </w:rPr>
        <w:t>» (далі – наказ)</w:t>
      </w:r>
      <w:r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4C6B92"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2C3" w:rsidRPr="00753343">
        <w:rPr>
          <w:rFonts w:ascii="Times New Roman" w:hAnsi="Times New Roman" w:cs="Times New Roman"/>
          <w:sz w:val="28"/>
          <w:szCs w:val="28"/>
          <w:lang w:val="uk-UA"/>
        </w:rPr>
        <w:t>визначення чітких критеріїв щодо проведення перевірки уповноваженою особою Служби капітана морського порту для пришвидшення та забезпечення прозорості процесу державного контролю суден у морських портах, спрощення та прискорення процесу перевірки суднових систем на предмет належного пломбування суден під час заходження судна в морський порт і видачі йому документів під час виходу з порту, а також здійснення всіх формальностей за допомогою інформаційної системи портового співтовариства, що унеможливить незаконну затримку судна</w:t>
      </w:r>
      <w:r w:rsidR="00056DD5" w:rsidRPr="00753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586" w:rsidRPr="00753343" w:rsidRDefault="00977586" w:rsidP="009775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97758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Проблема, яка потребує розв’язання</w:t>
      </w:r>
    </w:p>
    <w:p w:rsidR="00977586" w:rsidRPr="00753343" w:rsidRDefault="00977586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3343" w:rsidRPr="00753343" w:rsidRDefault="00753343" w:rsidP="0075334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3343">
        <w:rPr>
          <w:rFonts w:ascii="Times New Roman" w:hAnsi="Times New Roman" w:cs="Times New Roman"/>
          <w:sz w:val="28"/>
          <w:szCs w:val="28"/>
        </w:rPr>
        <w:t>Наказ</w:t>
      </w:r>
      <w:r w:rsidRPr="007533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533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розроблено</w:t>
      </w:r>
      <w:r w:rsidRPr="00753343">
        <w:rPr>
          <w:rFonts w:ascii="Times New Roman" w:hAnsi="Times New Roman" w:cs="Times New Roman"/>
          <w:sz w:val="28"/>
          <w:szCs w:val="28"/>
        </w:rPr>
        <w:t xml:space="preserve"> з урахуванням положень </w:t>
      </w:r>
      <w:r w:rsidRPr="007533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Міжнародної конвенції по запобіганню забрудненню з суден 1973 року, </w:t>
      </w:r>
      <w:r w:rsidRPr="00753343">
        <w:rPr>
          <w:rFonts w:ascii="Times New Roman" w:hAnsi="Times New Roman" w:cs="Times New Roman"/>
          <w:sz w:val="28"/>
          <w:szCs w:val="28"/>
        </w:rPr>
        <w:t>в</w:t>
      </w:r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ідповідно до </w:t>
      </w:r>
      <w:hyperlink r:id="rId8" w:anchor="n22" w:tgtFrame="_blank" w:history="1">
        <w:r w:rsidRPr="0075334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статті 3</w:t>
        </w:r>
      </w:hyperlink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Кодексу торговельного мореплавства України, </w:t>
      </w:r>
      <w:hyperlink r:id="rId9" w:tgtFrame="_blank" w:history="1">
        <w:r w:rsidRPr="0075334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Правил охорони внутрішніх морських вод і територіального моря України від забруднення та засмічення</w:t>
        </w:r>
      </w:hyperlink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затверджених постановою Кабінету Міністрів України від 29 лютого</w:t>
      </w:r>
      <w:r w:rsidRPr="0075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1996 року № 269 (зі змінами), у зв’язку з необхідністю</w:t>
      </w:r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удосконалення законодавства України у сфері захисту навколишнього природного середовища від впливу транспорту, а також спрощення та прискорення процесу оформлення приходу та виходу суден до/із морських портів України</w:t>
      </w:r>
      <w:r w:rsidRPr="007533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753343" w:rsidRPr="00753343" w:rsidRDefault="00753343" w:rsidP="0075334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3343">
        <w:rPr>
          <w:rFonts w:ascii="Times New Roman" w:hAnsi="Times New Roman"/>
          <w:color w:val="000000"/>
          <w:sz w:val="28"/>
          <w:szCs w:val="28"/>
        </w:rPr>
        <w:t xml:space="preserve">Положеннями Інструкції </w:t>
      </w:r>
      <w:r w:rsidRPr="0075334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порядок пломбування в морських портах суднових запірних пристроїв, призначених для скидання забруднюючих речовин та вод, що їх містять, затвердженої наказом Мінінфраструктури                       від </w:t>
      </w:r>
      <w:r w:rsidRPr="007533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05 грудня 2016 року № 433, зареєстрованої у Мін’юсті </w:t>
      </w:r>
      <w:r w:rsidRPr="0075334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27 грудня 2016 року за № 1713/29843 (далі – Інструкція), нечітко визначено, хто повинен здійснювати опломбування </w:t>
      </w:r>
      <w:r w:rsidRPr="00753343">
        <w:rPr>
          <w:rFonts w:ascii="Times New Roman" w:hAnsi="Times New Roman"/>
          <w:sz w:val="28"/>
          <w:szCs w:val="28"/>
        </w:rPr>
        <w:t>запірних пристроїв суднових систем, призначених для скидання за борт забруднюючих речовин із суден, що заходять у морські порти України, а також критерії, за якими повинна проводити перевірку уповноважена особа Служби капітана морського порту.</w:t>
      </w:r>
    </w:p>
    <w:p w:rsidR="00753343" w:rsidRDefault="00753343" w:rsidP="001719A7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3343">
        <w:rPr>
          <w:rFonts w:ascii="Times New Roman" w:hAnsi="Times New Roman"/>
          <w:sz w:val="28"/>
          <w:szCs w:val="28"/>
        </w:rPr>
        <w:t>У зв’язку з цим, останнім часом виникають ситуації щодо неоднозначного трактування та застосування норм Інструкції, що в свою чергу призводить до затримок суден в українських портах</w:t>
      </w:r>
      <w:r w:rsidR="001719A7">
        <w:rPr>
          <w:rFonts w:ascii="Times New Roman" w:hAnsi="Times New Roman"/>
          <w:sz w:val="28"/>
          <w:szCs w:val="28"/>
        </w:rPr>
        <w:t>.</w:t>
      </w:r>
    </w:p>
    <w:p w:rsidR="00753343" w:rsidRDefault="00753343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19A7" w:rsidRDefault="001719A7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19A7" w:rsidRDefault="001719A7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7586" w:rsidRPr="00753343" w:rsidRDefault="00977586" w:rsidP="0097758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Суть проекту акта</w:t>
      </w:r>
    </w:p>
    <w:p w:rsidR="00977586" w:rsidRPr="00753343" w:rsidRDefault="00977586" w:rsidP="0097758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97758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Наказом передбачається врегулювання питання щодо недопущення забруднення територіального моря суднами, що здійснюють плавання на внутрішніх водних шляхах України, а саме визначення чіткого механізму опломбування всіх </w:t>
      </w:r>
      <w:r w:rsidRPr="007533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запірних пристроїв, призначених для скидання забруднюючих речовин, у тому числі вод, що їх містять, після їх відповідного закриття, що в свою чергу сприятиме прозорості процесу державного контролю суден у морських портах </w:t>
      </w:r>
      <w:r w:rsidRPr="00753343">
        <w:rPr>
          <w:rFonts w:ascii="Times New Roman" w:hAnsi="Times New Roman"/>
          <w:sz w:val="28"/>
          <w:szCs w:val="28"/>
          <w:lang w:val="uk-UA"/>
        </w:rPr>
        <w:t>та мінімізації ризиків, пов’язаних із корупційними проявами</w:t>
      </w:r>
      <w:r w:rsidRPr="00753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586" w:rsidRPr="00753343" w:rsidRDefault="00977586" w:rsidP="0097758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97758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Вплив на бюджет</w:t>
      </w:r>
    </w:p>
    <w:p w:rsidR="00977586" w:rsidRPr="00753343" w:rsidRDefault="00977586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3343" w:rsidRPr="001C097C" w:rsidRDefault="00753343" w:rsidP="009775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3343">
        <w:rPr>
          <w:rFonts w:ascii="Times New Roman" w:hAnsi="Times New Roman" w:cs="Times New Roman"/>
          <w:sz w:val="28"/>
          <w:szCs w:val="28"/>
        </w:rPr>
        <w:t xml:space="preserve">Реалізація положень </w:t>
      </w:r>
      <w:r w:rsidR="00001702">
        <w:rPr>
          <w:rFonts w:ascii="Times New Roman" w:hAnsi="Times New Roman" w:cs="Times New Roman"/>
          <w:sz w:val="28"/>
          <w:szCs w:val="28"/>
        </w:rPr>
        <w:t xml:space="preserve">наказу </w:t>
      </w:r>
      <w:r w:rsidRPr="00753343">
        <w:rPr>
          <w:rFonts w:ascii="Times New Roman" w:hAnsi="Times New Roman" w:cs="Times New Roman"/>
          <w:sz w:val="28"/>
          <w:szCs w:val="28"/>
        </w:rPr>
        <w:t xml:space="preserve">не потребує витрат з державного та місцевого </w:t>
      </w:r>
      <w:r w:rsidRPr="001C097C">
        <w:rPr>
          <w:rFonts w:ascii="Times New Roman" w:hAnsi="Times New Roman" w:cs="Times New Roman"/>
          <w:sz w:val="28"/>
          <w:szCs w:val="28"/>
        </w:rPr>
        <w:t>бюджетів України.</w:t>
      </w: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1C097C" w:rsidRDefault="00753343" w:rsidP="0075334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сторін</w:t>
      </w: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1C097C" w:rsidRDefault="00001702" w:rsidP="007533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sz w:val="28"/>
          <w:szCs w:val="28"/>
          <w:lang w:val="uk-UA"/>
        </w:rPr>
        <w:tab/>
        <w:t>Реалізація наказу</w:t>
      </w:r>
      <w:r w:rsidR="00753343"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 не матиме впливу на ключові інтереси заінтересованих сторін, тому </w:t>
      </w:r>
      <w:r w:rsidR="00753343" w:rsidRPr="001C097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 із заінтересованими сторонами</w:t>
      </w:r>
      <w:r w:rsidR="00753343" w:rsidRPr="001C0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проводилися</w:t>
      </w:r>
      <w:r w:rsidR="00753343" w:rsidRPr="001C0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1702" w:rsidRPr="001C097C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Pr="001C0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 осіб з інвалідністю</w:t>
      </w:r>
      <w:r w:rsidRPr="001C097C">
        <w:rPr>
          <w:rFonts w:ascii="Times New Roman" w:hAnsi="Times New Roman" w:cs="Times New Roman"/>
          <w:sz w:val="28"/>
          <w:szCs w:val="28"/>
          <w:lang w:val="uk-UA"/>
        </w:rPr>
        <w:t>, сфери наукової та науково-технічної діяльності.</w:t>
      </w: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1C097C" w:rsidRDefault="00753343" w:rsidP="0075334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b/>
          <w:sz w:val="28"/>
          <w:szCs w:val="28"/>
          <w:lang w:val="uk-UA"/>
        </w:rPr>
        <w:t>Прогноз впливу</w:t>
      </w: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1C097C" w:rsidRDefault="00753343" w:rsidP="007533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Вплив на </w:t>
      </w:r>
      <w:r w:rsidRPr="001C0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 </w:t>
      </w:r>
      <w:r w:rsidRPr="001C097C">
        <w:rPr>
          <w:rFonts w:ascii="Times New Roman" w:hAnsi="Times New Roman" w:cs="Times New Roman"/>
          <w:sz w:val="28"/>
          <w:szCs w:val="28"/>
          <w:lang w:val="uk-UA"/>
        </w:rPr>
        <w:t>не очікується.</w:t>
      </w:r>
    </w:p>
    <w:p w:rsidR="00753343" w:rsidRPr="001C097C" w:rsidRDefault="00753343" w:rsidP="001C097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</w:t>
      </w:r>
      <w:r w:rsidR="001C097C"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наказу матиме безпосередній </w:t>
      </w:r>
      <w:r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 вплив на екологію та навколишнє природне середовище</w:t>
      </w:r>
      <w:r w:rsidR="001C097C" w:rsidRPr="001C097C">
        <w:rPr>
          <w:rFonts w:ascii="Times New Roman" w:hAnsi="Times New Roman" w:cs="Times New Roman"/>
          <w:sz w:val="28"/>
          <w:szCs w:val="28"/>
          <w:lang w:val="uk-UA"/>
        </w:rPr>
        <w:t>, зокрема, шляхом недопущення забруднення територіального моря суднами держав-</w:t>
      </w:r>
      <w:r w:rsidR="001C097C" w:rsidRPr="001719A7">
        <w:rPr>
          <w:rFonts w:ascii="Times New Roman" w:hAnsi="Times New Roman" w:cs="Times New Roman"/>
          <w:sz w:val="28"/>
          <w:szCs w:val="28"/>
          <w:lang w:val="uk-UA"/>
        </w:rPr>
        <w:t xml:space="preserve">учасниць </w:t>
      </w:r>
      <w:r w:rsidR="001719A7" w:rsidRPr="001719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Міжнародної конвенції по запобіганню забрудненню з суден 1973 року</w:t>
      </w:r>
      <w:r w:rsidR="001C097C" w:rsidRPr="001719A7">
        <w:rPr>
          <w:rFonts w:ascii="Times New Roman" w:hAnsi="Times New Roman" w:cs="Times New Roman"/>
          <w:sz w:val="28"/>
          <w:szCs w:val="28"/>
          <w:lang w:val="uk-UA"/>
        </w:rPr>
        <w:t>, що здійснюють плавання на внутрішніх водних шляхах України, а також</w:t>
      </w:r>
      <w:r w:rsidR="001C097C"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прозорості процесу державного контролю у морських портах та мінімізації ризиків, пов’язаних із корупційними проявами</w:t>
      </w:r>
      <w:r w:rsidRPr="001C09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3343" w:rsidRPr="00753343" w:rsidRDefault="00753343" w:rsidP="00753343">
      <w:pPr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75334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органів</w:t>
      </w:r>
    </w:p>
    <w:p w:rsidR="00977586" w:rsidRPr="00753343" w:rsidRDefault="00977586" w:rsidP="00977586">
      <w:pPr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586" w:rsidRPr="001C097C" w:rsidRDefault="00977586" w:rsidP="00753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1F6CA8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Державною службою морського </w:t>
      </w:r>
      <w:r w:rsidR="00001702">
        <w:rPr>
          <w:rFonts w:ascii="Times New Roman" w:hAnsi="Times New Roman" w:cs="Times New Roman"/>
          <w:sz w:val="28"/>
          <w:szCs w:val="28"/>
          <w:lang w:val="uk-UA"/>
        </w:rPr>
        <w:t>та річкового транспорту України</w:t>
      </w:r>
      <w:bookmarkStart w:id="0" w:name="_GoBack"/>
      <w:bookmarkEnd w:id="0"/>
      <w:r w:rsidR="00001702" w:rsidRPr="001C0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586" w:rsidRDefault="00977586" w:rsidP="0097758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586" w:rsidRPr="00753343" w:rsidRDefault="00977586" w:rsidP="0075334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Ризики та обмеження</w:t>
      </w:r>
    </w:p>
    <w:p w:rsidR="004C6B92" w:rsidRPr="00753343" w:rsidRDefault="004C6B92" w:rsidP="00104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753343" w:rsidRDefault="00753343" w:rsidP="0075334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У наказі </w:t>
      </w:r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відсутні положення, що стосуються прав та свобод, гарантованих</w:t>
      </w:r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75334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Конвенцією про захист прав людини і основоположних свобод</w:t>
        </w:r>
      </w:hyperlink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 w:rsidR="001719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</w:t>
      </w:r>
      <w:r w:rsidRPr="007533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3343" w:rsidRPr="00753343" w:rsidRDefault="00753343" w:rsidP="00104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B92" w:rsidRPr="00753343" w:rsidRDefault="004C6B92" w:rsidP="0075334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b/>
          <w:sz w:val="28"/>
          <w:szCs w:val="28"/>
          <w:lang w:val="uk-UA"/>
        </w:rPr>
        <w:t>Підстава розроблення акта</w:t>
      </w:r>
    </w:p>
    <w:p w:rsidR="004C6B92" w:rsidRPr="00753343" w:rsidRDefault="004C6B92" w:rsidP="00104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DD5" w:rsidRPr="00753343" w:rsidRDefault="004C6B92" w:rsidP="00104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27A" w:rsidRPr="0075334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E212C3"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34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F5320B" w:rsidRPr="00753343">
        <w:rPr>
          <w:rFonts w:ascii="Times New Roman" w:hAnsi="Times New Roman" w:cs="Times New Roman"/>
          <w:sz w:val="28"/>
          <w:szCs w:val="28"/>
          <w:lang w:val="uk-UA"/>
        </w:rPr>
        <w:t>зроблено</w:t>
      </w:r>
      <w:r w:rsidR="00537A4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6 постанови Кабінету Міністрів України від 29.02.1996 № 269 «Про затвердження Правил охорони внутрішніх морських вод і територіального моря від забруднення та засмічення»</w:t>
      </w:r>
      <w:r w:rsidR="00056DD5" w:rsidRPr="00753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B92" w:rsidRDefault="004C6B92" w:rsidP="00104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753343" w:rsidRDefault="00753343" w:rsidP="00104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43" w:rsidRPr="00753343" w:rsidRDefault="00753343" w:rsidP="00104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20B" w:rsidRPr="00753343" w:rsidRDefault="00F5320B" w:rsidP="00104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>Міністр інфра</w:t>
      </w:r>
      <w:r w:rsidR="00B7123F" w:rsidRPr="00753343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3D51D9"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и України </w:t>
      </w:r>
      <w:r w:rsidR="003D51D9" w:rsidRPr="007533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51D9" w:rsidRPr="007533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51D9" w:rsidRPr="007533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51D9" w:rsidRPr="007533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Владислав КРИКЛІЙ</w:t>
      </w:r>
    </w:p>
    <w:p w:rsidR="00872F67" w:rsidRPr="00753343" w:rsidRDefault="00872F67" w:rsidP="00104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E44" w:rsidRPr="00753343" w:rsidRDefault="00E36E44" w:rsidP="00104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20B" w:rsidRPr="008D4E53" w:rsidRDefault="00C9383A" w:rsidP="00104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43">
        <w:rPr>
          <w:rFonts w:ascii="Times New Roman" w:hAnsi="Times New Roman" w:cs="Times New Roman"/>
          <w:sz w:val="28"/>
          <w:szCs w:val="28"/>
          <w:lang w:val="uk-UA"/>
        </w:rPr>
        <w:t>«___» ____________ 201</w:t>
      </w:r>
      <w:r w:rsidRPr="00753343">
        <w:rPr>
          <w:rFonts w:ascii="Times New Roman" w:hAnsi="Times New Roman" w:cs="Times New Roman"/>
          <w:sz w:val="28"/>
          <w:szCs w:val="28"/>
        </w:rPr>
        <w:t>9</w:t>
      </w:r>
      <w:r w:rsidR="0016227A" w:rsidRPr="007533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sectPr w:rsidR="00F5320B" w:rsidRPr="008D4E53" w:rsidSect="002F688E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36" w:rsidRDefault="006D1136" w:rsidP="008068DA">
      <w:pPr>
        <w:spacing w:after="0" w:line="240" w:lineRule="auto"/>
      </w:pPr>
      <w:r>
        <w:separator/>
      </w:r>
    </w:p>
  </w:endnote>
  <w:endnote w:type="continuationSeparator" w:id="0">
    <w:p w:rsidR="006D1136" w:rsidRDefault="006D1136" w:rsidP="008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36" w:rsidRDefault="006D1136" w:rsidP="008068DA">
      <w:pPr>
        <w:spacing w:after="0" w:line="240" w:lineRule="auto"/>
      </w:pPr>
      <w:r>
        <w:separator/>
      </w:r>
    </w:p>
  </w:footnote>
  <w:footnote w:type="continuationSeparator" w:id="0">
    <w:p w:rsidR="006D1136" w:rsidRDefault="006D1136" w:rsidP="0080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2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8DA" w:rsidRPr="008068DA" w:rsidRDefault="00231FC5" w:rsidP="008068DA">
        <w:pPr>
          <w:pStyle w:val="a6"/>
          <w:jc w:val="center"/>
        </w:pPr>
        <w:r w:rsidRPr="008068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68DA" w:rsidRPr="008068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68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C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68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57E"/>
    <w:multiLevelType w:val="hybridMultilevel"/>
    <w:tmpl w:val="E490F154"/>
    <w:lvl w:ilvl="0" w:tplc="B57867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1A6664F"/>
    <w:multiLevelType w:val="hybridMultilevel"/>
    <w:tmpl w:val="E490F154"/>
    <w:lvl w:ilvl="0" w:tplc="B57867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BB55E3A"/>
    <w:multiLevelType w:val="hybridMultilevel"/>
    <w:tmpl w:val="E490F154"/>
    <w:lvl w:ilvl="0" w:tplc="B57867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F9D651A"/>
    <w:multiLevelType w:val="hybridMultilevel"/>
    <w:tmpl w:val="E490F154"/>
    <w:lvl w:ilvl="0" w:tplc="B57867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B92"/>
    <w:rsid w:val="00001702"/>
    <w:rsid w:val="0004066A"/>
    <w:rsid w:val="0004155E"/>
    <w:rsid w:val="00041838"/>
    <w:rsid w:val="00056DD5"/>
    <w:rsid w:val="00084BCE"/>
    <w:rsid w:val="0009046C"/>
    <w:rsid w:val="0010129C"/>
    <w:rsid w:val="00104DEE"/>
    <w:rsid w:val="001050F7"/>
    <w:rsid w:val="00154EB0"/>
    <w:rsid w:val="0016227A"/>
    <w:rsid w:val="001656F9"/>
    <w:rsid w:val="001719A7"/>
    <w:rsid w:val="00177565"/>
    <w:rsid w:val="00192CF8"/>
    <w:rsid w:val="001A224F"/>
    <w:rsid w:val="001C097C"/>
    <w:rsid w:val="001D2403"/>
    <w:rsid w:val="001F6CA8"/>
    <w:rsid w:val="00201D7F"/>
    <w:rsid w:val="00214EBC"/>
    <w:rsid w:val="00231E32"/>
    <w:rsid w:val="00231FC5"/>
    <w:rsid w:val="0025105E"/>
    <w:rsid w:val="00253AE2"/>
    <w:rsid w:val="00263694"/>
    <w:rsid w:val="002928CB"/>
    <w:rsid w:val="002E099C"/>
    <w:rsid w:val="002E6E50"/>
    <w:rsid w:val="002F688E"/>
    <w:rsid w:val="00305D09"/>
    <w:rsid w:val="0033199C"/>
    <w:rsid w:val="00333381"/>
    <w:rsid w:val="00371892"/>
    <w:rsid w:val="003C530C"/>
    <w:rsid w:val="003D51D9"/>
    <w:rsid w:val="0041737B"/>
    <w:rsid w:val="004531B6"/>
    <w:rsid w:val="00464A8A"/>
    <w:rsid w:val="0046545C"/>
    <w:rsid w:val="004662D0"/>
    <w:rsid w:val="00497700"/>
    <w:rsid w:val="004A5794"/>
    <w:rsid w:val="004B5394"/>
    <w:rsid w:val="004C6B92"/>
    <w:rsid w:val="00537A47"/>
    <w:rsid w:val="00546D49"/>
    <w:rsid w:val="00554677"/>
    <w:rsid w:val="005733BA"/>
    <w:rsid w:val="0057417B"/>
    <w:rsid w:val="00626B62"/>
    <w:rsid w:val="00655A09"/>
    <w:rsid w:val="00684352"/>
    <w:rsid w:val="006B5FF3"/>
    <w:rsid w:val="006D1136"/>
    <w:rsid w:val="006F308E"/>
    <w:rsid w:val="00726B51"/>
    <w:rsid w:val="00735BFA"/>
    <w:rsid w:val="00753343"/>
    <w:rsid w:val="00757843"/>
    <w:rsid w:val="00762EB4"/>
    <w:rsid w:val="007716B6"/>
    <w:rsid w:val="007930FB"/>
    <w:rsid w:val="00793415"/>
    <w:rsid w:val="007A2596"/>
    <w:rsid w:val="007A7005"/>
    <w:rsid w:val="007F2DED"/>
    <w:rsid w:val="008068DA"/>
    <w:rsid w:val="00843A8E"/>
    <w:rsid w:val="00864030"/>
    <w:rsid w:val="00872F67"/>
    <w:rsid w:val="008947A6"/>
    <w:rsid w:val="008A6459"/>
    <w:rsid w:val="008B2829"/>
    <w:rsid w:val="008D4E53"/>
    <w:rsid w:val="008D7B92"/>
    <w:rsid w:val="008D7BD6"/>
    <w:rsid w:val="008E0264"/>
    <w:rsid w:val="008E07DD"/>
    <w:rsid w:val="00937FBD"/>
    <w:rsid w:val="00976534"/>
    <w:rsid w:val="00977586"/>
    <w:rsid w:val="009E6C98"/>
    <w:rsid w:val="00A26401"/>
    <w:rsid w:val="00A47659"/>
    <w:rsid w:val="00A867E3"/>
    <w:rsid w:val="00AF5195"/>
    <w:rsid w:val="00B32E23"/>
    <w:rsid w:val="00B64D59"/>
    <w:rsid w:val="00B7123F"/>
    <w:rsid w:val="00B73595"/>
    <w:rsid w:val="00B837BB"/>
    <w:rsid w:val="00C03AFF"/>
    <w:rsid w:val="00C220A4"/>
    <w:rsid w:val="00C40556"/>
    <w:rsid w:val="00C65958"/>
    <w:rsid w:val="00C7199D"/>
    <w:rsid w:val="00C937E3"/>
    <w:rsid w:val="00C9383A"/>
    <w:rsid w:val="00D70AE2"/>
    <w:rsid w:val="00D71D67"/>
    <w:rsid w:val="00D8257F"/>
    <w:rsid w:val="00D960C4"/>
    <w:rsid w:val="00E212C3"/>
    <w:rsid w:val="00E36E44"/>
    <w:rsid w:val="00E55675"/>
    <w:rsid w:val="00E9375B"/>
    <w:rsid w:val="00E979CD"/>
    <w:rsid w:val="00EE61E2"/>
    <w:rsid w:val="00F31F17"/>
    <w:rsid w:val="00F5320B"/>
    <w:rsid w:val="00F631EE"/>
    <w:rsid w:val="00F86098"/>
    <w:rsid w:val="00FA18A5"/>
    <w:rsid w:val="00FA4F32"/>
    <w:rsid w:val="00FC14D5"/>
    <w:rsid w:val="00FD147C"/>
    <w:rsid w:val="00FE11A4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1456-047C-49F3-BD0F-2AE41CCF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20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320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99"/>
    <w:qFormat/>
    <w:rsid w:val="0037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9">
    <w:name w:val="rvts9"/>
    <w:rsid w:val="00371892"/>
  </w:style>
  <w:style w:type="paragraph" w:styleId="a6">
    <w:name w:val="header"/>
    <w:basedOn w:val="a"/>
    <w:link w:val="a7"/>
    <w:uiPriority w:val="99"/>
    <w:unhideWhenUsed/>
    <w:rsid w:val="0080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8DA"/>
  </w:style>
  <w:style w:type="paragraph" w:styleId="a8">
    <w:name w:val="footer"/>
    <w:basedOn w:val="a"/>
    <w:link w:val="a9"/>
    <w:uiPriority w:val="99"/>
    <w:semiHidden/>
    <w:unhideWhenUsed/>
    <w:rsid w:val="0080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8DA"/>
  </w:style>
  <w:style w:type="character" w:customStyle="1" w:styleId="rvts0">
    <w:name w:val="rvts0"/>
    <w:basedOn w:val="a0"/>
    <w:rsid w:val="006B5FF3"/>
  </w:style>
  <w:style w:type="character" w:customStyle="1" w:styleId="rvts23">
    <w:name w:val="rvts23"/>
    <w:basedOn w:val="a0"/>
    <w:rsid w:val="00D70AE2"/>
  </w:style>
  <w:style w:type="paragraph" w:styleId="aa">
    <w:name w:val="Balloon Text"/>
    <w:basedOn w:val="a"/>
    <w:link w:val="ab"/>
    <w:uiPriority w:val="99"/>
    <w:semiHidden/>
    <w:rsid w:val="00872F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37">
    <w:name w:val="rvts37"/>
    <w:basedOn w:val="a0"/>
    <w:rsid w:val="003D51D9"/>
  </w:style>
  <w:style w:type="paragraph" w:customStyle="1" w:styleId="rvps2">
    <w:name w:val="rvps2"/>
    <w:basedOn w:val="a"/>
    <w:rsid w:val="000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6/95-%D0%B2%D1%80/paran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5_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69-9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C592-1898-4A5B-930D-C8597D72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pshenyshna</dc:creator>
  <cp:keywords/>
  <dc:description/>
  <cp:lastModifiedBy>Пшенишна Віта Євгенівна</cp:lastModifiedBy>
  <cp:revision>57</cp:revision>
  <cp:lastPrinted>2019-12-09T13:19:00Z</cp:lastPrinted>
  <dcterms:created xsi:type="dcterms:W3CDTF">2018-07-03T07:21:00Z</dcterms:created>
  <dcterms:modified xsi:type="dcterms:W3CDTF">2019-12-09T13:25:00Z</dcterms:modified>
</cp:coreProperties>
</file>