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88" w:rsidRDefault="00FA4188" w:rsidP="00047DE1">
      <w:pPr>
        <w:ind w:firstLine="0"/>
        <w:jc w:val="center"/>
        <w:rPr>
          <w:rFonts w:eastAsia="Times New Roman" w:cs="Times New Roman"/>
          <w:b/>
          <w:lang w:eastAsia="ru-RU"/>
        </w:rPr>
      </w:pPr>
    </w:p>
    <w:p w:rsidR="00B26B19" w:rsidRPr="00092BDE" w:rsidRDefault="004F0491" w:rsidP="00AD0870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092BDE">
        <w:rPr>
          <w:rFonts w:eastAsia="Times New Roman" w:cs="Times New Roman"/>
          <w:b/>
          <w:lang w:eastAsia="ru-RU"/>
        </w:rPr>
        <w:t>АНАЛІЗ РЕГУЛЯТОРНОГО ВПЛИВУ</w:t>
      </w:r>
      <w:bookmarkStart w:id="0" w:name="n89"/>
      <w:bookmarkEnd w:id="0"/>
      <w:r w:rsidR="00B26B19" w:rsidRPr="00092BDE">
        <w:rPr>
          <w:rFonts w:eastAsia="Times New Roman" w:cs="Times New Roman"/>
          <w:b/>
          <w:lang w:eastAsia="ru-RU"/>
        </w:rPr>
        <w:br/>
      </w:r>
      <w:r w:rsidR="00B26B19" w:rsidRPr="00092BDE">
        <w:rPr>
          <w:rFonts w:eastAsia="Times New Roman" w:cs="Times New Roman"/>
          <w:b/>
          <w:lang w:eastAsia="ru-RU"/>
        </w:rPr>
        <w:br/>
        <w:t xml:space="preserve">проекту </w:t>
      </w:r>
      <w:r w:rsidR="00E4687E">
        <w:rPr>
          <w:rFonts w:eastAsia="Times New Roman" w:cs="Times New Roman"/>
          <w:b/>
          <w:lang w:eastAsia="ru-RU"/>
        </w:rPr>
        <w:t>наказу Міністерства інфраструктури «Про внесення змін до Аеропортових зборів за обслуговування повітряних суден і пасажирів в аеропортах України»</w:t>
      </w:r>
    </w:p>
    <w:p w:rsidR="00B26B19" w:rsidRDefault="00B26B19" w:rsidP="00AD0870">
      <w:pPr>
        <w:jc w:val="center"/>
        <w:rPr>
          <w:rFonts w:eastAsia="Times New Roman" w:cs="Times New Roman"/>
          <w:lang w:eastAsia="ru-RU"/>
        </w:rPr>
      </w:pPr>
    </w:p>
    <w:p w:rsidR="00FA4188" w:rsidRPr="00092BDE" w:rsidRDefault="00FA4188" w:rsidP="00AD0870">
      <w:pPr>
        <w:jc w:val="center"/>
        <w:rPr>
          <w:rFonts w:eastAsia="Times New Roman" w:cs="Times New Roman"/>
          <w:lang w:eastAsia="ru-RU"/>
        </w:rPr>
      </w:pPr>
    </w:p>
    <w:p w:rsidR="004F0491" w:rsidRPr="00AD0870" w:rsidRDefault="004F0491" w:rsidP="00AD0870">
      <w:pPr>
        <w:pStyle w:val="a5"/>
        <w:numPr>
          <w:ilvl w:val="0"/>
          <w:numId w:val="4"/>
        </w:numPr>
        <w:jc w:val="center"/>
        <w:rPr>
          <w:rFonts w:eastAsia="Times New Roman" w:cs="Times New Roman"/>
          <w:b/>
          <w:lang w:eastAsia="ru-RU"/>
        </w:rPr>
      </w:pPr>
      <w:r w:rsidRPr="00AD0870">
        <w:rPr>
          <w:rFonts w:eastAsia="Times New Roman" w:cs="Times New Roman"/>
          <w:b/>
          <w:lang w:eastAsia="ru-RU"/>
        </w:rPr>
        <w:t>Визначення проблеми</w:t>
      </w:r>
    </w:p>
    <w:p w:rsidR="00AD0870" w:rsidRPr="00AD0870" w:rsidRDefault="00AD0870" w:rsidP="00AD0870">
      <w:pPr>
        <w:pStyle w:val="a5"/>
        <w:ind w:left="1080" w:firstLine="0"/>
        <w:rPr>
          <w:rFonts w:eastAsia="Times New Roman" w:cs="Times New Roman"/>
          <w:b/>
          <w:lang w:eastAsia="ru-RU"/>
        </w:rPr>
      </w:pPr>
    </w:p>
    <w:p w:rsidR="00E4687E" w:rsidRDefault="00BF3829" w:rsidP="00FA4188">
      <w:pPr>
        <w:ind w:firstLine="709"/>
        <w:rPr>
          <w:rFonts w:eastAsia="Times New Roman" w:cs="Times New Roman"/>
          <w:lang w:eastAsia="ru-RU"/>
        </w:rPr>
      </w:pPr>
      <w:bookmarkStart w:id="1" w:name="n90"/>
      <w:bookmarkEnd w:id="1"/>
      <w:r w:rsidRPr="00E4687E">
        <w:rPr>
          <w:rFonts w:eastAsia="Times New Roman" w:cs="Times New Roman"/>
          <w:lang w:eastAsia="ru-RU"/>
        </w:rPr>
        <w:t xml:space="preserve">Проблема виникла через </w:t>
      </w:r>
      <w:r w:rsidR="00E4687E" w:rsidRPr="00E4687E">
        <w:t xml:space="preserve">неврегульованість питання </w:t>
      </w:r>
      <w:r w:rsidR="00E4687E" w:rsidRPr="00E4687E">
        <w:rPr>
          <w:rStyle w:val="FontStyle47"/>
          <w:rFonts w:eastAsia="Calibri"/>
          <w:sz w:val="28"/>
          <w:szCs w:val="28"/>
          <w:lang w:eastAsia="uk-UA"/>
        </w:rPr>
        <w:t xml:space="preserve">справляння збору за наднормативну стоянку для авіакомпаній, що </w:t>
      </w:r>
      <w:r w:rsidR="00E4687E">
        <w:rPr>
          <w:rStyle w:val="FontStyle47"/>
          <w:rFonts w:eastAsia="Calibri"/>
          <w:sz w:val="28"/>
          <w:szCs w:val="28"/>
          <w:lang w:eastAsia="uk-UA"/>
        </w:rPr>
        <w:t xml:space="preserve">розміщуються </w:t>
      </w:r>
      <w:r w:rsidR="00815A4E">
        <w:rPr>
          <w:rStyle w:val="FontStyle47"/>
          <w:rFonts w:eastAsia="Calibri"/>
          <w:sz w:val="28"/>
          <w:szCs w:val="28"/>
          <w:lang w:eastAsia="uk-UA"/>
        </w:rPr>
        <w:t xml:space="preserve">на постійній основі </w:t>
      </w:r>
      <w:r w:rsidR="00E4687E" w:rsidRPr="00E4687E">
        <w:rPr>
          <w:rStyle w:val="FontStyle47"/>
          <w:rFonts w:eastAsia="Calibri"/>
          <w:sz w:val="28"/>
          <w:szCs w:val="28"/>
          <w:lang w:eastAsia="uk-UA"/>
        </w:rPr>
        <w:t>(базуються)</w:t>
      </w:r>
      <w:r w:rsidR="00E4687E">
        <w:rPr>
          <w:rStyle w:val="FontStyle47"/>
          <w:rFonts w:eastAsia="Calibri"/>
          <w:sz w:val="28"/>
          <w:szCs w:val="28"/>
          <w:lang w:eastAsia="uk-UA"/>
        </w:rPr>
        <w:t xml:space="preserve"> </w:t>
      </w:r>
      <w:r w:rsidR="00E4687E" w:rsidRPr="00E4687E">
        <w:rPr>
          <w:rStyle w:val="FontStyle47"/>
          <w:rFonts w:eastAsia="Calibri"/>
          <w:sz w:val="28"/>
          <w:szCs w:val="28"/>
          <w:lang w:eastAsia="uk-UA"/>
        </w:rPr>
        <w:t>в аеропортах України</w:t>
      </w:r>
      <w:r w:rsidR="00E4687E">
        <w:rPr>
          <w:rStyle w:val="FontStyle47"/>
          <w:rFonts w:eastAsia="Calibri"/>
          <w:sz w:val="28"/>
          <w:szCs w:val="28"/>
          <w:lang w:eastAsia="uk-UA"/>
        </w:rPr>
        <w:t>.</w:t>
      </w:r>
    </w:p>
    <w:p w:rsidR="00092BDE" w:rsidRPr="00716D80" w:rsidRDefault="00092BDE" w:rsidP="00FA4188">
      <w:pPr>
        <w:ind w:firstLine="709"/>
      </w:pPr>
      <w:r w:rsidRPr="00092BDE">
        <w:rPr>
          <w:rFonts w:eastAsia="Times New Roman" w:cs="Times New Roman"/>
          <w:lang w:eastAsia="ru-RU"/>
        </w:rPr>
        <w:t>Основними нормативно-правовими актами, що</w:t>
      </w:r>
      <w:r w:rsidR="00695778">
        <w:rPr>
          <w:rFonts w:eastAsia="Times New Roman" w:cs="Times New Roman"/>
          <w:lang w:eastAsia="ru-RU"/>
        </w:rPr>
        <w:t xml:space="preserve"> регулюють питання встановлення аеропортових зборів</w:t>
      </w:r>
      <w:r w:rsidR="00DA1BDC">
        <w:rPr>
          <w:rFonts w:eastAsia="Times New Roman" w:cs="Times New Roman"/>
          <w:lang w:eastAsia="ru-RU"/>
        </w:rPr>
        <w:t xml:space="preserve"> на основні аеропортові послуги, </w:t>
      </w:r>
      <w:r w:rsidR="00DA1BDC">
        <w:rPr>
          <w:rFonts w:eastAsia="Times New Roman" w:cs="Times New Roman"/>
          <w:lang w:eastAsia="ru-RU"/>
        </w:rPr>
        <w:br/>
      </w:r>
      <w:r w:rsidR="00695778">
        <w:rPr>
          <w:rFonts w:eastAsia="Times New Roman" w:cs="Times New Roman"/>
          <w:lang w:eastAsia="ru-RU"/>
        </w:rPr>
        <w:t xml:space="preserve">є Повітряний кодекс України, Закон України «Про ціни </w:t>
      </w:r>
      <w:r w:rsidR="00DA1BDC">
        <w:rPr>
          <w:rFonts w:eastAsia="Times New Roman" w:cs="Times New Roman"/>
          <w:lang w:eastAsia="ru-RU"/>
        </w:rPr>
        <w:t>і</w:t>
      </w:r>
      <w:r w:rsidR="00695778">
        <w:rPr>
          <w:rFonts w:eastAsia="Times New Roman" w:cs="Times New Roman"/>
          <w:lang w:eastAsia="ru-RU"/>
        </w:rPr>
        <w:t xml:space="preserve"> ціноутворення», </w:t>
      </w:r>
      <w:r w:rsidR="00695778">
        <w:t>постанова</w:t>
      </w:r>
      <w:r w:rsidR="00695778" w:rsidRPr="009D4265">
        <w:t xml:space="preserve"> Кабінету Міністрів України від 25 грудня 1996 року № 1548 «Про встановлення повноважень органів виконавчої влади та виконавчих органів міських рад щодо регулювання цін (тарифів)»</w:t>
      </w:r>
      <w:r w:rsidR="0086704F">
        <w:t xml:space="preserve"> та наказ</w:t>
      </w:r>
      <w:r w:rsidR="00716D80">
        <w:t xml:space="preserve"> Міністерства транспорту та зв</w:t>
      </w:r>
      <w:r w:rsidR="00716D80" w:rsidRPr="00716D80">
        <w:t>’</w:t>
      </w:r>
      <w:r w:rsidR="00716D80">
        <w:t xml:space="preserve">язку України </w:t>
      </w:r>
      <w:r w:rsidR="00716D80" w:rsidRPr="009D4265">
        <w:t>від 14 квітня 2008 року № 433 «Про встановлення аеропортових зборів за обслуговування повітряних суден і пасажирів в аеропортах України та внесення змін до наказу Мінтрансу від 06.07.99 № 352», зареєстрований в Міністерстві юстиції</w:t>
      </w:r>
      <w:r w:rsidR="0086704F">
        <w:t xml:space="preserve"> України 14 травня 2008 року за</w:t>
      </w:r>
      <w:r w:rsidR="0086704F">
        <w:br/>
      </w:r>
      <w:r w:rsidR="00716D80" w:rsidRPr="009D4265">
        <w:t>№ 408/15099</w:t>
      </w:r>
      <w:r w:rsidR="00716D80">
        <w:t xml:space="preserve">. </w:t>
      </w:r>
      <w:r w:rsidRPr="00092BDE">
        <w:rPr>
          <w:rFonts w:eastAsia="Times New Roman" w:cs="Times New Roman"/>
          <w:lang w:eastAsia="ru-RU"/>
        </w:rPr>
        <w:t xml:space="preserve">Проте зазначені документи не вирішують проблему, </w:t>
      </w:r>
      <w:r w:rsidR="00DA1BDC">
        <w:rPr>
          <w:rFonts w:eastAsia="Times New Roman" w:cs="Times New Roman"/>
          <w:lang w:eastAsia="ru-RU"/>
        </w:rPr>
        <w:t>оскільки</w:t>
      </w:r>
      <w:r w:rsidRPr="00092BDE">
        <w:rPr>
          <w:rFonts w:eastAsia="Times New Roman" w:cs="Times New Roman"/>
          <w:lang w:eastAsia="ru-RU"/>
        </w:rPr>
        <w:t xml:space="preserve"> не містять чіт</w:t>
      </w:r>
      <w:r w:rsidR="00716D80">
        <w:rPr>
          <w:rFonts w:eastAsia="Times New Roman" w:cs="Times New Roman"/>
          <w:lang w:eastAsia="ru-RU"/>
        </w:rPr>
        <w:t>кої</w:t>
      </w:r>
      <w:r w:rsidRPr="00092BDE">
        <w:rPr>
          <w:rFonts w:eastAsia="Times New Roman" w:cs="Times New Roman"/>
          <w:lang w:eastAsia="ru-RU"/>
        </w:rPr>
        <w:t xml:space="preserve"> норм</w:t>
      </w:r>
      <w:r w:rsidR="00716D80">
        <w:rPr>
          <w:rFonts w:eastAsia="Times New Roman" w:cs="Times New Roman"/>
          <w:lang w:eastAsia="ru-RU"/>
        </w:rPr>
        <w:t>и</w:t>
      </w:r>
      <w:r w:rsidRPr="00092BDE">
        <w:rPr>
          <w:rFonts w:eastAsia="Times New Roman" w:cs="Times New Roman"/>
          <w:lang w:eastAsia="ru-RU"/>
        </w:rPr>
        <w:t xml:space="preserve"> </w:t>
      </w:r>
      <w:r w:rsidR="00716D80">
        <w:rPr>
          <w:rFonts w:eastAsia="Times New Roman" w:cs="Times New Roman"/>
          <w:lang w:eastAsia="ru-RU"/>
        </w:rPr>
        <w:t xml:space="preserve">щодо </w:t>
      </w:r>
      <w:r w:rsidR="00DA1BDC">
        <w:rPr>
          <w:rFonts w:eastAsia="Times New Roman" w:cs="Times New Roman"/>
          <w:lang w:eastAsia="ru-RU"/>
        </w:rPr>
        <w:t>звільнення від</w:t>
      </w:r>
      <w:r w:rsidR="00716D80">
        <w:rPr>
          <w:rFonts w:eastAsia="Times New Roman" w:cs="Times New Roman"/>
          <w:lang w:eastAsia="ru-RU"/>
        </w:rPr>
        <w:t xml:space="preserve"> збору за наднормативну стоянку авіакомпаній, які розміщуються на постійній основі (базуються) в аеропортах України. </w:t>
      </w:r>
    </w:p>
    <w:p w:rsidR="008749D1" w:rsidRDefault="00E7102B" w:rsidP="00FA4188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Реалізація акта вплине на</w:t>
      </w:r>
      <w:r w:rsidR="00C32B47">
        <w:rPr>
          <w:rFonts w:eastAsia="Times New Roman" w:cs="Times New Roman"/>
          <w:lang w:eastAsia="ru-RU"/>
        </w:rPr>
        <w:t>:</w:t>
      </w:r>
    </w:p>
    <w:p w:rsidR="00E7102B" w:rsidRPr="003761B4" w:rsidRDefault="00E7102B" w:rsidP="00B26B19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1752"/>
        <w:gridCol w:w="1767"/>
      </w:tblGrid>
      <w:tr w:rsidR="00047DE1" w:rsidRPr="003761B4" w:rsidTr="00014958">
        <w:trPr>
          <w:cantSplit/>
        </w:trPr>
        <w:tc>
          <w:tcPr>
            <w:tcW w:w="3180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2" w:name="n95"/>
            <w:bookmarkEnd w:id="2"/>
            <w:r w:rsidRPr="003761B4">
              <w:rPr>
                <w:rFonts w:eastAsia="Times New Roman" w:cs="Times New Roman"/>
                <w:lang w:eastAsia="ru-RU"/>
              </w:rPr>
              <w:t>Групи (підгрупи)</w:t>
            </w:r>
          </w:p>
        </w:tc>
        <w:tc>
          <w:tcPr>
            <w:tcW w:w="906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Так</w:t>
            </w:r>
          </w:p>
        </w:tc>
        <w:tc>
          <w:tcPr>
            <w:tcW w:w="914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Ні</w:t>
            </w:r>
          </w:p>
        </w:tc>
      </w:tr>
      <w:tr w:rsidR="00047DE1" w:rsidRPr="00092BDE" w:rsidTr="00014958">
        <w:trPr>
          <w:cantSplit/>
        </w:trPr>
        <w:tc>
          <w:tcPr>
            <w:tcW w:w="3180" w:type="pct"/>
            <w:hideMark/>
          </w:tcPr>
          <w:p w:rsidR="004F0491" w:rsidRPr="00092BDE" w:rsidRDefault="004F049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Громадяни</w:t>
            </w:r>
          </w:p>
        </w:tc>
        <w:tc>
          <w:tcPr>
            <w:tcW w:w="906" w:type="pct"/>
            <w:hideMark/>
          </w:tcPr>
          <w:p w:rsidR="004F0491" w:rsidRPr="00092BDE" w:rsidRDefault="00C32B47" w:rsidP="00C32B47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092BDE" w:rsidRDefault="00C32B47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047DE1" w:rsidRPr="00092BDE" w:rsidTr="00014958">
        <w:trPr>
          <w:cantSplit/>
        </w:trPr>
        <w:tc>
          <w:tcPr>
            <w:tcW w:w="3180" w:type="pct"/>
            <w:hideMark/>
          </w:tcPr>
          <w:p w:rsidR="004F0491" w:rsidRPr="00092BDE" w:rsidRDefault="004F049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Держава</w:t>
            </w:r>
          </w:p>
        </w:tc>
        <w:tc>
          <w:tcPr>
            <w:tcW w:w="906" w:type="pct"/>
            <w:hideMark/>
          </w:tcPr>
          <w:p w:rsidR="004F0491" w:rsidRPr="00092BDE" w:rsidRDefault="005A79AB" w:rsidP="005A79AB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092BDE" w:rsidRDefault="005A79AB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047DE1" w:rsidRPr="00092BDE" w:rsidTr="00014958">
        <w:trPr>
          <w:cantSplit/>
        </w:trPr>
        <w:tc>
          <w:tcPr>
            <w:tcW w:w="3180" w:type="pct"/>
            <w:hideMark/>
          </w:tcPr>
          <w:p w:rsidR="004F0491" w:rsidRPr="00092BDE" w:rsidRDefault="004F049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Суб’єкти господарювання</w:t>
            </w:r>
          </w:p>
        </w:tc>
        <w:tc>
          <w:tcPr>
            <w:tcW w:w="906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DA1BDC" w:rsidRPr="00092BDE" w:rsidTr="00014958">
        <w:trPr>
          <w:cantSplit/>
        </w:trPr>
        <w:tc>
          <w:tcPr>
            <w:tcW w:w="3180" w:type="pct"/>
          </w:tcPr>
          <w:p w:rsidR="00DA1BDC" w:rsidRPr="00092BDE" w:rsidRDefault="00DA1BDC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Утому числі суб’єкти малого підприємництва</w:t>
            </w:r>
          </w:p>
        </w:tc>
        <w:tc>
          <w:tcPr>
            <w:tcW w:w="906" w:type="pct"/>
          </w:tcPr>
          <w:p w:rsidR="00DA1BDC" w:rsidRPr="00092BDE" w:rsidRDefault="00DA1BDC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  <w:tc>
          <w:tcPr>
            <w:tcW w:w="914" w:type="pct"/>
          </w:tcPr>
          <w:p w:rsidR="00DA1BDC" w:rsidRPr="00092BDE" w:rsidRDefault="00DA1BDC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</w:tr>
    </w:tbl>
    <w:p w:rsidR="00935431" w:rsidRPr="00092BDE" w:rsidRDefault="00935431" w:rsidP="00014958">
      <w:pPr>
        <w:rPr>
          <w:rFonts w:eastAsia="Times New Roman" w:cs="Times New Roman"/>
          <w:lang w:eastAsia="ru-RU"/>
        </w:rPr>
      </w:pPr>
      <w:bookmarkStart w:id="3" w:name="n96"/>
      <w:bookmarkStart w:id="4" w:name="n97"/>
      <w:bookmarkEnd w:id="3"/>
      <w:bookmarkEnd w:id="4"/>
    </w:p>
    <w:p w:rsidR="004F0491" w:rsidRPr="00BD06C3" w:rsidRDefault="004F0491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  <w:bookmarkStart w:id="5" w:name="n99"/>
      <w:bookmarkEnd w:id="5"/>
      <w:r w:rsidRPr="00BD06C3">
        <w:rPr>
          <w:rFonts w:eastAsia="Times New Roman" w:cs="Times New Roman"/>
          <w:b/>
          <w:lang w:eastAsia="ru-RU"/>
        </w:rPr>
        <w:t>II. Цілі державного регулювання</w:t>
      </w:r>
    </w:p>
    <w:p w:rsidR="00EC162E" w:rsidRPr="00092BDE" w:rsidRDefault="00EC162E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</w:p>
    <w:p w:rsidR="004B1232" w:rsidRPr="00092BDE" w:rsidRDefault="00A8357A" w:rsidP="00FA4188">
      <w:pPr>
        <w:ind w:firstLine="709"/>
        <w:rPr>
          <w:rFonts w:eastAsia="Times New Roman" w:cs="Times New Roman"/>
          <w:lang w:eastAsia="ru-RU"/>
        </w:rPr>
      </w:pPr>
      <w:bookmarkStart w:id="6" w:name="n100"/>
      <w:bookmarkEnd w:id="6"/>
      <w:r>
        <w:rPr>
          <w:rFonts w:eastAsia="Times New Roman" w:cs="Times New Roman"/>
          <w:lang w:eastAsia="ru-RU"/>
        </w:rPr>
        <w:t>Метою</w:t>
      </w:r>
      <w:r w:rsidR="004B1232" w:rsidRPr="00092BDE">
        <w:rPr>
          <w:rFonts w:eastAsia="Times New Roman" w:cs="Times New Roman"/>
          <w:lang w:eastAsia="ru-RU"/>
        </w:rPr>
        <w:t xml:space="preserve"> державного регулювання проекту </w:t>
      </w:r>
      <w:r w:rsidR="00C13B56" w:rsidRPr="00C13B56">
        <w:rPr>
          <w:rFonts w:eastAsia="Times New Roman" w:cs="Times New Roman"/>
          <w:lang w:eastAsia="ru-RU"/>
        </w:rPr>
        <w:t>наказу Міністерства інфраструктури «Про внесення змін до Аеропортових зборів за обслуговування повітряних суден і пасажирів в аеропортах України»</w:t>
      </w:r>
      <w:r w:rsidR="00C13B56">
        <w:rPr>
          <w:rFonts w:eastAsia="Times New Roman" w:cs="Times New Roman"/>
          <w:lang w:eastAsia="ru-RU"/>
        </w:rPr>
        <w:t xml:space="preserve"> </w:t>
      </w:r>
      <w:r w:rsidR="004B1232" w:rsidRPr="00092BDE">
        <w:rPr>
          <w:rFonts w:eastAsia="Times New Roman" w:cs="Times New Roman"/>
          <w:lang w:eastAsia="ru-RU"/>
        </w:rPr>
        <w:t xml:space="preserve">(далі – проект акта) </w:t>
      </w:r>
      <w:r w:rsidR="009A779D" w:rsidRPr="00092BDE">
        <w:rPr>
          <w:rFonts w:eastAsia="Times New Roman" w:cs="Times New Roman"/>
          <w:lang w:eastAsia="ru-RU"/>
        </w:rPr>
        <w:t>є вирішення проблем</w:t>
      </w:r>
      <w:r w:rsidR="00C86B7D">
        <w:rPr>
          <w:rFonts w:eastAsia="Times New Roman" w:cs="Times New Roman"/>
          <w:lang w:eastAsia="ru-RU"/>
        </w:rPr>
        <w:t xml:space="preserve">и </w:t>
      </w:r>
      <w:r w:rsidR="00C86B7D" w:rsidRPr="00E4687E">
        <w:rPr>
          <w:rStyle w:val="FontStyle47"/>
          <w:rFonts w:eastAsia="Calibri"/>
          <w:sz w:val="28"/>
          <w:szCs w:val="28"/>
          <w:lang w:eastAsia="uk-UA"/>
        </w:rPr>
        <w:t xml:space="preserve">справляння збору за наднормативну стоянку для авіакомпаній, що </w:t>
      </w:r>
      <w:r w:rsidR="00C86B7D">
        <w:rPr>
          <w:rStyle w:val="FontStyle47"/>
          <w:rFonts w:eastAsia="Calibri"/>
          <w:sz w:val="28"/>
          <w:szCs w:val="28"/>
          <w:lang w:eastAsia="uk-UA"/>
        </w:rPr>
        <w:t xml:space="preserve">розміщуються </w:t>
      </w:r>
      <w:r w:rsidR="00E7102B">
        <w:rPr>
          <w:rStyle w:val="FontStyle47"/>
          <w:rFonts w:eastAsia="Calibri"/>
          <w:sz w:val="28"/>
          <w:szCs w:val="28"/>
          <w:lang w:eastAsia="uk-UA"/>
        </w:rPr>
        <w:t xml:space="preserve">на постійній основі </w:t>
      </w:r>
      <w:r w:rsidR="00C86B7D" w:rsidRPr="00E4687E">
        <w:rPr>
          <w:rStyle w:val="FontStyle47"/>
          <w:rFonts w:eastAsia="Calibri"/>
          <w:sz w:val="28"/>
          <w:szCs w:val="28"/>
          <w:lang w:eastAsia="uk-UA"/>
        </w:rPr>
        <w:t>(базуються)</w:t>
      </w:r>
      <w:r w:rsidR="00C86B7D">
        <w:rPr>
          <w:rStyle w:val="FontStyle47"/>
          <w:rFonts w:eastAsia="Calibri"/>
          <w:sz w:val="28"/>
          <w:szCs w:val="28"/>
          <w:lang w:eastAsia="uk-UA"/>
        </w:rPr>
        <w:t xml:space="preserve"> </w:t>
      </w:r>
      <w:r w:rsidR="00C86B7D" w:rsidRPr="00E4687E">
        <w:rPr>
          <w:rStyle w:val="FontStyle47"/>
          <w:rFonts w:eastAsia="Calibri"/>
          <w:sz w:val="28"/>
          <w:szCs w:val="28"/>
          <w:lang w:eastAsia="uk-UA"/>
        </w:rPr>
        <w:t>в аеропортах України</w:t>
      </w:r>
      <w:r w:rsidR="00C86B7D">
        <w:rPr>
          <w:rStyle w:val="FontStyle47"/>
          <w:rFonts w:eastAsia="Calibri"/>
          <w:sz w:val="28"/>
          <w:szCs w:val="28"/>
          <w:lang w:eastAsia="uk-UA"/>
        </w:rPr>
        <w:t>.</w:t>
      </w:r>
    </w:p>
    <w:p w:rsidR="001928F9" w:rsidRPr="00297228" w:rsidRDefault="00DA1BDC" w:rsidP="00FA4188">
      <w:pPr>
        <w:ind w:firstLine="709"/>
      </w:pPr>
      <w:r>
        <w:rPr>
          <w:rFonts w:eastAsia="Times New Roman" w:cs="Times New Roman"/>
          <w:lang w:eastAsia="ru-RU"/>
        </w:rPr>
        <w:lastRenderedPageBreak/>
        <w:t xml:space="preserve">Досягнення поставленої </w:t>
      </w:r>
      <w:r w:rsidR="00E7102B">
        <w:rPr>
          <w:rFonts w:eastAsia="Times New Roman" w:cs="Times New Roman"/>
          <w:lang w:eastAsia="ru-RU"/>
        </w:rPr>
        <w:t>цілі</w:t>
      </w:r>
      <w:r w:rsidR="00B26B19" w:rsidRPr="00092BDE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передбачається</w:t>
      </w:r>
      <w:r w:rsidR="00B26B19" w:rsidRPr="00092BDE">
        <w:rPr>
          <w:rFonts w:eastAsia="Times New Roman" w:cs="Times New Roman"/>
          <w:lang w:eastAsia="ru-RU"/>
        </w:rPr>
        <w:t xml:space="preserve"> шляхом </w:t>
      </w:r>
      <w:r w:rsidR="00DD3297" w:rsidRPr="00092BDE">
        <w:rPr>
          <w:rFonts w:eastAsia="Times New Roman" w:cs="Times New Roman"/>
          <w:lang w:eastAsia="ru-RU"/>
        </w:rPr>
        <w:t xml:space="preserve">внесення </w:t>
      </w:r>
      <w:r w:rsidR="00132B1C">
        <w:rPr>
          <w:rFonts w:eastAsia="Times New Roman" w:cs="Times New Roman"/>
          <w:lang w:eastAsia="ru-RU"/>
        </w:rPr>
        <w:t xml:space="preserve">відповідних </w:t>
      </w:r>
      <w:r w:rsidR="00DD3297" w:rsidRPr="00092BDE">
        <w:rPr>
          <w:rFonts w:eastAsia="Times New Roman" w:cs="Times New Roman"/>
          <w:lang w:eastAsia="ru-RU"/>
        </w:rPr>
        <w:t>змін</w:t>
      </w:r>
      <w:r w:rsidR="00132B1C">
        <w:rPr>
          <w:rFonts w:eastAsia="Times New Roman" w:cs="Times New Roman"/>
          <w:lang w:eastAsia="ru-RU"/>
        </w:rPr>
        <w:t xml:space="preserve"> до </w:t>
      </w:r>
      <w:r w:rsidR="0086704F">
        <w:t>наказу</w:t>
      </w:r>
      <w:r w:rsidR="00132B1C">
        <w:t xml:space="preserve"> Міністерства транспорту та зв</w:t>
      </w:r>
      <w:r w:rsidR="00132B1C" w:rsidRPr="00716D80">
        <w:t>’</w:t>
      </w:r>
      <w:r w:rsidR="00132B1C">
        <w:t>язку У</w:t>
      </w:r>
      <w:r w:rsidR="00E7102B">
        <w:t xml:space="preserve">країни </w:t>
      </w:r>
      <w:r>
        <w:br/>
      </w:r>
      <w:r w:rsidR="0086704F">
        <w:t xml:space="preserve">від </w:t>
      </w:r>
      <w:r>
        <w:t xml:space="preserve">14 квітня 2008 року </w:t>
      </w:r>
      <w:r w:rsidR="00132B1C" w:rsidRPr="009D4265">
        <w:t>№ 433 «Про встановлення аеропортових зборів за обслуговування повітряних суден і пасажирів в аеропортах України та внесення змін до наказу Мінтрансу від 06.07.99 № 352», зареєстрован</w:t>
      </w:r>
      <w:r>
        <w:t>ого</w:t>
      </w:r>
      <w:r w:rsidR="00132B1C" w:rsidRPr="009D4265">
        <w:t xml:space="preserve"> в Міністерстві юстиції</w:t>
      </w:r>
      <w:r w:rsidR="00653288">
        <w:t xml:space="preserve"> України 14 травня </w:t>
      </w:r>
      <w:r w:rsidR="0086704F">
        <w:t xml:space="preserve">2008 року за </w:t>
      </w:r>
      <w:r w:rsidR="00132B1C" w:rsidRPr="009D4265">
        <w:t>№ 408/15099</w:t>
      </w:r>
      <w:r w:rsidR="00132B1C">
        <w:t>.</w:t>
      </w:r>
      <w:r w:rsidR="00132B1C">
        <w:rPr>
          <w:rFonts w:eastAsia="Times New Roman" w:cs="Times New Roman"/>
          <w:lang w:eastAsia="ru-RU"/>
        </w:rPr>
        <w:t xml:space="preserve"> </w:t>
      </w:r>
      <w:r w:rsidR="00B22967">
        <w:rPr>
          <w:rFonts w:eastAsia="Times New Roman" w:cs="Times New Roman"/>
          <w:lang w:eastAsia="ru-RU"/>
        </w:rPr>
        <w:t xml:space="preserve">Проектом </w:t>
      </w:r>
      <w:r w:rsidR="00C9662B" w:rsidRPr="00092BDE">
        <w:rPr>
          <w:rFonts w:eastAsia="Times New Roman" w:cs="Times New Roman"/>
          <w:lang w:eastAsia="ru-RU"/>
        </w:rPr>
        <w:t>акта пер</w:t>
      </w:r>
      <w:r w:rsidR="00132B1C">
        <w:rPr>
          <w:rFonts w:eastAsia="Times New Roman" w:cs="Times New Roman"/>
          <w:lang w:eastAsia="ru-RU"/>
        </w:rPr>
        <w:t xml:space="preserve">едбачається внести </w:t>
      </w:r>
      <w:r w:rsidR="00297228">
        <w:t>уточнення</w:t>
      </w:r>
      <w:r>
        <w:t>,</w:t>
      </w:r>
      <w:r w:rsidR="00297228">
        <w:t xml:space="preserve"> </w:t>
      </w:r>
      <w:r>
        <w:t xml:space="preserve">що збір </w:t>
      </w:r>
      <w:r w:rsidR="00297228">
        <w:t xml:space="preserve">за наднормативну стоянку </w:t>
      </w:r>
      <w:r>
        <w:t>не справляється,</w:t>
      </w:r>
      <w:r w:rsidR="00297228">
        <w:t xml:space="preserve"> якщо </w:t>
      </w:r>
      <w:r w:rsidR="00E7102B">
        <w:t>розміщення</w:t>
      </w:r>
      <w:r w:rsidR="00653288">
        <w:t xml:space="preserve"> (базування)</w:t>
      </w:r>
      <w:r w:rsidR="00297228" w:rsidRPr="008B0082">
        <w:t xml:space="preserve"> </w:t>
      </w:r>
      <w:r>
        <w:t>повітряних суден</w:t>
      </w:r>
      <w:r w:rsidR="00297228" w:rsidRPr="008B0082">
        <w:t xml:space="preserve"> на території аеропорту здійснюється на підставі договору </w:t>
      </w:r>
      <w:r w:rsidR="003761B4">
        <w:t>про</w:t>
      </w:r>
      <w:r w:rsidR="00297228" w:rsidRPr="008B0082">
        <w:t xml:space="preserve"> надання послуг </w:t>
      </w:r>
      <w:r w:rsidR="003761B4">
        <w:br/>
      </w:r>
      <w:r w:rsidR="00297228" w:rsidRPr="008B0082">
        <w:t>з користування місцями стоянок на пероні на визначений строк, укладеного між авіаперевізник</w:t>
      </w:r>
      <w:r w:rsidR="00297228">
        <w:t>ом та експлуатантом аеропорту.</w:t>
      </w:r>
    </w:p>
    <w:p w:rsidR="00935431" w:rsidRPr="00092BDE" w:rsidRDefault="00935431" w:rsidP="00B26B19">
      <w:pPr>
        <w:rPr>
          <w:rFonts w:eastAsia="Times New Roman" w:cs="Times New Roman"/>
          <w:lang w:eastAsia="ru-RU"/>
        </w:rPr>
      </w:pPr>
    </w:p>
    <w:p w:rsidR="004F0491" w:rsidRPr="00BD06C3" w:rsidRDefault="004F0491" w:rsidP="003761B4">
      <w:pPr>
        <w:ind w:firstLine="0"/>
        <w:jc w:val="center"/>
        <w:rPr>
          <w:rFonts w:eastAsia="Times New Roman" w:cs="Times New Roman"/>
          <w:b/>
          <w:lang w:eastAsia="ru-RU"/>
        </w:rPr>
      </w:pPr>
      <w:bookmarkStart w:id="7" w:name="n101"/>
      <w:bookmarkEnd w:id="7"/>
      <w:r w:rsidRPr="00BD06C3">
        <w:rPr>
          <w:rFonts w:eastAsia="Times New Roman" w:cs="Times New Roman"/>
          <w:b/>
          <w:lang w:eastAsia="ru-RU"/>
        </w:rPr>
        <w:t>III. Визначення та оцінка альтернативних способів досягнення цілей</w:t>
      </w:r>
    </w:p>
    <w:p w:rsidR="003A04C0" w:rsidRPr="003761B4" w:rsidRDefault="003A04C0" w:rsidP="00014958">
      <w:pPr>
        <w:ind w:firstLine="0"/>
        <w:jc w:val="center"/>
        <w:rPr>
          <w:rFonts w:eastAsia="Times New Roman" w:cs="Times New Roman"/>
          <w:lang w:eastAsia="ru-RU"/>
        </w:rPr>
      </w:pPr>
    </w:p>
    <w:p w:rsidR="004F0491" w:rsidRPr="003761B4" w:rsidRDefault="004F0491" w:rsidP="003761B4">
      <w:pPr>
        <w:pStyle w:val="a5"/>
        <w:numPr>
          <w:ilvl w:val="0"/>
          <w:numId w:val="1"/>
        </w:numPr>
        <w:jc w:val="left"/>
        <w:rPr>
          <w:rFonts w:eastAsia="Times New Roman" w:cs="Times New Roman"/>
          <w:lang w:eastAsia="ru-RU"/>
        </w:rPr>
      </w:pPr>
      <w:bookmarkStart w:id="8" w:name="n102"/>
      <w:bookmarkEnd w:id="8"/>
      <w:r w:rsidRPr="003761B4">
        <w:rPr>
          <w:rFonts w:eastAsia="Times New Roman" w:cs="Times New Roman"/>
          <w:lang w:eastAsia="ru-RU"/>
        </w:rPr>
        <w:t>Визначення альтернативних способів</w:t>
      </w:r>
    </w:p>
    <w:p w:rsidR="003A04C0" w:rsidRPr="003761B4" w:rsidRDefault="003A04C0" w:rsidP="003A04C0">
      <w:pPr>
        <w:ind w:left="851" w:firstLine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677"/>
      </w:tblGrid>
      <w:tr w:rsidR="004F0491" w:rsidRPr="003761B4" w:rsidTr="009A779D">
        <w:trPr>
          <w:cantSplit/>
        </w:trPr>
        <w:tc>
          <w:tcPr>
            <w:tcW w:w="1547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9" w:name="n103"/>
            <w:bookmarkStart w:id="10" w:name="n104"/>
            <w:bookmarkEnd w:id="9"/>
            <w:bookmarkEnd w:id="10"/>
            <w:r w:rsidRPr="003761B4">
              <w:rPr>
                <w:rFonts w:eastAsia="Times New Roman" w:cs="Times New Roman"/>
                <w:lang w:eastAsia="ru-RU"/>
              </w:rPr>
              <w:t>Вид альтернативи</w:t>
            </w:r>
          </w:p>
        </w:tc>
        <w:tc>
          <w:tcPr>
            <w:tcW w:w="3453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Опис альтернативи</w:t>
            </w:r>
          </w:p>
        </w:tc>
      </w:tr>
      <w:tr w:rsidR="004F0491" w:rsidRPr="003761B4" w:rsidTr="009A779D">
        <w:trPr>
          <w:cantSplit/>
        </w:trPr>
        <w:tc>
          <w:tcPr>
            <w:tcW w:w="1547" w:type="pct"/>
            <w:hideMark/>
          </w:tcPr>
          <w:p w:rsidR="00014958" w:rsidRPr="003761B4" w:rsidRDefault="00014958" w:rsidP="008A3F15">
            <w:pPr>
              <w:ind w:firstLine="0"/>
              <w:jc w:val="left"/>
              <w:rPr>
                <w:color w:val="000000"/>
                <w:lang w:eastAsia="uk-UA"/>
              </w:rPr>
            </w:pPr>
            <w:r w:rsidRPr="003761B4">
              <w:rPr>
                <w:color w:val="000000"/>
                <w:lang w:eastAsia="uk-UA"/>
              </w:rPr>
              <w:t>Альтернатива 1</w:t>
            </w:r>
            <w:r w:rsidR="003761B4">
              <w:rPr>
                <w:color w:val="000000"/>
                <w:lang w:eastAsia="uk-UA"/>
              </w:rPr>
              <w:t>.</w:t>
            </w:r>
          </w:p>
          <w:p w:rsidR="004F0491" w:rsidRPr="003761B4" w:rsidRDefault="003761B4" w:rsidP="008A3F1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  <w:lang w:eastAsia="uk-UA"/>
              </w:rPr>
              <w:t>Збереження чинного регулювання</w:t>
            </w:r>
          </w:p>
        </w:tc>
        <w:tc>
          <w:tcPr>
            <w:tcW w:w="3453" w:type="pct"/>
            <w:hideMark/>
          </w:tcPr>
          <w:p w:rsidR="004F0491" w:rsidRPr="003761B4" w:rsidRDefault="003761B4" w:rsidP="008A3F1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Залишення чинного</w:t>
            </w:r>
            <w:r w:rsidR="000E7047" w:rsidRPr="003761B4">
              <w:rPr>
                <w:rFonts w:eastAsia="Times New Roman" w:cs="Times New Roman"/>
                <w:lang w:eastAsia="ru-RU"/>
              </w:rPr>
              <w:t xml:space="preserve"> механізму справляння </w:t>
            </w:r>
            <w:r w:rsidR="00297228" w:rsidRPr="003761B4">
              <w:rPr>
                <w:rFonts w:eastAsia="Times New Roman" w:cs="Times New Roman"/>
                <w:lang w:eastAsia="ru-RU"/>
              </w:rPr>
              <w:t>збору за наднормативну стоянку повітряних суден</w:t>
            </w:r>
          </w:p>
        </w:tc>
      </w:tr>
      <w:tr w:rsidR="004F0491" w:rsidRPr="003761B4" w:rsidTr="009A779D">
        <w:trPr>
          <w:cantSplit/>
        </w:trPr>
        <w:tc>
          <w:tcPr>
            <w:tcW w:w="1547" w:type="pct"/>
            <w:hideMark/>
          </w:tcPr>
          <w:p w:rsidR="00014958" w:rsidRPr="003761B4" w:rsidRDefault="00014958" w:rsidP="00F232AC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Альтернатива 2</w:t>
            </w:r>
            <w:r w:rsidR="003761B4">
              <w:rPr>
                <w:rFonts w:eastAsia="Times New Roman" w:cs="Times New Roman"/>
                <w:lang w:eastAsia="ru-RU"/>
              </w:rPr>
              <w:t>.</w:t>
            </w:r>
          </w:p>
          <w:p w:rsidR="004F0491" w:rsidRPr="003761B4" w:rsidRDefault="008A3F15" w:rsidP="00B22967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Прийнят</w:t>
            </w:r>
            <w:r w:rsidR="00B22967" w:rsidRPr="003761B4">
              <w:rPr>
                <w:rFonts w:eastAsia="Times New Roman" w:cs="Times New Roman"/>
                <w:lang w:eastAsia="ru-RU"/>
              </w:rPr>
              <w:t>тя</w:t>
            </w:r>
            <w:r w:rsidR="003A04C0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="00014958" w:rsidRPr="003761B4">
              <w:rPr>
                <w:rFonts w:eastAsia="Times New Roman" w:cs="Times New Roman"/>
                <w:lang w:eastAsia="ru-RU"/>
              </w:rPr>
              <w:t>регуляторн</w:t>
            </w:r>
            <w:r w:rsidR="00B22967" w:rsidRPr="003761B4">
              <w:rPr>
                <w:rFonts w:eastAsia="Times New Roman" w:cs="Times New Roman"/>
                <w:lang w:eastAsia="ru-RU"/>
              </w:rPr>
              <w:t>ого</w:t>
            </w:r>
            <w:r w:rsidR="00014958" w:rsidRPr="003761B4">
              <w:rPr>
                <w:rFonts w:eastAsia="Times New Roman" w:cs="Times New Roman"/>
                <w:lang w:eastAsia="ru-RU"/>
              </w:rPr>
              <w:t xml:space="preserve"> акт</w:t>
            </w:r>
            <w:r w:rsidR="00B22967" w:rsidRPr="003761B4">
              <w:rPr>
                <w:rFonts w:eastAsia="Times New Roman" w:cs="Times New Roman"/>
                <w:lang w:eastAsia="ru-RU"/>
              </w:rPr>
              <w:t>а</w:t>
            </w:r>
          </w:p>
        </w:tc>
        <w:tc>
          <w:tcPr>
            <w:tcW w:w="3453" w:type="pct"/>
            <w:hideMark/>
          </w:tcPr>
          <w:p w:rsidR="004F0491" w:rsidRPr="003761B4" w:rsidRDefault="002946E1" w:rsidP="003761B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Удосконалення механізму </w:t>
            </w:r>
            <w:r w:rsidR="00297228" w:rsidRPr="003761B4">
              <w:rPr>
                <w:rFonts w:eastAsia="Times New Roman" w:cs="Times New Roman"/>
                <w:lang w:eastAsia="ru-RU"/>
              </w:rPr>
              <w:t xml:space="preserve">справляння збору за наднормативну стоянку </w:t>
            </w:r>
            <w:r w:rsidR="00A91E62" w:rsidRPr="003761B4">
              <w:rPr>
                <w:rFonts w:eastAsia="Times New Roman" w:cs="Times New Roman"/>
                <w:lang w:eastAsia="ru-RU"/>
              </w:rPr>
              <w:t xml:space="preserve">повітряних суден, </w:t>
            </w:r>
            <w:r w:rsidRPr="003761B4">
              <w:rPr>
                <w:rFonts w:eastAsia="Times New Roman" w:cs="Times New Roman"/>
                <w:lang w:eastAsia="ru-RU"/>
              </w:rPr>
              <w:t>надання інструменту для оперативн</w:t>
            </w:r>
            <w:r w:rsidR="003761B4">
              <w:rPr>
                <w:rFonts w:eastAsia="Times New Roman" w:cs="Times New Roman"/>
                <w:lang w:eastAsia="ru-RU"/>
              </w:rPr>
              <w:t>іш</w:t>
            </w:r>
            <w:r w:rsidRPr="003761B4">
              <w:rPr>
                <w:rFonts w:eastAsia="Times New Roman" w:cs="Times New Roman"/>
                <w:lang w:eastAsia="ru-RU"/>
              </w:rPr>
              <w:t>ого керування економічним</w:t>
            </w:r>
            <w:r w:rsidR="00A91E62" w:rsidRPr="003761B4">
              <w:rPr>
                <w:rFonts w:eastAsia="Times New Roman" w:cs="Times New Roman"/>
                <w:lang w:eastAsia="ru-RU"/>
              </w:rPr>
              <w:t>и процесами, врегулювання питання стягнення збору за наднормативну стоянку повітряних суден</w:t>
            </w:r>
          </w:p>
        </w:tc>
      </w:tr>
    </w:tbl>
    <w:p w:rsidR="00C32B47" w:rsidRPr="003761B4" w:rsidRDefault="00C32B47" w:rsidP="00C32B47">
      <w:pPr>
        <w:rPr>
          <w:rFonts w:eastAsia="Times New Roman" w:cs="Times New Roman"/>
          <w:lang w:eastAsia="ru-RU"/>
        </w:rPr>
      </w:pPr>
      <w:bookmarkStart w:id="11" w:name="n105"/>
      <w:bookmarkStart w:id="12" w:name="n116"/>
      <w:bookmarkStart w:id="13" w:name="n120"/>
      <w:bookmarkStart w:id="14" w:name="n130"/>
      <w:bookmarkStart w:id="15" w:name="n132"/>
      <w:bookmarkStart w:id="16" w:name="n141"/>
      <w:bookmarkEnd w:id="11"/>
      <w:bookmarkEnd w:id="12"/>
      <w:bookmarkEnd w:id="13"/>
      <w:bookmarkEnd w:id="14"/>
      <w:bookmarkEnd w:id="15"/>
      <w:bookmarkEnd w:id="16"/>
    </w:p>
    <w:p w:rsidR="00C32B47" w:rsidRPr="003761B4" w:rsidRDefault="00C32B47" w:rsidP="00C32B47">
      <w:pPr>
        <w:rPr>
          <w:rFonts w:eastAsia="Times New Roman" w:cs="Times New Roman"/>
          <w:lang w:eastAsia="ru-RU"/>
        </w:rPr>
      </w:pPr>
      <w:r w:rsidRPr="003761B4">
        <w:rPr>
          <w:rFonts w:eastAsia="Times New Roman" w:cs="Times New Roman"/>
          <w:lang w:eastAsia="ru-RU"/>
        </w:rPr>
        <w:t>2.</w:t>
      </w:r>
      <w:r w:rsidRPr="003761B4">
        <w:rPr>
          <w:rFonts w:eastAsia="Times New Roman" w:cs="Times New Roman"/>
          <w:lang w:eastAsia="ru-RU"/>
        </w:rPr>
        <w:tab/>
        <w:t>Оцінка вибраних альтернативних способів досягнення цілей</w:t>
      </w:r>
    </w:p>
    <w:p w:rsidR="005A79AB" w:rsidRPr="003761B4" w:rsidRDefault="005A79AB" w:rsidP="005A79AB">
      <w:pPr>
        <w:ind w:firstLine="708"/>
      </w:pPr>
    </w:p>
    <w:p w:rsidR="005A79AB" w:rsidRPr="003761B4" w:rsidRDefault="005A79AB" w:rsidP="005A79AB">
      <w:pPr>
        <w:ind w:firstLine="708"/>
      </w:pPr>
      <w:r w:rsidRPr="003761B4">
        <w:t xml:space="preserve">Оцінка впливу на сферу інтересів держави </w:t>
      </w:r>
    </w:p>
    <w:p w:rsidR="005A79AB" w:rsidRPr="003761B4" w:rsidRDefault="005A79AB" w:rsidP="005A79AB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2608"/>
        <w:gridCol w:w="2899"/>
      </w:tblGrid>
      <w:tr w:rsidR="005A79AB" w:rsidRPr="003761B4" w:rsidTr="00A75658">
        <w:tc>
          <w:tcPr>
            <w:tcW w:w="2206" w:type="pct"/>
          </w:tcPr>
          <w:p w:rsidR="005A79AB" w:rsidRPr="003761B4" w:rsidRDefault="003761B4" w:rsidP="00A75658">
            <w:pPr>
              <w:ind w:firstLine="708"/>
              <w:rPr>
                <w:bCs/>
              </w:rPr>
            </w:pPr>
            <w:r>
              <w:rPr>
                <w:bCs/>
              </w:rPr>
              <w:t>Вид</w:t>
            </w:r>
            <w:r w:rsidR="005A79AB" w:rsidRPr="003761B4">
              <w:rPr>
                <w:bCs/>
              </w:rPr>
              <w:t xml:space="preserve"> альтернатив</w:t>
            </w:r>
            <w:r>
              <w:rPr>
                <w:bCs/>
              </w:rPr>
              <w:t>и</w:t>
            </w:r>
          </w:p>
        </w:tc>
        <w:tc>
          <w:tcPr>
            <w:tcW w:w="1323" w:type="pct"/>
          </w:tcPr>
          <w:p w:rsidR="005A79AB" w:rsidRPr="003761B4" w:rsidRDefault="005A79AB" w:rsidP="00A75658">
            <w:pPr>
              <w:ind w:firstLine="708"/>
              <w:rPr>
                <w:bCs/>
              </w:rPr>
            </w:pPr>
            <w:r w:rsidRPr="003761B4">
              <w:rPr>
                <w:bCs/>
              </w:rPr>
              <w:t>Вигоди</w:t>
            </w:r>
          </w:p>
        </w:tc>
        <w:tc>
          <w:tcPr>
            <w:tcW w:w="1471" w:type="pct"/>
          </w:tcPr>
          <w:p w:rsidR="005A79AB" w:rsidRPr="003761B4" w:rsidRDefault="005A79AB" w:rsidP="00A75658">
            <w:pPr>
              <w:ind w:firstLine="708"/>
              <w:rPr>
                <w:bCs/>
              </w:rPr>
            </w:pPr>
            <w:r w:rsidRPr="003761B4">
              <w:rPr>
                <w:bCs/>
              </w:rPr>
              <w:t>Витрати</w:t>
            </w:r>
          </w:p>
        </w:tc>
      </w:tr>
      <w:tr w:rsidR="005A79AB" w:rsidRPr="003761B4" w:rsidTr="00A75658">
        <w:tc>
          <w:tcPr>
            <w:tcW w:w="2206" w:type="pct"/>
          </w:tcPr>
          <w:p w:rsidR="005A79AB" w:rsidRPr="003761B4" w:rsidRDefault="005A79AB" w:rsidP="00A7565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1.</w:t>
            </w:r>
          </w:p>
          <w:p w:rsidR="005A79AB" w:rsidRPr="003761B4" w:rsidRDefault="003761B4" w:rsidP="005A79AB">
            <w:pPr>
              <w:ind w:firstLine="0"/>
              <w:rPr>
                <w:bCs/>
              </w:rPr>
            </w:pPr>
            <w:r>
              <w:rPr>
                <w:color w:val="000000"/>
                <w:lang w:eastAsia="uk-UA"/>
              </w:rPr>
              <w:t>Збереження чинного регулювання</w:t>
            </w:r>
          </w:p>
        </w:tc>
        <w:tc>
          <w:tcPr>
            <w:tcW w:w="1323" w:type="pct"/>
          </w:tcPr>
          <w:p w:rsidR="005A79AB" w:rsidRPr="003761B4" w:rsidRDefault="005A79AB" w:rsidP="00891BE5">
            <w:pPr>
              <w:ind w:firstLine="47"/>
              <w:jc w:val="center"/>
              <w:rPr>
                <w:bCs/>
              </w:rPr>
            </w:pPr>
            <w:r w:rsidRPr="003761B4">
              <w:rPr>
                <w:bCs/>
              </w:rPr>
              <w:t>Відсутні</w:t>
            </w:r>
          </w:p>
        </w:tc>
        <w:tc>
          <w:tcPr>
            <w:tcW w:w="1471" w:type="pct"/>
          </w:tcPr>
          <w:p w:rsidR="005A79AB" w:rsidRPr="003761B4" w:rsidRDefault="005A79AB" w:rsidP="00A75658">
            <w:pPr>
              <w:ind w:firstLine="708"/>
              <w:rPr>
                <w:bCs/>
              </w:rPr>
            </w:pPr>
            <w:r w:rsidRPr="003761B4">
              <w:rPr>
                <w:bCs/>
              </w:rPr>
              <w:t>Додаткових витрат не очікується</w:t>
            </w:r>
          </w:p>
        </w:tc>
      </w:tr>
      <w:tr w:rsidR="005A79AB" w:rsidRPr="003761B4" w:rsidTr="00A75658">
        <w:tc>
          <w:tcPr>
            <w:tcW w:w="2206" w:type="pct"/>
          </w:tcPr>
          <w:p w:rsidR="005A79AB" w:rsidRPr="003761B4" w:rsidRDefault="005A79AB" w:rsidP="00A7565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2.</w:t>
            </w:r>
          </w:p>
          <w:p w:rsidR="005A79AB" w:rsidRPr="003761B4" w:rsidRDefault="005A79AB" w:rsidP="005A79AB">
            <w:pPr>
              <w:ind w:firstLine="0"/>
              <w:rPr>
                <w:bCs/>
              </w:rPr>
            </w:pPr>
            <w:r w:rsidRPr="003761B4">
              <w:t xml:space="preserve">Прийняття </w:t>
            </w:r>
            <w:r w:rsidR="008D2CC5" w:rsidRPr="003761B4">
              <w:t>регуляторного акта</w:t>
            </w:r>
          </w:p>
        </w:tc>
        <w:tc>
          <w:tcPr>
            <w:tcW w:w="1323" w:type="pct"/>
          </w:tcPr>
          <w:p w:rsidR="005A79AB" w:rsidRPr="003761B4" w:rsidRDefault="005A79AB" w:rsidP="005A79AB">
            <w:pPr>
              <w:ind w:firstLine="0"/>
              <w:rPr>
                <w:bCs/>
              </w:rPr>
            </w:pPr>
            <w:r w:rsidRPr="003761B4">
              <w:rPr>
                <w:bCs/>
              </w:rPr>
              <w:t>Підвищення статусу України як авіаційної держави</w:t>
            </w:r>
          </w:p>
        </w:tc>
        <w:tc>
          <w:tcPr>
            <w:tcW w:w="1471" w:type="pct"/>
          </w:tcPr>
          <w:p w:rsidR="005A79AB" w:rsidRPr="003761B4" w:rsidRDefault="005A79AB" w:rsidP="00A75658">
            <w:pPr>
              <w:ind w:firstLine="708"/>
              <w:rPr>
                <w:bCs/>
              </w:rPr>
            </w:pPr>
            <w:r w:rsidRPr="003761B4">
              <w:rPr>
                <w:bCs/>
              </w:rPr>
              <w:t>Додаткових витрат не очікується</w:t>
            </w:r>
          </w:p>
        </w:tc>
      </w:tr>
    </w:tbl>
    <w:p w:rsidR="00A91E62" w:rsidRPr="003761B4" w:rsidRDefault="00A91E62" w:rsidP="00047DE1">
      <w:pPr>
        <w:rPr>
          <w:rFonts w:eastAsia="Times New Roman" w:cs="Times New Roman"/>
          <w:lang w:eastAsia="ru-RU"/>
        </w:rPr>
      </w:pPr>
    </w:p>
    <w:p w:rsidR="00891BE5" w:rsidRPr="003761B4" w:rsidRDefault="00891BE5" w:rsidP="00891BE5">
      <w:pPr>
        <w:ind w:firstLine="709"/>
      </w:pPr>
      <w:r w:rsidRPr="003761B4">
        <w:t>Оцінка впливу на сферу інтересів громадян</w:t>
      </w:r>
    </w:p>
    <w:p w:rsidR="00891BE5" w:rsidRPr="003761B4" w:rsidRDefault="00891BE5" w:rsidP="00891BE5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2608"/>
        <w:gridCol w:w="2899"/>
      </w:tblGrid>
      <w:tr w:rsidR="00FC00D2" w:rsidRPr="003761B4" w:rsidTr="00A75658">
        <w:tc>
          <w:tcPr>
            <w:tcW w:w="2206" w:type="pct"/>
          </w:tcPr>
          <w:p w:rsidR="00891BE5" w:rsidRPr="003761B4" w:rsidRDefault="00891BE5" w:rsidP="003761B4">
            <w:pPr>
              <w:ind w:firstLine="0"/>
              <w:jc w:val="center"/>
            </w:pPr>
            <w:r w:rsidRPr="003761B4">
              <w:t>Вид альтернатив</w:t>
            </w:r>
            <w:r w:rsidR="003761B4">
              <w:t>и</w:t>
            </w:r>
          </w:p>
        </w:tc>
        <w:tc>
          <w:tcPr>
            <w:tcW w:w="1323" w:type="pct"/>
          </w:tcPr>
          <w:p w:rsidR="00891BE5" w:rsidRPr="003761B4" w:rsidRDefault="00891BE5" w:rsidP="00686F26">
            <w:pPr>
              <w:ind w:firstLine="47"/>
              <w:jc w:val="center"/>
            </w:pPr>
            <w:r w:rsidRPr="003761B4">
              <w:t>Вигоди</w:t>
            </w:r>
          </w:p>
        </w:tc>
        <w:tc>
          <w:tcPr>
            <w:tcW w:w="1471" w:type="pct"/>
          </w:tcPr>
          <w:p w:rsidR="00891BE5" w:rsidRPr="003761B4" w:rsidRDefault="00891BE5" w:rsidP="00686F26">
            <w:pPr>
              <w:ind w:hanging="10"/>
              <w:jc w:val="center"/>
            </w:pPr>
            <w:r w:rsidRPr="003761B4">
              <w:t>Витрати</w:t>
            </w:r>
          </w:p>
        </w:tc>
      </w:tr>
      <w:tr w:rsidR="00FC00D2" w:rsidRPr="003761B4" w:rsidTr="00A75658">
        <w:tc>
          <w:tcPr>
            <w:tcW w:w="2206" w:type="pct"/>
          </w:tcPr>
          <w:p w:rsidR="00891BE5" w:rsidRPr="003761B4" w:rsidRDefault="00891BE5" w:rsidP="00A7565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1.</w:t>
            </w:r>
          </w:p>
          <w:p w:rsidR="00891BE5" w:rsidRPr="003761B4" w:rsidRDefault="003761B4" w:rsidP="00891BE5">
            <w:pPr>
              <w:ind w:firstLine="0"/>
            </w:pPr>
            <w:r>
              <w:rPr>
                <w:color w:val="000000"/>
                <w:lang w:eastAsia="uk-UA"/>
              </w:rPr>
              <w:t>Збереження чинного регулювання</w:t>
            </w:r>
          </w:p>
          <w:p w:rsidR="001B6A70" w:rsidRPr="003761B4" w:rsidRDefault="001B6A70" w:rsidP="00891BE5">
            <w:pPr>
              <w:ind w:firstLine="0"/>
            </w:pPr>
          </w:p>
        </w:tc>
        <w:tc>
          <w:tcPr>
            <w:tcW w:w="1323" w:type="pct"/>
          </w:tcPr>
          <w:p w:rsidR="00891BE5" w:rsidRPr="003761B4" w:rsidRDefault="00891BE5" w:rsidP="00891BE5">
            <w:pPr>
              <w:ind w:firstLine="0"/>
              <w:jc w:val="center"/>
            </w:pPr>
            <w:r w:rsidRPr="003761B4">
              <w:rPr>
                <w:bCs/>
              </w:rPr>
              <w:t>Відсутні</w:t>
            </w:r>
          </w:p>
        </w:tc>
        <w:tc>
          <w:tcPr>
            <w:tcW w:w="1471" w:type="pct"/>
          </w:tcPr>
          <w:p w:rsidR="00891BE5" w:rsidRPr="003761B4" w:rsidRDefault="00891BE5" w:rsidP="00A75658">
            <w:r w:rsidRPr="003761B4">
              <w:rPr>
                <w:bCs/>
              </w:rPr>
              <w:t>Відсутні</w:t>
            </w:r>
          </w:p>
        </w:tc>
      </w:tr>
      <w:tr w:rsidR="00FC00D2" w:rsidRPr="003761B4" w:rsidTr="00A75658">
        <w:tc>
          <w:tcPr>
            <w:tcW w:w="2206" w:type="pct"/>
          </w:tcPr>
          <w:p w:rsidR="00891BE5" w:rsidRPr="003761B4" w:rsidRDefault="00891BE5" w:rsidP="00A7565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2.</w:t>
            </w:r>
          </w:p>
          <w:p w:rsidR="00891BE5" w:rsidRPr="003761B4" w:rsidRDefault="008D2CC5" w:rsidP="00C32B47">
            <w:pPr>
              <w:ind w:firstLine="0"/>
              <w:rPr>
                <w:bCs/>
                <w:color w:val="000000"/>
              </w:rPr>
            </w:pPr>
            <w:r w:rsidRPr="003761B4">
              <w:t xml:space="preserve">Прийняття регуляторного </w:t>
            </w:r>
            <w:r w:rsidR="00891BE5" w:rsidRPr="003761B4">
              <w:rPr>
                <w:bCs/>
              </w:rPr>
              <w:t>акта</w:t>
            </w:r>
          </w:p>
        </w:tc>
        <w:tc>
          <w:tcPr>
            <w:tcW w:w="1323" w:type="pct"/>
          </w:tcPr>
          <w:p w:rsidR="00891BE5" w:rsidRPr="003761B4" w:rsidRDefault="00C32B47" w:rsidP="00A75658">
            <w:pPr>
              <w:pStyle w:val="Style8"/>
              <w:widowControl/>
              <w:spacing w:line="240" w:lineRule="auto"/>
              <w:ind w:firstLine="47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3761B4">
              <w:rPr>
                <w:sz w:val="28"/>
                <w:szCs w:val="28"/>
                <w:lang w:val="uk-UA"/>
              </w:rPr>
              <w:t>М</w:t>
            </w:r>
            <w:r w:rsidR="00891BE5" w:rsidRPr="003761B4">
              <w:rPr>
                <w:sz w:val="28"/>
                <w:szCs w:val="28"/>
                <w:lang w:val="uk-UA"/>
              </w:rPr>
              <w:t xml:space="preserve">ожливе зниження вартості квитків на авіаційні перевезення через конкуренцію у </w:t>
            </w:r>
            <w:r w:rsidR="00FC00D2" w:rsidRPr="003761B4">
              <w:rPr>
                <w:sz w:val="28"/>
                <w:szCs w:val="28"/>
                <w:lang w:val="uk-UA"/>
              </w:rPr>
              <w:t xml:space="preserve">результаті залучення до аеропортів нових </w:t>
            </w:r>
            <w:r w:rsidR="00891BE5" w:rsidRPr="003761B4">
              <w:rPr>
                <w:sz w:val="28"/>
                <w:szCs w:val="28"/>
                <w:lang w:val="uk-UA"/>
              </w:rPr>
              <w:t xml:space="preserve">авіаперевізників </w:t>
            </w:r>
          </w:p>
        </w:tc>
        <w:tc>
          <w:tcPr>
            <w:tcW w:w="1471" w:type="pct"/>
          </w:tcPr>
          <w:p w:rsidR="00891BE5" w:rsidRPr="003761B4" w:rsidRDefault="00891BE5" w:rsidP="00A75658">
            <w:r w:rsidRPr="003761B4">
              <w:rPr>
                <w:bCs/>
              </w:rPr>
              <w:t>Відсутні</w:t>
            </w:r>
          </w:p>
        </w:tc>
      </w:tr>
    </w:tbl>
    <w:p w:rsidR="00C32B47" w:rsidRPr="003761B4" w:rsidRDefault="00C32B47" w:rsidP="005A79AB">
      <w:pPr>
        <w:pStyle w:val="a5"/>
        <w:ind w:left="709" w:firstLine="0"/>
        <w:rPr>
          <w:rFonts w:eastAsia="Times New Roman" w:cs="Times New Roman"/>
          <w:lang w:eastAsia="ru-RU"/>
        </w:rPr>
      </w:pPr>
    </w:p>
    <w:p w:rsidR="004F0491" w:rsidRPr="003761B4" w:rsidRDefault="004F0491" w:rsidP="005A79AB">
      <w:pPr>
        <w:pStyle w:val="a5"/>
        <w:ind w:left="709" w:firstLine="0"/>
        <w:rPr>
          <w:rFonts w:eastAsia="Times New Roman" w:cs="Times New Roman"/>
          <w:lang w:eastAsia="ru-RU"/>
        </w:rPr>
      </w:pPr>
      <w:r w:rsidRPr="003761B4">
        <w:rPr>
          <w:rFonts w:eastAsia="Times New Roman" w:cs="Times New Roman"/>
          <w:lang w:eastAsia="ru-RU"/>
        </w:rPr>
        <w:t>Оцінка впливу на сферу інтересів суб’єктів господарювання</w:t>
      </w:r>
    </w:p>
    <w:p w:rsidR="00A91E62" w:rsidRPr="003761B4" w:rsidRDefault="00A91E62" w:rsidP="00047DE1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1464"/>
        <w:gridCol w:w="1466"/>
        <w:gridCol w:w="1369"/>
        <w:gridCol w:w="1367"/>
        <w:gridCol w:w="1561"/>
      </w:tblGrid>
      <w:tr w:rsidR="004F0491" w:rsidRPr="003761B4" w:rsidTr="00014958">
        <w:trPr>
          <w:cantSplit/>
        </w:trPr>
        <w:tc>
          <w:tcPr>
            <w:tcW w:w="1263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17" w:name="n142"/>
            <w:bookmarkEnd w:id="17"/>
            <w:r w:rsidRPr="003761B4">
              <w:rPr>
                <w:rFonts w:eastAsia="Times New Roman" w:cs="Times New Roman"/>
                <w:lang w:eastAsia="ru-RU"/>
              </w:rPr>
              <w:t>Показник</w:t>
            </w:r>
          </w:p>
        </w:tc>
        <w:tc>
          <w:tcPr>
            <w:tcW w:w="757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Великі</w:t>
            </w:r>
          </w:p>
        </w:tc>
        <w:tc>
          <w:tcPr>
            <w:tcW w:w="758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Середні</w:t>
            </w:r>
          </w:p>
        </w:tc>
        <w:tc>
          <w:tcPr>
            <w:tcW w:w="708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Малі</w:t>
            </w:r>
          </w:p>
        </w:tc>
        <w:tc>
          <w:tcPr>
            <w:tcW w:w="707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Мікро</w:t>
            </w:r>
          </w:p>
        </w:tc>
        <w:tc>
          <w:tcPr>
            <w:tcW w:w="807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Разом</w:t>
            </w:r>
          </w:p>
        </w:tc>
      </w:tr>
      <w:tr w:rsidR="005E7381" w:rsidRPr="003761B4" w:rsidTr="00014958">
        <w:trPr>
          <w:cantSplit/>
        </w:trPr>
        <w:tc>
          <w:tcPr>
            <w:tcW w:w="1263" w:type="pct"/>
            <w:hideMark/>
          </w:tcPr>
          <w:p w:rsidR="005E7381" w:rsidRPr="003761B4" w:rsidRDefault="005E738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15" w:type="pct"/>
            <w:gridSpan w:val="2"/>
            <w:hideMark/>
          </w:tcPr>
          <w:p w:rsidR="00FB243B" w:rsidRPr="003761B4" w:rsidRDefault="00D335C0" w:rsidP="00356A5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</w:t>
            </w:r>
            <w:r w:rsidR="004C7D3F" w:rsidRPr="003761B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15" w:type="pct"/>
            <w:gridSpan w:val="2"/>
            <w:hideMark/>
          </w:tcPr>
          <w:p w:rsidR="005E7381" w:rsidRPr="003761B4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5E7381" w:rsidRPr="003761B4" w:rsidRDefault="00D335C0" w:rsidP="00356A5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</w:t>
            </w:r>
            <w:r w:rsidR="004C7D3F" w:rsidRPr="003761B4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5E7381" w:rsidRPr="003761B4" w:rsidTr="00014958">
        <w:trPr>
          <w:cantSplit/>
        </w:trPr>
        <w:tc>
          <w:tcPr>
            <w:tcW w:w="1263" w:type="pct"/>
            <w:hideMark/>
          </w:tcPr>
          <w:p w:rsidR="005E7381" w:rsidRPr="003761B4" w:rsidRDefault="005E738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515" w:type="pct"/>
            <w:gridSpan w:val="2"/>
            <w:hideMark/>
          </w:tcPr>
          <w:p w:rsidR="005E7381" w:rsidRPr="003761B4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100 %</w:t>
            </w:r>
          </w:p>
        </w:tc>
        <w:tc>
          <w:tcPr>
            <w:tcW w:w="1415" w:type="pct"/>
            <w:gridSpan w:val="2"/>
            <w:hideMark/>
          </w:tcPr>
          <w:p w:rsidR="005E7381" w:rsidRPr="003761B4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5E7381" w:rsidRPr="003761B4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Х</w:t>
            </w:r>
          </w:p>
        </w:tc>
      </w:tr>
    </w:tbl>
    <w:p w:rsidR="00C32B47" w:rsidRDefault="00C32B47" w:rsidP="003761B4">
      <w:pPr>
        <w:ind w:firstLine="0"/>
      </w:pPr>
      <w:bookmarkStart w:id="18" w:name="n143"/>
      <w:bookmarkStart w:id="19" w:name="n144"/>
      <w:bookmarkEnd w:id="18"/>
      <w:bookmarkEnd w:id="19"/>
    </w:p>
    <w:p w:rsidR="00BB2190" w:rsidRDefault="00BB2190" w:rsidP="003761B4">
      <w:pPr>
        <w:ind w:firstLine="0"/>
      </w:pPr>
    </w:p>
    <w:p w:rsidR="00BB2190" w:rsidRPr="003761B4" w:rsidRDefault="00BB2190" w:rsidP="003761B4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546"/>
        <w:gridCol w:w="3934"/>
      </w:tblGrid>
      <w:tr w:rsidR="008D2CC5" w:rsidRPr="003761B4" w:rsidTr="00BB2190">
        <w:tc>
          <w:tcPr>
            <w:tcW w:w="1205" w:type="pct"/>
          </w:tcPr>
          <w:p w:rsidR="00C32B47" w:rsidRPr="003761B4" w:rsidRDefault="00BB2190" w:rsidP="00686F26">
            <w:pPr>
              <w:ind w:firstLine="0"/>
              <w:jc w:val="center"/>
            </w:pPr>
            <w:r>
              <w:t>Вид</w:t>
            </w:r>
            <w:r w:rsidR="00C32B47" w:rsidRPr="003761B4">
              <w:t xml:space="preserve"> альтернатив</w:t>
            </w:r>
            <w:r>
              <w:t>и</w:t>
            </w:r>
          </w:p>
        </w:tc>
        <w:tc>
          <w:tcPr>
            <w:tcW w:w="1799" w:type="pct"/>
          </w:tcPr>
          <w:p w:rsidR="00C32B47" w:rsidRPr="003761B4" w:rsidRDefault="00C32B47" w:rsidP="00686F26">
            <w:pPr>
              <w:ind w:firstLine="0"/>
              <w:jc w:val="center"/>
            </w:pPr>
            <w:r w:rsidRPr="003761B4">
              <w:t>Вигоди</w:t>
            </w:r>
          </w:p>
        </w:tc>
        <w:tc>
          <w:tcPr>
            <w:tcW w:w="1996" w:type="pct"/>
          </w:tcPr>
          <w:p w:rsidR="00C32B47" w:rsidRPr="003761B4" w:rsidRDefault="00C32B47" w:rsidP="00686F26">
            <w:pPr>
              <w:ind w:hanging="10"/>
              <w:jc w:val="center"/>
            </w:pPr>
            <w:r w:rsidRPr="003761B4">
              <w:t>Витрати</w:t>
            </w:r>
          </w:p>
        </w:tc>
      </w:tr>
      <w:tr w:rsidR="008D2CC5" w:rsidRPr="003761B4" w:rsidTr="00BB2190">
        <w:tc>
          <w:tcPr>
            <w:tcW w:w="1205" w:type="pct"/>
          </w:tcPr>
          <w:p w:rsidR="00C32B47" w:rsidRPr="003761B4" w:rsidRDefault="00C32B47" w:rsidP="00A7565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1.</w:t>
            </w:r>
          </w:p>
          <w:p w:rsidR="00BB2190" w:rsidRPr="003761B4" w:rsidRDefault="00BB2190" w:rsidP="00BB2190">
            <w:pPr>
              <w:ind w:firstLine="0"/>
            </w:pPr>
            <w:r>
              <w:rPr>
                <w:color w:val="000000"/>
                <w:lang w:eastAsia="uk-UA"/>
              </w:rPr>
              <w:t>Збереження чинного регулювання</w:t>
            </w:r>
          </w:p>
          <w:p w:rsidR="00C32B47" w:rsidRPr="003761B4" w:rsidRDefault="00C32B47" w:rsidP="00C32B47">
            <w:pPr>
              <w:ind w:firstLine="0"/>
            </w:pPr>
          </w:p>
        </w:tc>
        <w:tc>
          <w:tcPr>
            <w:tcW w:w="1799" w:type="pct"/>
          </w:tcPr>
          <w:p w:rsidR="00C32B47" w:rsidRPr="003761B4" w:rsidRDefault="00C32B47" w:rsidP="000D4D3C">
            <w:pPr>
              <w:ind w:firstLine="47"/>
              <w:jc w:val="center"/>
            </w:pPr>
            <w:r w:rsidRPr="003761B4">
              <w:rPr>
                <w:bCs/>
              </w:rPr>
              <w:t>Відсутні</w:t>
            </w:r>
          </w:p>
        </w:tc>
        <w:tc>
          <w:tcPr>
            <w:tcW w:w="1996" w:type="pct"/>
          </w:tcPr>
          <w:p w:rsidR="00F108B0" w:rsidRPr="003761B4" w:rsidRDefault="00F108B0" w:rsidP="00F108B0">
            <w:pPr>
              <w:ind w:left="-10"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1. Витрати відсутні</w:t>
            </w:r>
            <w:r w:rsidR="00BB2190">
              <w:rPr>
                <w:rFonts w:eastAsia="Times New Roman" w:cs="Times New Roman"/>
                <w:lang w:eastAsia="ru-RU"/>
              </w:rPr>
              <w:t>.</w:t>
            </w:r>
          </w:p>
          <w:p w:rsidR="00EE2724" w:rsidRPr="003761B4" w:rsidRDefault="00F108B0" w:rsidP="00F108B0">
            <w:pPr>
              <w:ind w:left="-10"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2. </w:t>
            </w:r>
            <w:r w:rsidR="0062283F" w:rsidRPr="003761B4">
              <w:rPr>
                <w:rFonts w:eastAsia="Times New Roman" w:cs="Times New Roman"/>
                <w:lang w:eastAsia="ru-RU"/>
              </w:rPr>
              <w:t>Втрата можливого доходу</w:t>
            </w:r>
            <w:r w:rsidR="0045716F" w:rsidRPr="003761B4">
              <w:rPr>
                <w:rFonts w:eastAsia="Times New Roman" w:cs="Times New Roman"/>
                <w:lang w:eastAsia="ru-RU"/>
              </w:rPr>
              <w:t xml:space="preserve"> (втрачена вигода)</w:t>
            </w:r>
            <w:r w:rsidR="00EE2724" w:rsidRPr="003761B4">
              <w:rPr>
                <w:rFonts w:eastAsia="Times New Roman" w:cs="Times New Roman"/>
                <w:lang w:eastAsia="ru-RU"/>
              </w:rPr>
              <w:t>.</w:t>
            </w:r>
          </w:p>
          <w:p w:rsidR="00C32B47" w:rsidRPr="003761B4" w:rsidRDefault="00EE2724" w:rsidP="005D24E0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Ч</w:t>
            </w:r>
            <w:r w:rsidR="005D24E0" w:rsidRPr="003761B4">
              <w:rPr>
                <w:rFonts w:eastAsia="Times New Roman" w:cs="Times New Roman"/>
                <w:lang w:eastAsia="ru-RU"/>
              </w:rPr>
              <w:t>ерез</w:t>
            </w:r>
            <w:r w:rsidR="00C32B47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="005D24E0" w:rsidRPr="003761B4">
              <w:rPr>
                <w:rFonts w:eastAsia="Times New Roman" w:cs="Times New Roman"/>
                <w:lang w:eastAsia="ru-RU"/>
              </w:rPr>
              <w:t xml:space="preserve">неврегульованість </w:t>
            </w:r>
            <w:r w:rsidR="00C32B47" w:rsidRPr="003761B4">
              <w:rPr>
                <w:rFonts w:eastAsia="Times New Roman" w:cs="Times New Roman"/>
                <w:lang w:eastAsia="ru-RU"/>
              </w:rPr>
              <w:t>порушеного питання на законод</w:t>
            </w:r>
            <w:r w:rsidR="00AD23A8" w:rsidRPr="003761B4">
              <w:rPr>
                <w:rFonts w:eastAsia="Times New Roman" w:cs="Times New Roman"/>
                <w:lang w:eastAsia="ru-RU"/>
              </w:rPr>
              <w:t>авчому рівні</w:t>
            </w:r>
            <w:r w:rsidR="00C32B47" w:rsidRPr="003761B4">
              <w:rPr>
                <w:rFonts w:eastAsia="Times New Roman" w:cs="Times New Roman"/>
                <w:lang w:eastAsia="ru-RU"/>
              </w:rPr>
              <w:t xml:space="preserve"> авіакомпанії відмовляються розміщувати </w:t>
            </w:r>
            <w:r w:rsidR="000D4D3C" w:rsidRPr="003761B4">
              <w:rPr>
                <w:rFonts w:eastAsia="Times New Roman" w:cs="Times New Roman"/>
                <w:lang w:eastAsia="ru-RU"/>
              </w:rPr>
              <w:t>на постійній</w:t>
            </w:r>
            <w:r w:rsidR="00BB2190">
              <w:rPr>
                <w:rFonts w:eastAsia="Times New Roman" w:cs="Times New Roman"/>
                <w:lang w:eastAsia="ru-RU"/>
              </w:rPr>
              <w:t xml:space="preserve"> основі</w:t>
            </w:r>
            <w:r w:rsidR="000D4D3C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="00C32B47" w:rsidRPr="003761B4">
              <w:rPr>
                <w:rFonts w:eastAsia="Times New Roman" w:cs="Times New Roman"/>
                <w:lang w:eastAsia="ru-RU"/>
              </w:rPr>
              <w:t>(базувати) в аеропорт</w:t>
            </w:r>
            <w:r w:rsidR="00BB2190">
              <w:rPr>
                <w:rFonts w:eastAsia="Times New Roman" w:cs="Times New Roman"/>
                <w:lang w:eastAsia="ru-RU"/>
              </w:rPr>
              <w:t>ах</w:t>
            </w:r>
            <w:r w:rsidR="00C32B47" w:rsidRPr="003761B4">
              <w:rPr>
                <w:rFonts w:eastAsia="Times New Roman" w:cs="Times New Roman"/>
                <w:lang w:eastAsia="ru-RU"/>
              </w:rPr>
              <w:t xml:space="preserve"> свої повітряні судна.</w:t>
            </w:r>
            <w:r w:rsidR="000D4D3C" w:rsidRPr="003761B4">
              <w:rPr>
                <w:rFonts w:eastAsia="Times New Roman" w:cs="Times New Roman"/>
                <w:lang w:eastAsia="ru-RU"/>
              </w:rPr>
              <w:t xml:space="preserve"> Аеропорти втрачають потенційних користувачів аеропортових послуг.</w:t>
            </w:r>
          </w:p>
          <w:p w:rsidR="009137F8" w:rsidRPr="003761B4" w:rsidRDefault="00702D4A" w:rsidP="005D24E0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Усі розрахунки </w:t>
            </w:r>
            <w:r w:rsidR="005010FF" w:rsidRPr="003761B4">
              <w:rPr>
                <w:rFonts w:eastAsia="Times New Roman" w:cs="Times New Roman"/>
                <w:lang w:eastAsia="ru-RU"/>
              </w:rPr>
              <w:t xml:space="preserve">втрати можливого </w:t>
            </w:r>
            <w:r w:rsidR="00642EB2" w:rsidRPr="003761B4">
              <w:rPr>
                <w:rFonts w:eastAsia="Times New Roman" w:cs="Times New Roman"/>
                <w:lang w:eastAsia="ru-RU"/>
              </w:rPr>
              <w:t>доходу (втраченої вигоди</w:t>
            </w:r>
            <w:r w:rsidR="00BB2190">
              <w:rPr>
                <w:rFonts w:eastAsia="Times New Roman" w:cs="Times New Roman"/>
                <w:lang w:eastAsia="ru-RU"/>
              </w:rPr>
              <w:t xml:space="preserve">), що пов’язані </w:t>
            </w:r>
            <w:r w:rsidR="005010FF" w:rsidRPr="003761B4">
              <w:rPr>
                <w:rFonts w:eastAsia="Times New Roman" w:cs="Times New Roman"/>
                <w:lang w:eastAsia="ru-RU"/>
              </w:rPr>
              <w:t>з неврегульованістю порушеного питання</w:t>
            </w:r>
            <w:r w:rsidR="00642EB2" w:rsidRPr="003761B4">
              <w:rPr>
                <w:rFonts w:eastAsia="Times New Roman" w:cs="Times New Roman"/>
                <w:lang w:eastAsia="ru-RU"/>
              </w:rPr>
              <w:t>,</w:t>
            </w:r>
            <w:r w:rsidR="005010FF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Pr="003761B4">
              <w:rPr>
                <w:rFonts w:eastAsia="Times New Roman" w:cs="Times New Roman"/>
                <w:lang w:eastAsia="ru-RU"/>
              </w:rPr>
              <w:t>наведен</w:t>
            </w:r>
            <w:r w:rsidR="00BB2190">
              <w:rPr>
                <w:rFonts w:eastAsia="Times New Roman" w:cs="Times New Roman"/>
                <w:lang w:eastAsia="ru-RU"/>
              </w:rPr>
              <w:t>о</w:t>
            </w:r>
            <w:r w:rsidR="005010FF" w:rsidRPr="003761B4">
              <w:rPr>
                <w:rFonts w:eastAsia="Times New Roman" w:cs="Times New Roman"/>
                <w:lang w:eastAsia="ru-RU"/>
              </w:rPr>
              <w:t xml:space="preserve"> на прикладі </w:t>
            </w:r>
            <w:r w:rsidR="005010FF" w:rsidRPr="003761B4">
              <w:rPr>
                <w:rFonts w:eastAsia="Times New Roman" w:cs="Times New Roman"/>
                <w:lang w:eastAsia="ru-RU"/>
              </w:rPr>
              <w:lastRenderedPageBreak/>
              <w:t>аеропорту «Львів»</w:t>
            </w:r>
            <w:r w:rsidR="009137F8" w:rsidRPr="003761B4">
              <w:rPr>
                <w:rFonts w:eastAsia="Times New Roman" w:cs="Times New Roman"/>
                <w:lang w:eastAsia="ru-RU"/>
              </w:rPr>
              <w:t>:</w:t>
            </w:r>
          </w:p>
          <w:p w:rsidR="0062283F" w:rsidRPr="003761B4" w:rsidRDefault="009137F8" w:rsidP="005D24E0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- планово-розрахункова вартість послуги з користування місцями стоянок на пероні – 17,50 грн (без ПДВ) за 1 тонну </w:t>
            </w:r>
            <w:r w:rsidR="00F44F31" w:rsidRPr="003761B4">
              <w:rPr>
                <w:rFonts w:eastAsia="Times New Roman" w:cs="Times New Roman"/>
                <w:lang w:eastAsia="ru-RU"/>
              </w:rPr>
              <w:t>максимальної злітної маси повітряного судна (</w:t>
            </w:r>
            <w:r w:rsidRPr="003761B4">
              <w:rPr>
                <w:rFonts w:eastAsia="Times New Roman" w:cs="Times New Roman"/>
                <w:lang w:eastAsia="ru-RU"/>
              </w:rPr>
              <w:t>МЗМ</w:t>
            </w:r>
            <w:r w:rsidR="00F44F31" w:rsidRPr="003761B4">
              <w:rPr>
                <w:rFonts w:eastAsia="Times New Roman" w:cs="Times New Roman"/>
                <w:lang w:eastAsia="ru-RU"/>
              </w:rPr>
              <w:t xml:space="preserve"> ПС)</w:t>
            </w:r>
            <w:r w:rsidRPr="003761B4">
              <w:rPr>
                <w:rFonts w:eastAsia="Times New Roman" w:cs="Times New Roman"/>
                <w:lang w:eastAsia="ru-RU"/>
              </w:rPr>
              <w:t xml:space="preserve"> за добу (або її частину);</w:t>
            </w:r>
          </w:p>
          <w:p w:rsidR="009137F8" w:rsidRPr="003761B4" w:rsidRDefault="00702D4A" w:rsidP="00BB2190">
            <w:pPr>
              <w:ind w:left="-23"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- </w:t>
            </w:r>
            <w:r w:rsidR="00821BAD" w:rsidRPr="003761B4">
              <w:rPr>
                <w:rFonts w:eastAsia="Times New Roman" w:cs="Times New Roman"/>
                <w:lang w:eastAsia="ru-RU"/>
              </w:rPr>
              <w:t xml:space="preserve">орієнтовна </w:t>
            </w:r>
            <w:r w:rsidR="00142983" w:rsidRPr="003761B4">
              <w:rPr>
                <w:rFonts w:eastAsia="Times New Roman" w:cs="Times New Roman"/>
                <w:lang w:eastAsia="ru-RU"/>
              </w:rPr>
              <w:t xml:space="preserve">сума </w:t>
            </w:r>
            <w:r w:rsidR="009137F8" w:rsidRPr="003761B4">
              <w:rPr>
                <w:rFonts w:eastAsia="Times New Roman" w:cs="Times New Roman"/>
                <w:lang w:eastAsia="ru-RU"/>
              </w:rPr>
              <w:t>МЗМ ПС</w:t>
            </w:r>
            <w:r w:rsidRPr="003761B4">
              <w:rPr>
                <w:rFonts w:eastAsia="Times New Roman" w:cs="Times New Roman"/>
                <w:lang w:eastAsia="ru-RU"/>
              </w:rPr>
              <w:t xml:space="preserve"> авіакомпаній, яким було відмовлено у розміщенні</w:t>
            </w:r>
            <w:r w:rsidR="001A6785" w:rsidRPr="003761B4">
              <w:rPr>
                <w:rFonts w:eastAsia="Times New Roman" w:cs="Times New Roman"/>
                <w:lang w:eastAsia="ru-RU"/>
              </w:rPr>
              <w:t xml:space="preserve"> на місцях стоянок на пероні відповідно до договору </w:t>
            </w:r>
            <w:r w:rsidR="00BB2190">
              <w:rPr>
                <w:rFonts w:eastAsia="Times New Roman" w:cs="Times New Roman"/>
                <w:lang w:eastAsia="ru-RU"/>
              </w:rPr>
              <w:t>про</w:t>
            </w:r>
            <w:r w:rsidR="001A6785" w:rsidRPr="003761B4">
              <w:rPr>
                <w:rFonts w:eastAsia="Times New Roman" w:cs="Times New Roman"/>
                <w:lang w:eastAsia="ru-RU"/>
              </w:rPr>
              <w:t xml:space="preserve"> надання послуги з користування місцями стоянок на визначений термін (базування)</w:t>
            </w:r>
            <w:r w:rsidR="00BB2190">
              <w:rPr>
                <w:rFonts w:eastAsia="Times New Roman" w:cs="Times New Roman"/>
                <w:lang w:eastAsia="ru-RU"/>
              </w:rPr>
              <w:t>,</w:t>
            </w:r>
            <w:r w:rsidR="00821BAD" w:rsidRPr="003761B4">
              <w:rPr>
                <w:rFonts w:eastAsia="Times New Roman" w:cs="Times New Roman"/>
                <w:lang w:eastAsia="ru-RU"/>
              </w:rPr>
              <w:t xml:space="preserve">  – </w:t>
            </w:r>
            <w:r w:rsidR="00BB2190">
              <w:rPr>
                <w:rFonts w:eastAsia="Times New Roman" w:cs="Times New Roman"/>
                <w:lang w:eastAsia="ru-RU"/>
              </w:rPr>
              <w:br/>
            </w:r>
            <w:r w:rsidR="00821BAD" w:rsidRPr="003761B4">
              <w:rPr>
                <w:rFonts w:eastAsia="Times New Roman" w:cs="Times New Roman"/>
                <w:lang w:eastAsia="ru-RU"/>
              </w:rPr>
              <w:t>354,5</w:t>
            </w:r>
            <w:r w:rsidR="00142983" w:rsidRPr="003761B4">
              <w:rPr>
                <w:rFonts w:eastAsia="Times New Roman" w:cs="Times New Roman"/>
                <w:lang w:eastAsia="ru-RU"/>
              </w:rPr>
              <w:t xml:space="preserve"> тонн</w:t>
            </w:r>
            <w:r w:rsidR="00BB2190">
              <w:rPr>
                <w:rFonts w:eastAsia="Times New Roman" w:cs="Times New Roman"/>
                <w:lang w:eastAsia="ru-RU"/>
              </w:rPr>
              <w:t>и</w:t>
            </w:r>
            <w:r w:rsidR="00142983" w:rsidRPr="003761B4">
              <w:rPr>
                <w:rFonts w:eastAsia="Times New Roman" w:cs="Times New Roman"/>
                <w:lang w:eastAsia="ru-RU"/>
              </w:rPr>
              <w:t>;</w:t>
            </w:r>
          </w:p>
          <w:p w:rsidR="00683003" w:rsidRPr="003761B4" w:rsidRDefault="00A515BF" w:rsidP="00BB2190">
            <w:pPr>
              <w:ind w:hanging="23"/>
              <w:rPr>
                <w:rFonts w:eastAsia="Times New Roman" w:cs="Times New Roman"/>
                <w:color w:val="FF0000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- </w:t>
            </w:r>
            <w:r w:rsidR="00821BAD" w:rsidRPr="003761B4">
              <w:rPr>
                <w:rFonts w:eastAsia="Times New Roman" w:cs="Times New Roman"/>
                <w:lang w:eastAsia="ru-RU"/>
              </w:rPr>
              <w:t xml:space="preserve">орієнтовний </w:t>
            </w:r>
            <w:r w:rsidR="00142983" w:rsidRPr="003761B4">
              <w:rPr>
                <w:rFonts w:eastAsia="Times New Roman" w:cs="Times New Roman"/>
                <w:lang w:eastAsia="ru-RU"/>
              </w:rPr>
              <w:t>розмір втрат можливого доходу (втрач</w:t>
            </w:r>
            <w:r w:rsidR="004A107A" w:rsidRPr="003761B4">
              <w:rPr>
                <w:rFonts w:eastAsia="Times New Roman" w:cs="Times New Roman"/>
                <w:lang w:eastAsia="ru-RU"/>
              </w:rPr>
              <w:t xml:space="preserve">ена вигода) за 1 добу </w:t>
            </w:r>
            <w:r w:rsidR="00BB2190">
              <w:rPr>
                <w:rFonts w:eastAsia="Times New Roman" w:cs="Times New Roman"/>
                <w:lang w:eastAsia="ru-RU"/>
              </w:rPr>
              <w:t xml:space="preserve">становитиме </w:t>
            </w:r>
            <w:r w:rsidR="004A107A" w:rsidRPr="003761B4">
              <w:rPr>
                <w:rFonts w:eastAsia="Times New Roman" w:cs="Times New Roman"/>
                <w:lang w:eastAsia="ru-RU"/>
              </w:rPr>
              <w:t>354,</w:t>
            </w:r>
            <w:r w:rsidR="0091351E" w:rsidRPr="003761B4">
              <w:rPr>
                <w:rFonts w:eastAsia="Times New Roman" w:cs="Times New Roman"/>
                <w:lang w:eastAsia="ru-RU"/>
              </w:rPr>
              <w:t>5</w:t>
            </w:r>
            <w:r w:rsidR="004A107A" w:rsidRPr="003761B4">
              <w:rPr>
                <w:rFonts w:eastAsia="Times New Roman" w:cs="Times New Roman"/>
                <w:lang w:eastAsia="ru-RU"/>
              </w:rPr>
              <w:t>*17,5=6</w:t>
            </w:r>
            <w:r w:rsidR="00821BAD" w:rsidRPr="003761B4">
              <w:rPr>
                <w:rFonts w:eastAsia="Times New Roman" w:cs="Times New Roman"/>
                <w:lang w:eastAsia="ru-RU"/>
              </w:rPr>
              <w:t> </w:t>
            </w:r>
            <w:r w:rsidR="004A107A" w:rsidRPr="003761B4">
              <w:rPr>
                <w:rFonts w:eastAsia="Times New Roman" w:cs="Times New Roman"/>
                <w:lang w:eastAsia="ru-RU"/>
              </w:rPr>
              <w:t>20</w:t>
            </w:r>
            <w:r w:rsidR="00821BAD" w:rsidRPr="003761B4">
              <w:rPr>
                <w:rFonts w:eastAsia="Times New Roman" w:cs="Times New Roman"/>
                <w:lang w:eastAsia="ru-RU"/>
              </w:rPr>
              <w:t>3,8</w:t>
            </w:r>
            <w:r w:rsidR="00FE47D2">
              <w:rPr>
                <w:rFonts w:eastAsia="Times New Roman" w:cs="Times New Roman"/>
                <w:lang w:eastAsia="ru-RU"/>
              </w:rPr>
              <w:t xml:space="preserve"> грн</w:t>
            </w:r>
            <w:bookmarkStart w:id="20" w:name="_GoBack"/>
            <w:bookmarkEnd w:id="20"/>
            <w:r w:rsidR="004A107A" w:rsidRPr="003761B4">
              <w:rPr>
                <w:rFonts w:eastAsia="Times New Roman" w:cs="Times New Roman"/>
                <w:lang w:eastAsia="ru-RU"/>
              </w:rPr>
              <w:t xml:space="preserve">; </w:t>
            </w:r>
            <w:r w:rsidR="00BB2190">
              <w:rPr>
                <w:rFonts w:eastAsia="Times New Roman" w:cs="Times New Roman"/>
                <w:lang w:eastAsia="ru-RU"/>
              </w:rPr>
              <w:br/>
            </w:r>
            <w:r w:rsidR="004A107A" w:rsidRPr="003761B4">
              <w:rPr>
                <w:rFonts w:eastAsia="Times New Roman" w:cs="Times New Roman"/>
                <w:lang w:eastAsia="ru-RU"/>
              </w:rPr>
              <w:t>за 1 місяць – 6</w:t>
            </w:r>
            <w:r w:rsidR="00821BAD" w:rsidRPr="003761B4">
              <w:rPr>
                <w:rFonts w:eastAsia="Times New Roman" w:cs="Times New Roman"/>
                <w:lang w:eastAsia="ru-RU"/>
              </w:rPr>
              <w:t> </w:t>
            </w:r>
            <w:r w:rsidR="004A107A" w:rsidRPr="003761B4">
              <w:rPr>
                <w:rFonts w:eastAsia="Times New Roman" w:cs="Times New Roman"/>
                <w:lang w:eastAsia="ru-RU"/>
              </w:rPr>
              <w:t>20</w:t>
            </w:r>
            <w:r w:rsidR="00821BAD" w:rsidRPr="003761B4">
              <w:rPr>
                <w:rFonts w:eastAsia="Times New Roman" w:cs="Times New Roman"/>
                <w:lang w:eastAsia="ru-RU"/>
              </w:rPr>
              <w:t>3,8</w:t>
            </w:r>
            <w:r w:rsidR="00142983" w:rsidRPr="003761B4">
              <w:rPr>
                <w:rFonts w:eastAsia="Times New Roman" w:cs="Times New Roman"/>
                <w:lang w:eastAsia="ru-RU"/>
              </w:rPr>
              <w:t>*30=</w:t>
            </w:r>
            <w:r w:rsidR="004A107A" w:rsidRPr="003761B4">
              <w:rPr>
                <w:rFonts w:eastAsia="Times New Roman" w:cs="Times New Roman"/>
                <w:lang w:eastAsia="ru-RU"/>
              </w:rPr>
              <w:t>186</w:t>
            </w:r>
            <w:r w:rsidR="00683003" w:rsidRPr="003761B4">
              <w:rPr>
                <w:rFonts w:eastAsia="Times New Roman" w:cs="Times New Roman"/>
                <w:lang w:eastAsia="ru-RU"/>
              </w:rPr>
              <w:t> </w:t>
            </w:r>
            <w:r w:rsidR="004A107A" w:rsidRPr="003761B4">
              <w:rPr>
                <w:rFonts w:eastAsia="Times New Roman" w:cs="Times New Roman"/>
                <w:lang w:eastAsia="ru-RU"/>
              </w:rPr>
              <w:t>1</w:t>
            </w:r>
            <w:r w:rsidR="00821BAD" w:rsidRPr="003761B4">
              <w:rPr>
                <w:rFonts w:eastAsia="Times New Roman" w:cs="Times New Roman"/>
                <w:lang w:eastAsia="ru-RU"/>
              </w:rPr>
              <w:t>14</w:t>
            </w:r>
            <w:r w:rsidR="00683003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="00DF7A3B">
              <w:rPr>
                <w:rFonts w:eastAsia="Times New Roman" w:cs="Times New Roman"/>
                <w:lang w:eastAsia="ru-RU"/>
              </w:rPr>
              <w:t>грн</w:t>
            </w:r>
            <w:r w:rsidR="00683003" w:rsidRPr="00BB2190">
              <w:rPr>
                <w:rFonts w:eastAsia="Times New Roman" w:cs="Times New Roman"/>
                <w:lang w:eastAsia="ru-RU"/>
              </w:rPr>
              <w:t>;</w:t>
            </w:r>
            <w:r w:rsidR="00683003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="00BB2190">
              <w:rPr>
                <w:rFonts w:eastAsia="Times New Roman" w:cs="Times New Roman"/>
                <w:lang w:eastAsia="ru-RU"/>
              </w:rPr>
              <w:br/>
            </w:r>
            <w:r w:rsidR="00683003" w:rsidRPr="003761B4">
              <w:rPr>
                <w:rFonts w:eastAsia="Times New Roman" w:cs="Times New Roman"/>
                <w:lang w:eastAsia="ru-RU"/>
              </w:rPr>
              <w:t>за 1 рік –</w:t>
            </w:r>
            <w:r w:rsidR="004A107A" w:rsidRPr="003761B4">
              <w:rPr>
                <w:rFonts w:eastAsia="Times New Roman" w:cs="Times New Roman"/>
                <w:lang w:eastAsia="ru-RU"/>
              </w:rPr>
              <w:t xml:space="preserve"> 186 1</w:t>
            </w:r>
            <w:r w:rsidR="00821BAD" w:rsidRPr="003761B4">
              <w:rPr>
                <w:rFonts w:eastAsia="Times New Roman" w:cs="Times New Roman"/>
                <w:lang w:eastAsia="ru-RU"/>
              </w:rPr>
              <w:t>14</w:t>
            </w:r>
            <w:r w:rsidR="004A107A" w:rsidRPr="003761B4">
              <w:rPr>
                <w:rFonts w:eastAsia="Times New Roman" w:cs="Times New Roman"/>
                <w:lang w:eastAsia="ru-RU"/>
              </w:rPr>
              <w:t>*12= 2 233 </w:t>
            </w:r>
            <w:r w:rsidR="00821BAD" w:rsidRPr="003761B4">
              <w:rPr>
                <w:rFonts w:eastAsia="Times New Roman" w:cs="Times New Roman"/>
                <w:lang w:eastAsia="ru-RU"/>
              </w:rPr>
              <w:t>368</w:t>
            </w:r>
            <w:r w:rsidR="00BB2190">
              <w:rPr>
                <w:rFonts w:eastAsia="Times New Roman" w:cs="Times New Roman"/>
                <w:lang w:eastAsia="ru-RU"/>
              </w:rPr>
              <w:t xml:space="preserve"> грн.</w:t>
            </w:r>
          </w:p>
          <w:p w:rsidR="00B20A9F" w:rsidRPr="003761B4" w:rsidRDefault="00821BAD" w:rsidP="00BB2190">
            <w:pPr>
              <w:ind w:firstLine="0"/>
              <w:rPr>
                <w:rFonts w:eastAsia="Times New Roman" w:cs="Times New Roman"/>
                <w:color w:val="FF0000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Виходячи з наведених розрахунків, о</w:t>
            </w:r>
            <w:r w:rsidR="00B20A9F" w:rsidRPr="003761B4">
              <w:rPr>
                <w:rFonts w:eastAsia="Times New Roman" w:cs="Times New Roman"/>
                <w:lang w:eastAsia="ru-RU"/>
              </w:rPr>
              <w:t>рієнтов</w:t>
            </w:r>
            <w:r w:rsidR="00A82783" w:rsidRPr="003761B4">
              <w:rPr>
                <w:rFonts w:eastAsia="Times New Roman" w:cs="Times New Roman"/>
                <w:lang w:eastAsia="ru-RU"/>
              </w:rPr>
              <w:t xml:space="preserve">но кожен аеропорт, який </w:t>
            </w:r>
            <w:r w:rsidR="00B20A9F" w:rsidRPr="003761B4">
              <w:rPr>
                <w:rFonts w:eastAsia="Times New Roman" w:cs="Times New Roman"/>
                <w:lang w:eastAsia="ru-RU"/>
              </w:rPr>
              <w:t xml:space="preserve"> відмовляє авіакомпаніям у наданн</w:t>
            </w:r>
            <w:r w:rsidR="00BB2190">
              <w:rPr>
                <w:rFonts w:eastAsia="Times New Roman" w:cs="Times New Roman"/>
                <w:lang w:eastAsia="ru-RU"/>
              </w:rPr>
              <w:t>і</w:t>
            </w:r>
            <w:r w:rsidR="00B20A9F" w:rsidRPr="003761B4">
              <w:rPr>
                <w:rFonts w:eastAsia="Times New Roman" w:cs="Times New Roman"/>
                <w:lang w:eastAsia="ru-RU"/>
              </w:rPr>
              <w:t xml:space="preserve"> місць стоянок через неврегульованіст</w:t>
            </w:r>
            <w:r w:rsidR="00A82783" w:rsidRPr="003761B4">
              <w:rPr>
                <w:rFonts w:eastAsia="Times New Roman" w:cs="Times New Roman"/>
                <w:lang w:eastAsia="ru-RU"/>
              </w:rPr>
              <w:t>ь порушеного питання</w:t>
            </w:r>
            <w:r w:rsidR="00BB2190">
              <w:rPr>
                <w:rFonts w:eastAsia="Times New Roman" w:cs="Times New Roman"/>
                <w:lang w:eastAsia="ru-RU"/>
              </w:rPr>
              <w:t>, щороку втрачає значні суми доходів</w:t>
            </w:r>
          </w:p>
        </w:tc>
      </w:tr>
      <w:tr w:rsidR="008D2CC5" w:rsidRPr="003761B4" w:rsidTr="00BB2190">
        <w:tc>
          <w:tcPr>
            <w:tcW w:w="1205" w:type="pct"/>
          </w:tcPr>
          <w:p w:rsidR="00C32B47" w:rsidRPr="003761B4" w:rsidRDefault="00C32B47" w:rsidP="00A7565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2.</w:t>
            </w:r>
          </w:p>
          <w:p w:rsidR="00C32B47" w:rsidRPr="003761B4" w:rsidRDefault="008D2CC5" w:rsidP="000D4D3C">
            <w:pPr>
              <w:ind w:firstLine="0"/>
              <w:rPr>
                <w:bCs/>
                <w:color w:val="000000"/>
              </w:rPr>
            </w:pPr>
            <w:r w:rsidRPr="003761B4">
              <w:t xml:space="preserve">Прийняття регуляторного </w:t>
            </w:r>
            <w:r w:rsidR="00C32B47" w:rsidRPr="003761B4">
              <w:rPr>
                <w:bCs/>
              </w:rPr>
              <w:t>акта</w:t>
            </w:r>
          </w:p>
        </w:tc>
        <w:tc>
          <w:tcPr>
            <w:tcW w:w="1799" w:type="pct"/>
          </w:tcPr>
          <w:p w:rsidR="00F108B0" w:rsidRPr="003761B4" w:rsidRDefault="0086704F" w:rsidP="00F108B0">
            <w:pPr>
              <w:ind w:left="-10"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Додаткові доходи</w:t>
            </w:r>
            <w:r w:rsidR="00F108B0" w:rsidRPr="003761B4">
              <w:rPr>
                <w:rFonts w:eastAsia="Times New Roman" w:cs="Times New Roman"/>
                <w:lang w:eastAsia="ru-RU"/>
              </w:rPr>
              <w:t>.</w:t>
            </w:r>
          </w:p>
          <w:p w:rsidR="00683003" w:rsidRPr="003761B4" w:rsidRDefault="00683003" w:rsidP="00F108B0">
            <w:pPr>
              <w:ind w:left="-10"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О</w:t>
            </w:r>
            <w:r w:rsidR="00077979" w:rsidRPr="003761B4">
              <w:rPr>
                <w:rFonts w:eastAsia="Times New Roman" w:cs="Times New Roman"/>
                <w:lang w:eastAsia="ru-RU"/>
              </w:rPr>
              <w:t xml:space="preserve">рієнтовні додаткові доходи для </w:t>
            </w:r>
            <w:r w:rsidR="00BB2190">
              <w:rPr>
                <w:rFonts w:eastAsia="Times New Roman" w:cs="Times New Roman"/>
                <w:lang w:eastAsia="ru-RU"/>
              </w:rPr>
              <w:t>одного</w:t>
            </w:r>
            <w:r w:rsidRPr="003761B4">
              <w:rPr>
                <w:rFonts w:eastAsia="Times New Roman" w:cs="Times New Roman"/>
                <w:lang w:eastAsia="ru-RU"/>
              </w:rPr>
              <w:t xml:space="preserve"> аеропорту</w:t>
            </w:r>
            <w:r w:rsidR="00DC5B6D" w:rsidRPr="003761B4">
              <w:rPr>
                <w:rFonts w:eastAsia="Times New Roman" w:cs="Times New Roman"/>
                <w:lang w:eastAsia="ru-RU"/>
              </w:rPr>
              <w:t xml:space="preserve"> з пасажиропотоком </w:t>
            </w:r>
            <w:r w:rsidR="00BB2190">
              <w:rPr>
                <w:rFonts w:eastAsia="Times New Roman" w:cs="Times New Roman"/>
                <w:lang w:eastAsia="ru-RU"/>
              </w:rPr>
              <w:t>в обсязі близько</w:t>
            </w:r>
            <w:r w:rsidR="00DC5B6D" w:rsidRPr="003761B4">
              <w:rPr>
                <w:rFonts w:eastAsia="Times New Roman" w:cs="Times New Roman"/>
                <w:lang w:eastAsia="ru-RU"/>
              </w:rPr>
              <w:t xml:space="preserve"> 700 тис. пас. на</w:t>
            </w:r>
            <w:r w:rsidRPr="003761B4">
              <w:rPr>
                <w:rFonts w:eastAsia="Times New Roman" w:cs="Times New Roman"/>
                <w:lang w:eastAsia="ru-RU"/>
              </w:rPr>
              <w:t xml:space="preserve"> 1 рік </w:t>
            </w:r>
            <w:r w:rsidR="00BB2190">
              <w:rPr>
                <w:rFonts w:eastAsia="Times New Roman" w:cs="Times New Roman"/>
                <w:lang w:eastAsia="ru-RU"/>
              </w:rPr>
              <w:t>становитимуть</w:t>
            </w:r>
            <w:r w:rsidRPr="003761B4">
              <w:rPr>
                <w:rFonts w:eastAsia="Times New Roman" w:cs="Times New Roman"/>
                <w:lang w:eastAsia="ru-RU"/>
              </w:rPr>
              <w:t>:</w:t>
            </w:r>
          </w:p>
          <w:p w:rsidR="00683003" w:rsidRPr="003761B4" w:rsidRDefault="00821BAD" w:rsidP="00F108B0">
            <w:pPr>
              <w:ind w:left="-10" w:firstLine="0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6 203,8</w:t>
            </w:r>
            <w:r w:rsidR="00683003" w:rsidRPr="003761B4">
              <w:rPr>
                <w:rFonts w:eastAsia="Times New Roman" w:cs="Times New Roman"/>
                <w:lang w:eastAsia="ru-RU"/>
              </w:rPr>
              <w:t>*</w:t>
            </w:r>
            <w:r w:rsidR="00077979" w:rsidRPr="003761B4">
              <w:rPr>
                <w:rFonts w:eastAsia="Times New Roman" w:cs="Times New Roman"/>
                <w:lang w:eastAsia="ru-RU"/>
              </w:rPr>
              <w:t>360=2 2</w:t>
            </w:r>
            <w:r w:rsidR="006F710C" w:rsidRPr="003761B4">
              <w:rPr>
                <w:rFonts w:eastAsia="Times New Roman" w:cs="Times New Roman"/>
                <w:lang w:eastAsia="ru-RU"/>
              </w:rPr>
              <w:t>33</w:t>
            </w:r>
            <w:r w:rsidR="00077979" w:rsidRPr="003761B4">
              <w:rPr>
                <w:rFonts w:eastAsia="Times New Roman" w:cs="Times New Roman"/>
                <w:lang w:eastAsia="ru-RU"/>
              </w:rPr>
              <w:t> </w:t>
            </w:r>
            <w:r w:rsidRPr="003761B4">
              <w:rPr>
                <w:rFonts w:eastAsia="Times New Roman" w:cs="Times New Roman"/>
                <w:lang w:eastAsia="ru-RU"/>
              </w:rPr>
              <w:t>368</w:t>
            </w:r>
            <w:r w:rsidR="00077979" w:rsidRPr="003761B4">
              <w:rPr>
                <w:rFonts w:eastAsia="Times New Roman" w:cs="Times New Roman"/>
                <w:lang w:eastAsia="ru-RU"/>
              </w:rPr>
              <w:t xml:space="preserve"> грн</w:t>
            </w:r>
            <w:r w:rsidR="00DC5B6D" w:rsidRPr="003761B4">
              <w:rPr>
                <w:rFonts w:eastAsia="Times New Roman" w:cs="Times New Roman"/>
                <w:lang w:eastAsia="ru-RU"/>
              </w:rPr>
              <w:t xml:space="preserve"> за 1 рік</w:t>
            </w:r>
            <w:r w:rsidR="00BB2190">
              <w:rPr>
                <w:rFonts w:eastAsia="Times New Roman" w:cs="Times New Roman"/>
                <w:lang w:eastAsia="ru-RU"/>
              </w:rPr>
              <w:t>.</w:t>
            </w:r>
          </w:p>
          <w:p w:rsidR="00C32B47" w:rsidRPr="003761B4" w:rsidRDefault="00FC00D2" w:rsidP="000D4D3C">
            <w:pPr>
              <w:pStyle w:val="1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3761B4">
              <w:rPr>
                <w:sz w:val="28"/>
                <w:szCs w:val="28"/>
              </w:rPr>
              <w:t>Нестягнення збору</w:t>
            </w:r>
            <w:r w:rsidR="00C32B47" w:rsidRPr="003761B4">
              <w:rPr>
                <w:sz w:val="28"/>
                <w:szCs w:val="28"/>
              </w:rPr>
              <w:t xml:space="preserve"> за </w:t>
            </w:r>
            <w:r w:rsidR="00C32B47" w:rsidRPr="003761B4">
              <w:rPr>
                <w:sz w:val="28"/>
                <w:szCs w:val="28"/>
              </w:rPr>
              <w:lastRenderedPageBreak/>
              <w:t>наднормативну стоянку повітряних суден в аеропорту</w:t>
            </w:r>
            <w:r w:rsidRPr="003761B4">
              <w:rPr>
                <w:sz w:val="28"/>
                <w:szCs w:val="28"/>
              </w:rPr>
              <w:t xml:space="preserve"> </w:t>
            </w:r>
            <w:r w:rsidR="00BB2190">
              <w:rPr>
                <w:sz w:val="28"/>
                <w:szCs w:val="28"/>
              </w:rPr>
              <w:t>з</w:t>
            </w:r>
            <w:r w:rsidRPr="003761B4">
              <w:rPr>
                <w:sz w:val="28"/>
                <w:szCs w:val="28"/>
              </w:rPr>
              <w:t xml:space="preserve"> авіакомпаній, які розміщуються в аеропорту на постійній основі (базуються)</w:t>
            </w:r>
            <w:r w:rsidR="006216A2">
              <w:rPr>
                <w:sz w:val="28"/>
                <w:szCs w:val="28"/>
              </w:rPr>
              <w:t>,</w:t>
            </w:r>
            <w:r w:rsidR="00C32B47" w:rsidRPr="003761B4">
              <w:rPr>
                <w:sz w:val="28"/>
                <w:szCs w:val="28"/>
              </w:rPr>
              <w:t xml:space="preserve"> </w:t>
            </w:r>
            <w:r w:rsidR="006216A2">
              <w:rPr>
                <w:sz w:val="28"/>
                <w:szCs w:val="28"/>
              </w:rPr>
              <w:t>підвищить</w:t>
            </w:r>
            <w:r w:rsidR="00C32B47" w:rsidRPr="003761B4">
              <w:rPr>
                <w:sz w:val="28"/>
                <w:szCs w:val="28"/>
              </w:rPr>
              <w:t xml:space="preserve"> ефективн</w:t>
            </w:r>
            <w:r w:rsidR="006216A2">
              <w:rPr>
                <w:sz w:val="28"/>
                <w:szCs w:val="28"/>
              </w:rPr>
              <w:t>ість</w:t>
            </w:r>
            <w:r w:rsidR="00C32B47" w:rsidRPr="003761B4">
              <w:rPr>
                <w:sz w:val="28"/>
                <w:szCs w:val="28"/>
              </w:rPr>
              <w:t xml:space="preserve"> співпраці аеропорту та авіакомпаній</w:t>
            </w:r>
            <w:r w:rsidR="006216A2">
              <w:rPr>
                <w:sz w:val="28"/>
                <w:szCs w:val="28"/>
              </w:rPr>
              <w:t>,</w:t>
            </w:r>
            <w:r w:rsidR="00C32B47" w:rsidRPr="003761B4">
              <w:rPr>
                <w:sz w:val="28"/>
                <w:szCs w:val="28"/>
              </w:rPr>
              <w:t xml:space="preserve"> </w:t>
            </w:r>
            <w:r w:rsidR="006216A2">
              <w:rPr>
                <w:sz w:val="28"/>
                <w:szCs w:val="28"/>
              </w:rPr>
              <w:t>сприятиме залученню</w:t>
            </w:r>
            <w:r w:rsidR="00C32B47" w:rsidRPr="003761B4">
              <w:rPr>
                <w:sz w:val="28"/>
                <w:szCs w:val="28"/>
              </w:rPr>
              <w:t xml:space="preserve"> додаткових авіаційних перевізників, що планують </w:t>
            </w:r>
            <w:r w:rsidR="00D66D16" w:rsidRPr="003761B4">
              <w:rPr>
                <w:sz w:val="28"/>
                <w:szCs w:val="28"/>
              </w:rPr>
              <w:t>розміщувати (</w:t>
            </w:r>
            <w:r w:rsidR="00C32B47" w:rsidRPr="003761B4">
              <w:rPr>
                <w:sz w:val="28"/>
                <w:szCs w:val="28"/>
              </w:rPr>
              <w:t>базувати</w:t>
            </w:r>
            <w:r w:rsidR="00D66D16" w:rsidRPr="003761B4">
              <w:rPr>
                <w:sz w:val="28"/>
                <w:szCs w:val="28"/>
              </w:rPr>
              <w:t>)</w:t>
            </w:r>
            <w:r w:rsidR="00C32B47" w:rsidRPr="003761B4">
              <w:rPr>
                <w:sz w:val="28"/>
                <w:szCs w:val="28"/>
              </w:rPr>
              <w:t xml:space="preserve"> свої повітряні судна в аеропорту, укладаючи відповідні дого</w:t>
            </w:r>
            <w:r w:rsidR="00EC06D1" w:rsidRPr="003761B4">
              <w:rPr>
                <w:sz w:val="28"/>
                <w:szCs w:val="28"/>
              </w:rPr>
              <w:t xml:space="preserve">вори </w:t>
            </w:r>
            <w:r w:rsidR="006216A2">
              <w:rPr>
                <w:sz w:val="28"/>
                <w:szCs w:val="28"/>
              </w:rPr>
              <w:t>про</w:t>
            </w:r>
            <w:r w:rsidR="00EC06D1" w:rsidRPr="003761B4">
              <w:rPr>
                <w:sz w:val="28"/>
                <w:szCs w:val="28"/>
              </w:rPr>
              <w:t xml:space="preserve"> </w:t>
            </w:r>
            <w:r w:rsidR="00D66D16" w:rsidRPr="003761B4">
              <w:rPr>
                <w:sz w:val="28"/>
                <w:szCs w:val="28"/>
              </w:rPr>
              <w:t xml:space="preserve">надання послуг з </w:t>
            </w:r>
            <w:r w:rsidR="00EC06D1" w:rsidRPr="003761B4">
              <w:rPr>
                <w:sz w:val="28"/>
                <w:szCs w:val="28"/>
              </w:rPr>
              <w:t>користування</w:t>
            </w:r>
            <w:r w:rsidR="00D66D16" w:rsidRPr="003761B4">
              <w:rPr>
                <w:sz w:val="28"/>
                <w:szCs w:val="28"/>
              </w:rPr>
              <w:t xml:space="preserve"> місцями стоянок на пероні на визначений строк</w:t>
            </w:r>
            <w:r w:rsidR="00C32B47" w:rsidRPr="003761B4">
              <w:rPr>
                <w:sz w:val="28"/>
                <w:szCs w:val="28"/>
              </w:rPr>
              <w:t>.</w:t>
            </w:r>
          </w:p>
          <w:p w:rsidR="00C32B47" w:rsidRPr="003761B4" w:rsidRDefault="00C32B47" w:rsidP="006216A2">
            <w:pPr>
              <w:pStyle w:val="1"/>
              <w:tabs>
                <w:tab w:val="num" w:pos="0"/>
              </w:tabs>
              <w:ind w:left="0" w:firstLine="330"/>
              <w:jc w:val="both"/>
              <w:rPr>
                <w:sz w:val="28"/>
                <w:szCs w:val="28"/>
              </w:rPr>
            </w:pPr>
            <w:r w:rsidRPr="003761B4">
              <w:rPr>
                <w:sz w:val="28"/>
                <w:szCs w:val="28"/>
              </w:rPr>
              <w:t>Залучення нових додаткових авіаційних компаній до аеропортів України</w:t>
            </w:r>
            <w:r w:rsidR="006216A2">
              <w:rPr>
                <w:sz w:val="28"/>
                <w:szCs w:val="28"/>
              </w:rPr>
              <w:t xml:space="preserve"> дасть змогу </w:t>
            </w:r>
            <w:r w:rsidRPr="003761B4">
              <w:rPr>
                <w:sz w:val="28"/>
                <w:szCs w:val="28"/>
              </w:rPr>
              <w:t xml:space="preserve">залучити нові пасажиропотоки. Крім того, </w:t>
            </w:r>
            <w:r w:rsidR="006216A2">
              <w:rPr>
                <w:sz w:val="28"/>
                <w:szCs w:val="28"/>
              </w:rPr>
              <w:t>збільшенн</w:t>
            </w:r>
            <w:r w:rsidRPr="003761B4">
              <w:rPr>
                <w:sz w:val="28"/>
                <w:szCs w:val="28"/>
              </w:rPr>
              <w:t>я кількості авіакомпаній сприятиме розвитку конкуренції в аеропорту та</w:t>
            </w:r>
            <w:r w:rsidR="006216A2">
              <w:rPr>
                <w:sz w:val="28"/>
                <w:szCs w:val="28"/>
              </w:rPr>
              <w:t>,</w:t>
            </w:r>
            <w:r w:rsidRPr="003761B4">
              <w:rPr>
                <w:sz w:val="28"/>
                <w:szCs w:val="28"/>
              </w:rPr>
              <w:t xml:space="preserve"> як наслідок</w:t>
            </w:r>
            <w:r w:rsidR="006216A2">
              <w:rPr>
                <w:sz w:val="28"/>
                <w:szCs w:val="28"/>
              </w:rPr>
              <w:t xml:space="preserve">, </w:t>
            </w:r>
            <w:r w:rsidR="00D66D16" w:rsidRPr="003761B4">
              <w:rPr>
                <w:sz w:val="28"/>
                <w:szCs w:val="28"/>
              </w:rPr>
              <w:t>зниженн</w:t>
            </w:r>
            <w:r w:rsidR="006216A2">
              <w:rPr>
                <w:sz w:val="28"/>
                <w:szCs w:val="28"/>
              </w:rPr>
              <w:t>ю</w:t>
            </w:r>
            <w:r w:rsidRPr="003761B4">
              <w:rPr>
                <w:sz w:val="28"/>
                <w:szCs w:val="28"/>
              </w:rPr>
              <w:t xml:space="preserve"> вартості к</w:t>
            </w:r>
            <w:r w:rsidR="00D66D16" w:rsidRPr="003761B4">
              <w:rPr>
                <w:sz w:val="28"/>
                <w:szCs w:val="28"/>
              </w:rPr>
              <w:t>витків</w:t>
            </w:r>
            <w:r w:rsidR="006216A2">
              <w:rPr>
                <w:sz w:val="28"/>
                <w:szCs w:val="28"/>
              </w:rPr>
              <w:t xml:space="preserve"> на авіаційні перевезення, а також дасть змогу аеропортам отримати д</w:t>
            </w:r>
            <w:r w:rsidR="00DB6DEA" w:rsidRPr="003761B4">
              <w:rPr>
                <w:sz w:val="28"/>
                <w:szCs w:val="28"/>
              </w:rPr>
              <w:t xml:space="preserve">одаткові надходження за рахунок укладання договорів </w:t>
            </w:r>
            <w:r w:rsidR="0027646A" w:rsidRPr="003761B4">
              <w:rPr>
                <w:sz w:val="28"/>
                <w:szCs w:val="28"/>
              </w:rPr>
              <w:t xml:space="preserve">з авіакомпаніями </w:t>
            </w:r>
            <w:r w:rsidR="006216A2">
              <w:rPr>
                <w:sz w:val="28"/>
                <w:szCs w:val="28"/>
              </w:rPr>
              <w:t>про</w:t>
            </w:r>
            <w:r w:rsidR="0027646A" w:rsidRPr="003761B4">
              <w:rPr>
                <w:sz w:val="28"/>
                <w:szCs w:val="28"/>
              </w:rPr>
              <w:t xml:space="preserve"> надання послуг з користування місцями стоянок на визначений термін</w:t>
            </w:r>
            <w:r w:rsidR="00DB6DEA" w:rsidRPr="003761B4">
              <w:rPr>
                <w:sz w:val="28"/>
                <w:szCs w:val="28"/>
              </w:rPr>
              <w:t xml:space="preserve"> (базування)</w:t>
            </w:r>
          </w:p>
        </w:tc>
        <w:tc>
          <w:tcPr>
            <w:tcW w:w="1996" w:type="pct"/>
          </w:tcPr>
          <w:p w:rsidR="004D12E8" w:rsidRPr="003761B4" w:rsidRDefault="004D12E8" w:rsidP="004D12E8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lastRenderedPageBreak/>
              <w:t>Очікува</w:t>
            </w:r>
            <w:r w:rsidR="00571FFF">
              <w:rPr>
                <w:rFonts w:eastAsia="Times New Roman" w:cs="Times New Roman"/>
                <w:lang w:eastAsia="ru-RU"/>
              </w:rPr>
              <w:t xml:space="preserve">ні витрати: податок на прибуток </w:t>
            </w:r>
            <w:r w:rsidR="00DF7A3B">
              <w:rPr>
                <w:rFonts w:eastAsia="Times New Roman" w:cs="Times New Roman"/>
                <w:lang w:eastAsia="ru-RU"/>
              </w:rPr>
              <w:t>(18 %) - 0,4 млн</w:t>
            </w:r>
            <w:r w:rsidRPr="003761B4">
              <w:rPr>
                <w:rFonts w:eastAsia="Times New Roman"/>
                <w:bCs/>
                <w:color w:val="000000"/>
              </w:rPr>
              <w:t xml:space="preserve"> грн </w:t>
            </w:r>
            <w:r w:rsidRPr="003761B4">
              <w:t>на додаткові надходження в аеропортах за рахунок укладання договорів з авіакомпаніями на надання послуг з користування місцями стоянок на визначений термін (базування)</w:t>
            </w:r>
          </w:p>
          <w:p w:rsidR="004D12E8" w:rsidRPr="003761B4" w:rsidRDefault="004D12E8" w:rsidP="004D12E8">
            <w:pPr>
              <w:rPr>
                <w:rFonts w:eastAsia="Times New Roman"/>
                <w:bCs/>
                <w:color w:val="000000"/>
              </w:rPr>
            </w:pPr>
          </w:p>
          <w:p w:rsidR="00C32B47" w:rsidRPr="003761B4" w:rsidRDefault="00C32B47" w:rsidP="00A75658"/>
        </w:tc>
      </w:tr>
    </w:tbl>
    <w:p w:rsidR="00574005" w:rsidRDefault="00574005" w:rsidP="00574005">
      <w:pPr>
        <w:rPr>
          <w:rFonts w:eastAsia="Times New Roman" w:cs="Times New Roman"/>
          <w:lang w:eastAsia="ru-RU"/>
        </w:rPr>
      </w:pPr>
      <w:bookmarkStart w:id="21" w:name="n149"/>
      <w:bookmarkEnd w:id="21"/>
    </w:p>
    <w:p w:rsidR="006216A2" w:rsidRDefault="006216A2" w:rsidP="00574005">
      <w:pPr>
        <w:rPr>
          <w:rFonts w:eastAsia="Times New Roman" w:cs="Times New Roman"/>
          <w:lang w:eastAsia="ru-RU"/>
        </w:rPr>
      </w:pPr>
    </w:p>
    <w:p w:rsidR="004D12E8" w:rsidRDefault="004D12E8" w:rsidP="00574005">
      <w:pPr>
        <w:rPr>
          <w:rFonts w:eastAsia="Times New Roman" w:cs="Times New Roman"/>
          <w:lang w:eastAsia="ru-RU"/>
        </w:rPr>
      </w:pPr>
    </w:p>
    <w:p w:rsidR="004D12E8" w:rsidRDefault="004D12E8" w:rsidP="00574005">
      <w:pPr>
        <w:rPr>
          <w:rFonts w:eastAsia="Times New Roman" w:cs="Times New Roman"/>
          <w:lang w:eastAsia="ru-RU"/>
        </w:rPr>
      </w:pPr>
    </w:p>
    <w:p w:rsidR="004D12E8" w:rsidRDefault="004D12E8" w:rsidP="00574005">
      <w:pPr>
        <w:rPr>
          <w:rFonts w:eastAsia="Times New Roman" w:cs="Times New Roman"/>
          <w:lang w:eastAsia="ru-RU"/>
        </w:rPr>
      </w:pPr>
    </w:p>
    <w:p w:rsidR="00AD0870" w:rsidRDefault="004D12E8" w:rsidP="00574005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Витрати на одного суб’єкта господарювання великого і середнього підприємства, які виникають внаслідок дії регуляторного акта</w:t>
      </w:r>
    </w:p>
    <w:p w:rsidR="00AD0870" w:rsidRPr="003761B4" w:rsidRDefault="00AD0870" w:rsidP="004D12E8">
      <w:pPr>
        <w:ind w:firstLine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5811"/>
        <w:gridCol w:w="1181"/>
        <w:gridCol w:w="1181"/>
      </w:tblGrid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Порядковий номер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За перший рік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За п’ять років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:rsidR="00574005" w:rsidRPr="003761B4" w:rsidRDefault="00D45D8F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61B4">
              <w:rPr>
                <w:rFonts w:eastAsia="Times New Roman" w:cs="Times New Roman"/>
                <w:sz w:val="20"/>
                <w:szCs w:val="20"/>
                <w:lang w:eastAsia="ru-RU"/>
              </w:rPr>
              <w:t>Податок на прибуток – 18 %</w:t>
            </w:r>
          </w:p>
          <w:p w:rsidR="00D45D8F" w:rsidRPr="003761B4" w:rsidRDefault="00D45D8F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402 006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  <w:p w:rsidR="00D45D8F" w:rsidRPr="003761B4" w:rsidRDefault="00D45D8F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  <w:p w:rsidR="00D45D8F" w:rsidRPr="003761B4" w:rsidRDefault="00D45D8F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2 010 030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</w:tcPr>
          <w:p w:rsidR="00574005" w:rsidRPr="003761B4" w:rsidRDefault="00BA331B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</w:tcPr>
          <w:p w:rsidR="00574005" w:rsidRPr="003761B4" w:rsidRDefault="00BA331B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Інше (уточнити), гривень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РАЗОМ (сума рядків: </w:t>
            </w:r>
            <w:r w:rsidRPr="003761B4">
              <w:rPr>
                <w:rFonts w:eastAsia="Times New Roman" w:cs="Times New Roman"/>
                <w:lang w:eastAsia="ru-RU"/>
              </w:rPr>
              <w:br/>
              <w:t>1 + 2 + 3 + 4 + 5 + 6 + 7 + 8), гривень</w:t>
            </w:r>
          </w:p>
        </w:tc>
        <w:tc>
          <w:tcPr>
            <w:tcW w:w="612" w:type="pct"/>
            <w:hideMark/>
          </w:tcPr>
          <w:p w:rsidR="00574005" w:rsidRPr="003761B4" w:rsidRDefault="00BD2B32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402 006</w:t>
            </w:r>
          </w:p>
        </w:tc>
        <w:tc>
          <w:tcPr>
            <w:tcW w:w="612" w:type="pct"/>
            <w:hideMark/>
          </w:tcPr>
          <w:p w:rsidR="00574005" w:rsidRPr="003761B4" w:rsidRDefault="00BD2B32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2 010 030</w:t>
            </w:r>
          </w:p>
        </w:tc>
      </w:tr>
      <w:tr w:rsidR="00574005" w:rsidRPr="003761B4" w:rsidTr="00CE1556">
        <w:tc>
          <w:tcPr>
            <w:tcW w:w="76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011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:rsidR="00574005" w:rsidRPr="003761B4" w:rsidRDefault="00BA331B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612" w:type="pct"/>
            <w:hideMark/>
          </w:tcPr>
          <w:p w:rsidR="00574005" w:rsidRPr="003761B4" w:rsidRDefault="00BA331B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21</w:t>
            </w:r>
          </w:p>
        </w:tc>
      </w:tr>
      <w:tr w:rsidR="00574005" w:rsidRPr="003761B4" w:rsidTr="00CE1556">
        <w:tc>
          <w:tcPr>
            <w:tcW w:w="765" w:type="pct"/>
            <w:shd w:val="clear" w:color="auto" w:fill="FFFFFF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761B4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11" w:type="pct"/>
            <w:shd w:val="clear" w:color="auto" w:fill="FFFFFF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761B4">
              <w:rPr>
                <w:rFonts w:eastAsia="Times New Roman" w:cs="Times New Roman"/>
                <w:color w:val="000000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shd w:val="clear" w:color="auto" w:fill="FFFFFF"/>
            <w:hideMark/>
          </w:tcPr>
          <w:p w:rsidR="00574005" w:rsidRPr="003761B4" w:rsidRDefault="00BD2B32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761B4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612" w:type="pct"/>
            <w:shd w:val="clear" w:color="auto" w:fill="FFFFFF"/>
            <w:hideMark/>
          </w:tcPr>
          <w:p w:rsidR="00574005" w:rsidRPr="003761B4" w:rsidRDefault="00BD2B32" w:rsidP="00CE1556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761B4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</w:tr>
    </w:tbl>
    <w:p w:rsidR="00AD0870" w:rsidRPr="003761B4" w:rsidRDefault="00662109" w:rsidP="004D12E8">
      <w:pPr>
        <w:rPr>
          <w:rFonts w:eastAsia="Times New Roman" w:cs="Times New Roman"/>
          <w:lang w:eastAsia="ru-RU"/>
        </w:rPr>
      </w:pPr>
      <w:r w:rsidRPr="003761B4">
        <w:rPr>
          <w:rFonts w:eastAsia="Times New Roman" w:cs="Times New Roman"/>
          <w:lang w:eastAsia="ru-RU"/>
        </w:rPr>
        <w:t>** - усі орієнтовні розрахунки проводились для одного середньо-розрахункового аеропорту</w:t>
      </w:r>
      <w:r w:rsidRPr="003761B4">
        <w:rPr>
          <w:rFonts w:eastAsia="Times New Roman" w:cs="Times New Roman"/>
          <w:color w:val="FF0000"/>
          <w:lang w:eastAsia="ru-RU"/>
        </w:rPr>
        <w:t xml:space="preserve"> </w:t>
      </w:r>
      <w:r w:rsidRPr="003761B4">
        <w:rPr>
          <w:rFonts w:eastAsia="Times New Roman" w:cs="Times New Roman"/>
          <w:lang w:eastAsia="ru-RU"/>
        </w:rPr>
        <w:t>з пасажиропотоком на рівні біля 700 тис. пас. на рік і проводити розрахунок сумарних витрат  по 21 аеропорту - некоректно.</w:t>
      </w:r>
    </w:p>
    <w:p w:rsidR="00574005" w:rsidRPr="003761B4" w:rsidRDefault="00574005" w:rsidP="00574005">
      <w:pPr>
        <w:rPr>
          <w:rFonts w:eastAsia="Times New Roman" w:cs="Times New Roman"/>
          <w:lang w:eastAsia="ru-RU"/>
        </w:rPr>
      </w:pPr>
      <w:r w:rsidRPr="003761B4">
        <w:rPr>
          <w:rFonts w:eastAsia="Times New Roman" w:cs="Times New Roman"/>
          <w:lang w:eastAsia="ru-RU"/>
        </w:rPr>
        <w:lastRenderedPageBreak/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843"/>
        <w:gridCol w:w="2017"/>
        <w:gridCol w:w="1673"/>
      </w:tblGrid>
      <w:tr w:rsidR="00574005" w:rsidRPr="003761B4" w:rsidTr="00CE1556">
        <w:tc>
          <w:tcPr>
            <w:tcW w:w="2133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5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У перший рік</w:t>
            </w:r>
          </w:p>
        </w:tc>
        <w:tc>
          <w:tcPr>
            <w:tcW w:w="104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 xml:space="preserve">Періодичні </w:t>
            </w:r>
            <w:r w:rsidRPr="003761B4">
              <w:rPr>
                <w:rFonts w:eastAsia="Times New Roman" w:cs="Times New Roman"/>
                <w:lang w:eastAsia="ru-RU"/>
              </w:rPr>
              <w:br/>
              <w:t>(за рік)</w:t>
            </w:r>
          </w:p>
        </w:tc>
        <w:tc>
          <w:tcPr>
            <w:tcW w:w="867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3761B4" w:rsidTr="00CE1556">
        <w:tc>
          <w:tcPr>
            <w:tcW w:w="2133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5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4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3761B4" w:rsidRDefault="00574005" w:rsidP="00574005">
      <w:pPr>
        <w:rPr>
          <w:rFonts w:eastAsia="Times New Roman" w:cs="Times New Roman"/>
          <w:lang w:eastAsia="ru-RU"/>
        </w:rPr>
      </w:pPr>
      <w:bookmarkStart w:id="22" w:name="n181"/>
      <w:bookmarkStart w:id="23" w:name="n182"/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860"/>
        <w:gridCol w:w="1673"/>
      </w:tblGrid>
      <w:tr w:rsidR="00574005" w:rsidRPr="003761B4" w:rsidTr="00CE1556">
        <w:tc>
          <w:tcPr>
            <w:tcW w:w="2133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00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3761B4" w:rsidTr="00CE1556">
        <w:tc>
          <w:tcPr>
            <w:tcW w:w="2133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000" w:type="pct"/>
            <w:hideMark/>
          </w:tcPr>
          <w:p w:rsidR="00AB6B26" w:rsidRPr="003761B4" w:rsidRDefault="00AB6B26" w:rsidP="00AB6B26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61B4">
              <w:rPr>
                <w:rFonts w:eastAsia="Times New Roman" w:cs="Times New Roman"/>
                <w:sz w:val="20"/>
                <w:szCs w:val="20"/>
                <w:lang w:eastAsia="ru-RU"/>
              </w:rPr>
              <w:t>Податок на прибуток – 18 %</w:t>
            </w:r>
          </w:p>
          <w:p w:rsidR="00574005" w:rsidRPr="003761B4" w:rsidRDefault="00AB6B26" w:rsidP="00AB6B2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402 006</w:t>
            </w:r>
          </w:p>
        </w:tc>
        <w:tc>
          <w:tcPr>
            <w:tcW w:w="867" w:type="pct"/>
            <w:hideMark/>
          </w:tcPr>
          <w:p w:rsidR="00574005" w:rsidRPr="003761B4" w:rsidRDefault="00AB6B26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2 010 030</w:t>
            </w:r>
          </w:p>
        </w:tc>
      </w:tr>
    </w:tbl>
    <w:p w:rsidR="00574005" w:rsidRPr="003761B4" w:rsidRDefault="00574005" w:rsidP="00574005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2408"/>
        <w:gridCol w:w="2127"/>
        <w:gridCol w:w="992"/>
        <w:gridCol w:w="1139"/>
      </w:tblGrid>
      <w:tr w:rsidR="00574005" w:rsidRPr="003761B4" w:rsidTr="00CE1556">
        <w:tc>
          <w:tcPr>
            <w:tcW w:w="1546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48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10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514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3761B4" w:rsidTr="00CE1556">
        <w:tc>
          <w:tcPr>
            <w:tcW w:w="1546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8" w:type="pct"/>
          </w:tcPr>
          <w:p w:rsidR="00574005" w:rsidRPr="003761B4" w:rsidRDefault="00A2076B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02" w:type="pct"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574005" w:rsidRPr="003761B4" w:rsidRDefault="00A2076B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574005" w:rsidRPr="003761B4" w:rsidRDefault="00A2076B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3761B4" w:rsidRDefault="00574005" w:rsidP="00574005">
      <w:pPr>
        <w:rPr>
          <w:rFonts w:eastAsia="Times New Roman" w:cs="Times New Roman"/>
          <w:lang w:eastAsia="ru-RU"/>
        </w:rPr>
      </w:pPr>
      <w:bookmarkStart w:id="24" w:name="n183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192"/>
        <w:gridCol w:w="2268"/>
        <w:gridCol w:w="992"/>
        <w:gridCol w:w="1139"/>
      </w:tblGrid>
      <w:tr w:rsidR="00574005" w:rsidRPr="003761B4" w:rsidTr="00CE1556">
        <w:tc>
          <w:tcPr>
            <w:tcW w:w="158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25" w:name="n184"/>
            <w:bookmarkEnd w:id="25"/>
            <w:r w:rsidRPr="003761B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136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17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14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3761B4" w:rsidTr="00CE1556">
        <w:tc>
          <w:tcPr>
            <w:tcW w:w="1585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136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7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3761B4" w:rsidRDefault="00574005" w:rsidP="00574005">
      <w:pPr>
        <w:rPr>
          <w:rFonts w:eastAsia="Times New Roman" w:cs="Times New Roman"/>
          <w:lang w:eastAsia="ru-RU"/>
        </w:rPr>
      </w:pPr>
      <w:bookmarkStart w:id="26" w:name="n185"/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772"/>
        <w:gridCol w:w="1968"/>
        <w:gridCol w:w="1673"/>
        <w:gridCol w:w="1181"/>
      </w:tblGrid>
      <w:tr w:rsidR="00574005" w:rsidRPr="003761B4" w:rsidTr="00CE1556">
        <w:tc>
          <w:tcPr>
            <w:tcW w:w="1583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27" w:name="n186"/>
            <w:bookmarkEnd w:id="27"/>
            <w:r w:rsidRPr="003761B4">
              <w:rPr>
                <w:rFonts w:eastAsia="Times New Roman" w:cs="Times New Roman"/>
                <w:lang w:eastAsia="ru-RU"/>
              </w:rPr>
              <w:lastRenderedPageBreak/>
              <w:t>Вид витрат</w:t>
            </w:r>
          </w:p>
        </w:tc>
        <w:tc>
          <w:tcPr>
            <w:tcW w:w="918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Разом за рік (стартовий)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3761B4" w:rsidTr="00CE1556">
        <w:tc>
          <w:tcPr>
            <w:tcW w:w="1583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3761B4" w:rsidRDefault="00574005" w:rsidP="00574005">
      <w:pPr>
        <w:rPr>
          <w:rFonts w:eastAsia="Times New Roman" w:cs="Times New Roman"/>
          <w:highlight w:val="yellow"/>
          <w:lang w:eastAsia="ru-RU"/>
        </w:rPr>
      </w:pPr>
      <w:bookmarkStart w:id="28" w:name="n187"/>
      <w:bookmarkStart w:id="29" w:name="n188"/>
      <w:bookmarkEnd w:id="28"/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418"/>
        <w:gridCol w:w="1986"/>
        <w:gridCol w:w="1561"/>
      </w:tblGrid>
      <w:tr w:rsidR="00574005" w:rsidRPr="003761B4" w:rsidTr="00CE1556">
        <w:tc>
          <w:tcPr>
            <w:tcW w:w="2427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73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За рік (стартовий)</w:t>
            </w:r>
          </w:p>
        </w:tc>
        <w:tc>
          <w:tcPr>
            <w:tcW w:w="1029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Періодичні(за наступний рік)</w:t>
            </w:r>
          </w:p>
        </w:tc>
        <w:tc>
          <w:tcPr>
            <w:tcW w:w="809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3761B4" w:rsidTr="00CE1556">
        <w:tc>
          <w:tcPr>
            <w:tcW w:w="2427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735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9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3761B4" w:rsidRDefault="00574005" w:rsidP="00574005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4246"/>
        <w:gridCol w:w="1563"/>
      </w:tblGrid>
      <w:tr w:rsidR="00574005" w:rsidRPr="003761B4" w:rsidTr="00CE1556">
        <w:tc>
          <w:tcPr>
            <w:tcW w:w="199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20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81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3761B4" w:rsidTr="00CE1556">
        <w:tc>
          <w:tcPr>
            <w:tcW w:w="1990" w:type="pct"/>
            <w:hideMark/>
          </w:tcPr>
          <w:p w:rsidR="00574005" w:rsidRPr="003761B4" w:rsidRDefault="00574005" w:rsidP="00CE15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220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10" w:type="pct"/>
            <w:hideMark/>
          </w:tcPr>
          <w:p w:rsidR="00574005" w:rsidRPr="003761B4" w:rsidRDefault="00574005" w:rsidP="00CE15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3761B4" w:rsidRDefault="00574005" w:rsidP="00574005">
      <w:pPr>
        <w:rPr>
          <w:rFonts w:eastAsia="Times New Roman" w:cs="Times New Roman"/>
          <w:highlight w:val="yellow"/>
          <w:lang w:eastAsia="ru-RU"/>
        </w:rPr>
      </w:pPr>
    </w:p>
    <w:p w:rsidR="00574005" w:rsidRPr="003761B4" w:rsidRDefault="00574005" w:rsidP="00574005">
      <w:pPr>
        <w:rPr>
          <w:rFonts w:eastAsia="Times New Roman" w:cs="Times New Roman"/>
          <w:lang w:eastAsia="ru-RU"/>
        </w:rPr>
      </w:pPr>
      <w:r w:rsidRPr="003761B4">
        <w:rPr>
          <w:rFonts w:eastAsia="Times New Roman" w:cs="Times New Roman"/>
          <w:lang w:eastAsia="ru-RU"/>
        </w:rPr>
        <w:t>Витрати, які будуть виникати внаслідок дії регуляторного акта (згідно з додатком 2 до Методики проведення аналізу впливу регуляторного акта)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74005" w:rsidRPr="003761B4" w:rsidTr="00CE1556">
        <w:tc>
          <w:tcPr>
            <w:tcW w:w="4927" w:type="dxa"/>
          </w:tcPr>
          <w:p w:rsidR="00574005" w:rsidRPr="003761B4" w:rsidRDefault="00574005" w:rsidP="00CE155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4">
              <w:rPr>
                <w:rFonts w:ascii="Times New Roman" w:eastAsia="Times New Roman" w:hAnsi="Times New Roman" w:cs="Times New Roman"/>
                <w:lang w:eastAsia="ru-RU"/>
              </w:rPr>
              <w:t>Сумарні витрати за альтернативами</w:t>
            </w:r>
          </w:p>
        </w:tc>
        <w:tc>
          <w:tcPr>
            <w:tcW w:w="4928" w:type="dxa"/>
          </w:tcPr>
          <w:p w:rsidR="00574005" w:rsidRPr="003761B4" w:rsidRDefault="00574005" w:rsidP="00CE155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Сума витрат (за п’ять років), гривень</w:t>
            </w:r>
          </w:p>
        </w:tc>
      </w:tr>
      <w:tr w:rsidR="00574005" w:rsidRPr="003761B4" w:rsidTr="00CE1556">
        <w:tc>
          <w:tcPr>
            <w:tcW w:w="4927" w:type="dxa"/>
          </w:tcPr>
          <w:p w:rsidR="00574005" w:rsidRPr="003761B4" w:rsidRDefault="00574005" w:rsidP="00CE155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761B4">
              <w:rPr>
                <w:rFonts w:ascii="Times New Roman" w:hAnsi="Times New Roman" w:cs="Times New Roman"/>
                <w:color w:val="000000"/>
                <w:lang w:eastAsia="uk-UA"/>
              </w:rPr>
              <w:t>Альтернатива 1</w:t>
            </w:r>
          </w:p>
          <w:p w:rsidR="00574005" w:rsidRPr="003761B4" w:rsidRDefault="00574005" w:rsidP="00CE1556">
            <w:pPr>
              <w:ind w:firstLine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761B4">
              <w:rPr>
                <w:rFonts w:ascii="Times New Roman" w:hAnsi="Times New Roman" w:cs="Times New Roman"/>
                <w:color w:val="000000"/>
                <w:lang w:eastAsia="uk-UA"/>
              </w:rPr>
              <w:t>Залишити все без змін</w:t>
            </w:r>
          </w:p>
          <w:p w:rsidR="00574005" w:rsidRPr="003761B4" w:rsidRDefault="00574005" w:rsidP="00CE155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</w:t>
            </w:r>
            <w:r w:rsidRPr="003761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внаслідок дії регуляторного акта»)</w:t>
            </w:r>
          </w:p>
        </w:tc>
        <w:tc>
          <w:tcPr>
            <w:tcW w:w="4928" w:type="dxa"/>
          </w:tcPr>
          <w:p w:rsidR="00574005" w:rsidRPr="003761B4" w:rsidRDefault="00952A8A" w:rsidP="00CE155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61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Для одного середньо-розрахункового аеропорту – 11 166 840</w:t>
            </w:r>
          </w:p>
        </w:tc>
      </w:tr>
      <w:tr w:rsidR="00574005" w:rsidRPr="003761B4" w:rsidTr="00CE1556">
        <w:tc>
          <w:tcPr>
            <w:tcW w:w="4927" w:type="dxa"/>
          </w:tcPr>
          <w:p w:rsidR="00574005" w:rsidRPr="003761B4" w:rsidRDefault="00574005" w:rsidP="00CE155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4">
              <w:rPr>
                <w:rFonts w:ascii="Times New Roman" w:eastAsia="Times New Roman" w:hAnsi="Times New Roman" w:cs="Times New Roman"/>
                <w:lang w:eastAsia="ru-RU"/>
              </w:rPr>
              <w:t>Альтернатива 2</w:t>
            </w:r>
          </w:p>
          <w:p w:rsidR="00574005" w:rsidRPr="003761B4" w:rsidRDefault="00574005" w:rsidP="00CE155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4">
              <w:rPr>
                <w:rFonts w:ascii="Times New Roman" w:eastAsia="Times New Roman" w:hAnsi="Times New Roman" w:cs="Times New Roman"/>
                <w:lang w:eastAsia="ru-RU"/>
              </w:rPr>
              <w:t>Прийняття регуляторного акта</w:t>
            </w:r>
          </w:p>
          <w:p w:rsidR="00574005" w:rsidRPr="003761B4" w:rsidRDefault="00574005" w:rsidP="00CE155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4928" w:type="dxa"/>
          </w:tcPr>
          <w:p w:rsidR="00574005" w:rsidRPr="003761B4" w:rsidRDefault="00952A8A" w:rsidP="00CE155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4">
              <w:rPr>
                <w:rFonts w:ascii="Times New Roman" w:eastAsia="Times New Roman" w:hAnsi="Times New Roman" w:cs="Times New Roman"/>
                <w:lang w:eastAsia="ru-RU"/>
              </w:rPr>
              <w:t>Для одного середньо-розрахункового аеропорту – 2 010 030</w:t>
            </w:r>
          </w:p>
        </w:tc>
      </w:tr>
    </w:tbl>
    <w:p w:rsidR="008C6ACB" w:rsidRPr="003761B4" w:rsidRDefault="008C6ACB" w:rsidP="00EE2724">
      <w:pPr>
        <w:ind w:firstLine="0"/>
        <w:rPr>
          <w:rFonts w:eastAsia="Times New Roman" w:cs="Times New Roman"/>
          <w:lang w:eastAsia="ru-RU"/>
        </w:rPr>
      </w:pPr>
    </w:p>
    <w:p w:rsidR="004F0491" w:rsidRPr="00BD06C3" w:rsidRDefault="004F0491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  <w:bookmarkStart w:id="30" w:name="n151"/>
      <w:bookmarkEnd w:id="30"/>
      <w:r w:rsidRPr="00BD06C3">
        <w:rPr>
          <w:rFonts w:eastAsia="Times New Roman" w:cs="Times New Roman"/>
          <w:b/>
          <w:lang w:eastAsia="ru-RU"/>
        </w:rPr>
        <w:t>IV. Вибір найбільш оптимального альтернативного способу досягнення цілей</w:t>
      </w:r>
    </w:p>
    <w:p w:rsidR="00EE2724" w:rsidRPr="00BD06C3" w:rsidRDefault="00EE2724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506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323"/>
        <w:gridCol w:w="2929"/>
      </w:tblGrid>
      <w:tr w:rsidR="004F0491" w:rsidRPr="003761B4" w:rsidTr="006216A2">
        <w:trPr>
          <w:cantSplit/>
        </w:trPr>
        <w:tc>
          <w:tcPr>
            <w:tcW w:w="1809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31" w:name="n152"/>
            <w:bookmarkStart w:id="32" w:name="n158"/>
            <w:bookmarkEnd w:id="31"/>
            <w:bookmarkEnd w:id="32"/>
            <w:r w:rsidRPr="003761B4">
              <w:rPr>
                <w:rFonts w:eastAsia="Times New Roman" w:cs="Times New Roman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696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1495" w:type="pct"/>
            <w:hideMark/>
          </w:tcPr>
          <w:p w:rsidR="004F0491" w:rsidRPr="003761B4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Коментарі щодо присвоєння відповідного бала</w:t>
            </w:r>
          </w:p>
        </w:tc>
      </w:tr>
      <w:tr w:rsidR="00014958" w:rsidRPr="003761B4" w:rsidTr="006216A2">
        <w:trPr>
          <w:cantSplit/>
        </w:trPr>
        <w:tc>
          <w:tcPr>
            <w:tcW w:w="1809" w:type="pct"/>
            <w:hideMark/>
          </w:tcPr>
          <w:p w:rsidR="00014958" w:rsidRPr="003761B4" w:rsidRDefault="00014958" w:rsidP="0083473F">
            <w:pPr>
              <w:ind w:firstLine="0"/>
              <w:jc w:val="left"/>
              <w:rPr>
                <w:color w:val="000000"/>
                <w:lang w:eastAsia="uk-UA"/>
              </w:rPr>
            </w:pPr>
            <w:r w:rsidRPr="003761B4">
              <w:rPr>
                <w:color w:val="000000"/>
                <w:lang w:eastAsia="uk-UA"/>
              </w:rPr>
              <w:t>Альтернатива 1</w:t>
            </w:r>
            <w:r w:rsidR="006216A2">
              <w:rPr>
                <w:color w:val="000000"/>
                <w:lang w:eastAsia="uk-UA"/>
              </w:rPr>
              <w:t>.</w:t>
            </w:r>
          </w:p>
          <w:p w:rsidR="006216A2" w:rsidRPr="003761B4" w:rsidRDefault="006216A2" w:rsidP="006216A2">
            <w:pPr>
              <w:ind w:firstLine="0"/>
            </w:pPr>
            <w:r>
              <w:rPr>
                <w:color w:val="000000"/>
                <w:lang w:eastAsia="uk-UA"/>
              </w:rPr>
              <w:t>Збереження чинного регулювання</w:t>
            </w:r>
          </w:p>
          <w:p w:rsidR="00014958" w:rsidRPr="003761B4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6" w:type="pct"/>
            <w:hideMark/>
          </w:tcPr>
          <w:p w:rsidR="00014958" w:rsidRPr="003761B4" w:rsidRDefault="00014958" w:rsidP="00DD3297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95" w:type="pct"/>
            <w:hideMark/>
          </w:tcPr>
          <w:p w:rsidR="00014958" w:rsidRPr="003761B4" w:rsidRDefault="00EE2724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</w:t>
            </w:r>
            <w:r w:rsidR="00014958" w:rsidRPr="003761B4">
              <w:rPr>
                <w:rFonts w:eastAsia="Times New Roman" w:cs="Times New Roman"/>
                <w:lang w:eastAsia="ru-RU"/>
              </w:rPr>
              <w:t>роблема продовжує існувати</w:t>
            </w:r>
          </w:p>
        </w:tc>
      </w:tr>
      <w:tr w:rsidR="00014958" w:rsidRPr="003761B4" w:rsidTr="006216A2">
        <w:trPr>
          <w:cantSplit/>
        </w:trPr>
        <w:tc>
          <w:tcPr>
            <w:tcW w:w="1809" w:type="pct"/>
            <w:hideMark/>
          </w:tcPr>
          <w:p w:rsidR="00014958" w:rsidRPr="003761B4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Альтернатива 2</w:t>
            </w:r>
            <w:r w:rsidR="006216A2">
              <w:rPr>
                <w:rFonts w:eastAsia="Times New Roman" w:cs="Times New Roman"/>
                <w:lang w:eastAsia="ru-RU"/>
              </w:rPr>
              <w:t>.</w:t>
            </w:r>
          </w:p>
          <w:p w:rsidR="00014958" w:rsidRPr="003761B4" w:rsidRDefault="00014958" w:rsidP="00055D2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Прийнят</w:t>
            </w:r>
            <w:r w:rsidR="00055D24" w:rsidRPr="003761B4">
              <w:rPr>
                <w:rFonts w:eastAsia="Times New Roman" w:cs="Times New Roman"/>
                <w:lang w:eastAsia="ru-RU"/>
              </w:rPr>
              <w:t>тя</w:t>
            </w:r>
            <w:r w:rsidR="00EE2724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Pr="003761B4">
              <w:rPr>
                <w:rFonts w:eastAsia="Times New Roman" w:cs="Times New Roman"/>
                <w:lang w:eastAsia="ru-RU"/>
              </w:rPr>
              <w:t>регуляторного акта</w:t>
            </w:r>
          </w:p>
        </w:tc>
        <w:tc>
          <w:tcPr>
            <w:tcW w:w="1696" w:type="pct"/>
            <w:hideMark/>
          </w:tcPr>
          <w:p w:rsidR="00014958" w:rsidRPr="003761B4" w:rsidRDefault="00055377" w:rsidP="00DD3297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95" w:type="pct"/>
            <w:hideMark/>
          </w:tcPr>
          <w:p w:rsidR="00014958" w:rsidRPr="003761B4" w:rsidRDefault="00EE2724" w:rsidP="00055D2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t>Ц</w:t>
            </w:r>
            <w:r w:rsidR="006216A2">
              <w:rPr>
                <w:rFonts w:eastAsia="Times New Roman" w:cs="Times New Roman"/>
                <w:lang w:eastAsia="ru-RU"/>
              </w:rPr>
              <w:t>я альтернатива дає змогу повною мірою</w:t>
            </w:r>
            <w:r w:rsidR="00014958" w:rsidRPr="003761B4">
              <w:rPr>
                <w:rFonts w:eastAsia="Times New Roman" w:cs="Times New Roman"/>
                <w:lang w:eastAsia="ru-RU"/>
              </w:rPr>
              <w:t xml:space="preserve"> досягнути поставлен</w:t>
            </w:r>
            <w:r w:rsidR="00055D24" w:rsidRPr="003761B4">
              <w:rPr>
                <w:rFonts w:eastAsia="Times New Roman" w:cs="Times New Roman"/>
                <w:lang w:eastAsia="ru-RU"/>
              </w:rPr>
              <w:t>их цілей державного регулювання без додаткових витрат</w:t>
            </w:r>
          </w:p>
        </w:tc>
      </w:tr>
    </w:tbl>
    <w:p w:rsidR="006A4CF2" w:rsidRPr="003761B4" w:rsidRDefault="006A4CF2" w:rsidP="00047DE1">
      <w:pPr>
        <w:rPr>
          <w:rFonts w:eastAsia="Times New Roman" w:cs="Times New Roman"/>
          <w:lang w:eastAsia="ru-RU"/>
        </w:rPr>
      </w:pPr>
      <w:bookmarkStart w:id="33" w:name="n159"/>
      <w:bookmarkStart w:id="34" w:name="n160"/>
      <w:bookmarkEnd w:id="33"/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125"/>
        <w:gridCol w:w="2460"/>
        <w:gridCol w:w="3006"/>
      </w:tblGrid>
      <w:tr w:rsidR="00384B13" w:rsidRPr="003761B4" w:rsidTr="006216A2">
        <w:tc>
          <w:tcPr>
            <w:tcW w:w="1149" w:type="pct"/>
          </w:tcPr>
          <w:p w:rsidR="0046535E" w:rsidRPr="003761B4" w:rsidRDefault="0046535E" w:rsidP="0046535E">
            <w:pPr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Рейтинг результативності</w:t>
            </w:r>
          </w:p>
        </w:tc>
        <w:tc>
          <w:tcPr>
            <w:tcW w:w="1078" w:type="pct"/>
          </w:tcPr>
          <w:p w:rsidR="0046535E" w:rsidRPr="003761B4" w:rsidRDefault="0046535E" w:rsidP="0046535E">
            <w:pPr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Вигоди (підсумок)</w:t>
            </w:r>
          </w:p>
        </w:tc>
        <w:tc>
          <w:tcPr>
            <w:tcW w:w="1248" w:type="pct"/>
          </w:tcPr>
          <w:p w:rsidR="0046535E" w:rsidRPr="003761B4" w:rsidRDefault="0046535E" w:rsidP="0046535E">
            <w:pPr>
              <w:ind w:firstLine="19"/>
              <w:jc w:val="center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bCs/>
                <w:color w:val="000000"/>
              </w:rPr>
              <w:t>Витрати (підсумок)</w:t>
            </w:r>
          </w:p>
        </w:tc>
        <w:tc>
          <w:tcPr>
            <w:tcW w:w="1526" w:type="pct"/>
          </w:tcPr>
          <w:p w:rsidR="0046535E" w:rsidRPr="003761B4" w:rsidRDefault="0046535E" w:rsidP="0046535E">
            <w:pPr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bCs/>
                <w:color w:val="000000"/>
              </w:rPr>
              <w:t>Обґрунтування відповідного місця альтернативи у рейтингу</w:t>
            </w:r>
          </w:p>
        </w:tc>
      </w:tr>
      <w:tr w:rsidR="00384B13" w:rsidRPr="003761B4" w:rsidTr="006216A2">
        <w:tc>
          <w:tcPr>
            <w:tcW w:w="1149" w:type="pct"/>
          </w:tcPr>
          <w:p w:rsidR="006216A2" w:rsidRPr="003761B4" w:rsidRDefault="0046535E" w:rsidP="006216A2">
            <w:pPr>
              <w:ind w:firstLine="0"/>
            </w:pPr>
            <w:r w:rsidRPr="003761B4">
              <w:rPr>
                <w:rFonts w:eastAsia="Times New Roman"/>
                <w:bCs/>
                <w:color w:val="000000"/>
              </w:rPr>
              <w:t xml:space="preserve">Альтернатива 1. </w:t>
            </w:r>
            <w:r w:rsidR="006216A2">
              <w:rPr>
                <w:color w:val="000000"/>
                <w:lang w:eastAsia="uk-UA"/>
              </w:rPr>
              <w:t>Збереження чинного регулювання</w:t>
            </w:r>
          </w:p>
          <w:p w:rsidR="0046535E" w:rsidRPr="003761B4" w:rsidRDefault="0046535E" w:rsidP="0046535E">
            <w:pPr>
              <w:ind w:firstLine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78" w:type="pct"/>
          </w:tcPr>
          <w:p w:rsidR="0046535E" w:rsidRPr="003761B4" w:rsidRDefault="0046535E" w:rsidP="006216A2">
            <w:pPr>
              <w:ind w:firstLine="0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bCs/>
                <w:color w:val="000000"/>
              </w:rPr>
              <w:t>Відсутні</w:t>
            </w:r>
          </w:p>
        </w:tc>
        <w:tc>
          <w:tcPr>
            <w:tcW w:w="1248" w:type="pct"/>
          </w:tcPr>
          <w:p w:rsidR="00384B13" w:rsidRPr="003761B4" w:rsidRDefault="00384B13" w:rsidP="00A22642">
            <w:pPr>
              <w:ind w:firstLine="0"/>
              <w:rPr>
                <w:rFonts w:eastAsia="Times New Roman"/>
                <w:bCs/>
                <w:u w:val="single"/>
              </w:rPr>
            </w:pPr>
            <w:r w:rsidRPr="003761B4">
              <w:rPr>
                <w:rFonts w:eastAsia="Times New Roman"/>
                <w:bCs/>
                <w:color w:val="000000"/>
              </w:rPr>
              <w:t>Розмір втрати можливого доходу (втра</w:t>
            </w:r>
            <w:r w:rsidR="004B5F9D" w:rsidRPr="003761B4">
              <w:rPr>
                <w:rFonts w:eastAsia="Times New Roman"/>
                <w:bCs/>
                <w:color w:val="000000"/>
              </w:rPr>
              <w:t>чена ви</w:t>
            </w:r>
            <w:r w:rsidR="006216A2">
              <w:rPr>
                <w:rFonts w:eastAsia="Times New Roman"/>
                <w:bCs/>
                <w:color w:val="000000"/>
              </w:rPr>
              <w:t>года) становить близько 2,2 млн</w:t>
            </w:r>
            <w:r w:rsidR="004B5F9D" w:rsidRPr="003761B4">
              <w:rPr>
                <w:rFonts w:eastAsia="Times New Roman"/>
                <w:bCs/>
                <w:color w:val="000000"/>
              </w:rPr>
              <w:t xml:space="preserve"> грн на</w:t>
            </w:r>
            <w:r w:rsidRPr="003761B4">
              <w:rPr>
                <w:rFonts w:eastAsia="Times New Roman"/>
                <w:bCs/>
                <w:color w:val="000000"/>
              </w:rPr>
              <w:t xml:space="preserve"> рік</w:t>
            </w:r>
            <w:r w:rsidR="004B5F9D" w:rsidRPr="003761B4">
              <w:rPr>
                <w:rFonts w:eastAsia="Times New Roman"/>
                <w:bCs/>
                <w:color w:val="000000"/>
              </w:rPr>
              <w:t xml:space="preserve"> для одного </w:t>
            </w:r>
            <w:r w:rsidR="004B5F9D" w:rsidRPr="003761B4">
              <w:rPr>
                <w:rFonts w:eastAsia="Times New Roman"/>
                <w:bCs/>
              </w:rPr>
              <w:t>середньо-розрахункового аеропорту</w:t>
            </w:r>
            <w:r w:rsidR="006216A2">
              <w:rPr>
                <w:rFonts w:eastAsia="Times New Roman"/>
                <w:bCs/>
              </w:rPr>
              <w:t>.</w:t>
            </w:r>
          </w:p>
          <w:p w:rsidR="0046535E" w:rsidRPr="003761B4" w:rsidRDefault="00384B13" w:rsidP="00A22642">
            <w:pPr>
              <w:ind w:firstLine="0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bCs/>
                <w:color w:val="000000"/>
              </w:rPr>
              <w:t>Неврегульованість</w:t>
            </w:r>
            <w:r w:rsidR="0046535E" w:rsidRPr="003761B4">
              <w:rPr>
                <w:rFonts w:eastAsia="Times New Roman"/>
                <w:bCs/>
                <w:color w:val="000000"/>
              </w:rPr>
              <w:t xml:space="preserve"> </w:t>
            </w:r>
            <w:r w:rsidR="0046535E" w:rsidRPr="003761B4">
              <w:rPr>
                <w:rFonts w:eastAsia="Times New Roman"/>
                <w:bCs/>
                <w:color w:val="000000"/>
              </w:rPr>
              <w:lastRenderedPageBreak/>
              <w:t xml:space="preserve">питання </w:t>
            </w:r>
            <w:r w:rsidR="0046535E" w:rsidRPr="003761B4">
              <w:t xml:space="preserve">розміщення </w:t>
            </w:r>
            <w:r w:rsidR="00A22642" w:rsidRPr="003761B4">
              <w:t xml:space="preserve">на постійній основі </w:t>
            </w:r>
            <w:r w:rsidR="0046535E" w:rsidRPr="003761B4">
              <w:t xml:space="preserve">(базування) авіакомпаній в аеропортах України суперечить міжнародній практиці і стандартам Міжнародної організації цивільної авіації, </w:t>
            </w:r>
            <w:r w:rsidR="00A22642" w:rsidRPr="003761B4">
              <w:t xml:space="preserve">а також призводить до втрачених вигод </w:t>
            </w:r>
            <w:r w:rsidR="0046535E" w:rsidRPr="003761B4">
              <w:t>як для аеропортів</w:t>
            </w:r>
            <w:r w:rsidR="006216A2">
              <w:t>, так і для авіакомпаній</w:t>
            </w:r>
          </w:p>
        </w:tc>
        <w:tc>
          <w:tcPr>
            <w:tcW w:w="1526" w:type="pct"/>
          </w:tcPr>
          <w:p w:rsidR="0046535E" w:rsidRPr="003761B4" w:rsidRDefault="00A22642" w:rsidP="00A22642">
            <w:pPr>
              <w:tabs>
                <w:tab w:val="left" w:pos="851"/>
              </w:tabs>
              <w:ind w:firstLine="0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bCs/>
                <w:color w:val="000000"/>
              </w:rPr>
              <w:lastRenderedPageBreak/>
              <w:t>Проблема продовжує існувати</w:t>
            </w:r>
          </w:p>
        </w:tc>
      </w:tr>
      <w:tr w:rsidR="00384B13" w:rsidRPr="003761B4" w:rsidTr="006216A2">
        <w:tc>
          <w:tcPr>
            <w:tcW w:w="1149" w:type="pct"/>
          </w:tcPr>
          <w:p w:rsidR="0046535E" w:rsidRPr="003761B4" w:rsidRDefault="0046535E" w:rsidP="00A22642">
            <w:pPr>
              <w:ind w:firstLine="0"/>
              <w:rPr>
                <w:rFonts w:eastAsia="Times New Roman"/>
                <w:bCs/>
                <w:color w:val="000000"/>
              </w:rPr>
            </w:pPr>
            <w:r w:rsidRPr="003761B4">
              <w:rPr>
                <w:rFonts w:eastAsia="Times New Roman"/>
                <w:bCs/>
                <w:color w:val="000000"/>
              </w:rPr>
              <w:t xml:space="preserve">Альтернатива 2. </w:t>
            </w:r>
            <w:r w:rsidR="00BA2940" w:rsidRPr="003761B4">
              <w:t xml:space="preserve">Прийняття регуляторного </w:t>
            </w:r>
            <w:r w:rsidRPr="003761B4">
              <w:rPr>
                <w:bCs/>
              </w:rPr>
              <w:t>акта</w:t>
            </w:r>
          </w:p>
        </w:tc>
        <w:tc>
          <w:tcPr>
            <w:tcW w:w="1078" w:type="pct"/>
          </w:tcPr>
          <w:p w:rsidR="0046535E" w:rsidRPr="003761B4" w:rsidRDefault="00384B13" w:rsidP="006216A2">
            <w:pPr>
              <w:pStyle w:val="ad"/>
              <w:ind w:right="20"/>
              <w:rPr>
                <w:szCs w:val="28"/>
              </w:rPr>
            </w:pPr>
            <w:r w:rsidRPr="003761B4">
              <w:rPr>
                <w:szCs w:val="28"/>
              </w:rPr>
              <w:t>Додатк</w:t>
            </w:r>
            <w:r w:rsidR="00510E61" w:rsidRPr="003761B4">
              <w:rPr>
                <w:szCs w:val="28"/>
              </w:rPr>
              <w:t>овий дохід становитиме близько</w:t>
            </w:r>
            <w:r w:rsidR="00510E61" w:rsidRPr="003761B4">
              <w:rPr>
                <w:szCs w:val="28"/>
              </w:rPr>
              <w:br/>
              <w:t>2,2</w:t>
            </w:r>
            <w:r w:rsidRPr="003761B4">
              <w:rPr>
                <w:szCs w:val="28"/>
              </w:rPr>
              <w:t xml:space="preserve"> </w:t>
            </w:r>
            <w:r w:rsidR="006216A2">
              <w:rPr>
                <w:szCs w:val="28"/>
              </w:rPr>
              <w:t>млн</w:t>
            </w:r>
            <w:r w:rsidR="00510E61" w:rsidRPr="003761B4">
              <w:rPr>
                <w:szCs w:val="28"/>
              </w:rPr>
              <w:t xml:space="preserve"> грн н</w:t>
            </w:r>
            <w:r w:rsidRPr="003761B4">
              <w:rPr>
                <w:szCs w:val="28"/>
              </w:rPr>
              <w:t>а рік</w:t>
            </w:r>
            <w:r w:rsidR="00510E61" w:rsidRPr="003761B4">
              <w:rPr>
                <w:szCs w:val="28"/>
              </w:rPr>
              <w:t xml:space="preserve"> для одного середньо-розрахункового аеропорту</w:t>
            </w:r>
            <w:r w:rsidR="006216A2">
              <w:rPr>
                <w:szCs w:val="28"/>
              </w:rPr>
              <w:t>.</w:t>
            </w:r>
            <w:r w:rsidR="006216A2">
              <w:rPr>
                <w:color w:val="FF0000"/>
                <w:szCs w:val="28"/>
              </w:rPr>
              <w:t xml:space="preserve"> </w:t>
            </w:r>
            <w:r w:rsidR="0046535E" w:rsidRPr="003761B4">
              <w:rPr>
                <w:szCs w:val="28"/>
              </w:rPr>
              <w:t xml:space="preserve">Прийняття </w:t>
            </w:r>
            <w:r w:rsidR="006216A2">
              <w:rPr>
                <w:szCs w:val="28"/>
              </w:rPr>
              <w:t xml:space="preserve">акта </w:t>
            </w:r>
            <w:r w:rsidR="0046535E" w:rsidRPr="003761B4">
              <w:rPr>
                <w:szCs w:val="28"/>
              </w:rPr>
              <w:t xml:space="preserve">дасть </w:t>
            </w:r>
            <w:r w:rsidR="006216A2">
              <w:rPr>
                <w:szCs w:val="28"/>
              </w:rPr>
              <w:t>змогу з</w:t>
            </w:r>
            <w:r w:rsidR="000F36DE" w:rsidRPr="003761B4">
              <w:rPr>
                <w:szCs w:val="28"/>
              </w:rPr>
              <w:t>алучити до аеропортів нових</w:t>
            </w:r>
            <w:r w:rsidR="0046535E" w:rsidRPr="003761B4">
              <w:rPr>
                <w:szCs w:val="28"/>
              </w:rPr>
              <w:t xml:space="preserve"> </w:t>
            </w:r>
            <w:r w:rsidR="000F36DE" w:rsidRPr="003761B4">
              <w:rPr>
                <w:szCs w:val="28"/>
              </w:rPr>
              <w:t>авіаційних пер</w:t>
            </w:r>
            <w:r w:rsidR="006216A2">
              <w:rPr>
                <w:szCs w:val="28"/>
              </w:rPr>
              <w:t xml:space="preserve">евізників </w:t>
            </w:r>
            <w:r w:rsidR="000F36DE" w:rsidRPr="003761B4">
              <w:rPr>
                <w:szCs w:val="28"/>
              </w:rPr>
              <w:t xml:space="preserve">і, як </w:t>
            </w:r>
            <w:r w:rsidR="006216A2">
              <w:rPr>
                <w:szCs w:val="28"/>
              </w:rPr>
              <w:t>наслідок, знизити вартість</w:t>
            </w:r>
            <w:r w:rsidR="000F36DE" w:rsidRPr="003761B4">
              <w:rPr>
                <w:szCs w:val="28"/>
              </w:rPr>
              <w:t xml:space="preserve"> авіаквитків</w:t>
            </w:r>
            <w:r w:rsidR="002E2548" w:rsidRPr="003761B4">
              <w:rPr>
                <w:szCs w:val="28"/>
              </w:rPr>
              <w:t xml:space="preserve"> та підвищ</w:t>
            </w:r>
            <w:r w:rsidR="006216A2">
              <w:rPr>
                <w:szCs w:val="28"/>
              </w:rPr>
              <w:t>ити</w:t>
            </w:r>
            <w:r w:rsidR="0046535E" w:rsidRPr="003761B4">
              <w:rPr>
                <w:szCs w:val="28"/>
              </w:rPr>
              <w:t xml:space="preserve"> статус</w:t>
            </w:r>
            <w:r w:rsidR="0027646A" w:rsidRPr="003761B4">
              <w:rPr>
                <w:szCs w:val="28"/>
              </w:rPr>
              <w:t xml:space="preserve"> України як авіаційної держави</w:t>
            </w:r>
            <w:r w:rsidR="006216A2">
              <w:rPr>
                <w:szCs w:val="28"/>
              </w:rPr>
              <w:t xml:space="preserve">. Крім того, аеропорти </w:t>
            </w:r>
            <w:r w:rsidR="0027646A" w:rsidRPr="003761B4">
              <w:rPr>
                <w:szCs w:val="28"/>
              </w:rPr>
              <w:t>отрима</w:t>
            </w:r>
            <w:r w:rsidR="006216A2">
              <w:rPr>
                <w:szCs w:val="28"/>
              </w:rPr>
              <w:t>ють</w:t>
            </w:r>
            <w:r w:rsidR="0027646A" w:rsidRPr="003761B4">
              <w:rPr>
                <w:szCs w:val="28"/>
              </w:rPr>
              <w:t xml:space="preserve"> </w:t>
            </w:r>
            <w:r w:rsidR="0027646A" w:rsidRPr="003761B4">
              <w:rPr>
                <w:szCs w:val="28"/>
              </w:rPr>
              <w:lastRenderedPageBreak/>
              <w:t>додатков</w:t>
            </w:r>
            <w:r w:rsidR="006216A2">
              <w:rPr>
                <w:szCs w:val="28"/>
              </w:rPr>
              <w:t>і</w:t>
            </w:r>
            <w:r w:rsidR="0027646A" w:rsidRPr="003761B4">
              <w:rPr>
                <w:szCs w:val="28"/>
              </w:rPr>
              <w:t xml:space="preserve"> доход</w:t>
            </w:r>
            <w:r w:rsidR="006216A2">
              <w:rPr>
                <w:szCs w:val="28"/>
              </w:rPr>
              <w:t xml:space="preserve">и </w:t>
            </w:r>
            <w:r w:rsidR="0027646A" w:rsidRPr="003761B4">
              <w:rPr>
                <w:szCs w:val="28"/>
              </w:rPr>
              <w:t>за рахунок укладан</w:t>
            </w:r>
            <w:r w:rsidR="00F648DC" w:rsidRPr="003761B4">
              <w:rPr>
                <w:szCs w:val="28"/>
              </w:rPr>
              <w:t xml:space="preserve">ня договорів з авіакомпаніями </w:t>
            </w:r>
            <w:r w:rsidR="006216A2">
              <w:rPr>
                <w:szCs w:val="28"/>
              </w:rPr>
              <w:t>про</w:t>
            </w:r>
            <w:r w:rsidR="0027646A" w:rsidRPr="003761B4">
              <w:rPr>
                <w:szCs w:val="28"/>
              </w:rPr>
              <w:t xml:space="preserve"> надання</w:t>
            </w:r>
            <w:r w:rsidR="00F648DC" w:rsidRPr="003761B4">
              <w:rPr>
                <w:szCs w:val="28"/>
              </w:rPr>
              <w:t xml:space="preserve"> послуг з користування місцями</w:t>
            </w:r>
            <w:r w:rsidR="0027646A" w:rsidRPr="003761B4">
              <w:rPr>
                <w:szCs w:val="28"/>
              </w:rPr>
              <w:t xml:space="preserve"> стоянок на визначений термін (базування)</w:t>
            </w:r>
          </w:p>
        </w:tc>
        <w:tc>
          <w:tcPr>
            <w:tcW w:w="1248" w:type="pct"/>
          </w:tcPr>
          <w:p w:rsidR="0046535E" w:rsidRPr="003761B4" w:rsidRDefault="00673DAC" w:rsidP="006216A2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3761B4">
              <w:rPr>
                <w:rFonts w:eastAsia="Times New Roman" w:cs="Times New Roman"/>
                <w:lang w:eastAsia="ru-RU"/>
              </w:rPr>
              <w:lastRenderedPageBreak/>
              <w:t>Очікува</w:t>
            </w:r>
            <w:r w:rsidR="00DB276C" w:rsidRPr="003761B4">
              <w:rPr>
                <w:rFonts w:eastAsia="Times New Roman" w:cs="Times New Roman"/>
                <w:lang w:eastAsia="ru-RU"/>
              </w:rPr>
              <w:t>ні витрати: податок на прибуток</w:t>
            </w:r>
            <w:r w:rsidR="00DB276C" w:rsidRPr="003761B4">
              <w:rPr>
                <w:rFonts w:eastAsia="Times New Roman" w:cs="Times New Roman"/>
                <w:lang w:eastAsia="ru-RU"/>
              </w:rPr>
              <w:br/>
            </w:r>
            <w:r w:rsidRPr="003761B4">
              <w:rPr>
                <w:rFonts w:eastAsia="Times New Roman" w:cs="Times New Roman"/>
                <w:lang w:eastAsia="ru-RU"/>
              </w:rPr>
              <w:t>(18 %) -</w:t>
            </w:r>
            <w:r w:rsidR="00720A71" w:rsidRPr="003761B4">
              <w:rPr>
                <w:rFonts w:eastAsia="Times New Roman" w:cs="Times New Roman"/>
                <w:lang w:eastAsia="ru-RU"/>
              </w:rPr>
              <w:t xml:space="preserve"> </w:t>
            </w:r>
            <w:r w:rsidR="00DF7A3B">
              <w:rPr>
                <w:rFonts w:eastAsia="Times New Roman" w:cs="Times New Roman"/>
                <w:lang w:eastAsia="ru-RU"/>
              </w:rPr>
              <w:t>0,4 млн</w:t>
            </w:r>
            <w:r w:rsidR="00DF7A3B">
              <w:rPr>
                <w:rFonts w:eastAsia="Times New Roman"/>
                <w:bCs/>
                <w:color w:val="000000"/>
              </w:rPr>
              <w:t xml:space="preserve"> грн</w:t>
            </w:r>
            <w:r w:rsidRPr="003761B4">
              <w:rPr>
                <w:rFonts w:eastAsia="Times New Roman"/>
                <w:bCs/>
                <w:color w:val="000000"/>
              </w:rPr>
              <w:t xml:space="preserve"> </w:t>
            </w:r>
            <w:r w:rsidRPr="003761B4">
              <w:t>на додаткові надходження в аеропортах за рахунок укладання договорів з авіакомпаніями на надання послуг з користування місцями стоянок на визначений термін (базування)</w:t>
            </w:r>
          </w:p>
          <w:p w:rsidR="0046535E" w:rsidRPr="003761B4" w:rsidRDefault="0046535E" w:rsidP="006216A2">
            <w:pPr>
              <w:rPr>
                <w:rFonts w:eastAsia="Times New Roman"/>
                <w:bCs/>
                <w:color w:val="000000"/>
              </w:rPr>
            </w:pPr>
          </w:p>
          <w:p w:rsidR="0046535E" w:rsidRPr="003761B4" w:rsidRDefault="0046535E" w:rsidP="006216A2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26" w:type="pct"/>
          </w:tcPr>
          <w:p w:rsidR="0046535E" w:rsidRPr="003761B4" w:rsidRDefault="002E2548" w:rsidP="00746D7F">
            <w:pPr>
              <w:widowControl w:val="0"/>
              <w:ind w:firstLine="34"/>
            </w:pPr>
            <w:r w:rsidRPr="003761B4">
              <w:rPr>
                <w:rFonts w:eastAsia="Times New Roman" w:cs="Times New Roman"/>
                <w:lang w:eastAsia="ru-RU"/>
              </w:rPr>
              <w:t xml:space="preserve">Ця альтернатива дає змогу в повній мірі досягнути поставлених цілей державного регулювання без додаткових витрат, </w:t>
            </w:r>
            <w:r w:rsidRPr="003761B4">
              <w:t xml:space="preserve">а саме, </w:t>
            </w:r>
            <w:r w:rsidR="0046535E" w:rsidRPr="003761B4">
              <w:t>уп</w:t>
            </w:r>
            <w:r w:rsidRPr="003761B4">
              <w:t>орядкування механізму справляння</w:t>
            </w:r>
            <w:r w:rsidR="0046535E" w:rsidRPr="003761B4">
              <w:t xml:space="preserve"> збору за наднормативну стоянку, у випадку коли авіакомпанія </w:t>
            </w:r>
            <w:r w:rsidRPr="003761B4">
              <w:t>розміщує на постійній основі (</w:t>
            </w:r>
            <w:r w:rsidR="0046535E" w:rsidRPr="003761B4">
              <w:t>базує</w:t>
            </w:r>
            <w:r w:rsidRPr="003761B4">
              <w:t>)</w:t>
            </w:r>
            <w:r w:rsidR="0046535E" w:rsidRPr="003761B4">
              <w:t xml:space="preserve"> свої повітряні судна в аеропорту</w:t>
            </w:r>
            <w:r w:rsidRPr="003761B4">
              <w:t>.</w:t>
            </w:r>
          </w:p>
          <w:p w:rsidR="0046535E" w:rsidRPr="003761B4" w:rsidRDefault="0046535E" w:rsidP="00746D7F">
            <w:pPr>
              <w:rPr>
                <w:rFonts w:eastAsia="Times New Roman"/>
                <w:bCs/>
                <w:color w:val="000000"/>
              </w:rPr>
            </w:pPr>
          </w:p>
        </w:tc>
      </w:tr>
    </w:tbl>
    <w:p w:rsidR="0046535E" w:rsidRPr="003761B4" w:rsidRDefault="0046535E" w:rsidP="0046535E">
      <w:pPr>
        <w:tabs>
          <w:tab w:val="left" w:pos="851"/>
        </w:tabs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367"/>
      </w:tblGrid>
      <w:tr w:rsidR="0046535E" w:rsidRPr="003761B4" w:rsidTr="00BA2940">
        <w:tc>
          <w:tcPr>
            <w:tcW w:w="2943" w:type="dxa"/>
          </w:tcPr>
          <w:p w:rsidR="0046535E" w:rsidRPr="003761B4" w:rsidRDefault="0046535E" w:rsidP="006012D8">
            <w:pPr>
              <w:ind w:firstLine="0"/>
              <w:jc w:val="center"/>
              <w:rPr>
                <w:bCs/>
                <w:color w:val="000000"/>
              </w:rPr>
            </w:pPr>
            <w:r w:rsidRPr="003761B4">
              <w:rPr>
                <w:color w:val="000000"/>
                <w:shd w:val="clear" w:color="auto" w:fill="FFFFFF"/>
              </w:rPr>
              <w:t>Рейтинг</w:t>
            </w:r>
          </w:p>
        </w:tc>
        <w:tc>
          <w:tcPr>
            <w:tcW w:w="3437" w:type="dxa"/>
          </w:tcPr>
          <w:p w:rsidR="0046535E" w:rsidRPr="003761B4" w:rsidRDefault="0046535E" w:rsidP="006012D8">
            <w:pPr>
              <w:ind w:firstLine="71"/>
              <w:jc w:val="center"/>
              <w:rPr>
                <w:bCs/>
                <w:color w:val="000000"/>
              </w:rPr>
            </w:pPr>
            <w:r w:rsidRPr="003761B4">
              <w:rPr>
                <w:color w:val="000000"/>
                <w:shd w:val="clear" w:color="auto" w:fill="FFFFFF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367" w:type="dxa"/>
          </w:tcPr>
          <w:p w:rsidR="0046535E" w:rsidRPr="003761B4" w:rsidRDefault="0046535E" w:rsidP="006012D8">
            <w:pPr>
              <w:ind w:hanging="1"/>
              <w:jc w:val="center"/>
              <w:rPr>
                <w:bCs/>
                <w:color w:val="000000"/>
              </w:rPr>
            </w:pPr>
            <w:r w:rsidRPr="003761B4">
              <w:rPr>
                <w:color w:val="000000"/>
                <w:shd w:val="clear" w:color="auto" w:fill="FFFFFF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6535E" w:rsidRPr="003761B4" w:rsidTr="00BA2940">
        <w:tc>
          <w:tcPr>
            <w:tcW w:w="2943" w:type="dxa"/>
          </w:tcPr>
          <w:p w:rsidR="0046535E" w:rsidRPr="003761B4" w:rsidRDefault="0046535E" w:rsidP="008D2CC5">
            <w:pPr>
              <w:ind w:firstLine="0"/>
              <w:rPr>
                <w:bCs/>
                <w:color w:val="000000"/>
              </w:rPr>
            </w:pPr>
            <w:r w:rsidRPr="003761B4">
              <w:rPr>
                <w:bCs/>
                <w:color w:val="000000"/>
              </w:rPr>
              <w:t>Альтернатива 1.</w:t>
            </w:r>
          </w:p>
          <w:p w:rsidR="0046535E" w:rsidRPr="003761B4" w:rsidRDefault="00787546" w:rsidP="008D2CC5">
            <w:pPr>
              <w:ind w:firstLine="0"/>
              <w:rPr>
                <w:bCs/>
                <w:color w:val="000000"/>
              </w:rPr>
            </w:pPr>
            <w:r>
              <w:rPr>
                <w:color w:val="000000"/>
                <w:lang w:eastAsia="uk-UA"/>
              </w:rPr>
              <w:t>Збереження чинного регулювання</w:t>
            </w:r>
          </w:p>
        </w:tc>
        <w:tc>
          <w:tcPr>
            <w:tcW w:w="3437" w:type="dxa"/>
          </w:tcPr>
          <w:p w:rsidR="0046535E" w:rsidRPr="003761B4" w:rsidRDefault="00746D7F" w:rsidP="00787546">
            <w:pPr>
              <w:ind w:firstLine="0"/>
              <w:rPr>
                <w:bCs/>
                <w:color w:val="000000"/>
              </w:rPr>
            </w:pPr>
            <w:r w:rsidRPr="003761B4">
              <w:rPr>
                <w:rFonts w:eastAsia="Times New Roman" w:cs="Times New Roman"/>
                <w:lang w:eastAsia="ru-RU"/>
              </w:rPr>
              <w:t>П</w:t>
            </w:r>
            <w:r w:rsidR="00787546">
              <w:rPr>
                <w:rFonts w:eastAsia="Times New Roman" w:cs="Times New Roman"/>
                <w:lang w:eastAsia="ru-RU"/>
              </w:rPr>
              <w:t>е</w:t>
            </w:r>
            <w:r w:rsidRPr="003761B4">
              <w:rPr>
                <w:rFonts w:eastAsia="Times New Roman" w:cs="Times New Roman"/>
                <w:lang w:eastAsia="ru-RU"/>
              </w:rPr>
              <w:t>реваги відсутні</w:t>
            </w:r>
            <w:r w:rsidR="00787546">
              <w:rPr>
                <w:rFonts w:eastAsia="Times New Roman" w:cs="Times New Roman"/>
                <w:lang w:eastAsia="ru-RU"/>
              </w:rPr>
              <w:t>,</w:t>
            </w:r>
            <w:r w:rsidRPr="003761B4">
              <w:rPr>
                <w:rFonts w:eastAsia="Times New Roman" w:cs="Times New Roman"/>
                <w:lang w:eastAsia="ru-RU"/>
              </w:rPr>
              <w:t xml:space="preserve"> проблема продовжує існувати</w:t>
            </w:r>
            <w:r w:rsidRPr="003761B4">
              <w:rPr>
                <w:bCs/>
                <w:color w:val="000000"/>
              </w:rPr>
              <w:t xml:space="preserve"> </w:t>
            </w:r>
          </w:p>
        </w:tc>
        <w:tc>
          <w:tcPr>
            <w:tcW w:w="3367" w:type="dxa"/>
          </w:tcPr>
          <w:p w:rsidR="0046535E" w:rsidRPr="003761B4" w:rsidRDefault="0046535E" w:rsidP="006012D8">
            <w:pPr>
              <w:ind w:hanging="1"/>
              <w:jc w:val="center"/>
              <w:rPr>
                <w:bCs/>
                <w:color w:val="000000"/>
              </w:rPr>
            </w:pPr>
            <w:r w:rsidRPr="003761B4">
              <w:rPr>
                <w:bCs/>
                <w:color w:val="000000"/>
              </w:rPr>
              <w:t>Х</w:t>
            </w:r>
          </w:p>
        </w:tc>
      </w:tr>
      <w:tr w:rsidR="0046535E" w:rsidRPr="003761B4" w:rsidTr="00BA2940">
        <w:tc>
          <w:tcPr>
            <w:tcW w:w="2943" w:type="dxa"/>
          </w:tcPr>
          <w:p w:rsidR="0046535E" w:rsidRPr="003761B4" w:rsidRDefault="0046535E" w:rsidP="008D2CC5">
            <w:pPr>
              <w:ind w:firstLine="0"/>
              <w:rPr>
                <w:bCs/>
                <w:color w:val="000000"/>
              </w:rPr>
            </w:pPr>
            <w:r w:rsidRPr="003761B4">
              <w:rPr>
                <w:bCs/>
                <w:color w:val="000000"/>
              </w:rPr>
              <w:t>Альтернатива 2.</w:t>
            </w:r>
          </w:p>
          <w:p w:rsidR="0046535E" w:rsidRPr="003761B4" w:rsidRDefault="00BA2940" w:rsidP="00787546">
            <w:pPr>
              <w:ind w:firstLine="0"/>
              <w:rPr>
                <w:bCs/>
                <w:color w:val="000000"/>
              </w:rPr>
            </w:pPr>
            <w:r w:rsidRPr="003761B4">
              <w:t>Прийня</w:t>
            </w:r>
            <w:r w:rsidR="00787546">
              <w:t xml:space="preserve">ття </w:t>
            </w:r>
            <w:r w:rsidRPr="003761B4">
              <w:t xml:space="preserve">регуляторного </w:t>
            </w:r>
            <w:r w:rsidR="0046535E" w:rsidRPr="003761B4">
              <w:rPr>
                <w:bCs/>
              </w:rPr>
              <w:t>акта</w:t>
            </w:r>
          </w:p>
        </w:tc>
        <w:tc>
          <w:tcPr>
            <w:tcW w:w="3437" w:type="dxa"/>
          </w:tcPr>
          <w:p w:rsidR="0046535E" w:rsidRPr="003761B4" w:rsidRDefault="00787546" w:rsidP="00746D7F">
            <w:pPr>
              <w:widowControl w:val="0"/>
              <w:ind w:firstLine="34"/>
            </w:pPr>
            <w:r>
              <w:t>У</w:t>
            </w:r>
            <w:r w:rsidR="00746D7F" w:rsidRPr="003761B4">
              <w:t>регулювання питання</w:t>
            </w:r>
            <w:r>
              <w:t xml:space="preserve"> щодо</w:t>
            </w:r>
            <w:r w:rsidR="00746D7F" w:rsidRPr="003761B4">
              <w:t xml:space="preserve"> справляння</w:t>
            </w:r>
            <w:r>
              <w:t xml:space="preserve"> збору за наднормативну стоянку</w:t>
            </w:r>
            <w:r w:rsidR="00746D7F" w:rsidRPr="003761B4">
              <w:t xml:space="preserve"> у випадку</w:t>
            </w:r>
            <w:r>
              <w:t>,</w:t>
            </w:r>
            <w:r w:rsidR="00746D7F" w:rsidRPr="003761B4">
              <w:t xml:space="preserve"> коли авіакомпанія розміщує на постійній основі (базує) свої повітряні судна в аеропорту</w:t>
            </w:r>
          </w:p>
        </w:tc>
        <w:tc>
          <w:tcPr>
            <w:tcW w:w="3367" w:type="dxa"/>
          </w:tcPr>
          <w:p w:rsidR="0046535E" w:rsidRPr="003761B4" w:rsidRDefault="00746D7F" w:rsidP="00746D7F">
            <w:pPr>
              <w:ind w:hanging="1"/>
              <w:jc w:val="center"/>
              <w:rPr>
                <w:bCs/>
                <w:color w:val="000000"/>
              </w:rPr>
            </w:pPr>
            <w:r w:rsidRPr="003761B4">
              <w:rPr>
                <w:color w:val="000000"/>
                <w:shd w:val="clear" w:color="auto" w:fill="FFFFFF"/>
              </w:rPr>
              <w:t>Х</w:t>
            </w:r>
          </w:p>
        </w:tc>
      </w:tr>
    </w:tbl>
    <w:p w:rsidR="00180275" w:rsidRPr="003761B4" w:rsidRDefault="00180275" w:rsidP="00047DE1">
      <w:pPr>
        <w:rPr>
          <w:rFonts w:eastAsia="Times New Roman" w:cs="Times New Roman"/>
          <w:lang w:eastAsia="ru-RU"/>
        </w:rPr>
      </w:pPr>
    </w:p>
    <w:p w:rsidR="00746D7F" w:rsidRPr="00BD06C3" w:rsidRDefault="00334AD9" w:rsidP="006F2EB9">
      <w:pPr>
        <w:pStyle w:val="af"/>
        <w:ind w:left="0" w:right="43"/>
        <w:jc w:val="center"/>
        <w:rPr>
          <w:b/>
          <w:szCs w:val="28"/>
        </w:rPr>
      </w:pPr>
      <w:r w:rsidRPr="00BD06C3">
        <w:rPr>
          <w:b/>
          <w:szCs w:val="28"/>
          <w:lang w:val="en-US"/>
        </w:rPr>
        <w:t>V</w:t>
      </w:r>
      <w:r w:rsidR="006F2EB9" w:rsidRPr="00BD06C3">
        <w:rPr>
          <w:b/>
          <w:szCs w:val="28"/>
        </w:rPr>
        <w:t xml:space="preserve">. </w:t>
      </w:r>
      <w:r w:rsidR="00746D7F" w:rsidRPr="00BD06C3">
        <w:rPr>
          <w:b/>
          <w:szCs w:val="28"/>
        </w:rPr>
        <w:t>Механізми та заходи, які забезпечать розв’язання визначеної проблеми</w:t>
      </w:r>
    </w:p>
    <w:p w:rsidR="00746D7F" w:rsidRPr="003761B4" w:rsidRDefault="00746D7F" w:rsidP="00746D7F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D7F" w:rsidRPr="003761B4" w:rsidRDefault="00746D7F" w:rsidP="00746D7F">
      <w:pPr>
        <w:pStyle w:val="af3"/>
        <w:spacing w:after="0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761B4">
        <w:rPr>
          <w:rFonts w:ascii="Times New Roman" w:hAnsi="Times New Roman"/>
          <w:sz w:val="28"/>
          <w:szCs w:val="28"/>
        </w:rPr>
        <w:t>Проектом акта передбачається</w:t>
      </w:r>
      <w:r w:rsidR="005A040F" w:rsidRPr="003761B4">
        <w:rPr>
          <w:rFonts w:ascii="Times New Roman" w:hAnsi="Times New Roman"/>
          <w:sz w:val="28"/>
          <w:szCs w:val="28"/>
        </w:rPr>
        <w:t xml:space="preserve"> впорядкувати механізм справля</w:t>
      </w:r>
      <w:r w:rsidRPr="003761B4">
        <w:rPr>
          <w:rFonts w:ascii="Times New Roman" w:hAnsi="Times New Roman"/>
          <w:sz w:val="28"/>
          <w:szCs w:val="28"/>
        </w:rPr>
        <w:t xml:space="preserve">ння </w:t>
      </w:r>
      <w:r w:rsidR="005A040F" w:rsidRPr="003761B4">
        <w:rPr>
          <w:rFonts w:ascii="Times New Roman" w:hAnsi="Times New Roman"/>
          <w:sz w:val="28"/>
          <w:szCs w:val="28"/>
        </w:rPr>
        <w:t>збору за наднормативну стоянку повітряних суден в ае</w:t>
      </w:r>
      <w:r w:rsidR="004E1A21" w:rsidRPr="003761B4">
        <w:rPr>
          <w:rFonts w:ascii="Times New Roman" w:hAnsi="Times New Roman"/>
          <w:sz w:val="28"/>
          <w:szCs w:val="28"/>
        </w:rPr>
        <w:t>ропортах, встановленого наказом</w:t>
      </w:r>
      <w:r w:rsidR="005A040F" w:rsidRPr="003761B4">
        <w:rPr>
          <w:rFonts w:ascii="Times New Roman" w:hAnsi="Times New Roman"/>
          <w:sz w:val="28"/>
          <w:szCs w:val="28"/>
        </w:rPr>
        <w:t xml:space="preserve"> Міністерства транспорту та зв’язку України</w:t>
      </w:r>
      <w:r w:rsidR="005A040F" w:rsidRPr="003761B4">
        <w:t xml:space="preserve"> </w:t>
      </w:r>
      <w:r w:rsidR="004E1A21" w:rsidRPr="003761B4">
        <w:rPr>
          <w:rFonts w:ascii="Times New Roman" w:hAnsi="Times New Roman"/>
          <w:sz w:val="28"/>
          <w:szCs w:val="28"/>
        </w:rPr>
        <w:t>від 14 квітня 2008 року</w:t>
      </w:r>
      <w:r w:rsidR="004E1A21" w:rsidRPr="003761B4">
        <w:rPr>
          <w:rFonts w:ascii="Times New Roman" w:hAnsi="Times New Roman"/>
          <w:sz w:val="28"/>
          <w:szCs w:val="28"/>
        </w:rPr>
        <w:br/>
      </w:r>
      <w:r w:rsidR="005A040F" w:rsidRPr="003761B4">
        <w:rPr>
          <w:rFonts w:ascii="Times New Roman" w:hAnsi="Times New Roman"/>
          <w:sz w:val="28"/>
          <w:szCs w:val="28"/>
        </w:rPr>
        <w:t xml:space="preserve">№ 433 «Про встановлення аеропортових зборів за обслуговування повітряних суден і пасажирів в аеропортах України», а саме не </w:t>
      </w:r>
      <w:r w:rsidR="00787546">
        <w:rPr>
          <w:rFonts w:ascii="Times New Roman" w:hAnsi="Times New Roman"/>
          <w:sz w:val="28"/>
          <w:szCs w:val="28"/>
        </w:rPr>
        <w:t>справляти цей</w:t>
      </w:r>
      <w:r w:rsidR="005A040F" w:rsidRPr="003761B4">
        <w:rPr>
          <w:rFonts w:ascii="Times New Roman" w:hAnsi="Times New Roman"/>
          <w:sz w:val="28"/>
          <w:szCs w:val="28"/>
        </w:rPr>
        <w:t xml:space="preserve"> зб</w:t>
      </w:r>
      <w:r w:rsidR="00787546">
        <w:rPr>
          <w:rFonts w:ascii="Times New Roman" w:hAnsi="Times New Roman"/>
          <w:sz w:val="28"/>
          <w:szCs w:val="28"/>
        </w:rPr>
        <w:t>ір</w:t>
      </w:r>
      <w:r w:rsidRPr="003761B4">
        <w:rPr>
          <w:rFonts w:ascii="Times New Roman" w:hAnsi="Times New Roman"/>
          <w:sz w:val="28"/>
          <w:szCs w:val="28"/>
        </w:rPr>
        <w:t xml:space="preserve"> з авіакомпаній, </w:t>
      </w:r>
      <w:r w:rsidR="005A040F" w:rsidRPr="003761B4">
        <w:rPr>
          <w:rFonts w:ascii="Times New Roman" w:hAnsi="Times New Roman"/>
          <w:sz w:val="28"/>
          <w:szCs w:val="28"/>
        </w:rPr>
        <w:t>які</w:t>
      </w:r>
      <w:r w:rsidRPr="003761B4">
        <w:rPr>
          <w:rFonts w:ascii="Times New Roman" w:hAnsi="Times New Roman"/>
          <w:sz w:val="28"/>
          <w:szCs w:val="28"/>
        </w:rPr>
        <w:t xml:space="preserve"> розміщуються в аеропорту на постійній основі (базуються)</w:t>
      </w:r>
      <w:r w:rsidR="005A040F" w:rsidRPr="003761B4">
        <w:rPr>
          <w:rFonts w:ascii="Times New Roman" w:hAnsi="Times New Roman"/>
          <w:sz w:val="28"/>
          <w:szCs w:val="28"/>
        </w:rPr>
        <w:t>.</w:t>
      </w:r>
      <w:r w:rsidRPr="003761B4">
        <w:rPr>
          <w:rFonts w:ascii="Times New Roman" w:hAnsi="Times New Roman"/>
          <w:sz w:val="28"/>
          <w:szCs w:val="28"/>
        </w:rPr>
        <w:t xml:space="preserve"> Натомість</w:t>
      </w:r>
      <w:r w:rsidR="005A040F" w:rsidRPr="003761B4">
        <w:rPr>
          <w:rFonts w:ascii="Times New Roman" w:hAnsi="Times New Roman"/>
          <w:sz w:val="28"/>
          <w:szCs w:val="28"/>
        </w:rPr>
        <w:t xml:space="preserve"> відповідні авіакомпанії, що розміщуються (базуються) </w:t>
      </w:r>
      <w:r w:rsidR="00787546">
        <w:rPr>
          <w:rFonts w:ascii="Times New Roman" w:hAnsi="Times New Roman"/>
          <w:sz w:val="28"/>
          <w:szCs w:val="28"/>
        </w:rPr>
        <w:t>в</w:t>
      </w:r>
      <w:r w:rsidR="005A040F" w:rsidRPr="003761B4">
        <w:rPr>
          <w:rFonts w:ascii="Times New Roman" w:hAnsi="Times New Roman"/>
          <w:sz w:val="28"/>
          <w:szCs w:val="28"/>
        </w:rPr>
        <w:t xml:space="preserve"> аеропорту</w:t>
      </w:r>
      <w:r w:rsidR="00787546">
        <w:rPr>
          <w:rFonts w:ascii="Times New Roman" w:hAnsi="Times New Roman"/>
          <w:sz w:val="28"/>
          <w:szCs w:val="28"/>
        </w:rPr>
        <w:t>,</w:t>
      </w:r>
      <w:r w:rsidR="005A040F" w:rsidRPr="003761B4">
        <w:rPr>
          <w:rFonts w:ascii="Times New Roman" w:hAnsi="Times New Roman"/>
          <w:sz w:val="28"/>
          <w:szCs w:val="28"/>
        </w:rPr>
        <w:t xml:space="preserve"> </w:t>
      </w:r>
      <w:r w:rsidR="00D87CE0" w:rsidRPr="003761B4">
        <w:rPr>
          <w:rFonts w:ascii="Times New Roman" w:hAnsi="Times New Roman"/>
          <w:sz w:val="28"/>
          <w:szCs w:val="28"/>
        </w:rPr>
        <w:t>будуть мати</w:t>
      </w:r>
      <w:r w:rsidR="00787546">
        <w:rPr>
          <w:rFonts w:ascii="Times New Roman" w:hAnsi="Times New Roman"/>
          <w:sz w:val="28"/>
          <w:szCs w:val="28"/>
        </w:rPr>
        <w:t>муть змогу</w:t>
      </w:r>
      <w:r w:rsidR="00D87CE0" w:rsidRPr="003761B4">
        <w:rPr>
          <w:rFonts w:ascii="Times New Roman" w:hAnsi="Times New Roman"/>
          <w:sz w:val="28"/>
          <w:szCs w:val="28"/>
        </w:rPr>
        <w:t xml:space="preserve"> укла</w:t>
      </w:r>
      <w:r w:rsidR="00787546">
        <w:rPr>
          <w:rFonts w:ascii="Times New Roman" w:hAnsi="Times New Roman"/>
          <w:sz w:val="28"/>
          <w:szCs w:val="28"/>
        </w:rPr>
        <w:t>сти</w:t>
      </w:r>
      <w:r w:rsidRPr="003761B4">
        <w:rPr>
          <w:rFonts w:ascii="Times New Roman" w:hAnsi="Times New Roman"/>
          <w:sz w:val="28"/>
          <w:szCs w:val="28"/>
        </w:rPr>
        <w:t xml:space="preserve"> з експлуатантом аеропо</w:t>
      </w:r>
      <w:r w:rsidR="00527C09" w:rsidRPr="003761B4">
        <w:rPr>
          <w:rFonts w:ascii="Times New Roman" w:hAnsi="Times New Roman"/>
          <w:sz w:val="28"/>
          <w:szCs w:val="28"/>
        </w:rPr>
        <w:t xml:space="preserve">рту договір </w:t>
      </w:r>
      <w:r w:rsidR="00787546">
        <w:rPr>
          <w:rFonts w:ascii="Times New Roman" w:hAnsi="Times New Roman"/>
          <w:sz w:val="28"/>
          <w:szCs w:val="28"/>
        </w:rPr>
        <w:t>про</w:t>
      </w:r>
      <w:r w:rsidR="00527C09" w:rsidRPr="003761B4">
        <w:rPr>
          <w:rFonts w:ascii="Times New Roman" w:hAnsi="Times New Roman"/>
          <w:sz w:val="28"/>
          <w:szCs w:val="28"/>
        </w:rPr>
        <w:t xml:space="preserve"> надання послуг </w:t>
      </w:r>
      <w:r w:rsidR="00306171" w:rsidRPr="003761B4">
        <w:rPr>
          <w:rFonts w:ascii="Times New Roman" w:hAnsi="Times New Roman"/>
          <w:sz w:val="28"/>
          <w:szCs w:val="28"/>
        </w:rPr>
        <w:t xml:space="preserve">з </w:t>
      </w:r>
      <w:r w:rsidR="00527C09" w:rsidRPr="003761B4">
        <w:rPr>
          <w:rFonts w:ascii="Times New Roman" w:hAnsi="Times New Roman"/>
          <w:sz w:val="28"/>
          <w:szCs w:val="28"/>
        </w:rPr>
        <w:t xml:space="preserve">користування місцями стоянок на пероні на визначений строк та відповідно </w:t>
      </w:r>
      <w:r w:rsidR="00D87CE0" w:rsidRPr="003761B4">
        <w:rPr>
          <w:rFonts w:ascii="Times New Roman" w:hAnsi="Times New Roman"/>
          <w:sz w:val="28"/>
          <w:szCs w:val="28"/>
        </w:rPr>
        <w:t>до нього здійснювати розрахунки</w:t>
      </w:r>
      <w:r w:rsidRPr="003761B4">
        <w:rPr>
          <w:rFonts w:ascii="Times New Roman" w:hAnsi="Times New Roman"/>
          <w:sz w:val="28"/>
          <w:szCs w:val="28"/>
        </w:rPr>
        <w:t xml:space="preserve">. </w:t>
      </w:r>
    </w:p>
    <w:p w:rsidR="00746D7F" w:rsidRPr="003761B4" w:rsidRDefault="00746D7F" w:rsidP="00746D7F">
      <w:pPr>
        <w:ind w:firstLine="709"/>
      </w:pPr>
    </w:p>
    <w:p w:rsidR="00746D7F" w:rsidRPr="00BD06C3" w:rsidRDefault="00746D7F" w:rsidP="006F2EB9">
      <w:pPr>
        <w:ind w:firstLine="0"/>
        <w:jc w:val="center"/>
        <w:rPr>
          <w:b/>
          <w:bCs/>
          <w:color w:val="000000"/>
          <w:shd w:val="clear" w:color="auto" w:fill="FFFFFF"/>
        </w:rPr>
      </w:pPr>
      <w:r w:rsidRPr="00BD06C3">
        <w:rPr>
          <w:b/>
          <w:bCs/>
          <w:color w:val="000000"/>
          <w:lang w:val="en-US"/>
        </w:rPr>
        <w:lastRenderedPageBreak/>
        <w:t>VI</w:t>
      </w:r>
      <w:r w:rsidRPr="00BD06C3">
        <w:rPr>
          <w:b/>
          <w:bCs/>
          <w:color w:val="000000"/>
        </w:rPr>
        <w:t xml:space="preserve">. </w:t>
      </w:r>
      <w:r w:rsidRPr="00BD06C3">
        <w:rPr>
          <w:b/>
          <w:bCs/>
          <w:color w:val="000000"/>
          <w:shd w:val="clear" w:color="auto" w:fill="FFFFFF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746D7F" w:rsidRPr="003761B4" w:rsidRDefault="00746D7F" w:rsidP="006F2EB9">
      <w:pPr>
        <w:ind w:firstLine="709"/>
      </w:pPr>
    </w:p>
    <w:p w:rsidR="00746D7F" w:rsidRPr="003761B4" w:rsidRDefault="006F2EB9" w:rsidP="00FA4188">
      <w:pPr>
        <w:ind w:firstLine="709"/>
        <w:rPr>
          <w:rFonts w:eastAsia="Times New Roman" w:cs="Times New Roman"/>
          <w:lang w:eastAsia="ru-RU"/>
        </w:rPr>
      </w:pPr>
      <w:r w:rsidRPr="003761B4">
        <w:rPr>
          <w:rFonts w:eastAsia="Times New Roman" w:cs="Times New Roman"/>
          <w:lang w:eastAsia="ru-RU"/>
        </w:rPr>
        <w:t xml:space="preserve">Від впровадження регуляторного акта негативних результатів не очікується. </w:t>
      </w:r>
      <w:r w:rsidR="00746D7F" w:rsidRPr="003761B4">
        <w:t>Реалізація регуляторного акта не потребуватиме додаткових витрат та ресурсів органів виконавчої влади та юридичних осіб.</w:t>
      </w:r>
    </w:p>
    <w:p w:rsidR="004E1A21" w:rsidRPr="003761B4" w:rsidRDefault="004E1A21" w:rsidP="003F24B7">
      <w:pPr>
        <w:ind w:firstLine="0"/>
        <w:rPr>
          <w:rFonts w:eastAsia="Times New Roman" w:cs="Times New Roman"/>
          <w:lang w:eastAsia="ru-RU"/>
        </w:rPr>
      </w:pPr>
    </w:p>
    <w:p w:rsidR="004E1A21" w:rsidRPr="003761B4" w:rsidRDefault="004E1A21" w:rsidP="006F2EB9">
      <w:pPr>
        <w:rPr>
          <w:rFonts w:eastAsia="Times New Roman" w:cs="Times New Roman"/>
          <w:lang w:eastAsia="ru-RU"/>
        </w:rPr>
      </w:pPr>
    </w:p>
    <w:p w:rsidR="006F2EB9" w:rsidRPr="00BD06C3" w:rsidRDefault="00746D7F" w:rsidP="006F2EB9">
      <w:pPr>
        <w:pStyle w:val="af"/>
        <w:ind w:left="0" w:right="43"/>
        <w:jc w:val="center"/>
        <w:rPr>
          <w:b/>
          <w:bCs/>
          <w:color w:val="000000"/>
          <w:szCs w:val="28"/>
          <w:shd w:val="clear" w:color="auto" w:fill="FFFFFF"/>
        </w:rPr>
      </w:pPr>
      <w:r w:rsidRPr="00BD06C3">
        <w:rPr>
          <w:b/>
          <w:bCs/>
          <w:color w:val="000000"/>
          <w:szCs w:val="28"/>
          <w:lang w:val="en-US"/>
        </w:rPr>
        <w:t>VII</w:t>
      </w:r>
      <w:r w:rsidRPr="00BD06C3">
        <w:rPr>
          <w:b/>
          <w:bCs/>
          <w:color w:val="000000"/>
          <w:szCs w:val="28"/>
        </w:rPr>
        <w:t xml:space="preserve">. </w:t>
      </w:r>
      <w:r w:rsidRPr="00BD06C3">
        <w:rPr>
          <w:b/>
          <w:bCs/>
          <w:color w:val="000000"/>
          <w:szCs w:val="28"/>
          <w:shd w:val="clear" w:color="auto" w:fill="FFFFFF"/>
        </w:rPr>
        <w:t>Обґрунтування запропонованого строку дії регуляторного акт</w:t>
      </w:r>
      <w:r w:rsidR="006F2EB9" w:rsidRPr="00BD06C3">
        <w:rPr>
          <w:b/>
          <w:bCs/>
          <w:color w:val="000000"/>
          <w:szCs w:val="28"/>
          <w:shd w:val="clear" w:color="auto" w:fill="FFFFFF"/>
        </w:rPr>
        <w:t>а</w:t>
      </w:r>
    </w:p>
    <w:p w:rsidR="006F2EB9" w:rsidRPr="003761B4" w:rsidRDefault="006F2EB9" w:rsidP="006F2EB9">
      <w:pPr>
        <w:pStyle w:val="af"/>
        <w:ind w:left="0" w:right="43"/>
        <w:jc w:val="center"/>
      </w:pPr>
    </w:p>
    <w:p w:rsidR="00746D7F" w:rsidRPr="003761B4" w:rsidRDefault="00746D7F" w:rsidP="00746D7F">
      <w:pPr>
        <w:pStyle w:val="af"/>
        <w:ind w:left="0" w:right="43" w:firstLine="709"/>
      </w:pPr>
      <w:r w:rsidRPr="003761B4">
        <w:t xml:space="preserve">Передбачається, що проект регуляторного акта набере чинності відповідно до законодавства. </w:t>
      </w:r>
      <w:r w:rsidRPr="003761B4">
        <w:rPr>
          <w:szCs w:val="28"/>
        </w:rPr>
        <w:t xml:space="preserve">При цьому </w:t>
      </w:r>
      <w:r w:rsidR="00787546">
        <w:rPr>
          <w:szCs w:val="28"/>
        </w:rPr>
        <w:t>строк дії</w:t>
      </w:r>
      <w:r w:rsidRPr="003761B4">
        <w:rPr>
          <w:szCs w:val="28"/>
        </w:rPr>
        <w:t xml:space="preserve"> регуляторного акта необмежений. Зміна строку дії проекту акта можлива в разі зміни актів законодавства, що регулюють зазначені питання.</w:t>
      </w:r>
    </w:p>
    <w:p w:rsidR="00746D7F" w:rsidRPr="003761B4" w:rsidRDefault="00746D7F" w:rsidP="00746D7F">
      <w:pPr>
        <w:pStyle w:val="af"/>
        <w:ind w:left="0" w:right="43"/>
      </w:pPr>
    </w:p>
    <w:p w:rsidR="00746D7F" w:rsidRPr="00BD06C3" w:rsidRDefault="00746D7F" w:rsidP="006F2EB9">
      <w:pPr>
        <w:pStyle w:val="af"/>
        <w:ind w:left="0" w:right="43"/>
        <w:jc w:val="center"/>
        <w:rPr>
          <w:b/>
        </w:rPr>
      </w:pPr>
      <w:r w:rsidRPr="00BD06C3">
        <w:rPr>
          <w:b/>
          <w:bCs/>
          <w:color w:val="000000"/>
          <w:szCs w:val="28"/>
          <w:lang w:val="en-US"/>
        </w:rPr>
        <w:t>VIII</w:t>
      </w:r>
      <w:r w:rsidRPr="00BD06C3">
        <w:rPr>
          <w:b/>
          <w:bCs/>
          <w:color w:val="000000"/>
          <w:szCs w:val="28"/>
        </w:rPr>
        <w:t xml:space="preserve">. </w:t>
      </w:r>
      <w:r w:rsidRPr="00BD06C3">
        <w:rPr>
          <w:b/>
          <w:bCs/>
          <w:color w:val="000000"/>
          <w:szCs w:val="28"/>
          <w:shd w:val="clear" w:color="auto" w:fill="FFFFFF"/>
        </w:rPr>
        <w:t>Визначення показників результативності дії регуляторного акта</w:t>
      </w:r>
    </w:p>
    <w:p w:rsidR="006F2EB9" w:rsidRPr="003761B4" w:rsidRDefault="006F2EB9" w:rsidP="006F2EB9">
      <w:pPr>
        <w:pStyle w:val="af"/>
        <w:ind w:left="0" w:right="43"/>
      </w:pPr>
    </w:p>
    <w:p w:rsidR="00746D7F" w:rsidRPr="003761B4" w:rsidRDefault="00746D7F" w:rsidP="00746D7F">
      <w:pPr>
        <w:shd w:val="clear" w:color="auto" w:fill="FFFFFF"/>
        <w:ind w:right="-104" w:firstLine="706"/>
      </w:pPr>
      <w:r w:rsidRPr="003761B4">
        <w:tab/>
        <w:t>Результативність проекту регуляторного акта визначатиметься за такими показниками:</w:t>
      </w:r>
    </w:p>
    <w:p w:rsidR="00746D7F" w:rsidRPr="003761B4" w:rsidRDefault="00746D7F" w:rsidP="00746D7F">
      <w:pPr>
        <w:shd w:val="clear" w:color="auto" w:fill="FFFFFF"/>
        <w:ind w:right="-104" w:firstLine="706"/>
      </w:pPr>
      <w:r w:rsidRPr="003761B4">
        <w:t>кількість залучених до аеропортів України</w:t>
      </w:r>
      <w:r w:rsidR="00787546" w:rsidRPr="00787546">
        <w:t xml:space="preserve"> </w:t>
      </w:r>
      <w:r w:rsidR="00787546" w:rsidRPr="003761B4">
        <w:t>нових авіаційних перевізників</w:t>
      </w:r>
      <w:r w:rsidRPr="003761B4">
        <w:t>;</w:t>
      </w:r>
    </w:p>
    <w:p w:rsidR="006F2EB9" w:rsidRPr="003761B4" w:rsidRDefault="006F2EB9" w:rsidP="00746D7F">
      <w:pPr>
        <w:shd w:val="clear" w:color="auto" w:fill="FFFFFF"/>
        <w:ind w:right="-104" w:firstLine="706"/>
      </w:pPr>
      <w:r w:rsidRPr="003761B4">
        <w:t xml:space="preserve">кількість пасажирів </w:t>
      </w:r>
      <w:r w:rsidR="00787546" w:rsidRPr="003761B4">
        <w:t xml:space="preserve">відправлених </w:t>
      </w:r>
      <w:r w:rsidRPr="003761B4">
        <w:t>з аеропортів</w:t>
      </w:r>
      <w:r w:rsidR="001E10EE" w:rsidRPr="003761B4">
        <w:t xml:space="preserve"> України</w:t>
      </w:r>
      <w:r w:rsidRPr="003761B4">
        <w:t>;</w:t>
      </w:r>
    </w:p>
    <w:p w:rsidR="001E10EE" w:rsidRPr="003761B4" w:rsidRDefault="001E10EE" w:rsidP="00746D7F">
      <w:pPr>
        <w:shd w:val="clear" w:color="auto" w:fill="FFFFFF"/>
        <w:ind w:right="-104" w:firstLine="706"/>
      </w:pPr>
      <w:r w:rsidRPr="003761B4">
        <w:t xml:space="preserve">кількість </w:t>
      </w:r>
      <w:r w:rsidR="00787546" w:rsidRPr="003761B4">
        <w:t>пасажирів</w:t>
      </w:r>
      <w:r w:rsidR="00787546">
        <w:t xml:space="preserve"> що прибули</w:t>
      </w:r>
      <w:r w:rsidRPr="003761B4">
        <w:t xml:space="preserve"> в аеропорти України;</w:t>
      </w:r>
    </w:p>
    <w:p w:rsidR="00746D7F" w:rsidRPr="003761B4" w:rsidRDefault="00746D7F" w:rsidP="00746D7F">
      <w:pPr>
        <w:shd w:val="clear" w:color="auto" w:fill="FFFFFF"/>
        <w:ind w:right="-104" w:firstLine="706"/>
      </w:pPr>
      <w:r w:rsidRPr="003761B4">
        <w:t>кількість рейсів з/до аеропортів України;</w:t>
      </w:r>
    </w:p>
    <w:p w:rsidR="008C0B1F" w:rsidRPr="003761B4" w:rsidRDefault="00787546" w:rsidP="00746D7F">
      <w:pPr>
        <w:shd w:val="clear" w:color="auto" w:fill="FFFFFF"/>
        <w:ind w:right="-104" w:firstLine="706"/>
      </w:pPr>
      <w:r>
        <w:t>отримання</w:t>
      </w:r>
      <w:r w:rsidR="008C0B1F" w:rsidRPr="003761B4">
        <w:t xml:space="preserve"> доходів аеропортами України від надання авіакомпаніям місць стоянок </w:t>
      </w:r>
      <w:r w:rsidR="000C2400" w:rsidRPr="003761B4">
        <w:t xml:space="preserve">відповідно до договору про надання послуг з користування місцями стоянок на визначений термін </w:t>
      </w:r>
      <w:r w:rsidR="008C0B1F" w:rsidRPr="003761B4">
        <w:t>(базування).</w:t>
      </w:r>
    </w:p>
    <w:p w:rsidR="00746D7F" w:rsidRPr="003761B4" w:rsidRDefault="00746D7F" w:rsidP="00746D7F">
      <w:pPr>
        <w:shd w:val="clear" w:color="auto" w:fill="FFFFFF"/>
        <w:ind w:right="-104" w:firstLine="706"/>
      </w:pPr>
      <w:r w:rsidRPr="003761B4">
        <w:t xml:space="preserve">Дія регуляторного акта не призведе до </w:t>
      </w:r>
      <w:r w:rsidR="00787546">
        <w:t>підвищення</w:t>
      </w:r>
      <w:r w:rsidRPr="003761B4">
        <w:t xml:space="preserve"> вартості робіт або збільшення тривалості їх виконання для суб'єктів господарювання та/або фізичних осіб, пов'язани</w:t>
      </w:r>
      <w:r w:rsidR="00787546">
        <w:t>х</w:t>
      </w:r>
      <w:r w:rsidRPr="003761B4">
        <w:t xml:space="preserve"> з виконанням вимог акта.</w:t>
      </w:r>
    </w:p>
    <w:p w:rsidR="004D12E8" w:rsidRDefault="004D12E8" w:rsidP="00746D7F">
      <w:pPr>
        <w:widowControl w:val="0"/>
        <w:tabs>
          <w:tab w:val="num" w:pos="1440"/>
          <w:tab w:val="left" w:pos="5940"/>
        </w:tabs>
        <w:ind w:firstLine="706"/>
      </w:pPr>
      <w:r>
        <w:t>Розмір надходжень до державних місцевих бюджетів.</w:t>
      </w:r>
    </w:p>
    <w:p w:rsidR="00746D7F" w:rsidRPr="003761B4" w:rsidRDefault="00746D7F" w:rsidP="00746D7F">
      <w:pPr>
        <w:widowControl w:val="0"/>
        <w:tabs>
          <w:tab w:val="num" w:pos="1440"/>
          <w:tab w:val="left" w:pos="5940"/>
        </w:tabs>
        <w:ind w:firstLine="706"/>
      </w:pPr>
      <w:r w:rsidRPr="003761B4">
        <w:t xml:space="preserve">Рівень поінформованості суб'єктів господарювання і фізичних осіб </w:t>
      </w:r>
      <w:r w:rsidR="00787546">
        <w:t>середній</w:t>
      </w:r>
      <w:r w:rsidRPr="003761B4">
        <w:t xml:space="preserve">. </w:t>
      </w:r>
    </w:p>
    <w:p w:rsidR="00746D7F" w:rsidRPr="003761B4" w:rsidRDefault="00746D7F" w:rsidP="00AD0870">
      <w:pPr>
        <w:widowControl w:val="0"/>
        <w:tabs>
          <w:tab w:val="num" w:pos="1440"/>
          <w:tab w:val="left" w:pos="5940"/>
        </w:tabs>
        <w:ind w:firstLine="706"/>
      </w:pPr>
      <w:r w:rsidRPr="003761B4">
        <w:t xml:space="preserve">Проект наказу та аналіз регуляторного впливу розміщено на офіційному </w:t>
      </w:r>
      <w:r w:rsidR="00787546">
        <w:t>веб-</w:t>
      </w:r>
      <w:r w:rsidRPr="003761B4">
        <w:t>сайті Міністерства інфраструктури України (http://www.mtu.gov.ua) у розділі «Регуляторна діяльність».</w:t>
      </w:r>
    </w:p>
    <w:p w:rsidR="00746D7F" w:rsidRPr="003761B4" w:rsidRDefault="00746D7F" w:rsidP="00AD0870">
      <w:pPr>
        <w:rPr>
          <w:rStyle w:val="af0"/>
          <w:b w:val="0"/>
        </w:rPr>
      </w:pPr>
    </w:p>
    <w:p w:rsidR="00746D7F" w:rsidRPr="00BD06C3" w:rsidRDefault="00746D7F" w:rsidP="00AD0870">
      <w:pPr>
        <w:ind w:firstLine="0"/>
        <w:jc w:val="center"/>
        <w:rPr>
          <w:b/>
          <w:bCs/>
          <w:color w:val="000000"/>
          <w:shd w:val="clear" w:color="auto" w:fill="FFFFFF"/>
        </w:rPr>
      </w:pPr>
      <w:r w:rsidRPr="00BD06C3">
        <w:rPr>
          <w:b/>
          <w:bCs/>
          <w:color w:val="000000"/>
          <w:lang w:val="en-US"/>
        </w:rPr>
        <w:t>I</w:t>
      </w:r>
      <w:r w:rsidRPr="00BD06C3">
        <w:rPr>
          <w:b/>
          <w:bCs/>
          <w:color w:val="000000"/>
        </w:rPr>
        <w:t>Х. </w:t>
      </w:r>
      <w:r w:rsidRPr="00BD06C3">
        <w:rPr>
          <w:b/>
          <w:bCs/>
          <w:color w:val="000000"/>
          <w:shd w:val="clear" w:color="auto" w:fill="FFFFFF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746D7F" w:rsidRPr="003761B4" w:rsidRDefault="00746D7F" w:rsidP="00AD0870">
      <w:pPr>
        <w:pStyle w:val="af1"/>
        <w:ind w:left="0" w:firstLine="720"/>
        <w:jc w:val="both"/>
        <w:rPr>
          <w:rStyle w:val="af0"/>
          <w:b w:val="0"/>
          <w:bCs w:val="0"/>
          <w:sz w:val="28"/>
          <w:szCs w:val="28"/>
        </w:rPr>
      </w:pPr>
    </w:p>
    <w:p w:rsidR="00746D7F" w:rsidRPr="003761B4" w:rsidRDefault="00746D7F" w:rsidP="00AD0870">
      <w:r w:rsidRPr="003761B4">
        <w:t>Відстеження результативності акта буде здійснювати Відділ авіаційного транспорту Міні</w:t>
      </w:r>
      <w:r w:rsidR="00787546">
        <w:t>стерства інфраструктури України</w:t>
      </w:r>
      <w:r w:rsidRPr="003761B4">
        <w:t xml:space="preserve"> на підставі по</w:t>
      </w:r>
      <w:r w:rsidR="001E10EE" w:rsidRPr="003761B4">
        <w:t xml:space="preserve">казників, визначених у розділі </w:t>
      </w:r>
      <w:r w:rsidR="001E10EE" w:rsidRPr="003761B4">
        <w:rPr>
          <w:lang w:val="en-US"/>
        </w:rPr>
        <w:t>VIII</w:t>
      </w:r>
      <w:r w:rsidRPr="003761B4">
        <w:t xml:space="preserve"> </w:t>
      </w:r>
      <w:r w:rsidR="00787546">
        <w:t xml:space="preserve">цього </w:t>
      </w:r>
      <w:r w:rsidRPr="003761B4">
        <w:t>аналізу</w:t>
      </w:r>
      <w:r w:rsidR="00787546">
        <w:t xml:space="preserve"> регуляторного впливу</w:t>
      </w:r>
      <w:r w:rsidRPr="003761B4">
        <w:t>.</w:t>
      </w:r>
    </w:p>
    <w:p w:rsidR="00746D7F" w:rsidRPr="003761B4" w:rsidRDefault="00746D7F" w:rsidP="00746D7F">
      <w:r w:rsidRPr="003761B4">
        <w:lastRenderedPageBreak/>
        <w:t>Базове відстеження результативності регуляторного акта буде здійснено після набрання чинності актом, але не пізніше дня, з якого починається проведення повторного відстеженн</w:t>
      </w:r>
      <w:r w:rsidR="006C5C61" w:rsidRPr="003761B4">
        <w:t>я результативності цього акта</w:t>
      </w:r>
      <w:r w:rsidRPr="003761B4">
        <w:t xml:space="preserve">. </w:t>
      </w:r>
    </w:p>
    <w:p w:rsidR="00746D7F" w:rsidRPr="003761B4" w:rsidRDefault="00746D7F" w:rsidP="00746D7F">
      <w:r w:rsidRPr="003761B4">
        <w:t xml:space="preserve">Повторне відстеження результативності регуляторного акта буде здійснено через рік з дня набрання ним чинності, але не пізніше </w:t>
      </w:r>
      <w:r w:rsidR="00787546">
        <w:t xml:space="preserve">ніж через два роки </w:t>
      </w:r>
      <w:r w:rsidRPr="003761B4">
        <w:t>з дня набрання чинності цим актом.</w:t>
      </w:r>
    </w:p>
    <w:p w:rsidR="00746D7F" w:rsidRPr="003761B4" w:rsidRDefault="00746D7F" w:rsidP="00746D7F">
      <w:r w:rsidRPr="003761B4">
        <w:t>Періодичні відстеження результативності регуляторного акта будуть здійснюватися раз на кожні три роки, починаючи з дня закінчення заходів з повтор</w:t>
      </w:r>
      <w:r w:rsidR="00E82DCB" w:rsidRPr="003761B4">
        <w:t>ного відстеження результатів</w:t>
      </w:r>
      <w:r w:rsidRPr="003761B4">
        <w:t xml:space="preserve"> цього акта. </w:t>
      </w:r>
    </w:p>
    <w:p w:rsidR="006C5C61" w:rsidRPr="003761B4" w:rsidRDefault="00787546" w:rsidP="006C5C61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</w:t>
      </w:r>
      <w:r w:rsidR="006C5C61" w:rsidRPr="003761B4">
        <w:rPr>
          <w:rFonts w:eastAsia="Times New Roman" w:cs="Times New Roman"/>
          <w:lang w:eastAsia="ru-RU"/>
        </w:rPr>
        <w:t xml:space="preserve">ідстеження результативності буде здійснюватися за допомогою статистичного методу та </w:t>
      </w:r>
      <w:r w:rsidR="00C63097">
        <w:rPr>
          <w:rFonts w:eastAsia="Times New Roman" w:cs="Times New Roman"/>
          <w:lang w:eastAsia="ru-RU"/>
        </w:rPr>
        <w:t>з використанням</w:t>
      </w:r>
      <w:r w:rsidR="006C5C61" w:rsidRPr="003761B4">
        <w:rPr>
          <w:rFonts w:eastAsia="Times New Roman" w:cs="Times New Roman"/>
          <w:lang w:eastAsia="ru-RU"/>
        </w:rPr>
        <w:t xml:space="preserve"> статистичних даних.</w:t>
      </w:r>
    </w:p>
    <w:p w:rsidR="00746D7F" w:rsidRDefault="00746D7F" w:rsidP="00746D7F"/>
    <w:p w:rsidR="00C63097" w:rsidRPr="003761B4" w:rsidRDefault="00C63097" w:rsidP="00746D7F"/>
    <w:p w:rsidR="00746D7F" w:rsidRPr="003761B4" w:rsidRDefault="00746D7F" w:rsidP="00746D7F"/>
    <w:p w:rsidR="00E82DCB" w:rsidRPr="003761B4" w:rsidRDefault="00746D7F" w:rsidP="00E82DCB">
      <w:pPr>
        <w:ind w:firstLine="0"/>
      </w:pPr>
      <w:r w:rsidRPr="003761B4">
        <w:t>Міністр</w:t>
      </w:r>
      <w:r w:rsidR="00C63097">
        <w:t xml:space="preserve"> інфраструктури України  </w:t>
      </w:r>
      <w:r w:rsidR="00C63097">
        <w:tab/>
      </w:r>
      <w:r w:rsidR="00C63097">
        <w:tab/>
      </w:r>
      <w:r w:rsidR="00C63097">
        <w:tab/>
      </w:r>
      <w:r w:rsidR="00C63097">
        <w:tab/>
        <w:t xml:space="preserve">       </w:t>
      </w:r>
      <w:r w:rsidR="00AD4AD4">
        <w:tab/>
      </w:r>
      <w:r w:rsidR="00AD4AD4">
        <w:tab/>
      </w:r>
      <w:r w:rsidR="00C63097">
        <w:t xml:space="preserve"> </w:t>
      </w:r>
      <w:r w:rsidR="00AD4AD4">
        <w:t>В. Омелян</w:t>
      </w:r>
    </w:p>
    <w:p w:rsidR="00746D7F" w:rsidRPr="003761B4" w:rsidRDefault="00746D7F" w:rsidP="00746D7F">
      <w:pPr>
        <w:pStyle w:val="FR1"/>
        <w:spacing w:before="0"/>
        <w:ind w:left="0"/>
        <w:jc w:val="both"/>
        <w:rPr>
          <w:bCs/>
          <w:noProof w:val="0"/>
          <w:color w:val="000000"/>
          <w:sz w:val="28"/>
          <w:szCs w:val="28"/>
          <w:lang w:val="uk-UA"/>
        </w:rPr>
      </w:pPr>
    </w:p>
    <w:p w:rsidR="00746D7F" w:rsidRPr="003761B4" w:rsidRDefault="00746D7F" w:rsidP="00E82DCB">
      <w:pPr>
        <w:ind w:firstLine="0"/>
      </w:pPr>
      <w:r w:rsidRPr="003761B4">
        <w:t>«_____»_______________20__ р.</w:t>
      </w:r>
    </w:p>
    <w:p w:rsidR="00257673" w:rsidRPr="003761B4" w:rsidRDefault="00257673" w:rsidP="002F0C05">
      <w:pPr>
        <w:ind w:firstLine="0"/>
        <w:rPr>
          <w:rFonts w:eastAsia="Times New Roman" w:cs="Times New Roman"/>
          <w:lang w:eastAsia="ru-RU"/>
        </w:rPr>
      </w:pPr>
      <w:bookmarkStart w:id="35" w:name="n163"/>
      <w:bookmarkEnd w:id="35"/>
    </w:p>
    <w:sectPr w:rsidR="00257673" w:rsidRPr="003761B4" w:rsidSect="009E3627">
      <w:headerReference w:type="default" r:id="rId8"/>
      <w:type w:val="continuous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96" w:rsidRDefault="005D6696" w:rsidP="009E3627">
      <w:r>
        <w:separator/>
      </w:r>
    </w:p>
  </w:endnote>
  <w:endnote w:type="continuationSeparator" w:id="0">
    <w:p w:rsidR="005D6696" w:rsidRDefault="005D6696" w:rsidP="009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96" w:rsidRDefault="005D6696" w:rsidP="009E3627">
      <w:r>
        <w:separator/>
      </w:r>
    </w:p>
  </w:footnote>
  <w:footnote w:type="continuationSeparator" w:id="0">
    <w:p w:rsidR="005D6696" w:rsidRDefault="005D6696" w:rsidP="009E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5474"/>
      <w:docPartObj>
        <w:docPartGallery w:val="Page Numbers (Top of Page)"/>
        <w:docPartUnique/>
      </w:docPartObj>
    </w:sdtPr>
    <w:sdtEndPr/>
    <w:sdtContent>
      <w:p w:rsidR="00BB2190" w:rsidRDefault="00BB2190" w:rsidP="009E3627">
        <w:pPr>
          <w:pStyle w:val="a9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6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E19"/>
    <w:multiLevelType w:val="hybridMultilevel"/>
    <w:tmpl w:val="B3B48DEA"/>
    <w:lvl w:ilvl="0" w:tplc="8DC086C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EF4804"/>
    <w:multiLevelType w:val="hybridMultilevel"/>
    <w:tmpl w:val="CE508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5A4D"/>
    <w:multiLevelType w:val="hybridMultilevel"/>
    <w:tmpl w:val="1B92202E"/>
    <w:lvl w:ilvl="0" w:tplc="63565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66CF"/>
    <w:multiLevelType w:val="hybridMultilevel"/>
    <w:tmpl w:val="DE6690F2"/>
    <w:lvl w:ilvl="0" w:tplc="24984C40">
      <w:start w:val="1"/>
      <w:numFmt w:val="decimal"/>
      <w:lvlText w:val="%1."/>
      <w:lvlJc w:val="left"/>
      <w:pPr>
        <w:ind w:left="1406" w:hanging="55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491"/>
    <w:rsid w:val="0000612D"/>
    <w:rsid w:val="00006AB9"/>
    <w:rsid w:val="0000759A"/>
    <w:rsid w:val="0000769C"/>
    <w:rsid w:val="00012870"/>
    <w:rsid w:val="00014958"/>
    <w:rsid w:val="00017C7D"/>
    <w:rsid w:val="00022852"/>
    <w:rsid w:val="00023234"/>
    <w:rsid w:val="00023502"/>
    <w:rsid w:val="0002366E"/>
    <w:rsid w:val="000255FB"/>
    <w:rsid w:val="000279F9"/>
    <w:rsid w:val="00031327"/>
    <w:rsid w:val="000325E1"/>
    <w:rsid w:val="00033038"/>
    <w:rsid w:val="00034517"/>
    <w:rsid w:val="000363CC"/>
    <w:rsid w:val="00041B3E"/>
    <w:rsid w:val="00045E38"/>
    <w:rsid w:val="00047DE1"/>
    <w:rsid w:val="00050834"/>
    <w:rsid w:val="00050AF0"/>
    <w:rsid w:val="00054475"/>
    <w:rsid w:val="00055377"/>
    <w:rsid w:val="00055D24"/>
    <w:rsid w:val="00056E23"/>
    <w:rsid w:val="000623FF"/>
    <w:rsid w:val="0006482B"/>
    <w:rsid w:val="00070742"/>
    <w:rsid w:val="00070958"/>
    <w:rsid w:val="00071D59"/>
    <w:rsid w:val="00073F3C"/>
    <w:rsid w:val="00074500"/>
    <w:rsid w:val="00075C6A"/>
    <w:rsid w:val="00077979"/>
    <w:rsid w:val="00084158"/>
    <w:rsid w:val="000854EA"/>
    <w:rsid w:val="0008580C"/>
    <w:rsid w:val="00090249"/>
    <w:rsid w:val="00092BDE"/>
    <w:rsid w:val="00095E8F"/>
    <w:rsid w:val="0009630A"/>
    <w:rsid w:val="000A3DFA"/>
    <w:rsid w:val="000A408F"/>
    <w:rsid w:val="000A49EE"/>
    <w:rsid w:val="000A5C32"/>
    <w:rsid w:val="000A7F78"/>
    <w:rsid w:val="000B3123"/>
    <w:rsid w:val="000B4478"/>
    <w:rsid w:val="000B67F2"/>
    <w:rsid w:val="000B6802"/>
    <w:rsid w:val="000B6B07"/>
    <w:rsid w:val="000B7853"/>
    <w:rsid w:val="000C03C7"/>
    <w:rsid w:val="000C04C4"/>
    <w:rsid w:val="000C0EE5"/>
    <w:rsid w:val="000C1ABF"/>
    <w:rsid w:val="000C2400"/>
    <w:rsid w:val="000C2B89"/>
    <w:rsid w:val="000C4B92"/>
    <w:rsid w:val="000C4D57"/>
    <w:rsid w:val="000D1680"/>
    <w:rsid w:val="000D33FF"/>
    <w:rsid w:val="000D4641"/>
    <w:rsid w:val="000D4D3C"/>
    <w:rsid w:val="000E0753"/>
    <w:rsid w:val="000E1A5A"/>
    <w:rsid w:val="000E5F64"/>
    <w:rsid w:val="000E7047"/>
    <w:rsid w:val="000F3609"/>
    <w:rsid w:val="000F36DE"/>
    <w:rsid w:val="000F693C"/>
    <w:rsid w:val="000F78D6"/>
    <w:rsid w:val="000F7C95"/>
    <w:rsid w:val="00100746"/>
    <w:rsid w:val="0011330E"/>
    <w:rsid w:val="00113922"/>
    <w:rsid w:val="0011496A"/>
    <w:rsid w:val="001149CB"/>
    <w:rsid w:val="00114FE2"/>
    <w:rsid w:val="00117CBF"/>
    <w:rsid w:val="00122396"/>
    <w:rsid w:val="00123232"/>
    <w:rsid w:val="00123C1C"/>
    <w:rsid w:val="00123C97"/>
    <w:rsid w:val="00126F11"/>
    <w:rsid w:val="0013029B"/>
    <w:rsid w:val="00132B1C"/>
    <w:rsid w:val="00134E39"/>
    <w:rsid w:val="00142983"/>
    <w:rsid w:val="00142EC8"/>
    <w:rsid w:val="00143934"/>
    <w:rsid w:val="00147103"/>
    <w:rsid w:val="001518CE"/>
    <w:rsid w:val="00151B1F"/>
    <w:rsid w:val="00154B98"/>
    <w:rsid w:val="00154F23"/>
    <w:rsid w:val="001562A0"/>
    <w:rsid w:val="00156353"/>
    <w:rsid w:val="001600ED"/>
    <w:rsid w:val="0016115C"/>
    <w:rsid w:val="001616A0"/>
    <w:rsid w:val="00164D46"/>
    <w:rsid w:val="00176A90"/>
    <w:rsid w:val="00180275"/>
    <w:rsid w:val="00182677"/>
    <w:rsid w:val="00182F0B"/>
    <w:rsid w:val="001850A3"/>
    <w:rsid w:val="00192107"/>
    <w:rsid w:val="001928F9"/>
    <w:rsid w:val="00197AD1"/>
    <w:rsid w:val="00197C31"/>
    <w:rsid w:val="001A0CB6"/>
    <w:rsid w:val="001A6785"/>
    <w:rsid w:val="001A73D8"/>
    <w:rsid w:val="001A7AAC"/>
    <w:rsid w:val="001A7F4D"/>
    <w:rsid w:val="001B108E"/>
    <w:rsid w:val="001B1694"/>
    <w:rsid w:val="001B34CC"/>
    <w:rsid w:val="001B6A70"/>
    <w:rsid w:val="001C23CD"/>
    <w:rsid w:val="001C3928"/>
    <w:rsid w:val="001C4F4B"/>
    <w:rsid w:val="001C648F"/>
    <w:rsid w:val="001C68F4"/>
    <w:rsid w:val="001C6E45"/>
    <w:rsid w:val="001D2CFC"/>
    <w:rsid w:val="001D2E82"/>
    <w:rsid w:val="001D6762"/>
    <w:rsid w:val="001E0FCB"/>
    <w:rsid w:val="001E10EE"/>
    <w:rsid w:val="001E1D0F"/>
    <w:rsid w:val="001E4EB9"/>
    <w:rsid w:val="001F05C7"/>
    <w:rsid w:val="001F5784"/>
    <w:rsid w:val="001F79B5"/>
    <w:rsid w:val="001F7C10"/>
    <w:rsid w:val="00200F9B"/>
    <w:rsid w:val="002019FC"/>
    <w:rsid w:val="00202101"/>
    <w:rsid w:val="00202FB2"/>
    <w:rsid w:val="0020646C"/>
    <w:rsid w:val="002066B3"/>
    <w:rsid w:val="00207364"/>
    <w:rsid w:val="0021444E"/>
    <w:rsid w:val="002177D6"/>
    <w:rsid w:val="00220310"/>
    <w:rsid w:val="00220FA3"/>
    <w:rsid w:val="0022153A"/>
    <w:rsid w:val="002216E5"/>
    <w:rsid w:val="002236FE"/>
    <w:rsid w:val="00225727"/>
    <w:rsid w:val="00226DDB"/>
    <w:rsid w:val="002279E7"/>
    <w:rsid w:val="00227AEF"/>
    <w:rsid w:val="00234AA4"/>
    <w:rsid w:val="0023506D"/>
    <w:rsid w:val="002354E1"/>
    <w:rsid w:val="00240675"/>
    <w:rsid w:val="002416E6"/>
    <w:rsid w:val="00245D20"/>
    <w:rsid w:val="00246F19"/>
    <w:rsid w:val="00254607"/>
    <w:rsid w:val="00257262"/>
    <w:rsid w:val="00257673"/>
    <w:rsid w:val="00257687"/>
    <w:rsid w:val="002579B0"/>
    <w:rsid w:val="002636DA"/>
    <w:rsid w:val="0026391C"/>
    <w:rsid w:val="00264400"/>
    <w:rsid w:val="0026525D"/>
    <w:rsid w:val="00267D5D"/>
    <w:rsid w:val="00272C79"/>
    <w:rsid w:val="00273AA9"/>
    <w:rsid w:val="00273D90"/>
    <w:rsid w:val="00273FC6"/>
    <w:rsid w:val="0027646A"/>
    <w:rsid w:val="00277076"/>
    <w:rsid w:val="00277253"/>
    <w:rsid w:val="002851AE"/>
    <w:rsid w:val="00286ECF"/>
    <w:rsid w:val="00293619"/>
    <w:rsid w:val="002946D7"/>
    <w:rsid w:val="002946E1"/>
    <w:rsid w:val="00294C14"/>
    <w:rsid w:val="00297228"/>
    <w:rsid w:val="00297AB5"/>
    <w:rsid w:val="002A2B17"/>
    <w:rsid w:val="002A2E88"/>
    <w:rsid w:val="002A3EBB"/>
    <w:rsid w:val="002A5A10"/>
    <w:rsid w:val="002B1883"/>
    <w:rsid w:val="002B68F4"/>
    <w:rsid w:val="002D0A91"/>
    <w:rsid w:val="002D3A92"/>
    <w:rsid w:val="002E2548"/>
    <w:rsid w:val="002E459C"/>
    <w:rsid w:val="002E5834"/>
    <w:rsid w:val="002E584C"/>
    <w:rsid w:val="002E5BB1"/>
    <w:rsid w:val="002E5F3D"/>
    <w:rsid w:val="002E68BD"/>
    <w:rsid w:val="002E776A"/>
    <w:rsid w:val="002F0C05"/>
    <w:rsid w:val="002F2EF5"/>
    <w:rsid w:val="002F3B3A"/>
    <w:rsid w:val="002F3C55"/>
    <w:rsid w:val="002F3EF9"/>
    <w:rsid w:val="00300D1C"/>
    <w:rsid w:val="00301DF3"/>
    <w:rsid w:val="00303CF2"/>
    <w:rsid w:val="00305071"/>
    <w:rsid w:val="00306171"/>
    <w:rsid w:val="00306476"/>
    <w:rsid w:val="00306FBC"/>
    <w:rsid w:val="00312F38"/>
    <w:rsid w:val="003148BF"/>
    <w:rsid w:val="003253DB"/>
    <w:rsid w:val="003277FF"/>
    <w:rsid w:val="0032785A"/>
    <w:rsid w:val="00327B21"/>
    <w:rsid w:val="003301ED"/>
    <w:rsid w:val="00333EE5"/>
    <w:rsid w:val="00334587"/>
    <w:rsid w:val="003349E9"/>
    <w:rsid w:val="00334AD9"/>
    <w:rsid w:val="003459EB"/>
    <w:rsid w:val="00347367"/>
    <w:rsid w:val="00352DEA"/>
    <w:rsid w:val="00353642"/>
    <w:rsid w:val="00356A55"/>
    <w:rsid w:val="00357816"/>
    <w:rsid w:val="00362C7C"/>
    <w:rsid w:val="003662BE"/>
    <w:rsid w:val="00370E61"/>
    <w:rsid w:val="0037154E"/>
    <w:rsid w:val="00372169"/>
    <w:rsid w:val="003721A7"/>
    <w:rsid w:val="003761B4"/>
    <w:rsid w:val="003809C2"/>
    <w:rsid w:val="0038444C"/>
    <w:rsid w:val="00384B13"/>
    <w:rsid w:val="003902E4"/>
    <w:rsid w:val="00391840"/>
    <w:rsid w:val="00392486"/>
    <w:rsid w:val="00393105"/>
    <w:rsid w:val="00394309"/>
    <w:rsid w:val="003A04C0"/>
    <w:rsid w:val="003A4D7B"/>
    <w:rsid w:val="003A5CF4"/>
    <w:rsid w:val="003B18A7"/>
    <w:rsid w:val="003B1FA6"/>
    <w:rsid w:val="003B7D24"/>
    <w:rsid w:val="003C0254"/>
    <w:rsid w:val="003C078F"/>
    <w:rsid w:val="003C2ECE"/>
    <w:rsid w:val="003C32AA"/>
    <w:rsid w:val="003C3E4F"/>
    <w:rsid w:val="003C407D"/>
    <w:rsid w:val="003C4BE3"/>
    <w:rsid w:val="003C571D"/>
    <w:rsid w:val="003C6DD3"/>
    <w:rsid w:val="003C7331"/>
    <w:rsid w:val="003D03CC"/>
    <w:rsid w:val="003D1290"/>
    <w:rsid w:val="003D40BC"/>
    <w:rsid w:val="003D5D1F"/>
    <w:rsid w:val="003E14AE"/>
    <w:rsid w:val="003E39BF"/>
    <w:rsid w:val="003E3A12"/>
    <w:rsid w:val="003E3D1E"/>
    <w:rsid w:val="003E51C0"/>
    <w:rsid w:val="003E62DE"/>
    <w:rsid w:val="003F03A2"/>
    <w:rsid w:val="003F1ED5"/>
    <w:rsid w:val="003F24B7"/>
    <w:rsid w:val="003F3880"/>
    <w:rsid w:val="003F4C59"/>
    <w:rsid w:val="003F516F"/>
    <w:rsid w:val="003F54E1"/>
    <w:rsid w:val="00402355"/>
    <w:rsid w:val="004025D7"/>
    <w:rsid w:val="00404D21"/>
    <w:rsid w:val="00404E42"/>
    <w:rsid w:val="004062C2"/>
    <w:rsid w:val="00406442"/>
    <w:rsid w:val="00406BBB"/>
    <w:rsid w:val="004070F2"/>
    <w:rsid w:val="00412599"/>
    <w:rsid w:val="00421393"/>
    <w:rsid w:val="0042150C"/>
    <w:rsid w:val="00421514"/>
    <w:rsid w:val="00422860"/>
    <w:rsid w:val="00423C07"/>
    <w:rsid w:val="004252AA"/>
    <w:rsid w:val="00425CCC"/>
    <w:rsid w:val="00426313"/>
    <w:rsid w:val="004263CE"/>
    <w:rsid w:val="00426DD6"/>
    <w:rsid w:val="004277E3"/>
    <w:rsid w:val="0043056A"/>
    <w:rsid w:val="004344D0"/>
    <w:rsid w:val="00441CDB"/>
    <w:rsid w:val="0044209B"/>
    <w:rsid w:val="00444345"/>
    <w:rsid w:val="00444C13"/>
    <w:rsid w:val="00445319"/>
    <w:rsid w:val="0044610C"/>
    <w:rsid w:val="00446840"/>
    <w:rsid w:val="0044768C"/>
    <w:rsid w:val="00447F46"/>
    <w:rsid w:val="00453931"/>
    <w:rsid w:val="004553E8"/>
    <w:rsid w:val="0045716F"/>
    <w:rsid w:val="004615F7"/>
    <w:rsid w:val="0046428B"/>
    <w:rsid w:val="0046535E"/>
    <w:rsid w:val="00470240"/>
    <w:rsid w:val="0047207E"/>
    <w:rsid w:val="00473CC7"/>
    <w:rsid w:val="00474BC2"/>
    <w:rsid w:val="004766A6"/>
    <w:rsid w:val="0048046E"/>
    <w:rsid w:val="004822F3"/>
    <w:rsid w:val="00484EBD"/>
    <w:rsid w:val="00486346"/>
    <w:rsid w:val="00486678"/>
    <w:rsid w:val="00492821"/>
    <w:rsid w:val="004A0264"/>
    <w:rsid w:val="004A107A"/>
    <w:rsid w:val="004A2512"/>
    <w:rsid w:val="004A2981"/>
    <w:rsid w:val="004A355A"/>
    <w:rsid w:val="004A3FAE"/>
    <w:rsid w:val="004A501D"/>
    <w:rsid w:val="004A75AE"/>
    <w:rsid w:val="004B1232"/>
    <w:rsid w:val="004B1C78"/>
    <w:rsid w:val="004B4371"/>
    <w:rsid w:val="004B59D8"/>
    <w:rsid w:val="004B5F9D"/>
    <w:rsid w:val="004B6349"/>
    <w:rsid w:val="004B6710"/>
    <w:rsid w:val="004B727C"/>
    <w:rsid w:val="004B7CCB"/>
    <w:rsid w:val="004C1135"/>
    <w:rsid w:val="004C29B8"/>
    <w:rsid w:val="004C33DF"/>
    <w:rsid w:val="004C6C6A"/>
    <w:rsid w:val="004C7D3F"/>
    <w:rsid w:val="004D12E8"/>
    <w:rsid w:val="004D1A4A"/>
    <w:rsid w:val="004D2A91"/>
    <w:rsid w:val="004D6C2D"/>
    <w:rsid w:val="004D6D0A"/>
    <w:rsid w:val="004D6D3F"/>
    <w:rsid w:val="004D7208"/>
    <w:rsid w:val="004D739D"/>
    <w:rsid w:val="004D7F97"/>
    <w:rsid w:val="004E1A21"/>
    <w:rsid w:val="004E5B9D"/>
    <w:rsid w:val="004F0491"/>
    <w:rsid w:val="004F0C75"/>
    <w:rsid w:val="004F14D8"/>
    <w:rsid w:val="004F25CC"/>
    <w:rsid w:val="004F2B70"/>
    <w:rsid w:val="004F2E52"/>
    <w:rsid w:val="004F3191"/>
    <w:rsid w:val="004F7D3D"/>
    <w:rsid w:val="005000E2"/>
    <w:rsid w:val="005010FF"/>
    <w:rsid w:val="005030F3"/>
    <w:rsid w:val="00503CC3"/>
    <w:rsid w:val="005049A0"/>
    <w:rsid w:val="00504CFD"/>
    <w:rsid w:val="00505DAF"/>
    <w:rsid w:val="005066F9"/>
    <w:rsid w:val="005071CC"/>
    <w:rsid w:val="00507512"/>
    <w:rsid w:val="00507AFF"/>
    <w:rsid w:val="00510E61"/>
    <w:rsid w:val="00513087"/>
    <w:rsid w:val="00515A4B"/>
    <w:rsid w:val="00522003"/>
    <w:rsid w:val="00527C09"/>
    <w:rsid w:val="005314E8"/>
    <w:rsid w:val="005320CD"/>
    <w:rsid w:val="00536197"/>
    <w:rsid w:val="0054082A"/>
    <w:rsid w:val="00541276"/>
    <w:rsid w:val="00543682"/>
    <w:rsid w:val="00544A07"/>
    <w:rsid w:val="00545791"/>
    <w:rsid w:val="00557892"/>
    <w:rsid w:val="00557FE9"/>
    <w:rsid w:val="00560152"/>
    <w:rsid w:val="00560FE1"/>
    <w:rsid w:val="0056303F"/>
    <w:rsid w:val="00563318"/>
    <w:rsid w:val="005646A7"/>
    <w:rsid w:val="00564C22"/>
    <w:rsid w:val="00564EC5"/>
    <w:rsid w:val="00565E59"/>
    <w:rsid w:val="00571FFF"/>
    <w:rsid w:val="00572AF1"/>
    <w:rsid w:val="00574005"/>
    <w:rsid w:val="00575B0F"/>
    <w:rsid w:val="00575B5D"/>
    <w:rsid w:val="00581461"/>
    <w:rsid w:val="005832A2"/>
    <w:rsid w:val="00584BDB"/>
    <w:rsid w:val="00585501"/>
    <w:rsid w:val="00587551"/>
    <w:rsid w:val="005905FD"/>
    <w:rsid w:val="00592B77"/>
    <w:rsid w:val="00595445"/>
    <w:rsid w:val="0059632A"/>
    <w:rsid w:val="005A040F"/>
    <w:rsid w:val="005A220B"/>
    <w:rsid w:val="005A3DE4"/>
    <w:rsid w:val="005A6900"/>
    <w:rsid w:val="005A79AB"/>
    <w:rsid w:val="005A7C98"/>
    <w:rsid w:val="005B2F64"/>
    <w:rsid w:val="005B32CD"/>
    <w:rsid w:val="005B3B80"/>
    <w:rsid w:val="005B4340"/>
    <w:rsid w:val="005B6686"/>
    <w:rsid w:val="005B6988"/>
    <w:rsid w:val="005C1E26"/>
    <w:rsid w:val="005C22D4"/>
    <w:rsid w:val="005C707F"/>
    <w:rsid w:val="005D0525"/>
    <w:rsid w:val="005D0742"/>
    <w:rsid w:val="005D174F"/>
    <w:rsid w:val="005D20F5"/>
    <w:rsid w:val="005D24E0"/>
    <w:rsid w:val="005D2C4C"/>
    <w:rsid w:val="005D6696"/>
    <w:rsid w:val="005D71FA"/>
    <w:rsid w:val="005D77A6"/>
    <w:rsid w:val="005E220C"/>
    <w:rsid w:val="005E3664"/>
    <w:rsid w:val="005E5CB6"/>
    <w:rsid w:val="005E7381"/>
    <w:rsid w:val="005E79E1"/>
    <w:rsid w:val="005F0CFC"/>
    <w:rsid w:val="005F1773"/>
    <w:rsid w:val="005F244A"/>
    <w:rsid w:val="005F58A6"/>
    <w:rsid w:val="005F598C"/>
    <w:rsid w:val="006004F1"/>
    <w:rsid w:val="006012D8"/>
    <w:rsid w:val="006026FD"/>
    <w:rsid w:val="006027CC"/>
    <w:rsid w:val="006046CB"/>
    <w:rsid w:val="00607D8F"/>
    <w:rsid w:val="00612A55"/>
    <w:rsid w:val="00616CDE"/>
    <w:rsid w:val="0062052E"/>
    <w:rsid w:val="00621005"/>
    <w:rsid w:val="006216A2"/>
    <w:rsid w:val="00621940"/>
    <w:rsid w:val="0062234D"/>
    <w:rsid w:val="006227F1"/>
    <w:rsid w:val="0062283F"/>
    <w:rsid w:val="006240EE"/>
    <w:rsid w:val="00626446"/>
    <w:rsid w:val="006266CD"/>
    <w:rsid w:val="0063008E"/>
    <w:rsid w:val="00630504"/>
    <w:rsid w:val="00630F66"/>
    <w:rsid w:val="00631AD7"/>
    <w:rsid w:val="0063263A"/>
    <w:rsid w:val="006341C6"/>
    <w:rsid w:val="00634914"/>
    <w:rsid w:val="0063647C"/>
    <w:rsid w:val="00637387"/>
    <w:rsid w:val="0063751F"/>
    <w:rsid w:val="00637EFD"/>
    <w:rsid w:val="00640303"/>
    <w:rsid w:val="006409CA"/>
    <w:rsid w:val="00641662"/>
    <w:rsid w:val="00642EB2"/>
    <w:rsid w:val="00646600"/>
    <w:rsid w:val="00646688"/>
    <w:rsid w:val="006509BA"/>
    <w:rsid w:val="00651F35"/>
    <w:rsid w:val="00652128"/>
    <w:rsid w:val="00653288"/>
    <w:rsid w:val="00654C46"/>
    <w:rsid w:val="0065672C"/>
    <w:rsid w:val="00662109"/>
    <w:rsid w:val="00665B56"/>
    <w:rsid w:val="00665C9B"/>
    <w:rsid w:val="00666021"/>
    <w:rsid w:val="00670E16"/>
    <w:rsid w:val="006713FA"/>
    <w:rsid w:val="00673568"/>
    <w:rsid w:val="00673DAC"/>
    <w:rsid w:val="0067435A"/>
    <w:rsid w:val="0067440D"/>
    <w:rsid w:val="00681829"/>
    <w:rsid w:val="00683003"/>
    <w:rsid w:val="00686F26"/>
    <w:rsid w:val="006905B2"/>
    <w:rsid w:val="006917DE"/>
    <w:rsid w:val="00695778"/>
    <w:rsid w:val="006A3016"/>
    <w:rsid w:val="006A4CF2"/>
    <w:rsid w:val="006A4D6F"/>
    <w:rsid w:val="006A7040"/>
    <w:rsid w:val="006A7346"/>
    <w:rsid w:val="006A7CDA"/>
    <w:rsid w:val="006B0C13"/>
    <w:rsid w:val="006B35A8"/>
    <w:rsid w:val="006B3A51"/>
    <w:rsid w:val="006B66B1"/>
    <w:rsid w:val="006C252A"/>
    <w:rsid w:val="006C45E7"/>
    <w:rsid w:val="006C4CE2"/>
    <w:rsid w:val="006C5C61"/>
    <w:rsid w:val="006C61DE"/>
    <w:rsid w:val="006D57BB"/>
    <w:rsid w:val="006D6188"/>
    <w:rsid w:val="006D7564"/>
    <w:rsid w:val="006D7E55"/>
    <w:rsid w:val="006E151F"/>
    <w:rsid w:val="006E1C5B"/>
    <w:rsid w:val="006E2014"/>
    <w:rsid w:val="006E2946"/>
    <w:rsid w:val="006E2D3A"/>
    <w:rsid w:val="006E3ECD"/>
    <w:rsid w:val="006E65D7"/>
    <w:rsid w:val="006E7106"/>
    <w:rsid w:val="006F14EA"/>
    <w:rsid w:val="006F2EB9"/>
    <w:rsid w:val="006F5697"/>
    <w:rsid w:val="006F5B71"/>
    <w:rsid w:val="006F5CB5"/>
    <w:rsid w:val="006F710C"/>
    <w:rsid w:val="0070271C"/>
    <w:rsid w:val="00702D4A"/>
    <w:rsid w:val="00703D30"/>
    <w:rsid w:val="0070426F"/>
    <w:rsid w:val="00704BE4"/>
    <w:rsid w:val="0071050E"/>
    <w:rsid w:val="00715DC5"/>
    <w:rsid w:val="00716743"/>
    <w:rsid w:val="007167BB"/>
    <w:rsid w:val="00716D80"/>
    <w:rsid w:val="0071730A"/>
    <w:rsid w:val="00720A71"/>
    <w:rsid w:val="00722FCA"/>
    <w:rsid w:val="007239AA"/>
    <w:rsid w:val="0073295A"/>
    <w:rsid w:val="00733FDA"/>
    <w:rsid w:val="00734698"/>
    <w:rsid w:val="00734D5B"/>
    <w:rsid w:val="00735279"/>
    <w:rsid w:val="0073729C"/>
    <w:rsid w:val="007423FB"/>
    <w:rsid w:val="00742C97"/>
    <w:rsid w:val="00742FC2"/>
    <w:rsid w:val="00745156"/>
    <w:rsid w:val="007454F7"/>
    <w:rsid w:val="0074577D"/>
    <w:rsid w:val="00746D7F"/>
    <w:rsid w:val="007476EC"/>
    <w:rsid w:val="00747BE9"/>
    <w:rsid w:val="00750A42"/>
    <w:rsid w:val="007539CE"/>
    <w:rsid w:val="00753B1A"/>
    <w:rsid w:val="00760E65"/>
    <w:rsid w:val="0076129D"/>
    <w:rsid w:val="00761CC8"/>
    <w:rsid w:val="007631B4"/>
    <w:rsid w:val="00763DB8"/>
    <w:rsid w:val="007736B3"/>
    <w:rsid w:val="007773DF"/>
    <w:rsid w:val="007825FB"/>
    <w:rsid w:val="00784672"/>
    <w:rsid w:val="00785F99"/>
    <w:rsid w:val="00787546"/>
    <w:rsid w:val="00790353"/>
    <w:rsid w:val="00792689"/>
    <w:rsid w:val="00793248"/>
    <w:rsid w:val="0079464F"/>
    <w:rsid w:val="007956BB"/>
    <w:rsid w:val="007A057E"/>
    <w:rsid w:val="007A6060"/>
    <w:rsid w:val="007B47F9"/>
    <w:rsid w:val="007B78C6"/>
    <w:rsid w:val="007B7CA6"/>
    <w:rsid w:val="007C0ECB"/>
    <w:rsid w:val="007C1A51"/>
    <w:rsid w:val="007C66C8"/>
    <w:rsid w:val="007D0746"/>
    <w:rsid w:val="007D08E5"/>
    <w:rsid w:val="007D09BB"/>
    <w:rsid w:val="007D1D61"/>
    <w:rsid w:val="007D24E4"/>
    <w:rsid w:val="007E080D"/>
    <w:rsid w:val="007E23CF"/>
    <w:rsid w:val="007E26FD"/>
    <w:rsid w:val="007E28E9"/>
    <w:rsid w:val="007E2E5F"/>
    <w:rsid w:val="007E30ED"/>
    <w:rsid w:val="007E3486"/>
    <w:rsid w:val="007E444A"/>
    <w:rsid w:val="007E4611"/>
    <w:rsid w:val="007E6298"/>
    <w:rsid w:val="007E71E8"/>
    <w:rsid w:val="007F0890"/>
    <w:rsid w:val="007F0C53"/>
    <w:rsid w:val="007F1EE6"/>
    <w:rsid w:val="007F69B4"/>
    <w:rsid w:val="0080001C"/>
    <w:rsid w:val="008018CE"/>
    <w:rsid w:val="00814C87"/>
    <w:rsid w:val="0081558B"/>
    <w:rsid w:val="00815A4E"/>
    <w:rsid w:val="00815D32"/>
    <w:rsid w:val="00820DB3"/>
    <w:rsid w:val="008215BE"/>
    <w:rsid w:val="00821BAD"/>
    <w:rsid w:val="00827C58"/>
    <w:rsid w:val="0083473F"/>
    <w:rsid w:val="008376FE"/>
    <w:rsid w:val="008432A2"/>
    <w:rsid w:val="0085034C"/>
    <w:rsid w:val="00850C4F"/>
    <w:rsid w:val="00850FC0"/>
    <w:rsid w:val="008518C5"/>
    <w:rsid w:val="00853114"/>
    <w:rsid w:val="00853DF5"/>
    <w:rsid w:val="00860053"/>
    <w:rsid w:val="00865302"/>
    <w:rsid w:val="0086704F"/>
    <w:rsid w:val="0087405B"/>
    <w:rsid w:val="008743E7"/>
    <w:rsid w:val="008749D1"/>
    <w:rsid w:val="008820A3"/>
    <w:rsid w:val="008914C0"/>
    <w:rsid w:val="00891BE5"/>
    <w:rsid w:val="008922E0"/>
    <w:rsid w:val="00892543"/>
    <w:rsid w:val="00894007"/>
    <w:rsid w:val="00896792"/>
    <w:rsid w:val="00896F6E"/>
    <w:rsid w:val="00897C26"/>
    <w:rsid w:val="008A1605"/>
    <w:rsid w:val="008A3F15"/>
    <w:rsid w:val="008A3F7A"/>
    <w:rsid w:val="008A7C2C"/>
    <w:rsid w:val="008A7DC9"/>
    <w:rsid w:val="008A7DE3"/>
    <w:rsid w:val="008B01A3"/>
    <w:rsid w:val="008B1DF5"/>
    <w:rsid w:val="008B735C"/>
    <w:rsid w:val="008B75E8"/>
    <w:rsid w:val="008C0B1F"/>
    <w:rsid w:val="008C29CF"/>
    <w:rsid w:val="008C51FE"/>
    <w:rsid w:val="008C5640"/>
    <w:rsid w:val="008C5F5B"/>
    <w:rsid w:val="008C6ACB"/>
    <w:rsid w:val="008D0368"/>
    <w:rsid w:val="008D1CB2"/>
    <w:rsid w:val="008D2CC5"/>
    <w:rsid w:val="008D2FE5"/>
    <w:rsid w:val="008D3761"/>
    <w:rsid w:val="008D4176"/>
    <w:rsid w:val="008D6D96"/>
    <w:rsid w:val="008D6F19"/>
    <w:rsid w:val="008D7B66"/>
    <w:rsid w:val="008E07D6"/>
    <w:rsid w:val="008E181A"/>
    <w:rsid w:val="008E2B89"/>
    <w:rsid w:val="008E3D60"/>
    <w:rsid w:val="008F1C0E"/>
    <w:rsid w:val="008F3191"/>
    <w:rsid w:val="008F6FE6"/>
    <w:rsid w:val="00901E7E"/>
    <w:rsid w:val="00910EB4"/>
    <w:rsid w:val="009116A9"/>
    <w:rsid w:val="0091351E"/>
    <w:rsid w:val="009137F8"/>
    <w:rsid w:val="00915207"/>
    <w:rsid w:val="00915B20"/>
    <w:rsid w:val="009165F2"/>
    <w:rsid w:val="00917C0C"/>
    <w:rsid w:val="00922FAD"/>
    <w:rsid w:val="00925192"/>
    <w:rsid w:val="00925756"/>
    <w:rsid w:val="00926394"/>
    <w:rsid w:val="00931C9A"/>
    <w:rsid w:val="00935431"/>
    <w:rsid w:val="00935822"/>
    <w:rsid w:val="0093666E"/>
    <w:rsid w:val="00936748"/>
    <w:rsid w:val="0094170F"/>
    <w:rsid w:val="00943715"/>
    <w:rsid w:val="009458CB"/>
    <w:rsid w:val="009500A9"/>
    <w:rsid w:val="00952544"/>
    <w:rsid w:val="0095294B"/>
    <w:rsid w:val="00952A8A"/>
    <w:rsid w:val="00953350"/>
    <w:rsid w:val="009547D7"/>
    <w:rsid w:val="00955032"/>
    <w:rsid w:val="009556C0"/>
    <w:rsid w:val="00955915"/>
    <w:rsid w:val="009679AC"/>
    <w:rsid w:val="00970F94"/>
    <w:rsid w:val="0097235B"/>
    <w:rsid w:val="00972990"/>
    <w:rsid w:val="00973ABD"/>
    <w:rsid w:val="00975D33"/>
    <w:rsid w:val="0097682F"/>
    <w:rsid w:val="00977320"/>
    <w:rsid w:val="009811BB"/>
    <w:rsid w:val="00981896"/>
    <w:rsid w:val="00983C61"/>
    <w:rsid w:val="00985E77"/>
    <w:rsid w:val="009915DE"/>
    <w:rsid w:val="00991B0C"/>
    <w:rsid w:val="00997590"/>
    <w:rsid w:val="009A779D"/>
    <w:rsid w:val="009A7BA4"/>
    <w:rsid w:val="009B0B82"/>
    <w:rsid w:val="009B3F2E"/>
    <w:rsid w:val="009B755D"/>
    <w:rsid w:val="009C2081"/>
    <w:rsid w:val="009C4BD9"/>
    <w:rsid w:val="009C5CAA"/>
    <w:rsid w:val="009C6FB2"/>
    <w:rsid w:val="009C6FD0"/>
    <w:rsid w:val="009D1BFB"/>
    <w:rsid w:val="009D56B1"/>
    <w:rsid w:val="009D790A"/>
    <w:rsid w:val="009E1870"/>
    <w:rsid w:val="009E3627"/>
    <w:rsid w:val="009E630B"/>
    <w:rsid w:val="009F126A"/>
    <w:rsid w:val="009F27B2"/>
    <w:rsid w:val="009F34D3"/>
    <w:rsid w:val="009F421A"/>
    <w:rsid w:val="009F4A61"/>
    <w:rsid w:val="009F5CEA"/>
    <w:rsid w:val="009F64DE"/>
    <w:rsid w:val="009F7B16"/>
    <w:rsid w:val="00A003A5"/>
    <w:rsid w:val="00A00E05"/>
    <w:rsid w:val="00A01968"/>
    <w:rsid w:val="00A02D6F"/>
    <w:rsid w:val="00A0313D"/>
    <w:rsid w:val="00A049A0"/>
    <w:rsid w:val="00A06E30"/>
    <w:rsid w:val="00A072FF"/>
    <w:rsid w:val="00A07A25"/>
    <w:rsid w:val="00A12578"/>
    <w:rsid w:val="00A128B9"/>
    <w:rsid w:val="00A141E8"/>
    <w:rsid w:val="00A146A0"/>
    <w:rsid w:val="00A2076B"/>
    <w:rsid w:val="00A22642"/>
    <w:rsid w:val="00A25C03"/>
    <w:rsid w:val="00A30554"/>
    <w:rsid w:val="00A35FA5"/>
    <w:rsid w:val="00A3626C"/>
    <w:rsid w:val="00A3731C"/>
    <w:rsid w:val="00A42CB6"/>
    <w:rsid w:val="00A43142"/>
    <w:rsid w:val="00A4356E"/>
    <w:rsid w:val="00A47D01"/>
    <w:rsid w:val="00A515BF"/>
    <w:rsid w:val="00A52197"/>
    <w:rsid w:val="00A52EEE"/>
    <w:rsid w:val="00A54A8D"/>
    <w:rsid w:val="00A567A8"/>
    <w:rsid w:val="00A568A5"/>
    <w:rsid w:val="00A56F7B"/>
    <w:rsid w:val="00A602DD"/>
    <w:rsid w:val="00A61B83"/>
    <w:rsid w:val="00A62A78"/>
    <w:rsid w:val="00A64262"/>
    <w:rsid w:val="00A71EF5"/>
    <w:rsid w:val="00A73740"/>
    <w:rsid w:val="00A73A5C"/>
    <w:rsid w:val="00A73B54"/>
    <w:rsid w:val="00A75658"/>
    <w:rsid w:val="00A76322"/>
    <w:rsid w:val="00A80F49"/>
    <w:rsid w:val="00A82783"/>
    <w:rsid w:val="00A8357A"/>
    <w:rsid w:val="00A843AB"/>
    <w:rsid w:val="00A913DE"/>
    <w:rsid w:val="00A914A7"/>
    <w:rsid w:val="00A91E62"/>
    <w:rsid w:val="00A923AC"/>
    <w:rsid w:val="00AA10A5"/>
    <w:rsid w:val="00AA2A32"/>
    <w:rsid w:val="00AA6EFC"/>
    <w:rsid w:val="00AB07D5"/>
    <w:rsid w:val="00AB1B71"/>
    <w:rsid w:val="00AB24E9"/>
    <w:rsid w:val="00AB3616"/>
    <w:rsid w:val="00AB4A29"/>
    <w:rsid w:val="00AB51B8"/>
    <w:rsid w:val="00AB5E89"/>
    <w:rsid w:val="00AB6B26"/>
    <w:rsid w:val="00AC071C"/>
    <w:rsid w:val="00AC384B"/>
    <w:rsid w:val="00AC46E8"/>
    <w:rsid w:val="00AC483F"/>
    <w:rsid w:val="00AC51F6"/>
    <w:rsid w:val="00AD0870"/>
    <w:rsid w:val="00AD0979"/>
    <w:rsid w:val="00AD23A8"/>
    <w:rsid w:val="00AD4AD4"/>
    <w:rsid w:val="00AD5B75"/>
    <w:rsid w:val="00AD6C65"/>
    <w:rsid w:val="00AE197F"/>
    <w:rsid w:val="00AE285D"/>
    <w:rsid w:val="00AE4F64"/>
    <w:rsid w:val="00AF105F"/>
    <w:rsid w:val="00AF3FFC"/>
    <w:rsid w:val="00AF496A"/>
    <w:rsid w:val="00AF59FD"/>
    <w:rsid w:val="00AF5F36"/>
    <w:rsid w:val="00AF611F"/>
    <w:rsid w:val="00AF7301"/>
    <w:rsid w:val="00AF75D1"/>
    <w:rsid w:val="00B106C6"/>
    <w:rsid w:val="00B10C26"/>
    <w:rsid w:val="00B12BCB"/>
    <w:rsid w:val="00B155CB"/>
    <w:rsid w:val="00B156D1"/>
    <w:rsid w:val="00B15E90"/>
    <w:rsid w:val="00B20A9F"/>
    <w:rsid w:val="00B21CE9"/>
    <w:rsid w:val="00B22967"/>
    <w:rsid w:val="00B26B19"/>
    <w:rsid w:val="00B309E1"/>
    <w:rsid w:val="00B31A97"/>
    <w:rsid w:val="00B36421"/>
    <w:rsid w:val="00B409F4"/>
    <w:rsid w:val="00B40CDF"/>
    <w:rsid w:val="00B42B87"/>
    <w:rsid w:val="00B45A6A"/>
    <w:rsid w:val="00B52983"/>
    <w:rsid w:val="00B532A8"/>
    <w:rsid w:val="00B53FAC"/>
    <w:rsid w:val="00B54C61"/>
    <w:rsid w:val="00B55609"/>
    <w:rsid w:val="00B61D8D"/>
    <w:rsid w:val="00B632C9"/>
    <w:rsid w:val="00B64ACB"/>
    <w:rsid w:val="00B6619B"/>
    <w:rsid w:val="00B661FF"/>
    <w:rsid w:val="00B741BE"/>
    <w:rsid w:val="00B75F83"/>
    <w:rsid w:val="00B7659E"/>
    <w:rsid w:val="00B805E7"/>
    <w:rsid w:val="00B83927"/>
    <w:rsid w:val="00B90F4B"/>
    <w:rsid w:val="00B92732"/>
    <w:rsid w:val="00B952AA"/>
    <w:rsid w:val="00BA05E8"/>
    <w:rsid w:val="00BA2940"/>
    <w:rsid w:val="00BA331B"/>
    <w:rsid w:val="00BA3825"/>
    <w:rsid w:val="00BA6277"/>
    <w:rsid w:val="00BB105D"/>
    <w:rsid w:val="00BB1673"/>
    <w:rsid w:val="00BB2190"/>
    <w:rsid w:val="00BB243F"/>
    <w:rsid w:val="00BB65F3"/>
    <w:rsid w:val="00BB74DC"/>
    <w:rsid w:val="00BB75E8"/>
    <w:rsid w:val="00BC1D6C"/>
    <w:rsid w:val="00BC4F60"/>
    <w:rsid w:val="00BC6819"/>
    <w:rsid w:val="00BD06C3"/>
    <w:rsid w:val="00BD1A06"/>
    <w:rsid w:val="00BD2B32"/>
    <w:rsid w:val="00BD3494"/>
    <w:rsid w:val="00BD3DFF"/>
    <w:rsid w:val="00BE3420"/>
    <w:rsid w:val="00BF1848"/>
    <w:rsid w:val="00BF2C3A"/>
    <w:rsid w:val="00BF3829"/>
    <w:rsid w:val="00BF5723"/>
    <w:rsid w:val="00BF6041"/>
    <w:rsid w:val="00C030FB"/>
    <w:rsid w:val="00C032CA"/>
    <w:rsid w:val="00C038EB"/>
    <w:rsid w:val="00C07358"/>
    <w:rsid w:val="00C07404"/>
    <w:rsid w:val="00C113C2"/>
    <w:rsid w:val="00C12F80"/>
    <w:rsid w:val="00C138E8"/>
    <w:rsid w:val="00C13B56"/>
    <w:rsid w:val="00C14828"/>
    <w:rsid w:val="00C22A5C"/>
    <w:rsid w:val="00C22E04"/>
    <w:rsid w:val="00C252B0"/>
    <w:rsid w:val="00C26C85"/>
    <w:rsid w:val="00C2741B"/>
    <w:rsid w:val="00C27420"/>
    <w:rsid w:val="00C31962"/>
    <w:rsid w:val="00C32B47"/>
    <w:rsid w:val="00C363D9"/>
    <w:rsid w:val="00C36B05"/>
    <w:rsid w:val="00C37EB1"/>
    <w:rsid w:val="00C40656"/>
    <w:rsid w:val="00C412C0"/>
    <w:rsid w:val="00C413C6"/>
    <w:rsid w:val="00C41593"/>
    <w:rsid w:val="00C44107"/>
    <w:rsid w:val="00C44253"/>
    <w:rsid w:val="00C46E91"/>
    <w:rsid w:val="00C5389A"/>
    <w:rsid w:val="00C5449E"/>
    <w:rsid w:val="00C54C91"/>
    <w:rsid w:val="00C55286"/>
    <w:rsid w:val="00C55B44"/>
    <w:rsid w:val="00C57707"/>
    <w:rsid w:val="00C60D74"/>
    <w:rsid w:val="00C616E9"/>
    <w:rsid w:val="00C62BFE"/>
    <w:rsid w:val="00C63097"/>
    <w:rsid w:val="00C634E0"/>
    <w:rsid w:val="00C6512E"/>
    <w:rsid w:val="00C65E64"/>
    <w:rsid w:val="00C66FA4"/>
    <w:rsid w:val="00C67C5A"/>
    <w:rsid w:val="00C67CB7"/>
    <w:rsid w:val="00C712A0"/>
    <w:rsid w:val="00C74126"/>
    <w:rsid w:val="00C75B13"/>
    <w:rsid w:val="00C76D35"/>
    <w:rsid w:val="00C76FB1"/>
    <w:rsid w:val="00C80DB3"/>
    <w:rsid w:val="00C81CEC"/>
    <w:rsid w:val="00C82D12"/>
    <w:rsid w:val="00C84D88"/>
    <w:rsid w:val="00C85DFE"/>
    <w:rsid w:val="00C86B7D"/>
    <w:rsid w:val="00C8717E"/>
    <w:rsid w:val="00C93011"/>
    <w:rsid w:val="00C958EA"/>
    <w:rsid w:val="00C96548"/>
    <w:rsid w:val="00C9662B"/>
    <w:rsid w:val="00C97F97"/>
    <w:rsid w:val="00CA33F8"/>
    <w:rsid w:val="00CA6C5F"/>
    <w:rsid w:val="00CA7B73"/>
    <w:rsid w:val="00CB107E"/>
    <w:rsid w:val="00CB3724"/>
    <w:rsid w:val="00CB4030"/>
    <w:rsid w:val="00CB43F6"/>
    <w:rsid w:val="00CB4F14"/>
    <w:rsid w:val="00CC1F5E"/>
    <w:rsid w:val="00CC202D"/>
    <w:rsid w:val="00CC241E"/>
    <w:rsid w:val="00CC5C8B"/>
    <w:rsid w:val="00CC5D1B"/>
    <w:rsid w:val="00CC6C22"/>
    <w:rsid w:val="00CC7997"/>
    <w:rsid w:val="00CD0337"/>
    <w:rsid w:val="00CD0990"/>
    <w:rsid w:val="00CD329F"/>
    <w:rsid w:val="00CD3BBF"/>
    <w:rsid w:val="00CD3C38"/>
    <w:rsid w:val="00CD3DA0"/>
    <w:rsid w:val="00CE0437"/>
    <w:rsid w:val="00CE1556"/>
    <w:rsid w:val="00CE1637"/>
    <w:rsid w:val="00CE1869"/>
    <w:rsid w:val="00CE6A29"/>
    <w:rsid w:val="00CF7328"/>
    <w:rsid w:val="00CF758E"/>
    <w:rsid w:val="00CF7BB0"/>
    <w:rsid w:val="00D02CC3"/>
    <w:rsid w:val="00D05271"/>
    <w:rsid w:val="00D05D6B"/>
    <w:rsid w:val="00D06128"/>
    <w:rsid w:val="00D06AAE"/>
    <w:rsid w:val="00D07672"/>
    <w:rsid w:val="00D11D14"/>
    <w:rsid w:val="00D15A61"/>
    <w:rsid w:val="00D16E16"/>
    <w:rsid w:val="00D176B5"/>
    <w:rsid w:val="00D232E6"/>
    <w:rsid w:val="00D243D5"/>
    <w:rsid w:val="00D24817"/>
    <w:rsid w:val="00D26C41"/>
    <w:rsid w:val="00D30E3C"/>
    <w:rsid w:val="00D335C0"/>
    <w:rsid w:val="00D338A1"/>
    <w:rsid w:val="00D36D3B"/>
    <w:rsid w:val="00D401A3"/>
    <w:rsid w:val="00D451D9"/>
    <w:rsid w:val="00D452C8"/>
    <w:rsid w:val="00D456D4"/>
    <w:rsid w:val="00D45D8F"/>
    <w:rsid w:val="00D530F1"/>
    <w:rsid w:val="00D56C44"/>
    <w:rsid w:val="00D605FB"/>
    <w:rsid w:val="00D62BE1"/>
    <w:rsid w:val="00D63884"/>
    <w:rsid w:val="00D65302"/>
    <w:rsid w:val="00D66D16"/>
    <w:rsid w:val="00D67855"/>
    <w:rsid w:val="00D679E8"/>
    <w:rsid w:val="00D7205E"/>
    <w:rsid w:val="00D73552"/>
    <w:rsid w:val="00D74B64"/>
    <w:rsid w:val="00D76C83"/>
    <w:rsid w:val="00D773CF"/>
    <w:rsid w:val="00D77868"/>
    <w:rsid w:val="00D8105E"/>
    <w:rsid w:val="00D8540F"/>
    <w:rsid w:val="00D86C15"/>
    <w:rsid w:val="00D87CE0"/>
    <w:rsid w:val="00DA1BDC"/>
    <w:rsid w:val="00DA4029"/>
    <w:rsid w:val="00DB07E0"/>
    <w:rsid w:val="00DB1565"/>
    <w:rsid w:val="00DB276C"/>
    <w:rsid w:val="00DB549E"/>
    <w:rsid w:val="00DB6DEA"/>
    <w:rsid w:val="00DB7BAF"/>
    <w:rsid w:val="00DC07F0"/>
    <w:rsid w:val="00DC200F"/>
    <w:rsid w:val="00DC2A51"/>
    <w:rsid w:val="00DC37A3"/>
    <w:rsid w:val="00DC3FE0"/>
    <w:rsid w:val="00DC584C"/>
    <w:rsid w:val="00DC5B6D"/>
    <w:rsid w:val="00DC7D07"/>
    <w:rsid w:val="00DD109C"/>
    <w:rsid w:val="00DD1938"/>
    <w:rsid w:val="00DD20BB"/>
    <w:rsid w:val="00DD3297"/>
    <w:rsid w:val="00DD3E13"/>
    <w:rsid w:val="00DD619E"/>
    <w:rsid w:val="00DD67D5"/>
    <w:rsid w:val="00DD7984"/>
    <w:rsid w:val="00DE221A"/>
    <w:rsid w:val="00DE2CE2"/>
    <w:rsid w:val="00DE3E12"/>
    <w:rsid w:val="00DE4EB9"/>
    <w:rsid w:val="00DE6774"/>
    <w:rsid w:val="00DF005A"/>
    <w:rsid w:val="00DF0476"/>
    <w:rsid w:val="00DF3098"/>
    <w:rsid w:val="00DF4C67"/>
    <w:rsid w:val="00DF62EB"/>
    <w:rsid w:val="00DF7A3B"/>
    <w:rsid w:val="00E01A98"/>
    <w:rsid w:val="00E01B6F"/>
    <w:rsid w:val="00E023A6"/>
    <w:rsid w:val="00E02AD6"/>
    <w:rsid w:val="00E03BF3"/>
    <w:rsid w:val="00E03D0E"/>
    <w:rsid w:val="00E04FE7"/>
    <w:rsid w:val="00E055B0"/>
    <w:rsid w:val="00E05A43"/>
    <w:rsid w:val="00E15DCF"/>
    <w:rsid w:val="00E160DB"/>
    <w:rsid w:val="00E167FB"/>
    <w:rsid w:val="00E22BB2"/>
    <w:rsid w:val="00E246EF"/>
    <w:rsid w:val="00E2714E"/>
    <w:rsid w:val="00E3222F"/>
    <w:rsid w:val="00E37BBA"/>
    <w:rsid w:val="00E43569"/>
    <w:rsid w:val="00E43DFE"/>
    <w:rsid w:val="00E45BC7"/>
    <w:rsid w:val="00E46060"/>
    <w:rsid w:val="00E4687E"/>
    <w:rsid w:val="00E46A87"/>
    <w:rsid w:val="00E50F65"/>
    <w:rsid w:val="00E514F5"/>
    <w:rsid w:val="00E531D9"/>
    <w:rsid w:val="00E555D7"/>
    <w:rsid w:val="00E6184D"/>
    <w:rsid w:val="00E620F1"/>
    <w:rsid w:val="00E62B48"/>
    <w:rsid w:val="00E7102B"/>
    <w:rsid w:val="00E710CF"/>
    <w:rsid w:val="00E729EC"/>
    <w:rsid w:val="00E73056"/>
    <w:rsid w:val="00E74D60"/>
    <w:rsid w:val="00E76964"/>
    <w:rsid w:val="00E813D7"/>
    <w:rsid w:val="00E82DCB"/>
    <w:rsid w:val="00E83B52"/>
    <w:rsid w:val="00E83E83"/>
    <w:rsid w:val="00E85158"/>
    <w:rsid w:val="00E858E1"/>
    <w:rsid w:val="00E867E0"/>
    <w:rsid w:val="00E8729F"/>
    <w:rsid w:val="00E87D36"/>
    <w:rsid w:val="00E90C8D"/>
    <w:rsid w:val="00E91824"/>
    <w:rsid w:val="00E91873"/>
    <w:rsid w:val="00E926FF"/>
    <w:rsid w:val="00E9681F"/>
    <w:rsid w:val="00E96907"/>
    <w:rsid w:val="00E96915"/>
    <w:rsid w:val="00EA1940"/>
    <w:rsid w:val="00EA19CD"/>
    <w:rsid w:val="00EA2FEA"/>
    <w:rsid w:val="00EB0039"/>
    <w:rsid w:val="00EB243A"/>
    <w:rsid w:val="00EB32B6"/>
    <w:rsid w:val="00EB5CF5"/>
    <w:rsid w:val="00EB6B27"/>
    <w:rsid w:val="00EB7E64"/>
    <w:rsid w:val="00EC02A6"/>
    <w:rsid w:val="00EC06D1"/>
    <w:rsid w:val="00EC0DE8"/>
    <w:rsid w:val="00EC162E"/>
    <w:rsid w:val="00EC23C3"/>
    <w:rsid w:val="00EC6752"/>
    <w:rsid w:val="00EC7B64"/>
    <w:rsid w:val="00ED0C64"/>
    <w:rsid w:val="00ED5CDD"/>
    <w:rsid w:val="00ED631F"/>
    <w:rsid w:val="00EE2724"/>
    <w:rsid w:val="00EE2965"/>
    <w:rsid w:val="00EE57D3"/>
    <w:rsid w:val="00EF18DD"/>
    <w:rsid w:val="00EF2CA4"/>
    <w:rsid w:val="00EF65B6"/>
    <w:rsid w:val="00F004CC"/>
    <w:rsid w:val="00F02F78"/>
    <w:rsid w:val="00F04660"/>
    <w:rsid w:val="00F07696"/>
    <w:rsid w:val="00F108B0"/>
    <w:rsid w:val="00F117C3"/>
    <w:rsid w:val="00F16E8F"/>
    <w:rsid w:val="00F20560"/>
    <w:rsid w:val="00F20D25"/>
    <w:rsid w:val="00F22F61"/>
    <w:rsid w:val="00F232AC"/>
    <w:rsid w:val="00F234C5"/>
    <w:rsid w:val="00F2386E"/>
    <w:rsid w:val="00F30223"/>
    <w:rsid w:val="00F3070D"/>
    <w:rsid w:val="00F310F0"/>
    <w:rsid w:val="00F31A50"/>
    <w:rsid w:val="00F33BB8"/>
    <w:rsid w:val="00F341B3"/>
    <w:rsid w:val="00F37C8A"/>
    <w:rsid w:val="00F44F31"/>
    <w:rsid w:val="00F46216"/>
    <w:rsid w:val="00F56355"/>
    <w:rsid w:val="00F5637B"/>
    <w:rsid w:val="00F56EB6"/>
    <w:rsid w:val="00F6016B"/>
    <w:rsid w:val="00F648DC"/>
    <w:rsid w:val="00F65B1E"/>
    <w:rsid w:val="00F70085"/>
    <w:rsid w:val="00F7057F"/>
    <w:rsid w:val="00F7126B"/>
    <w:rsid w:val="00F71480"/>
    <w:rsid w:val="00F71E19"/>
    <w:rsid w:val="00F73588"/>
    <w:rsid w:val="00F7373C"/>
    <w:rsid w:val="00F750D9"/>
    <w:rsid w:val="00F852D4"/>
    <w:rsid w:val="00F86D2B"/>
    <w:rsid w:val="00F875B7"/>
    <w:rsid w:val="00F90E8A"/>
    <w:rsid w:val="00F923F2"/>
    <w:rsid w:val="00F96E8F"/>
    <w:rsid w:val="00F97B48"/>
    <w:rsid w:val="00F97D38"/>
    <w:rsid w:val="00FA01BF"/>
    <w:rsid w:val="00FA0D9C"/>
    <w:rsid w:val="00FA25D1"/>
    <w:rsid w:val="00FA4188"/>
    <w:rsid w:val="00FA6493"/>
    <w:rsid w:val="00FB1B3A"/>
    <w:rsid w:val="00FB243B"/>
    <w:rsid w:val="00FB6F3D"/>
    <w:rsid w:val="00FB7482"/>
    <w:rsid w:val="00FB76F8"/>
    <w:rsid w:val="00FC00D2"/>
    <w:rsid w:val="00FC08B7"/>
    <w:rsid w:val="00FC24DA"/>
    <w:rsid w:val="00FC37FE"/>
    <w:rsid w:val="00FC3E48"/>
    <w:rsid w:val="00FC4DDC"/>
    <w:rsid w:val="00FD4355"/>
    <w:rsid w:val="00FD50CD"/>
    <w:rsid w:val="00FD5793"/>
    <w:rsid w:val="00FE15C2"/>
    <w:rsid w:val="00FE1B60"/>
    <w:rsid w:val="00FE47D2"/>
    <w:rsid w:val="00FE5358"/>
    <w:rsid w:val="00FE6EB2"/>
    <w:rsid w:val="00FF01BA"/>
    <w:rsid w:val="00FF1314"/>
    <w:rsid w:val="00FF6B7A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65A1"/>
  <w15:docId w15:val="{2CC52059-74CF-45C7-9298-7628504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53"/>
    <w:pPr>
      <w:ind w:firstLine="851"/>
      <w:jc w:val="both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90E8A"/>
    <w:rPr>
      <w:rFonts w:eastAsiaTheme="majorEastAsia"/>
      <w:szCs w:val="20"/>
    </w:rPr>
  </w:style>
  <w:style w:type="paragraph" w:styleId="a3">
    <w:name w:val="envelope address"/>
    <w:basedOn w:val="a"/>
    <w:uiPriority w:val="99"/>
    <w:semiHidden/>
    <w:unhideWhenUsed/>
    <w:rsid w:val="00F90E8A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rvps12">
    <w:name w:val="rvps1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4F0491"/>
  </w:style>
  <w:style w:type="paragraph" w:customStyle="1" w:styleId="rvps2">
    <w:name w:val="rvps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F0491"/>
  </w:style>
  <w:style w:type="paragraph" w:customStyle="1" w:styleId="rvps3">
    <w:name w:val="rvps3"/>
    <w:basedOn w:val="a"/>
    <w:rsid w:val="00047D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6E7106"/>
  </w:style>
  <w:style w:type="character" w:customStyle="1" w:styleId="rvts11">
    <w:name w:val="rvts11"/>
    <w:basedOn w:val="a0"/>
    <w:rsid w:val="00B31A97"/>
  </w:style>
  <w:style w:type="character" w:customStyle="1" w:styleId="rvts9">
    <w:name w:val="rvts9"/>
    <w:basedOn w:val="a0"/>
    <w:rsid w:val="00B31A97"/>
  </w:style>
  <w:style w:type="paragraph" w:customStyle="1" w:styleId="rvps6">
    <w:name w:val="rvps6"/>
    <w:basedOn w:val="a"/>
    <w:rsid w:val="00B31A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31A97"/>
  </w:style>
  <w:style w:type="character" w:styleId="a4">
    <w:name w:val="Hyperlink"/>
    <w:basedOn w:val="a0"/>
    <w:uiPriority w:val="99"/>
    <w:semiHidden/>
    <w:unhideWhenUsed/>
    <w:rsid w:val="00B31A97"/>
    <w:rPr>
      <w:color w:val="0000FF"/>
      <w:u w:val="single"/>
    </w:rPr>
  </w:style>
  <w:style w:type="character" w:customStyle="1" w:styleId="rvts0">
    <w:name w:val="rvts0"/>
    <w:basedOn w:val="a0"/>
    <w:rsid w:val="001B108E"/>
  </w:style>
  <w:style w:type="character" w:customStyle="1" w:styleId="rvts46">
    <w:name w:val="rvts46"/>
    <w:basedOn w:val="a0"/>
    <w:rsid w:val="001B108E"/>
  </w:style>
  <w:style w:type="paragraph" w:styleId="a5">
    <w:name w:val="List Paragraph"/>
    <w:basedOn w:val="a"/>
    <w:uiPriority w:val="34"/>
    <w:qFormat/>
    <w:rsid w:val="00D56C44"/>
    <w:pPr>
      <w:ind w:left="720"/>
      <w:contextualSpacing/>
    </w:pPr>
  </w:style>
  <w:style w:type="table" w:styleId="a6">
    <w:name w:val="Table Grid"/>
    <w:basedOn w:val="a1"/>
    <w:uiPriority w:val="59"/>
    <w:rsid w:val="00B632C9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1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3C2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9E362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627"/>
    <w:rPr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9E362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627"/>
    <w:rPr>
      <w:sz w:val="28"/>
      <w:lang w:val="uk-UA"/>
    </w:rPr>
  </w:style>
  <w:style w:type="character" w:customStyle="1" w:styleId="FontStyle47">
    <w:name w:val="Font Style47"/>
    <w:basedOn w:val="a0"/>
    <w:uiPriority w:val="99"/>
    <w:rsid w:val="00E4687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A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A79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91BE5"/>
    <w:pPr>
      <w:widowControl w:val="0"/>
      <w:autoSpaceDE w:val="0"/>
      <w:autoSpaceDN w:val="0"/>
      <w:adjustRightInd w:val="0"/>
      <w:spacing w:line="318" w:lineRule="exact"/>
      <w:ind w:firstLine="85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C32B47"/>
    <w:pPr>
      <w:ind w:left="720" w:firstLine="0"/>
      <w:contextualSpacing/>
      <w:jc w:val="left"/>
    </w:pPr>
    <w:rPr>
      <w:rFonts w:eastAsia="Calibri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6535E"/>
    <w:pPr>
      <w:tabs>
        <w:tab w:val="left" w:pos="0"/>
      </w:tabs>
      <w:ind w:right="-766" w:firstLine="0"/>
    </w:pPr>
    <w:rPr>
      <w:rFonts w:eastAsia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6535E"/>
    <w:rPr>
      <w:rFonts w:eastAsia="Calibri" w:cs="Times New Roman"/>
      <w:sz w:val="28"/>
      <w:szCs w:val="20"/>
      <w:lang w:val="uk-UA" w:eastAsia="ru-RU"/>
    </w:rPr>
  </w:style>
  <w:style w:type="paragraph" w:styleId="af">
    <w:name w:val="Block Text"/>
    <w:basedOn w:val="a"/>
    <w:rsid w:val="00746D7F"/>
    <w:pPr>
      <w:ind w:left="567" w:right="368" w:firstLine="0"/>
    </w:pPr>
    <w:rPr>
      <w:rFonts w:eastAsia="Calibri" w:cs="Times New Roman"/>
      <w:szCs w:val="20"/>
      <w:lang w:eastAsia="ru-RU"/>
    </w:rPr>
  </w:style>
  <w:style w:type="character" w:styleId="af0">
    <w:name w:val="Strong"/>
    <w:qFormat/>
    <w:rsid w:val="00746D7F"/>
    <w:rPr>
      <w:rFonts w:cs="Times New Roman"/>
      <w:b/>
      <w:bCs/>
    </w:rPr>
  </w:style>
  <w:style w:type="paragraph" w:styleId="af1">
    <w:name w:val="Body Text Indent"/>
    <w:basedOn w:val="a"/>
    <w:link w:val="af2"/>
    <w:rsid w:val="00746D7F"/>
    <w:pPr>
      <w:spacing w:after="120"/>
      <w:ind w:left="283"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46D7F"/>
    <w:rPr>
      <w:rFonts w:eastAsia="Calibri" w:cs="Times New Roman"/>
      <w:szCs w:val="24"/>
      <w:lang w:val="uk-UA" w:eastAsia="ru-RU"/>
    </w:rPr>
  </w:style>
  <w:style w:type="paragraph" w:styleId="3">
    <w:name w:val="Body Text 3"/>
    <w:basedOn w:val="a"/>
    <w:link w:val="30"/>
    <w:rsid w:val="00746D7F"/>
    <w:pPr>
      <w:spacing w:after="120"/>
      <w:ind w:firstLine="0"/>
      <w:jc w:val="left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6D7F"/>
    <w:rPr>
      <w:rFonts w:eastAsia="Calibri" w:cs="Times New Roman"/>
      <w:sz w:val="16"/>
      <w:szCs w:val="16"/>
      <w:lang w:val="uk-UA" w:eastAsia="ru-RU"/>
    </w:rPr>
  </w:style>
  <w:style w:type="paragraph" w:customStyle="1" w:styleId="FR1">
    <w:name w:val="FR1"/>
    <w:rsid w:val="00746D7F"/>
    <w:pPr>
      <w:widowControl w:val="0"/>
      <w:autoSpaceDE w:val="0"/>
      <w:autoSpaceDN w:val="0"/>
      <w:adjustRightInd w:val="0"/>
      <w:spacing w:before="440"/>
      <w:ind w:left="3320"/>
    </w:pPr>
    <w:rPr>
      <w:rFonts w:eastAsia="Calibri" w:cs="Times New Roman"/>
      <w:noProof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746D7F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746D7F"/>
    <w:rPr>
      <w:rFonts w:ascii="Cambria" w:eastAsia="Times New Roman" w:hAnsi="Cambria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CE23-2BAF-4CFF-987A-E0053AB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Рекечинський</dc:creator>
  <cp:keywords/>
  <dc:description/>
  <cp:lastModifiedBy>Стець Галина Юрьевна</cp:lastModifiedBy>
  <cp:revision>18</cp:revision>
  <cp:lastPrinted>2017-07-03T10:10:00Z</cp:lastPrinted>
  <dcterms:created xsi:type="dcterms:W3CDTF">2017-05-24T09:27:00Z</dcterms:created>
  <dcterms:modified xsi:type="dcterms:W3CDTF">2017-07-03T10:22:00Z</dcterms:modified>
</cp:coreProperties>
</file>