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7F" w:rsidRDefault="00A7117F" w:rsidP="00A7117F">
      <w:pPr>
        <w:pStyle w:val="1"/>
        <w:shd w:val="clear" w:color="auto" w:fill="auto"/>
        <w:spacing w:before="0" w:after="0" w:line="240" w:lineRule="auto"/>
        <w:rPr>
          <w:b/>
          <w:color w:val="000000"/>
          <w:spacing w:val="0"/>
          <w:sz w:val="28"/>
          <w:szCs w:val="28"/>
          <w:lang w:val="uk-UA"/>
        </w:rPr>
      </w:pPr>
      <w:bookmarkStart w:id="0" w:name="_GoBack"/>
      <w:bookmarkEnd w:id="0"/>
    </w:p>
    <w:p w:rsidR="00786683" w:rsidRPr="00A7117F" w:rsidRDefault="00786683" w:rsidP="00A7117F">
      <w:pPr>
        <w:pStyle w:val="1"/>
        <w:shd w:val="clear" w:color="auto" w:fill="auto"/>
        <w:spacing w:before="0" w:after="0" w:line="240" w:lineRule="auto"/>
        <w:rPr>
          <w:b/>
          <w:spacing w:val="0"/>
          <w:sz w:val="28"/>
          <w:szCs w:val="28"/>
          <w:lang w:val="uk-UA"/>
        </w:rPr>
      </w:pPr>
      <w:r w:rsidRPr="00A7117F">
        <w:rPr>
          <w:b/>
          <w:color w:val="000000"/>
          <w:spacing w:val="0"/>
          <w:sz w:val="28"/>
          <w:szCs w:val="28"/>
          <w:lang w:val="uk-UA"/>
        </w:rPr>
        <w:t>ПОЯСНЮВАЛЬНА ЗАПИСКА</w:t>
      </w:r>
    </w:p>
    <w:p w:rsidR="00786683" w:rsidRPr="00A7117F" w:rsidRDefault="00786683" w:rsidP="00A7117F">
      <w:pPr>
        <w:pStyle w:val="aa"/>
        <w:spacing w:before="0" w:beforeAutospacing="0" w:after="0" w:afterAutospacing="0"/>
        <w:jc w:val="both"/>
        <w:rPr>
          <w:b/>
          <w:bCs/>
          <w:kern w:val="36"/>
          <w:sz w:val="28"/>
          <w:szCs w:val="28"/>
          <w:lang w:val="uk-UA"/>
        </w:rPr>
      </w:pPr>
      <w:r w:rsidRPr="00A7117F">
        <w:rPr>
          <w:b/>
          <w:sz w:val="28"/>
          <w:szCs w:val="28"/>
          <w:lang w:val="uk-UA"/>
        </w:rPr>
        <w:t>до проєкту Закону України «</w:t>
      </w:r>
      <w:r w:rsidR="00897FFD" w:rsidRPr="00A7117F">
        <w:rPr>
          <w:b/>
          <w:bCs/>
          <w:kern w:val="36"/>
          <w:sz w:val="28"/>
          <w:szCs w:val="28"/>
          <w:lang w:val="uk-UA"/>
        </w:rPr>
        <w:t>Про внесення змін до Кримінального кодексу України та Закону України «Про металобрухт» щодо посилення відповідальності за втручання в діяльність залізничного транспорту</w:t>
      </w:r>
      <w:r w:rsidRPr="00A7117F">
        <w:rPr>
          <w:b/>
          <w:bCs/>
          <w:kern w:val="36"/>
          <w:sz w:val="28"/>
          <w:szCs w:val="28"/>
          <w:lang w:val="uk-UA"/>
        </w:rPr>
        <w:t>»</w:t>
      </w:r>
    </w:p>
    <w:p w:rsidR="00786683" w:rsidRDefault="00786683" w:rsidP="00A7117F">
      <w:pPr>
        <w:pStyle w:val="aa"/>
        <w:spacing w:before="0" w:beforeAutospacing="0" w:after="0" w:afterAutospacing="0"/>
        <w:jc w:val="center"/>
        <w:rPr>
          <w:b/>
          <w:bCs/>
          <w:kern w:val="36"/>
          <w:sz w:val="28"/>
          <w:szCs w:val="28"/>
          <w:lang w:val="uk-UA"/>
        </w:rPr>
      </w:pPr>
    </w:p>
    <w:p w:rsidR="00E60CCE" w:rsidRPr="00A7117F" w:rsidRDefault="00E60CCE" w:rsidP="00A7117F">
      <w:pPr>
        <w:pStyle w:val="aa"/>
        <w:spacing w:before="0" w:beforeAutospacing="0" w:after="0" w:afterAutospacing="0"/>
        <w:jc w:val="center"/>
        <w:rPr>
          <w:b/>
          <w:bCs/>
          <w:kern w:val="36"/>
          <w:sz w:val="28"/>
          <w:szCs w:val="28"/>
          <w:lang w:val="uk-UA"/>
        </w:rPr>
      </w:pPr>
    </w:p>
    <w:p w:rsidR="00786683" w:rsidRPr="00E60CCE" w:rsidRDefault="00786683" w:rsidP="00A7117F">
      <w:pPr>
        <w:pStyle w:val="aa"/>
        <w:spacing w:before="0" w:beforeAutospacing="0" w:after="0" w:afterAutospacing="0"/>
        <w:ind w:firstLine="709"/>
        <w:jc w:val="both"/>
        <w:rPr>
          <w:b/>
          <w:bCs/>
          <w:kern w:val="36"/>
          <w:sz w:val="28"/>
          <w:szCs w:val="28"/>
          <w:lang w:val="uk-UA"/>
        </w:rPr>
      </w:pPr>
      <w:r w:rsidRPr="00A7117F">
        <w:rPr>
          <w:b/>
          <w:bCs/>
          <w:kern w:val="36"/>
          <w:sz w:val="28"/>
          <w:szCs w:val="28"/>
          <w:lang w:val="uk-UA"/>
        </w:rPr>
        <w:t xml:space="preserve">1. </w:t>
      </w:r>
      <w:r w:rsidR="00E60CCE">
        <w:rPr>
          <w:b/>
          <w:bCs/>
          <w:kern w:val="36"/>
          <w:sz w:val="28"/>
          <w:szCs w:val="28"/>
          <w:lang w:val="uk-UA"/>
        </w:rPr>
        <w:t>Мета</w:t>
      </w:r>
    </w:p>
    <w:p w:rsidR="00786683" w:rsidRPr="00A7117F" w:rsidRDefault="00786683" w:rsidP="00A7117F">
      <w:pPr>
        <w:pStyle w:val="aa"/>
        <w:spacing w:before="0" w:beforeAutospacing="0" w:after="0" w:afterAutospacing="0"/>
        <w:ind w:firstLine="709"/>
        <w:jc w:val="both"/>
        <w:rPr>
          <w:b/>
          <w:bCs/>
          <w:kern w:val="36"/>
          <w:sz w:val="28"/>
          <w:szCs w:val="28"/>
          <w:lang w:val="uk-UA"/>
        </w:rPr>
      </w:pPr>
    </w:p>
    <w:p w:rsidR="00786683" w:rsidRPr="00A7117F" w:rsidRDefault="00786683" w:rsidP="00A7117F">
      <w:pPr>
        <w:pStyle w:val="aa"/>
        <w:spacing w:before="0" w:beforeAutospacing="0" w:after="0" w:afterAutospacing="0"/>
        <w:ind w:firstLine="709"/>
        <w:jc w:val="both"/>
        <w:rPr>
          <w:bCs/>
          <w:kern w:val="36"/>
          <w:sz w:val="28"/>
          <w:szCs w:val="28"/>
          <w:lang w:val="uk-UA"/>
        </w:rPr>
      </w:pPr>
      <w:r w:rsidRPr="00A7117F">
        <w:rPr>
          <w:bCs/>
          <w:kern w:val="36"/>
          <w:sz w:val="28"/>
          <w:szCs w:val="28"/>
          <w:lang w:val="uk-UA"/>
        </w:rPr>
        <w:t>Проєкт Закону України «</w:t>
      </w:r>
      <w:r w:rsidR="00897FFD" w:rsidRPr="00A7117F">
        <w:rPr>
          <w:bCs/>
          <w:kern w:val="36"/>
          <w:sz w:val="28"/>
          <w:szCs w:val="28"/>
          <w:lang w:val="uk-UA"/>
        </w:rPr>
        <w:t>Про внесення змін до Кримінального кодексу України та Закону України «Про металобрухт» щодо посилення відповідальності за втручання в діяльність залізничного транспорту</w:t>
      </w:r>
      <w:r w:rsidRPr="00A7117F">
        <w:rPr>
          <w:bCs/>
          <w:kern w:val="36"/>
          <w:sz w:val="28"/>
          <w:szCs w:val="28"/>
          <w:lang w:val="uk-UA"/>
        </w:rPr>
        <w:t>» (далі – законопроєкт) розроблено з метою посилення кримінальної відповідальності за втручання в діяльність залізничного транспорту.</w:t>
      </w:r>
    </w:p>
    <w:p w:rsidR="00786683" w:rsidRPr="00A7117F" w:rsidRDefault="00786683" w:rsidP="00A7117F">
      <w:pPr>
        <w:pStyle w:val="aa"/>
        <w:spacing w:before="0" w:beforeAutospacing="0" w:after="0" w:afterAutospacing="0"/>
        <w:ind w:firstLine="709"/>
        <w:jc w:val="both"/>
        <w:rPr>
          <w:b/>
          <w:bCs/>
          <w:kern w:val="36"/>
          <w:sz w:val="28"/>
          <w:szCs w:val="28"/>
          <w:lang w:val="uk-UA"/>
        </w:rPr>
      </w:pPr>
    </w:p>
    <w:p w:rsidR="00E60CCE" w:rsidRDefault="00786683" w:rsidP="00A7117F">
      <w:pPr>
        <w:shd w:val="clear" w:color="auto" w:fill="FFFFFF"/>
        <w:ind w:firstLine="709"/>
        <w:jc w:val="both"/>
        <w:textAlignment w:val="baseline"/>
        <w:rPr>
          <w:rFonts w:ascii="Times New Roman" w:hAnsi="Times New Roman"/>
          <w:b/>
          <w:color w:val="000000"/>
          <w:sz w:val="28"/>
          <w:szCs w:val="28"/>
          <w:lang w:eastAsia="ru-RU"/>
        </w:rPr>
      </w:pPr>
      <w:r w:rsidRPr="00A7117F">
        <w:rPr>
          <w:rFonts w:ascii="Times New Roman" w:hAnsi="Times New Roman"/>
          <w:b/>
          <w:color w:val="000000"/>
          <w:sz w:val="28"/>
          <w:szCs w:val="28"/>
          <w:lang w:eastAsia="ru-RU"/>
        </w:rPr>
        <w:t xml:space="preserve">2. </w:t>
      </w:r>
      <w:r w:rsidR="00E60CCE">
        <w:rPr>
          <w:rFonts w:ascii="Times New Roman" w:hAnsi="Times New Roman"/>
          <w:b/>
          <w:color w:val="000000"/>
          <w:sz w:val="28"/>
          <w:szCs w:val="28"/>
          <w:lang w:eastAsia="ru-RU"/>
        </w:rPr>
        <w:t>Обґрунтування необхідності прийняття акта</w:t>
      </w:r>
    </w:p>
    <w:p w:rsidR="00E60CCE" w:rsidRDefault="00E60CCE" w:rsidP="00A7117F">
      <w:pPr>
        <w:shd w:val="clear" w:color="auto" w:fill="FFFFFF"/>
        <w:ind w:firstLine="709"/>
        <w:jc w:val="both"/>
        <w:textAlignment w:val="baseline"/>
        <w:rPr>
          <w:rFonts w:ascii="Times New Roman" w:hAnsi="Times New Roman"/>
          <w:b/>
          <w:color w:val="000000"/>
          <w:sz w:val="28"/>
          <w:szCs w:val="28"/>
          <w:lang w:eastAsia="ru-RU"/>
        </w:rPr>
      </w:pPr>
    </w:p>
    <w:p w:rsidR="00E60CCE" w:rsidRPr="00A7117F" w:rsidRDefault="00E60CCE" w:rsidP="00E60CCE">
      <w:pPr>
        <w:shd w:val="clear" w:color="auto" w:fill="FFFFFF"/>
        <w:ind w:firstLine="567"/>
        <w:jc w:val="both"/>
        <w:textAlignment w:val="baseline"/>
        <w:rPr>
          <w:rFonts w:ascii="Times New Roman" w:hAnsi="Times New Roman"/>
          <w:color w:val="000000"/>
          <w:sz w:val="28"/>
          <w:szCs w:val="28"/>
          <w:lang w:eastAsia="ru-RU"/>
        </w:rPr>
      </w:pPr>
      <w:r>
        <w:rPr>
          <w:rFonts w:ascii="Times New Roman" w:hAnsi="Times New Roman"/>
          <w:b/>
          <w:color w:val="000000"/>
          <w:sz w:val="28"/>
          <w:szCs w:val="28"/>
          <w:lang w:eastAsia="ru-RU"/>
        </w:rPr>
        <w:t xml:space="preserve"> </w:t>
      </w:r>
      <w:r w:rsidRPr="00A7117F">
        <w:rPr>
          <w:rFonts w:ascii="Times New Roman" w:hAnsi="Times New Roman"/>
          <w:color w:val="000000"/>
          <w:sz w:val="28"/>
          <w:szCs w:val="28"/>
          <w:lang w:eastAsia="ru-RU"/>
        </w:rPr>
        <w:t>Протягом 2019 року регіональними філіями АТ «Укрзалізниця» було зафіксовано 25957 розукомплектованих вантажних вагонів. За фактами виявлення розукомплектувань вантажних вагонів протягом 2019 року працівниками АТ «Укрзалізниця» було направлено 10953 письмових звернення до територіальних органів Національної поліції України. За фактами звернень у 2019 році було відкрито лише 5929 кримінальних проваджень або 54% від загальної кількості направлених до Національної поліції України.</w:t>
      </w:r>
    </w:p>
    <w:p w:rsidR="00E60CCE" w:rsidRPr="00A7117F" w:rsidRDefault="00E60CCE" w:rsidP="00E60CCE">
      <w:pPr>
        <w:shd w:val="clear" w:color="auto" w:fill="FFFFFF"/>
        <w:ind w:firstLine="567"/>
        <w:jc w:val="both"/>
        <w:textAlignment w:val="baseline"/>
        <w:rPr>
          <w:rFonts w:ascii="Times New Roman" w:hAnsi="Times New Roman"/>
          <w:color w:val="000000"/>
          <w:sz w:val="28"/>
          <w:szCs w:val="28"/>
          <w:lang w:eastAsia="ru-RU"/>
        </w:rPr>
      </w:pPr>
      <w:r w:rsidRPr="00A7117F">
        <w:rPr>
          <w:rFonts w:ascii="Times New Roman" w:hAnsi="Times New Roman"/>
          <w:color w:val="000000"/>
          <w:sz w:val="28"/>
          <w:szCs w:val="28"/>
          <w:lang w:eastAsia="ru-RU"/>
        </w:rPr>
        <w:t>Така ситуація створює середовище безкарності та провокує збільшення кількості протиправних дій та втручань у діяльність залізничного транспорту України, загрожує безпеці руху залізничного транспорту та впливає на імідж АТ «Укрзалізниця», як надійного перевізника.</w:t>
      </w:r>
    </w:p>
    <w:p w:rsidR="00786683" w:rsidRPr="00A7117F" w:rsidRDefault="00786683" w:rsidP="00A7117F">
      <w:pPr>
        <w:pStyle w:val="aa"/>
        <w:spacing w:before="0" w:beforeAutospacing="0" w:after="0" w:afterAutospacing="0"/>
        <w:ind w:firstLine="709"/>
        <w:jc w:val="both"/>
        <w:rPr>
          <w:sz w:val="28"/>
          <w:szCs w:val="28"/>
          <w:lang w:val="uk-UA"/>
        </w:rPr>
      </w:pPr>
      <w:r w:rsidRPr="00A7117F">
        <w:rPr>
          <w:sz w:val="28"/>
          <w:szCs w:val="28"/>
          <w:lang w:val="uk-UA"/>
        </w:rPr>
        <w:t>Основною проблемою, яка потребує розв’язання</w:t>
      </w:r>
      <w:r w:rsidR="007812E9" w:rsidRPr="00A7117F">
        <w:rPr>
          <w:sz w:val="28"/>
          <w:szCs w:val="28"/>
          <w:lang w:val="uk-UA"/>
        </w:rPr>
        <w:t>,</w:t>
      </w:r>
      <w:r w:rsidRPr="00A7117F">
        <w:rPr>
          <w:sz w:val="28"/>
          <w:szCs w:val="28"/>
          <w:lang w:val="uk-UA"/>
        </w:rPr>
        <w:t xml:space="preserve"> є підвищення безпеки руху на залізничному та іншому транспорті, покращення ефективності профілактики порушень транспортного законодавства, припинення приймання у якості металобрухту елементів інфраструктури залізничного транспорту, окрім як від суб’єктів господарювання, що використовують таке майно під час провадження своєї господарської діяльності, для зменшення кількості пошкоджень та крадіжок зазначеного майна, а також виключення за вчинення таких правопорушень адміністративної відповідальності. </w:t>
      </w:r>
    </w:p>
    <w:p w:rsidR="00786683" w:rsidRPr="00A7117F" w:rsidRDefault="00786683" w:rsidP="00E60CCE">
      <w:pPr>
        <w:pStyle w:val="80"/>
        <w:shd w:val="clear" w:color="auto" w:fill="auto"/>
        <w:spacing w:after="0" w:line="240" w:lineRule="auto"/>
        <w:ind w:firstLine="567"/>
        <w:jc w:val="both"/>
        <w:rPr>
          <w:spacing w:val="0"/>
          <w:sz w:val="28"/>
          <w:szCs w:val="28"/>
          <w:lang w:val="uk-UA"/>
        </w:rPr>
      </w:pPr>
      <w:r w:rsidRPr="00A7117F">
        <w:rPr>
          <w:color w:val="000000"/>
          <w:spacing w:val="0"/>
          <w:sz w:val="28"/>
          <w:szCs w:val="28"/>
          <w:lang w:val="uk-UA"/>
        </w:rPr>
        <w:t xml:space="preserve">На сьогодні воєнізована охорона АТ «Укрзалізниця» власними силами не в змозі подолати протиправні дії, пов’язані з посяганнями на безпечну діяльність залізничного транспорту, що спричиняють загрозу життю та здоров’ю людей, майнові збитки тощо. </w:t>
      </w:r>
    </w:p>
    <w:p w:rsidR="00786683" w:rsidRPr="00A7117F" w:rsidRDefault="00786683" w:rsidP="00A7117F">
      <w:pPr>
        <w:pStyle w:val="80"/>
        <w:shd w:val="clear" w:color="auto" w:fill="auto"/>
        <w:spacing w:after="0" w:line="240" w:lineRule="auto"/>
        <w:ind w:firstLine="709"/>
        <w:jc w:val="both"/>
        <w:rPr>
          <w:spacing w:val="0"/>
          <w:sz w:val="28"/>
          <w:szCs w:val="28"/>
          <w:lang w:val="uk-UA"/>
        </w:rPr>
      </w:pPr>
      <w:r w:rsidRPr="00A7117F">
        <w:rPr>
          <w:color w:val="000000"/>
          <w:spacing w:val="0"/>
          <w:sz w:val="28"/>
          <w:szCs w:val="28"/>
          <w:lang w:val="uk-UA"/>
        </w:rPr>
        <w:t xml:space="preserve">Цим завдається відчутної шкоди престижу залізничної галузі, виникають передумови для зменшення довіри з боку відправників та одержувачів, у тому числі іноземних, до залізничної галузі України, яка не в змозі належним чином забезпечувати збереженість вантажів та безпеку перевезень. Це негативно впливає на імідж не тільки АТ «Укрзалізниця», але й України як транзитної держави в цілому, що може призвести до скорочення </w:t>
      </w:r>
      <w:r w:rsidRPr="00A7117F">
        <w:rPr>
          <w:color w:val="000000"/>
          <w:spacing w:val="0"/>
          <w:sz w:val="28"/>
          <w:szCs w:val="28"/>
          <w:lang w:val="uk-UA"/>
        </w:rPr>
        <w:lastRenderedPageBreak/>
        <w:t>обсягів міжнародних перевезень, відчутних фінансових втрат для держави і перешкод для інтеграції України в загальноєвропейську транспортну систему.</w:t>
      </w:r>
    </w:p>
    <w:p w:rsidR="00786683" w:rsidRPr="00A7117F" w:rsidRDefault="00786683" w:rsidP="00E60CCE">
      <w:pPr>
        <w:ind w:firstLine="567"/>
        <w:jc w:val="both"/>
        <w:rPr>
          <w:rFonts w:ascii="Times New Roman" w:hAnsi="Times New Roman"/>
          <w:sz w:val="28"/>
          <w:szCs w:val="28"/>
        </w:rPr>
      </w:pPr>
      <w:r w:rsidRPr="00A7117F">
        <w:rPr>
          <w:rFonts w:ascii="Times New Roman" w:hAnsi="Times New Roman"/>
          <w:sz w:val="28"/>
          <w:szCs w:val="28"/>
        </w:rPr>
        <w:t xml:space="preserve">За останні декілька років ситуація у сфері безпеки на залізничному транспорті значно погіршилася через низку причин об’єктивного характеру. Протиправні дії щодо залізничної інфраструктури, розкрадання вантажів та умисні руйнування і пошкодження елементів залізничної інфраструктури набули катастрофічних масштабів. Щорічно фіксується значне збільшення кількості випадків несанкціонованих втручань, а сума завданих збитків з </w:t>
      </w:r>
      <w:r w:rsidRPr="00A7117F">
        <w:rPr>
          <w:rFonts w:ascii="Times New Roman" w:hAnsi="Times New Roman"/>
          <w:sz w:val="28"/>
          <w:szCs w:val="28"/>
        </w:rPr>
        <w:br/>
        <w:t>75 млн грн у 2017 році зросла до понад 176 млн грн за підсумками 2018 року. Протягом 2019 року злочинними посяганнями на об’єкти інфраструктури залізничного транспорту завдано збитків на суму 213,8 млн грн.</w:t>
      </w:r>
    </w:p>
    <w:p w:rsidR="00786683" w:rsidRPr="00A7117F" w:rsidRDefault="00786683" w:rsidP="00E60CCE">
      <w:pPr>
        <w:ind w:firstLine="567"/>
        <w:jc w:val="both"/>
        <w:rPr>
          <w:rFonts w:ascii="Times New Roman" w:hAnsi="Times New Roman"/>
          <w:sz w:val="28"/>
          <w:szCs w:val="28"/>
        </w:rPr>
      </w:pPr>
      <w:r w:rsidRPr="00A7117F">
        <w:rPr>
          <w:rFonts w:ascii="Times New Roman" w:hAnsi="Times New Roman"/>
          <w:sz w:val="28"/>
          <w:szCs w:val="28"/>
        </w:rPr>
        <w:t>За статистикою 54 % таких втручань класифікуються як злочини. Лише незначна кількість незаконних втручань у діяльність залізничного транспорту доходить до розгляду судовими інстанціями та винесення відповідного рішення.</w:t>
      </w:r>
    </w:p>
    <w:p w:rsidR="00786683" w:rsidRPr="00A7117F" w:rsidRDefault="00786683" w:rsidP="00E60CCE">
      <w:pPr>
        <w:ind w:firstLine="567"/>
        <w:jc w:val="both"/>
        <w:rPr>
          <w:rFonts w:ascii="Times New Roman" w:hAnsi="Times New Roman"/>
          <w:sz w:val="28"/>
          <w:szCs w:val="28"/>
        </w:rPr>
      </w:pPr>
      <w:r w:rsidRPr="00A7117F">
        <w:rPr>
          <w:rFonts w:ascii="Times New Roman" w:hAnsi="Times New Roman"/>
          <w:sz w:val="28"/>
          <w:szCs w:val="28"/>
        </w:rPr>
        <w:t xml:space="preserve">Зокрема у 2017 році до суду скеровано 172 кримінальні провадження за фактами незаконного втручання в діяльність залізничного транспорту, у 2018 році – 176 кримінальних проваджень, а за підсумками 2019 року до суду скеровано 429 кримінальних проваджень. </w:t>
      </w:r>
    </w:p>
    <w:p w:rsidR="00786683" w:rsidRPr="00A7117F" w:rsidRDefault="00786683" w:rsidP="00E60CCE">
      <w:pPr>
        <w:ind w:firstLine="567"/>
        <w:jc w:val="both"/>
        <w:rPr>
          <w:rFonts w:ascii="Times New Roman" w:hAnsi="Times New Roman"/>
          <w:sz w:val="28"/>
          <w:szCs w:val="28"/>
        </w:rPr>
      </w:pPr>
      <w:r w:rsidRPr="00A7117F">
        <w:rPr>
          <w:rFonts w:ascii="Times New Roman" w:hAnsi="Times New Roman"/>
          <w:sz w:val="28"/>
          <w:szCs w:val="28"/>
        </w:rPr>
        <w:t>Слід зазначити, що основними об’єктами правопорушення є вантажні вагони, залізнична колія, засоби автоматичного керування рухом поїздів та зв’язку, а також пристрої та обладнання, що виготовлені з чорних та кольорових металів. Це призводить до створення аварійно-небезпечних ситуацій, порушення стабільної роботи залізничного транспорту, невиконання графіків руху поїздів та інших негативних наслідків, від яких у подальшому страждає все суспільство.</w:t>
      </w:r>
    </w:p>
    <w:p w:rsidR="00786683" w:rsidRPr="00A7117F" w:rsidRDefault="00786683" w:rsidP="00E60CCE">
      <w:pPr>
        <w:ind w:firstLine="567"/>
        <w:jc w:val="both"/>
        <w:rPr>
          <w:rFonts w:ascii="Times New Roman" w:hAnsi="Times New Roman"/>
          <w:sz w:val="28"/>
          <w:szCs w:val="28"/>
        </w:rPr>
      </w:pPr>
      <w:r w:rsidRPr="00A7117F">
        <w:rPr>
          <w:rFonts w:ascii="Times New Roman" w:hAnsi="Times New Roman"/>
          <w:sz w:val="28"/>
          <w:szCs w:val="28"/>
        </w:rPr>
        <w:t xml:space="preserve">Як показує практика, більшість викрадених елементів інфраструктури залізничного транспорту здається правопорушниками до пунктів приймання металобрухту. При цьому, дії осіб, які вчинили розкрадання залізничного майна, підпадають під ознаки злочинів, передбачених Кримінальним кодексом України. </w:t>
      </w:r>
    </w:p>
    <w:p w:rsidR="00786683" w:rsidRPr="00A7117F" w:rsidRDefault="00786683" w:rsidP="00E60CCE">
      <w:pPr>
        <w:ind w:firstLine="567"/>
        <w:jc w:val="both"/>
        <w:rPr>
          <w:rFonts w:ascii="Times New Roman" w:hAnsi="Times New Roman"/>
          <w:sz w:val="28"/>
          <w:szCs w:val="28"/>
        </w:rPr>
      </w:pPr>
      <w:r w:rsidRPr="00A7117F">
        <w:rPr>
          <w:rFonts w:ascii="Times New Roman" w:hAnsi="Times New Roman"/>
          <w:sz w:val="28"/>
          <w:szCs w:val="28"/>
        </w:rPr>
        <w:t>Усе це не сприяє нормалізації криміногенної ситуації на об’єктах залізничного транспорту та не стримує зловмисників, які постійно нарощують свою злочинну активність.</w:t>
      </w:r>
    </w:p>
    <w:p w:rsidR="00786683" w:rsidRPr="00A7117F" w:rsidRDefault="00786683" w:rsidP="00E60CCE">
      <w:pPr>
        <w:shd w:val="clear" w:color="auto" w:fill="FFFFFF"/>
        <w:ind w:firstLine="567"/>
        <w:jc w:val="both"/>
        <w:textAlignment w:val="baseline"/>
        <w:rPr>
          <w:rFonts w:ascii="Times New Roman" w:hAnsi="Times New Roman"/>
          <w:b/>
          <w:color w:val="000000"/>
          <w:sz w:val="28"/>
          <w:szCs w:val="28"/>
          <w:lang w:eastAsia="ru-RU"/>
        </w:rPr>
      </w:pPr>
    </w:p>
    <w:p w:rsidR="00786683" w:rsidRPr="00A7117F" w:rsidRDefault="00786683" w:rsidP="00A7117F">
      <w:pPr>
        <w:shd w:val="clear" w:color="auto" w:fill="FFFFFF"/>
        <w:ind w:firstLine="709"/>
        <w:jc w:val="both"/>
        <w:textAlignment w:val="baseline"/>
        <w:rPr>
          <w:rFonts w:ascii="Times New Roman" w:hAnsi="Times New Roman"/>
          <w:b/>
          <w:color w:val="000000"/>
          <w:sz w:val="28"/>
          <w:szCs w:val="28"/>
          <w:lang w:eastAsia="ru-RU"/>
        </w:rPr>
      </w:pPr>
      <w:r w:rsidRPr="00A7117F">
        <w:rPr>
          <w:rFonts w:ascii="Times New Roman" w:hAnsi="Times New Roman"/>
          <w:b/>
          <w:color w:val="000000"/>
          <w:sz w:val="28"/>
          <w:szCs w:val="28"/>
          <w:lang w:eastAsia="ru-RU"/>
        </w:rPr>
        <w:t xml:space="preserve">3. </w:t>
      </w:r>
      <w:r w:rsidR="00F113E6">
        <w:rPr>
          <w:rFonts w:ascii="Times New Roman" w:hAnsi="Times New Roman"/>
          <w:b/>
          <w:color w:val="000000"/>
          <w:sz w:val="28"/>
          <w:szCs w:val="28"/>
          <w:lang w:eastAsia="ru-RU"/>
        </w:rPr>
        <w:t>Основні положення проєкту акта</w:t>
      </w:r>
    </w:p>
    <w:p w:rsidR="00786683" w:rsidRPr="00A7117F" w:rsidRDefault="00786683" w:rsidP="00A7117F">
      <w:pPr>
        <w:shd w:val="clear" w:color="auto" w:fill="FFFFFF"/>
        <w:ind w:firstLine="709"/>
        <w:jc w:val="both"/>
        <w:textAlignment w:val="baseline"/>
        <w:rPr>
          <w:rFonts w:ascii="Times New Roman" w:hAnsi="Times New Roman"/>
          <w:b/>
          <w:color w:val="000000"/>
          <w:sz w:val="28"/>
          <w:szCs w:val="28"/>
          <w:highlight w:val="yellow"/>
          <w:lang w:eastAsia="ru-RU"/>
        </w:rPr>
      </w:pPr>
    </w:p>
    <w:p w:rsidR="00786683" w:rsidRPr="00A7117F" w:rsidRDefault="00786683" w:rsidP="00A7117F">
      <w:pPr>
        <w:shd w:val="clear" w:color="auto" w:fill="FFFFFF"/>
        <w:ind w:firstLine="709"/>
        <w:jc w:val="both"/>
        <w:textAlignment w:val="baseline"/>
        <w:rPr>
          <w:rFonts w:ascii="Times New Roman" w:hAnsi="Times New Roman"/>
          <w:color w:val="000000"/>
          <w:sz w:val="28"/>
          <w:szCs w:val="28"/>
          <w:lang w:eastAsia="ru-RU"/>
        </w:rPr>
      </w:pPr>
      <w:r w:rsidRPr="00A7117F">
        <w:rPr>
          <w:rFonts w:ascii="Times New Roman" w:hAnsi="Times New Roman"/>
          <w:color w:val="000000"/>
          <w:sz w:val="28"/>
          <w:szCs w:val="28"/>
          <w:lang w:eastAsia="ru-RU"/>
        </w:rPr>
        <w:t>Законопроєктом пропонується посилити кримінальну відповідальність за порушення законодавства у сфері залізничного транспорту, що сприятиме невідворотності притягнення до відповідальності осіб, які вчинили такі правопорушення, а також захисту власності від протиправних посягань.</w:t>
      </w:r>
    </w:p>
    <w:p w:rsidR="00C76D4A" w:rsidRPr="00A7117F" w:rsidRDefault="00786683" w:rsidP="00A7117F">
      <w:pPr>
        <w:shd w:val="clear" w:color="auto" w:fill="FFFFFF"/>
        <w:ind w:firstLine="709"/>
        <w:jc w:val="both"/>
        <w:textAlignment w:val="baseline"/>
        <w:rPr>
          <w:rFonts w:ascii="Times New Roman" w:hAnsi="Times New Roman"/>
          <w:color w:val="000000"/>
          <w:sz w:val="28"/>
          <w:szCs w:val="28"/>
          <w:lang w:eastAsia="ru-RU"/>
        </w:rPr>
      </w:pPr>
      <w:r w:rsidRPr="00A7117F">
        <w:rPr>
          <w:rFonts w:ascii="Times New Roman" w:hAnsi="Times New Roman"/>
          <w:color w:val="000000"/>
          <w:sz w:val="28"/>
          <w:szCs w:val="28"/>
          <w:lang w:eastAsia="ru-RU"/>
        </w:rPr>
        <w:t xml:space="preserve">У статті 213 Кримінального кодексу України, якою передбачена кримінальна відповідальність за порушення порядку здійснення операцій з металобрухтом, пропонуємо </w:t>
      </w:r>
      <w:r w:rsidR="00C76D4A" w:rsidRPr="00A7117F">
        <w:rPr>
          <w:rFonts w:ascii="Times New Roman" w:hAnsi="Times New Roman"/>
          <w:color w:val="000000"/>
          <w:sz w:val="28"/>
          <w:szCs w:val="28"/>
          <w:lang w:eastAsia="ru-RU"/>
        </w:rPr>
        <w:t xml:space="preserve">передбачити кримінальну відповідальність за </w:t>
      </w:r>
      <w:r w:rsidR="007E262E" w:rsidRPr="00A7117F">
        <w:rPr>
          <w:rFonts w:ascii="Times New Roman" w:hAnsi="Times New Roman"/>
          <w:color w:val="000000"/>
          <w:sz w:val="28"/>
          <w:szCs w:val="28"/>
          <w:lang w:eastAsia="ru-RU"/>
        </w:rPr>
        <w:t>приймання на брухт елементів інфраструк</w:t>
      </w:r>
      <w:r w:rsidR="007E262E" w:rsidRPr="00A7117F">
        <w:rPr>
          <w:rFonts w:ascii="Times New Roman" w:hAnsi="Times New Roman"/>
          <w:color w:val="000000"/>
          <w:sz w:val="28"/>
          <w:szCs w:val="28"/>
          <w:lang w:eastAsia="ru-RU"/>
        </w:rPr>
        <w:lastRenderedPageBreak/>
        <w:t>тури залізничного транспорту та/або деталей і вузлів залізничного рухомого складу</w:t>
      </w:r>
      <w:r w:rsidR="00C76D4A" w:rsidRPr="00A7117F">
        <w:rPr>
          <w:rFonts w:ascii="Times New Roman" w:hAnsi="Times New Roman"/>
          <w:color w:val="000000"/>
          <w:sz w:val="28"/>
          <w:szCs w:val="28"/>
          <w:lang w:eastAsia="ru-RU"/>
        </w:rPr>
        <w:t xml:space="preserve">, перелік яких затверджений згідно зі законодавством, уповноваженими особами суб’єктів господарювання у фізичних осіб, які не є суб’єктами господарювання, </w:t>
      </w:r>
      <w:r w:rsidR="007E262E" w:rsidRPr="00A7117F">
        <w:rPr>
          <w:rFonts w:ascii="Times New Roman" w:hAnsi="Times New Roman"/>
          <w:color w:val="000000"/>
          <w:sz w:val="28"/>
          <w:szCs w:val="28"/>
          <w:lang w:eastAsia="ru-RU"/>
        </w:rPr>
        <w:t>у вигляді</w:t>
      </w:r>
      <w:r w:rsidR="00C76D4A" w:rsidRPr="00A7117F">
        <w:rPr>
          <w:rFonts w:ascii="Times New Roman" w:hAnsi="Times New Roman"/>
          <w:color w:val="000000"/>
          <w:sz w:val="28"/>
          <w:szCs w:val="28"/>
          <w:lang w:eastAsia="ru-RU"/>
        </w:rPr>
        <w:t xml:space="preserve"> </w:t>
      </w:r>
      <w:r w:rsidR="007E262E" w:rsidRPr="00A7117F">
        <w:rPr>
          <w:rFonts w:ascii="Times New Roman" w:hAnsi="Times New Roman"/>
          <w:color w:val="000000"/>
          <w:sz w:val="28"/>
          <w:szCs w:val="28"/>
          <w:lang w:eastAsia="ru-RU"/>
        </w:rPr>
        <w:t xml:space="preserve">штрафу </w:t>
      </w:r>
      <w:r w:rsidR="00C76D4A" w:rsidRPr="00A7117F">
        <w:rPr>
          <w:rFonts w:ascii="Times New Roman" w:hAnsi="Times New Roman"/>
          <w:color w:val="000000"/>
          <w:sz w:val="28"/>
          <w:szCs w:val="28"/>
          <w:lang w:eastAsia="ru-RU"/>
        </w:rPr>
        <w:t xml:space="preserve">від тисячі п’ятисот до двох тисяч неоподатковуваних мінімумів доходів громадян або </w:t>
      </w:r>
      <w:r w:rsidR="007E262E" w:rsidRPr="00A7117F">
        <w:rPr>
          <w:rFonts w:ascii="Times New Roman" w:hAnsi="Times New Roman"/>
          <w:color w:val="000000"/>
          <w:sz w:val="28"/>
          <w:szCs w:val="28"/>
          <w:lang w:eastAsia="ru-RU"/>
        </w:rPr>
        <w:t xml:space="preserve">виправних робіт </w:t>
      </w:r>
      <w:r w:rsidR="00C76D4A" w:rsidRPr="00A7117F">
        <w:rPr>
          <w:rFonts w:ascii="Times New Roman" w:hAnsi="Times New Roman"/>
          <w:color w:val="000000"/>
          <w:sz w:val="28"/>
          <w:szCs w:val="28"/>
          <w:lang w:eastAsia="ru-RU"/>
        </w:rPr>
        <w:t>на строк до двох років, або обмеження волі на строк до одного року.</w:t>
      </w:r>
    </w:p>
    <w:p w:rsidR="00786683" w:rsidRPr="00A7117F" w:rsidRDefault="00786683" w:rsidP="00F113E6">
      <w:pPr>
        <w:pStyle w:val="aa"/>
        <w:tabs>
          <w:tab w:val="left" w:pos="360"/>
        </w:tabs>
        <w:spacing w:before="0" w:beforeAutospacing="0" w:after="0" w:afterAutospacing="0"/>
        <w:ind w:firstLine="567"/>
        <w:jc w:val="both"/>
        <w:rPr>
          <w:sz w:val="28"/>
          <w:szCs w:val="28"/>
          <w:lang w:val="uk-UA"/>
        </w:rPr>
      </w:pPr>
      <w:r w:rsidRPr="00A7117F">
        <w:rPr>
          <w:sz w:val="28"/>
          <w:szCs w:val="28"/>
          <w:lang w:val="uk-UA"/>
        </w:rPr>
        <w:t>Кримінальну відповідальність у вигляді штрафу, передбачену санкцією частини першої статті 277 Кримінального кодексу України, з «від п’ятдесяти до двохсот п’ятдесяти неоподатковуваних мінімумів доходів громадян» до «від тисячі п’ятисот до двох тисяч неоподатковуваних мінімумів доходів громадян» пропонуємо посилити, оскільки дане правопорушення впливає на безпеку руху на залізничному транспорті та іншому транспорті, що може спричинити аварію поїзда, судна або порушило нормальну роботу транспорту, створило небезпеку для життя людей чи настання інших тяжких наслідків.</w:t>
      </w:r>
    </w:p>
    <w:p w:rsidR="00786683" w:rsidRPr="00A7117F" w:rsidRDefault="00786683" w:rsidP="00F113E6">
      <w:pPr>
        <w:pStyle w:val="aa"/>
        <w:tabs>
          <w:tab w:val="left" w:pos="360"/>
        </w:tabs>
        <w:spacing w:before="0" w:beforeAutospacing="0" w:after="0" w:afterAutospacing="0"/>
        <w:ind w:firstLine="567"/>
        <w:jc w:val="both"/>
        <w:rPr>
          <w:sz w:val="28"/>
          <w:szCs w:val="28"/>
          <w:lang w:val="uk-UA"/>
        </w:rPr>
      </w:pPr>
      <w:r w:rsidRPr="00A7117F">
        <w:rPr>
          <w:sz w:val="28"/>
          <w:szCs w:val="28"/>
          <w:lang w:val="uk-UA"/>
        </w:rPr>
        <w:t>Частиною першою статті 279 Кримінального кодексу України передбачена кримінальна відповідальність за блокування транспортних комунікацій шляхом влаштування перешкод, відключення енергопостачання чи іншим способом, яке порушило нормальну роботу транспорту або створювало небезпеку для життя людей, або настання інших тяжких наслідків. Пропонуємо посилити кримінальну відповідальність у вигляді штрафу з «від п’ятдесяти до ста п’ятдесяти неоподатковуваних мінімумів доходів громадян» до «від однієї тисячі до тисячі п’ятисот неоподатковуваних мінімумів доходів громадян».</w:t>
      </w:r>
    </w:p>
    <w:p w:rsidR="00970C6A" w:rsidRPr="00A7117F" w:rsidRDefault="00C76D4A" w:rsidP="00A7117F">
      <w:pPr>
        <w:pStyle w:val="aa"/>
        <w:tabs>
          <w:tab w:val="left" w:pos="360"/>
          <w:tab w:val="left" w:pos="1440"/>
        </w:tabs>
        <w:spacing w:before="0" w:beforeAutospacing="0" w:after="0" w:afterAutospacing="0"/>
        <w:ind w:firstLine="567"/>
        <w:jc w:val="both"/>
        <w:rPr>
          <w:rFonts w:eastAsia="Times New Roman"/>
          <w:sz w:val="28"/>
          <w:szCs w:val="28"/>
          <w:lang w:val="uk-UA"/>
        </w:rPr>
      </w:pPr>
      <w:r w:rsidRPr="00A7117F">
        <w:rPr>
          <w:sz w:val="28"/>
          <w:szCs w:val="28"/>
          <w:lang w:val="uk-UA"/>
        </w:rPr>
        <w:t>Статтею 4</w:t>
      </w:r>
      <w:r w:rsidR="00786683" w:rsidRPr="00A7117F">
        <w:rPr>
          <w:sz w:val="28"/>
          <w:szCs w:val="28"/>
          <w:lang w:val="uk-UA"/>
        </w:rPr>
        <w:t xml:space="preserve"> За</w:t>
      </w:r>
      <w:r w:rsidR="00970C6A" w:rsidRPr="00A7117F">
        <w:rPr>
          <w:sz w:val="28"/>
          <w:szCs w:val="28"/>
          <w:lang w:val="uk-UA"/>
        </w:rPr>
        <w:t xml:space="preserve">кону України «Про металобрухт» (далі – Закон) визначено порядок здійснення заготівлі металобрухту та операцій з металобрухтом. Законопроєктом пропонується доповнити статтю 4 Закону після частини сімнадцятої новими частинами вісімнадцятою та дев’ятнадцятою щодо передбачення можливості приймання на брухт елементів інфраструктури залізничного транспорту лише від суб’єктів господарювання,  </w:t>
      </w:r>
      <w:r w:rsidR="00970C6A" w:rsidRPr="00A7117F">
        <w:rPr>
          <w:rFonts w:eastAsia="Times New Roman"/>
          <w:sz w:val="28"/>
          <w:szCs w:val="28"/>
          <w:lang w:val="uk-UA"/>
        </w:rPr>
        <w:t xml:space="preserve">при цьому виключно за наявності копії чи витягу з акта про списання такого майна з балансу і документів, що підтверджують його використання в господарській діяльності. </w:t>
      </w:r>
    </w:p>
    <w:p w:rsidR="00786683" w:rsidRPr="00A7117F" w:rsidRDefault="00786683" w:rsidP="00A7117F">
      <w:pPr>
        <w:pStyle w:val="aa"/>
        <w:tabs>
          <w:tab w:val="left" w:pos="360"/>
        </w:tabs>
        <w:spacing w:before="0" w:beforeAutospacing="0" w:after="0" w:afterAutospacing="0"/>
        <w:ind w:firstLine="709"/>
        <w:jc w:val="both"/>
        <w:rPr>
          <w:sz w:val="28"/>
          <w:szCs w:val="28"/>
          <w:lang w:val="uk-UA"/>
        </w:rPr>
      </w:pPr>
    </w:p>
    <w:p w:rsidR="00786683" w:rsidRDefault="00786683" w:rsidP="00A7117F">
      <w:pPr>
        <w:shd w:val="clear" w:color="auto" w:fill="FFFFFF"/>
        <w:ind w:firstLine="709"/>
        <w:jc w:val="both"/>
        <w:textAlignment w:val="baseline"/>
        <w:rPr>
          <w:rFonts w:ascii="Times New Roman" w:hAnsi="Times New Roman"/>
          <w:b/>
          <w:color w:val="000000"/>
          <w:sz w:val="28"/>
          <w:szCs w:val="28"/>
          <w:lang w:eastAsia="ru-RU"/>
        </w:rPr>
      </w:pPr>
      <w:r w:rsidRPr="00A7117F">
        <w:rPr>
          <w:rFonts w:ascii="Times New Roman" w:hAnsi="Times New Roman"/>
          <w:b/>
          <w:color w:val="000000"/>
          <w:sz w:val="28"/>
          <w:szCs w:val="28"/>
          <w:lang w:eastAsia="ru-RU"/>
        </w:rPr>
        <w:t xml:space="preserve">4. </w:t>
      </w:r>
      <w:r w:rsidR="00F113E6">
        <w:rPr>
          <w:rFonts w:ascii="Times New Roman" w:hAnsi="Times New Roman"/>
          <w:b/>
          <w:color w:val="000000"/>
          <w:sz w:val="28"/>
          <w:szCs w:val="28"/>
          <w:lang w:eastAsia="ru-RU"/>
        </w:rPr>
        <w:t xml:space="preserve">Правові аспекти </w:t>
      </w:r>
    </w:p>
    <w:p w:rsidR="00F113E6" w:rsidRPr="00A7117F" w:rsidRDefault="00F113E6" w:rsidP="00A7117F">
      <w:pPr>
        <w:shd w:val="clear" w:color="auto" w:fill="FFFFFF"/>
        <w:ind w:firstLine="709"/>
        <w:jc w:val="both"/>
        <w:textAlignment w:val="baseline"/>
        <w:rPr>
          <w:rFonts w:ascii="Times New Roman" w:hAnsi="Times New Roman"/>
          <w:b/>
          <w:color w:val="000000"/>
          <w:sz w:val="28"/>
          <w:szCs w:val="28"/>
          <w:lang w:eastAsia="ru-RU"/>
        </w:rPr>
      </w:pPr>
    </w:p>
    <w:p w:rsidR="00F113E6" w:rsidRDefault="00F113E6" w:rsidP="00A7117F">
      <w:pPr>
        <w:shd w:val="clear" w:color="auto" w:fill="FFFFFF"/>
        <w:ind w:firstLine="709"/>
        <w:jc w:val="both"/>
        <w:textAlignment w:val="baseline"/>
        <w:rPr>
          <w:rFonts w:ascii="Times New Roman" w:hAnsi="Times New Roman"/>
          <w:color w:val="000000"/>
          <w:sz w:val="28"/>
          <w:szCs w:val="28"/>
        </w:rPr>
      </w:pPr>
      <w:r w:rsidRPr="00F113E6">
        <w:rPr>
          <w:rFonts w:ascii="Times New Roman" w:hAnsi="Times New Roman"/>
          <w:color w:val="000000"/>
          <w:sz w:val="28"/>
          <w:szCs w:val="28"/>
          <w:lang w:eastAsia="ru-RU"/>
        </w:rPr>
        <w:t>Проєкт акта розроблено</w:t>
      </w:r>
      <w:r w:rsidRPr="00F113E6">
        <w:rPr>
          <w:rFonts w:ascii="Times New Roman" w:hAnsi="Times New Roman"/>
          <w:b/>
          <w:color w:val="000000"/>
          <w:sz w:val="28"/>
          <w:szCs w:val="28"/>
          <w:lang w:eastAsia="ru-RU"/>
        </w:rPr>
        <w:t xml:space="preserve"> </w:t>
      </w:r>
      <w:r w:rsidRPr="00F113E6">
        <w:rPr>
          <w:rFonts w:ascii="Times New Roman" w:hAnsi="Times New Roman"/>
          <w:color w:val="000000"/>
          <w:sz w:val="28"/>
          <w:szCs w:val="28"/>
        </w:rPr>
        <w:t>за власною ініціативою Міністерств</w:t>
      </w:r>
      <w:r>
        <w:rPr>
          <w:rFonts w:ascii="Times New Roman" w:hAnsi="Times New Roman"/>
          <w:color w:val="000000"/>
          <w:sz w:val="28"/>
          <w:szCs w:val="28"/>
        </w:rPr>
        <w:t>а</w:t>
      </w:r>
      <w:r w:rsidRPr="00F113E6">
        <w:rPr>
          <w:rFonts w:ascii="Times New Roman" w:hAnsi="Times New Roman"/>
          <w:color w:val="000000"/>
          <w:sz w:val="28"/>
          <w:szCs w:val="28"/>
        </w:rPr>
        <w:t xml:space="preserve"> інфраструктури України</w:t>
      </w:r>
      <w:r>
        <w:rPr>
          <w:rFonts w:ascii="Times New Roman" w:hAnsi="Times New Roman"/>
          <w:color w:val="000000"/>
          <w:sz w:val="28"/>
          <w:szCs w:val="28"/>
        </w:rPr>
        <w:t>.</w:t>
      </w:r>
    </w:p>
    <w:p w:rsidR="00F113E6" w:rsidRPr="00F113E6" w:rsidRDefault="00F113E6" w:rsidP="00A7117F">
      <w:pPr>
        <w:shd w:val="clear" w:color="auto" w:fill="FFFFFF"/>
        <w:ind w:firstLine="709"/>
        <w:jc w:val="both"/>
        <w:textAlignment w:val="baseline"/>
        <w:rPr>
          <w:rFonts w:ascii="Times New Roman" w:hAnsi="Times New Roman"/>
          <w:b/>
          <w:color w:val="000000"/>
          <w:sz w:val="28"/>
          <w:szCs w:val="28"/>
          <w:lang w:eastAsia="ru-RU"/>
        </w:rPr>
      </w:pPr>
      <w:r>
        <w:rPr>
          <w:rFonts w:ascii="Times New Roman" w:hAnsi="Times New Roman"/>
          <w:color w:val="000000"/>
          <w:sz w:val="28"/>
          <w:szCs w:val="28"/>
        </w:rPr>
        <w:t>У сфері суспільних відносин діють такі нормативно-правові акти: Кримінальний кодекс України, Закон України «Про металобрухт».</w:t>
      </w:r>
    </w:p>
    <w:p w:rsidR="00F113E6" w:rsidRDefault="00F113E6" w:rsidP="00A7117F">
      <w:pPr>
        <w:shd w:val="clear" w:color="auto" w:fill="FFFFFF"/>
        <w:ind w:firstLine="709"/>
        <w:jc w:val="both"/>
        <w:textAlignment w:val="baseline"/>
        <w:rPr>
          <w:rFonts w:ascii="Times New Roman" w:hAnsi="Times New Roman"/>
          <w:color w:val="000000"/>
          <w:sz w:val="28"/>
          <w:szCs w:val="28"/>
          <w:lang w:eastAsia="ru-RU"/>
        </w:rPr>
      </w:pPr>
    </w:p>
    <w:p w:rsidR="00F113E6" w:rsidRPr="00F113E6" w:rsidRDefault="00F113E6" w:rsidP="00A7117F">
      <w:pPr>
        <w:shd w:val="clear" w:color="auto" w:fill="FFFFFF"/>
        <w:ind w:firstLine="709"/>
        <w:jc w:val="both"/>
        <w:textAlignment w:val="baseline"/>
        <w:rPr>
          <w:rFonts w:ascii="Times New Roman" w:hAnsi="Times New Roman"/>
          <w:b/>
          <w:color w:val="000000"/>
          <w:sz w:val="28"/>
          <w:szCs w:val="28"/>
          <w:lang w:eastAsia="ru-RU"/>
        </w:rPr>
      </w:pPr>
      <w:r w:rsidRPr="00F113E6">
        <w:rPr>
          <w:rFonts w:ascii="Times New Roman" w:hAnsi="Times New Roman"/>
          <w:b/>
          <w:color w:val="000000"/>
          <w:sz w:val="28"/>
          <w:szCs w:val="28"/>
          <w:lang w:eastAsia="ru-RU"/>
        </w:rPr>
        <w:t>5. Фінансово-економічне обґрунтування</w:t>
      </w:r>
    </w:p>
    <w:p w:rsidR="00F113E6" w:rsidRDefault="00F113E6" w:rsidP="00A7117F">
      <w:pPr>
        <w:shd w:val="clear" w:color="auto" w:fill="FFFFFF"/>
        <w:ind w:firstLine="709"/>
        <w:jc w:val="both"/>
        <w:textAlignment w:val="baseline"/>
        <w:rPr>
          <w:rFonts w:ascii="Times New Roman" w:hAnsi="Times New Roman"/>
          <w:color w:val="000000"/>
          <w:sz w:val="28"/>
          <w:szCs w:val="28"/>
          <w:lang w:eastAsia="ru-RU"/>
        </w:rPr>
      </w:pPr>
    </w:p>
    <w:p w:rsidR="00786683" w:rsidRPr="00A7117F" w:rsidRDefault="00786683" w:rsidP="003D2BD6">
      <w:pPr>
        <w:shd w:val="clear" w:color="auto" w:fill="FFFFFF"/>
        <w:ind w:firstLine="567"/>
        <w:jc w:val="both"/>
        <w:textAlignment w:val="baseline"/>
        <w:rPr>
          <w:rFonts w:ascii="Times New Roman" w:hAnsi="Times New Roman"/>
          <w:color w:val="000000"/>
          <w:sz w:val="28"/>
          <w:szCs w:val="28"/>
          <w:lang w:eastAsia="ru-RU"/>
        </w:rPr>
      </w:pPr>
      <w:r w:rsidRPr="00A7117F">
        <w:rPr>
          <w:rFonts w:ascii="Times New Roman" w:hAnsi="Times New Roman"/>
          <w:color w:val="000000"/>
          <w:sz w:val="28"/>
          <w:szCs w:val="28"/>
          <w:lang w:eastAsia="ru-RU"/>
        </w:rPr>
        <w:t>Реалізація законопроєкту не потребує додаткових фінансових витрат з Державного та місцевих бюджетів.</w:t>
      </w:r>
    </w:p>
    <w:p w:rsidR="00786683" w:rsidRDefault="00786683" w:rsidP="003D2BD6">
      <w:pPr>
        <w:shd w:val="clear" w:color="auto" w:fill="FFFFFF"/>
        <w:ind w:firstLine="567"/>
        <w:jc w:val="both"/>
        <w:textAlignment w:val="baseline"/>
        <w:rPr>
          <w:rFonts w:ascii="Times New Roman" w:hAnsi="Times New Roman"/>
          <w:color w:val="000000"/>
          <w:sz w:val="28"/>
          <w:szCs w:val="28"/>
          <w:lang w:eastAsia="ru-RU"/>
        </w:rPr>
      </w:pPr>
    </w:p>
    <w:p w:rsidR="008071E6" w:rsidRDefault="008071E6" w:rsidP="003D2BD6">
      <w:pPr>
        <w:shd w:val="clear" w:color="auto" w:fill="FFFFFF"/>
        <w:ind w:firstLine="567"/>
        <w:jc w:val="both"/>
        <w:textAlignment w:val="baseline"/>
        <w:rPr>
          <w:rFonts w:ascii="Times New Roman" w:hAnsi="Times New Roman"/>
          <w:color w:val="000000"/>
          <w:sz w:val="28"/>
          <w:szCs w:val="28"/>
          <w:lang w:eastAsia="ru-RU"/>
        </w:rPr>
      </w:pPr>
    </w:p>
    <w:p w:rsidR="00786683" w:rsidRDefault="003D2BD6" w:rsidP="003D2BD6">
      <w:pPr>
        <w:shd w:val="clear" w:color="auto" w:fill="FFFFFF"/>
        <w:ind w:firstLine="567"/>
        <w:jc w:val="both"/>
        <w:textAlignment w:val="baseline"/>
        <w:rPr>
          <w:rFonts w:ascii="Times New Roman" w:hAnsi="Times New Roman"/>
          <w:b/>
          <w:color w:val="000000"/>
          <w:sz w:val="28"/>
          <w:szCs w:val="28"/>
          <w:lang w:eastAsia="ru-RU"/>
        </w:rPr>
      </w:pPr>
      <w:r>
        <w:rPr>
          <w:rFonts w:ascii="Times New Roman" w:hAnsi="Times New Roman"/>
          <w:b/>
          <w:color w:val="000000"/>
          <w:sz w:val="28"/>
          <w:szCs w:val="28"/>
          <w:lang w:eastAsia="ru-RU"/>
        </w:rPr>
        <w:t>6</w:t>
      </w:r>
      <w:r w:rsidR="00786683" w:rsidRPr="00A7117F">
        <w:rPr>
          <w:rFonts w:ascii="Times New Roman" w:hAnsi="Times New Roman"/>
          <w:b/>
          <w:color w:val="000000"/>
          <w:sz w:val="28"/>
          <w:szCs w:val="28"/>
          <w:lang w:eastAsia="ru-RU"/>
        </w:rPr>
        <w:t>. Позиція заінтересованих сторін</w:t>
      </w:r>
    </w:p>
    <w:p w:rsidR="008071E6" w:rsidRPr="00A7117F" w:rsidRDefault="008071E6" w:rsidP="003D2BD6">
      <w:pPr>
        <w:shd w:val="clear" w:color="auto" w:fill="FFFFFF"/>
        <w:ind w:firstLine="567"/>
        <w:jc w:val="both"/>
        <w:textAlignment w:val="baseline"/>
        <w:rPr>
          <w:rFonts w:ascii="Times New Roman" w:hAnsi="Times New Roman"/>
          <w:b/>
          <w:color w:val="000000"/>
          <w:sz w:val="28"/>
          <w:szCs w:val="28"/>
          <w:lang w:eastAsia="ru-RU"/>
        </w:rPr>
      </w:pPr>
    </w:p>
    <w:p w:rsidR="00786683" w:rsidRPr="00A7117F" w:rsidRDefault="00786683" w:rsidP="003D2BD6">
      <w:pPr>
        <w:shd w:val="clear" w:color="auto" w:fill="FFFFFF"/>
        <w:ind w:firstLine="567"/>
        <w:jc w:val="both"/>
        <w:textAlignment w:val="baseline"/>
        <w:rPr>
          <w:rFonts w:ascii="Times New Roman" w:hAnsi="Times New Roman"/>
          <w:bCs/>
          <w:color w:val="000000"/>
          <w:sz w:val="28"/>
          <w:szCs w:val="28"/>
          <w:lang w:eastAsia="ru-RU"/>
        </w:rPr>
      </w:pPr>
      <w:r w:rsidRPr="00A7117F">
        <w:rPr>
          <w:rFonts w:ascii="Times New Roman" w:hAnsi="Times New Roman"/>
          <w:bCs/>
          <w:color w:val="000000"/>
          <w:sz w:val="28"/>
          <w:szCs w:val="28"/>
          <w:lang w:eastAsia="ru-RU"/>
        </w:rPr>
        <w:t xml:space="preserve">Законопроєкт </w:t>
      </w:r>
      <w:r w:rsidR="00F113E6">
        <w:rPr>
          <w:rFonts w:ascii="Times New Roman" w:hAnsi="Times New Roman"/>
          <w:bCs/>
          <w:color w:val="000000"/>
          <w:sz w:val="28"/>
          <w:szCs w:val="28"/>
          <w:lang w:eastAsia="ru-RU"/>
        </w:rPr>
        <w:t>був опублікований на офіційному сайті Мінінфраструктури для громадського обговорення.</w:t>
      </w:r>
    </w:p>
    <w:p w:rsidR="00786683" w:rsidRPr="00A7117F" w:rsidRDefault="00F113E6" w:rsidP="003D2BD6">
      <w:pPr>
        <w:shd w:val="clear" w:color="auto" w:fill="FFFFFF"/>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Проєкт акта </w:t>
      </w:r>
      <w:r w:rsidR="00786683" w:rsidRPr="00A7117F">
        <w:rPr>
          <w:rFonts w:ascii="Times New Roman" w:hAnsi="Times New Roman"/>
          <w:color w:val="000000"/>
          <w:sz w:val="28"/>
          <w:szCs w:val="28"/>
          <w:lang w:eastAsia="ru-RU"/>
        </w:rPr>
        <w:t xml:space="preserve">не </w:t>
      </w:r>
      <w:r>
        <w:rPr>
          <w:rFonts w:ascii="Times New Roman" w:hAnsi="Times New Roman"/>
          <w:color w:val="000000"/>
          <w:sz w:val="28"/>
          <w:szCs w:val="28"/>
          <w:lang w:eastAsia="ru-RU"/>
        </w:rPr>
        <w:t xml:space="preserve">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та осіб з інвалідністю, функціонування і застосування української мови як державної. </w:t>
      </w:r>
    </w:p>
    <w:p w:rsidR="00786683" w:rsidRPr="00A7117F" w:rsidRDefault="00D73A3F" w:rsidP="003D2BD6">
      <w:pPr>
        <w:shd w:val="clear" w:color="auto" w:fill="FFFFFF"/>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Проєкт акта не стосується сфери наукової та науково-технічної діяльності.</w:t>
      </w:r>
    </w:p>
    <w:p w:rsidR="00786683" w:rsidRDefault="00786683" w:rsidP="003D2BD6">
      <w:pPr>
        <w:shd w:val="clear" w:color="auto" w:fill="FFFFFF"/>
        <w:ind w:firstLine="567"/>
        <w:jc w:val="both"/>
        <w:textAlignment w:val="baseline"/>
        <w:rPr>
          <w:rFonts w:ascii="Times New Roman" w:hAnsi="Times New Roman"/>
          <w:color w:val="000000"/>
          <w:sz w:val="28"/>
          <w:szCs w:val="28"/>
          <w:lang w:eastAsia="ru-RU"/>
        </w:rPr>
      </w:pPr>
    </w:p>
    <w:p w:rsidR="003D2BD6" w:rsidRDefault="003D2BD6" w:rsidP="003D2BD6">
      <w:pPr>
        <w:shd w:val="clear" w:color="auto" w:fill="FFFFFF"/>
        <w:ind w:firstLine="567"/>
        <w:jc w:val="both"/>
        <w:textAlignment w:val="baseline"/>
        <w:rPr>
          <w:rFonts w:ascii="Times New Roman" w:hAnsi="Times New Roman"/>
          <w:b/>
          <w:color w:val="000000"/>
          <w:sz w:val="28"/>
          <w:szCs w:val="28"/>
          <w:lang w:eastAsia="ru-RU"/>
        </w:rPr>
      </w:pPr>
      <w:r>
        <w:rPr>
          <w:rFonts w:ascii="Times New Roman" w:hAnsi="Times New Roman"/>
          <w:b/>
          <w:color w:val="000000"/>
          <w:sz w:val="28"/>
          <w:szCs w:val="28"/>
          <w:lang w:eastAsia="ru-RU"/>
        </w:rPr>
        <w:t>7</w:t>
      </w:r>
      <w:r w:rsidR="00786683" w:rsidRPr="00A7117F">
        <w:rPr>
          <w:rFonts w:ascii="Times New Roman" w:hAnsi="Times New Roman"/>
          <w:b/>
          <w:color w:val="000000"/>
          <w:sz w:val="28"/>
          <w:szCs w:val="28"/>
          <w:lang w:eastAsia="ru-RU"/>
        </w:rPr>
        <w:t xml:space="preserve">. </w:t>
      </w:r>
      <w:r>
        <w:rPr>
          <w:rFonts w:ascii="Times New Roman" w:hAnsi="Times New Roman"/>
          <w:b/>
          <w:color w:val="000000"/>
          <w:sz w:val="28"/>
          <w:szCs w:val="28"/>
          <w:lang w:eastAsia="ru-RU"/>
        </w:rPr>
        <w:t>Оцінка відповідності</w:t>
      </w:r>
    </w:p>
    <w:p w:rsidR="003D2BD6" w:rsidRDefault="003D2BD6" w:rsidP="003D2BD6">
      <w:pPr>
        <w:shd w:val="clear" w:color="auto" w:fill="FFFFFF"/>
        <w:ind w:firstLine="567"/>
        <w:jc w:val="both"/>
        <w:textAlignment w:val="baseline"/>
        <w:rPr>
          <w:rFonts w:ascii="Times New Roman" w:hAnsi="Times New Roman"/>
          <w:b/>
          <w:color w:val="000000"/>
          <w:sz w:val="28"/>
          <w:szCs w:val="28"/>
          <w:lang w:eastAsia="ru-RU"/>
        </w:rPr>
      </w:pPr>
    </w:p>
    <w:p w:rsidR="003D2BD6" w:rsidRDefault="003D2BD6" w:rsidP="003D2BD6">
      <w:pPr>
        <w:shd w:val="clear" w:color="auto" w:fill="FFFFFF"/>
        <w:ind w:firstLine="567"/>
        <w:jc w:val="both"/>
        <w:textAlignment w:val="baseline"/>
        <w:rPr>
          <w:rFonts w:ascii="Times New Roman" w:hAnsi="Times New Roman"/>
          <w:color w:val="000000"/>
          <w:sz w:val="28"/>
          <w:szCs w:val="28"/>
          <w:lang w:eastAsia="ru-RU"/>
        </w:rPr>
      </w:pPr>
      <w:r w:rsidRPr="003D2BD6">
        <w:rPr>
          <w:rFonts w:ascii="Times New Roman" w:hAnsi="Times New Roman"/>
          <w:color w:val="000000"/>
          <w:sz w:val="28"/>
          <w:szCs w:val="28"/>
          <w:lang w:eastAsia="ru-RU"/>
        </w:rPr>
        <w:t>У проєкті акта відсутні положення, що:</w:t>
      </w:r>
    </w:p>
    <w:p w:rsidR="003D2BD6" w:rsidRDefault="003D2BD6" w:rsidP="003D2BD6">
      <w:pPr>
        <w:shd w:val="clear" w:color="auto" w:fill="FFFFFF"/>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стосуються зобов’язань України у сфері європейської інтеграції;</w:t>
      </w:r>
    </w:p>
    <w:p w:rsidR="003D2BD6" w:rsidRDefault="003D2BD6" w:rsidP="003D2BD6">
      <w:pPr>
        <w:shd w:val="clear" w:color="auto" w:fill="FFFFFF"/>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стосуються прав і свобод, гарантованих Конвенцією про захист прав людини і основоположних свобод;</w:t>
      </w:r>
    </w:p>
    <w:p w:rsidR="003D2BD6" w:rsidRDefault="003D2BD6" w:rsidP="003D2BD6">
      <w:pPr>
        <w:shd w:val="clear" w:color="auto" w:fill="FFFFFF"/>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впливають на забезпечення рівних прав та можливостей жінок і чоловіків;</w:t>
      </w:r>
    </w:p>
    <w:p w:rsidR="003D2BD6" w:rsidRDefault="003D2BD6" w:rsidP="003D2BD6">
      <w:pPr>
        <w:shd w:val="clear" w:color="auto" w:fill="FFFFFF"/>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створюють підстави для дискримінації.</w:t>
      </w:r>
    </w:p>
    <w:p w:rsidR="003D2BD6" w:rsidRDefault="003D2BD6" w:rsidP="003D2BD6">
      <w:pPr>
        <w:shd w:val="clear" w:color="auto" w:fill="FFFFFF"/>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Громадська антикорупційна,  громадська антидискримінаційна та громадська гендерно-правова експертиза не проводилась.</w:t>
      </w:r>
    </w:p>
    <w:p w:rsidR="003D2BD6" w:rsidRDefault="003D2BD6" w:rsidP="003D2BD6">
      <w:pPr>
        <w:shd w:val="clear" w:color="auto" w:fill="FFFFFF"/>
        <w:ind w:firstLine="567"/>
        <w:jc w:val="both"/>
        <w:textAlignment w:val="baseline"/>
        <w:rPr>
          <w:rFonts w:ascii="Times New Roman" w:hAnsi="Times New Roman"/>
          <w:color w:val="000000"/>
          <w:sz w:val="28"/>
          <w:szCs w:val="28"/>
          <w:lang w:eastAsia="ru-RU"/>
        </w:rPr>
      </w:pPr>
    </w:p>
    <w:p w:rsidR="00786683" w:rsidRDefault="003D2BD6" w:rsidP="002B52AF">
      <w:pPr>
        <w:shd w:val="clear" w:color="auto" w:fill="FFFFFF"/>
        <w:ind w:firstLine="567"/>
        <w:jc w:val="both"/>
        <w:textAlignment w:val="baseline"/>
        <w:rPr>
          <w:rFonts w:ascii="Times New Roman" w:hAnsi="Times New Roman"/>
          <w:b/>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b/>
          <w:color w:val="000000"/>
          <w:sz w:val="28"/>
          <w:szCs w:val="28"/>
          <w:lang w:eastAsia="ru-RU"/>
        </w:rPr>
        <w:t xml:space="preserve">8. </w:t>
      </w:r>
      <w:r w:rsidR="00786683" w:rsidRPr="00A7117F">
        <w:rPr>
          <w:rFonts w:ascii="Times New Roman" w:hAnsi="Times New Roman"/>
          <w:b/>
          <w:color w:val="000000"/>
          <w:sz w:val="28"/>
          <w:szCs w:val="28"/>
          <w:lang w:eastAsia="ru-RU"/>
        </w:rPr>
        <w:t xml:space="preserve">Прогноз </w:t>
      </w:r>
      <w:r>
        <w:rPr>
          <w:rFonts w:ascii="Times New Roman" w:hAnsi="Times New Roman"/>
          <w:b/>
          <w:color w:val="000000"/>
          <w:sz w:val="28"/>
          <w:szCs w:val="28"/>
          <w:lang w:eastAsia="ru-RU"/>
        </w:rPr>
        <w:t>результатів</w:t>
      </w:r>
    </w:p>
    <w:p w:rsidR="008071E6" w:rsidRPr="00A7117F" w:rsidRDefault="008071E6" w:rsidP="00A7117F">
      <w:pPr>
        <w:shd w:val="clear" w:color="auto" w:fill="FFFFFF"/>
        <w:ind w:firstLine="709"/>
        <w:jc w:val="both"/>
        <w:textAlignment w:val="baseline"/>
        <w:rPr>
          <w:rFonts w:ascii="Times New Roman" w:hAnsi="Times New Roman"/>
          <w:b/>
          <w:color w:val="000000"/>
          <w:sz w:val="28"/>
          <w:szCs w:val="28"/>
          <w:lang w:eastAsia="ru-RU"/>
        </w:rPr>
      </w:pPr>
    </w:p>
    <w:p w:rsidR="003D2BD6" w:rsidRPr="003D2BD6" w:rsidRDefault="003D2BD6" w:rsidP="008071E6">
      <w:pPr>
        <w:autoSpaceDE w:val="0"/>
        <w:autoSpaceDN w:val="0"/>
        <w:adjustRightInd w:val="0"/>
        <w:ind w:firstLine="567"/>
        <w:jc w:val="both"/>
        <w:rPr>
          <w:rFonts w:ascii="Times New Roman" w:hAnsi="Times New Roman"/>
          <w:sz w:val="28"/>
          <w:szCs w:val="28"/>
          <w:lang w:eastAsia="ru-RU"/>
        </w:rPr>
      </w:pPr>
      <w:r w:rsidRPr="003D2BD6">
        <w:rPr>
          <w:rFonts w:ascii="Times New Roman" w:hAnsi="Times New Roman"/>
          <w:sz w:val="28"/>
          <w:szCs w:val="28"/>
          <w:lang w:eastAsia="ru-RU"/>
        </w:rPr>
        <w:t>Проєкт акта дасть змогу посилити кримінальну відповідальність за</w:t>
      </w:r>
      <w:r w:rsidR="008071E6">
        <w:rPr>
          <w:rFonts w:ascii="Times New Roman" w:hAnsi="Times New Roman"/>
          <w:sz w:val="28"/>
          <w:szCs w:val="28"/>
          <w:lang w:eastAsia="ru-RU"/>
        </w:rPr>
        <w:t xml:space="preserve"> в</w:t>
      </w:r>
      <w:r w:rsidRPr="003D2BD6">
        <w:rPr>
          <w:rFonts w:ascii="Times New Roman" w:hAnsi="Times New Roman"/>
          <w:sz w:val="28"/>
          <w:szCs w:val="28"/>
          <w:lang w:eastAsia="ru-RU"/>
        </w:rPr>
        <w:t>тручання в діяльність залізничного транспорту та підвищення безпеки руху на</w:t>
      </w:r>
    </w:p>
    <w:p w:rsidR="003D2BD6" w:rsidRPr="003D2BD6" w:rsidRDefault="003D2BD6" w:rsidP="003D2BD6">
      <w:pPr>
        <w:autoSpaceDE w:val="0"/>
        <w:autoSpaceDN w:val="0"/>
        <w:adjustRightInd w:val="0"/>
        <w:ind w:firstLine="0"/>
        <w:jc w:val="left"/>
        <w:rPr>
          <w:rFonts w:ascii="Times New Roman" w:hAnsi="Times New Roman"/>
          <w:sz w:val="28"/>
          <w:szCs w:val="28"/>
          <w:lang w:eastAsia="ru-RU"/>
        </w:rPr>
      </w:pPr>
      <w:r w:rsidRPr="003D2BD6">
        <w:rPr>
          <w:rFonts w:ascii="Times New Roman" w:hAnsi="Times New Roman"/>
          <w:sz w:val="28"/>
          <w:szCs w:val="28"/>
          <w:lang w:eastAsia="ru-RU"/>
        </w:rPr>
        <w:t>залізничному та іншому транспорті.</w:t>
      </w:r>
    </w:p>
    <w:p w:rsidR="003D2BD6" w:rsidRPr="003D2BD6" w:rsidRDefault="003D2BD6" w:rsidP="003D2BD6">
      <w:pPr>
        <w:autoSpaceDE w:val="0"/>
        <w:autoSpaceDN w:val="0"/>
        <w:adjustRightInd w:val="0"/>
        <w:ind w:firstLine="567"/>
        <w:jc w:val="both"/>
        <w:rPr>
          <w:rFonts w:ascii="Times New Roman" w:hAnsi="Times New Roman"/>
          <w:sz w:val="28"/>
          <w:szCs w:val="28"/>
          <w:lang w:eastAsia="ru-RU"/>
        </w:rPr>
      </w:pPr>
      <w:r w:rsidRPr="003D2BD6">
        <w:rPr>
          <w:rFonts w:ascii="Times New Roman" w:hAnsi="Times New Roman"/>
          <w:sz w:val="28"/>
          <w:szCs w:val="28"/>
          <w:lang w:eastAsia="ru-RU"/>
        </w:rPr>
        <w:t>Реалізація законопроєкта не матиме впливу на інтереси окремих верств</w:t>
      </w:r>
      <w:r>
        <w:rPr>
          <w:rFonts w:ascii="Times New Roman" w:hAnsi="Times New Roman"/>
          <w:sz w:val="28"/>
          <w:szCs w:val="28"/>
          <w:lang w:eastAsia="ru-RU"/>
        </w:rPr>
        <w:t xml:space="preserve"> </w:t>
      </w:r>
      <w:r w:rsidRPr="003D2BD6">
        <w:rPr>
          <w:rFonts w:ascii="Times New Roman" w:hAnsi="Times New Roman"/>
          <w:sz w:val="28"/>
          <w:szCs w:val="28"/>
          <w:lang w:eastAsia="ru-RU"/>
        </w:rPr>
        <w:t>(груп) населення, об’єднаних спільними інтересами, а також не стосується</w:t>
      </w:r>
      <w:r>
        <w:rPr>
          <w:rFonts w:ascii="Times New Roman" w:hAnsi="Times New Roman"/>
          <w:sz w:val="28"/>
          <w:szCs w:val="28"/>
          <w:lang w:eastAsia="ru-RU"/>
        </w:rPr>
        <w:t xml:space="preserve"> </w:t>
      </w:r>
      <w:r w:rsidRPr="003D2BD6">
        <w:rPr>
          <w:rFonts w:ascii="Times New Roman" w:hAnsi="Times New Roman"/>
          <w:sz w:val="28"/>
          <w:szCs w:val="28"/>
          <w:lang w:eastAsia="ru-RU"/>
        </w:rPr>
        <w:t>питань функціонування місцевого самоврядування, прав та інтересів</w:t>
      </w:r>
      <w:r>
        <w:rPr>
          <w:rFonts w:ascii="Times New Roman" w:hAnsi="Times New Roman"/>
          <w:sz w:val="28"/>
          <w:szCs w:val="28"/>
          <w:lang w:eastAsia="ru-RU"/>
        </w:rPr>
        <w:t xml:space="preserve"> </w:t>
      </w:r>
      <w:r w:rsidRPr="003D2BD6">
        <w:rPr>
          <w:rFonts w:ascii="Times New Roman" w:hAnsi="Times New Roman"/>
          <w:sz w:val="28"/>
          <w:szCs w:val="28"/>
          <w:lang w:eastAsia="ru-RU"/>
        </w:rPr>
        <w:t>територіальних громад, місцевого та регіонального розвитку, соціально-</w:t>
      </w:r>
      <w:r>
        <w:rPr>
          <w:rFonts w:ascii="Times New Roman" w:hAnsi="Times New Roman"/>
          <w:sz w:val="28"/>
          <w:szCs w:val="28"/>
          <w:lang w:eastAsia="ru-RU"/>
        </w:rPr>
        <w:t xml:space="preserve"> </w:t>
      </w:r>
      <w:r w:rsidRPr="003D2BD6">
        <w:rPr>
          <w:rFonts w:ascii="Times New Roman" w:hAnsi="Times New Roman"/>
          <w:sz w:val="28"/>
          <w:szCs w:val="28"/>
          <w:lang w:eastAsia="ru-RU"/>
        </w:rPr>
        <w:t>трудової сфери, прав осіб з інвалідністю, а також сфери наукової та науково-</w:t>
      </w:r>
      <w:r>
        <w:rPr>
          <w:rFonts w:ascii="Times New Roman" w:hAnsi="Times New Roman"/>
          <w:sz w:val="28"/>
          <w:szCs w:val="28"/>
          <w:lang w:eastAsia="ru-RU"/>
        </w:rPr>
        <w:t xml:space="preserve"> </w:t>
      </w:r>
      <w:r w:rsidRPr="003D2BD6">
        <w:rPr>
          <w:rFonts w:ascii="Times New Roman" w:hAnsi="Times New Roman"/>
          <w:sz w:val="28"/>
          <w:szCs w:val="28"/>
          <w:lang w:eastAsia="ru-RU"/>
        </w:rPr>
        <w:t>технічної діяльності.</w:t>
      </w:r>
    </w:p>
    <w:p w:rsidR="00786683" w:rsidRDefault="003D2BD6" w:rsidP="003D2BD6">
      <w:pPr>
        <w:autoSpaceDE w:val="0"/>
        <w:autoSpaceDN w:val="0"/>
        <w:adjustRightInd w:val="0"/>
        <w:ind w:firstLine="567"/>
        <w:jc w:val="both"/>
        <w:rPr>
          <w:rFonts w:ascii="Times New Roman" w:hAnsi="Times New Roman"/>
          <w:sz w:val="28"/>
          <w:szCs w:val="28"/>
          <w:lang w:eastAsia="ru-RU"/>
        </w:rPr>
      </w:pPr>
      <w:r w:rsidRPr="003D2BD6">
        <w:rPr>
          <w:rFonts w:ascii="Times New Roman" w:hAnsi="Times New Roman"/>
          <w:sz w:val="28"/>
          <w:szCs w:val="28"/>
          <w:lang w:eastAsia="ru-RU"/>
        </w:rPr>
        <w:t>Законопроєкт не матиме впливу на ринкове середовище, розвиток</w:t>
      </w:r>
      <w:r>
        <w:rPr>
          <w:rFonts w:ascii="Times New Roman" w:hAnsi="Times New Roman"/>
          <w:sz w:val="28"/>
          <w:szCs w:val="28"/>
          <w:lang w:eastAsia="ru-RU"/>
        </w:rPr>
        <w:t xml:space="preserve"> </w:t>
      </w:r>
      <w:r w:rsidRPr="003D2BD6">
        <w:rPr>
          <w:rFonts w:ascii="Times New Roman" w:hAnsi="Times New Roman"/>
          <w:sz w:val="28"/>
          <w:szCs w:val="28"/>
          <w:lang w:eastAsia="ru-RU"/>
        </w:rPr>
        <w:t>регіонів, ринок праці, рівень зайнятості населення, громадське здоров’я,</w:t>
      </w:r>
      <w:r>
        <w:rPr>
          <w:rFonts w:ascii="Times New Roman" w:hAnsi="Times New Roman"/>
          <w:sz w:val="28"/>
          <w:szCs w:val="28"/>
          <w:lang w:eastAsia="ru-RU"/>
        </w:rPr>
        <w:t xml:space="preserve"> </w:t>
      </w:r>
      <w:r w:rsidRPr="003D2BD6">
        <w:rPr>
          <w:rFonts w:ascii="Times New Roman" w:hAnsi="Times New Roman"/>
          <w:sz w:val="28"/>
          <w:szCs w:val="28"/>
          <w:lang w:eastAsia="ru-RU"/>
        </w:rPr>
        <w:t>екологію та навколишнє природне середовище, та інші сфери суспільних</w:t>
      </w:r>
      <w:r>
        <w:rPr>
          <w:rFonts w:ascii="Times New Roman" w:hAnsi="Times New Roman"/>
          <w:sz w:val="28"/>
          <w:szCs w:val="28"/>
          <w:lang w:eastAsia="ru-RU"/>
        </w:rPr>
        <w:t xml:space="preserve"> </w:t>
      </w:r>
      <w:r w:rsidRPr="003D2BD6">
        <w:rPr>
          <w:rFonts w:ascii="Times New Roman" w:hAnsi="Times New Roman"/>
          <w:sz w:val="28"/>
          <w:szCs w:val="28"/>
          <w:lang w:eastAsia="ru-RU"/>
        </w:rPr>
        <w:t>відносин.</w:t>
      </w:r>
    </w:p>
    <w:p w:rsidR="008071E6" w:rsidRPr="008071E6" w:rsidRDefault="008071E6" w:rsidP="008071E6">
      <w:pPr>
        <w:autoSpaceDE w:val="0"/>
        <w:autoSpaceDN w:val="0"/>
        <w:adjustRightInd w:val="0"/>
        <w:ind w:firstLine="567"/>
        <w:jc w:val="both"/>
        <w:rPr>
          <w:rFonts w:ascii="Times New Roman" w:hAnsi="Times New Roman"/>
          <w:color w:val="000000"/>
          <w:sz w:val="28"/>
          <w:szCs w:val="28"/>
          <w:lang w:eastAsia="ru-RU"/>
        </w:rPr>
      </w:pPr>
      <w:r w:rsidRPr="008071E6">
        <w:rPr>
          <w:rFonts w:ascii="Times New Roman" w:hAnsi="Times New Roman"/>
          <w:sz w:val="28"/>
          <w:szCs w:val="28"/>
          <w:lang w:eastAsia="ru-RU"/>
        </w:rPr>
        <w:t>Інформація про вплив реалізації законопроєкта на ключові інтереси</w:t>
      </w:r>
      <w:r>
        <w:rPr>
          <w:rFonts w:ascii="Times New Roman" w:hAnsi="Times New Roman"/>
          <w:sz w:val="28"/>
          <w:szCs w:val="28"/>
          <w:lang w:eastAsia="ru-RU"/>
        </w:rPr>
        <w:t xml:space="preserve"> </w:t>
      </w:r>
      <w:r w:rsidRPr="008071E6">
        <w:rPr>
          <w:rFonts w:ascii="Times New Roman" w:hAnsi="Times New Roman"/>
          <w:sz w:val="28"/>
          <w:szCs w:val="28"/>
          <w:lang w:eastAsia="ru-RU"/>
        </w:rPr>
        <w:t>заінтересованих сторін додається.</w:t>
      </w:r>
    </w:p>
    <w:p w:rsidR="00786683" w:rsidRPr="00A7117F" w:rsidRDefault="00786683" w:rsidP="00A7117F">
      <w:pPr>
        <w:shd w:val="clear" w:color="auto" w:fill="FFFFFF"/>
        <w:ind w:firstLine="709"/>
        <w:jc w:val="both"/>
        <w:textAlignment w:val="baseline"/>
        <w:rPr>
          <w:rFonts w:ascii="Times New Roman" w:hAnsi="Times New Roman"/>
          <w:color w:val="000000"/>
          <w:sz w:val="28"/>
          <w:szCs w:val="28"/>
          <w:lang w:eastAsia="ru-RU"/>
        </w:rPr>
      </w:pPr>
    </w:p>
    <w:p w:rsidR="008071E6" w:rsidRDefault="008071E6" w:rsidP="00A7117F">
      <w:pPr>
        <w:pStyle w:val="1"/>
        <w:shd w:val="clear" w:color="auto" w:fill="auto"/>
        <w:spacing w:before="0" w:after="0" w:line="240" w:lineRule="auto"/>
        <w:jc w:val="left"/>
        <w:rPr>
          <w:sz w:val="28"/>
          <w:szCs w:val="28"/>
          <w:lang w:val="uk-UA"/>
        </w:rPr>
      </w:pPr>
    </w:p>
    <w:p w:rsidR="00786683" w:rsidRPr="00A7117F" w:rsidRDefault="00786683" w:rsidP="00A7117F">
      <w:pPr>
        <w:pStyle w:val="1"/>
        <w:shd w:val="clear" w:color="auto" w:fill="auto"/>
        <w:spacing w:before="0" w:after="0" w:line="240" w:lineRule="auto"/>
        <w:jc w:val="left"/>
        <w:rPr>
          <w:sz w:val="28"/>
          <w:szCs w:val="28"/>
          <w:lang w:val="uk-UA"/>
        </w:rPr>
      </w:pPr>
      <w:r w:rsidRPr="00A7117F">
        <w:rPr>
          <w:sz w:val="28"/>
          <w:szCs w:val="28"/>
          <w:lang w:val="uk-UA"/>
        </w:rPr>
        <w:t xml:space="preserve">Міністр інфраструктури України                                     </w:t>
      </w:r>
      <w:r w:rsidR="008071E6">
        <w:rPr>
          <w:sz w:val="28"/>
          <w:szCs w:val="28"/>
          <w:lang w:val="uk-UA"/>
        </w:rPr>
        <w:t>Олександр КУБРАКОВ</w:t>
      </w:r>
    </w:p>
    <w:p w:rsidR="00786683" w:rsidRPr="00A7117F" w:rsidRDefault="00786683" w:rsidP="00A7117F">
      <w:pPr>
        <w:pStyle w:val="80"/>
        <w:shd w:val="clear" w:color="auto" w:fill="auto"/>
        <w:spacing w:after="0" w:line="240" w:lineRule="auto"/>
        <w:rPr>
          <w:sz w:val="28"/>
          <w:szCs w:val="28"/>
          <w:lang w:val="uk-UA"/>
        </w:rPr>
      </w:pPr>
    </w:p>
    <w:p w:rsidR="00DB79CA" w:rsidRPr="00A7117F" w:rsidRDefault="00DB79CA" w:rsidP="00A7117F">
      <w:pPr>
        <w:pStyle w:val="80"/>
        <w:shd w:val="clear" w:color="auto" w:fill="auto"/>
        <w:spacing w:after="0" w:line="240" w:lineRule="auto"/>
        <w:rPr>
          <w:sz w:val="28"/>
          <w:szCs w:val="28"/>
          <w:lang w:val="uk-UA"/>
        </w:rPr>
      </w:pPr>
    </w:p>
    <w:p w:rsidR="00786683" w:rsidRPr="00A7117F" w:rsidRDefault="00786683" w:rsidP="00A7117F">
      <w:pPr>
        <w:tabs>
          <w:tab w:val="left" w:pos="2385"/>
          <w:tab w:val="center" w:pos="4961"/>
        </w:tabs>
        <w:ind w:firstLine="0"/>
        <w:jc w:val="left"/>
        <w:rPr>
          <w:rFonts w:ascii="Times New Roman" w:hAnsi="Times New Roman"/>
          <w:sz w:val="28"/>
          <w:szCs w:val="28"/>
        </w:rPr>
      </w:pPr>
      <w:bookmarkStart w:id="1" w:name="n1980"/>
      <w:bookmarkStart w:id="2" w:name="n1982"/>
      <w:bookmarkStart w:id="3" w:name="n1985"/>
      <w:bookmarkStart w:id="4" w:name="n1990"/>
      <w:bookmarkStart w:id="5" w:name="n1994"/>
      <w:bookmarkEnd w:id="1"/>
      <w:bookmarkEnd w:id="2"/>
      <w:bookmarkEnd w:id="3"/>
      <w:bookmarkEnd w:id="4"/>
      <w:bookmarkEnd w:id="5"/>
      <w:r w:rsidRPr="00A7117F">
        <w:rPr>
          <w:rFonts w:ascii="Times New Roman" w:hAnsi="Times New Roman"/>
          <w:sz w:val="28"/>
          <w:szCs w:val="28"/>
        </w:rPr>
        <w:t>«___» ________________ 202</w:t>
      </w:r>
      <w:r w:rsidR="008071E6">
        <w:rPr>
          <w:rFonts w:ascii="Times New Roman" w:hAnsi="Times New Roman"/>
          <w:sz w:val="28"/>
          <w:szCs w:val="28"/>
        </w:rPr>
        <w:t>1</w:t>
      </w:r>
      <w:r w:rsidRPr="00A7117F">
        <w:rPr>
          <w:rFonts w:ascii="Times New Roman" w:hAnsi="Times New Roman"/>
          <w:sz w:val="28"/>
          <w:szCs w:val="28"/>
        </w:rPr>
        <w:t xml:space="preserve"> р.</w:t>
      </w:r>
    </w:p>
    <w:sectPr w:rsidR="00786683" w:rsidRPr="00A7117F" w:rsidSect="00784FDE">
      <w:headerReference w:type="default" r:id="rId8"/>
      <w:headerReference w:type="first" r:id="rId9"/>
      <w:pgSz w:w="11906" w:h="16838" w:code="9"/>
      <w:pgMar w:top="1134" w:right="567" w:bottom="1134" w:left="1701" w:header="539" w:footer="1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D95" w:rsidRDefault="00FC2D95" w:rsidP="00C77F36">
      <w:r>
        <w:separator/>
      </w:r>
    </w:p>
  </w:endnote>
  <w:endnote w:type="continuationSeparator" w:id="0">
    <w:p w:rsidR="00FC2D95" w:rsidRDefault="00FC2D95" w:rsidP="00C7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D95" w:rsidRDefault="00FC2D95" w:rsidP="00C77F36">
      <w:r>
        <w:separator/>
      </w:r>
    </w:p>
  </w:footnote>
  <w:footnote w:type="continuationSeparator" w:id="0">
    <w:p w:rsidR="00FC2D95" w:rsidRDefault="00FC2D95" w:rsidP="00C7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83" w:rsidRPr="00C77F36" w:rsidRDefault="00786683" w:rsidP="00FC48DC">
    <w:pPr>
      <w:pStyle w:val="a4"/>
      <w:ind w:firstLine="0"/>
      <w:rPr>
        <w:rFonts w:ascii="Times New Roman" w:hAnsi="Times New Roman"/>
        <w:sz w:val="28"/>
        <w:szCs w:val="28"/>
      </w:rPr>
    </w:pPr>
    <w:r w:rsidRPr="00C77F36">
      <w:rPr>
        <w:rFonts w:ascii="Times New Roman" w:hAnsi="Times New Roman"/>
        <w:sz w:val="28"/>
        <w:szCs w:val="28"/>
      </w:rPr>
      <w:fldChar w:fldCharType="begin"/>
    </w:r>
    <w:r w:rsidRPr="00C77F36">
      <w:rPr>
        <w:rFonts w:ascii="Times New Roman" w:hAnsi="Times New Roman"/>
        <w:sz w:val="28"/>
        <w:szCs w:val="28"/>
      </w:rPr>
      <w:instrText>PAGE   \* MERGEFORMAT</w:instrText>
    </w:r>
    <w:r w:rsidRPr="00C77F36">
      <w:rPr>
        <w:rFonts w:ascii="Times New Roman" w:hAnsi="Times New Roman"/>
        <w:sz w:val="28"/>
        <w:szCs w:val="28"/>
      </w:rPr>
      <w:fldChar w:fldCharType="separate"/>
    </w:r>
    <w:r w:rsidR="00D37A23" w:rsidRPr="00D37A23">
      <w:rPr>
        <w:rFonts w:ascii="Times New Roman" w:hAnsi="Times New Roman"/>
        <w:noProof/>
        <w:sz w:val="28"/>
        <w:szCs w:val="28"/>
        <w:lang w:val="ru-RU"/>
      </w:rPr>
      <w:t>2</w:t>
    </w:r>
    <w:r w:rsidRPr="00C77F36">
      <w:rPr>
        <w:rFonts w:ascii="Times New Roman" w:hAnsi="Times New Roman"/>
        <w:sz w:val="28"/>
        <w:szCs w:val="28"/>
      </w:rPr>
      <w:fldChar w:fldCharType="end"/>
    </w:r>
  </w:p>
  <w:p w:rsidR="00786683" w:rsidRPr="00C77F36" w:rsidRDefault="00786683">
    <w:pPr>
      <w:pStyle w:val="a4"/>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683" w:rsidRPr="00C77F36" w:rsidRDefault="00786683">
    <w:pPr>
      <w:pStyle w:val="a4"/>
      <w:rPr>
        <w:rFonts w:ascii="Times New Roman" w:hAnsi="Times New Roman"/>
        <w:sz w:val="28"/>
        <w:szCs w:val="28"/>
      </w:rPr>
    </w:pPr>
  </w:p>
  <w:p w:rsidR="00786683" w:rsidRDefault="0078668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74BF8"/>
    <w:multiLevelType w:val="hybridMultilevel"/>
    <w:tmpl w:val="5AEEE15C"/>
    <w:lvl w:ilvl="0" w:tplc="AF9C7A4C">
      <w:start w:val="1"/>
      <w:numFmt w:val="decimal"/>
      <w:lvlText w:val="%1."/>
      <w:lvlJc w:val="left"/>
      <w:pPr>
        <w:ind w:left="1200" w:hanging="360"/>
      </w:pPr>
      <w:rPr>
        <w:rFonts w:cs="Times New Roman" w:hint="default"/>
        <w:color w:val="000000"/>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1" w15:restartNumberingAfterBreak="0">
    <w:nsid w:val="3803050B"/>
    <w:multiLevelType w:val="multilevel"/>
    <w:tmpl w:val="A41C70DE"/>
    <w:lvl w:ilvl="0">
      <w:start w:val="1"/>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504C2BF1"/>
    <w:multiLevelType w:val="hybridMultilevel"/>
    <w:tmpl w:val="76646778"/>
    <w:lvl w:ilvl="0" w:tplc="3A72B990">
      <w:start w:val="4"/>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58A040B9"/>
    <w:multiLevelType w:val="hybridMultilevel"/>
    <w:tmpl w:val="241483C8"/>
    <w:lvl w:ilvl="0" w:tplc="2DD47C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67E45638"/>
    <w:multiLevelType w:val="hybridMultilevel"/>
    <w:tmpl w:val="2528E954"/>
    <w:lvl w:ilvl="0" w:tplc="F3C20752">
      <w:start w:val="6"/>
      <w:numFmt w:val="decimal"/>
      <w:lvlText w:val="%1."/>
      <w:lvlJc w:val="left"/>
      <w:pPr>
        <w:ind w:left="1070" w:hanging="360"/>
      </w:pPr>
      <w:rPr>
        <w:rFonts w:cs="Times New Roman" w:hint="default"/>
        <w:b/>
        <w:sz w:val="28"/>
        <w:szCs w:val="28"/>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26"/>
    <w:rsid w:val="000023A8"/>
    <w:rsid w:val="000063EB"/>
    <w:rsid w:val="00020748"/>
    <w:rsid w:val="00022C8D"/>
    <w:rsid w:val="00036FD2"/>
    <w:rsid w:val="000372F4"/>
    <w:rsid w:val="00037B3B"/>
    <w:rsid w:val="00045DEE"/>
    <w:rsid w:val="00061DAA"/>
    <w:rsid w:val="00076E2A"/>
    <w:rsid w:val="00076FF9"/>
    <w:rsid w:val="000776F4"/>
    <w:rsid w:val="000A5427"/>
    <w:rsid w:val="000B44ED"/>
    <w:rsid w:val="000D2D02"/>
    <w:rsid w:val="000F6E13"/>
    <w:rsid w:val="0010049E"/>
    <w:rsid w:val="00100590"/>
    <w:rsid w:val="001078B3"/>
    <w:rsid w:val="00116DD6"/>
    <w:rsid w:val="00127088"/>
    <w:rsid w:val="00132059"/>
    <w:rsid w:val="00134EF1"/>
    <w:rsid w:val="0015794B"/>
    <w:rsid w:val="00161B60"/>
    <w:rsid w:val="00163B4D"/>
    <w:rsid w:val="001834BC"/>
    <w:rsid w:val="001A4DE7"/>
    <w:rsid w:val="00216068"/>
    <w:rsid w:val="002170B2"/>
    <w:rsid w:val="00217238"/>
    <w:rsid w:val="002506DD"/>
    <w:rsid w:val="00250FF4"/>
    <w:rsid w:val="00255258"/>
    <w:rsid w:val="00262C9C"/>
    <w:rsid w:val="002740EF"/>
    <w:rsid w:val="002779D9"/>
    <w:rsid w:val="00281EAD"/>
    <w:rsid w:val="00292B5E"/>
    <w:rsid w:val="00296C8E"/>
    <w:rsid w:val="002B52AF"/>
    <w:rsid w:val="002C4250"/>
    <w:rsid w:val="002C513D"/>
    <w:rsid w:val="002C52EA"/>
    <w:rsid w:val="002C7B58"/>
    <w:rsid w:val="002D0664"/>
    <w:rsid w:val="002D6938"/>
    <w:rsid w:val="002F68B8"/>
    <w:rsid w:val="00300B01"/>
    <w:rsid w:val="00304BB6"/>
    <w:rsid w:val="003167BE"/>
    <w:rsid w:val="00326490"/>
    <w:rsid w:val="00326A38"/>
    <w:rsid w:val="00337441"/>
    <w:rsid w:val="00381F8D"/>
    <w:rsid w:val="00382578"/>
    <w:rsid w:val="003B1D60"/>
    <w:rsid w:val="003B2180"/>
    <w:rsid w:val="003B373B"/>
    <w:rsid w:val="003C02CD"/>
    <w:rsid w:val="003D2BD6"/>
    <w:rsid w:val="003E6002"/>
    <w:rsid w:val="003F6EAF"/>
    <w:rsid w:val="00404FB0"/>
    <w:rsid w:val="00407D26"/>
    <w:rsid w:val="004115BF"/>
    <w:rsid w:val="0041491B"/>
    <w:rsid w:val="004154AA"/>
    <w:rsid w:val="0042776F"/>
    <w:rsid w:val="00432143"/>
    <w:rsid w:val="00445CBE"/>
    <w:rsid w:val="0048008D"/>
    <w:rsid w:val="0048360B"/>
    <w:rsid w:val="00485DBE"/>
    <w:rsid w:val="00492992"/>
    <w:rsid w:val="004B0AAA"/>
    <w:rsid w:val="004B1177"/>
    <w:rsid w:val="004D1702"/>
    <w:rsid w:val="005166E0"/>
    <w:rsid w:val="00522C5C"/>
    <w:rsid w:val="0052745F"/>
    <w:rsid w:val="0053131E"/>
    <w:rsid w:val="00532706"/>
    <w:rsid w:val="00535BEB"/>
    <w:rsid w:val="0053723B"/>
    <w:rsid w:val="00552E1C"/>
    <w:rsid w:val="00562519"/>
    <w:rsid w:val="00567187"/>
    <w:rsid w:val="00567476"/>
    <w:rsid w:val="00572117"/>
    <w:rsid w:val="00587A5D"/>
    <w:rsid w:val="005957F7"/>
    <w:rsid w:val="005A4BDC"/>
    <w:rsid w:val="005A747F"/>
    <w:rsid w:val="005A7CDB"/>
    <w:rsid w:val="005F58F2"/>
    <w:rsid w:val="00611739"/>
    <w:rsid w:val="006165FB"/>
    <w:rsid w:val="00620596"/>
    <w:rsid w:val="00631C47"/>
    <w:rsid w:val="00634BD7"/>
    <w:rsid w:val="00661606"/>
    <w:rsid w:val="00696933"/>
    <w:rsid w:val="00697F30"/>
    <w:rsid w:val="006A340E"/>
    <w:rsid w:val="006A3FCF"/>
    <w:rsid w:val="006B5E59"/>
    <w:rsid w:val="006D1680"/>
    <w:rsid w:val="006D1B03"/>
    <w:rsid w:val="006F1221"/>
    <w:rsid w:val="006F5DD5"/>
    <w:rsid w:val="00705D10"/>
    <w:rsid w:val="00710B15"/>
    <w:rsid w:val="007136BA"/>
    <w:rsid w:val="0072615F"/>
    <w:rsid w:val="00752583"/>
    <w:rsid w:val="00753064"/>
    <w:rsid w:val="00760237"/>
    <w:rsid w:val="00767B4B"/>
    <w:rsid w:val="007812E9"/>
    <w:rsid w:val="007839E7"/>
    <w:rsid w:val="00784FDE"/>
    <w:rsid w:val="00786683"/>
    <w:rsid w:val="00794CD5"/>
    <w:rsid w:val="00795BFE"/>
    <w:rsid w:val="007A74B7"/>
    <w:rsid w:val="007B3AB3"/>
    <w:rsid w:val="007B4710"/>
    <w:rsid w:val="007C4EF2"/>
    <w:rsid w:val="007C7E64"/>
    <w:rsid w:val="007D6DB0"/>
    <w:rsid w:val="007E262E"/>
    <w:rsid w:val="007F4A3A"/>
    <w:rsid w:val="00806274"/>
    <w:rsid w:val="008071E6"/>
    <w:rsid w:val="00820EEE"/>
    <w:rsid w:val="00825612"/>
    <w:rsid w:val="00855F40"/>
    <w:rsid w:val="00867DCB"/>
    <w:rsid w:val="008901CC"/>
    <w:rsid w:val="00891B06"/>
    <w:rsid w:val="00897FFD"/>
    <w:rsid w:val="008A41AC"/>
    <w:rsid w:val="008D764C"/>
    <w:rsid w:val="008E2A94"/>
    <w:rsid w:val="008E511F"/>
    <w:rsid w:val="008F21D5"/>
    <w:rsid w:val="008F5707"/>
    <w:rsid w:val="00910D18"/>
    <w:rsid w:val="0091169F"/>
    <w:rsid w:val="00911F6A"/>
    <w:rsid w:val="00914C0F"/>
    <w:rsid w:val="009248F2"/>
    <w:rsid w:val="00931377"/>
    <w:rsid w:val="00942759"/>
    <w:rsid w:val="00956A6D"/>
    <w:rsid w:val="009579DF"/>
    <w:rsid w:val="00970C6A"/>
    <w:rsid w:val="00973BCC"/>
    <w:rsid w:val="00987D6B"/>
    <w:rsid w:val="009A2F65"/>
    <w:rsid w:val="009A5A96"/>
    <w:rsid w:val="009C00A7"/>
    <w:rsid w:val="009C10A1"/>
    <w:rsid w:val="009D25E6"/>
    <w:rsid w:val="009E6C4E"/>
    <w:rsid w:val="00A130E4"/>
    <w:rsid w:val="00A145D5"/>
    <w:rsid w:val="00A26634"/>
    <w:rsid w:val="00A273FD"/>
    <w:rsid w:val="00A541B0"/>
    <w:rsid w:val="00A7117F"/>
    <w:rsid w:val="00A74A45"/>
    <w:rsid w:val="00A84FE6"/>
    <w:rsid w:val="00A96674"/>
    <w:rsid w:val="00AA1056"/>
    <w:rsid w:val="00AA33E7"/>
    <w:rsid w:val="00AC0C1D"/>
    <w:rsid w:val="00AC2610"/>
    <w:rsid w:val="00AC2611"/>
    <w:rsid w:val="00AC28B0"/>
    <w:rsid w:val="00AC34A5"/>
    <w:rsid w:val="00AC3F37"/>
    <w:rsid w:val="00B05086"/>
    <w:rsid w:val="00B2288D"/>
    <w:rsid w:val="00B23463"/>
    <w:rsid w:val="00B24D51"/>
    <w:rsid w:val="00B46720"/>
    <w:rsid w:val="00B53B5B"/>
    <w:rsid w:val="00B53B9B"/>
    <w:rsid w:val="00B5758A"/>
    <w:rsid w:val="00B76BA7"/>
    <w:rsid w:val="00B80807"/>
    <w:rsid w:val="00B970DA"/>
    <w:rsid w:val="00BB4239"/>
    <w:rsid w:val="00BC21DB"/>
    <w:rsid w:val="00BC4F05"/>
    <w:rsid w:val="00BD3589"/>
    <w:rsid w:val="00BE6D46"/>
    <w:rsid w:val="00C039E2"/>
    <w:rsid w:val="00C0585E"/>
    <w:rsid w:val="00C1237C"/>
    <w:rsid w:val="00C32FEC"/>
    <w:rsid w:val="00C46766"/>
    <w:rsid w:val="00C46916"/>
    <w:rsid w:val="00C47C0E"/>
    <w:rsid w:val="00C507F1"/>
    <w:rsid w:val="00C655AC"/>
    <w:rsid w:val="00C65B80"/>
    <w:rsid w:val="00C76D4A"/>
    <w:rsid w:val="00C77F36"/>
    <w:rsid w:val="00C807A2"/>
    <w:rsid w:val="00C818F2"/>
    <w:rsid w:val="00C93021"/>
    <w:rsid w:val="00CB2FA8"/>
    <w:rsid w:val="00CB3F99"/>
    <w:rsid w:val="00CC62BD"/>
    <w:rsid w:val="00CC7662"/>
    <w:rsid w:val="00CD2F8E"/>
    <w:rsid w:val="00CE04B5"/>
    <w:rsid w:val="00CE0D6A"/>
    <w:rsid w:val="00CE2B5D"/>
    <w:rsid w:val="00D21352"/>
    <w:rsid w:val="00D3184D"/>
    <w:rsid w:val="00D37A23"/>
    <w:rsid w:val="00D54D2B"/>
    <w:rsid w:val="00D553FF"/>
    <w:rsid w:val="00D6378E"/>
    <w:rsid w:val="00D73A3F"/>
    <w:rsid w:val="00D831FA"/>
    <w:rsid w:val="00D85239"/>
    <w:rsid w:val="00D87BFC"/>
    <w:rsid w:val="00D948CC"/>
    <w:rsid w:val="00DA5916"/>
    <w:rsid w:val="00DA7065"/>
    <w:rsid w:val="00DA71D4"/>
    <w:rsid w:val="00DB765E"/>
    <w:rsid w:val="00DB79CA"/>
    <w:rsid w:val="00DD308E"/>
    <w:rsid w:val="00DD36AE"/>
    <w:rsid w:val="00DD4B2A"/>
    <w:rsid w:val="00DD5760"/>
    <w:rsid w:val="00DF035C"/>
    <w:rsid w:val="00DF0C6A"/>
    <w:rsid w:val="00E0050D"/>
    <w:rsid w:val="00E351AC"/>
    <w:rsid w:val="00E40277"/>
    <w:rsid w:val="00E40ACF"/>
    <w:rsid w:val="00E4115E"/>
    <w:rsid w:val="00E4586A"/>
    <w:rsid w:val="00E54A44"/>
    <w:rsid w:val="00E60CCE"/>
    <w:rsid w:val="00E77C37"/>
    <w:rsid w:val="00EA10BB"/>
    <w:rsid w:val="00EA2EDB"/>
    <w:rsid w:val="00EA31F4"/>
    <w:rsid w:val="00EA521A"/>
    <w:rsid w:val="00EC31B2"/>
    <w:rsid w:val="00EC74D5"/>
    <w:rsid w:val="00ED1E60"/>
    <w:rsid w:val="00EE6DBA"/>
    <w:rsid w:val="00EF5D76"/>
    <w:rsid w:val="00F113E6"/>
    <w:rsid w:val="00F1613E"/>
    <w:rsid w:val="00F20009"/>
    <w:rsid w:val="00F62B25"/>
    <w:rsid w:val="00F64191"/>
    <w:rsid w:val="00F65296"/>
    <w:rsid w:val="00F705FF"/>
    <w:rsid w:val="00F73707"/>
    <w:rsid w:val="00F926C0"/>
    <w:rsid w:val="00FC2D95"/>
    <w:rsid w:val="00FC48DC"/>
    <w:rsid w:val="00FD00A2"/>
    <w:rsid w:val="00FE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1C459F-2790-4E8A-9321-67BF88EB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A38"/>
    <w:pPr>
      <w:ind w:firstLine="851"/>
      <w:jc w:val="center"/>
    </w:pPr>
    <w:rPr>
      <w:sz w:val="22"/>
      <w:szCs w:val="22"/>
      <w:lang w:val="uk-UA" w:eastAsia="en-US"/>
    </w:rPr>
  </w:style>
  <w:style w:type="paragraph" w:styleId="2">
    <w:name w:val="heading 2"/>
    <w:basedOn w:val="a"/>
    <w:link w:val="20"/>
    <w:uiPriority w:val="99"/>
    <w:qFormat/>
    <w:locked/>
    <w:rsid w:val="002D6938"/>
    <w:pPr>
      <w:spacing w:before="100" w:beforeAutospacing="1" w:after="100" w:afterAutospacing="1"/>
      <w:ind w:firstLine="0"/>
      <w:jc w:val="left"/>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130E4"/>
    <w:rPr>
      <w:rFonts w:ascii="Cambria" w:hAnsi="Cambria"/>
      <w:b/>
      <w:i/>
      <w:sz w:val="28"/>
      <w:lang w:val="uk-UA" w:eastAsia="en-US"/>
    </w:rPr>
  </w:style>
  <w:style w:type="character" w:customStyle="1" w:styleId="a3">
    <w:name w:val="Основной текст_"/>
    <w:link w:val="1"/>
    <w:uiPriority w:val="99"/>
    <w:locked/>
    <w:rsid w:val="00407D26"/>
    <w:rPr>
      <w:rFonts w:ascii="Times New Roman" w:hAnsi="Times New Roman"/>
      <w:spacing w:val="2"/>
      <w:sz w:val="25"/>
      <w:shd w:val="clear" w:color="auto" w:fill="FFFFFF"/>
    </w:rPr>
  </w:style>
  <w:style w:type="character" w:customStyle="1" w:styleId="8">
    <w:name w:val="Основной текст (8)_"/>
    <w:link w:val="80"/>
    <w:uiPriority w:val="99"/>
    <w:locked/>
    <w:rsid w:val="00407D26"/>
    <w:rPr>
      <w:rFonts w:ascii="Times New Roman" w:hAnsi="Times New Roman"/>
      <w:spacing w:val="13"/>
      <w:sz w:val="23"/>
      <w:shd w:val="clear" w:color="auto" w:fill="FFFFFF"/>
    </w:rPr>
  </w:style>
  <w:style w:type="paragraph" w:customStyle="1" w:styleId="1">
    <w:name w:val="Основной текст1"/>
    <w:basedOn w:val="a"/>
    <w:link w:val="a3"/>
    <w:uiPriority w:val="99"/>
    <w:rsid w:val="00407D26"/>
    <w:pPr>
      <w:widowControl w:val="0"/>
      <w:shd w:val="clear" w:color="auto" w:fill="FFFFFF"/>
      <w:spacing w:before="300" w:after="60" w:line="240" w:lineRule="atLeast"/>
      <w:ind w:firstLine="0"/>
    </w:pPr>
    <w:rPr>
      <w:rFonts w:ascii="Times New Roman" w:hAnsi="Times New Roman"/>
      <w:spacing w:val="2"/>
      <w:sz w:val="25"/>
      <w:szCs w:val="25"/>
      <w:lang w:val="ru-RU" w:eastAsia="ru-RU"/>
    </w:rPr>
  </w:style>
  <w:style w:type="paragraph" w:customStyle="1" w:styleId="80">
    <w:name w:val="Основной текст (8)"/>
    <w:basedOn w:val="a"/>
    <w:link w:val="8"/>
    <w:uiPriority w:val="99"/>
    <w:rsid w:val="00407D26"/>
    <w:pPr>
      <w:widowControl w:val="0"/>
      <w:shd w:val="clear" w:color="auto" w:fill="FFFFFF"/>
      <w:spacing w:after="300" w:line="319" w:lineRule="exact"/>
      <w:ind w:firstLine="0"/>
      <w:jc w:val="left"/>
    </w:pPr>
    <w:rPr>
      <w:rFonts w:ascii="Times New Roman" w:hAnsi="Times New Roman"/>
      <w:spacing w:val="13"/>
      <w:sz w:val="23"/>
      <w:szCs w:val="23"/>
      <w:lang w:val="ru-RU" w:eastAsia="ru-RU"/>
    </w:rPr>
  </w:style>
  <w:style w:type="character" w:customStyle="1" w:styleId="21">
    <w:name w:val="Заголовок №2_"/>
    <w:link w:val="22"/>
    <w:uiPriority w:val="99"/>
    <w:locked/>
    <w:rsid w:val="00407D26"/>
    <w:rPr>
      <w:rFonts w:ascii="Times New Roman" w:hAnsi="Times New Roman"/>
      <w:spacing w:val="2"/>
      <w:sz w:val="25"/>
      <w:shd w:val="clear" w:color="auto" w:fill="FFFFFF"/>
    </w:rPr>
  </w:style>
  <w:style w:type="paragraph" w:customStyle="1" w:styleId="22">
    <w:name w:val="Заголовок №2"/>
    <w:basedOn w:val="a"/>
    <w:link w:val="21"/>
    <w:uiPriority w:val="99"/>
    <w:rsid w:val="00407D26"/>
    <w:pPr>
      <w:widowControl w:val="0"/>
      <w:shd w:val="clear" w:color="auto" w:fill="FFFFFF"/>
      <w:spacing w:before="240" w:line="322" w:lineRule="exact"/>
      <w:ind w:firstLine="840"/>
      <w:jc w:val="both"/>
      <w:outlineLvl w:val="1"/>
    </w:pPr>
    <w:rPr>
      <w:rFonts w:ascii="Times New Roman" w:hAnsi="Times New Roman"/>
      <w:spacing w:val="2"/>
      <w:sz w:val="25"/>
      <w:szCs w:val="25"/>
      <w:lang w:val="ru-RU" w:eastAsia="ru-RU"/>
    </w:rPr>
  </w:style>
  <w:style w:type="paragraph" w:styleId="a4">
    <w:name w:val="header"/>
    <w:basedOn w:val="a"/>
    <w:link w:val="a5"/>
    <w:uiPriority w:val="99"/>
    <w:rsid w:val="00C77F36"/>
    <w:pPr>
      <w:tabs>
        <w:tab w:val="center" w:pos="4677"/>
        <w:tab w:val="right" w:pos="9355"/>
      </w:tabs>
    </w:pPr>
    <w:rPr>
      <w:sz w:val="20"/>
      <w:szCs w:val="20"/>
      <w:lang w:eastAsia="ru-RU"/>
    </w:rPr>
  </w:style>
  <w:style w:type="character" w:customStyle="1" w:styleId="a5">
    <w:name w:val="Верхний колонтитул Знак"/>
    <w:link w:val="a4"/>
    <w:uiPriority w:val="99"/>
    <w:locked/>
    <w:rsid w:val="00C77F36"/>
    <w:rPr>
      <w:lang w:val="uk-UA"/>
    </w:rPr>
  </w:style>
  <w:style w:type="paragraph" w:styleId="a6">
    <w:name w:val="footer"/>
    <w:basedOn w:val="a"/>
    <w:link w:val="a7"/>
    <w:uiPriority w:val="99"/>
    <w:rsid w:val="00C77F36"/>
    <w:pPr>
      <w:tabs>
        <w:tab w:val="center" w:pos="4677"/>
        <w:tab w:val="right" w:pos="9355"/>
      </w:tabs>
    </w:pPr>
    <w:rPr>
      <w:sz w:val="20"/>
      <w:szCs w:val="20"/>
      <w:lang w:eastAsia="ru-RU"/>
    </w:rPr>
  </w:style>
  <w:style w:type="character" w:customStyle="1" w:styleId="a7">
    <w:name w:val="Нижний колонтитул Знак"/>
    <w:link w:val="a6"/>
    <w:uiPriority w:val="99"/>
    <w:locked/>
    <w:rsid w:val="00C77F36"/>
    <w:rPr>
      <w:lang w:val="uk-UA"/>
    </w:rPr>
  </w:style>
  <w:style w:type="paragraph" w:styleId="a8">
    <w:name w:val="Balloon Text"/>
    <w:basedOn w:val="a"/>
    <w:link w:val="a9"/>
    <w:uiPriority w:val="99"/>
    <w:semiHidden/>
    <w:rsid w:val="009A5A96"/>
    <w:rPr>
      <w:rFonts w:ascii="Times New Roman" w:hAnsi="Times New Roman"/>
      <w:sz w:val="2"/>
      <w:szCs w:val="20"/>
    </w:rPr>
  </w:style>
  <w:style w:type="character" w:customStyle="1" w:styleId="a9">
    <w:name w:val="Текст выноски Знак"/>
    <w:link w:val="a8"/>
    <w:uiPriority w:val="99"/>
    <w:semiHidden/>
    <w:locked/>
    <w:rsid w:val="000063EB"/>
    <w:rPr>
      <w:rFonts w:ascii="Times New Roman" w:hAnsi="Times New Roman"/>
      <w:sz w:val="2"/>
      <w:lang w:val="uk-UA" w:eastAsia="en-US"/>
    </w:rPr>
  </w:style>
  <w:style w:type="paragraph" w:styleId="aa">
    <w:name w:val="Normal (Web)"/>
    <w:basedOn w:val="a"/>
    <w:uiPriority w:val="99"/>
    <w:rsid w:val="00381F8D"/>
    <w:pPr>
      <w:spacing w:before="100" w:beforeAutospacing="1" w:after="100" w:afterAutospacing="1"/>
      <w:ind w:firstLine="0"/>
      <w:jc w:val="left"/>
    </w:pPr>
    <w:rPr>
      <w:rFonts w:ascii="Times New Roman" w:hAnsi="Times New Roman"/>
      <w:sz w:val="24"/>
      <w:szCs w:val="24"/>
      <w:lang w:val="ru-RU" w:eastAsia="ru-RU"/>
    </w:rPr>
  </w:style>
  <w:style w:type="character" w:styleId="ab">
    <w:name w:val="page number"/>
    <w:uiPriority w:val="99"/>
    <w:rsid w:val="002D6938"/>
    <w:rPr>
      <w:rFonts w:cs="Times New Roman"/>
    </w:rPr>
  </w:style>
  <w:style w:type="character" w:styleId="ac">
    <w:name w:val="Hyperlink"/>
    <w:uiPriority w:val="99"/>
    <w:rsid w:val="006B5E59"/>
    <w:rPr>
      <w:rFonts w:cs="Times New Roman"/>
      <w:color w:val="0000FF"/>
      <w:u w:val="single"/>
    </w:rPr>
  </w:style>
  <w:style w:type="paragraph" w:customStyle="1" w:styleId="rvps2">
    <w:name w:val="rvps2"/>
    <w:basedOn w:val="a"/>
    <w:uiPriority w:val="99"/>
    <w:rsid w:val="006B5E59"/>
    <w:pPr>
      <w:spacing w:after="150"/>
      <w:ind w:firstLine="450"/>
      <w:jc w:val="both"/>
    </w:pPr>
    <w:rPr>
      <w:rFonts w:ascii="Times New Roman" w:eastAsia="Times New Roman" w:hAnsi="Times New Roman"/>
      <w:sz w:val="24"/>
      <w:szCs w:val="24"/>
      <w:lang w:val="ru-RU" w:eastAsia="ru-RU"/>
    </w:rPr>
  </w:style>
  <w:style w:type="paragraph" w:customStyle="1" w:styleId="rvps7">
    <w:name w:val="rvps7"/>
    <w:basedOn w:val="a"/>
    <w:uiPriority w:val="99"/>
    <w:rsid w:val="006B5E59"/>
    <w:pPr>
      <w:spacing w:before="150" w:after="150"/>
      <w:ind w:left="450" w:right="450" w:firstLine="0"/>
    </w:pPr>
    <w:rPr>
      <w:rFonts w:ascii="Times New Roman" w:eastAsia="Times New Roman" w:hAnsi="Times New Roman"/>
      <w:sz w:val="24"/>
      <w:szCs w:val="24"/>
      <w:lang w:val="ru-RU" w:eastAsia="ru-RU"/>
    </w:rPr>
  </w:style>
  <w:style w:type="character" w:customStyle="1" w:styleId="rvts9">
    <w:name w:val="rvts9"/>
    <w:uiPriority w:val="99"/>
    <w:rsid w:val="006B5E59"/>
    <w:rPr>
      <w:rFonts w:ascii="Times New Roman" w:hAnsi="Times New Roman"/>
      <w:b/>
      <w:color w:val="000000"/>
      <w:sz w:val="24"/>
      <w:u w:val="none"/>
      <w:effect w:val="none"/>
    </w:rPr>
  </w:style>
  <w:style w:type="character" w:customStyle="1" w:styleId="rvts15">
    <w:name w:val="rvts15"/>
    <w:uiPriority w:val="99"/>
    <w:rsid w:val="006B5E59"/>
    <w:rPr>
      <w:rFonts w:ascii="Times New Roman" w:hAnsi="Times New Roman"/>
      <w:b/>
      <w:color w:val="000000"/>
      <w:sz w:val="28"/>
      <w:u w:val="none"/>
      <w:effect w:val="none"/>
    </w:rPr>
  </w:style>
  <w:style w:type="character" w:customStyle="1" w:styleId="rvts37">
    <w:name w:val="rvts37"/>
    <w:uiPriority w:val="99"/>
    <w:rsid w:val="006B5E59"/>
    <w:rPr>
      <w:rFonts w:ascii="Times New Roman" w:hAnsi="Times New Roman"/>
      <w:b/>
      <w:color w:val="000000"/>
      <w:sz w:val="16"/>
      <w:u w:val="none"/>
      <w:effect w:val="none"/>
      <w:vertAlign w:val="superscript"/>
    </w:rPr>
  </w:style>
  <w:style w:type="character" w:customStyle="1" w:styleId="rvts82">
    <w:name w:val="rvts82"/>
    <w:uiPriority w:val="99"/>
    <w:rsid w:val="006B5E59"/>
    <w:rPr>
      <w:rFonts w:ascii="Times New Roman" w:hAnsi="Times New Roman"/>
      <w:color w:val="000000"/>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3447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BBBD-4282-427E-9DAA-586E583E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user</dc:creator>
  <cp:lastModifiedBy>Фурсай Олександра Володимирівна</cp:lastModifiedBy>
  <cp:revision>2</cp:revision>
  <cp:lastPrinted>2020-02-12T11:05:00Z</cp:lastPrinted>
  <dcterms:created xsi:type="dcterms:W3CDTF">2021-06-03T13:45:00Z</dcterms:created>
  <dcterms:modified xsi:type="dcterms:W3CDTF">2021-06-03T13:45:00Z</dcterms:modified>
</cp:coreProperties>
</file>