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E4" w:rsidRPr="00AC6029" w:rsidRDefault="001D7BE4" w:rsidP="00E66EBF">
      <w:pPr>
        <w:pStyle w:val="2"/>
        <w:jc w:val="center"/>
        <w:rPr>
          <w:b/>
          <w:sz w:val="26"/>
          <w:szCs w:val="26"/>
        </w:rPr>
      </w:pPr>
      <w:r w:rsidRPr="00AC6029">
        <w:rPr>
          <w:b/>
          <w:sz w:val="26"/>
          <w:szCs w:val="26"/>
        </w:rPr>
        <w:t xml:space="preserve">Пояснювальна записка </w:t>
      </w:r>
    </w:p>
    <w:p w:rsidR="001D7BE4" w:rsidRPr="00AC6029" w:rsidRDefault="001D7BE4" w:rsidP="00E66EBF">
      <w:pPr>
        <w:pStyle w:val="2"/>
        <w:jc w:val="center"/>
        <w:rPr>
          <w:b/>
          <w:sz w:val="26"/>
          <w:szCs w:val="26"/>
        </w:rPr>
      </w:pPr>
      <w:r w:rsidRPr="00AC6029">
        <w:rPr>
          <w:b/>
          <w:sz w:val="26"/>
          <w:szCs w:val="26"/>
        </w:rPr>
        <w:t>до фінансового плану Державного підприємства</w:t>
      </w:r>
    </w:p>
    <w:p w:rsidR="001D7BE4" w:rsidRPr="00AC6029" w:rsidRDefault="001D7BE4" w:rsidP="001C0FD0">
      <w:pPr>
        <w:jc w:val="center"/>
        <w:rPr>
          <w:sz w:val="26"/>
          <w:szCs w:val="26"/>
        </w:rPr>
      </w:pPr>
      <w:r w:rsidRPr="00AC6029">
        <w:rPr>
          <w:sz w:val="26"/>
          <w:szCs w:val="26"/>
        </w:rPr>
        <w:t xml:space="preserve"> «Херсонський  морський  торговельний  порт»  </w:t>
      </w:r>
    </w:p>
    <w:p w:rsidR="001D7BE4" w:rsidRPr="00AC6029" w:rsidRDefault="001D7BE4" w:rsidP="001C0FD0">
      <w:pPr>
        <w:jc w:val="center"/>
        <w:rPr>
          <w:sz w:val="26"/>
          <w:szCs w:val="26"/>
        </w:rPr>
      </w:pPr>
      <w:r w:rsidRPr="00AC6029">
        <w:rPr>
          <w:sz w:val="26"/>
          <w:szCs w:val="26"/>
        </w:rPr>
        <w:t>на 20</w:t>
      </w:r>
      <w:r w:rsidR="001A675D">
        <w:rPr>
          <w:sz w:val="26"/>
          <w:szCs w:val="26"/>
        </w:rPr>
        <w:t>20</w:t>
      </w:r>
      <w:r w:rsidRPr="00AC6029">
        <w:rPr>
          <w:sz w:val="26"/>
          <w:szCs w:val="26"/>
        </w:rPr>
        <w:t xml:space="preserve"> рік.</w:t>
      </w:r>
    </w:p>
    <w:p w:rsidR="001D7BE4" w:rsidRPr="00AC6029" w:rsidRDefault="001D7BE4" w:rsidP="001C0FD0">
      <w:pPr>
        <w:jc w:val="center"/>
        <w:rPr>
          <w:sz w:val="26"/>
          <w:szCs w:val="26"/>
        </w:rPr>
      </w:pPr>
    </w:p>
    <w:p w:rsidR="001D7BE4" w:rsidRPr="00AC6029" w:rsidRDefault="001D7BE4" w:rsidP="001C0FD0">
      <w:pPr>
        <w:tabs>
          <w:tab w:val="left" w:pos="540"/>
        </w:tabs>
        <w:ind w:firstLine="540"/>
        <w:jc w:val="both"/>
        <w:rPr>
          <w:sz w:val="24"/>
          <w:szCs w:val="24"/>
        </w:rPr>
      </w:pPr>
      <w:r w:rsidRPr="00AC6029">
        <w:rPr>
          <w:b w:val="0"/>
          <w:sz w:val="24"/>
          <w:szCs w:val="24"/>
        </w:rPr>
        <w:tab/>
        <w:t>Фінансовий план підприємства Державного підприємства «Херсонський морський торговельний порт» складено   відповідно до наказу Міністерства економічного розвитку і торгівлі України від 02.03.2015 № 205 « Про затвердження Порядку складання, затвердження та контролю виконання фінансового плану суб’єкта господарювання державного сектора економіки» із змінами і доповненнями, які були внесені наказом Міністерства економічного розвитку  і торгівля України від 03.11.2015 № 1394.</w:t>
      </w:r>
    </w:p>
    <w:p w:rsidR="001D7BE4" w:rsidRPr="00AC6029" w:rsidRDefault="001D7BE4" w:rsidP="001C0FD0">
      <w:pPr>
        <w:tabs>
          <w:tab w:val="left" w:pos="540"/>
        </w:tabs>
        <w:jc w:val="both"/>
        <w:rPr>
          <w:sz w:val="24"/>
          <w:szCs w:val="24"/>
        </w:rPr>
      </w:pPr>
    </w:p>
    <w:p w:rsidR="001D7BE4" w:rsidRPr="00AC6029" w:rsidRDefault="001D7BE4" w:rsidP="001C0FD0">
      <w:pPr>
        <w:tabs>
          <w:tab w:val="left" w:pos="540"/>
        </w:tabs>
        <w:jc w:val="both"/>
        <w:rPr>
          <w:sz w:val="24"/>
          <w:szCs w:val="24"/>
        </w:rPr>
      </w:pPr>
      <w:r w:rsidRPr="00AC6029">
        <w:rPr>
          <w:sz w:val="24"/>
          <w:szCs w:val="24"/>
        </w:rPr>
        <w:t>Дані про підприємство</w:t>
      </w:r>
    </w:p>
    <w:p w:rsidR="001D7BE4" w:rsidRPr="00AC6029" w:rsidRDefault="001D7BE4" w:rsidP="001C0FD0">
      <w:pPr>
        <w:pStyle w:val="a3"/>
        <w:spacing w:line="360" w:lineRule="auto"/>
        <w:ind w:firstLine="360"/>
        <w:jc w:val="both"/>
        <w:rPr>
          <w:color w:val="auto"/>
          <w:sz w:val="24"/>
          <w:szCs w:val="24"/>
        </w:rPr>
      </w:pPr>
      <w:r w:rsidRPr="00AC6029">
        <w:rPr>
          <w:color w:val="auto"/>
          <w:sz w:val="24"/>
          <w:szCs w:val="24"/>
        </w:rPr>
        <w:t>Географічно – економічна характеристика порту.</w:t>
      </w:r>
    </w:p>
    <w:p w:rsidR="001D7BE4" w:rsidRPr="00AC6029" w:rsidRDefault="001D7BE4" w:rsidP="00BB7621">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Порт створювався і розвивався як гирловий і має сполучення з усіма видами магістрального транспорту (залізничним, річковим, морським, автомобільним).</w:t>
      </w:r>
    </w:p>
    <w:p w:rsidR="001D7BE4" w:rsidRPr="00AC6029" w:rsidRDefault="001D7BE4" w:rsidP="00BB7621">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Херсонський морський порт розташований на правому березі ріки Дніпро, на відстані 26 км від  Дніпро - Бузького лиману і в 96 км від Чорного моря.</w:t>
      </w:r>
    </w:p>
    <w:p w:rsidR="001D7BE4" w:rsidRPr="00AC6029" w:rsidRDefault="001D7BE4" w:rsidP="00BB7621">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З Чорним морем порт зв'язує підхідний канал, загальною довжиною 68 км,   який проходить по річці Дніпро (28 км) і в Дніпро-Бузькому лимані (40 км).</w:t>
      </w:r>
    </w:p>
    <w:p w:rsidR="001D7BE4" w:rsidRPr="00AC6029" w:rsidRDefault="001D7BE4" w:rsidP="00BB7621">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Порт відкритий для заходу суден всіх прапорів круглий рік, в зимовий час проведення суден здійснюється за допомогою криголамів. Заходження  до  порту  дозволяється суднам довжиною до 200 метрів з осіданням до 7,6 метрів. Разом з тим у порту існує технологія навантаження (до 35,0 тис. тонн) великотоннажних суден типу «</w:t>
      </w:r>
      <w:proofErr w:type="spellStart"/>
      <w:r w:rsidRPr="00AC6029">
        <w:rPr>
          <w:b w:val="0"/>
          <w:sz w:val="24"/>
          <w:szCs w:val="24"/>
        </w:rPr>
        <w:t>Панамакс</w:t>
      </w:r>
      <w:proofErr w:type="spellEnd"/>
      <w:r w:rsidRPr="00AC6029">
        <w:rPr>
          <w:b w:val="0"/>
          <w:sz w:val="24"/>
          <w:szCs w:val="24"/>
        </w:rPr>
        <w:t>» з подальшим довантаженням на рейді  порту-пункту Очаків до загальної суднової партії 70,0 тис. тонн.</w:t>
      </w:r>
    </w:p>
    <w:p w:rsidR="001D7BE4" w:rsidRDefault="001D7BE4" w:rsidP="00595892">
      <w:pPr>
        <w:tabs>
          <w:tab w:val="left" w:pos="708"/>
          <w:tab w:val="left" w:pos="1416"/>
          <w:tab w:val="left" w:pos="2124"/>
          <w:tab w:val="left" w:pos="2832"/>
          <w:tab w:val="left" w:pos="3540"/>
          <w:tab w:val="center" w:pos="4677"/>
        </w:tabs>
        <w:spacing w:line="252" w:lineRule="auto"/>
        <w:ind w:firstLine="539"/>
        <w:jc w:val="both"/>
      </w:pPr>
      <w:r w:rsidRPr="00595892">
        <w:rPr>
          <w:b w:val="0"/>
          <w:sz w:val="24"/>
          <w:szCs w:val="24"/>
        </w:rPr>
        <w:t>Проектна потужність порту складає 3'250 тис. тонн,</w:t>
      </w:r>
      <w:r>
        <w:rPr>
          <w:b w:val="0"/>
          <w:sz w:val="24"/>
          <w:szCs w:val="24"/>
          <w:lang w:val="ru-RU"/>
        </w:rPr>
        <w:t xml:space="preserve"> </w:t>
      </w:r>
      <w:r w:rsidRPr="00595892">
        <w:rPr>
          <w:b w:val="0"/>
          <w:sz w:val="24"/>
          <w:szCs w:val="24"/>
        </w:rPr>
        <w:t>довжина  причального фронту 600,9 м.</w:t>
      </w:r>
      <w:r w:rsidRPr="000F3C23">
        <w:t xml:space="preserve"> </w:t>
      </w:r>
    </w:p>
    <w:p w:rsidR="001D7BE4" w:rsidRPr="00AC6029" w:rsidRDefault="001D7BE4" w:rsidP="00BB7621">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Вантажопереробка проводиться на 4 причалах, оснащених портальними кранами вантажопідйомністю від 5 до 20 т</w:t>
      </w:r>
      <w:r>
        <w:rPr>
          <w:b w:val="0"/>
          <w:sz w:val="24"/>
          <w:szCs w:val="24"/>
        </w:rPr>
        <w:t>он</w:t>
      </w:r>
      <w:r w:rsidRPr="00AC6029">
        <w:rPr>
          <w:b w:val="0"/>
          <w:sz w:val="24"/>
          <w:szCs w:val="24"/>
        </w:rPr>
        <w:t>н.</w:t>
      </w:r>
      <w:r>
        <w:rPr>
          <w:b w:val="0"/>
          <w:sz w:val="24"/>
          <w:szCs w:val="24"/>
        </w:rPr>
        <w:t>,</w:t>
      </w:r>
      <w:r w:rsidRPr="00AC6029">
        <w:rPr>
          <w:b w:val="0"/>
          <w:sz w:val="24"/>
          <w:szCs w:val="24"/>
        </w:rPr>
        <w:t xml:space="preserve"> </w:t>
      </w:r>
      <w:r w:rsidRPr="00595892">
        <w:rPr>
          <w:b w:val="0"/>
          <w:sz w:val="24"/>
          <w:szCs w:val="24"/>
        </w:rPr>
        <w:t>максимальні глибини біля причальної стінки до  8,25 метра.</w:t>
      </w:r>
    </w:p>
    <w:p w:rsidR="001D7BE4" w:rsidRPr="00595892" w:rsidRDefault="001D7BE4" w:rsidP="00595892">
      <w:pPr>
        <w:tabs>
          <w:tab w:val="left" w:pos="708"/>
          <w:tab w:val="left" w:pos="1416"/>
          <w:tab w:val="left" w:pos="2124"/>
          <w:tab w:val="left" w:pos="2832"/>
          <w:tab w:val="left" w:pos="3540"/>
          <w:tab w:val="center" w:pos="4677"/>
        </w:tabs>
        <w:spacing w:line="252" w:lineRule="auto"/>
        <w:ind w:firstLine="539"/>
        <w:jc w:val="both"/>
        <w:rPr>
          <w:b w:val="0"/>
          <w:sz w:val="24"/>
          <w:szCs w:val="24"/>
        </w:rPr>
      </w:pPr>
      <w:r>
        <w:rPr>
          <w:b w:val="0"/>
          <w:sz w:val="24"/>
          <w:szCs w:val="24"/>
        </w:rPr>
        <w:t>Підприємство</w:t>
      </w:r>
      <w:r w:rsidRPr="00595892">
        <w:rPr>
          <w:b w:val="0"/>
          <w:sz w:val="24"/>
          <w:szCs w:val="24"/>
        </w:rPr>
        <w:t xml:space="preserve"> має комплекс з перевантаження насипних зернових вантажів ємністю 11,2 тис. тонн одночасного зберігання.</w:t>
      </w:r>
    </w:p>
    <w:p w:rsidR="001D7BE4" w:rsidRPr="00595892" w:rsidRDefault="001D7BE4" w:rsidP="00595892">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595892">
        <w:rPr>
          <w:b w:val="0"/>
          <w:sz w:val="24"/>
          <w:szCs w:val="24"/>
        </w:rPr>
        <w:t xml:space="preserve">Складське господарство складається з критих складів площею </w:t>
      </w:r>
      <w:r w:rsidR="00B353DC">
        <w:rPr>
          <w:b w:val="0"/>
          <w:sz w:val="24"/>
          <w:szCs w:val="24"/>
        </w:rPr>
        <w:t>11,96</w:t>
      </w:r>
      <w:r w:rsidRPr="00595892">
        <w:rPr>
          <w:b w:val="0"/>
          <w:sz w:val="24"/>
          <w:szCs w:val="24"/>
        </w:rPr>
        <w:t xml:space="preserve"> тис. кв. м. та відкритих  складських майданчиків площею 38,</w:t>
      </w:r>
      <w:r w:rsidR="00B353DC">
        <w:rPr>
          <w:b w:val="0"/>
          <w:sz w:val="24"/>
          <w:szCs w:val="24"/>
        </w:rPr>
        <w:t>063</w:t>
      </w:r>
      <w:r w:rsidRPr="00595892">
        <w:rPr>
          <w:b w:val="0"/>
          <w:sz w:val="24"/>
          <w:szCs w:val="24"/>
        </w:rPr>
        <w:t xml:space="preserve"> тис. кв. м</w:t>
      </w:r>
    </w:p>
    <w:p w:rsidR="001D7BE4" w:rsidRPr="00595892" w:rsidRDefault="001D7BE4" w:rsidP="00595892">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595892">
        <w:rPr>
          <w:b w:val="0"/>
          <w:sz w:val="24"/>
          <w:szCs w:val="24"/>
        </w:rPr>
        <w:t>Портовий флот нараховує 5 буксирів, 6 одиниць плавучих кранів, 2 пасажирських судна, 11несамохідних барж типу ліхтер та 2 суховантажних судна вантажопідйомністю 2,5-3 тис. тонн.</w:t>
      </w:r>
    </w:p>
    <w:p w:rsidR="001D7BE4" w:rsidRPr="00595892" w:rsidRDefault="001D7BE4" w:rsidP="00595892">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595892">
        <w:rPr>
          <w:b w:val="0"/>
          <w:sz w:val="24"/>
          <w:szCs w:val="24"/>
        </w:rPr>
        <w:t>До складу перевантажувальної техніки входять:</w:t>
      </w:r>
    </w:p>
    <w:p w:rsidR="001D7BE4" w:rsidRPr="00595892" w:rsidRDefault="001D7BE4" w:rsidP="00595892">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595892">
        <w:rPr>
          <w:b w:val="0"/>
          <w:sz w:val="24"/>
          <w:szCs w:val="24"/>
        </w:rPr>
        <w:t>14 одиниць портальних кранів вантажопідйомністю від 5 до 10 тонн;</w:t>
      </w:r>
    </w:p>
    <w:p w:rsidR="001D7BE4" w:rsidRPr="00595892" w:rsidRDefault="001D7BE4" w:rsidP="00595892">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595892">
        <w:rPr>
          <w:b w:val="0"/>
          <w:sz w:val="24"/>
          <w:szCs w:val="24"/>
        </w:rPr>
        <w:t>86 одиниць засобів малої механізації: вилочні, ковшові навантажувачі, портові тягачі, бульдозери, трактори, інше.</w:t>
      </w:r>
    </w:p>
    <w:p w:rsidR="001D7BE4" w:rsidRPr="00595892" w:rsidRDefault="001D7BE4" w:rsidP="00595892">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595892">
        <w:rPr>
          <w:b w:val="0"/>
          <w:sz w:val="24"/>
          <w:szCs w:val="24"/>
        </w:rPr>
        <w:t>Також до складу ДП «ХМТП» входить кар’єр з видобутку піску площею 135 га, проектна потужність до 650,0 тис. тонн на рік.</w:t>
      </w:r>
    </w:p>
    <w:p w:rsidR="001D7BE4" w:rsidRDefault="001D7BE4" w:rsidP="00BB7621">
      <w:pPr>
        <w:tabs>
          <w:tab w:val="left" w:pos="708"/>
          <w:tab w:val="left" w:pos="1416"/>
          <w:tab w:val="left" w:pos="2124"/>
          <w:tab w:val="left" w:pos="2832"/>
          <w:tab w:val="left" w:pos="3540"/>
          <w:tab w:val="center" w:pos="4677"/>
        </w:tabs>
        <w:spacing w:line="252" w:lineRule="auto"/>
        <w:ind w:firstLine="539"/>
        <w:jc w:val="both"/>
        <w:rPr>
          <w:b w:val="0"/>
          <w:sz w:val="24"/>
          <w:szCs w:val="24"/>
        </w:rPr>
      </w:pPr>
    </w:p>
    <w:p w:rsidR="001D7BE4" w:rsidRPr="00AC6029" w:rsidRDefault="001D7BE4" w:rsidP="00BB7621">
      <w:pPr>
        <w:tabs>
          <w:tab w:val="left" w:pos="708"/>
          <w:tab w:val="left" w:pos="1416"/>
          <w:tab w:val="left" w:pos="2124"/>
          <w:tab w:val="left" w:pos="2832"/>
          <w:tab w:val="left" w:pos="3540"/>
          <w:tab w:val="center" w:pos="4677"/>
        </w:tabs>
        <w:spacing w:line="252" w:lineRule="auto"/>
        <w:ind w:firstLine="539"/>
        <w:jc w:val="both"/>
        <w:rPr>
          <w:b w:val="0"/>
          <w:sz w:val="24"/>
          <w:szCs w:val="24"/>
        </w:rPr>
      </w:pPr>
      <w:r>
        <w:rPr>
          <w:b w:val="0"/>
          <w:sz w:val="24"/>
          <w:szCs w:val="24"/>
        </w:rPr>
        <w:t>Державне підприємство «</w:t>
      </w:r>
      <w:r w:rsidRPr="00AC6029">
        <w:rPr>
          <w:b w:val="0"/>
          <w:sz w:val="24"/>
          <w:szCs w:val="24"/>
        </w:rPr>
        <w:t>Херсонський морський торговельний порт</w:t>
      </w:r>
      <w:r>
        <w:rPr>
          <w:b w:val="0"/>
          <w:sz w:val="24"/>
          <w:szCs w:val="24"/>
        </w:rPr>
        <w:t>»</w:t>
      </w:r>
      <w:r w:rsidRPr="00AC6029">
        <w:rPr>
          <w:b w:val="0"/>
          <w:sz w:val="24"/>
          <w:szCs w:val="24"/>
        </w:rPr>
        <w:t xml:space="preserve"> здійснює вантажопереробку всіх видів експортно-імпортних, транзитних і каботажних вантажів.</w:t>
      </w:r>
    </w:p>
    <w:p w:rsidR="001D7BE4" w:rsidRPr="00AC6029" w:rsidRDefault="001D7BE4" w:rsidP="001C0FD0">
      <w:pPr>
        <w:tabs>
          <w:tab w:val="left" w:pos="1929"/>
        </w:tabs>
        <w:ind w:firstLine="540"/>
        <w:jc w:val="both"/>
        <w:rPr>
          <w:b w:val="0"/>
          <w:sz w:val="24"/>
          <w:szCs w:val="24"/>
        </w:rPr>
      </w:pPr>
    </w:p>
    <w:p w:rsidR="001D7BE4" w:rsidRPr="00AC6029" w:rsidRDefault="001D7BE4" w:rsidP="00BB7621">
      <w:pPr>
        <w:numPr>
          <w:ilvl w:val="1"/>
          <w:numId w:val="1"/>
        </w:numPr>
        <w:tabs>
          <w:tab w:val="left" w:pos="1929"/>
        </w:tabs>
        <w:spacing w:line="252" w:lineRule="auto"/>
        <w:ind w:left="1434" w:hanging="357"/>
        <w:jc w:val="both"/>
        <w:rPr>
          <w:b w:val="0"/>
          <w:sz w:val="24"/>
          <w:szCs w:val="24"/>
        </w:rPr>
      </w:pPr>
      <w:r w:rsidRPr="00AC6029">
        <w:rPr>
          <w:b w:val="0"/>
          <w:sz w:val="24"/>
          <w:szCs w:val="24"/>
        </w:rPr>
        <w:t>Обробка і обслуговування  суден в порту здійснюється у відповідності із "Збірником звичаїв Херсонського морського торговельного порту".</w:t>
      </w:r>
    </w:p>
    <w:p w:rsidR="001D7BE4" w:rsidRPr="00AC6029" w:rsidRDefault="001D7BE4" w:rsidP="00BB7621">
      <w:pPr>
        <w:numPr>
          <w:ilvl w:val="1"/>
          <w:numId w:val="1"/>
        </w:numPr>
        <w:tabs>
          <w:tab w:val="left" w:pos="1929"/>
        </w:tabs>
        <w:spacing w:line="252" w:lineRule="auto"/>
        <w:ind w:left="1434" w:hanging="357"/>
        <w:jc w:val="both"/>
        <w:rPr>
          <w:b w:val="0"/>
          <w:sz w:val="24"/>
          <w:szCs w:val="24"/>
        </w:rPr>
      </w:pPr>
      <w:r w:rsidRPr="00AC6029">
        <w:rPr>
          <w:b w:val="0"/>
          <w:sz w:val="24"/>
          <w:szCs w:val="24"/>
        </w:rPr>
        <w:t>Переробка вантажів в порту здійснюється на основі договорів, що укладаються портом з вантажовласниками і експедиторами вантажів.</w:t>
      </w:r>
    </w:p>
    <w:p w:rsidR="001D7BE4" w:rsidRPr="00AC6029" w:rsidRDefault="001D7BE4" w:rsidP="00BB7621">
      <w:pPr>
        <w:numPr>
          <w:ilvl w:val="1"/>
          <w:numId w:val="1"/>
        </w:numPr>
        <w:tabs>
          <w:tab w:val="left" w:pos="1929"/>
        </w:tabs>
        <w:spacing w:line="252" w:lineRule="auto"/>
        <w:ind w:left="1434" w:hanging="357"/>
        <w:jc w:val="both"/>
        <w:rPr>
          <w:b w:val="0"/>
          <w:sz w:val="24"/>
          <w:szCs w:val="24"/>
        </w:rPr>
      </w:pPr>
      <w:r w:rsidRPr="00AC6029">
        <w:rPr>
          <w:b w:val="0"/>
          <w:sz w:val="24"/>
          <w:szCs w:val="24"/>
        </w:rPr>
        <w:lastRenderedPageBreak/>
        <w:t>Порт спеціалізується на перевалці мінеральних і хімічних добрив навалом і в тарі,  із збереженням їх в критих, відкритих  складах, майданчиках і плавучих ємкостях. Має спеціалізований комплекс з перевантаження насипних зернових вантажів.</w:t>
      </w:r>
    </w:p>
    <w:p w:rsidR="001D7BE4" w:rsidRPr="00AC6029" w:rsidRDefault="001D7BE4" w:rsidP="00BB7621">
      <w:pPr>
        <w:numPr>
          <w:ilvl w:val="1"/>
          <w:numId w:val="1"/>
        </w:numPr>
        <w:tabs>
          <w:tab w:val="left" w:pos="1929"/>
        </w:tabs>
        <w:spacing w:line="252" w:lineRule="auto"/>
        <w:ind w:left="1434" w:hanging="357"/>
        <w:jc w:val="both"/>
        <w:rPr>
          <w:b w:val="0"/>
          <w:sz w:val="24"/>
          <w:szCs w:val="24"/>
        </w:rPr>
      </w:pPr>
      <w:r w:rsidRPr="00AC6029">
        <w:rPr>
          <w:b w:val="0"/>
          <w:sz w:val="24"/>
          <w:szCs w:val="24"/>
        </w:rPr>
        <w:t xml:space="preserve"> Існуюча система зв'язку в порту забезпечує надійне сполучення з береговими об'єктами і суднами. Передбачається подальший розвиток системи зв'язку і приведення її у відповідність з вимогами глобальної морської системи зв'язку при біді  (ГМССБ).</w:t>
      </w:r>
    </w:p>
    <w:p w:rsidR="001D7BE4" w:rsidRPr="00AC6029" w:rsidRDefault="001D7BE4" w:rsidP="00BB7621">
      <w:pPr>
        <w:numPr>
          <w:ilvl w:val="1"/>
          <w:numId w:val="1"/>
        </w:numPr>
        <w:tabs>
          <w:tab w:val="left" w:pos="1929"/>
        </w:tabs>
        <w:spacing w:line="252" w:lineRule="auto"/>
        <w:ind w:left="1434" w:hanging="357"/>
        <w:jc w:val="both"/>
        <w:rPr>
          <w:b w:val="0"/>
          <w:sz w:val="24"/>
          <w:szCs w:val="24"/>
        </w:rPr>
      </w:pPr>
      <w:r w:rsidRPr="00AC6029">
        <w:rPr>
          <w:b w:val="0"/>
          <w:sz w:val="24"/>
          <w:szCs w:val="24"/>
        </w:rPr>
        <w:t>У порту впроваджена комп'ютерна мережа.</w:t>
      </w:r>
    </w:p>
    <w:p w:rsidR="001D7BE4" w:rsidRPr="00AC6029" w:rsidRDefault="001D7BE4" w:rsidP="00BB7621">
      <w:pPr>
        <w:numPr>
          <w:ilvl w:val="1"/>
          <w:numId w:val="1"/>
        </w:numPr>
        <w:tabs>
          <w:tab w:val="left" w:pos="1929"/>
        </w:tabs>
        <w:spacing w:line="252" w:lineRule="auto"/>
        <w:ind w:left="1434" w:hanging="357"/>
        <w:jc w:val="both"/>
        <w:rPr>
          <w:b w:val="0"/>
          <w:sz w:val="24"/>
          <w:szCs w:val="24"/>
        </w:rPr>
      </w:pPr>
      <w:r w:rsidRPr="00AC6029">
        <w:rPr>
          <w:b w:val="0"/>
          <w:sz w:val="24"/>
          <w:szCs w:val="24"/>
        </w:rPr>
        <w:t>Облік ведеться за допомогою програми 1С</w:t>
      </w:r>
      <w:r w:rsidR="00BD2041">
        <w:rPr>
          <w:b w:val="0"/>
          <w:sz w:val="24"/>
          <w:szCs w:val="24"/>
        </w:rPr>
        <w:t>-Підприємство версія 8</w:t>
      </w:r>
      <w:r w:rsidRPr="00AC6029">
        <w:rPr>
          <w:b w:val="0"/>
          <w:sz w:val="24"/>
          <w:szCs w:val="24"/>
        </w:rPr>
        <w:t>.</w:t>
      </w:r>
    </w:p>
    <w:p w:rsidR="001D7BE4" w:rsidRPr="00AC6029" w:rsidRDefault="001D7BE4" w:rsidP="001C0FD0">
      <w:pPr>
        <w:tabs>
          <w:tab w:val="left" w:pos="1929"/>
        </w:tabs>
        <w:jc w:val="both"/>
        <w:rPr>
          <w:b w:val="0"/>
          <w:sz w:val="24"/>
          <w:szCs w:val="24"/>
        </w:rPr>
      </w:pPr>
    </w:p>
    <w:p w:rsidR="001D7BE4" w:rsidRPr="00AC6029" w:rsidRDefault="001D7BE4" w:rsidP="001C0FD0">
      <w:pPr>
        <w:numPr>
          <w:ilvl w:val="0"/>
          <w:numId w:val="1"/>
        </w:numPr>
        <w:tabs>
          <w:tab w:val="left" w:pos="1929"/>
        </w:tabs>
        <w:rPr>
          <w:sz w:val="24"/>
          <w:szCs w:val="24"/>
        </w:rPr>
      </w:pPr>
      <w:r w:rsidRPr="00AC6029">
        <w:rPr>
          <w:sz w:val="24"/>
          <w:szCs w:val="24"/>
        </w:rPr>
        <w:t>Перспективні плани порту.</w:t>
      </w:r>
    </w:p>
    <w:p w:rsidR="001D7BE4" w:rsidRPr="00AC6029" w:rsidRDefault="001D7BE4" w:rsidP="001C0FD0">
      <w:pPr>
        <w:tabs>
          <w:tab w:val="left" w:pos="1929"/>
        </w:tabs>
        <w:ind w:left="360"/>
        <w:rPr>
          <w:sz w:val="24"/>
          <w:szCs w:val="24"/>
        </w:rPr>
      </w:pPr>
    </w:p>
    <w:p w:rsidR="001D7BE4" w:rsidRPr="00AC6029" w:rsidRDefault="001D7BE4" w:rsidP="001C0FD0">
      <w:pPr>
        <w:tabs>
          <w:tab w:val="left" w:pos="1929"/>
        </w:tabs>
        <w:rPr>
          <w:sz w:val="24"/>
          <w:szCs w:val="24"/>
        </w:rPr>
      </w:pPr>
      <w:r w:rsidRPr="00AC6029">
        <w:rPr>
          <w:sz w:val="24"/>
          <w:szCs w:val="24"/>
        </w:rPr>
        <w:t>Вантажопереробка.</w:t>
      </w:r>
    </w:p>
    <w:p w:rsidR="00941F70" w:rsidRDefault="00941F70" w:rsidP="00A76C05">
      <w:pPr>
        <w:tabs>
          <w:tab w:val="left" w:pos="708"/>
          <w:tab w:val="left" w:pos="1416"/>
          <w:tab w:val="left" w:pos="2124"/>
          <w:tab w:val="left" w:pos="2832"/>
          <w:tab w:val="left" w:pos="3540"/>
          <w:tab w:val="center" w:pos="4677"/>
        </w:tabs>
        <w:spacing w:line="252" w:lineRule="auto"/>
        <w:ind w:firstLine="539"/>
        <w:jc w:val="both"/>
        <w:rPr>
          <w:b w:val="0"/>
          <w:sz w:val="24"/>
          <w:szCs w:val="24"/>
        </w:rPr>
      </w:pPr>
    </w:p>
    <w:p w:rsidR="001D7BE4" w:rsidRPr="00AC6029" w:rsidRDefault="001D7BE4" w:rsidP="00A76C05">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 xml:space="preserve">Порт планує забезпечити вантажопереробку в обсязі </w:t>
      </w:r>
      <w:r w:rsidR="001A675D">
        <w:rPr>
          <w:b w:val="0"/>
          <w:sz w:val="24"/>
          <w:szCs w:val="24"/>
        </w:rPr>
        <w:t>1715</w:t>
      </w:r>
      <w:r w:rsidRPr="00AC6029">
        <w:rPr>
          <w:b w:val="0"/>
          <w:sz w:val="24"/>
          <w:szCs w:val="24"/>
        </w:rPr>
        <w:t xml:space="preserve">  тис. тонн.</w:t>
      </w:r>
    </w:p>
    <w:p w:rsidR="001D7BE4" w:rsidRPr="00AC6029" w:rsidRDefault="001D7BE4" w:rsidP="00A76C05">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Впроваджуючи заходи по вдосконаленню технологій переробки вантажів і оптимізації виробництва в</w:t>
      </w:r>
      <w:r w:rsidR="009E3C73">
        <w:rPr>
          <w:b w:val="0"/>
          <w:sz w:val="24"/>
          <w:szCs w:val="24"/>
        </w:rPr>
        <w:t xml:space="preserve"> </w:t>
      </w:r>
      <w:r w:rsidRPr="00AC6029">
        <w:rPr>
          <w:b w:val="0"/>
          <w:sz w:val="24"/>
          <w:szCs w:val="24"/>
        </w:rPr>
        <w:t xml:space="preserve">цілому, Державне підприємство «Херсонський морський торговий  порт» планує </w:t>
      </w:r>
      <w:r>
        <w:rPr>
          <w:b w:val="0"/>
          <w:sz w:val="24"/>
          <w:szCs w:val="24"/>
        </w:rPr>
        <w:t>забезпечити наступну структуру</w:t>
      </w:r>
      <w:r w:rsidRPr="00AC6029">
        <w:rPr>
          <w:b w:val="0"/>
          <w:sz w:val="24"/>
          <w:szCs w:val="24"/>
        </w:rPr>
        <w:t xml:space="preserve"> </w:t>
      </w:r>
      <w:r>
        <w:rPr>
          <w:b w:val="0"/>
          <w:sz w:val="24"/>
          <w:szCs w:val="24"/>
        </w:rPr>
        <w:t>вантажопереробки</w:t>
      </w:r>
      <w:r w:rsidRPr="00AC6029">
        <w:rPr>
          <w:b w:val="0"/>
          <w:sz w:val="24"/>
          <w:szCs w:val="24"/>
        </w:rPr>
        <w:t xml:space="preserve">  :</w:t>
      </w:r>
    </w:p>
    <w:p w:rsidR="001D7BE4" w:rsidRPr="00AC6029" w:rsidRDefault="001D7BE4" w:rsidP="00CA602C">
      <w:pPr>
        <w:tabs>
          <w:tab w:val="left" w:pos="1929"/>
        </w:tabs>
        <w:spacing w:line="264" w:lineRule="auto"/>
        <w:ind w:left="1440"/>
        <w:jc w:val="both"/>
        <w:rPr>
          <w:b w:val="0"/>
          <w:color w:val="000000"/>
          <w:sz w:val="24"/>
          <w:szCs w:val="24"/>
        </w:rPr>
      </w:pPr>
      <w:r w:rsidRPr="00AC6029">
        <w:rPr>
          <w:b w:val="0"/>
          <w:color w:val="000000"/>
          <w:sz w:val="24"/>
          <w:szCs w:val="24"/>
        </w:rPr>
        <w:t xml:space="preserve">Зернові  та харчові                                            </w:t>
      </w:r>
      <w:r w:rsidR="00D93CDE">
        <w:rPr>
          <w:b w:val="0"/>
          <w:color w:val="000000"/>
          <w:sz w:val="24"/>
          <w:szCs w:val="24"/>
        </w:rPr>
        <w:t>18,4</w:t>
      </w:r>
      <w:r w:rsidRPr="00AC6029">
        <w:rPr>
          <w:b w:val="0"/>
          <w:color w:val="000000"/>
          <w:sz w:val="24"/>
          <w:szCs w:val="24"/>
        </w:rPr>
        <w:t xml:space="preserve"> %;  </w:t>
      </w:r>
    </w:p>
    <w:p w:rsidR="001D7BE4" w:rsidRPr="00AC6029" w:rsidRDefault="001D7BE4" w:rsidP="00CA602C">
      <w:pPr>
        <w:tabs>
          <w:tab w:val="left" w:pos="1929"/>
        </w:tabs>
        <w:spacing w:line="264" w:lineRule="auto"/>
        <w:ind w:left="1440"/>
        <w:jc w:val="both"/>
        <w:rPr>
          <w:b w:val="0"/>
          <w:sz w:val="24"/>
          <w:szCs w:val="24"/>
        </w:rPr>
      </w:pPr>
      <w:r w:rsidRPr="00AC6029">
        <w:rPr>
          <w:b w:val="0"/>
          <w:sz w:val="24"/>
          <w:szCs w:val="24"/>
        </w:rPr>
        <w:t xml:space="preserve">Мінерально-будівельні матеріали навалом    </w:t>
      </w:r>
      <w:r w:rsidR="00F30F86">
        <w:rPr>
          <w:b w:val="0"/>
          <w:sz w:val="24"/>
          <w:szCs w:val="24"/>
          <w:lang w:val="ru-RU"/>
        </w:rPr>
        <w:t xml:space="preserve"> 27,2</w:t>
      </w:r>
      <w:r w:rsidRPr="00AC6029">
        <w:rPr>
          <w:b w:val="0"/>
          <w:sz w:val="24"/>
          <w:szCs w:val="24"/>
        </w:rPr>
        <w:t xml:space="preserve"> %;</w:t>
      </w:r>
    </w:p>
    <w:p w:rsidR="001D7BE4" w:rsidRPr="00AC6029" w:rsidRDefault="001D7BE4" w:rsidP="00CA602C">
      <w:pPr>
        <w:tabs>
          <w:tab w:val="left" w:pos="1929"/>
        </w:tabs>
        <w:spacing w:line="264" w:lineRule="auto"/>
        <w:ind w:left="1440"/>
        <w:jc w:val="both"/>
        <w:rPr>
          <w:b w:val="0"/>
          <w:sz w:val="24"/>
          <w:szCs w:val="24"/>
        </w:rPr>
      </w:pPr>
      <w:r w:rsidRPr="00AC6029">
        <w:rPr>
          <w:b w:val="0"/>
          <w:sz w:val="24"/>
          <w:szCs w:val="24"/>
        </w:rPr>
        <w:t xml:space="preserve">Хімічні та мінеральні добрива                         </w:t>
      </w:r>
      <w:r>
        <w:rPr>
          <w:b w:val="0"/>
          <w:sz w:val="24"/>
          <w:szCs w:val="24"/>
        </w:rPr>
        <w:t xml:space="preserve">  </w:t>
      </w:r>
      <w:r w:rsidR="00D93CDE">
        <w:rPr>
          <w:b w:val="0"/>
          <w:sz w:val="24"/>
          <w:szCs w:val="24"/>
          <w:lang w:val="ru-RU"/>
        </w:rPr>
        <w:t>16,0</w:t>
      </w:r>
      <w:r w:rsidRPr="00AC6029">
        <w:rPr>
          <w:b w:val="0"/>
          <w:sz w:val="24"/>
          <w:szCs w:val="24"/>
        </w:rPr>
        <w:t xml:space="preserve"> %;</w:t>
      </w:r>
    </w:p>
    <w:p w:rsidR="001D7BE4" w:rsidRPr="00AC6029" w:rsidRDefault="001D7BE4" w:rsidP="00CA602C">
      <w:pPr>
        <w:tabs>
          <w:tab w:val="left" w:pos="1929"/>
        </w:tabs>
        <w:spacing w:line="264" w:lineRule="auto"/>
        <w:ind w:left="1440"/>
        <w:jc w:val="both"/>
        <w:rPr>
          <w:b w:val="0"/>
          <w:sz w:val="24"/>
          <w:szCs w:val="24"/>
        </w:rPr>
      </w:pPr>
      <w:r w:rsidRPr="00AC6029">
        <w:rPr>
          <w:b w:val="0"/>
          <w:sz w:val="24"/>
          <w:szCs w:val="24"/>
        </w:rPr>
        <w:t xml:space="preserve">Чорні метали </w:t>
      </w:r>
      <w:r>
        <w:rPr>
          <w:b w:val="0"/>
          <w:sz w:val="24"/>
          <w:szCs w:val="24"/>
        </w:rPr>
        <w:t>та брухт</w:t>
      </w:r>
      <w:r w:rsidRPr="00AC6029">
        <w:rPr>
          <w:b w:val="0"/>
          <w:sz w:val="24"/>
          <w:szCs w:val="24"/>
        </w:rPr>
        <w:t xml:space="preserve">                                         </w:t>
      </w:r>
      <w:r w:rsidR="00941BA3">
        <w:rPr>
          <w:b w:val="0"/>
          <w:sz w:val="24"/>
          <w:szCs w:val="24"/>
          <w:lang w:val="ru-RU"/>
        </w:rPr>
        <w:t>9,0</w:t>
      </w:r>
      <w:r w:rsidRPr="00AC6029">
        <w:rPr>
          <w:b w:val="0"/>
          <w:sz w:val="24"/>
          <w:szCs w:val="24"/>
        </w:rPr>
        <w:t xml:space="preserve"> %;</w:t>
      </w:r>
    </w:p>
    <w:p w:rsidR="001D7BE4" w:rsidRPr="00AC6029" w:rsidRDefault="001D7BE4" w:rsidP="00CA602C">
      <w:pPr>
        <w:tabs>
          <w:tab w:val="left" w:pos="1929"/>
        </w:tabs>
        <w:spacing w:line="264" w:lineRule="auto"/>
        <w:ind w:left="1440"/>
        <w:jc w:val="both"/>
        <w:rPr>
          <w:b w:val="0"/>
          <w:sz w:val="24"/>
          <w:szCs w:val="24"/>
        </w:rPr>
      </w:pPr>
      <w:r w:rsidRPr="00AC6029">
        <w:rPr>
          <w:b w:val="0"/>
          <w:sz w:val="24"/>
          <w:szCs w:val="24"/>
        </w:rPr>
        <w:t>Інші</w:t>
      </w:r>
      <w:r w:rsidRPr="00AC6029">
        <w:rPr>
          <w:b w:val="0"/>
          <w:sz w:val="24"/>
          <w:szCs w:val="24"/>
        </w:rPr>
        <w:tab/>
      </w:r>
      <w:r w:rsidRPr="00AC6029">
        <w:rPr>
          <w:b w:val="0"/>
          <w:sz w:val="24"/>
          <w:szCs w:val="24"/>
        </w:rPr>
        <w:tab/>
      </w:r>
      <w:r w:rsidRPr="00AC6029">
        <w:rPr>
          <w:b w:val="0"/>
          <w:sz w:val="24"/>
          <w:szCs w:val="24"/>
        </w:rPr>
        <w:tab/>
        <w:t xml:space="preserve">                                                      </w:t>
      </w:r>
      <w:r w:rsidR="00D93CDE">
        <w:rPr>
          <w:b w:val="0"/>
          <w:sz w:val="24"/>
          <w:szCs w:val="24"/>
        </w:rPr>
        <w:t>29,4</w:t>
      </w:r>
      <w:r w:rsidR="00C47376">
        <w:rPr>
          <w:b w:val="0"/>
          <w:sz w:val="24"/>
          <w:szCs w:val="24"/>
        </w:rPr>
        <w:t xml:space="preserve"> </w:t>
      </w:r>
      <w:r w:rsidRPr="00AC6029">
        <w:rPr>
          <w:b w:val="0"/>
          <w:sz w:val="24"/>
          <w:szCs w:val="24"/>
        </w:rPr>
        <w:t>%.</w:t>
      </w:r>
    </w:p>
    <w:p w:rsidR="001D7BE4" w:rsidRPr="00AC6029" w:rsidRDefault="001D7BE4" w:rsidP="00CA602C">
      <w:pPr>
        <w:tabs>
          <w:tab w:val="left" w:pos="708"/>
          <w:tab w:val="left" w:pos="1416"/>
          <w:tab w:val="left" w:pos="2124"/>
          <w:tab w:val="left" w:pos="2832"/>
          <w:tab w:val="left" w:pos="3540"/>
          <w:tab w:val="center" w:pos="4677"/>
        </w:tabs>
        <w:spacing w:line="264" w:lineRule="auto"/>
        <w:ind w:firstLine="539"/>
        <w:jc w:val="both"/>
        <w:rPr>
          <w:b w:val="0"/>
          <w:sz w:val="24"/>
          <w:szCs w:val="24"/>
        </w:rPr>
      </w:pPr>
    </w:p>
    <w:p w:rsidR="001D7BE4" w:rsidRPr="00AC6029" w:rsidRDefault="001D7BE4" w:rsidP="0057629B">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Очікуванні обсяги переробки зовнішньоторговельних, транзитних та каботажних вантажів на 20</w:t>
      </w:r>
      <w:r w:rsidR="00CC6817">
        <w:rPr>
          <w:b w:val="0"/>
          <w:sz w:val="24"/>
          <w:szCs w:val="24"/>
        </w:rPr>
        <w:t>20</w:t>
      </w:r>
      <w:r w:rsidRPr="00AC6029">
        <w:rPr>
          <w:b w:val="0"/>
          <w:sz w:val="24"/>
          <w:szCs w:val="24"/>
        </w:rPr>
        <w:t xml:space="preserve"> рік  в  ДП «Херсонський морський торговельний порт » прогнозовані на підставі проведених маркетингових досліджень, планів вантажовласників та перспективних вантажопотоків. </w:t>
      </w:r>
    </w:p>
    <w:p w:rsidR="001D7BE4" w:rsidRPr="00AC6029" w:rsidRDefault="001D7BE4" w:rsidP="008D6065">
      <w:pPr>
        <w:tabs>
          <w:tab w:val="left" w:pos="708"/>
          <w:tab w:val="left" w:pos="1416"/>
          <w:tab w:val="left" w:pos="2124"/>
          <w:tab w:val="left" w:pos="2832"/>
          <w:tab w:val="left" w:pos="3540"/>
          <w:tab w:val="center" w:pos="4677"/>
        </w:tabs>
        <w:spacing w:line="264" w:lineRule="auto"/>
        <w:ind w:firstLine="539"/>
        <w:jc w:val="both"/>
        <w:rPr>
          <w:b w:val="0"/>
          <w:sz w:val="24"/>
          <w:szCs w:val="24"/>
        </w:rPr>
      </w:pPr>
    </w:p>
    <w:p w:rsidR="001D7BE4" w:rsidRPr="00AC6029" w:rsidRDefault="001D7BE4" w:rsidP="0057629B">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 xml:space="preserve">Основну частину запланованого вантажообігу складають експортні вантажопотоки – </w:t>
      </w:r>
      <w:r w:rsidR="00CC6817">
        <w:rPr>
          <w:b w:val="0"/>
          <w:sz w:val="24"/>
          <w:szCs w:val="24"/>
        </w:rPr>
        <w:t>52,8</w:t>
      </w:r>
      <w:r w:rsidRPr="00AC6029">
        <w:rPr>
          <w:b w:val="0"/>
          <w:sz w:val="24"/>
          <w:szCs w:val="24"/>
        </w:rPr>
        <w:t>% (</w:t>
      </w:r>
      <w:r w:rsidR="00C47376">
        <w:rPr>
          <w:b w:val="0"/>
          <w:sz w:val="24"/>
          <w:szCs w:val="24"/>
        </w:rPr>
        <w:t>905,0</w:t>
      </w:r>
      <w:r w:rsidRPr="00AC6029">
        <w:rPr>
          <w:b w:val="0"/>
          <w:sz w:val="24"/>
          <w:szCs w:val="24"/>
        </w:rPr>
        <w:t xml:space="preserve"> тис. тонн), перевалка  каботажних вантажів та НЗВ– </w:t>
      </w:r>
      <w:r w:rsidR="00CC6817">
        <w:rPr>
          <w:b w:val="0"/>
          <w:sz w:val="24"/>
          <w:szCs w:val="24"/>
        </w:rPr>
        <w:t>30,0</w:t>
      </w:r>
      <w:r w:rsidRPr="00AC6029">
        <w:rPr>
          <w:b w:val="0"/>
          <w:sz w:val="24"/>
          <w:szCs w:val="24"/>
        </w:rPr>
        <w:t xml:space="preserve"> % (</w:t>
      </w:r>
      <w:r w:rsidR="00CC6817">
        <w:rPr>
          <w:b w:val="0"/>
          <w:sz w:val="24"/>
          <w:szCs w:val="24"/>
        </w:rPr>
        <w:t>515,0</w:t>
      </w:r>
      <w:r w:rsidRPr="00AC6029">
        <w:rPr>
          <w:b w:val="0"/>
          <w:sz w:val="24"/>
          <w:szCs w:val="24"/>
        </w:rPr>
        <w:t xml:space="preserve"> тис. тонн),  транзитн</w:t>
      </w:r>
      <w:r w:rsidR="00F47158">
        <w:rPr>
          <w:b w:val="0"/>
          <w:sz w:val="24"/>
          <w:szCs w:val="24"/>
        </w:rPr>
        <w:t xml:space="preserve">і вантажопотоки не плануються, імпортні </w:t>
      </w:r>
      <w:r w:rsidR="00D82F55">
        <w:rPr>
          <w:b w:val="0"/>
          <w:sz w:val="24"/>
          <w:szCs w:val="24"/>
        </w:rPr>
        <w:t xml:space="preserve">- </w:t>
      </w:r>
      <w:r w:rsidR="00F47158">
        <w:rPr>
          <w:b w:val="0"/>
          <w:sz w:val="24"/>
          <w:szCs w:val="24"/>
        </w:rPr>
        <w:t xml:space="preserve">прогнозуються на рівні </w:t>
      </w:r>
      <w:r w:rsidRPr="00AC6029">
        <w:rPr>
          <w:b w:val="0"/>
          <w:sz w:val="24"/>
          <w:szCs w:val="24"/>
        </w:rPr>
        <w:t xml:space="preserve">  - </w:t>
      </w:r>
      <w:r w:rsidR="00CC6817">
        <w:rPr>
          <w:b w:val="0"/>
          <w:sz w:val="24"/>
          <w:szCs w:val="24"/>
        </w:rPr>
        <w:t>17,2</w:t>
      </w:r>
      <w:r w:rsidRPr="00AC6029">
        <w:rPr>
          <w:b w:val="0"/>
          <w:sz w:val="24"/>
          <w:szCs w:val="24"/>
        </w:rPr>
        <w:t>% - (</w:t>
      </w:r>
      <w:r w:rsidR="00CC6817">
        <w:rPr>
          <w:b w:val="0"/>
          <w:sz w:val="24"/>
          <w:szCs w:val="24"/>
        </w:rPr>
        <w:t>295,0</w:t>
      </w:r>
      <w:r>
        <w:rPr>
          <w:b w:val="0"/>
          <w:sz w:val="24"/>
          <w:szCs w:val="24"/>
        </w:rPr>
        <w:t xml:space="preserve"> тис. тонн).</w:t>
      </w:r>
    </w:p>
    <w:p w:rsidR="001D7BE4" w:rsidRPr="00AC6029" w:rsidRDefault="001D7BE4" w:rsidP="008D6065">
      <w:pPr>
        <w:tabs>
          <w:tab w:val="left" w:pos="708"/>
          <w:tab w:val="left" w:pos="1416"/>
          <w:tab w:val="left" w:pos="2124"/>
          <w:tab w:val="left" w:pos="2832"/>
          <w:tab w:val="left" w:pos="3540"/>
          <w:tab w:val="center" w:pos="4677"/>
        </w:tabs>
        <w:spacing w:line="264" w:lineRule="auto"/>
        <w:ind w:firstLine="539"/>
        <w:jc w:val="both"/>
        <w:rPr>
          <w:b w:val="0"/>
          <w:sz w:val="24"/>
          <w:szCs w:val="24"/>
        </w:rPr>
      </w:pPr>
    </w:p>
    <w:p w:rsidR="001D7BE4" w:rsidRPr="00AC6029" w:rsidRDefault="001D7BE4" w:rsidP="0057629B">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ДП «ХМТП» має технічні можливості та площі для накопичення перспективних вантажопотоків навалочних вантажів, таких як вугілля, кокс, каолін, глина та інші.</w:t>
      </w:r>
    </w:p>
    <w:p w:rsidR="001D7BE4" w:rsidRPr="00AC6029" w:rsidRDefault="001D7BE4" w:rsidP="001C0FD0">
      <w:pPr>
        <w:tabs>
          <w:tab w:val="left" w:pos="1929"/>
        </w:tabs>
        <w:ind w:firstLine="540"/>
        <w:jc w:val="both"/>
        <w:rPr>
          <w:b w:val="0"/>
          <w:sz w:val="24"/>
          <w:szCs w:val="24"/>
        </w:rPr>
      </w:pPr>
    </w:p>
    <w:p w:rsidR="001D7BE4" w:rsidRPr="00AC6029" w:rsidRDefault="001D7BE4" w:rsidP="001C0FD0">
      <w:pPr>
        <w:tabs>
          <w:tab w:val="left" w:pos="1929"/>
        </w:tabs>
        <w:ind w:firstLine="540"/>
        <w:jc w:val="both"/>
        <w:rPr>
          <w:b w:val="0"/>
          <w:sz w:val="24"/>
          <w:szCs w:val="24"/>
        </w:rPr>
      </w:pPr>
      <w:r w:rsidRPr="00AC6029">
        <w:rPr>
          <w:b w:val="0"/>
          <w:sz w:val="24"/>
          <w:szCs w:val="24"/>
        </w:rPr>
        <w:t>Динаміка обсягів вантажопереробки надана у таблиці:</w:t>
      </w:r>
    </w:p>
    <w:p w:rsidR="001D7BE4" w:rsidRPr="00AC6029" w:rsidRDefault="001D7BE4" w:rsidP="001C0FD0">
      <w:pPr>
        <w:tabs>
          <w:tab w:val="left" w:pos="1929"/>
        </w:tabs>
        <w:ind w:firstLine="540"/>
        <w:jc w:val="right"/>
        <w:rPr>
          <w:b w:val="0"/>
          <w:sz w:val="24"/>
          <w:szCs w:val="24"/>
        </w:rPr>
      </w:pPr>
      <w:r w:rsidRPr="00AC6029">
        <w:rPr>
          <w:b w:val="0"/>
          <w:sz w:val="24"/>
          <w:szCs w:val="24"/>
        </w:rPr>
        <w:t>тис. тонн</w:t>
      </w:r>
    </w:p>
    <w:tbl>
      <w:tblPr>
        <w:tblW w:w="5000" w:type="pct"/>
        <w:tblLook w:val="0000" w:firstRow="0" w:lastRow="0" w:firstColumn="0" w:lastColumn="0" w:noHBand="0" w:noVBand="0"/>
      </w:tblPr>
      <w:tblGrid>
        <w:gridCol w:w="3120"/>
        <w:gridCol w:w="1115"/>
        <w:gridCol w:w="1097"/>
        <w:gridCol w:w="1105"/>
        <w:gridCol w:w="967"/>
        <w:gridCol w:w="845"/>
        <w:gridCol w:w="1030"/>
        <w:gridCol w:w="858"/>
      </w:tblGrid>
      <w:tr w:rsidR="001D7BE4" w:rsidRPr="00AC6029" w:rsidTr="00471D9A">
        <w:trPr>
          <w:trHeight w:val="314"/>
        </w:trPr>
        <w:tc>
          <w:tcPr>
            <w:tcW w:w="1539" w:type="pct"/>
            <w:vMerge w:val="restart"/>
            <w:tcBorders>
              <w:top w:val="single" w:sz="4" w:space="0" w:color="auto"/>
              <w:left w:val="single" w:sz="4" w:space="0" w:color="auto"/>
              <w:bottom w:val="single" w:sz="4" w:space="0" w:color="auto"/>
              <w:right w:val="single" w:sz="4" w:space="0" w:color="auto"/>
            </w:tcBorders>
            <w:vAlign w:val="center"/>
          </w:tcPr>
          <w:p w:rsidR="001D7BE4" w:rsidRPr="00AC6029" w:rsidRDefault="001D7BE4" w:rsidP="00D71948">
            <w:pPr>
              <w:shd w:val="clear" w:color="auto" w:fill="FFFFFF"/>
              <w:jc w:val="center"/>
              <w:rPr>
                <w:b w:val="0"/>
                <w:color w:val="000000"/>
                <w:sz w:val="23"/>
                <w:szCs w:val="23"/>
              </w:rPr>
            </w:pPr>
            <w:bookmarkStart w:id="0" w:name="OLE_LINK1"/>
            <w:r w:rsidRPr="00AC6029">
              <w:rPr>
                <w:b w:val="0"/>
                <w:color w:val="000000"/>
                <w:sz w:val="23"/>
                <w:szCs w:val="23"/>
              </w:rPr>
              <w:t>Номенклатура вантажу</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1D7BE4" w:rsidRPr="00AC6029" w:rsidRDefault="001D7BE4" w:rsidP="00CC6817">
            <w:pPr>
              <w:shd w:val="clear" w:color="auto" w:fill="FFFFFF"/>
              <w:jc w:val="center"/>
              <w:rPr>
                <w:b w:val="0"/>
                <w:color w:val="000000"/>
                <w:sz w:val="23"/>
                <w:szCs w:val="23"/>
              </w:rPr>
            </w:pPr>
            <w:r w:rsidRPr="00AC6029">
              <w:rPr>
                <w:b w:val="0"/>
                <w:color w:val="000000"/>
                <w:sz w:val="23"/>
                <w:szCs w:val="23"/>
              </w:rPr>
              <w:t>Факт 201</w:t>
            </w:r>
            <w:r w:rsidR="00CC6817">
              <w:rPr>
                <w:b w:val="0"/>
                <w:color w:val="000000"/>
                <w:sz w:val="23"/>
                <w:szCs w:val="23"/>
              </w:rPr>
              <w:t>8</w:t>
            </w:r>
            <w:r w:rsidRPr="00AC6029">
              <w:rPr>
                <w:b w:val="0"/>
                <w:color w:val="000000"/>
                <w:sz w:val="23"/>
                <w:szCs w:val="23"/>
              </w:rPr>
              <w:t>р.</w:t>
            </w:r>
          </w:p>
        </w:tc>
        <w:tc>
          <w:tcPr>
            <w:tcW w:w="541" w:type="pct"/>
            <w:vMerge w:val="restart"/>
            <w:tcBorders>
              <w:top w:val="single" w:sz="4" w:space="0" w:color="auto"/>
              <w:left w:val="single" w:sz="4" w:space="0" w:color="auto"/>
              <w:bottom w:val="single" w:sz="4" w:space="0" w:color="auto"/>
              <w:right w:val="single" w:sz="4" w:space="0" w:color="auto"/>
            </w:tcBorders>
            <w:vAlign w:val="center"/>
          </w:tcPr>
          <w:p w:rsidR="001D7BE4" w:rsidRPr="00AC6029" w:rsidRDefault="001D7BE4" w:rsidP="00CC6817">
            <w:pPr>
              <w:shd w:val="clear" w:color="auto" w:fill="FFFFFF"/>
              <w:jc w:val="center"/>
              <w:rPr>
                <w:b w:val="0"/>
                <w:color w:val="000000"/>
                <w:sz w:val="23"/>
                <w:szCs w:val="23"/>
              </w:rPr>
            </w:pPr>
            <w:r w:rsidRPr="00AC6029">
              <w:rPr>
                <w:b w:val="0"/>
                <w:color w:val="000000"/>
                <w:sz w:val="23"/>
                <w:szCs w:val="23"/>
              </w:rPr>
              <w:t>План          201</w:t>
            </w:r>
            <w:r w:rsidR="00CC6817">
              <w:rPr>
                <w:b w:val="0"/>
                <w:color w:val="000000"/>
                <w:sz w:val="23"/>
                <w:szCs w:val="23"/>
              </w:rPr>
              <w:t>9</w:t>
            </w:r>
            <w:r w:rsidRPr="00AC6029">
              <w:rPr>
                <w:b w:val="0"/>
                <w:color w:val="000000"/>
                <w:sz w:val="23"/>
                <w:szCs w:val="23"/>
              </w:rPr>
              <w:t xml:space="preserve"> р.</w:t>
            </w:r>
          </w:p>
        </w:tc>
        <w:tc>
          <w:tcPr>
            <w:tcW w:w="545" w:type="pct"/>
            <w:vMerge w:val="restart"/>
            <w:tcBorders>
              <w:top w:val="single" w:sz="4" w:space="0" w:color="auto"/>
              <w:left w:val="single" w:sz="4" w:space="0" w:color="auto"/>
              <w:bottom w:val="single" w:sz="4" w:space="0" w:color="auto"/>
              <w:right w:val="single" w:sz="4" w:space="0" w:color="auto"/>
            </w:tcBorders>
            <w:vAlign w:val="center"/>
          </w:tcPr>
          <w:p w:rsidR="001D7BE4" w:rsidRPr="00AC6029" w:rsidRDefault="001D7BE4" w:rsidP="00CC6817">
            <w:pPr>
              <w:shd w:val="clear" w:color="auto" w:fill="FFFFFF"/>
              <w:jc w:val="center"/>
              <w:rPr>
                <w:b w:val="0"/>
                <w:color w:val="000000"/>
                <w:sz w:val="23"/>
                <w:szCs w:val="23"/>
              </w:rPr>
            </w:pPr>
            <w:r w:rsidRPr="00AC6029">
              <w:rPr>
                <w:b w:val="0"/>
                <w:color w:val="000000"/>
                <w:sz w:val="23"/>
                <w:szCs w:val="23"/>
              </w:rPr>
              <w:t>План        20</w:t>
            </w:r>
            <w:r w:rsidR="00CC6817">
              <w:rPr>
                <w:b w:val="0"/>
                <w:color w:val="000000"/>
                <w:sz w:val="23"/>
                <w:szCs w:val="23"/>
              </w:rPr>
              <w:t>20</w:t>
            </w:r>
            <w:r w:rsidRPr="00AC6029">
              <w:rPr>
                <w:b w:val="0"/>
                <w:color w:val="000000"/>
                <w:sz w:val="23"/>
                <w:szCs w:val="23"/>
              </w:rPr>
              <w:t>р</w:t>
            </w:r>
          </w:p>
        </w:tc>
        <w:tc>
          <w:tcPr>
            <w:tcW w:w="1825" w:type="pct"/>
            <w:gridSpan w:val="4"/>
            <w:tcBorders>
              <w:top w:val="single" w:sz="4" w:space="0" w:color="auto"/>
              <w:left w:val="nil"/>
              <w:bottom w:val="single" w:sz="4" w:space="0" w:color="auto"/>
              <w:right w:val="single" w:sz="4" w:space="0" w:color="auto"/>
            </w:tcBorders>
            <w:noWrap/>
            <w:vAlign w:val="center"/>
          </w:tcPr>
          <w:p w:rsidR="001D7BE4" w:rsidRPr="00AC6029" w:rsidRDefault="001D7BE4" w:rsidP="00D71948">
            <w:pPr>
              <w:shd w:val="clear" w:color="auto" w:fill="FFFFFF"/>
              <w:jc w:val="center"/>
              <w:rPr>
                <w:b w:val="0"/>
                <w:color w:val="000000"/>
                <w:sz w:val="23"/>
                <w:szCs w:val="23"/>
              </w:rPr>
            </w:pPr>
            <w:r w:rsidRPr="00AC6029">
              <w:rPr>
                <w:b w:val="0"/>
                <w:color w:val="000000"/>
                <w:sz w:val="23"/>
                <w:szCs w:val="23"/>
              </w:rPr>
              <w:t>Відхилення</w:t>
            </w:r>
          </w:p>
        </w:tc>
      </w:tr>
      <w:tr w:rsidR="001D7BE4" w:rsidRPr="00AC6029" w:rsidTr="00471D9A">
        <w:trPr>
          <w:trHeight w:val="598"/>
        </w:trPr>
        <w:tc>
          <w:tcPr>
            <w:tcW w:w="1539" w:type="pct"/>
            <w:vMerge/>
            <w:tcBorders>
              <w:top w:val="single" w:sz="4" w:space="0" w:color="auto"/>
              <w:left w:val="single" w:sz="4" w:space="0" w:color="auto"/>
              <w:bottom w:val="single" w:sz="4" w:space="0" w:color="auto"/>
              <w:right w:val="single" w:sz="4" w:space="0" w:color="auto"/>
            </w:tcBorders>
            <w:vAlign w:val="center"/>
          </w:tcPr>
          <w:p w:rsidR="001D7BE4" w:rsidRPr="00AC6029" w:rsidRDefault="001D7BE4" w:rsidP="00D71948">
            <w:pPr>
              <w:shd w:val="clear" w:color="auto" w:fill="FFFFFF"/>
              <w:rPr>
                <w:b w:val="0"/>
                <w:color w:val="000000"/>
                <w:sz w:val="23"/>
                <w:szCs w:val="23"/>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1D7BE4" w:rsidRPr="00AC6029" w:rsidRDefault="001D7BE4" w:rsidP="00D71948">
            <w:pPr>
              <w:shd w:val="clear" w:color="auto" w:fill="FFFFFF"/>
              <w:rPr>
                <w:b w:val="0"/>
                <w:color w:val="000000"/>
                <w:sz w:val="23"/>
                <w:szCs w:val="23"/>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1D7BE4" w:rsidRPr="00AC6029" w:rsidRDefault="001D7BE4" w:rsidP="00D71948">
            <w:pPr>
              <w:shd w:val="clear" w:color="auto" w:fill="FFFFFF"/>
              <w:rPr>
                <w:b w:val="0"/>
                <w:color w:val="000000"/>
                <w:sz w:val="23"/>
                <w:szCs w:val="23"/>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1D7BE4" w:rsidRPr="00AC6029" w:rsidRDefault="001D7BE4" w:rsidP="00D71948">
            <w:pPr>
              <w:shd w:val="clear" w:color="auto" w:fill="FFFFFF"/>
              <w:rPr>
                <w:b w:val="0"/>
                <w:color w:val="000000"/>
                <w:sz w:val="23"/>
                <w:szCs w:val="23"/>
              </w:rPr>
            </w:pPr>
          </w:p>
        </w:tc>
        <w:tc>
          <w:tcPr>
            <w:tcW w:w="894" w:type="pct"/>
            <w:gridSpan w:val="2"/>
            <w:tcBorders>
              <w:top w:val="single" w:sz="4" w:space="0" w:color="auto"/>
              <w:left w:val="nil"/>
              <w:bottom w:val="single" w:sz="4" w:space="0" w:color="auto"/>
              <w:right w:val="single" w:sz="4" w:space="0" w:color="auto"/>
            </w:tcBorders>
            <w:vAlign w:val="center"/>
          </w:tcPr>
          <w:p w:rsidR="001D7BE4" w:rsidRPr="00AC6029" w:rsidRDefault="001D7BE4" w:rsidP="00CC6817">
            <w:pPr>
              <w:shd w:val="clear" w:color="auto" w:fill="FFFFFF"/>
              <w:jc w:val="center"/>
              <w:rPr>
                <w:b w:val="0"/>
                <w:color w:val="000000"/>
                <w:sz w:val="23"/>
                <w:szCs w:val="23"/>
              </w:rPr>
            </w:pPr>
            <w:r w:rsidRPr="00AC6029">
              <w:rPr>
                <w:b w:val="0"/>
                <w:color w:val="000000"/>
                <w:sz w:val="23"/>
                <w:szCs w:val="23"/>
              </w:rPr>
              <w:t xml:space="preserve"> 20</w:t>
            </w:r>
            <w:r w:rsidR="00CC6817">
              <w:rPr>
                <w:b w:val="0"/>
                <w:color w:val="000000"/>
                <w:sz w:val="23"/>
                <w:szCs w:val="23"/>
              </w:rPr>
              <w:t>20</w:t>
            </w:r>
            <w:r w:rsidRPr="00AC6029">
              <w:rPr>
                <w:b w:val="0"/>
                <w:color w:val="000000"/>
                <w:sz w:val="23"/>
                <w:szCs w:val="23"/>
              </w:rPr>
              <w:t xml:space="preserve"> план  до 201</w:t>
            </w:r>
            <w:r w:rsidR="00CC6817">
              <w:rPr>
                <w:b w:val="0"/>
                <w:color w:val="000000"/>
                <w:sz w:val="23"/>
                <w:szCs w:val="23"/>
              </w:rPr>
              <w:t>9</w:t>
            </w:r>
            <w:r w:rsidRPr="00AC6029">
              <w:rPr>
                <w:b w:val="0"/>
                <w:color w:val="000000"/>
                <w:sz w:val="23"/>
                <w:szCs w:val="23"/>
              </w:rPr>
              <w:t xml:space="preserve"> план</w:t>
            </w:r>
          </w:p>
        </w:tc>
        <w:tc>
          <w:tcPr>
            <w:tcW w:w="931" w:type="pct"/>
            <w:gridSpan w:val="2"/>
            <w:tcBorders>
              <w:top w:val="single" w:sz="4" w:space="0" w:color="auto"/>
              <w:left w:val="nil"/>
              <w:bottom w:val="single" w:sz="4" w:space="0" w:color="auto"/>
              <w:right w:val="single" w:sz="4" w:space="0" w:color="auto"/>
            </w:tcBorders>
            <w:vAlign w:val="center"/>
          </w:tcPr>
          <w:p w:rsidR="001D7BE4" w:rsidRPr="00AC6029" w:rsidRDefault="001D7BE4" w:rsidP="00CC6817">
            <w:pPr>
              <w:shd w:val="clear" w:color="auto" w:fill="FFFFFF"/>
              <w:jc w:val="center"/>
              <w:rPr>
                <w:b w:val="0"/>
                <w:color w:val="000000"/>
                <w:sz w:val="23"/>
                <w:szCs w:val="23"/>
              </w:rPr>
            </w:pPr>
            <w:r w:rsidRPr="00AC6029">
              <w:rPr>
                <w:b w:val="0"/>
                <w:color w:val="000000"/>
                <w:sz w:val="23"/>
                <w:szCs w:val="23"/>
              </w:rPr>
              <w:t>20</w:t>
            </w:r>
            <w:r w:rsidR="00CC6817">
              <w:rPr>
                <w:b w:val="0"/>
                <w:color w:val="000000"/>
                <w:sz w:val="23"/>
                <w:szCs w:val="23"/>
              </w:rPr>
              <w:t>20</w:t>
            </w:r>
            <w:r w:rsidRPr="00AC6029">
              <w:rPr>
                <w:b w:val="0"/>
                <w:color w:val="000000"/>
                <w:sz w:val="23"/>
                <w:szCs w:val="23"/>
              </w:rPr>
              <w:t xml:space="preserve"> план до 201</w:t>
            </w:r>
            <w:r w:rsidR="00CC6817">
              <w:rPr>
                <w:b w:val="0"/>
                <w:color w:val="000000"/>
                <w:sz w:val="23"/>
                <w:szCs w:val="23"/>
              </w:rPr>
              <w:t>8</w:t>
            </w:r>
            <w:r w:rsidRPr="00AC6029">
              <w:rPr>
                <w:b w:val="0"/>
                <w:color w:val="000000"/>
                <w:sz w:val="23"/>
                <w:szCs w:val="23"/>
              </w:rPr>
              <w:t xml:space="preserve"> факту</w:t>
            </w:r>
          </w:p>
        </w:tc>
      </w:tr>
      <w:tr w:rsidR="001D7BE4" w:rsidRPr="00AC6029" w:rsidTr="000A2B6A">
        <w:trPr>
          <w:trHeight w:val="299"/>
        </w:trPr>
        <w:tc>
          <w:tcPr>
            <w:tcW w:w="1539" w:type="pct"/>
            <w:vMerge/>
            <w:tcBorders>
              <w:top w:val="single" w:sz="4" w:space="0" w:color="auto"/>
              <w:left w:val="single" w:sz="4" w:space="0" w:color="auto"/>
              <w:bottom w:val="single" w:sz="4" w:space="0" w:color="auto"/>
              <w:right w:val="single" w:sz="4" w:space="0" w:color="auto"/>
            </w:tcBorders>
            <w:vAlign w:val="center"/>
          </w:tcPr>
          <w:p w:rsidR="001D7BE4" w:rsidRPr="00AC6029" w:rsidRDefault="001D7BE4" w:rsidP="00D71948">
            <w:pPr>
              <w:shd w:val="clear" w:color="auto" w:fill="FFFFFF"/>
              <w:rPr>
                <w:b w:val="0"/>
                <w:color w:val="000000"/>
                <w:sz w:val="23"/>
                <w:szCs w:val="23"/>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1D7BE4" w:rsidRPr="00AC6029" w:rsidRDefault="001D7BE4" w:rsidP="00D71948">
            <w:pPr>
              <w:shd w:val="clear" w:color="auto" w:fill="FFFFFF"/>
              <w:rPr>
                <w:b w:val="0"/>
                <w:color w:val="000000"/>
                <w:sz w:val="23"/>
                <w:szCs w:val="23"/>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1D7BE4" w:rsidRPr="00AC6029" w:rsidRDefault="001D7BE4" w:rsidP="00D71948">
            <w:pPr>
              <w:shd w:val="clear" w:color="auto" w:fill="FFFFFF"/>
              <w:rPr>
                <w:b w:val="0"/>
                <w:color w:val="000000"/>
                <w:sz w:val="23"/>
                <w:szCs w:val="23"/>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1D7BE4" w:rsidRPr="00AC6029" w:rsidRDefault="001D7BE4" w:rsidP="00D71948">
            <w:pPr>
              <w:shd w:val="clear" w:color="auto" w:fill="FFFFFF"/>
              <w:rPr>
                <w:b w:val="0"/>
                <w:color w:val="000000"/>
                <w:sz w:val="23"/>
                <w:szCs w:val="23"/>
              </w:rPr>
            </w:pPr>
          </w:p>
        </w:tc>
        <w:tc>
          <w:tcPr>
            <w:tcW w:w="477" w:type="pct"/>
            <w:tcBorders>
              <w:top w:val="nil"/>
              <w:left w:val="nil"/>
              <w:bottom w:val="single" w:sz="4" w:space="0" w:color="auto"/>
              <w:right w:val="single" w:sz="4" w:space="0" w:color="auto"/>
            </w:tcBorders>
            <w:vAlign w:val="center"/>
          </w:tcPr>
          <w:p w:rsidR="001D7BE4" w:rsidRPr="00AC6029" w:rsidRDefault="001D7BE4" w:rsidP="00D71948">
            <w:pPr>
              <w:shd w:val="clear" w:color="auto" w:fill="FFFFFF"/>
              <w:jc w:val="center"/>
              <w:rPr>
                <w:b w:val="0"/>
                <w:color w:val="000000"/>
                <w:szCs w:val="22"/>
              </w:rPr>
            </w:pPr>
            <w:r w:rsidRPr="00AC6029">
              <w:rPr>
                <w:b w:val="0"/>
                <w:color w:val="000000"/>
                <w:szCs w:val="22"/>
              </w:rPr>
              <w:t>тис. тонн</w:t>
            </w:r>
          </w:p>
        </w:tc>
        <w:tc>
          <w:tcPr>
            <w:tcW w:w="417" w:type="pct"/>
            <w:tcBorders>
              <w:top w:val="nil"/>
              <w:left w:val="nil"/>
              <w:bottom w:val="single" w:sz="4" w:space="0" w:color="auto"/>
              <w:right w:val="single" w:sz="4" w:space="0" w:color="auto"/>
            </w:tcBorders>
            <w:vAlign w:val="center"/>
          </w:tcPr>
          <w:p w:rsidR="001D7BE4" w:rsidRPr="00AC6029" w:rsidRDefault="001D7BE4" w:rsidP="00D71948">
            <w:pPr>
              <w:shd w:val="clear" w:color="auto" w:fill="FFFFFF"/>
              <w:jc w:val="center"/>
              <w:rPr>
                <w:b w:val="0"/>
                <w:color w:val="000000"/>
                <w:sz w:val="23"/>
                <w:szCs w:val="23"/>
              </w:rPr>
            </w:pPr>
            <w:r w:rsidRPr="00AC6029">
              <w:rPr>
                <w:b w:val="0"/>
                <w:color w:val="000000"/>
                <w:sz w:val="23"/>
                <w:szCs w:val="23"/>
              </w:rPr>
              <w:t>%</w:t>
            </w:r>
          </w:p>
        </w:tc>
        <w:tc>
          <w:tcPr>
            <w:tcW w:w="508" w:type="pct"/>
            <w:tcBorders>
              <w:top w:val="nil"/>
              <w:left w:val="nil"/>
              <w:bottom w:val="single" w:sz="4" w:space="0" w:color="auto"/>
              <w:right w:val="single" w:sz="4" w:space="0" w:color="auto"/>
            </w:tcBorders>
            <w:vAlign w:val="center"/>
          </w:tcPr>
          <w:p w:rsidR="001D7BE4" w:rsidRPr="00AC6029" w:rsidRDefault="001D7BE4" w:rsidP="00D71948">
            <w:pPr>
              <w:shd w:val="clear" w:color="auto" w:fill="FFFFFF"/>
              <w:jc w:val="center"/>
              <w:rPr>
                <w:b w:val="0"/>
                <w:color w:val="000000"/>
                <w:sz w:val="23"/>
                <w:szCs w:val="23"/>
              </w:rPr>
            </w:pPr>
            <w:r w:rsidRPr="00AC6029">
              <w:rPr>
                <w:b w:val="0"/>
                <w:color w:val="000000"/>
                <w:sz w:val="23"/>
                <w:szCs w:val="23"/>
              </w:rPr>
              <w:t>тис. тонн</w:t>
            </w:r>
          </w:p>
        </w:tc>
        <w:tc>
          <w:tcPr>
            <w:tcW w:w="423" w:type="pct"/>
            <w:tcBorders>
              <w:top w:val="nil"/>
              <w:left w:val="nil"/>
              <w:bottom w:val="single" w:sz="4" w:space="0" w:color="auto"/>
              <w:right w:val="single" w:sz="4" w:space="0" w:color="auto"/>
            </w:tcBorders>
            <w:vAlign w:val="center"/>
          </w:tcPr>
          <w:p w:rsidR="001D7BE4" w:rsidRPr="00AC6029" w:rsidRDefault="001D7BE4" w:rsidP="00D71948">
            <w:pPr>
              <w:shd w:val="clear" w:color="auto" w:fill="FFFFFF"/>
              <w:jc w:val="center"/>
              <w:rPr>
                <w:b w:val="0"/>
                <w:color w:val="000000"/>
                <w:sz w:val="23"/>
                <w:szCs w:val="23"/>
              </w:rPr>
            </w:pPr>
            <w:r w:rsidRPr="00AC6029">
              <w:rPr>
                <w:b w:val="0"/>
                <w:color w:val="000000"/>
                <w:sz w:val="23"/>
                <w:szCs w:val="23"/>
              </w:rPr>
              <w:t>%</w:t>
            </w:r>
          </w:p>
        </w:tc>
      </w:tr>
      <w:tr w:rsidR="00CC6817" w:rsidRPr="00AC6029" w:rsidTr="000A2B6A">
        <w:trPr>
          <w:trHeight w:val="340"/>
        </w:trPr>
        <w:tc>
          <w:tcPr>
            <w:tcW w:w="1539" w:type="pct"/>
            <w:tcBorders>
              <w:top w:val="nil"/>
              <w:left w:val="single" w:sz="4" w:space="0" w:color="auto"/>
              <w:bottom w:val="single" w:sz="4" w:space="0" w:color="auto"/>
              <w:right w:val="single" w:sz="4" w:space="0" w:color="auto"/>
            </w:tcBorders>
            <w:noWrap/>
            <w:vAlign w:val="center"/>
          </w:tcPr>
          <w:p w:rsidR="00CC6817" w:rsidRPr="00AC6029" w:rsidRDefault="00CC6817" w:rsidP="000A2B6A">
            <w:pPr>
              <w:shd w:val="clear" w:color="auto" w:fill="FFFFFF"/>
              <w:rPr>
                <w:b w:val="0"/>
                <w:color w:val="000000"/>
                <w:sz w:val="23"/>
                <w:szCs w:val="23"/>
              </w:rPr>
            </w:pPr>
            <w:r w:rsidRPr="00AC6029">
              <w:rPr>
                <w:b w:val="0"/>
                <w:color w:val="000000"/>
                <w:sz w:val="23"/>
                <w:szCs w:val="23"/>
              </w:rPr>
              <w:t>Хім</w:t>
            </w:r>
            <w:r>
              <w:rPr>
                <w:b w:val="0"/>
                <w:color w:val="000000"/>
                <w:sz w:val="23"/>
                <w:szCs w:val="23"/>
              </w:rPr>
              <w:t xml:space="preserve">ічні </w:t>
            </w:r>
            <w:r w:rsidRPr="00AC6029">
              <w:rPr>
                <w:b w:val="0"/>
                <w:color w:val="000000"/>
                <w:sz w:val="23"/>
                <w:szCs w:val="23"/>
              </w:rPr>
              <w:t xml:space="preserve"> добрива</w:t>
            </w:r>
          </w:p>
        </w:tc>
        <w:tc>
          <w:tcPr>
            <w:tcW w:w="550" w:type="pct"/>
            <w:tcBorders>
              <w:top w:val="nil"/>
              <w:left w:val="nil"/>
              <w:bottom w:val="single" w:sz="4" w:space="0" w:color="auto"/>
              <w:right w:val="single" w:sz="4" w:space="0" w:color="auto"/>
            </w:tcBorders>
            <w:noWrap/>
            <w:vAlign w:val="center"/>
          </w:tcPr>
          <w:p w:rsidR="00CC6817" w:rsidRPr="00AC6029" w:rsidRDefault="00CC6817" w:rsidP="000A2B6A">
            <w:pPr>
              <w:jc w:val="center"/>
              <w:rPr>
                <w:b w:val="0"/>
                <w:color w:val="000000"/>
                <w:szCs w:val="22"/>
              </w:rPr>
            </w:pPr>
            <w:r>
              <w:rPr>
                <w:b w:val="0"/>
                <w:color w:val="000000"/>
                <w:szCs w:val="22"/>
              </w:rPr>
              <w:t>164,9</w:t>
            </w:r>
          </w:p>
        </w:tc>
        <w:tc>
          <w:tcPr>
            <w:tcW w:w="541" w:type="pct"/>
            <w:tcBorders>
              <w:top w:val="nil"/>
              <w:left w:val="nil"/>
              <w:bottom w:val="single" w:sz="4" w:space="0" w:color="auto"/>
              <w:right w:val="single" w:sz="4" w:space="0" w:color="auto"/>
            </w:tcBorders>
            <w:noWrap/>
            <w:vAlign w:val="center"/>
          </w:tcPr>
          <w:p w:rsidR="00CC6817" w:rsidRPr="00AC6029" w:rsidRDefault="00D93CDE" w:rsidP="007A55EB">
            <w:pPr>
              <w:jc w:val="center"/>
              <w:rPr>
                <w:b w:val="0"/>
                <w:color w:val="000000"/>
                <w:szCs w:val="22"/>
              </w:rPr>
            </w:pPr>
            <w:r>
              <w:rPr>
                <w:b w:val="0"/>
                <w:color w:val="000000"/>
                <w:szCs w:val="22"/>
              </w:rPr>
              <w:t>280,0</w:t>
            </w:r>
          </w:p>
        </w:tc>
        <w:tc>
          <w:tcPr>
            <w:tcW w:w="545" w:type="pct"/>
            <w:tcBorders>
              <w:top w:val="nil"/>
              <w:left w:val="nil"/>
              <w:bottom w:val="single" w:sz="4" w:space="0" w:color="auto"/>
              <w:right w:val="single" w:sz="4" w:space="0" w:color="auto"/>
            </w:tcBorders>
            <w:noWrap/>
            <w:vAlign w:val="center"/>
          </w:tcPr>
          <w:p w:rsidR="00CC6817" w:rsidRPr="00AC6029" w:rsidRDefault="00D93CDE" w:rsidP="000A2B6A">
            <w:pPr>
              <w:jc w:val="center"/>
              <w:rPr>
                <w:b w:val="0"/>
                <w:color w:val="000000"/>
                <w:szCs w:val="22"/>
              </w:rPr>
            </w:pPr>
            <w:r>
              <w:rPr>
                <w:b w:val="0"/>
                <w:color w:val="000000"/>
                <w:szCs w:val="22"/>
              </w:rPr>
              <w:t>275,0</w:t>
            </w:r>
          </w:p>
        </w:tc>
        <w:tc>
          <w:tcPr>
            <w:tcW w:w="477" w:type="pct"/>
            <w:tcBorders>
              <w:top w:val="nil"/>
              <w:left w:val="nil"/>
              <w:bottom w:val="single" w:sz="4" w:space="0" w:color="auto"/>
              <w:right w:val="single" w:sz="4" w:space="0" w:color="auto"/>
            </w:tcBorders>
            <w:noWrap/>
            <w:vAlign w:val="center"/>
          </w:tcPr>
          <w:p w:rsidR="00CC6817" w:rsidRPr="00AC6029" w:rsidRDefault="00D93CDE" w:rsidP="000A2B6A">
            <w:pPr>
              <w:jc w:val="center"/>
              <w:rPr>
                <w:b w:val="0"/>
                <w:color w:val="000000"/>
                <w:szCs w:val="22"/>
              </w:rPr>
            </w:pPr>
            <w:r>
              <w:rPr>
                <w:b w:val="0"/>
                <w:color w:val="000000"/>
                <w:szCs w:val="22"/>
              </w:rPr>
              <w:t>-5,0</w:t>
            </w:r>
          </w:p>
        </w:tc>
        <w:tc>
          <w:tcPr>
            <w:tcW w:w="417" w:type="pct"/>
            <w:tcBorders>
              <w:top w:val="nil"/>
              <w:left w:val="nil"/>
              <w:bottom w:val="single" w:sz="4" w:space="0" w:color="auto"/>
              <w:right w:val="single" w:sz="4" w:space="0" w:color="auto"/>
            </w:tcBorders>
            <w:noWrap/>
            <w:vAlign w:val="center"/>
          </w:tcPr>
          <w:p w:rsidR="00CC6817" w:rsidRPr="00AC6029" w:rsidRDefault="00D93CDE" w:rsidP="000A2B6A">
            <w:pPr>
              <w:jc w:val="center"/>
              <w:rPr>
                <w:b w:val="0"/>
                <w:color w:val="000000"/>
                <w:szCs w:val="22"/>
              </w:rPr>
            </w:pPr>
            <w:r>
              <w:rPr>
                <w:b w:val="0"/>
                <w:color w:val="000000"/>
                <w:szCs w:val="22"/>
              </w:rPr>
              <w:t>98,2</w:t>
            </w:r>
          </w:p>
        </w:tc>
        <w:tc>
          <w:tcPr>
            <w:tcW w:w="508" w:type="pct"/>
            <w:tcBorders>
              <w:top w:val="nil"/>
              <w:left w:val="nil"/>
              <w:bottom w:val="single" w:sz="4" w:space="0" w:color="auto"/>
              <w:right w:val="single" w:sz="4" w:space="0" w:color="auto"/>
            </w:tcBorders>
            <w:noWrap/>
            <w:vAlign w:val="center"/>
          </w:tcPr>
          <w:p w:rsidR="00CC6817" w:rsidRPr="00AC6029" w:rsidRDefault="00D93CDE" w:rsidP="000A2B6A">
            <w:pPr>
              <w:jc w:val="center"/>
              <w:rPr>
                <w:b w:val="0"/>
                <w:color w:val="000000"/>
                <w:szCs w:val="22"/>
              </w:rPr>
            </w:pPr>
            <w:r>
              <w:rPr>
                <w:b w:val="0"/>
                <w:color w:val="000000"/>
                <w:szCs w:val="22"/>
              </w:rPr>
              <w:t>+110,1</w:t>
            </w:r>
          </w:p>
        </w:tc>
        <w:tc>
          <w:tcPr>
            <w:tcW w:w="423" w:type="pct"/>
            <w:tcBorders>
              <w:top w:val="nil"/>
              <w:left w:val="nil"/>
              <w:bottom w:val="single" w:sz="4" w:space="0" w:color="auto"/>
              <w:right w:val="single" w:sz="4" w:space="0" w:color="auto"/>
            </w:tcBorders>
            <w:noWrap/>
            <w:vAlign w:val="center"/>
          </w:tcPr>
          <w:p w:rsidR="00CC6817" w:rsidRPr="00AC6029" w:rsidRDefault="00D93CDE" w:rsidP="000A2B6A">
            <w:pPr>
              <w:jc w:val="center"/>
              <w:rPr>
                <w:b w:val="0"/>
                <w:color w:val="000000"/>
                <w:szCs w:val="22"/>
              </w:rPr>
            </w:pPr>
            <w:r>
              <w:rPr>
                <w:b w:val="0"/>
                <w:color w:val="000000"/>
                <w:szCs w:val="22"/>
              </w:rPr>
              <w:t>166,8</w:t>
            </w:r>
          </w:p>
        </w:tc>
      </w:tr>
      <w:tr w:rsidR="00CC6817" w:rsidRPr="00AC6029" w:rsidTr="000A2B6A">
        <w:trPr>
          <w:trHeight w:val="340"/>
        </w:trPr>
        <w:tc>
          <w:tcPr>
            <w:tcW w:w="1539" w:type="pct"/>
            <w:tcBorders>
              <w:top w:val="nil"/>
              <w:left w:val="single" w:sz="4" w:space="0" w:color="auto"/>
              <w:bottom w:val="single" w:sz="4" w:space="0" w:color="auto"/>
              <w:right w:val="single" w:sz="4" w:space="0" w:color="auto"/>
            </w:tcBorders>
            <w:noWrap/>
            <w:vAlign w:val="center"/>
          </w:tcPr>
          <w:p w:rsidR="00CC6817" w:rsidRPr="00AC6029" w:rsidRDefault="00CC6817" w:rsidP="000A2B6A">
            <w:pPr>
              <w:shd w:val="clear" w:color="auto" w:fill="FFFFFF"/>
              <w:rPr>
                <w:b w:val="0"/>
                <w:color w:val="000000"/>
                <w:sz w:val="23"/>
                <w:szCs w:val="23"/>
              </w:rPr>
            </w:pPr>
            <w:r w:rsidRPr="00AC6029">
              <w:rPr>
                <w:b w:val="0"/>
                <w:color w:val="000000"/>
                <w:sz w:val="23"/>
                <w:szCs w:val="23"/>
              </w:rPr>
              <w:t>Хлібні</w:t>
            </w:r>
          </w:p>
        </w:tc>
        <w:tc>
          <w:tcPr>
            <w:tcW w:w="550" w:type="pct"/>
            <w:tcBorders>
              <w:top w:val="nil"/>
              <w:left w:val="nil"/>
              <w:bottom w:val="single" w:sz="4" w:space="0" w:color="auto"/>
              <w:right w:val="single" w:sz="4" w:space="0" w:color="auto"/>
            </w:tcBorders>
            <w:noWrap/>
            <w:vAlign w:val="center"/>
          </w:tcPr>
          <w:p w:rsidR="00CC6817" w:rsidRPr="00AC6029" w:rsidRDefault="00CC6817" w:rsidP="005B75F4">
            <w:pPr>
              <w:jc w:val="center"/>
              <w:rPr>
                <w:b w:val="0"/>
                <w:color w:val="000000"/>
                <w:szCs w:val="22"/>
              </w:rPr>
            </w:pPr>
            <w:r>
              <w:rPr>
                <w:b w:val="0"/>
                <w:color w:val="000000"/>
                <w:szCs w:val="22"/>
              </w:rPr>
              <w:t>122,9</w:t>
            </w:r>
          </w:p>
        </w:tc>
        <w:tc>
          <w:tcPr>
            <w:tcW w:w="541" w:type="pct"/>
            <w:tcBorders>
              <w:top w:val="nil"/>
              <w:left w:val="nil"/>
              <w:bottom w:val="single" w:sz="4" w:space="0" w:color="auto"/>
              <w:right w:val="single" w:sz="4" w:space="0" w:color="auto"/>
            </w:tcBorders>
            <w:noWrap/>
            <w:vAlign w:val="center"/>
          </w:tcPr>
          <w:p w:rsidR="00CC6817" w:rsidRPr="00AC6029" w:rsidRDefault="00D93CDE" w:rsidP="007A55EB">
            <w:pPr>
              <w:jc w:val="center"/>
              <w:rPr>
                <w:b w:val="0"/>
                <w:color w:val="000000"/>
                <w:szCs w:val="22"/>
              </w:rPr>
            </w:pPr>
            <w:r>
              <w:rPr>
                <w:b w:val="0"/>
                <w:color w:val="000000"/>
                <w:szCs w:val="22"/>
              </w:rPr>
              <w:t>345,0</w:t>
            </w:r>
          </w:p>
        </w:tc>
        <w:tc>
          <w:tcPr>
            <w:tcW w:w="545" w:type="pct"/>
            <w:tcBorders>
              <w:top w:val="nil"/>
              <w:left w:val="nil"/>
              <w:bottom w:val="single" w:sz="4" w:space="0" w:color="auto"/>
              <w:right w:val="single" w:sz="4" w:space="0" w:color="auto"/>
            </w:tcBorders>
            <w:noWrap/>
            <w:vAlign w:val="center"/>
          </w:tcPr>
          <w:p w:rsidR="00CC6817" w:rsidRPr="00AC6029" w:rsidRDefault="00D93CDE" w:rsidP="008E25F0">
            <w:pPr>
              <w:jc w:val="center"/>
              <w:rPr>
                <w:b w:val="0"/>
                <w:color w:val="000000"/>
                <w:szCs w:val="22"/>
              </w:rPr>
            </w:pPr>
            <w:r>
              <w:rPr>
                <w:b w:val="0"/>
                <w:color w:val="000000"/>
                <w:szCs w:val="22"/>
              </w:rPr>
              <w:t>315,0</w:t>
            </w:r>
          </w:p>
        </w:tc>
        <w:tc>
          <w:tcPr>
            <w:tcW w:w="477" w:type="pct"/>
            <w:tcBorders>
              <w:top w:val="nil"/>
              <w:left w:val="nil"/>
              <w:bottom w:val="single" w:sz="4" w:space="0" w:color="auto"/>
              <w:right w:val="single" w:sz="4" w:space="0" w:color="auto"/>
            </w:tcBorders>
            <w:noWrap/>
            <w:vAlign w:val="center"/>
          </w:tcPr>
          <w:p w:rsidR="00CC6817" w:rsidRPr="00AC6029" w:rsidRDefault="00D93CDE" w:rsidP="00204A45">
            <w:pPr>
              <w:jc w:val="center"/>
              <w:rPr>
                <w:b w:val="0"/>
                <w:color w:val="000000"/>
                <w:szCs w:val="22"/>
              </w:rPr>
            </w:pPr>
            <w:r>
              <w:rPr>
                <w:b w:val="0"/>
                <w:color w:val="000000"/>
                <w:szCs w:val="22"/>
              </w:rPr>
              <w:t>-30,0</w:t>
            </w:r>
          </w:p>
        </w:tc>
        <w:tc>
          <w:tcPr>
            <w:tcW w:w="417" w:type="pct"/>
            <w:tcBorders>
              <w:top w:val="nil"/>
              <w:left w:val="nil"/>
              <w:bottom w:val="single" w:sz="4" w:space="0" w:color="auto"/>
              <w:right w:val="single" w:sz="4" w:space="0" w:color="auto"/>
            </w:tcBorders>
            <w:noWrap/>
            <w:vAlign w:val="center"/>
          </w:tcPr>
          <w:p w:rsidR="00CC6817" w:rsidRPr="00AC6029" w:rsidRDefault="00D93CDE" w:rsidP="000A2B6A">
            <w:pPr>
              <w:jc w:val="center"/>
              <w:rPr>
                <w:b w:val="0"/>
                <w:color w:val="000000"/>
                <w:szCs w:val="22"/>
              </w:rPr>
            </w:pPr>
            <w:r>
              <w:rPr>
                <w:b w:val="0"/>
                <w:color w:val="000000"/>
                <w:szCs w:val="22"/>
              </w:rPr>
              <w:t>91,3</w:t>
            </w:r>
          </w:p>
        </w:tc>
        <w:tc>
          <w:tcPr>
            <w:tcW w:w="508" w:type="pct"/>
            <w:tcBorders>
              <w:top w:val="nil"/>
              <w:left w:val="nil"/>
              <w:bottom w:val="single" w:sz="4" w:space="0" w:color="auto"/>
              <w:right w:val="single" w:sz="4" w:space="0" w:color="auto"/>
            </w:tcBorders>
            <w:noWrap/>
            <w:vAlign w:val="center"/>
          </w:tcPr>
          <w:p w:rsidR="00CC6817" w:rsidRPr="00AC6029" w:rsidRDefault="00872FBB" w:rsidP="005B75F4">
            <w:pPr>
              <w:jc w:val="center"/>
              <w:rPr>
                <w:b w:val="0"/>
                <w:color w:val="000000"/>
                <w:szCs w:val="22"/>
              </w:rPr>
            </w:pPr>
            <w:r>
              <w:rPr>
                <w:b w:val="0"/>
                <w:color w:val="000000"/>
                <w:szCs w:val="22"/>
              </w:rPr>
              <w:t>+192,1</w:t>
            </w:r>
          </w:p>
        </w:tc>
        <w:tc>
          <w:tcPr>
            <w:tcW w:w="423" w:type="pct"/>
            <w:tcBorders>
              <w:top w:val="nil"/>
              <w:left w:val="nil"/>
              <w:bottom w:val="single" w:sz="4" w:space="0" w:color="auto"/>
              <w:right w:val="single" w:sz="4" w:space="0" w:color="auto"/>
            </w:tcBorders>
            <w:noWrap/>
            <w:vAlign w:val="center"/>
          </w:tcPr>
          <w:p w:rsidR="00CC6817" w:rsidRPr="00AC6029" w:rsidRDefault="00872FBB" w:rsidP="002E7ED4">
            <w:pPr>
              <w:jc w:val="center"/>
              <w:rPr>
                <w:b w:val="0"/>
                <w:color w:val="000000"/>
                <w:szCs w:val="22"/>
              </w:rPr>
            </w:pPr>
            <w:r>
              <w:rPr>
                <w:b w:val="0"/>
                <w:color w:val="000000"/>
                <w:szCs w:val="22"/>
              </w:rPr>
              <w:t>256,3</w:t>
            </w:r>
          </w:p>
        </w:tc>
      </w:tr>
      <w:tr w:rsidR="00CC6817" w:rsidRPr="00AC6029" w:rsidTr="000A2B6A">
        <w:trPr>
          <w:trHeight w:val="340"/>
        </w:trPr>
        <w:tc>
          <w:tcPr>
            <w:tcW w:w="1539" w:type="pct"/>
            <w:tcBorders>
              <w:top w:val="nil"/>
              <w:left w:val="single" w:sz="4" w:space="0" w:color="auto"/>
              <w:bottom w:val="single" w:sz="4" w:space="0" w:color="auto"/>
              <w:right w:val="single" w:sz="4" w:space="0" w:color="auto"/>
            </w:tcBorders>
            <w:noWrap/>
            <w:vAlign w:val="center"/>
          </w:tcPr>
          <w:p w:rsidR="00CC6817" w:rsidRPr="00AC6029" w:rsidRDefault="00CC6817" w:rsidP="000A2B6A">
            <w:pPr>
              <w:shd w:val="clear" w:color="auto" w:fill="FFFFFF"/>
              <w:rPr>
                <w:b w:val="0"/>
                <w:color w:val="000000"/>
                <w:sz w:val="23"/>
                <w:szCs w:val="23"/>
              </w:rPr>
            </w:pPr>
            <w:r w:rsidRPr="00AC6029">
              <w:rPr>
                <w:b w:val="0"/>
                <w:color w:val="000000"/>
                <w:sz w:val="23"/>
                <w:szCs w:val="23"/>
              </w:rPr>
              <w:t>Кокс, вугілля</w:t>
            </w:r>
          </w:p>
        </w:tc>
        <w:tc>
          <w:tcPr>
            <w:tcW w:w="550" w:type="pct"/>
            <w:tcBorders>
              <w:top w:val="nil"/>
              <w:left w:val="nil"/>
              <w:bottom w:val="single" w:sz="4" w:space="0" w:color="auto"/>
              <w:right w:val="single" w:sz="4" w:space="0" w:color="auto"/>
            </w:tcBorders>
            <w:noWrap/>
            <w:vAlign w:val="center"/>
          </w:tcPr>
          <w:p w:rsidR="00CC6817" w:rsidRPr="00704DB4" w:rsidRDefault="00CC6817" w:rsidP="00704DB4">
            <w:pPr>
              <w:pStyle w:val="af"/>
              <w:numPr>
                <w:ilvl w:val="0"/>
                <w:numId w:val="16"/>
              </w:numPr>
              <w:jc w:val="center"/>
              <w:rPr>
                <w:b w:val="0"/>
                <w:color w:val="000000"/>
                <w:szCs w:val="22"/>
              </w:rPr>
            </w:pPr>
          </w:p>
        </w:tc>
        <w:tc>
          <w:tcPr>
            <w:tcW w:w="541" w:type="pct"/>
            <w:tcBorders>
              <w:top w:val="nil"/>
              <w:left w:val="nil"/>
              <w:bottom w:val="single" w:sz="4" w:space="0" w:color="auto"/>
              <w:right w:val="single" w:sz="4" w:space="0" w:color="auto"/>
            </w:tcBorders>
            <w:noWrap/>
            <w:vAlign w:val="center"/>
          </w:tcPr>
          <w:p w:rsidR="00CC6817" w:rsidRPr="00AC6029" w:rsidRDefault="00CC6817" w:rsidP="007A55EB">
            <w:pPr>
              <w:jc w:val="center"/>
              <w:rPr>
                <w:b w:val="0"/>
                <w:color w:val="000000"/>
                <w:szCs w:val="22"/>
              </w:rPr>
            </w:pPr>
            <w:r>
              <w:rPr>
                <w:b w:val="0"/>
                <w:color w:val="000000"/>
                <w:szCs w:val="22"/>
              </w:rPr>
              <w:t>30,0</w:t>
            </w:r>
          </w:p>
        </w:tc>
        <w:tc>
          <w:tcPr>
            <w:tcW w:w="545"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 xml:space="preserve"> - </w:t>
            </w:r>
          </w:p>
        </w:tc>
        <w:tc>
          <w:tcPr>
            <w:tcW w:w="477"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-30,0</w:t>
            </w:r>
          </w:p>
        </w:tc>
        <w:tc>
          <w:tcPr>
            <w:tcW w:w="417"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 xml:space="preserve"> - </w:t>
            </w:r>
          </w:p>
        </w:tc>
        <w:tc>
          <w:tcPr>
            <w:tcW w:w="508" w:type="pct"/>
            <w:tcBorders>
              <w:top w:val="nil"/>
              <w:left w:val="nil"/>
              <w:bottom w:val="single" w:sz="4" w:space="0" w:color="auto"/>
              <w:right w:val="single" w:sz="4" w:space="0" w:color="auto"/>
            </w:tcBorders>
            <w:noWrap/>
            <w:vAlign w:val="center"/>
          </w:tcPr>
          <w:p w:rsidR="00CC6817" w:rsidRPr="00D27C2D" w:rsidRDefault="00872FBB" w:rsidP="00872FBB">
            <w:pPr>
              <w:jc w:val="center"/>
              <w:rPr>
                <w:b w:val="0"/>
                <w:color w:val="000000"/>
                <w:szCs w:val="22"/>
              </w:rPr>
            </w:pPr>
            <w:r>
              <w:rPr>
                <w:b w:val="0"/>
                <w:color w:val="000000"/>
                <w:szCs w:val="22"/>
              </w:rPr>
              <w:t>-</w:t>
            </w:r>
          </w:p>
        </w:tc>
        <w:tc>
          <w:tcPr>
            <w:tcW w:w="423" w:type="pct"/>
            <w:tcBorders>
              <w:top w:val="nil"/>
              <w:left w:val="nil"/>
              <w:bottom w:val="single" w:sz="4" w:space="0" w:color="auto"/>
              <w:right w:val="single" w:sz="4" w:space="0" w:color="auto"/>
            </w:tcBorders>
            <w:noWrap/>
            <w:vAlign w:val="center"/>
          </w:tcPr>
          <w:p w:rsidR="00CC6817" w:rsidRPr="00F24B09" w:rsidRDefault="00872FBB" w:rsidP="00872FBB">
            <w:pPr>
              <w:jc w:val="center"/>
              <w:rPr>
                <w:b w:val="0"/>
                <w:color w:val="000000"/>
                <w:szCs w:val="22"/>
              </w:rPr>
            </w:pPr>
            <w:r>
              <w:rPr>
                <w:b w:val="0"/>
                <w:color w:val="000000"/>
                <w:szCs w:val="22"/>
              </w:rPr>
              <w:t>-</w:t>
            </w:r>
          </w:p>
        </w:tc>
      </w:tr>
      <w:tr w:rsidR="00CC6817" w:rsidRPr="00AC6029" w:rsidTr="000A2B6A">
        <w:trPr>
          <w:trHeight w:val="340"/>
        </w:trPr>
        <w:tc>
          <w:tcPr>
            <w:tcW w:w="1539" w:type="pct"/>
            <w:tcBorders>
              <w:top w:val="nil"/>
              <w:left w:val="single" w:sz="4" w:space="0" w:color="auto"/>
              <w:bottom w:val="single" w:sz="4" w:space="0" w:color="auto"/>
              <w:right w:val="single" w:sz="4" w:space="0" w:color="auto"/>
            </w:tcBorders>
            <w:noWrap/>
            <w:vAlign w:val="center"/>
          </w:tcPr>
          <w:p w:rsidR="00CC6817" w:rsidRPr="00AC6029" w:rsidRDefault="00CC6817" w:rsidP="000A2B6A">
            <w:pPr>
              <w:shd w:val="clear" w:color="auto" w:fill="FFFFFF"/>
              <w:rPr>
                <w:b w:val="0"/>
                <w:color w:val="000000"/>
                <w:sz w:val="23"/>
                <w:szCs w:val="23"/>
              </w:rPr>
            </w:pPr>
            <w:r w:rsidRPr="00AC6029">
              <w:rPr>
                <w:b w:val="0"/>
                <w:color w:val="000000"/>
                <w:sz w:val="23"/>
                <w:szCs w:val="23"/>
              </w:rPr>
              <w:t xml:space="preserve">Інші </w:t>
            </w:r>
          </w:p>
        </w:tc>
        <w:tc>
          <w:tcPr>
            <w:tcW w:w="550" w:type="pct"/>
            <w:tcBorders>
              <w:top w:val="nil"/>
              <w:left w:val="nil"/>
              <w:bottom w:val="single" w:sz="4" w:space="0" w:color="auto"/>
              <w:right w:val="single" w:sz="4" w:space="0" w:color="auto"/>
            </w:tcBorders>
            <w:noWrap/>
            <w:vAlign w:val="center"/>
          </w:tcPr>
          <w:p w:rsidR="00CC6817" w:rsidRPr="00AC6029" w:rsidRDefault="00CC6817" w:rsidP="00B02E3A">
            <w:pPr>
              <w:jc w:val="center"/>
              <w:rPr>
                <w:b w:val="0"/>
                <w:color w:val="000000"/>
                <w:szCs w:val="22"/>
              </w:rPr>
            </w:pPr>
            <w:r>
              <w:rPr>
                <w:b w:val="0"/>
                <w:color w:val="000000"/>
                <w:szCs w:val="22"/>
              </w:rPr>
              <w:t>294,5</w:t>
            </w:r>
          </w:p>
        </w:tc>
        <w:tc>
          <w:tcPr>
            <w:tcW w:w="541" w:type="pct"/>
            <w:tcBorders>
              <w:top w:val="nil"/>
              <w:left w:val="nil"/>
              <w:bottom w:val="single" w:sz="4" w:space="0" w:color="auto"/>
              <w:right w:val="single" w:sz="4" w:space="0" w:color="auto"/>
            </w:tcBorders>
            <w:noWrap/>
            <w:vAlign w:val="center"/>
          </w:tcPr>
          <w:p w:rsidR="00CC6817" w:rsidRPr="00AC6029" w:rsidRDefault="00D93CDE" w:rsidP="007A55EB">
            <w:pPr>
              <w:jc w:val="center"/>
              <w:rPr>
                <w:b w:val="0"/>
                <w:color w:val="000000"/>
                <w:szCs w:val="22"/>
              </w:rPr>
            </w:pPr>
            <w:r>
              <w:rPr>
                <w:b w:val="0"/>
                <w:color w:val="000000"/>
                <w:szCs w:val="22"/>
              </w:rPr>
              <w:t>480,0</w:t>
            </w:r>
          </w:p>
        </w:tc>
        <w:tc>
          <w:tcPr>
            <w:tcW w:w="545" w:type="pct"/>
            <w:tcBorders>
              <w:top w:val="nil"/>
              <w:left w:val="nil"/>
              <w:bottom w:val="single" w:sz="4" w:space="0" w:color="auto"/>
              <w:right w:val="single" w:sz="4" w:space="0" w:color="auto"/>
            </w:tcBorders>
            <w:noWrap/>
            <w:vAlign w:val="center"/>
          </w:tcPr>
          <w:p w:rsidR="00CC6817" w:rsidRPr="00AC6029" w:rsidRDefault="00D93CDE" w:rsidP="00204A45">
            <w:pPr>
              <w:jc w:val="center"/>
              <w:rPr>
                <w:b w:val="0"/>
                <w:color w:val="000000"/>
                <w:szCs w:val="22"/>
              </w:rPr>
            </w:pPr>
            <w:r>
              <w:rPr>
                <w:b w:val="0"/>
                <w:color w:val="000000"/>
                <w:szCs w:val="22"/>
              </w:rPr>
              <w:t>490,0</w:t>
            </w:r>
          </w:p>
        </w:tc>
        <w:tc>
          <w:tcPr>
            <w:tcW w:w="477"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+10,0</w:t>
            </w:r>
          </w:p>
        </w:tc>
        <w:tc>
          <w:tcPr>
            <w:tcW w:w="417"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102,1</w:t>
            </w:r>
          </w:p>
        </w:tc>
        <w:tc>
          <w:tcPr>
            <w:tcW w:w="508"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+195,5</w:t>
            </w:r>
          </w:p>
        </w:tc>
        <w:tc>
          <w:tcPr>
            <w:tcW w:w="423"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166,4</w:t>
            </w:r>
          </w:p>
        </w:tc>
      </w:tr>
      <w:tr w:rsidR="00CC6817" w:rsidRPr="00AC6029" w:rsidTr="000A2B6A">
        <w:trPr>
          <w:trHeight w:val="340"/>
        </w:trPr>
        <w:tc>
          <w:tcPr>
            <w:tcW w:w="1539" w:type="pct"/>
            <w:tcBorders>
              <w:top w:val="nil"/>
              <w:left w:val="single" w:sz="4" w:space="0" w:color="auto"/>
              <w:bottom w:val="single" w:sz="4" w:space="0" w:color="auto"/>
              <w:right w:val="single" w:sz="4" w:space="0" w:color="auto"/>
            </w:tcBorders>
            <w:noWrap/>
            <w:vAlign w:val="center"/>
          </w:tcPr>
          <w:p w:rsidR="00CC6817" w:rsidRPr="00AC6029" w:rsidRDefault="00CC6817" w:rsidP="000A2B6A">
            <w:pPr>
              <w:shd w:val="clear" w:color="auto" w:fill="FFFFFF"/>
              <w:rPr>
                <w:b w:val="0"/>
                <w:color w:val="000000"/>
                <w:sz w:val="23"/>
                <w:szCs w:val="23"/>
              </w:rPr>
            </w:pPr>
            <w:r w:rsidRPr="00AC6029">
              <w:rPr>
                <w:b w:val="0"/>
                <w:color w:val="000000"/>
                <w:sz w:val="23"/>
                <w:szCs w:val="23"/>
              </w:rPr>
              <w:t>Чорні метали</w:t>
            </w:r>
            <w:r>
              <w:rPr>
                <w:b w:val="0"/>
                <w:color w:val="000000"/>
                <w:sz w:val="23"/>
                <w:szCs w:val="23"/>
              </w:rPr>
              <w:t xml:space="preserve"> та брухт</w:t>
            </w:r>
          </w:p>
        </w:tc>
        <w:tc>
          <w:tcPr>
            <w:tcW w:w="550" w:type="pct"/>
            <w:tcBorders>
              <w:top w:val="nil"/>
              <w:left w:val="nil"/>
              <w:bottom w:val="single" w:sz="4" w:space="0" w:color="auto"/>
              <w:right w:val="single" w:sz="4" w:space="0" w:color="auto"/>
            </w:tcBorders>
            <w:noWrap/>
            <w:vAlign w:val="center"/>
          </w:tcPr>
          <w:p w:rsidR="00CC6817" w:rsidRPr="00AC6029" w:rsidRDefault="00CC6817" w:rsidP="000A2B6A">
            <w:pPr>
              <w:jc w:val="center"/>
              <w:rPr>
                <w:b w:val="0"/>
                <w:color w:val="000000"/>
                <w:szCs w:val="22"/>
              </w:rPr>
            </w:pPr>
            <w:r>
              <w:rPr>
                <w:b w:val="0"/>
                <w:color w:val="000000"/>
                <w:szCs w:val="22"/>
              </w:rPr>
              <w:t>30,8</w:t>
            </w:r>
          </w:p>
        </w:tc>
        <w:tc>
          <w:tcPr>
            <w:tcW w:w="541" w:type="pct"/>
            <w:tcBorders>
              <w:top w:val="nil"/>
              <w:left w:val="nil"/>
              <w:bottom w:val="single" w:sz="4" w:space="0" w:color="auto"/>
              <w:right w:val="single" w:sz="4" w:space="0" w:color="auto"/>
            </w:tcBorders>
            <w:noWrap/>
            <w:vAlign w:val="center"/>
          </w:tcPr>
          <w:p w:rsidR="00CC6817" w:rsidRPr="00AC6029" w:rsidRDefault="00CC6817" w:rsidP="007A55EB">
            <w:pPr>
              <w:jc w:val="center"/>
              <w:rPr>
                <w:b w:val="0"/>
                <w:color w:val="000000"/>
                <w:szCs w:val="22"/>
              </w:rPr>
            </w:pPr>
            <w:r>
              <w:rPr>
                <w:b w:val="0"/>
                <w:color w:val="000000"/>
                <w:szCs w:val="22"/>
              </w:rPr>
              <w:t>35,0</w:t>
            </w:r>
          </w:p>
        </w:tc>
        <w:tc>
          <w:tcPr>
            <w:tcW w:w="545" w:type="pct"/>
            <w:tcBorders>
              <w:top w:val="nil"/>
              <w:left w:val="nil"/>
              <w:bottom w:val="single" w:sz="4" w:space="0" w:color="auto"/>
              <w:right w:val="single" w:sz="4" w:space="0" w:color="auto"/>
            </w:tcBorders>
            <w:noWrap/>
            <w:vAlign w:val="center"/>
          </w:tcPr>
          <w:p w:rsidR="00CC6817" w:rsidRPr="00AC6029" w:rsidRDefault="00D93CDE" w:rsidP="000A2B6A">
            <w:pPr>
              <w:jc w:val="center"/>
              <w:rPr>
                <w:b w:val="0"/>
                <w:color w:val="000000"/>
                <w:szCs w:val="22"/>
              </w:rPr>
            </w:pPr>
            <w:r>
              <w:rPr>
                <w:b w:val="0"/>
                <w:color w:val="000000"/>
                <w:szCs w:val="22"/>
              </w:rPr>
              <w:t>155,0</w:t>
            </w:r>
          </w:p>
        </w:tc>
        <w:tc>
          <w:tcPr>
            <w:tcW w:w="477"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+120,0</w:t>
            </w:r>
          </w:p>
        </w:tc>
        <w:tc>
          <w:tcPr>
            <w:tcW w:w="417"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442,9</w:t>
            </w:r>
          </w:p>
        </w:tc>
        <w:tc>
          <w:tcPr>
            <w:tcW w:w="508"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+124,2</w:t>
            </w:r>
          </w:p>
        </w:tc>
        <w:tc>
          <w:tcPr>
            <w:tcW w:w="423"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503,3</w:t>
            </w:r>
          </w:p>
        </w:tc>
      </w:tr>
      <w:tr w:rsidR="00CC6817" w:rsidRPr="00AC6029" w:rsidTr="000A2B6A">
        <w:trPr>
          <w:trHeight w:val="340"/>
        </w:trPr>
        <w:tc>
          <w:tcPr>
            <w:tcW w:w="1539" w:type="pct"/>
            <w:tcBorders>
              <w:top w:val="nil"/>
              <w:left w:val="single" w:sz="4" w:space="0" w:color="auto"/>
              <w:bottom w:val="single" w:sz="4" w:space="0" w:color="auto"/>
              <w:right w:val="single" w:sz="4" w:space="0" w:color="auto"/>
            </w:tcBorders>
            <w:noWrap/>
            <w:vAlign w:val="center"/>
          </w:tcPr>
          <w:p w:rsidR="00CC6817" w:rsidRPr="00AC6029" w:rsidRDefault="00CC6817" w:rsidP="000A2B6A">
            <w:pPr>
              <w:shd w:val="clear" w:color="auto" w:fill="FFFFFF"/>
              <w:rPr>
                <w:b w:val="0"/>
                <w:color w:val="000000"/>
                <w:sz w:val="23"/>
                <w:szCs w:val="23"/>
              </w:rPr>
            </w:pPr>
            <w:r w:rsidRPr="00AC6029">
              <w:rPr>
                <w:b w:val="0"/>
                <w:color w:val="000000"/>
                <w:sz w:val="23"/>
                <w:szCs w:val="23"/>
              </w:rPr>
              <w:lastRenderedPageBreak/>
              <w:t>Мінерально-будівельні</w:t>
            </w:r>
          </w:p>
        </w:tc>
        <w:tc>
          <w:tcPr>
            <w:tcW w:w="550" w:type="pct"/>
            <w:tcBorders>
              <w:top w:val="nil"/>
              <w:left w:val="nil"/>
              <w:bottom w:val="single" w:sz="4" w:space="0" w:color="auto"/>
              <w:right w:val="single" w:sz="4" w:space="0" w:color="auto"/>
            </w:tcBorders>
            <w:noWrap/>
            <w:vAlign w:val="center"/>
          </w:tcPr>
          <w:p w:rsidR="00CC6817" w:rsidRPr="00AC6029" w:rsidRDefault="00CC6817" w:rsidP="000A2B6A">
            <w:pPr>
              <w:jc w:val="center"/>
              <w:rPr>
                <w:b w:val="0"/>
                <w:color w:val="000000"/>
                <w:szCs w:val="22"/>
              </w:rPr>
            </w:pPr>
            <w:r>
              <w:rPr>
                <w:b w:val="0"/>
                <w:color w:val="000000"/>
                <w:szCs w:val="22"/>
              </w:rPr>
              <w:t>535,4</w:t>
            </w:r>
          </w:p>
        </w:tc>
        <w:tc>
          <w:tcPr>
            <w:tcW w:w="541" w:type="pct"/>
            <w:tcBorders>
              <w:top w:val="nil"/>
              <w:left w:val="nil"/>
              <w:bottom w:val="single" w:sz="4" w:space="0" w:color="auto"/>
              <w:right w:val="single" w:sz="4" w:space="0" w:color="auto"/>
            </w:tcBorders>
            <w:noWrap/>
            <w:vAlign w:val="center"/>
          </w:tcPr>
          <w:p w:rsidR="00CC6817" w:rsidRPr="00AC6029" w:rsidRDefault="00CC6817" w:rsidP="007A55EB">
            <w:pPr>
              <w:jc w:val="center"/>
              <w:rPr>
                <w:b w:val="0"/>
                <w:color w:val="000000"/>
                <w:szCs w:val="22"/>
              </w:rPr>
            </w:pPr>
            <w:r>
              <w:rPr>
                <w:b w:val="0"/>
                <w:color w:val="000000"/>
                <w:szCs w:val="22"/>
              </w:rPr>
              <w:t>450,0</w:t>
            </w:r>
          </w:p>
        </w:tc>
        <w:tc>
          <w:tcPr>
            <w:tcW w:w="545" w:type="pct"/>
            <w:tcBorders>
              <w:top w:val="nil"/>
              <w:left w:val="nil"/>
              <w:bottom w:val="single" w:sz="4" w:space="0" w:color="auto"/>
              <w:right w:val="single" w:sz="4" w:space="0" w:color="auto"/>
            </w:tcBorders>
            <w:noWrap/>
            <w:vAlign w:val="center"/>
          </w:tcPr>
          <w:p w:rsidR="00CC6817" w:rsidRPr="00AC6029" w:rsidRDefault="00D93CDE" w:rsidP="000A2B6A">
            <w:pPr>
              <w:jc w:val="center"/>
              <w:rPr>
                <w:b w:val="0"/>
                <w:color w:val="000000"/>
                <w:szCs w:val="22"/>
              </w:rPr>
            </w:pPr>
            <w:r>
              <w:rPr>
                <w:b w:val="0"/>
                <w:color w:val="000000"/>
                <w:szCs w:val="22"/>
              </w:rPr>
              <w:t>470,0</w:t>
            </w:r>
          </w:p>
        </w:tc>
        <w:tc>
          <w:tcPr>
            <w:tcW w:w="477"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+20,0</w:t>
            </w:r>
          </w:p>
        </w:tc>
        <w:tc>
          <w:tcPr>
            <w:tcW w:w="417"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104,4</w:t>
            </w:r>
          </w:p>
        </w:tc>
        <w:tc>
          <w:tcPr>
            <w:tcW w:w="508"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-65,4</w:t>
            </w:r>
          </w:p>
        </w:tc>
        <w:tc>
          <w:tcPr>
            <w:tcW w:w="423"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87,8</w:t>
            </w:r>
          </w:p>
        </w:tc>
      </w:tr>
      <w:tr w:rsidR="00CC6817" w:rsidRPr="00AC6029" w:rsidTr="000A2B6A">
        <w:trPr>
          <w:trHeight w:val="340"/>
        </w:trPr>
        <w:tc>
          <w:tcPr>
            <w:tcW w:w="1539" w:type="pct"/>
            <w:tcBorders>
              <w:top w:val="nil"/>
              <w:left w:val="single" w:sz="4" w:space="0" w:color="auto"/>
              <w:bottom w:val="single" w:sz="4" w:space="0" w:color="auto"/>
              <w:right w:val="single" w:sz="4" w:space="0" w:color="auto"/>
            </w:tcBorders>
            <w:noWrap/>
            <w:vAlign w:val="center"/>
          </w:tcPr>
          <w:p w:rsidR="00CC6817" w:rsidRPr="00AC6029" w:rsidRDefault="00CC6817" w:rsidP="000A2B6A">
            <w:pPr>
              <w:shd w:val="clear" w:color="auto" w:fill="FFFFFF"/>
              <w:rPr>
                <w:b w:val="0"/>
                <w:color w:val="000000"/>
                <w:sz w:val="23"/>
                <w:szCs w:val="23"/>
              </w:rPr>
            </w:pPr>
            <w:r w:rsidRPr="00AC6029">
              <w:rPr>
                <w:b w:val="0"/>
                <w:color w:val="000000"/>
                <w:sz w:val="23"/>
                <w:szCs w:val="23"/>
              </w:rPr>
              <w:t>Лісові вантажі</w:t>
            </w:r>
          </w:p>
        </w:tc>
        <w:tc>
          <w:tcPr>
            <w:tcW w:w="550" w:type="pct"/>
            <w:tcBorders>
              <w:top w:val="nil"/>
              <w:left w:val="nil"/>
              <w:bottom w:val="single" w:sz="4" w:space="0" w:color="auto"/>
              <w:right w:val="single" w:sz="4" w:space="0" w:color="auto"/>
            </w:tcBorders>
            <w:noWrap/>
            <w:vAlign w:val="center"/>
          </w:tcPr>
          <w:p w:rsidR="00CC6817" w:rsidRPr="000A2B6A" w:rsidRDefault="00CC6817" w:rsidP="001B17C8">
            <w:pPr>
              <w:pStyle w:val="1"/>
              <w:ind w:left="60"/>
              <w:jc w:val="center"/>
              <w:rPr>
                <w:b w:val="0"/>
                <w:color w:val="000000"/>
                <w:szCs w:val="22"/>
              </w:rPr>
            </w:pPr>
            <w:r>
              <w:rPr>
                <w:b w:val="0"/>
                <w:color w:val="000000"/>
                <w:szCs w:val="22"/>
              </w:rPr>
              <w:t>6,7</w:t>
            </w:r>
          </w:p>
        </w:tc>
        <w:tc>
          <w:tcPr>
            <w:tcW w:w="541" w:type="pct"/>
            <w:tcBorders>
              <w:top w:val="nil"/>
              <w:left w:val="nil"/>
              <w:bottom w:val="single" w:sz="4" w:space="0" w:color="auto"/>
              <w:right w:val="single" w:sz="4" w:space="0" w:color="auto"/>
            </w:tcBorders>
            <w:noWrap/>
            <w:vAlign w:val="center"/>
          </w:tcPr>
          <w:p w:rsidR="00CC6817" w:rsidRPr="00AC6029" w:rsidRDefault="00CC6817" w:rsidP="007A55EB">
            <w:pPr>
              <w:jc w:val="center"/>
              <w:rPr>
                <w:b w:val="0"/>
                <w:color w:val="000000"/>
                <w:szCs w:val="22"/>
              </w:rPr>
            </w:pPr>
            <w:r>
              <w:rPr>
                <w:b w:val="0"/>
                <w:color w:val="000000"/>
                <w:szCs w:val="22"/>
              </w:rPr>
              <w:t>35,0</w:t>
            </w:r>
          </w:p>
        </w:tc>
        <w:tc>
          <w:tcPr>
            <w:tcW w:w="545" w:type="pct"/>
            <w:tcBorders>
              <w:top w:val="nil"/>
              <w:left w:val="nil"/>
              <w:bottom w:val="single" w:sz="4" w:space="0" w:color="auto"/>
              <w:right w:val="single" w:sz="4" w:space="0" w:color="auto"/>
            </w:tcBorders>
            <w:noWrap/>
            <w:vAlign w:val="center"/>
          </w:tcPr>
          <w:p w:rsidR="00CC6817" w:rsidRPr="00AC6029" w:rsidRDefault="00D93CDE" w:rsidP="000A2B6A">
            <w:pPr>
              <w:jc w:val="center"/>
              <w:rPr>
                <w:b w:val="0"/>
                <w:color w:val="000000"/>
                <w:szCs w:val="22"/>
              </w:rPr>
            </w:pPr>
            <w:r>
              <w:rPr>
                <w:b w:val="0"/>
                <w:color w:val="000000"/>
                <w:szCs w:val="22"/>
              </w:rPr>
              <w:t>10,0</w:t>
            </w:r>
          </w:p>
        </w:tc>
        <w:tc>
          <w:tcPr>
            <w:tcW w:w="477"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-25,0</w:t>
            </w:r>
          </w:p>
        </w:tc>
        <w:tc>
          <w:tcPr>
            <w:tcW w:w="417" w:type="pct"/>
            <w:tcBorders>
              <w:top w:val="nil"/>
              <w:left w:val="nil"/>
              <w:bottom w:val="single" w:sz="4" w:space="0" w:color="auto"/>
              <w:right w:val="single" w:sz="4" w:space="0" w:color="auto"/>
            </w:tcBorders>
            <w:noWrap/>
            <w:vAlign w:val="center"/>
          </w:tcPr>
          <w:p w:rsidR="00CC6817" w:rsidRPr="00872FBB" w:rsidRDefault="00872FBB" w:rsidP="00872FBB">
            <w:pPr>
              <w:ind w:left="60"/>
              <w:jc w:val="center"/>
              <w:rPr>
                <w:b w:val="0"/>
                <w:color w:val="000000"/>
                <w:szCs w:val="22"/>
              </w:rPr>
            </w:pPr>
            <w:r>
              <w:rPr>
                <w:b w:val="0"/>
                <w:color w:val="000000"/>
                <w:szCs w:val="22"/>
              </w:rPr>
              <w:t>28,6</w:t>
            </w:r>
          </w:p>
        </w:tc>
        <w:tc>
          <w:tcPr>
            <w:tcW w:w="508" w:type="pct"/>
            <w:tcBorders>
              <w:top w:val="nil"/>
              <w:left w:val="nil"/>
              <w:bottom w:val="single" w:sz="4" w:space="0" w:color="auto"/>
              <w:right w:val="single" w:sz="4" w:space="0" w:color="auto"/>
            </w:tcBorders>
            <w:noWrap/>
            <w:vAlign w:val="center"/>
          </w:tcPr>
          <w:p w:rsidR="00CC6817" w:rsidRPr="00AC6029" w:rsidRDefault="00872FBB" w:rsidP="00872FBB">
            <w:pPr>
              <w:jc w:val="center"/>
              <w:rPr>
                <w:b w:val="0"/>
                <w:color w:val="000000"/>
                <w:szCs w:val="22"/>
              </w:rPr>
            </w:pPr>
            <w:r>
              <w:rPr>
                <w:b w:val="0"/>
                <w:color w:val="000000"/>
                <w:szCs w:val="22"/>
              </w:rPr>
              <w:t>+3,3</w:t>
            </w:r>
          </w:p>
        </w:tc>
        <w:tc>
          <w:tcPr>
            <w:tcW w:w="423" w:type="pct"/>
            <w:tcBorders>
              <w:top w:val="nil"/>
              <w:left w:val="nil"/>
              <w:bottom w:val="single" w:sz="4" w:space="0" w:color="auto"/>
              <w:right w:val="single" w:sz="4" w:space="0" w:color="auto"/>
            </w:tcBorders>
            <w:noWrap/>
            <w:vAlign w:val="center"/>
          </w:tcPr>
          <w:p w:rsidR="00CC6817" w:rsidRPr="00872FBB" w:rsidRDefault="00872FBB" w:rsidP="00872FBB">
            <w:pPr>
              <w:ind w:left="60"/>
              <w:jc w:val="center"/>
              <w:rPr>
                <w:b w:val="0"/>
                <w:color w:val="000000"/>
                <w:szCs w:val="22"/>
              </w:rPr>
            </w:pPr>
            <w:r>
              <w:rPr>
                <w:b w:val="0"/>
                <w:color w:val="000000"/>
                <w:szCs w:val="22"/>
              </w:rPr>
              <w:t>149,3</w:t>
            </w:r>
          </w:p>
        </w:tc>
      </w:tr>
      <w:tr w:rsidR="00CC6817" w:rsidRPr="00AC6029" w:rsidTr="000A2B6A">
        <w:trPr>
          <w:trHeight w:val="340"/>
        </w:trPr>
        <w:tc>
          <w:tcPr>
            <w:tcW w:w="1539" w:type="pct"/>
            <w:tcBorders>
              <w:top w:val="nil"/>
              <w:left w:val="single" w:sz="4" w:space="0" w:color="auto"/>
              <w:bottom w:val="single" w:sz="4" w:space="0" w:color="auto"/>
              <w:right w:val="single" w:sz="4" w:space="0" w:color="auto"/>
            </w:tcBorders>
            <w:noWrap/>
            <w:vAlign w:val="center"/>
          </w:tcPr>
          <w:p w:rsidR="00CC6817" w:rsidRPr="00AC6029" w:rsidRDefault="00CC6817" w:rsidP="000A2B6A">
            <w:pPr>
              <w:shd w:val="clear" w:color="auto" w:fill="FFFFFF"/>
              <w:rPr>
                <w:bCs/>
                <w:color w:val="000000"/>
                <w:sz w:val="23"/>
                <w:szCs w:val="23"/>
              </w:rPr>
            </w:pPr>
            <w:r w:rsidRPr="00AC6029">
              <w:rPr>
                <w:bCs/>
                <w:color w:val="000000"/>
                <w:sz w:val="23"/>
                <w:szCs w:val="23"/>
              </w:rPr>
              <w:t>РАЗОМ</w:t>
            </w:r>
          </w:p>
        </w:tc>
        <w:tc>
          <w:tcPr>
            <w:tcW w:w="550" w:type="pct"/>
            <w:tcBorders>
              <w:top w:val="nil"/>
              <w:left w:val="nil"/>
              <w:bottom w:val="single" w:sz="4" w:space="0" w:color="auto"/>
              <w:right w:val="single" w:sz="4" w:space="0" w:color="auto"/>
            </w:tcBorders>
            <w:noWrap/>
            <w:vAlign w:val="center"/>
          </w:tcPr>
          <w:p w:rsidR="00CC6817" w:rsidRPr="00AC6029" w:rsidRDefault="00CC6817" w:rsidP="000A2B6A">
            <w:pPr>
              <w:jc w:val="center"/>
              <w:rPr>
                <w:bCs/>
                <w:color w:val="000000"/>
                <w:szCs w:val="22"/>
              </w:rPr>
            </w:pPr>
            <w:r>
              <w:rPr>
                <w:bCs/>
                <w:color w:val="000000"/>
                <w:szCs w:val="22"/>
              </w:rPr>
              <w:t>1155,2</w:t>
            </w:r>
          </w:p>
        </w:tc>
        <w:tc>
          <w:tcPr>
            <w:tcW w:w="541" w:type="pct"/>
            <w:tcBorders>
              <w:top w:val="nil"/>
              <w:left w:val="nil"/>
              <w:bottom w:val="single" w:sz="4" w:space="0" w:color="auto"/>
              <w:right w:val="single" w:sz="4" w:space="0" w:color="auto"/>
            </w:tcBorders>
            <w:noWrap/>
            <w:vAlign w:val="center"/>
          </w:tcPr>
          <w:p w:rsidR="00CC6817" w:rsidRPr="00AC6029" w:rsidRDefault="00CC6817" w:rsidP="007A55EB">
            <w:pPr>
              <w:jc w:val="center"/>
              <w:rPr>
                <w:bCs/>
                <w:color w:val="000000"/>
                <w:szCs w:val="22"/>
              </w:rPr>
            </w:pPr>
            <w:r>
              <w:rPr>
                <w:bCs/>
                <w:color w:val="000000"/>
                <w:szCs w:val="22"/>
              </w:rPr>
              <w:t>1655,0</w:t>
            </w:r>
          </w:p>
        </w:tc>
        <w:tc>
          <w:tcPr>
            <w:tcW w:w="545" w:type="pct"/>
            <w:tcBorders>
              <w:top w:val="nil"/>
              <w:left w:val="nil"/>
              <w:bottom w:val="single" w:sz="4" w:space="0" w:color="auto"/>
              <w:right w:val="single" w:sz="4" w:space="0" w:color="auto"/>
            </w:tcBorders>
            <w:noWrap/>
            <w:vAlign w:val="center"/>
          </w:tcPr>
          <w:p w:rsidR="00CC6817" w:rsidRPr="00AC6029" w:rsidRDefault="00D93CDE" w:rsidP="000A2B6A">
            <w:pPr>
              <w:jc w:val="center"/>
              <w:rPr>
                <w:bCs/>
                <w:color w:val="000000"/>
                <w:szCs w:val="22"/>
              </w:rPr>
            </w:pPr>
            <w:r>
              <w:rPr>
                <w:bCs/>
                <w:color w:val="000000"/>
                <w:szCs w:val="22"/>
              </w:rPr>
              <w:t>1715,0</w:t>
            </w:r>
          </w:p>
        </w:tc>
        <w:tc>
          <w:tcPr>
            <w:tcW w:w="477" w:type="pct"/>
            <w:tcBorders>
              <w:top w:val="nil"/>
              <w:left w:val="nil"/>
              <w:bottom w:val="single" w:sz="4" w:space="0" w:color="auto"/>
              <w:right w:val="single" w:sz="4" w:space="0" w:color="auto"/>
            </w:tcBorders>
            <w:noWrap/>
            <w:vAlign w:val="center"/>
          </w:tcPr>
          <w:p w:rsidR="00CC6817" w:rsidRPr="00AC6029" w:rsidRDefault="00872FBB" w:rsidP="000A2B6A">
            <w:pPr>
              <w:jc w:val="center"/>
              <w:rPr>
                <w:bCs/>
                <w:color w:val="000000"/>
                <w:szCs w:val="22"/>
              </w:rPr>
            </w:pPr>
            <w:r>
              <w:rPr>
                <w:bCs/>
                <w:color w:val="000000"/>
                <w:szCs w:val="22"/>
              </w:rPr>
              <w:t>+60,0</w:t>
            </w:r>
          </w:p>
        </w:tc>
        <w:tc>
          <w:tcPr>
            <w:tcW w:w="417" w:type="pct"/>
            <w:tcBorders>
              <w:top w:val="nil"/>
              <w:left w:val="nil"/>
              <w:bottom w:val="single" w:sz="4" w:space="0" w:color="auto"/>
              <w:right w:val="single" w:sz="4" w:space="0" w:color="auto"/>
            </w:tcBorders>
            <w:noWrap/>
            <w:vAlign w:val="center"/>
          </w:tcPr>
          <w:p w:rsidR="00CC6817" w:rsidRPr="00AC6029" w:rsidRDefault="00872FBB" w:rsidP="000A2B6A">
            <w:pPr>
              <w:jc w:val="center"/>
              <w:rPr>
                <w:bCs/>
                <w:color w:val="000000"/>
                <w:szCs w:val="22"/>
              </w:rPr>
            </w:pPr>
            <w:r>
              <w:rPr>
                <w:bCs/>
                <w:color w:val="000000"/>
                <w:szCs w:val="22"/>
              </w:rPr>
              <w:t>103,6</w:t>
            </w:r>
          </w:p>
        </w:tc>
        <w:tc>
          <w:tcPr>
            <w:tcW w:w="508" w:type="pct"/>
            <w:tcBorders>
              <w:top w:val="nil"/>
              <w:left w:val="nil"/>
              <w:bottom w:val="single" w:sz="4" w:space="0" w:color="auto"/>
              <w:right w:val="single" w:sz="4" w:space="0" w:color="auto"/>
            </w:tcBorders>
            <w:noWrap/>
            <w:vAlign w:val="center"/>
          </w:tcPr>
          <w:p w:rsidR="00CC6817" w:rsidRPr="00AC6029" w:rsidRDefault="00872FBB" w:rsidP="000A2B6A">
            <w:pPr>
              <w:jc w:val="center"/>
              <w:rPr>
                <w:bCs/>
                <w:color w:val="000000"/>
                <w:szCs w:val="22"/>
              </w:rPr>
            </w:pPr>
            <w:r>
              <w:rPr>
                <w:bCs/>
                <w:color w:val="000000"/>
                <w:szCs w:val="22"/>
              </w:rPr>
              <w:t>+559,8</w:t>
            </w:r>
          </w:p>
        </w:tc>
        <w:tc>
          <w:tcPr>
            <w:tcW w:w="423" w:type="pct"/>
            <w:tcBorders>
              <w:top w:val="nil"/>
              <w:left w:val="nil"/>
              <w:bottom w:val="single" w:sz="4" w:space="0" w:color="auto"/>
              <w:right w:val="single" w:sz="4" w:space="0" w:color="auto"/>
            </w:tcBorders>
            <w:noWrap/>
            <w:vAlign w:val="center"/>
          </w:tcPr>
          <w:p w:rsidR="00CC6817" w:rsidRPr="00AC6029" w:rsidRDefault="00872FBB" w:rsidP="00DF398C">
            <w:pPr>
              <w:jc w:val="center"/>
              <w:rPr>
                <w:bCs/>
                <w:color w:val="000000"/>
                <w:szCs w:val="22"/>
              </w:rPr>
            </w:pPr>
            <w:r>
              <w:rPr>
                <w:bCs/>
                <w:color w:val="000000"/>
                <w:szCs w:val="22"/>
              </w:rPr>
              <w:t>148,5</w:t>
            </w:r>
          </w:p>
        </w:tc>
      </w:tr>
      <w:tr w:rsidR="00CC6817" w:rsidRPr="00AC6029" w:rsidTr="000A2B6A">
        <w:trPr>
          <w:trHeight w:val="340"/>
        </w:trPr>
        <w:tc>
          <w:tcPr>
            <w:tcW w:w="1539" w:type="pct"/>
            <w:tcBorders>
              <w:top w:val="nil"/>
              <w:left w:val="single" w:sz="4" w:space="0" w:color="auto"/>
              <w:bottom w:val="single" w:sz="4" w:space="0" w:color="auto"/>
              <w:right w:val="single" w:sz="4" w:space="0" w:color="auto"/>
            </w:tcBorders>
            <w:noWrap/>
            <w:vAlign w:val="center"/>
          </w:tcPr>
          <w:p w:rsidR="00CC6817" w:rsidRPr="00AC6029" w:rsidRDefault="00CC6817" w:rsidP="000A2B6A">
            <w:pPr>
              <w:shd w:val="clear" w:color="auto" w:fill="FFFFFF"/>
              <w:jc w:val="center"/>
              <w:rPr>
                <w:b w:val="0"/>
                <w:color w:val="000000"/>
                <w:sz w:val="23"/>
                <w:szCs w:val="23"/>
              </w:rPr>
            </w:pPr>
            <w:r w:rsidRPr="00AC6029">
              <w:rPr>
                <w:b w:val="0"/>
                <w:color w:val="000000"/>
                <w:sz w:val="23"/>
                <w:szCs w:val="23"/>
              </w:rPr>
              <w:t>в т.ч.</w:t>
            </w:r>
          </w:p>
        </w:tc>
        <w:tc>
          <w:tcPr>
            <w:tcW w:w="550" w:type="pct"/>
            <w:tcBorders>
              <w:top w:val="nil"/>
              <w:left w:val="nil"/>
              <w:bottom w:val="single" w:sz="4" w:space="0" w:color="auto"/>
              <w:right w:val="single" w:sz="4" w:space="0" w:color="auto"/>
            </w:tcBorders>
            <w:noWrap/>
            <w:vAlign w:val="center"/>
          </w:tcPr>
          <w:p w:rsidR="00CC6817" w:rsidRPr="00AC6029" w:rsidRDefault="00CC6817" w:rsidP="000A2B6A">
            <w:pPr>
              <w:jc w:val="center"/>
              <w:rPr>
                <w:b w:val="0"/>
                <w:color w:val="000000"/>
                <w:szCs w:val="22"/>
              </w:rPr>
            </w:pPr>
          </w:p>
        </w:tc>
        <w:tc>
          <w:tcPr>
            <w:tcW w:w="541" w:type="pct"/>
            <w:tcBorders>
              <w:top w:val="nil"/>
              <w:left w:val="nil"/>
              <w:bottom w:val="single" w:sz="4" w:space="0" w:color="auto"/>
              <w:right w:val="single" w:sz="4" w:space="0" w:color="auto"/>
            </w:tcBorders>
            <w:noWrap/>
            <w:vAlign w:val="center"/>
          </w:tcPr>
          <w:p w:rsidR="00CC6817" w:rsidRPr="00AC6029" w:rsidRDefault="00CC6817" w:rsidP="007A55EB">
            <w:pPr>
              <w:jc w:val="center"/>
              <w:rPr>
                <w:b w:val="0"/>
                <w:color w:val="000000"/>
                <w:szCs w:val="22"/>
              </w:rPr>
            </w:pPr>
          </w:p>
        </w:tc>
        <w:tc>
          <w:tcPr>
            <w:tcW w:w="545" w:type="pct"/>
            <w:tcBorders>
              <w:top w:val="nil"/>
              <w:left w:val="nil"/>
              <w:bottom w:val="single" w:sz="4" w:space="0" w:color="auto"/>
              <w:right w:val="single" w:sz="4" w:space="0" w:color="auto"/>
            </w:tcBorders>
            <w:noWrap/>
            <w:vAlign w:val="center"/>
          </w:tcPr>
          <w:p w:rsidR="00CC6817" w:rsidRPr="00AC6029" w:rsidRDefault="00CC6817" w:rsidP="000A2B6A">
            <w:pPr>
              <w:jc w:val="center"/>
              <w:rPr>
                <w:b w:val="0"/>
                <w:color w:val="000000"/>
                <w:szCs w:val="22"/>
              </w:rPr>
            </w:pPr>
          </w:p>
        </w:tc>
        <w:tc>
          <w:tcPr>
            <w:tcW w:w="477" w:type="pct"/>
            <w:tcBorders>
              <w:top w:val="nil"/>
              <w:left w:val="nil"/>
              <w:bottom w:val="single" w:sz="4" w:space="0" w:color="auto"/>
              <w:right w:val="single" w:sz="4" w:space="0" w:color="auto"/>
            </w:tcBorders>
            <w:noWrap/>
            <w:vAlign w:val="center"/>
          </w:tcPr>
          <w:p w:rsidR="00CC6817" w:rsidRPr="00AC6029" w:rsidRDefault="00CC6817" w:rsidP="000A2B6A">
            <w:pPr>
              <w:jc w:val="center"/>
              <w:rPr>
                <w:b w:val="0"/>
                <w:color w:val="000000"/>
                <w:szCs w:val="22"/>
              </w:rPr>
            </w:pPr>
          </w:p>
        </w:tc>
        <w:tc>
          <w:tcPr>
            <w:tcW w:w="417" w:type="pct"/>
            <w:tcBorders>
              <w:top w:val="nil"/>
              <w:left w:val="nil"/>
              <w:bottom w:val="single" w:sz="4" w:space="0" w:color="auto"/>
              <w:right w:val="single" w:sz="4" w:space="0" w:color="auto"/>
            </w:tcBorders>
            <w:noWrap/>
            <w:vAlign w:val="center"/>
          </w:tcPr>
          <w:p w:rsidR="00CC6817" w:rsidRPr="00AC6029" w:rsidRDefault="00CC6817" w:rsidP="000A2B6A">
            <w:pPr>
              <w:jc w:val="center"/>
              <w:rPr>
                <w:b w:val="0"/>
                <w:color w:val="000000"/>
                <w:szCs w:val="22"/>
              </w:rPr>
            </w:pPr>
          </w:p>
        </w:tc>
        <w:tc>
          <w:tcPr>
            <w:tcW w:w="508" w:type="pct"/>
            <w:tcBorders>
              <w:top w:val="nil"/>
              <w:left w:val="nil"/>
              <w:bottom w:val="single" w:sz="4" w:space="0" w:color="auto"/>
              <w:right w:val="single" w:sz="4" w:space="0" w:color="auto"/>
            </w:tcBorders>
            <w:noWrap/>
            <w:vAlign w:val="center"/>
          </w:tcPr>
          <w:p w:rsidR="00CC6817" w:rsidRPr="00AC6029" w:rsidRDefault="00CC6817" w:rsidP="000A2B6A">
            <w:pPr>
              <w:jc w:val="center"/>
              <w:rPr>
                <w:b w:val="0"/>
                <w:color w:val="000000"/>
                <w:szCs w:val="22"/>
              </w:rPr>
            </w:pPr>
          </w:p>
        </w:tc>
        <w:tc>
          <w:tcPr>
            <w:tcW w:w="423" w:type="pct"/>
            <w:tcBorders>
              <w:top w:val="nil"/>
              <w:left w:val="nil"/>
              <w:bottom w:val="single" w:sz="4" w:space="0" w:color="auto"/>
              <w:right w:val="single" w:sz="4" w:space="0" w:color="auto"/>
            </w:tcBorders>
            <w:noWrap/>
            <w:vAlign w:val="center"/>
          </w:tcPr>
          <w:p w:rsidR="00CC6817" w:rsidRPr="00AC6029" w:rsidRDefault="00CC6817" w:rsidP="000A2B6A">
            <w:pPr>
              <w:jc w:val="center"/>
              <w:rPr>
                <w:b w:val="0"/>
                <w:color w:val="000000"/>
                <w:szCs w:val="22"/>
              </w:rPr>
            </w:pPr>
          </w:p>
        </w:tc>
      </w:tr>
      <w:tr w:rsidR="00CC6817" w:rsidRPr="00AC6029" w:rsidTr="000A2B6A">
        <w:trPr>
          <w:trHeight w:val="340"/>
        </w:trPr>
        <w:tc>
          <w:tcPr>
            <w:tcW w:w="1539" w:type="pct"/>
            <w:tcBorders>
              <w:top w:val="nil"/>
              <w:left w:val="single" w:sz="4" w:space="0" w:color="auto"/>
              <w:bottom w:val="single" w:sz="4" w:space="0" w:color="auto"/>
              <w:right w:val="single" w:sz="4" w:space="0" w:color="auto"/>
            </w:tcBorders>
            <w:noWrap/>
            <w:vAlign w:val="center"/>
          </w:tcPr>
          <w:p w:rsidR="00CC6817" w:rsidRPr="00AC6029" w:rsidRDefault="00CC6817" w:rsidP="000A2B6A">
            <w:pPr>
              <w:shd w:val="clear" w:color="auto" w:fill="FFFFFF"/>
              <w:jc w:val="right"/>
              <w:rPr>
                <w:b w:val="0"/>
                <w:color w:val="000000"/>
                <w:sz w:val="23"/>
                <w:szCs w:val="23"/>
              </w:rPr>
            </w:pPr>
            <w:r w:rsidRPr="00AC6029">
              <w:rPr>
                <w:b w:val="0"/>
                <w:color w:val="000000"/>
                <w:sz w:val="23"/>
                <w:szCs w:val="23"/>
              </w:rPr>
              <w:t>на причалах порту</w:t>
            </w:r>
          </w:p>
        </w:tc>
        <w:tc>
          <w:tcPr>
            <w:tcW w:w="550" w:type="pct"/>
            <w:tcBorders>
              <w:top w:val="nil"/>
              <w:left w:val="nil"/>
              <w:bottom w:val="single" w:sz="4" w:space="0" w:color="auto"/>
              <w:right w:val="single" w:sz="4" w:space="0" w:color="auto"/>
            </w:tcBorders>
            <w:noWrap/>
            <w:vAlign w:val="center"/>
          </w:tcPr>
          <w:p w:rsidR="00CC6817" w:rsidRPr="00AC6029" w:rsidRDefault="00CC6817" w:rsidP="000A2B6A">
            <w:pPr>
              <w:jc w:val="center"/>
              <w:rPr>
                <w:b w:val="0"/>
                <w:color w:val="000000"/>
                <w:szCs w:val="22"/>
              </w:rPr>
            </w:pPr>
            <w:r>
              <w:rPr>
                <w:b w:val="0"/>
                <w:color w:val="000000"/>
                <w:szCs w:val="22"/>
              </w:rPr>
              <w:t>662,8</w:t>
            </w:r>
          </w:p>
        </w:tc>
        <w:tc>
          <w:tcPr>
            <w:tcW w:w="541" w:type="pct"/>
            <w:tcBorders>
              <w:top w:val="nil"/>
              <w:left w:val="nil"/>
              <w:bottom w:val="single" w:sz="4" w:space="0" w:color="auto"/>
              <w:right w:val="single" w:sz="4" w:space="0" w:color="auto"/>
            </w:tcBorders>
            <w:noWrap/>
            <w:vAlign w:val="center"/>
          </w:tcPr>
          <w:p w:rsidR="00CC6817" w:rsidRPr="00AC6029" w:rsidRDefault="00CC6817" w:rsidP="007A55EB">
            <w:pPr>
              <w:jc w:val="center"/>
              <w:rPr>
                <w:b w:val="0"/>
                <w:color w:val="000000"/>
                <w:szCs w:val="22"/>
              </w:rPr>
            </w:pPr>
            <w:r>
              <w:rPr>
                <w:b w:val="0"/>
                <w:color w:val="000000"/>
                <w:szCs w:val="22"/>
              </w:rPr>
              <w:t>1205,0</w:t>
            </w:r>
          </w:p>
        </w:tc>
        <w:tc>
          <w:tcPr>
            <w:tcW w:w="545"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1245,0</w:t>
            </w:r>
          </w:p>
        </w:tc>
        <w:tc>
          <w:tcPr>
            <w:tcW w:w="477"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+40,0</w:t>
            </w:r>
          </w:p>
        </w:tc>
        <w:tc>
          <w:tcPr>
            <w:tcW w:w="417"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103,3</w:t>
            </w:r>
          </w:p>
        </w:tc>
        <w:tc>
          <w:tcPr>
            <w:tcW w:w="508"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+582,2</w:t>
            </w:r>
          </w:p>
        </w:tc>
        <w:tc>
          <w:tcPr>
            <w:tcW w:w="423"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187,8</w:t>
            </w:r>
          </w:p>
        </w:tc>
      </w:tr>
      <w:tr w:rsidR="00CC6817" w:rsidRPr="00AC6029" w:rsidTr="000A2B6A">
        <w:trPr>
          <w:trHeight w:val="340"/>
        </w:trPr>
        <w:tc>
          <w:tcPr>
            <w:tcW w:w="1539" w:type="pct"/>
            <w:tcBorders>
              <w:top w:val="nil"/>
              <w:left w:val="single" w:sz="4" w:space="0" w:color="auto"/>
              <w:bottom w:val="single" w:sz="4" w:space="0" w:color="auto"/>
              <w:right w:val="single" w:sz="4" w:space="0" w:color="auto"/>
            </w:tcBorders>
            <w:noWrap/>
            <w:vAlign w:val="center"/>
          </w:tcPr>
          <w:p w:rsidR="00CC6817" w:rsidRPr="00AC6029" w:rsidRDefault="00CC6817" w:rsidP="000A2B6A">
            <w:pPr>
              <w:shd w:val="clear" w:color="auto" w:fill="FFFFFF"/>
              <w:jc w:val="right"/>
              <w:rPr>
                <w:b w:val="0"/>
                <w:color w:val="000000"/>
                <w:sz w:val="23"/>
                <w:szCs w:val="23"/>
              </w:rPr>
            </w:pPr>
            <w:r w:rsidRPr="00AC6029">
              <w:rPr>
                <w:b w:val="0"/>
                <w:color w:val="000000"/>
                <w:sz w:val="23"/>
                <w:szCs w:val="23"/>
              </w:rPr>
              <w:t>кар'єр</w:t>
            </w:r>
          </w:p>
        </w:tc>
        <w:tc>
          <w:tcPr>
            <w:tcW w:w="550" w:type="pct"/>
            <w:tcBorders>
              <w:top w:val="nil"/>
              <w:left w:val="nil"/>
              <w:bottom w:val="single" w:sz="4" w:space="0" w:color="auto"/>
              <w:right w:val="single" w:sz="4" w:space="0" w:color="auto"/>
            </w:tcBorders>
            <w:noWrap/>
            <w:vAlign w:val="center"/>
          </w:tcPr>
          <w:p w:rsidR="00CC6817" w:rsidRPr="00AC6029" w:rsidRDefault="00CC6817" w:rsidP="000A2B6A">
            <w:pPr>
              <w:jc w:val="center"/>
              <w:rPr>
                <w:b w:val="0"/>
                <w:color w:val="000000"/>
                <w:szCs w:val="22"/>
              </w:rPr>
            </w:pPr>
            <w:r>
              <w:rPr>
                <w:b w:val="0"/>
                <w:color w:val="000000"/>
                <w:szCs w:val="22"/>
              </w:rPr>
              <w:t>492,4</w:t>
            </w:r>
          </w:p>
        </w:tc>
        <w:tc>
          <w:tcPr>
            <w:tcW w:w="541" w:type="pct"/>
            <w:tcBorders>
              <w:top w:val="nil"/>
              <w:left w:val="nil"/>
              <w:bottom w:val="single" w:sz="4" w:space="0" w:color="auto"/>
              <w:right w:val="single" w:sz="4" w:space="0" w:color="auto"/>
            </w:tcBorders>
            <w:noWrap/>
            <w:vAlign w:val="center"/>
          </w:tcPr>
          <w:p w:rsidR="00CC6817" w:rsidRPr="00AC6029" w:rsidRDefault="00CC6817" w:rsidP="007A55EB">
            <w:pPr>
              <w:jc w:val="center"/>
              <w:rPr>
                <w:b w:val="0"/>
                <w:color w:val="000000"/>
                <w:szCs w:val="22"/>
              </w:rPr>
            </w:pPr>
            <w:r>
              <w:rPr>
                <w:b w:val="0"/>
                <w:color w:val="000000"/>
                <w:szCs w:val="22"/>
              </w:rPr>
              <w:t>450,0</w:t>
            </w:r>
          </w:p>
        </w:tc>
        <w:tc>
          <w:tcPr>
            <w:tcW w:w="545"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470,0</w:t>
            </w:r>
          </w:p>
        </w:tc>
        <w:tc>
          <w:tcPr>
            <w:tcW w:w="477"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+20,0</w:t>
            </w:r>
          </w:p>
        </w:tc>
        <w:tc>
          <w:tcPr>
            <w:tcW w:w="417"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104,4</w:t>
            </w:r>
          </w:p>
        </w:tc>
        <w:tc>
          <w:tcPr>
            <w:tcW w:w="508"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-22,4</w:t>
            </w:r>
          </w:p>
        </w:tc>
        <w:tc>
          <w:tcPr>
            <w:tcW w:w="423" w:type="pct"/>
            <w:tcBorders>
              <w:top w:val="nil"/>
              <w:left w:val="nil"/>
              <w:bottom w:val="single" w:sz="4" w:space="0" w:color="auto"/>
              <w:right w:val="single" w:sz="4" w:space="0" w:color="auto"/>
            </w:tcBorders>
            <w:noWrap/>
            <w:vAlign w:val="center"/>
          </w:tcPr>
          <w:p w:rsidR="00CC6817" w:rsidRPr="00AC6029" w:rsidRDefault="00872FBB" w:rsidP="000A2B6A">
            <w:pPr>
              <w:jc w:val="center"/>
              <w:rPr>
                <w:b w:val="0"/>
                <w:color w:val="000000"/>
                <w:szCs w:val="22"/>
              </w:rPr>
            </w:pPr>
            <w:r>
              <w:rPr>
                <w:b w:val="0"/>
                <w:color w:val="000000"/>
                <w:szCs w:val="22"/>
              </w:rPr>
              <w:t>95,5</w:t>
            </w:r>
          </w:p>
        </w:tc>
      </w:tr>
      <w:bookmarkEnd w:id="0"/>
    </w:tbl>
    <w:p w:rsidR="001D7BE4" w:rsidRPr="00AC6029" w:rsidRDefault="001D7BE4" w:rsidP="002A47F8">
      <w:pPr>
        <w:tabs>
          <w:tab w:val="left" w:pos="1929"/>
        </w:tabs>
        <w:ind w:firstLine="540"/>
        <w:jc w:val="both"/>
        <w:rPr>
          <w:sz w:val="24"/>
          <w:szCs w:val="24"/>
        </w:rPr>
      </w:pPr>
    </w:p>
    <w:p w:rsidR="001D7BE4" w:rsidRPr="004F2406" w:rsidRDefault="001D7BE4" w:rsidP="004F2406">
      <w:pPr>
        <w:numPr>
          <w:ilvl w:val="0"/>
          <w:numId w:val="1"/>
        </w:numPr>
        <w:shd w:val="clear" w:color="auto" w:fill="FFFFFF" w:themeFill="background1"/>
        <w:tabs>
          <w:tab w:val="left" w:pos="1929"/>
        </w:tabs>
        <w:jc w:val="both"/>
        <w:rPr>
          <w:sz w:val="24"/>
          <w:szCs w:val="24"/>
        </w:rPr>
      </w:pPr>
      <w:r w:rsidRPr="004F2406">
        <w:rPr>
          <w:sz w:val="24"/>
          <w:szCs w:val="24"/>
        </w:rPr>
        <w:t>Доходи.</w:t>
      </w:r>
    </w:p>
    <w:p w:rsidR="001D7BE4" w:rsidRPr="00AC6029" w:rsidRDefault="001D7BE4" w:rsidP="0068769B">
      <w:pPr>
        <w:tabs>
          <w:tab w:val="left" w:pos="1929"/>
        </w:tabs>
        <w:ind w:left="360"/>
        <w:jc w:val="right"/>
        <w:rPr>
          <w:b w:val="0"/>
          <w:sz w:val="24"/>
          <w:szCs w:val="24"/>
        </w:rPr>
      </w:pPr>
      <w:r w:rsidRPr="00AC6029">
        <w:rPr>
          <w:b w:val="0"/>
          <w:sz w:val="24"/>
          <w:szCs w:val="24"/>
        </w:rPr>
        <w:t>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743"/>
        <w:gridCol w:w="1748"/>
        <w:gridCol w:w="1748"/>
        <w:gridCol w:w="1744"/>
      </w:tblGrid>
      <w:tr w:rsidR="00937DEA" w:rsidRPr="00AC6029" w:rsidTr="007662A8">
        <w:tc>
          <w:tcPr>
            <w:tcW w:w="1556" w:type="pct"/>
            <w:vAlign w:val="center"/>
          </w:tcPr>
          <w:p w:rsidR="00937DEA" w:rsidRPr="00AC6029" w:rsidRDefault="00937DEA" w:rsidP="00193B90">
            <w:pPr>
              <w:tabs>
                <w:tab w:val="left" w:pos="1929"/>
              </w:tabs>
              <w:jc w:val="center"/>
              <w:rPr>
                <w:b w:val="0"/>
                <w:sz w:val="24"/>
                <w:szCs w:val="24"/>
              </w:rPr>
            </w:pPr>
            <w:r w:rsidRPr="00AC6029">
              <w:rPr>
                <w:b w:val="0"/>
                <w:sz w:val="24"/>
                <w:szCs w:val="24"/>
              </w:rPr>
              <w:t>Найменування</w:t>
            </w:r>
          </w:p>
        </w:tc>
        <w:tc>
          <w:tcPr>
            <w:tcW w:w="860" w:type="pct"/>
            <w:vAlign w:val="center"/>
          </w:tcPr>
          <w:p w:rsidR="00937DEA" w:rsidRPr="00AC6029" w:rsidRDefault="00937DEA" w:rsidP="007E112E">
            <w:pPr>
              <w:tabs>
                <w:tab w:val="left" w:pos="1929"/>
              </w:tabs>
              <w:jc w:val="center"/>
              <w:rPr>
                <w:b w:val="0"/>
                <w:sz w:val="24"/>
                <w:szCs w:val="24"/>
              </w:rPr>
            </w:pPr>
            <w:r w:rsidRPr="00AC6029">
              <w:rPr>
                <w:b w:val="0"/>
                <w:sz w:val="24"/>
                <w:szCs w:val="24"/>
              </w:rPr>
              <w:t>Факт 201</w:t>
            </w:r>
            <w:r w:rsidR="007E112E">
              <w:rPr>
                <w:b w:val="0"/>
                <w:sz w:val="24"/>
                <w:szCs w:val="24"/>
                <w:lang w:val="ru-RU"/>
              </w:rPr>
              <w:t xml:space="preserve">8 </w:t>
            </w:r>
            <w:r w:rsidRPr="00AC6029">
              <w:rPr>
                <w:b w:val="0"/>
                <w:sz w:val="24"/>
                <w:szCs w:val="24"/>
              </w:rPr>
              <w:t>року</w:t>
            </w:r>
          </w:p>
        </w:tc>
        <w:tc>
          <w:tcPr>
            <w:tcW w:w="862" w:type="pct"/>
            <w:vAlign w:val="center"/>
          </w:tcPr>
          <w:p w:rsidR="00937DEA" w:rsidRPr="00AC6029" w:rsidRDefault="00937DEA" w:rsidP="007E112E">
            <w:pPr>
              <w:tabs>
                <w:tab w:val="left" w:pos="1929"/>
              </w:tabs>
              <w:jc w:val="center"/>
              <w:rPr>
                <w:b w:val="0"/>
                <w:sz w:val="24"/>
                <w:szCs w:val="24"/>
              </w:rPr>
            </w:pPr>
            <w:r>
              <w:rPr>
                <w:b w:val="0"/>
                <w:sz w:val="24"/>
                <w:szCs w:val="24"/>
              </w:rPr>
              <w:t>План 201</w:t>
            </w:r>
            <w:r w:rsidR="007E112E">
              <w:rPr>
                <w:b w:val="0"/>
                <w:sz w:val="24"/>
                <w:szCs w:val="24"/>
                <w:lang w:val="ru-RU"/>
              </w:rPr>
              <w:t>9</w:t>
            </w:r>
            <w:r>
              <w:rPr>
                <w:b w:val="0"/>
                <w:sz w:val="24"/>
                <w:szCs w:val="24"/>
              </w:rPr>
              <w:t xml:space="preserve"> року</w:t>
            </w:r>
          </w:p>
        </w:tc>
        <w:tc>
          <w:tcPr>
            <w:tcW w:w="862" w:type="pct"/>
            <w:vAlign w:val="center"/>
          </w:tcPr>
          <w:p w:rsidR="00937DEA" w:rsidRPr="00AC6029" w:rsidRDefault="00937DEA" w:rsidP="007E112E">
            <w:pPr>
              <w:tabs>
                <w:tab w:val="left" w:pos="1929"/>
              </w:tabs>
              <w:jc w:val="center"/>
              <w:rPr>
                <w:b w:val="0"/>
                <w:sz w:val="24"/>
                <w:szCs w:val="24"/>
              </w:rPr>
            </w:pPr>
            <w:r w:rsidRPr="00AC6029">
              <w:rPr>
                <w:b w:val="0"/>
                <w:sz w:val="24"/>
                <w:szCs w:val="24"/>
              </w:rPr>
              <w:t>План 20</w:t>
            </w:r>
            <w:r w:rsidR="007E112E">
              <w:rPr>
                <w:b w:val="0"/>
                <w:sz w:val="24"/>
                <w:szCs w:val="24"/>
                <w:lang w:val="ru-RU"/>
              </w:rPr>
              <w:t>20</w:t>
            </w:r>
            <w:r w:rsidRPr="00AC6029">
              <w:rPr>
                <w:b w:val="0"/>
                <w:sz w:val="24"/>
                <w:szCs w:val="24"/>
              </w:rPr>
              <w:t xml:space="preserve"> року </w:t>
            </w:r>
          </w:p>
        </w:tc>
        <w:tc>
          <w:tcPr>
            <w:tcW w:w="860" w:type="pct"/>
            <w:vAlign w:val="center"/>
          </w:tcPr>
          <w:p w:rsidR="00937DEA" w:rsidRPr="00AC6029" w:rsidRDefault="00937DEA" w:rsidP="007E112E">
            <w:pPr>
              <w:tabs>
                <w:tab w:val="left" w:pos="1929"/>
              </w:tabs>
              <w:jc w:val="center"/>
              <w:rPr>
                <w:b w:val="0"/>
                <w:sz w:val="24"/>
                <w:szCs w:val="24"/>
              </w:rPr>
            </w:pPr>
            <w:r w:rsidRPr="00AC6029">
              <w:rPr>
                <w:b w:val="0"/>
                <w:sz w:val="24"/>
                <w:szCs w:val="24"/>
              </w:rPr>
              <w:t>Відхилення 20</w:t>
            </w:r>
            <w:r w:rsidR="007E112E">
              <w:rPr>
                <w:b w:val="0"/>
                <w:sz w:val="24"/>
                <w:szCs w:val="24"/>
                <w:lang w:val="ru-RU"/>
              </w:rPr>
              <w:t>20</w:t>
            </w:r>
            <w:r w:rsidRPr="00AC6029">
              <w:rPr>
                <w:b w:val="0"/>
                <w:sz w:val="24"/>
                <w:szCs w:val="24"/>
              </w:rPr>
              <w:t xml:space="preserve"> р до 201</w:t>
            </w:r>
            <w:r w:rsidR="007E112E">
              <w:rPr>
                <w:b w:val="0"/>
                <w:sz w:val="24"/>
                <w:szCs w:val="24"/>
                <w:lang w:val="ru-RU"/>
              </w:rPr>
              <w:t>9</w:t>
            </w:r>
            <w:r w:rsidRPr="00AC6029">
              <w:rPr>
                <w:b w:val="0"/>
                <w:sz w:val="24"/>
                <w:szCs w:val="24"/>
              </w:rPr>
              <w:t xml:space="preserve"> року</w:t>
            </w:r>
          </w:p>
        </w:tc>
      </w:tr>
      <w:tr w:rsidR="00937DEA" w:rsidRPr="00AC6029" w:rsidTr="00937DEA">
        <w:trPr>
          <w:trHeight w:val="284"/>
        </w:trPr>
        <w:tc>
          <w:tcPr>
            <w:tcW w:w="1556" w:type="pct"/>
          </w:tcPr>
          <w:p w:rsidR="00937DEA" w:rsidRPr="00AC6029" w:rsidRDefault="00937DEA" w:rsidP="00F24B09">
            <w:pPr>
              <w:tabs>
                <w:tab w:val="left" w:pos="1929"/>
              </w:tabs>
              <w:jc w:val="both"/>
              <w:rPr>
                <w:b w:val="0"/>
                <w:sz w:val="24"/>
                <w:szCs w:val="24"/>
              </w:rPr>
            </w:pPr>
            <w:r w:rsidRPr="00AC6029">
              <w:rPr>
                <w:b w:val="0"/>
                <w:sz w:val="24"/>
                <w:szCs w:val="24"/>
              </w:rPr>
              <w:t>Чистий дохід</w:t>
            </w:r>
          </w:p>
        </w:tc>
        <w:tc>
          <w:tcPr>
            <w:tcW w:w="860" w:type="pct"/>
          </w:tcPr>
          <w:p w:rsidR="00937DEA" w:rsidRPr="00CC5AB5" w:rsidRDefault="007E112E" w:rsidP="00F24B09">
            <w:pPr>
              <w:tabs>
                <w:tab w:val="left" w:pos="1929"/>
              </w:tabs>
              <w:jc w:val="center"/>
              <w:rPr>
                <w:b w:val="0"/>
                <w:sz w:val="24"/>
                <w:szCs w:val="24"/>
                <w:lang w:val="ru-RU"/>
              </w:rPr>
            </w:pPr>
            <w:r>
              <w:rPr>
                <w:b w:val="0"/>
                <w:sz w:val="24"/>
                <w:szCs w:val="24"/>
                <w:lang w:val="ru-RU"/>
              </w:rPr>
              <w:t>150</w:t>
            </w:r>
            <w:r w:rsidR="00863399">
              <w:rPr>
                <w:b w:val="0"/>
                <w:sz w:val="24"/>
                <w:szCs w:val="24"/>
                <w:lang w:val="ru-RU"/>
              </w:rPr>
              <w:t xml:space="preserve"> </w:t>
            </w:r>
            <w:r>
              <w:rPr>
                <w:b w:val="0"/>
                <w:sz w:val="24"/>
                <w:szCs w:val="24"/>
                <w:lang w:val="ru-RU"/>
              </w:rPr>
              <w:t>757,0</w:t>
            </w:r>
          </w:p>
        </w:tc>
        <w:tc>
          <w:tcPr>
            <w:tcW w:w="862" w:type="pct"/>
          </w:tcPr>
          <w:p w:rsidR="00937DEA" w:rsidRPr="00025AB8" w:rsidRDefault="007E112E" w:rsidP="007662A8">
            <w:pPr>
              <w:tabs>
                <w:tab w:val="left" w:pos="1929"/>
              </w:tabs>
              <w:jc w:val="center"/>
              <w:rPr>
                <w:b w:val="0"/>
                <w:sz w:val="24"/>
                <w:szCs w:val="24"/>
                <w:lang w:val="ru-RU"/>
              </w:rPr>
            </w:pPr>
            <w:r>
              <w:rPr>
                <w:b w:val="0"/>
                <w:sz w:val="24"/>
                <w:szCs w:val="24"/>
                <w:lang w:val="ru-RU"/>
              </w:rPr>
              <w:t>288</w:t>
            </w:r>
            <w:r w:rsidR="00863399">
              <w:rPr>
                <w:b w:val="0"/>
                <w:sz w:val="24"/>
                <w:szCs w:val="24"/>
                <w:lang w:val="ru-RU"/>
              </w:rPr>
              <w:t xml:space="preserve"> </w:t>
            </w:r>
            <w:r>
              <w:rPr>
                <w:b w:val="0"/>
                <w:sz w:val="24"/>
                <w:szCs w:val="24"/>
                <w:lang w:val="ru-RU"/>
              </w:rPr>
              <w:t>044,6</w:t>
            </w:r>
          </w:p>
        </w:tc>
        <w:tc>
          <w:tcPr>
            <w:tcW w:w="862" w:type="pct"/>
          </w:tcPr>
          <w:p w:rsidR="00937DEA" w:rsidRPr="00AC6029" w:rsidRDefault="007E112E" w:rsidP="00A5309D">
            <w:pPr>
              <w:tabs>
                <w:tab w:val="left" w:pos="1929"/>
              </w:tabs>
              <w:jc w:val="center"/>
              <w:rPr>
                <w:b w:val="0"/>
                <w:sz w:val="24"/>
                <w:szCs w:val="24"/>
              </w:rPr>
            </w:pPr>
            <w:r>
              <w:rPr>
                <w:b w:val="0"/>
                <w:sz w:val="24"/>
                <w:szCs w:val="24"/>
              </w:rPr>
              <w:t>309</w:t>
            </w:r>
            <w:r w:rsidR="00863399">
              <w:rPr>
                <w:b w:val="0"/>
                <w:sz w:val="24"/>
                <w:szCs w:val="24"/>
              </w:rPr>
              <w:t xml:space="preserve"> </w:t>
            </w:r>
            <w:r>
              <w:rPr>
                <w:b w:val="0"/>
                <w:sz w:val="24"/>
                <w:szCs w:val="24"/>
              </w:rPr>
              <w:t>626,4</w:t>
            </w:r>
          </w:p>
        </w:tc>
        <w:tc>
          <w:tcPr>
            <w:tcW w:w="860" w:type="pct"/>
          </w:tcPr>
          <w:p w:rsidR="00937DEA" w:rsidRPr="00025AB8" w:rsidRDefault="00863399" w:rsidP="00F24B09">
            <w:pPr>
              <w:tabs>
                <w:tab w:val="left" w:pos="1929"/>
              </w:tabs>
              <w:jc w:val="center"/>
              <w:rPr>
                <w:b w:val="0"/>
                <w:sz w:val="24"/>
                <w:szCs w:val="24"/>
                <w:lang w:val="ru-RU"/>
              </w:rPr>
            </w:pPr>
            <w:r>
              <w:rPr>
                <w:b w:val="0"/>
                <w:sz w:val="24"/>
                <w:szCs w:val="24"/>
                <w:lang w:val="ru-RU"/>
              </w:rPr>
              <w:t>+21 581,8</w:t>
            </w:r>
          </w:p>
        </w:tc>
      </w:tr>
      <w:tr w:rsidR="00937DEA" w:rsidRPr="00AC6029" w:rsidTr="00937DEA">
        <w:trPr>
          <w:trHeight w:val="284"/>
        </w:trPr>
        <w:tc>
          <w:tcPr>
            <w:tcW w:w="1556" w:type="pct"/>
          </w:tcPr>
          <w:p w:rsidR="00937DEA" w:rsidRPr="00AC6029" w:rsidRDefault="00937DEA" w:rsidP="00F24B09">
            <w:pPr>
              <w:tabs>
                <w:tab w:val="left" w:pos="1929"/>
              </w:tabs>
              <w:jc w:val="both"/>
              <w:rPr>
                <w:b w:val="0"/>
                <w:sz w:val="24"/>
                <w:szCs w:val="24"/>
              </w:rPr>
            </w:pPr>
            <w:r w:rsidRPr="00AC6029">
              <w:rPr>
                <w:b w:val="0"/>
                <w:sz w:val="24"/>
                <w:szCs w:val="24"/>
              </w:rPr>
              <w:t>Інші операційні доходи</w:t>
            </w:r>
          </w:p>
        </w:tc>
        <w:tc>
          <w:tcPr>
            <w:tcW w:w="860" w:type="pct"/>
          </w:tcPr>
          <w:p w:rsidR="00937DEA" w:rsidRPr="00CC5AB5" w:rsidRDefault="007E112E" w:rsidP="00F24B09">
            <w:pPr>
              <w:tabs>
                <w:tab w:val="left" w:pos="1929"/>
              </w:tabs>
              <w:jc w:val="center"/>
              <w:rPr>
                <w:b w:val="0"/>
                <w:sz w:val="24"/>
                <w:szCs w:val="24"/>
                <w:lang w:val="ru-RU"/>
              </w:rPr>
            </w:pPr>
            <w:r>
              <w:rPr>
                <w:b w:val="0"/>
                <w:sz w:val="24"/>
                <w:szCs w:val="24"/>
                <w:lang w:val="ru-RU"/>
              </w:rPr>
              <w:t>8</w:t>
            </w:r>
            <w:r w:rsidR="00863399">
              <w:rPr>
                <w:b w:val="0"/>
                <w:sz w:val="24"/>
                <w:szCs w:val="24"/>
                <w:lang w:val="ru-RU"/>
              </w:rPr>
              <w:t xml:space="preserve"> </w:t>
            </w:r>
            <w:r>
              <w:rPr>
                <w:b w:val="0"/>
                <w:sz w:val="24"/>
                <w:szCs w:val="24"/>
                <w:lang w:val="ru-RU"/>
              </w:rPr>
              <w:t>503,0</w:t>
            </w:r>
          </w:p>
        </w:tc>
        <w:tc>
          <w:tcPr>
            <w:tcW w:w="862" w:type="pct"/>
          </w:tcPr>
          <w:p w:rsidR="00937DEA" w:rsidRPr="00AC6029" w:rsidRDefault="007E112E" w:rsidP="007662A8">
            <w:pPr>
              <w:tabs>
                <w:tab w:val="left" w:pos="1929"/>
              </w:tabs>
              <w:jc w:val="center"/>
              <w:rPr>
                <w:b w:val="0"/>
                <w:sz w:val="24"/>
                <w:szCs w:val="24"/>
              </w:rPr>
            </w:pPr>
            <w:r>
              <w:rPr>
                <w:b w:val="0"/>
                <w:sz w:val="24"/>
                <w:szCs w:val="24"/>
              </w:rPr>
              <w:t>8</w:t>
            </w:r>
            <w:r w:rsidR="00863399">
              <w:rPr>
                <w:b w:val="0"/>
                <w:sz w:val="24"/>
                <w:szCs w:val="24"/>
              </w:rPr>
              <w:t xml:space="preserve"> </w:t>
            </w:r>
            <w:r>
              <w:rPr>
                <w:b w:val="0"/>
                <w:sz w:val="24"/>
                <w:szCs w:val="24"/>
              </w:rPr>
              <w:t>603,0</w:t>
            </w:r>
          </w:p>
        </w:tc>
        <w:tc>
          <w:tcPr>
            <w:tcW w:w="862" w:type="pct"/>
          </w:tcPr>
          <w:p w:rsidR="00937DEA" w:rsidRPr="00CC5AB5" w:rsidRDefault="007E112E" w:rsidP="00F24B09">
            <w:pPr>
              <w:tabs>
                <w:tab w:val="left" w:pos="1929"/>
              </w:tabs>
              <w:jc w:val="center"/>
              <w:rPr>
                <w:b w:val="0"/>
                <w:sz w:val="24"/>
                <w:szCs w:val="24"/>
                <w:lang w:val="ru-RU"/>
              </w:rPr>
            </w:pPr>
            <w:r>
              <w:rPr>
                <w:b w:val="0"/>
                <w:sz w:val="24"/>
                <w:szCs w:val="24"/>
                <w:lang w:val="ru-RU"/>
              </w:rPr>
              <w:t>4</w:t>
            </w:r>
            <w:r w:rsidR="00863399">
              <w:rPr>
                <w:b w:val="0"/>
                <w:sz w:val="24"/>
                <w:szCs w:val="24"/>
                <w:lang w:val="ru-RU"/>
              </w:rPr>
              <w:t xml:space="preserve"> </w:t>
            </w:r>
            <w:r>
              <w:rPr>
                <w:b w:val="0"/>
                <w:sz w:val="24"/>
                <w:szCs w:val="24"/>
                <w:lang w:val="ru-RU"/>
              </w:rPr>
              <w:t>260,0</w:t>
            </w:r>
          </w:p>
        </w:tc>
        <w:tc>
          <w:tcPr>
            <w:tcW w:w="860" w:type="pct"/>
          </w:tcPr>
          <w:p w:rsidR="00937DEA" w:rsidRPr="00CC5AB5" w:rsidRDefault="00863399" w:rsidP="00F24B09">
            <w:pPr>
              <w:tabs>
                <w:tab w:val="left" w:pos="1929"/>
              </w:tabs>
              <w:jc w:val="center"/>
              <w:rPr>
                <w:b w:val="0"/>
                <w:sz w:val="24"/>
                <w:szCs w:val="24"/>
                <w:lang w:val="ru-RU"/>
              </w:rPr>
            </w:pPr>
            <w:r>
              <w:rPr>
                <w:b w:val="0"/>
                <w:sz w:val="24"/>
                <w:szCs w:val="24"/>
                <w:lang w:val="ru-RU"/>
              </w:rPr>
              <w:t>-4 343,0</w:t>
            </w:r>
          </w:p>
        </w:tc>
      </w:tr>
      <w:tr w:rsidR="00937DEA" w:rsidRPr="00AC6029" w:rsidTr="00937DEA">
        <w:trPr>
          <w:trHeight w:val="284"/>
        </w:trPr>
        <w:tc>
          <w:tcPr>
            <w:tcW w:w="1556" w:type="pct"/>
          </w:tcPr>
          <w:p w:rsidR="00937DEA" w:rsidRPr="00AC6029" w:rsidRDefault="00937DEA" w:rsidP="00F24B09">
            <w:pPr>
              <w:tabs>
                <w:tab w:val="left" w:pos="1929"/>
              </w:tabs>
              <w:jc w:val="both"/>
              <w:rPr>
                <w:b w:val="0"/>
                <w:sz w:val="24"/>
                <w:szCs w:val="24"/>
              </w:rPr>
            </w:pPr>
            <w:r w:rsidRPr="00AC6029">
              <w:rPr>
                <w:b w:val="0"/>
                <w:sz w:val="24"/>
                <w:szCs w:val="24"/>
              </w:rPr>
              <w:t>Інші доходи</w:t>
            </w:r>
          </w:p>
        </w:tc>
        <w:tc>
          <w:tcPr>
            <w:tcW w:w="860" w:type="pct"/>
          </w:tcPr>
          <w:p w:rsidR="00937DEA" w:rsidRPr="00CC5AB5" w:rsidRDefault="007E112E" w:rsidP="00F24B09">
            <w:pPr>
              <w:tabs>
                <w:tab w:val="left" w:pos="1929"/>
              </w:tabs>
              <w:jc w:val="center"/>
              <w:rPr>
                <w:b w:val="0"/>
                <w:sz w:val="24"/>
                <w:szCs w:val="24"/>
                <w:lang w:val="ru-RU"/>
              </w:rPr>
            </w:pPr>
            <w:r>
              <w:rPr>
                <w:b w:val="0"/>
                <w:sz w:val="24"/>
                <w:szCs w:val="24"/>
                <w:lang w:val="ru-RU"/>
              </w:rPr>
              <w:t>1</w:t>
            </w:r>
            <w:r w:rsidR="00863399">
              <w:rPr>
                <w:b w:val="0"/>
                <w:sz w:val="24"/>
                <w:szCs w:val="24"/>
                <w:lang w:val="ru-RU"/>
              </w:rPr>
              <w:t xml:space="preserve"> </w:t>
            </w:r>
            <w:r>
              <w:rPr>
                <w:b w:val="0"/>
                <w:sz w:val="24"/>
                <w:szCs w:val="24"/>
                <w:lang w:val="ru-RU"/>
              </w:rPr>
              <w:t>307,0</w:t>
            </w:r>
          </w:p>
        </w:tc>
        <w:tc>
          <w:tcPr>
            <w:tcW w:w="862" w:type="pct"/>
          </w:tcPr>
          <w:p w:rsidR="00937DEA" w:rsidRPr="00AC6029" w:rsidRDefault="007E112E" w:rsidP="007662A8">
            <w:pPr>
              <w:tabs>
                <w:tab w:val="left" w:pos="1929"/>
              </w:tabs>
              <w:jc w:val="center"/>
              <w:rPr>
                <w:b w:val="0"/>
                <w:sz w:val="24"/>
                <w:szCs w:val="24"/>
              </w:rPr>
            </w:pPr>
            <w:r>
              <w:rPr>
                <w:b w:val="0"/>
                <w:sz w:val="24"/>
                <w:szCs w:val="24"/>
              </w:rPr>
              <w:t>2</w:t>
            </w:r>
            <w:r w:rsidR="00863399">
              <w:rPr>
                <w:b w:val="0"/>
                <w:sz w:val="24"/>
                <w:szCs w:val="24"/>
              </w:rPr>
              <w:t xml:space="preserve"> </w:t>
            </w:r>
            <w:r>
              <w:rPr>
                <w:b w:val="0"/>
                <w:sz w:val="24"/>
                <w:szCs w:val="24"/>
              </w:rPr>
              <w:t>133,6</w:t>
            </w:r>
          </w:p>
        </w:tc>
        <w:tc>
          <w:tcPr>
            <w:tcW w:w="862" w:type="pct"/>
          </w:tcPr>
          <w:p w:rsidR="00937DEA" w:rsidRPr="00CC5AB5" w:rsidRDefault="007E112E" w:rsidP="00F24B09">
            <w:pPr>
              <w:tabs>
                <w:tab w:val="left" w:pos="1929"/>
              </w:tabs>
              <w:jc w:val="center"/>
              <w:rPr>
                <w:b w:val="0"/>
                <w:sz w:val="24"/>
                <w:szCs w:val="24"/>
                <w:lang w:val="ru-RU"/>
              </w:rPr>
            </w:pPr>
            <w:r>
              <w:rPr>
                <w:b w:val="0"/>
                <w:sz w:val="24"/>
                <w:szCs w:val="24"/>
                <w:lang w:val="ru-RU"/>
              </w:rPr>
              <w:t>3</w:t>
            </w:r>
            <w:r w:rsidR="00863399">
              <w:rPr>
                <w:b w:val="0"/>
                <w:sz w:val="24"/>
                <w:szCs w:val="24"/>
                <w:lang w:val="ru-RU"/>
              </w:rPr>
              <w:t xml:space="preserve"> </w:t>
            </w:r>
            <w:r>
              <w:rPr>
                <w:b w:val="0"/>
                <w:sz w:val="24"/>
                <w:szCs w:val="24"/>
                <w:lang w:val="ru-RU"/>
              </w:rPr>
              <w:t>840,4</w:t>
            </w:r>
          </w:p>
        </w:tc>
        <w:tc>
          <w:tcPr>
            <w:tcW w:w="860" w:type="pct"/>
          </w:tcPr>
          <w:p w:rsidR="00937DEA" w:rsidRPr="00CC5AB5" w:rsidRDefault="00863399" w:rsidP="00F24B09">
            <w:pPr>
              <w:tabs>
                <w:tab w:val="left" w:pos="1929"/>
              </w:tabs>
              <w:jc w:val="center"/>
              <w:rPr>
                <w:b w:val="0"/>
                <w:sz w:val="24"/>
                <w:szCs w:val="24"/>
                <w:lang w:val="ru-RU"/>
              </w:rPr>
            </w:pPr>
            <w:r>
              <w:rPr>
                <w:b w:val="0"/>
                <w:sz w:val="24"/>
                <w:szCs w:val="24"/>
                <w:lang w:val="ru-RU"/>
              </w:rPr>
              <w:t>+1 706,8</w:t>
            </w:r>
          </w:p>
        </w:tc>
      </w:tr>
      <w:tr w:rsidR="00937DEA" w:rsidRPr="00AC6029" w:rsidTr="00937DEA">
        <w:trPr>
          <w:trHeight w:val="284"/>
        </w:trPr>
        <w:tc>
          <w:tcPr>
            <w:tcW w:w="1556" w:type="pct"/>
          </w:tcPr>
          <w:p w:rsidR="00937DEA" w:rsidRPr="00AC6029" w:rsidRDefault="00937DEA" w:rsidP="00F24B09">
            <w:pPr>
              <w:tabs>
                <w:tab w:val="left" w:pos="1929"/>
              </w:tabs>
              <w:jc w:val="both"/>
              <w:rPr>
                <w:b w:val="0"/>
                <w:sz w:val="24"/>
                <w:szCs w:val="24"/>
              </w:rPr>
            </w:pPr>
            <w:r w:rsidRPr="00AC6029">
              <w:rPr>
                <w:b w:val="0"/>
                <w:sz w:val="24"/>
                <w:szCs w:val="24"/>
              </w:rPr>
              <w:t>Разом доходна частина</w:t>
            </w:r>
          </w:p>
        </w:tc>
        <w:tc>
          <w:tcPr>
            <w:tcW w:w="860" w:type="pct"/>
          </w:tcPr>
          <w:p w:rsidR="00937DEA" w:rsidRPr="00CC5AB5" w:rsidRDefault="007E112E" w:rsidP="00F24B09">
            <w:pPr>
              <w:tabs>
                <w:tab w:val="left" w:pos="1929"/>
              </w:tabs>
              <w:jc w:val="center"/>
              <w:rPr>
                <w:b w:val="0"/>
                <w:sz w:val="24"/>
                <w:szCs w:val="24"/>
                <w:lang w:val="ru-RU"/>
              </w:rPr>
            </w:pPr>
            <w:r>
              <w:rPr>
                <w:b w:val="0"/>
                <w:sz w:val="24"/>
                <w:szCs w:val="24"/>
                <w:lang w:val="ru-RU"/>
              </w:rPr>
              <w:t>160</w:t>
            </w:r>
            <w:r w:rsidR="00863399">
              <w:rPr>
                <w:b w:val="0"/>
                <w:sz w:val="24"/>
                <w:szCs w:val="24"/>
                <w:lang w:val="ru-RU"/>
              </w:rPr>
              <w:t xml:space="preserve"> </w:t>
            </w:r>
            <w:r>
              <w:rPr>
                <w:b w:val="0"/>
                <w:sz w:val="24"/>
                <w:szCs w:val="24"/>
                <w:lang w:val="ru-RU"/>
              </w:rPr>
              <w:t>567,0</w:t>
            </w:r>
          </w:p>
        </w:tc>
        <w:tc>
          <w:tcPr>
            <w:tcW w:w="862" w:type="pct"/>
          </w:tcPr>
          <w:p w:rsidR="00937DEA" w:rsidRPr="00025AB8" w:rsidRDefault="007E112E" w:rsidP="007662A8">
            <w:pPr>
              <w:tabs>
                <w:tab w:val="left" w:pos="1929"/>
              </w:tabs>
              <w:jc w:val="center"/>
              <w:rPr>
                <w:b w:val="0"/>
                <w:sz w:val="24"/>
                <w:szCs w:val="24"/>
                <w:lang w:val="ru-RU"/>
              </w:rPr>
            </w:pPr>
            <w:r>
              <w:rPr>
                <w:b w:val="0"/>
                <w:sz w:val="24"/>
                <w:szCs w:val="24"/>
                <w:lang w:val="ru-RU"/>
              </w:rPr>
              <w:t>298</w:t>
            </w:r>
            <w:r w:rsidR="00863399">
              <w:rPr>
                <w:b w:val="0"/>
                <w:sz w:val="24"/>
                <w:szCs w:val="24"/>
                <w:lang w:val="ru-RU"/>
              </w:rPr>
              <w:t xml:space="preserve"> </w:t>
            </w:r>
            <w:r>
              <w:rPr>
                <w:b w:val="0"/>
                <w:sz w:val="24"/>
                <w:szCs w:val="24"/>
                <w:lang w:val="ru-RU"/>
              </w:rPr>
              <w:t>781,2</w:t>
            </w:r>
          </w:p>
        </w:tc>
        <w:tc>
          <w:tcPr>
            <w:tcW w:w="862" w:type="pct"/>
          </w:tcPr>
          <w:p w:rsidR="00937DEA" w:rsidRPr="00CC5AB5" w:rsidRDefault="007E112E" w:rsidP="00A5309D">
            <w:pPr>
              <w:tabs>
                <w:tab w:val="left" w:pos="1929"/>
              </w:tabs>
              <w:jc w:val="center"/>
              <w:rPr>
                <w:b w:val="0"/>
                <w:sz w:val="24"/>
                <w:szCs w:val="24"/>
                <w:lang w:val="ru-RU"/>
              </w:rPr>
            </w:pPr>
            <w:r>
              <w:rPr>
                <w:b w:val="0"/>
                <w:sz w:val="24"/>
                <w:szCs w:val="24"/>
                <w:lang w:val="ru-RU"/>
              </w:rPr>
              <w:t>317</w:t>
            </w:r>
            <w:r w:rsidR="00863399">
              <w:rPr>
                <w:b w:val="0"/>
                <w:sz w:val="24"/>
                <w:szCs w:val="24"/>
                <w:lang w:val="ru-RU"/>
              </w:rPr>
              <w:t xml:space="preserve"> </w:t>
            </w:r>
            <w:r>
              <w:rPr>
                <w:b w:val="0"/>
                <w:sz w:val="24"/>
                <w:szCs w:val="24"/>
                <w:lang w:val="ru-RU"/>
              </w:rPr>
              <w:t>726,8</w:t>
            </w:r>
          </w:p>
        </w:tc>
        <w:tc>
          <w:tcPr>
            <w:tcW w:w="860" w:type="pct"/>
          </w:tcPr>
          <w:p w:rsidR="00937DEA" w:rsidRPr="00025AB8" w:rsidRDefault="00863399" w:rsidP="00F24B09">
            <w:pPr>
              <w:tabs>
                <w:tab w:val="left" w:pos="1929"/>
              </w:tabs>
              <w:jc w:val="center"/>
              <w:rPr>
                <w:b w:val="0"/>
                <w:sz w:val="24"/>
                <w:szCs w:val="24"/>
                <w:lang w:val="ru-RU"/>
              </w:rPr>
            </w:pPr>
            <w:r>
              <w:rPr>
                <w:b w:val="0"/>
                <w:sz w:val="24"/>
                <w:szCs w:val="24"/>
                <w:lang w:val="ru-RU"/>
              </w:rPr>
              <w:t>+18 945,6</w:t>
            </w:r>
          </w:p>
        </w:tc>
      </w:tr>
    </w:tbl>
    <w:p w:rsidR="001D7BE4" w:rsidRPr="00AC6029" w:rsidRDefault="001D7BE4" w:rsidP="002A47F8">
      <w:pPr>
        <w:tabs>
          <w:tab w:val="left" w:pos="1929"/>
        </w:tabs>
        <w:ind w:firstLine="540"/>
        <w:jc w:val="both"/>
        <w:rPr>
          <w:sz w:val="24"/>
          <w:szCs w:val="24"/>
        </w:rPr>
      </w:pPr>
    </w:p>
    <w:p w:rsidR="0012768C" w:rsidRDefault="001D7BE4" w:rsidP="0057629B">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CC5AB5">
        <w:rPr>
          <w:b w:val="0"/>
          <w:sz w:val="24"/>
          <w:szCs w:val="24"/>
        </w:rPr>
        <w:t>Загальна доходна частина, передбачена в плані на 20</w:t>
      </w:r>
      <w:r w:rsidR="00EE4C7C">
        <w:rPr>
          <w:b w:val="0"/>
          <w:sz w:val="24"/>
          <w:szCs w:val="24"/>
        </w:rPr>
        <w:t>20</w:t>
      </w:r>
      <w:r w:rsidRPr="00CC5AB5">
        <w:rPr>
          <w:b w:val="0"/>
          <w:sz w:val="24"/>
          <w:szCs w:val="24"/>
        </w:rPr>
        <w:t xml:space="preserve"> рік в сумі </w:t>
      </w:r>
      <w:r w:rsidR="00EE4C7C">
        <w:rPr>
          <w:b w:val="0"/>
          <w:sz w:val="24"/>
          <w:szCs w:val="24"/>
        </w:rPr>
        <w:t>317 726,8</w:t>
      </w:r>
      <w:r w:rsidRPr="00CC5AB5">
        <w:rPr>
          <w:b w:val="0"/>
          <w:sz w:val="24"/>
          <w:szCs w:val="24"/>
        </w:rPr>
        <w:t xml:space="preserve"> тис. грн. (від основної діяльності </w:t>
      </w:r>
      <w:r w:rsidR="00EE4C7C">
        <w:rPr>
          <w:b w:val="0"/>
          <w:sz w:val="24"/>
          <w:szCs w:val="24"/>
        </w:rPr>
        <w:t>309 626,4</w:t>
      </w:r>
      <w:r w:rsidRPr="00CC5AB5">
        <w:rPr>
          <w:b w:val="0"/>
          <w:sz w:val="24"/>
          <w:szCs w:val="24"/>
        </w:rPr>
        <w:t xml:space="preserve"> тис. грн.) </w:t>
      </w:r>
      <w:r w:rsidR="00EE4C7C">
        <w:rPr>
          <w:b w:val="0"/>
          <w:sz w:val="24"/>
          <w:szCs w:val="24"/>
        </w:rPr>
        <w:t>більше</w:t>
      </w:r>
      <w:r w:rsidRPr="00CC5AB5">
        <w:rPr>
          <w:b w:val="0"/>
          <w:sz w:val="24"/>
          <w:szCs w:val="24"/>
        </w:rPr>
        <w:t xml:space="preserve"> плану поточного  201</w:t>
      </w:r>
      <w:r w:rsidR="00EE4C7C">
        <w:rPr>
          <w:b w:val="0"/>
          <w:sz w:val="24"/>
          <w:szCs w:val="24"/>
        </w:rPr>
        <w:t>9</w:t>
      </w:r>
      <w:r w:rsidRPr="00CC5AB5">
        <w:rPr>
          <w:b w:val="0"/>
          <w:sz w:val="24"/>
          <w:szCs w:val="24"/>
        </w:rPr>
        <w:t xml:space="preserve"> року на </w:t>
      </w:r>
      <w:r w:rsidR="00EE4C7C">
        <w:rPr>
          <w:b w:val="0"/>
          <w:sz w:val="24"/>
          <w:szCs w:val="24"/>
          <w:lang w:val="ru-RU"/>
        </w:rPr>
        <w:t>18 945,6</w:t>
      </w:r>
      <w:r w:rsidRPr="00CC5AB5">
        <w:rPr>
          <w:b w:val="0"/>
          <w:sz w:val="24"/>
          <w:szCs w:val="24"/>
        </w:rPr>
        <w:t xml:space="preserve"> тис. грн., та більше фактично досягнутого у 201</w:t>
      </w:r>
      <w:r w:rsidR="00EE4C7C">
        <w:rPr>
          <w:b w:val="0"/>
          <w:sz w:val="24"/>
          <w:szCs w:val="24"/>
          <w:lang w:val="ru-RU"/>
        </w:rPr>
        <w:t>8</w:t>
      </w:r>
      <w:r w:rsidRPr="00CC5AB5">
        <w:rPr>
          <w:b w:val="0"/>
          <w:sz w:val="24"/>
          <w:szCs w:val="24"/>
        </w:rPr>
        <w:t xml:space="preserve"> році на </w:t>
      </w:r>
      <w:r w:rsidR="00EE4C7C">
        <w:rPr>
          <w:b w:val="0"/>
          <w:sz w:val="24"/>
          <w:szCs w:val="24"/>
          <w:lang w:val="ru-RU"/>
        </w:rPr>
        <w:t>157 159,8</w:t>
      </w:r>
      <w:r w:rsidRPr="00CC5AB5">
        <w:rPr>
          <w:b w:val="0"/>
          <w:sz w:val="24"/>
          <w:szCs w:val="24"/>
        </w:rPr>
        <w:t xml:space="preserve"> тис. грн. </w:t>
      </w:r>
    </w:p>
    <w:p w:rsidR="0012768C" w:rsidRDefault="001D7BE4" w:rsidP="0012768C">
      <w:pPr>
        <w:ind w:firstLine="567"/>
        <w:jc w:val="both"/>
        <w:rPr>
          <w:b w:val="0"/>
          <w:sz w:val="24"/>
          <w:szCs w:val="24"/>
        </w:rPr>
      </w:pPr>
      <w:r w:rsidRPr="00CC5AB5">
        <w:rPr>
          <w:b w:val="0"/>
          <w:sz w:val="24"/>
          <w:szCs w:val="24"/>
        </w:rPr>
        <w:t xml:space="preserve"> </w:t>
      </w:r>
      <w:r w:rsidR="0012768C">
        <w:rPr>
          <w:b w:val="0"/>
          <w:sz w:val="24"/>
          <w:szCs w:val="24"/>
        </w:rPr>
        <w:t>Збільшення</w:t>
      </w:r>
      <w:r w:rsidR="0012768C" w:rsidRPr="00CC5AB5">
        <w:rPr>
          <w:b w:val="0"/>
          <w:sz w:val="24"/>
          <w:szCs w:val="24"/>
        </w:rPr>
        <w:t xml:space="preserve"> чистого доходу на </w:t>
      </w:r>
      <w:r w:rsidR="0012768C">
        <w:rPr>
          <w:b w:val="0"/>
          <w:sz w:val="24"/>
          <w:szCs w:val="24"/>
        </w:rPr>
        <w:t>21 581,8</w:t>
      </w:r>
      <w:r w:rsidR="0012768C" w:rsidRPr="00CC5AB5">
        <w:rPr>
          <w:b w:val="0"/>
          <w:sz w:val="24"/>
          <w:szCs w:val="24"/>
        </w:rPr>
        <w:t xml:space="preserve"> тис. грн. через </w:t>
      </w:r>
      <w:r w:rsidR="0012768C">
        <w:rPr>
          <w:b w:val="0"/>
          <w:sz w:val="24"/>
          <w:szCs w:val="24"/>
        </w:rPr>
        <w:t>збіль</w:t>
      </w:r>
      <w:r w:rsidR="0012768C" w:rsidRPr="00CC5AB5">
        <w:rPr>
          <w:b w:val="0"/>
          <w:sz w:val="24"/>
          <w:szCs w:val="24"/>
        </w:rPr>
        <w:t xml:space="preserve">шення доходів від портових робіт з вантажами на </w:t>
      </w:r>
      <w:r w:rsidR="0012768C">
        <w:rPr>
          <w:b w:val="0"/>
          <w:sz w:val="24"/>
          <w:szCs w:val="24"/>
        </w:rPr>
        <w:t>36 175,2</w:t>
      </w:r>
      <w:r w:rsidR="0012768C" w:rsidRPr="00CC5AB5">
        <w:rPr>
          <w:b w:val="0"/>
          <w:sz w:val="24"/>
          <w:szCs w:val="24"/>
        </w:rPr>
        <w:t xml:space="preserve"> тис. грн, послуг допом</w:t>
      </w:r>
      <w:r w:rsidR="0012768C">
        <w:rPr>
          <w:b w:val="0"/>
          <w:sz w:val="24"/>
          <w:szCs w:val="24"/>
        </w:rPr>
        <w:t>і</w:t>
      </w:r>
      <w:r w:rsidR="0012768C" w:rsidRPr="00CC5AB5">
        <w:rPr>
          <w:b w:val="0"/>
          <w:sz w:val="24"/>
          <w:szCs w:val="24"/>
        </w:rPr>
        <w:t>жних п</w:t>
      </w:r>
      <w:r w:rsidR="0012768C">
        <w:rPr>
          <w:b w:val="0"/>
          <w:sz w:val="24"/>
          <w:szCs w:val="24"/>
        </w:rPr>
        <w:t>і</w:t>
      </w:r>
      <w:r w:rsidR="0012768C" w:rsidRPr="00CC5AB5">
        <w:rPr>
          <w:b w:val="0"/>
          <w:sz w:val="24"/>
          <w:szCs w:val="24"/>
        </w:rPr>
        <w:t>дрозд</w:t>
      </w:r>
      <w:r w:rsidR="0012768C">
        <w:rPr>
          <w:b w:val="0"/>
          <w:sz w:val="24"/>
          <w:szCs w:val="24"/>
        </w:rPr>
        <w:t>і</w:t>
      </w:r>
      <w:r w:rsidR="0012768C" w:rsidRPr="00CC5AB5">
        <w:rPr>
          <w:b w:val="0"/>
          <w:sz w:val="24"/>
          <w:szCs w:val="24"/>
        </w:rPr>
        <w:t>л</w:t>
      </w:r>
      <w:r w:rsidR="0012768C">
        <w:rPr>
          <w:b w:val="0"/>
          <w:sz w:val="24"/>
          <w:szCs w:val="24"/>
        </w:rPr>
        <w:t>і</w:t>
      </w:r>
      <w:r w:rsidR="0012768C" w:rsidRPr="00CC5AB5">
        <w:rPr>
          <w:b w:val="0"/>
          <w:sz w:val="24"/>
          <w:szCs w:val="24"/>
        </w:rPr>
        <w:t xml:space="preserve">в на </w:t>
      </w:r>
      <w:r w:rsidR="0012768C" w:rsidRPr="0012768C">
        <w:rPr>
          <w:b w:val="0"/>
          <w:sz w:val="24"/>
          <w:szCs w:val="24"/>
        </w:rPr>
        <w:t>20,0</w:t>
      </w:r>
      <w:r w:rsidR="0012768C" w:rsidRPr="00CC5AB5">
        <w:rPr>
          <w:b w:val="0"/>
          <w:sz w:val="24"/>
          <w:szCs w:val="24"/>
        </w:rPr>
        <w:t xml:space="preserve"> т</w:t>
      </w:r>
      <w:r w:rsidR="0012768C">
        <w:rPr>
          <w:b w:val="0"/>
          <w:sz w:val="24"/>
          <w:szCs w:val="24"/>
        </w:rPr>
        <w:t>ис</w:t>
      </w:r>
      <w:r w:rsidR="0012768C" w:rsidRPr="00CC5AB5">
        <w:rPr>
          <w:b w:val="0"/>
          <w:sz w:val="24"/>
          <w:szCs w:val="24"/>
        </w:rPr>
        <w:t>.</w:t>
      </w:r>
      <w:r w:rsidR="0012768C">
        <w:rPr>
          <w:b w:val="0"/>
          <w:sz w:val="24"/>
          <w:szCs w:val="24"/>
        </w:rPr>
        <w:t xml:space="preserve"> </w:t>
      </w:r>
      <w:r w:rsidR="0012768C" w:rsidRPr="00CC5AB5">
        <w:rPr>
          <w:b w:val="0"/>
          <w:sz w:val="24"/>
          <w:szCs w:val="24"/>
        </w:rPr>
        <w:t>грн</w:t>
      </w:r>
      <w:r w:rsidR="0012768C">
        <w:rPr>
          <w:b w:val="0"/>
          <w:sz w:val="24"/>
          <w:szCs w:val="24"/>
        </w:rPr>
        <w:t xml:space="preserve">, зменшення  </w:t>
      </w:r>
      <w:r w:rsidR="0012768C" w:rsidRPr="00CC5AB5">
        <w:rPr>
          <w:b w:val="0"/>
          <w:sz w:val="24"/>
          <w:szCs w:val="24"/>
        </w:rPr>
        <w:t>доходів</w:t>
      </w:r>
      <w:r w:rsidR="0012768C">
        <w:rPr>
          <w:b w:val="0"/>
          <w:sz w:val="24"/>
          <w:szCs w:val="24"/>
        </w:rPr>
        <w:t xml:space="preserve"> від інших робіт з вантажами (доходи від надання послуг залізниці) на 12993,4 тис. грн через зменшення прогнозної кількості оброблених вагонів, та відповідно зменшення об’ємів надходження вантажів у вагонах, зменшення доходів від послуг портового флоту на 1620 тис. грн (зменшення доходів від послуг буксирів на швартових операціях через залучення  ХФ ДП АМПУ сторонніх буксирів до акваторії порту).</w:t>
      </w:r>
      <w:r w:rsidR="0012768C" w:rsidRPr="00CC5AB5">
        <w:rPr>
          <w:b w:val="0"/>
          <w:sz w:val="24"/>
          <w:szCs w:val="24"/>
        </w:rPr>
        <w:t xml:space="preserve"> </w:t>
      </w:r>
    </w:p>
    <w:p w:rsidR="0012768C" w:rsidRPr="00A755D6" w:rsidRDefault="0012768C" w:rsidP="0012768C">
      <w:pPr>
        <w:ind w:firstLine="567"/>
        <w:jc w:val="both"/>
        <w:rPr>
          <w:b w:val="0"/>
          <w:sz w:val="26"/>
          <w:szCs w:val="26"/>
          <w:lang w:val="ru-RU"/>
        </w:rPr>
      </w:pPr>
      <w:r>
        <w:rPr>
          <w:b w:val="0"/>
          <w:sz w:val="24"/>
          <w:szCs w:val="24"/>
        </w:rPr>
        <w:t xml:space="preserve">Доходи від </w:t>
      </w:r>
      <w:r w:rsidRPr="00CC5AB5">
        <w:rPr>
          <w:b w:val="0"/>
          <w:sz w:val="24"/>
          <w:szCs w:val="24"/>
        </w:rPr>
        <w:t xml:space="preserve"> </w:t>
      </w:r>
      <w:r>
        <w:rPr>
          <w:b w:val="0"/>
          <w:sz w:val="24"/>
          <w:szCs w:val="24"/>
        </w:rPr>
        <w:t xml:space="preserve">причального збору не прогнозуються (планується передача вантажних причалів,  які  </w:t>
      </w:r>
      <w:r w:rsidRPr="00A755D6">
        <w:rPr>
          <w:b w:val="0"/>
          <w:sz w:val="24"/>
          <w:szCs w:val="24"/>
        </w:rPr>
        <w:t>ДП ХМТП прийняв на баланс відповідно до наказу Міністерства транспорту та зв’язку України №318 від 26.03.</w:t>
      </w:r>
      <w:r w:rsidR="00631178">
        <w:rPr>
          <w:b w:val="0"/>
          <w:sz w:val="24"/>
          <w:szCs w:val="24"/>
        </w:rPr>
        <w:t>2009</w:t>
      </w:r>
      <w:r w:rsidRPr="00A755D6">
        <w:rPr>
          <w:b w:val="0"/>
          <w:sz w:val="26"/>
          <w:szCs w:val="26"/>
          <w:lang w:val="ru-RU"/>
        </w:rPr>
        <w:t xml:space="preserve"> р.</w:t>
      </w:r>
      <w:r>
        <w:rPr>
          <w:b w:val="0"/>
          <w:sz w:val="26"/>
          <w:szCs w:val="26"/>
          <w:lang w:val="ru-RU"/>
        </w:rPr>
        <w:t>)</w:t>
      </w:r>
    </w:p>
    <w:p w:rsidR="001D7BE4" w:rsidRPr="00CC5AB5" w:rsidRDefault="001D7BE4" w:rsidP="0057629B">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CC5AB5">
        <w:rPr>
          <w:b w:val="0"/>
          <w:sz w:val="24"/>
          <w:szCs w:val="24"/>
        </w:rPr>
        <w:t>Зниження  інших операційних доходів по  відношенню до плану 201</w:t>
      </w:r>
      <w:r w:rsidR="0012768C">
        <w:rPr>
          <w:b w:val="0"/>
          <w:sz w:val="24"/>
          <w:szCs w:val="24"/>
        </w:rPr>
        <w:t>9</w:t>
      </w:r>
      <w:r w:rsidRPr="00CC5AB5">
        <w:rPr>
          <w:b w:val="0"/>
          <w:sz w:val="24"/>
          <w:szCs w:val="24"/>
        </w:rPr>
        <w:t xml:space="preserve"> року  на </w:t>
      </w:r>
      <w:r w:rsidR="0012768C">
        <w:rPr>
          <w:b w:val="0"/>
          <w:sz w:val="24"/>
          <w:szCs w:val="24"/>
        </w:rPr>
        <w:t>4343,0</w:t>
      </w:r>
      <w:r w:rsidRPr="00CC5AB5">
        <w:rPr>
          <w:b w:val="0"/>
          <w:sz w:val="24"/>
          <w:szCs w:val="24"/>
        </w:rPr>
        <w:t xml:space="preserve"> тис. грн. – через </w:t>
      </w:r>
      <w:r w:rsidR="00780421">
        <w:rPr>
          <w:b w:val="0"/>
          <w:sz w:val="24"/>
          <w:szCs w:val="24"/>
        </w:rPr>
        <w:t xml:space="preserve">зниження </w:t>
      </w:r>
      <w:r w:rsidR="00A755D6">
        <w:rPr>
          <w:b w:val="0"/>
          <w:sz w:val="24"/>
          <w:szCs w:val="24"/>
        </w:rPr>
        <w:t xml:space="preserve"> планових надходжень від </w:t>
      </w:r>
      <w:r w:rsidR="0012768C">
        <w:rPr>
          <w:b w:val="0"/>
          <w:sz w:val="24"/>
          <w:szCs w:val="24"/>
        </w:rPr>
        <w:t>реалізації інших оборотних активів, реалізації іноземної валюти</w:t>
      </w:r>
      <w:r w:rsidR="00631178">
        <w:rPr>
          <w:b w:val="0"/>
          <w:sz w:val="24"/>
          <w:szCs w:val="24"/>
        </w:rPr>
        <w:t xml:space="preserve">, </w:t>
      </w:r>
      <w:r w:rsidR="003F19A5">
        <w:rPr>
          <w:b w:val="0"/>
          <w:sz w:val="24"/>
          <w:szCs w:val="24"/>
        </w:rPr>
        <w:t>розміщення вільних коштів</w:t>
      </w:r>
      <w:r w:rsidR="00A755D6">
        <w:rPr>
          <w:b w:val="0"/>
          <w:sz w:val="24"/>
          <w:szCs w:val="24"/>
        </w:rPr>
        <w:t xml:space="preserve"> </w:t>
      </w:r>
      <w:r w:rsidR="003F19A5">
        <w:rPr>
          <w:b w:val="0"/>
          <w:sz w:val="24"/>
          <w:szCs w:val="24"/>
        </w:rPr>
        <w:t xml:space="preserve">у </w:t>
      </w:r>
      <w:r w:rsidR="00A755D6">
        <w:rPr>
          <w:b w:val="0"/>
          <w:sz w:val="24"/>
          <w:szCs w:val="24"/>
        </w:rPr>
        <w:t>банківських установах.</w:t>
      </w:r>
    </w:p>
    <w:p w:rsidR="001D7BE4" w:rsidRPr="00AC6029" w:rsidRDefault="001D7BE4" w:rsidP="0057629B">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CC5AB5">
        <w:rPr>
          <w:b w:val="0"/>
          <w:sz w:val="24"/>
          <w:szCs w:val="24"/>
        </w:rPr>
        <w:t xml:space="preserve"> Збільшення  інших доходів </w:t>
      </w:r>
      <w:r w:rsidR="00727769" w:rsidRPr="00CC5AB5">
        <w:rPr>
          <w:b w:val="0"/>
          <w:sz w:val="24"/>
          <w:szCs w:val="24"/>
        </w:rPr>
        <w:t xml:space="preserve">на </w:t>
      </w:r>
      <w:r w:rsidR="00631178">
        <w:rPr>
          <w:b w:val="0"/>
          <w:sz w:val="24"/>
          <w:szCs w:val="24"/>
        </w:rPr>
        <w:t>1706,8</w:t>
      </w:r>
      <w:r w:rsidR="00727769" w:rsidRPr="00AC6029">
        <w:rPr>
          <w:b w:val="0"/>
          <w:sz w:val="24"/>
          <w:szCs w:val="24"/>
        </w:rPr>
        <w:t xml:space="preserve"> тис. грн.</w:t>
      </w:r>
      <w:r w:rsidR="00727769">
        <w:rPr>
          <w:b w:val="0"/>
          <w:sz w:val="24"/>
          <w:szCs w:val="24"/>
        </w:rPr>
        <w:t xml:space="preserve"> </w:t>
      </w:r>
      <w:r w:rsidRPr="00CC5AB5">
        <w:rPr>
          <w:b w:val="0"/>
          <w:sz w:val="24"/>
          <w:szCs w:val="24"/>
        </w:rPr>
        <w:t xml:space="preserve">від оприбуткування матеріалів та металобрухту </w:t>
      </w:r>
      <w:r w:rsidRPr="00AC6029">
        <w:rPr>
          <w:b w:val="0"/>
          <w:sz w:val="24"/>
          <w:szCs w:val="24"/>
        </w:rPr>
        <w:t>(</w:t>
      </w:r>
      <w:r w:rsidR="00727769">
        <w:rPr>
          <w:b w:val="0"/>
          <w:sz w:val="24"/>
          <w:szCs w:val="24"/>
        </w:rPr>
        <w:t xml:space="preserve">в рамках реалізації </w:t>
      </w:r>
      <w:r w:rsidR="00D91746">
        <w:rPr>
          <w:b w:val="0"/>
          <w:sz w:val="24"/>
          <w:szCs w:val="24"/>
        </w:rPr>
        <w:t xml:space="preserve">концесійного  проекту </w:t>
      </w:r>
      <w:r w:rsidR="00727769">
        <w:rPr>
          <w:b w:val="0"/>
          <w:sz w:val="24"/>
          <w:szCs w:val="24"/>
        </w:rPr>
        <w:t xml:space="preserve"> </w:t>
      </w:r>
      <w:r w:rsidRPr="00AC6029">
        <w:rPr>
          <w:b w:val="0"/>
          <w:sz w:val="24"/>
          <w:szCs w:val="24"/>
        </w:rPr>
        <w:t xml:space="preserve"> проходить оформлення</w:t>
      </w:r>
      <w:r w:rsidR="00D91746">
        <w:rPr>
          <w:b w:val="0"/>
          <w:sz w:val="24"/>
          <w:szCs w:val="24"/>
        </w:rPr>
        <w:t xml:space="preserve"> та подання</w:t>
      </w:r>
      <w:r w:rsidRPr="00AC6029">
        <w:rPr>
          <w:b w:val="0"/>
          <w:sz w:val="24"/>
          <w:szCs w:val="24"/>
        </w:rPr>
        <w:t xml:space="preserve"> документів </w:t>
      </w:r>
      <w:r w:rsidR="00D91746">
        <w:rPr>
          <w:b w:val="0"/>
          <w:sz w:val="24"/>
          <w:szCs w:val="24"/>
        </w:rPr>
        <w:t>до</w:t>
      </w:r>
      <w:r w:rsidRPr="00AC6029">
        <w:rPr>
          <w:b w:val="0"/>
          <w:sz w:val="24"/>
          <w:szCs w:val="24"/>
        </w:rPr>
        <w:t xml:space="preserve"> Міністерства інфраструктури України щодо списання морально застарілих та непридатних до експлуатації основних фондів, </w:t>
      </w:r>
      <w:r w:rsidR="00D91746">
        <w:rPr>
          <w:b w:val="0"/>
          <w:sz w:val="24"/>
          <w:szCs w:val="24"/>
        </w:rPr>
        <w:t>непрофільних активів</w:t>
      </w:r>
      <w:r w:rsidRPr="00AC6029">
        <w:rPr>
          <w:b w:val="0"/>
          <w:sz w:val="24"/>
          <w:szCs w:val="24"/>
        </w:rPr>
        <w:t>)</w:t>
      </w:r>
      <w:r w:rsidR="00A5309D">
        <w:rPr>
          <w:b w:val="0"/>
          <w:sz w:val="24"/>
          <w:szCs w:val="24"/>
        </w:rPr>
        <w:t xml:space="preserve"> та доходів від безоплатно одержаних активів ( у 2018 році відбулася передача частини основних засобів з балансу ХФ ДП АМПУ на баланс ДП ХМТП)</w:t>
      </w:r>
      <w:r w:rsidRPr="00AC6029">
        <w:rPr>
          <w:b w:val="0"/>
          <w:sz w:val="24"/>
          <w:szCs w:val="24"/>
        </w:rPr>
        <w:t xml:space="preserve">. </w:t>
      </w:r>
    </w:p>
    <w:p w:rsidR="001D7BE4" w:rsidRPr="00AC6029" w:rsidRDefault="001D7BE4" w:rsidP="0057629B">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Доходна частина сформована на підставі діючих ставок на портові послуги, прогнозного обсягу вантажопереробки.</w:t>
      </w:r>
    </w:p>
    <w:p w:rsidR="00631178" w:rsidRDefault="00631178" w:rsidP="00A8476C">
      <w:pPr>
        <w:tabs>
          <w:tab w:val="left" w:pos="708"/>
          <w:tab w:val="left" w:pos="1416"/>
          <w:tab w:val="left" w:pos="2124"/>
          <w:tab w:val="left" w:pos="2832"/>
          <w:tab w:val="left" w:pos="3540"/>
          <w:tab w:val="center" w:pos="4677"/>
        </w:tabs>
        <w:spacing w:line="252" w:lineRule="auto"/>
        <w:ind w:firstLine="539"/>
        <w:jc w:val="both"/>
        <w:rPr>
          <w:b w:val="0"/>
          <w:sz w:val="24"/>
          <w:szCs w:val="24"/>
        </w:rPr>
      </w:pPr>
    </w:p>
    <w:p w:rsidR="001D7BE4" w:rsidRPr="00AC6029" w:rsidRDefault="001D7BE4" w:rsidP="00A8476C">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 xml:space="preserve">Валютний коридор враховано на підставі прогнозного показника </w:t>
      </w:r>
      <w:r>
        <w:rPr>
          <w:b w:val="0"/>
          <w:sz w:val="24"/>
          <w:szCs w:val="24"/>
        </w:rPr>
        <w:t>29,3</w:t>
      </w:r>
      <w:r w:rsidRPr="00AC6029">
        <w:rPr>
          <w:b w:val="0"/>
          <w:sz w:val="24"/>
          <w:szCs w:val="24"/>
        </w:rPr>
        <w:t xml:space="preserve"> грн./дол. США відповідно до макропоказників </w:t>
      </w:r>
      <w:r w:rsidRPr="00A8476C">
        <w:rPr>
          <w:b w:val="0"/>
          <w:sz w:val="24"/>
          <w:szCs w:val="24"/>
        </w:rPr>
        <w:t xml:space="preserve">Прогнозу економічного і соціального розвитку України на </w:t>
      </w:r>
      <w:r>
        <w:rPr>
          <w:b w:val="0"/>
          <w:sz w:val="24"/>
          <w:szCs w:val="24"/>
        </w:rPr>
        <w:t>201</w:t>
      </w:r>
      <w:r w:rsidR="00B86D65">
        <w:rPr>
          <w:b w:val="0"/>
          <w:sz w:val="24"/>
          <w:szCs w:val="24"/>
        </w:rPr>
        <w:t>9</w:t>
      </w:r>
      <w:r>
        <w:rPr>
          <w:b w:val="0"/>
          <w:sz w:val="24"/>
          <w:szCs w:val="24"/>
        </w:rPr>
        <w:t>-202</w:t>
      </w:r>
      <w:r w:rsidR="00B86D65">
        <w:rPr>
          <w:b w:val="0"/>
          <w:sz w:val="24"/>
          <w:szCs w:val="24"/>
        </w:rPr>
        <w:t>1</w:t>
      </w:r>
      <w:r>
        <w:rPr>
          <w:b w:val="0"/>
          <w:sz w:val="24"/>
          <w:szCs w:val="24"/>
        </w:rPr>
        <w:t xml:space="preserve"> роки. </w:t>
      </w:r>
    </w:p>
    <w:tbl>
      <w:tblPr>
        <w:tblW w:w="5000" w:type="pct"/>
        <w:tblLook w:val="0000" w:firstRow="0" w:lastRow="0" w:firstColumn="0" w:lastColumn="0" w:noHBand="0" w:noVBand="0"/>
      </w:tblPr>
      <w:tblGrid>
        <w:gridCol w:w="4687"/>
        <w:gridCol w:w="1330"/>
        <w:gridCol w:w="1332"/>
        <w:gridCol w:w="1332"/>
        <w:gridCol w:w="1456"/>
      </w:tblGrid>
      <w:tr w:rsidR="001D7BE4" w:rsidRPr="00AC6029" w:rsidTr="00F6043A">
        <w:trPr>
          <w:trHeight w:val="320"/>
        </w:trPr>
        <w:tc>
          <w:tcPr>
            <w:tcW w:w="5000" w:type="pct"/>
            <w:gridSpan w:val="5"/>
            <w:tcBorders>
              <w:top w:val="nil"/>
              <w:left w:val="nil"/>
              <w:bottom w:val="nil"/>
              <w:right w:val="nil"/>
            </w:tcBorders>
            <w:noWrap/>
            <w:vAlign w:val="bottom"/>
          </w:tcPr>
          <w:p w:rsidR="001D7BE4" w:rsidRPr="00AC6029" w:rsidRDefault="001D7BE4" w:rsidP="00A8476C">
            <w:pPr>
              <w:jc w:val="center"/>
              <w:rPr>
                <w:bCs/>
                <w:color w:val="000000"/>
                <w:sz w:val="24"/>
                <w:szCs w:val="24"/>
              </w:rPr>
            </w:pPr>
            <w:r w:rsidRPr="00AC6029">
              <w:rPr>
                <w:bCs/>
                <w:color w:val="000000"/>
                <w:sz w:val="24"/>
                <w:szCs w:val="24"/>
              </w:rPr>
              <w:t>Структура чистого доходу від реалізації робіт та послуг</w:t>
            </w:r>
          </w:p>
        </w:tc>
      </w:tr>
      <w:tr w:rsidR="001D7BE4" w:rsidRPr="00AC6029" w:rsidTr="00590A01">
        <w:trPr>
          <w:trHeight w:val="320"/>
        </w:trPr>
        <w:tc>
          <w:tcPr>
            <w:tcW w:w="2312" w:type="pct"/>
            <w:tcBorders>
              <w:top w:val="nil"/>
              <w:left w:val="nil"/>
              <w:bottom w:val="nil"/>
              <w:right w:val="nil"/>
            </w:tcBorders>
            <w:noWrap/>
            <w:vAlign w:val="bottom"/>
          </w:tcPr>
          <w:p w:rsidR="001D7BE4" w:rsidRPr="00AC6029" w:rsidRDefault="001D7BE4" w:rsidP="00F6043A">
            <w:pPr>
              <w:jc w:val="center"/>
              <w:rPr>
                <w:bCs/>
                <w:color w:val="000000"/>
                <w:sz w:val="24"/>
                <w:szCs w:val="24"/>
              </w:rPr>
            </w:pPr>
          </w:p>
        </w:tc>
        <w:tc>
          <w:tcPr>
            <w:tcW w:w="2688" w:type="pct"/>
            <w:gridSpan w:val="4"/>
            <w:tcBorders>
              <w:top w:val="nil"/>
              <w:left w:val="nil"/>
              <w:bottom w:val="nil"/>
              <w:right w:val="nil"/>
            </w:tcBorders>
            <w:noWrap/>
            <w:vAlign w:val="bottom"/>
          </w:tcPr>
          <w:p w:rsidR="001D7BE4" w:rsidRPr="00AC6029" w:rsidRDefault="001D7BE4" w:rsidP="00F6043A">
            <w:pPr>
              <w:jc w:val="right"/>
              <w:rPr>
                <w:color w:val="000000"/>
                <w:sz w:val="24"/>
                <w:szCs w:val="24"/>
              </w:rPr>
            </w:pPr>
            <w:r w:rsidRPr="00AC6029">
              <w:rPr>
                <w:color w:val="000000"/>
                <w:sz w:val="24"/>
                <w:szCs w:val="24"/>
              </w:rPr>
              <w:t>тис. грн.</w:t>
            </w:r>
          </w:p>
        </w:tc>
      </w:tr>
      <w:tr w:rsidR="008F50C9" w:rsidRPr="00AC6029" w:rsidTr="00590A01">
        <w:trPr>
          <w:trHeight w:val="594"/>
        </w:trPr>
        <w:tc>
          <w:tcPr>
            <w:tcW w:w="2312" w:type="pct"/>
            <w:vMerge w:val="restart"/>
            <w:tcBorders>
              <w:top w:val="single" w:sz="4" w:space="0" w:color="auto"/>
              <w:left w:val="single" w:sz="4" w:space="0" w:color="auto"/>
              <w:bottom w:val="single" w:sz="4" w:space="0" w:color="auto"/>
              <w:right w:val="single" w:sz="4" w:space="0" w:color="auto"/>
            </w:tcBorders>
            <w:noWrap/>
            <w:vAlign w:val="center"/>
          </w:tcPr>
          <w:p w:rsidR="008F50C9" w:rsidRPr="00AC6029" w:rsidRDefault="008F50C9" w:rsidP="00590A01">
            <w:pPr>
              <w:jc w:val="center"/>
              <w:rPr>
                <w:bCs/>
                <w:color w:val="000000"/>
                <w:sz w:val="24"/>
                <w:szCs w:val="24"/>
              </w:rPr>
            </w:pPr>
            <w:r w:rsidRPr="00AC6029">
              <w:rPr>
                <w:b w:val="0"/>
                <w:bCs/>
                <w:color w:val="000000"/>
                <w:sz w:val="24"/>
                <w:szCs w:val="24"/>
              </w:rPr>
              <w:t>Показники</w:t>
            </w: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8F50C9" w:rsidRPr="00AC6029" w:rsidRDefault="008F50C9" w:rsidP="00B86D65">
            <w:pPr>
              <w:jc w:val="center"/>
              <w:rPr>
                <w:bCs/>
                <w:color w:val="000000"/>
                <w:sz w:val="24"/>
                <w:szCs w:val="24"/>
              </w:rPr>
            </w:pPr>
            <w:r w:rsidRPr="00AC6029">
              <w:rPr>
                <w:b w:val="0"/>
                <w:bCs/>
                <w:color w:val="000000"/>
                <w:sz w:val="24"/>
                <w:szCs w:val="24"/>
              </w:rPr>
              <w:t>201</w:t>
            </w:r>
            <w:r w:rsidR="00B86D65">
              <w:rPr>
                <w:b w:val="0"/>
                <w:bCs/>
                <w:color w:val="000000"/>
                <w:sz w:val="24"/>
                <w:szCs w:val="24"/>
              </w:rPr>
              <w:t>8</w:t>
            </w:r>
            <w:r w:rsidRPr="00AC6029">
              <w:rPr>
                <w:b w:val="0"/>
                <w:bCs/>
                <w:color w:val="000000"/>
                <w:sz w:val="24"/>
                <w:szCs w:val="24"/>
              </w:rPr>
              <w:t xml:space="preserve"> факт</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8F50C9" w:rsidRPr="00590A01" w:rsidRDefault="008F50C9" w:rsidP="00B86D65">
            <w:pPr>
              <w:jc w:val="center"/>
              <w:rPr>
                <w:b w:val="0"/>
                <w:bCs/>
                <w:color w:val="000000"/>
                <w:sz w:val="24"/>
                <w:szCs w:val="24"/>
              </w:rPr>
            </w:pPr>
            <w:r w:rsidRPr="00590A01">
              <w:rPr>
                <w:b w:val="0"/>
                <w:bCs/>
                <w:color w:val="000000"/>
                <w:sz w:val="24"/>
                <w:szCs w:val="24"/>
              </w:rPr>
              <w:t>201</w:t>
            </w:r>
            <w:r w:rsidR="00B86D65">
              <w:rPr>
                <w:b w:val="0"/>
                <w:bCs/>
                <w:color w:val="000000"/>
                <w:sz w:val="24"/>
                <w:szCs w:val="24"/>
              </w:rPr>
              <w:t>9</w:t>
            </w:r>
            <w:r w:rsidRPr="00590A01">
              <w:rPr>
                <w:b w:val="0"/>
                <w:bCs/>
                <w:color w:val="000000"/>
                <w:sz w:val="24"/>
                <w:szCs w:val="24"/>
              </w:rPr>
              <w:t xml:space="preserve"> план</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8F50C9" w:rsidRPr="00590A01" w:rsidRDefault="008F50C9" w:rsidP="00B86D65">
            <w:pPr>
              <w:jc w:val="center"/>
              <w:rPr>
                <w:b w:val="0"/>
                <w:bCs/>
                <w:color w:val="000000"/>
                <w:sz w:val="24"/>
                <w:szCs w:val="24"/>
              </w:rPr>
            </w:pPr>
            <w:r w:rsidRPr="00590A01">
              <w:rPr>
                <w:b w:val="0"/>
                <w:bCs/>
                <w:color w:val="000000"/>
                <w:sz w:val="24"/>
                <w:szCs w:val="24"/>
              </w:rPr>
              <w:t>20</w:t>
            </w:r>
            <w:r w:rsidR="00B86D65">
              <w:rPr>
                <w:b w:val="0"/>
                <w:bCs/>
                <w:color w:val="000000"/>
                <w:sz w:val="24"/>
                <w:szCs w:val="24"/>
              </w:rPr>
              <w:t>20</w:t>
            </w:r>
            <w:r w:rsidRPr="00590A01">
              <w:rPr>
                <w:b w:val="0"/>
                <w:bCs/>
                <w:color w:val="000000"/>
                <w:sz w:val="24"/>
                <w:szCs w:val="24"/>
              </w:rPr>
              <w:t xml:space="preserve"> план</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8F50C9" w:rsidRPr="00AC6029" w:rsidRDefault="008F50C9" w:rsidP="00B86D65">
            <w:pPr>
              <w:jc w:val="center"/>
              <w:rPr>
                <w:bCs/>
                <w:color w:val="000000"/>
                <w:sz w:val="24"/>
                <w:szCs w:val="24"/>
              </w:rPr>
            </w:pPr>
            <w:r w:rsidRPr="00AC6029">
              <w:rPr>
                <w:b w:val="0"/>
                <w:bCs/>
                <w:color w:val="000000"/>
                <w:sz w:val="24"/>
                <w:szCs w:val="24"/>
              </w:rPr>
              <w:t>Відхилення 20</w:t>
            </w:r>
            <w:r w:rsidR="00B86D65">
              <w:rPr>
                <w:b w:val="0"/>
                <w:bCs/>
                <w:color w:val="000000"/>
                <w:sz w:val="24"/>
                <w:szCs w:val="24"/>
              </w:rPr>
              <w:t>20</w:t>
            </w:r>
            <w:r w:rsidRPr="00AC6029">
              <w:rPr>
                <w:b w:val="0"/>
                <w:bCs/>
                <w:color w:val="000000"/>
                <w:sz w:val="24"/>
                <w:szCs w:val="24"/>
              </w:rPr>
              <w:t>р до 20</w:t>
            </w:r>
            <w:r w:rsidR="00B86D65">
              <w:rPr>
                <w:b w:val="0"/>
                <w:bCs/>
                <w:color w:val="000000"/>
                <w:sz w:val="24"/>
                <w:szCs w:val="24"/>
              </w:rPr>
              <w:t>19</w:t>
            </w:r>
            <w:r w:rsidRPr="00AC6029">
              <w:rPr>
                <w:b w:val="0"/>
                <w:bCs/>
                <w:color w:val="000000"/>
                <w:sz w:val="24"/>
                <w:szCs w:val="24"/>
              </w:rPr>
              <w:t xml:space="preserve">р </w:t>
            </w:r>
          </w:p>
        </w:tc>
      </w:tr>
      <w:tr w:rsidR="008F50C9" w:rsidRPr="00AC6029" w:rsidTr="00590A01">
        <w:trPr>
          <w:trHeight w:val="310"/>
        </w:trPr>
        <w:tc>
          <w:tcPr>
            <w:tcW w:w="2312" w:type="pct"/>
            <w:vMerge/>
            <w:tcBorders>
              <w:top w:val="single" w:sz="4" w:space="0" w:color="auto"/>
              <w:left w:val="single" w:sz="4" w:space="0" w:color="auto"/>
              <w:bottom w:val="single" w:sz="4" w:space="0" w:color="auto"/>
              <w:right w:val="single" w:sz="4" w:space="0" w:color="auto"/>
            </w:tcBorders>
            <w:vAlign w:val="center"/>
          </w:tcPr>
          <w:p w:rsidR="008F50C9" w:rsidRPr="00AC6029" w:rsidRDefault="008F50C9" w:rsidP="00590A01">
            <w:pPr>
              <w:rPr>
                <w:bCs/>
                <w:color w:val="000000"/>
                <w:sz w:val="24"/>
                <w:szCs w:val="24"/>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8F50C9" w:rsidRPr="00AC6029" w:rsidRDefault="008F50C9" w:rsidP="00590A01">
            <w:pPr>
              <w:rPr>
                <w:bCs/>
                <w:color w:val="000000"/>
                <w:sz w:val="24"/>
                <w:szCs w:val="24"/>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8F50C9" w:rsidRPr="00AC6029" w:rsidRDefault="008F50C9" w:rsidP="00590A01">
            <w:pPr>
              <w:rPr>
                <w:bCs/>
                <w:color w:val="000000"/>
                <w:sz w:val="24"/>
                <w:szCs w:val="24"/>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8F50C9" w:rsidRPr="00590A01" w:rsidRDefault="008F50C9" w:rsidP="00590A01">
            <w:pPr>
              <w:rPr>
                <w:b w:val="0"/>
                <w:bCs/>
                <w:color w:val="000000"/>
                <w:sz w:val="24"/>
                <w:szCs w:val="24"/>
              </w:rPr>
            </w:pPr>
          </w:p>
        </w:tc>
        <w:tc>
          <w:tcPr>
            <w:tcW w:w="718" w:type="pct"/>
            <w:vMerge/>
            <w:tcBorders>
              <w:top w:val="single" w:sz="4" w:space="0" w:color="auto"/>
              <w:left w:val="single" w:sz="4" w:space="0" w:color="auto"/>
              <w:bottom w:val="single" w:sz="4" w:space="0" w:color="auto"/>
              <w:right w:val="single" w:sz="4" w:space="0" w:color="auto"/>
            </w:tcBorders>
            <w:vAlign w:val="center"/>
          </w:tcPr>
          <w:p w:rsidR="008F50C9" w:rsidRPr="00AC6029" w:rsidRDefault="008F50C9" w:rsidP="00590A01">
            <w:pPr>
              <w:rPr>
                <w:bCs/>
                <w:color w:val="000000"/>
                <w:sz w:val="24"/>
                <w:szCs w:val="24"/>
              </w:rPr>
            </w:pPr>
          </w:p>
        </w:tc>
      </w:tr>
      <w:tr w:rsidR="008F50C9" w:rsidRPr="00AC6029" w:rsidTr="00590A01">
        <w:trPr>
          <w:trHeight w:val="289"/>
        </w:trPr>
        <w:tc>
          <w:tcPr>
            <w:tcW w:w="2312" w:type="pct"/>
            <w:tcBorders>
              <w:top w:val="nil"/>
              <w:left w:val="single" w:sz="4" w:space="0" w:color="auto"/>
              <w:bottom w:val="single" w:sz="4" w:space="0" w:color="auto"/>
              <w:right w:val="single" w:sz="4" w:space="0" w:color="auto"/>
            </w:tcBorders>
            <w:noWrap/>
            <w:vAlign w:val="center"/>
          </w:tcPr>
          <w:p w:rsidR="008F50C9" w:rsidRPr="00AC6029" w:rsidRDefault="008F50C9" w:rsidP="00590A01">
            <w:pPr>
              <w:jc w:val="center"/>
              <w:rPr>
                <w:b w:val="0"/>
                <w:color w:val="000000"/>
                <w:sz w:val="18"/>
                <w:szCs w:val="18"/>
              </w:rPr>
            </w:pPr>
            <w:r w:rsidRPr="00AC6029">
              <w:rPr>
                <w:b w:val="0"/>
                <w:color w:val="000000"/>
                <w:sz w:val="18"/>
                <w:szCs w:val="18"/>
              </w:rPr>
              <w:lastRenderedPageBreak/>
              <w:t>1</w:t>
            </w:r>
          </w:p>
        </w:tc>
        <w:tc>
          <w:tcPr>
            <w:tcW w:w="656" w:type="pct"/>
            <w:tcBorders>
              <w:top w:val="nil"/>
              <w:left w:val="nil"/>
              <w:bottom w:val="single" w:sz="4" w:space="0" w:color="auto"/>
              <w:right w:val="single" w:sz="4" w:space="0" w:color="auto"/>
            </w:tcBorders>
            <w:noWrap/>
            <w:vAlign w:val="center"/>
          </w:tcPr>
          <w:p w:rsidR="008F50C9" w:rsidRPr="00AC6029" w:rsidRDefault="008F50C9" w:rsidP="00590A01">
            <w:pPr>
              <w:jc w:val="center"/>
              <w:rPr>
                <w:b w:val="0"/>
                <w:color w:val="000000"/>
                <w:sz w:val="18"/>
                <w:szCs w:val="18"/>
              </w:rPr>
            </w:pPr>
            <w:r w:rsidRPr="00AC6029">
              <w:rPr>
                <w:b w:val="0"/>
                <w:color w:val="000000"/>
                <w:sz w:val="18"/>
                <w:szCs w:val="18"/>
              </w:rPr>
              <w:t>2</w:t>
            </w:r>
          </w:p>
        </w:tc>
        <w:tc>
          <w:tcPr>
            <w:tcW w:w="657" w:type="pct"/>
            <w:tcBorders>
              <w:top w:val="nil"/>
              <w:left w:val="nil"/>
              <w:bottom w:val="single" w:sz="4" w:space="0" w:color="auto"/>
              <w:right w:val="single" w:sz="4" w:space="0" w:color="auto"/>
            </w:tcBorders>
            <w:noWrap/>
            <w:vAlign w:val="center"/>
          </w:tcPr>
          <w:p w:rsidR="008F50C9" w:rsidRPr="00590A01" w:rsidRDefault="000E556A" w:rsidP="007662A8">
            <w:pPr>
              <w:jc w:val="center"/>
              <w:rPr>
                <w:b w:val="0"/>
                <w:color w:val="000000"/>
                <w:sz w:val="18"/>
                <w:szCs w:val="18"/>
              </w:rPr>
            </w:pPr>
            <w:r>
              <w:rPr>
                <w:b w:val="0"/>
                <w:color w:val="000000"/>
                <w:sz w:val="18"/>
                <w:szCs w:val="18"/>
              </w:rPr>
              <w:t>3</w:t>
            </w:r>
          </w:p>
        </w:tc>
        <w:tc>
          <w:tcPr>
            <w:tcW w:w="657" w:type="pct"/>
            <w:tcBorders>
              <w:top w:val="nil"/>
              <w:left w:val="nil"/>
              <w:bottom w:val="single" w:sz="4" w:space="0" w:color="auto"/>
              <w:right w:val="single" w:sz="4" w:space="0" w:color="auto"/>
            </w:tcBorders>
            <w:noWrap/>
            <w:vAlign w:val="center"/>
          </w:tcPr>
          <w:p w:rsidR="008F50C9" w:rsidRPr="00590A01" w:rsidRDefault="000E556A" w:rsidP="00590A01">
            <w:pPr>
              <w:jc w:val="center"/>
              <w:rPr>
                <w:b w:val="0"/>
                <w:color w:val="000000"/>
                <w:sz w:val="18"/>
                <w:szCs w:val="18"/>
              </w:rPr>
            </w:pPr>
            <w:r>
              <w:rPr>
                <w:b w:val="0"/>
                <w:color w:val="000000"/>
                <w:sz w:val="18"/>
                <w:szCs w:val="18"/>
              </w:rPr>
              <w:t>4</w:t>
            </w:r>
          </w:p>
        </w:tc>
        <w:tc>
          <w:tcPr>
            <w:tcW w:w="718" w:type="pct"/>
            <w:tcBorders>
              <w:top w:val="nil"/>
              <w:left w:val="nil"/>
              <w:bottom w:val="single" w:sz="4" w:space="0" w:color="auto"/>
              <w:right w:val="single" w:sz="4" w:space="0" w:color="auto"/>
            </w:tcBorders>
            <w:noWrap/>
            <w:vAlign w:val="center"/>
          </w:tcPr>
          <w:p w:rsidR="008F50C9" w:rsidRPr="00AC6029" w:rsidRDefault="008F50C9" w:rsidP="00590A01">
            <w:pPr>
              <w:jc w:val="center"/>
              <w:rPr>
                <w:b w:val="0"/>
                <w:color w:val="000000"/>
                <w:sz w:val="18"/>
                <w:szCs w:val="18"/>
              </w:rPr>
            </w:pPr>
            <w:r w:rsidRPr="00AC6029">
              <w:rPr>
                <w:b w:val="0"/>
                <w:color w:val="000000"/>
                <w:sz w:val="18"/>
                <w:szCs w:val="18"/>
              </w:rPr>
              <w:t>5</w:t>
            </w:r>
          </w:p>
        </w:tc>
      </w:tr>
      <w:tr w:rsidR="008F50C9" w:rsidRPr="00AC6029" w:rsidTr="00590A01">
        <w:trPr>
          <w:trHeight w:val="284"/>
        </w:trPr>
        <w:tc>
          <w:tcPr>
            <w:tcW w:w="2312" w:type="pct"/>
            <w:tcBorders>
              <w:top w:val="nil"/>
              <w:left w:val="single" w:sz="4" w:space="0" w:color="auto"/>
              <w:bottom w:val="single" w:sz="4" w:space="0" w:color="auto"/>
              <w:right w:val="single" w:sz="4" w:space="0" w:color="auto"/>
            </w:tcBorders>
            <w:vAlign w:val="center"/>
          </w:tcPr>
          <w:p w:rsidR="008F50C9" w:rsidRPr="00AC6029" w:rsidRDefault="00B86D65" w:rsidP="00590A01">
            <w:pPr>
              <w:rPr>
                <w:b w:val="0"/>
                <w:sz w:val="24"/>
                <w:szCs w:val="24"/>
              </w:rPr>
            </w:pPr>
            <w:proofErr w:type="spellStart"/>
            <w:r>
              <w:rPr>
                <w:b w:val="0"/>
                <w:sz w:val="24"/>
                <w:szCs w:val="24"/>
              </w:rPr>
              <w:t>Навантажо</w:t>
            </w:r>
            <w:proofErr w:type="spellEnd"/>
            <w:r>
              <w:rPr>
                <w:b w:val="0"/>
                <w:sz w:val="24"/>
                <w:szCs w:val="24"/>
              </w:rPr>
              <w:t>-розвантажувальні роботи</w:t>
            </w:r>
          </w:p>
        </w:tc>
        <w:tc>
          <w:tcPr>
            <w:tcW w:w="656" w:type="pct"/>
            <w:tcBorders>
              <w:top w:val="nil"/>
              <w:left w:val="nil"/>
              <w:bottom w:val="single" w:sz="4" w:space="0" w:color="auto"/>
              <w:right w:val="single" w:sz="4" w:space="0" w:color="auto"/>
            </w:tcBorders>
            <w:noWrap/>
            <w:vAlign w:val="center"/>
          </w:tcPr>
          <w:p w:rsidR="008F50C9" w:rsidRPr="00AC6029" w:rsidRDefault="00B86D65" w:rsidP="00590A01">
            <w:pPr>
              <w:jc w:val="center"/>
              <w:rPr>
                <w:b w:val="0"/>
                <w:color w:val="000000"/>
                <w:sz w:val="24"/>
                <w:szCs w:val="24"/>
              </w:rPr>
            </w:pPr>
            <w:r>
              <w:rPr>
                <w:b w:val="0"/>
                <w:color w:val="000000"/>
                <w:sz w:val="24"/>
                <w:szCs w:val="24"/>
              </w:rPr>
              <w:t>113 912,8</w:t>
            </w:r>
          </w:p>
        </w:tc>
        <w:tc>
          <w:tcPr>
            <w:tcW w:w="657" w:type="pct"/>
            <w:tcBorders>
              <w:top w:val="nil"/>
              <w:left w:val="nil"/>
              <w:bottom w:val="single" w:sz="4" w:space="0" w:color="auto"/>
              <w:right w:val="single" w:sz="4" w:space="0" w:color="auto"/>
            </w:tcBorders>
            <w:noWrap/>
            <w:vAlign w:val="center"/>
          </w:tcPr>
          <w:p w:rsidR="008F50C9" w:rsidRPr="00590A01" w:rsidRDefault="00B86D65" w:rsidP="007662A8">
            <w:pPr>
              <w:jc w:val="center"/>
              <w:rPr>
                <w:b w:val="0"/>
                <w:color w:val="000000"/>
                <w:sz w:val="24"/>
                <w:szCs w:val="24"/>
              </w:rPr>
            </w:pPr>
            <w:r>
              <w:rPr>
                <w:b w:val="0"/>
                <w:color w:val="000000"/>
                <w:sz w:val="24"/>
                <w:szCs w:val="24"/>
              </w:rPr>
              <w:t>218 150,8</w:t>
            </w:r>
          </w:p>
        </w:tc>
        <w:tc>
          <w:tcPr>
            <w:tcW w:w="657" w:type="pct"/>
            <w:tcBorders>
              <w:top w:val="nil"/>
              <w:left w:val="nil"/>
              <w:bottom w:val="single" w:sz="4" w:space="0" w:color="auto"/>
              <w:right w:val="single" w:sz="4" w:space="0" w:color="auto"/>
            </w:tcBorders>
            <w:noWrap/>
            <w:vAlign w:val="center"/>
          </w:tcPr>
          <w:p w:rsidR="008F50C9" w:rsidRPr="00590A01" w:rsidRDefault="00B86D65" w:rsidP="00590A01">
            <w:pPr>
              <w:jc w:val="center"/>
              <w:rPr>
                <w:b w:val="0"/>
                <w:color w:val="000000"/>
                <w:sz w:val="24"/>
                <w:szCs w:val="24"/>
              </w:rPr>
            </w:pPr>
            <w:r>
              <w:rPr>
                <w:b w:val="0"/>
                <w:color w:val="000000"/>
                <w:sz w:val="24"/>
                <w:szCs w:val="24"/>
              </w:rPr>
              <w:t>253 776,0</w:t>
            </w:r>
          </w:p>
        </w:tc>
        <w:tc>
          <w:tcPr>
            <w:tcW w:w="718" w:type="pct"/>
            <w:tcBorders>
              <w:top w:val="nil"/>
              <w:left w:val="nil"/>
              <w:bottom w:val="single" w:sz="4" w:space="0" w:color="auto"/>
              <w:right w:val="single" w:sz="4" w:space="0" w:color="auto"/>
            </w:tcBorders>
            <w:noWrap/>
            <w:vAlign w:val="center"/>
          </w:tcPr>
          <w:p w:rsidR="008F50C9" w:rsidRPr="00AC6029" w:rsidRDefault="00FF2E8F" w:rsidP="00590A01">
            <w:pPr>
              <w:jc w:val="center"/>
              <w:rPr>
                <w:b w:val="0"/>
                <w:color w:val="000000"/>
                <w:sz w:val="24"/>
                <w:szCs w:val="24"/>
              </w:rPr>
            </w:pPr>
            <w:r>
              <w:rPr>
                <w:b w:val="0"/>
                <w:color w:val="000000"/>
                <w:sz w:val="24"/>
                <w:szCs w:val="24"/>
              </w:rPr>
              <w:t>+35 625,2</w:t>
            </w:r>
          </w:p>
        </w:tc>
      </w:tr>
      <w:tr w:rsidR="00B86D65" w:rsidRPr="00AC6029" w:rsidTr="00590A01">
        <w:trPr>
          <w:trHeight w:val="284"/>
        </w:trPr>
        <w:tc>
          <w:tcPr>
            <w:tcW w:w="2312" w:type="pct"/>
            <w:tcBorders>
              <w:top w:val="nil"/>
              <w:left w:val="single" w:sz="4" w:space="0" w:color="auto"/>
              <w:bottom w:val="single" w:sz="4" w:space="0" w:color="auto"/>
              <w:right w:val="single" w:sz="4" w:space="0" w:color="auto"/>
            </w:tcBorders>
            <w:vAlign w:val="center"/>
          </w:tcPr>
          <w:p w:rsidR="00B86D65" w:rsidRDefault="00B86D65" w:rsidP="00590A01">
            <w:pPr>
              <w:rPr>
                <w:b w:val="0"/>
                <w:sz w:val="24"/>
                <w:szCs w:val="24"/>
              </w:rPr>
            </w:pPr>
            <w:r>
              <w:rPr>
                <w:b w:val="0"/>
                <w:sz w:val="24"/>
                <w:szCs w:val="24"/>
              </w:rPr>
              <w:t>Зберігання вантажів</w:t>
            </w:r>
          </w:p>
        </w:tc>
        <w:tc>
          <w:tcPr>
            <w:tcW w:w="656" w:type="pct"/>
            <w:tcBorders>
              <w:top w:val="nil"/>
              <w:left w:val="nil"/>
              <w:bottom w:val="single" w:sz="4" w:space="0" w:color="auto"/>
              <w:right w:val="single" w:sz="4" w:space="0" w:color="auto"/>
            </w:tcBorders>
            <w:noWrap/>
            <w:vAlign w:val="center"/>
          </w:tcPr>
          <w:p w:rsidR="00B86D65" w:rsidRPr="00AC6029" w:rsidRDefault="00B86D65" w:rsidP="00590A01">
            <w:pPr>
              <w:jc w:val="center"/>
              <w:rPr>
                <w:b w:val="0"/>
                <w:color w:val="000000"/>
                <w:sz w:val="24"/>
                <w:szCs w:val="24"/>
              </w:rPr>
            </w:pPr>
            <w:r>
              <w:rPr>
                <w:b w:val="0"/>
                <w:color w:val="000000"/>
                <w:sz w:val="24"/>
                <w:szCs w:val="24"/>
              </w:rPr>
              <w:t>9 089,2</w:t>
            </w:r>
          </w:p>
        </w:tc>
        <w:tc>
          <w:tcPr>
            <w:tcW w:w="657" w:type="pct"/>
            <w:tcBorders>
              <w:top w:val="nil"/>
              <w:left w:val="nil"/>
              <w:bottom w:val="single" w:sz="4" w:space="0" w:color="auto"/>
              <w:right w:val="single" w:sz="4" w:space="0" w:color="auto"/>
            </w:tcBorders>
            <w:noWrap/>
            <w:vAlign w:val="center"/>
          </w:tcPr>
          <w:p w:rsidR="00B86D65" w:rsidRPr="00590A01" w:rsidRDefault="00B86D65" w:rsidP="007662A8">
            <w:pPr>
              <w:jc w:val="center"/>
              <w:rPr>
                <w:b w:val="0"/>
                <w:color w:val="000000"/>
                <w:sz w:val="24"/>
                <w:szCs w:val="24"/>
              </w:rPr>
            </w:pPr>
            <w:r>
              <w:rPr>
                <w:b w:val="0"/>
                <w:color w:val="000000"/>
                <w:sz w:val="24"/>
                <w:szCs w:val="24"/>
              </w:rPr>
              <w:t>9 850,0</w:t>
            </w:r>
          </w:p>
        </w:tc>
        <w:tc>
          <w:tcPr>
            <w:tcW w:w="657" w:type="pct"/>
            <w:tcBorders>
              <w:top w:val="nil"/>
              <w:left w:val="nil"/>
              <w:bottom w:val="single" w:sz="4" w:space="0" w:color="auto"/>
              <w:right w:val="single" w:sz="4" w:space="0" w:color="auto"/>
            </w:tcBorders>
            <w:noWrap/>
            <w:vAlign w:val="center"/>
          </w:tcPr>
          <w:p w:rsidR="00B86D65" w:rsidRPr="00590A01" w:rsidRDefault="00B86D65" w:rsidP="00590A01">
            <w:pPr>
              <w:jc w:val="center"/>
              <w:rPr>
                <w:b w:val="0"/>
                <w:color w:val="000000"/>
                <w:sz w:val="24"/>
                <w:szCs w:val="24"/>
              </w:rPr>
            </w:pPr>
            <w:r>
              <w:rPr>
                <w:b w:val="0"/>
                <w:color w:val="000000"/>
                <w:sz w:val="24"/>
                <w:szCs w:val="24"/>
              </w:rPr>
              <w:t>10 400,0</w:t>
            </w:r>
          </w:p>
        </w:tc>
        <w:tc>
          <w:tcPr>
            <w:tcW w:w="718" w:type="pct"/>
            <w:tcBorders>
              <w:top w:val="nil"/>
              <w:left w:val="nil"/>
              <w:bottom w:val="single" w:sz="4" w:space="0" w:color="auto"/>
              <w:right w:val="single" w:sz="4" w:space="0" w:color="auto"/>
            </w:tcBorders>
            <w:noWrap/>
            <w:vAlign w:val="center"/>
          </w:tcPr>
          <w:p w:rsidR="00B86D65" w:rsidRPr="00AC6029" w:rsidRDefault="00FF2E8F" w:rsidP="00FF2E8F">
            <w:pPr>
              <w:jc w:val="center"/>
              <w:rPr>
                <w:b w:val="0"/>
                <w:color w:val="000000"/>
                <w:sz w:val="24"/>
                <w:szCs w:val="24"/>
              </w:rPr>
            </w:pPr>
            <w:r>
              <w:rPr>
                <w:b w:val="0"/>
                <w:color w:val="000000"/>
                <w:sz w:val="24"/>
                <w:szCs w:val="24"/>
              </w:rPr>
              <w:t>+550,0</w:t>
            </w:r>
          </w:p>
        </w:tc>
      </w:tr>
      <w:tr w:rsidR="008F50C9" w:rsidRPr="00AC6029" w:rsidTr="00590A01">
        <w:trPr>
          <w:trHeight w:val="284"/>
        </w:trPr>
        <w:tc>
          <w:tcPr>
            <w:tcW w:w="2312" w:type="pct"/>
            <w:tcBorders>
              <w:top w:val="nil"/>
              <w:left w:val="single" w:sz="4" w:space="0" w:color="auto"/>
              <w:bottom w:val="single" w:sz="4" w:space="0" w:color="auto"/>
              <w:right w:val="single" w:sz="4" w:space="0" w:color="auto"/>
            </w:tcBorders>
            <w:vAlign w:val="center"/>
          </w:tcPr>
          <w:p w:rsidR="008F50C9" w:rsidRPr="00AC6029" w:rsidRDefault="000E556A" w:rsidP="00590A01">
            <w:pPr>
              <w:rPr>
                <w:b w:val="0"/>
                <w:sz w:val="24"/>
                <w:szCs w:val="24"/>
              </w:rPr>
            </w:pPr>
            <w:r>
              <w:rPr>
                <w:b w:val="0"/>
                <w:sz w:val="24"/>
                <w:szCs w:val="24"/>
              </w:rPr>
              <w:t>Служба</w:t>
            </w:r>
            <w:r w:rsidR="008F50C9" w:rsidRPr="00AC6029">
              <w:rPr>
                <w:b w:val="0"/>
                <w:sz w:val="24"/>
                <w:szCs w:val="24"/>
              </w:rPr>
              <w:t xml:space="preserve"> флот</w:t>
            </w:r>
            <w:r>
              <w:rPr>
                <w:b w:val="0"/>
                <w:sz w:val="24"/>
                <w:szCs w:val="24"/>
              </w:rPr>
              <w:t>у</w:t>
            </w:r>
          </w:p>
        </w:tc>
        <w:tc>
          <w:tcPr>
            <w:tcW w:w="656" w:type="pct"/>
            <w:tcBorders>
              <w:top w:val="nil"/>
              <w:left w:val="nil"/>
              <w:bottom w:val="single" w:sz="4" w:space="0" w:color="auto"/>
              <w:right w:val="single" w:sz="4" w:space="0" w:color="auto"/>
            </w:tcBorders>
            <w:noWrap/>
            <w:vAlign w:val="center"/>
          </w:tcPr>
          <w:p w:rsidR="008F50C9" w:rsidRPr="00AC6029" w:rsidRDefault="00B86D65" w:rsidP="00590A01">
            <w:pPr>
              <w:jc w:val="center"/>
              <w:rPr>
                <w:b w:val="0"/>
                <w:color w:val="000000"/>
                <w:sz w:val="24"/>
                <w:szCs w:val="24"/>
              </w:rPr>
            </w:pPr>
            <w:r>
              <w:rPr>
                <w:b w:val="0"/>
                <w:color w:val="000000"/>
                <w:sz w:val="24"/>
                <w:szCs w:val="24"/>
              </w:rPr>
              <w:t>25</w:t>
            </w:r>
            <w:r w:rsidR="00FF2E8F">
              <w:rPr>
                <w:b w:val="0"/>
                <w:color w:val="000000"/>
                <w:sz w:val="24"/>
                <w:szCs w:val="24"/>
              </w:rPr>
              <w:t xml:space="preserve"> </w:t>
            </w:r>
            <w:r>
              <w:rPr>
                <w:b w:val="0"/>
                <w:color w:val="000000"/>
                <w:sz w:val="24"/>
                <w:szCs w:val="24"/>
              </w:rPr>
              <w:t>415,0</w:t>
            </w:r>
          </w:p>
        </w:tc>
        <w:tc>
          <w:tcPr>
            <w:tcW w:w="657" w:type="pct"/>
            <w:tcBorders>
              <w:top w:val="nil"/>
              <w:left w:val="nil"/>
              <w:bottom w:val="single" w:sz="4" w:space="0" w:color="auto"/>
              <w:right w:val="single" w:sz="4" w:space="0" w:color="auto"/>
            </w:tcBorders>
            <w:noWrap/>
            <w:vAlign w:val="center"/>
          </w:tcPr>
          <w:p w:rsidR="008F50C9" w:rsidRPr="00590A01" w:rsidRDefault="00B86D65" w:rsidP="007662A8">
            <w:pPr>
              <w:jc w:val="center"/>
              <w:rPr>
                <w:b w:val="0"/>
                <w:color w:val="000000"/>
                <w:sz w:val="24"/>
                <w:szCs w:val="24"/>
              </w:rPr>
            </w:pPr>
            <w:r>
              <w:rPr>
                <w:b w:val="0"/>
                <w:color w:val="000000"/>
                <w:sz w:val="24"/>
                <w:szCs w:val="24"/>
              </w:rPr>
              <w:t>36</w:t>
            </w:r>
            <w:r w:rsidR="00FF2E8F">
              <w:rPr>
                <w:b w:val="0"/>
                <w:color w:val="000000"/>
                <w:sz w:val="24"/>
                <w:szCs w:val="24"/>
              </w:rPr>
              <w:t xml:space="preserve"> </w:t>
            </w:r>
            <w:r>
              <w:rPr>
                <w:b w:val="0"/>
                <w:color w:val="000000"/>
                <w:sz w:val="24"/>
                <w:szCs w:val="24"/>
              </w:rPr>
              <w:t>300,0</w:t>
            </w:r>
          </w:p>
        </w:tc>
        <w:tc>
          <w:tcPr>
            <w:tcW w:w="657" w:type="pct"/>
            <w:tcBorders>
              <w:top w:val="nil"/>
              <w:left w:val="nil"/>
              <w:bottom w:val="single" w:sz="4" w:space="0" w:color="auto"/>
              <w:right w:val="single" w:sz="4" w:space="0" w:color="auto"/>
            </w:tcBorders>
            <w:noWrap/>
            <w:vAlign w:val="center"/>
          </w:tcPr>
          <w:p w:rsidR="008F50C9" w:rsidRPr="00590A01" w:rsidRDefault="00B86D65" w:rsidP="00590A01">
            <w:pPr>
              <w:jc w:val="center"/>
              <w:rPr>
                <w:b w:val="0"/>
                <w:color w:val="000000"/>
                <w:sz w:val="24"/>
                <w:szCs w:val="24"/>
              </w:rPr>
            </w:pPr>
            <w:r>
              <w:rPr>
                <w:b w:val="0"/>
                <w:color w:val="000000"/>
                <w:sz w:val="24"/>
                <w:szCs w:val="24"/>
              </w:rPr>
              <w:t>34</w:t>
            </w:r>
            <w:r w:rsidR="00FF2E8F">
              <w:rPr>
                <w:b w:val="0"/>
                <w:color w:val="000000"/>
                <w:sz w:val="24"/>
                <w:szCs w:val="24"/>
              </w:rPr>
              <w:t xml:space="preserve"> </w:t>
            </w:r>
            <w:r>
              <w:rPr>
                <w:b w:val="0"/>
                <w:color w:val="000000"/>
                <w:sz w:val="24"/>
                <w:szCs w:val="24"/>
              </w:rPr>
              <w:t>680,0</w:t>
            </w:r>
          </w:p>
        </w:tc>
        <w:tc>
          <w:tcPr>
            <w:tcW w:w="718" w:type="pct"/>
            <w:tcBorders>
              <w:top w:val="nil"/>
              <w:left w:val="nil"/>
              <w:bottom w:val="single" w:sz="4" w:space="0" w:color="auto"/>
              <w:right w:val="single" w:sz="4" w:space="0" w:color="auto"/>
            </w:tcBorders>
            <w:noWrap/>
            <w:vAlign w:val="center"/>
          </w:tcPr>
          <w:p w:rsidR="008F50C9" w:rsidRPr="00AC6029" w:rsidRDefault="00FF2E8F" w:rsidP="00590A01">
            <w:pPr>
              <w:jc w:val="center"/>
              <w:rPr>
                <w:b w:val="0"/>
                <w:color w:val="000000"/>
                <w:sz w:val="24"/>
                <w:szCs w:val="24"/>
              </w:rPr>
            </w:pPr>
            <w:r>
              <w:rPr>
                <w:b w:val="0"/>
                <w:color w:val="000000"/>
                <w:sz w:val="24"/>
                <w:szCs w:val="24"/>
              </w:rPr>
              <w:t>-1 620,0</w:t>
            </w:r>
          </w:p>
        </w:tc>
      </w:tr>
      <w:tr w:rsidR="008F50C9" w:rsidRPr="00AC6029" w:rsidTr="00590A01">
        <w:trPr>
          <w:trHeight w:val="284"/>
        </w:trPr>
        <w:tc>
          <w:tcPr>
            <w:tcW w:w="2312" w:type="pct"/>
            <w:tcBorders>
              <w:top w:val="nil"/>
              <w:left w:val="single" w:sz="4" w:space="0" w:color="auto"/>
              <w:bottom w:val="single" w:sz="4" w:space="0" w:color="auto"/>
              <w:right w:val="single" w:sz="4" w:space="0" w:color="auto"/>
            </w:tcBorders>
            <w:vAlign w:val="center"/>
          </w:tcPr>
          <w:p w:rsidR="008F50C9" w:rsidRPr="00AC6029" w:rsidRDefault="008F50C9" w:rsidP="00B86D65">
            <w:pPr>
              <w:rPr>
                <w:b w:val="0"/>
                <w:sz w:val="24"/>
                <w:szCs w:val="24"/>
              </w:rPr>
            </w:pPr>
            <w:r w:rsidRPr="00AC6029">
              <w:rPr>
                <w:b w:val="0"/>
                <w:sz w:val="24"/>
                <w:szCs w:val="24"/>
              </w:rPr>
              <w:t xml:space="preserve">Інші доходи основної діяльності </w:t>
            </w:r>
          </w:p>
        </w:tc>
        <w:tc>
          <w:tcPr>
            <w:tcW w:w="656" w:type="pct"/>
            <w:tcBorders>
              <w:top w:val="nil"/>
              <w:left w:val="nil"/>
              <w:bottom w:val="single" w:sz="4" w:space="0" w:color="auto"/>
              <w:right w:val="single" w:sz="4" w:space="0" w:color="auto"/>
            </w:tcBorders>
            <w:noWrap/>
            <w:vAlign w:val="center"/>
          </w:tcPr>
          <w:p w:rsidR="008F50C9" w:rsidRPr="00AC6029" w:rsidRDefault="00B86D65" w:rsidP="00590A01">
            <w:pPr>
              <w:jc w:val="center"/>
              <w:rPr>
                <w:b w:val="0"/>
                <w:color w:val="000000"/>
                <w:sz w:val="24"/>
                <w:szCs w:val="24"/>
              </w:rPr>
            </w:pPr>
            <w:r>
              <w:rPr>
                <w:b w:val="0"/>
                <w:color w:val="000000"/>
                <w:sz w:val="24"/>
                <w:szCs w:val="24"/>
              </w:rPr>
              <w:t>2</w:t>
            </w:r>
            <w:r w:rsidR="00FF2E8F">
              <w:rPr>
                <w:b w:val="0"/>
                <w:color w:val="000000"/>
                <w:sz w:val="24"/>
                <w:szCs w:val="24"/>
              </w:rPr>
              <w:t xml:space="preserve"> </w:t>
            </w:r>
            <w:r>
              <w:rPr>
                <w:b w:val="0"/>
                <w:color w:val="000000"/>
                <w:sz w:val="24"/>
                <w:szCs w:val="24"/>
              </w:rPr>
              <w:t>340,0</w:t>
            </w:r>
          </w:p>
        </w:tc>
        <w:tc>
          <w:tcPr>
            <w:tcW w:w="657" w:type="pct"/>
            <w:tcBorders>
              <w:top w:val="nil"/>
              <w:left w:val="nil"/>
              <w:bottom w:val="single" w:sz="4" w:space="0" w:color="auto"/>
              <w:right w:val="single" w:sz="4" w:space="0" w:color="auto"/>
            </w:tcBorders>
            <w:noWrap/>
            <w:vAlign w:val="center"/>
          </w:tcPr>
          <w:p w:rsidR="008F50C9" w:rsidRPr="00025AB8" w:rsidRDefault="00B86D65" w:rsidP="007662A8">
            <w:pPr>
              <w:jc w:val="center"/>
              <w:rPr>
                <w:b w:val="0"/>
                <w:color w:val="000000"/>
                <w:sz w:val="24"/>
                <w:szCs w:val="24"/>
                <w:lang w:val="ru-RU"/>
              </w:rPr>
            </w:pPr>
            <w:r>
              <w:rPr>
                <w:b w:val="0"/>
                <w:color w:val="000000"/>
                <w:sz w:val="24"/>
                <w:szCs w:val="24"/>
                <w:lang w:val="ru-RU"/>
              </w:rPr>
              <w:t>23</w:t>
            </w:r>
            <w:r w:rsidR="00FF2E8F">
              <w:rPr>
                <w:b w:val="0"/>
                <w:color w:val="000000"/>
                <w:sz w:val="24"/>
                <w:szCs w:val="24"/>
                <w:lang w:val="ru-RU"/>
              </w:rPr>
              <w:t xml:space="preserve"> </w:t>
            </w:r>
            <w:r>
              <w:rPr>
                <w:b w:val="0"/>
                <w:color w:val="000000"/>
                <w:sz w:val="24"/>
                <w:szCs w:val="24"/>
                <w:lang w:val="ru-RU"/>
              </w:rPr>
              <w:t>743,8</w:t>
            </w:r>
          </w:p>
        </w:tc>
        <w:tc>
          <w:tcPr>
            <w:tcW w:w="657" w:type="pct"/>
            <w:tcBorders>
              <w:top w:val="nil"/>
              <w:left w:val="nil"/>
              <w:bottom w:val="single" w:sz="4" w:space="0" w:color="auto"/>
              <w:right w:val="single" w:sz="4" w:space="0" w:color="auto"/>
            </w:tcBorders>
            <w:noWrap/>
            <w:vAlign w:val="center"/>
          </w:tcPr>
          <w:p w:rsidR="008F50C9" w:rsidRPr="00025AB8" w:rsidRDefault="00B86D65" w:rsidP="00A5309D">
            <w:pPr>
              <w:jc w:val="center"/>
              <w:rPr>
                <w:b w:val="0"/>
                <w:color w:val="000000"/>
                <w:sz w:val="24"/>
                <w:szCs w:val="24"/>
                <w:lang w:val="ru-RU"/>
              </w:rPr>
            </w:pPr>
            <w:r>
              <w:rPr>
                <w:b w:val="0"/>
                <w:color w:val="000000"/>
                <w:sz w:val="24"/>
                <w:szCs w:val="24"/>
                <w:lang w:val="ru-RU"/>
              </w:rPr>
              <w:t>10</w:t>
            </w:r>
            <w:r w:rsidR="00FF2E8F">
              <w:rPr>
                <w:b w:val="0"/>
                <w:color w:val="000000"/>
                <w:sz w:val="24"/>
                <w:szCs w:val="24"/>
                <w:lang w:val="ru-RU"/>
              </w:rPr>
              <w:t xml:space="preserve"> </w:t>
            </w:r>
            <w:r>
              <w:rPr>
                <w:b w:val="0"/>
                <w:color w:val="000000"/>
                <w:sz w:val="24"/>
                <w:szCs w:val="24"/>
                <w:lang w:val="ru-RU"/>
              </w:rPr>
              <w:t>770,4</w:t>
            </w:r>
          </w:p>
        </w:tc>
        <w:tc>
          <w:tcPr>
            <w:tcW w:w="718" w:type="pct"/>
            <w:tcBorders>
              <w:top w:val="nil"/>
              <w:left w:val="nil"/>
              <w:bottom w:val="single" w:sz="4" w:space="0" w:color="auto"/>
              <w:right w:val="single" w:sz="4" w:space="0" w:color="auto"/>
            </w:tcBorders>
            <w:noWrap/>
            <w:vAlign w:val="center"/>
          </w:tcPr>
          <w:p w:rsidR="008F50C9" w:rsidRPr="00025AB8" w:rsidRDefault="00FF2E8F" w:rsidP="00A5309D">
            <w:pPr>
              <w:jc w:val="center"/>
              <w:rPr>
                <w:b w:val="0"/>
                <w:color w:val="000000"/>
                <w:sz w:val="24"/>
                <w:szCs w:val="24"/>
                <w:lang w:val="ru-RU"/>
              </w:rPr>
            </w:pPr>
            <w:r>
              <w:rPr>
                <w:b w:val="0"/>
                <w:color w:val="000000"/>
                <w:sz w:val="24"/>
                <w:szCs w:val="24"/>
                <w:lang w:val="ru-RU"/>
              </w:rPr>
              <w:t>-12 973,4</w:t>
            </w:r>
          </w:p>
        </w:tc>
      </w:tr>
      <w:tr w:rsidR="008F50C9" w:rsidRPr="00AC6029" w:rsidTr="00590A01">
        <w:trPr>
          <w:trHeight w:val="284"/>
        </w:trPr>
        <w:tc>
          <w:tcPr>
            <w:tcW w:w="2312" w:type="pct"/>
            <w:tcBorders>
              <w:top w:val="nil"/>
              <w:left w:val="single" w:sz="4" w:space="0" w:color="auto"/>
              <w:bottom w:val="single" w:sz="4" w:space="0" w:color="auto"/>
              <w:right w:val="single" w:sz="4" w:space="0" w:color="auto"/>
            </w:tcBorders>
            <w:noWrap/>
            <w:vAlign w:val="center"/>
          </w:tcPr>
          <w:p w:rsidR="008F50C9" w:rsidRPr="00AC6029" w:rsidRDefault="008F50C9" w:rsidP="00590A01">
            <w:pPr>
              <w:rPr>
                <w:bCs/>
                <w:color w:val="000000"/>
                <w:sz w:val="24"/>
                <w:szCs w:val="24"/>
              </w:rPr>
            </w:pPr>
            <w:r w:rsidRPr="00AC6029">
              <w:rPr>
                <w:bCs/>
                <w:color w:val="000000"/>
                <w:sz w:val="24"/>
                <w:szCs w:val="24"/>
              </w:rPr>
              <w:t>Всього</w:t>
            </w:r>
          </w:p>
        </w:tc>
        <w:tc>
          <w:tcPr>
            <w:tcW w:w="656" w:type="pct"/>
            <w:tcBorders>
              <w:top w:val="nil"/>
              <w:left w:val="nil"/>
              <w:bottom w:val="single" w:sz="4" w:space="0" w:color="auto"/>
              <w:right w:val="single" w:sz="4" w:space="0" w:color="auto"/>
            </w:tcBorders>
            <w:noWrap/>
            <w:vAlign w:val="center"/>
          </w:tcPr>
          <w:p w:rsidR="008F50C9" w:rsidRPr="00AC6029" w:rsidRDefault="00B86D65" w:rsidP="00590A01">
            <w:pPr>
              <w:jc w:val="center"/>
              <w:rPr>
                <w:color w:val="000000"/>
                <w:sz w:val="24"/>
                <w:szCs w:val="24"/>
              </w:rPr>
            </w:pPr>
            <w:r>
              <w:rPr>
                <w:color w:val="000000"/>
                <w:sz w:val="24"/>
                <w:szCs w:val="24"/>
              </w:rPr>
              <w:t>150</w:t>
            </w:r>
            <w:r w:rsidR="00FF2E8F">
              <w:rPr>
                <w:color w:val="000000"/>
                <w:sz w:val="24"/>
                <w:szCs w:val="24"/>
              </w:rPr>
              <w:t xml:space="preserve"> </w:t>
            </w:r>
            <w:r>
              <w:rPr>
                <w:color w:val="000000"/>
                <w:sz w:val="24"/>
                <w:szCs w:val="24"/>
              </w:rPr>
              <w:t>757,0</w:t>
            </w:r>
          </w:p>
        </w:tc>
        <w:tc>
          <w:tcPr>
            <w:tcW w:w="657" w:type="pct"/>
            <w:tcBorders>
              <w:top w:val="nil"/>
              <w:left w:val="nil"/>
              <w:bottom w:val="single" w:sz="4" w:space="0" w:color="auto"/>
              <w:right w:val="single" w:sz="4" w:space="0" w:color="auto"/>
            </w:tcBorders>
            <w:noWrap/>
            <w:vAlign w:val="center"/>
          </w:tcPr>
          <w:p w:rsidR="008F50C9" w:rsidRPr="00025AB8" w:rsidRDefault="00B86D65" w:rsidP="007662A8">
            <w:pPr>
              <w:jc w:val="center"/>
              <w:rPr>
                <w:color w:val="000000"/>
                <w:sz w:val="24"/>
                <w:szCs w:val="24"/>
                <w:lang w:val="ru-RU"/>
              </w:rPr>
            </w:pPr>
            <w:r>
              <w:rPr>
                <w:color w:val="000000"/>
                <w:sz w:val="24"/>
                <w:szCs w:val="24"/>
                <w:lang w:val="ru-RU"/>
              </w:rPr>
              <w:t>288</w:t>
            </w:r>
            <w:r w:rsidR="00FF2E8F">
              <w:rPr>
                <w:color w:val="000000"/>
                <w:sz w:val="24"/>
                <w:szCs w:val="24"/>
                <w:lang w:val="ru-RU"/>
              </w:rPr>
              <w:t xml:space="preserve"> </w:t>
            </w:r>
            <w:r>
              <w:rPr>
                <w:color w:val="000000"/>
                <w:sz w:val="24"/>
                <w:szCs w:val="24"/>
                <w:lang w:val="ru-RU"/>
              </w:rPr>
              <w:t>044,6</w:t>
            </w:r>
          </w:p>
        </w:tc>
        <w:tc>
          <w:tcPr>
            <w:tcW w:w="657" w:type="pct"/>
            <w:tcBorders>
              <w:top w:val="nil"/>
              <w:left w:val="nil"/>
              <w:bottom w:val="single" w:sz="4" w:space="0" w:color="auto"/>
              <w:right w:val="single" w:sz="4" w:space="0" w:color="auto"/>
            </w:tcBorders>
            <w:noWrap/>
            <w:vAlign w:val="center"/>
          </w:tcPr>
          <w:p w:rsidR="008F50C9" w:rsidRPr="00025AB8" w:rsidRDefault="00B86D65" w:rsidP="00A5309D">
            <w:pPr>
              <w:jc w:val="center"/>
              <w:rPr>
                <w:color w:val="000000"/>
                <w:sz w:val="24"/>
                <w:szCs w:val="24"/>
                <w:lang w:val="ru-RU"/>
              </w:rPr>
            </w:pPr>
            <w:r>
              <w:rPr>
                <w:color w:val="000000"/>
                <w:sz w:val="24"/>
                <w:szCs w:val="24"/>
                <w:lang w:val="ru-RU"/>
              </w:rPr>
              <w:t>309</w:t>
            </w:r>
            <w:r w:rsidR="00FF2E8F">
              <w:rPr>
                <w:color w:val="000000"/>
                <w:sz w:val="24"/>
                <w:szCs w:val="24"/>
                <w:lang w:val="ru-RU"/>
              </w:rPr>
              <w:t xml:space="preserve"> </w:t>
            </w:r>
            <w:r>
              <w:rPr>
                <w:color w:val="000000"/>
                <w:sz w:val="24"/>
                <w:szCs w:val="24"/>
                <w:lang w:val="ru-RU"/>
              </w:rPr>
              <w:t>626,4</w:t>
            </w:r>
          </w:p>
        </w:tc>
        <w:tc>
          <w:tcPr>
            <w:tcW w:w="718" w:type="pct"/>
            <w:tcBorders>
              <w:top w:val="nil"/>
              <w:left w:val="nil"/>
              <w:bottom w:val="single" w:sz="4" w:space="0" w:color="auto"/>
              <w:right w:val="single" w:sz="4" w:space="0" w:color="auto"/>
            </w:tcBorders>
            <w:noWrap/>
            <w:vAlign w:val="center"/>
          </w:tcPr>
          <w:p w:rsidR="008F50C9" w:rsidRPr="00025AB8" w:rsidRDefault="00FF2E8F" w:rsidP="00A5309D">
            <w:pPr>
              <w:jc w:val="center"/>
              <w:rPr>
                <w:color w:val="000000"/>
                <w:sz w:val="24"/>
                <w:szCs w:val="24"/>
                <w:lang w:val="ru-RU"/>
              </w:rPr>
            </w:pPr>
            <w:r>
              <w:rPr>
                <w:color w:val="000000"/>
                <w:sz w:val="24"/>
                <w:szCs w:val="24"/>
                <w:lang w:val="ru-RU"/>
              </w:rPr>
              <w:t>+21 581,8</w:t>
            </w:r>
          </w:p>
        </w:tc>
      </w:tr>
    </w:tbl>
    <w:p w:rsidR="001D7BE4" w:rsidRDefault="001D7BE4" w:rsidP="001C0FD0">
      <w:pPr>
        <w:tabs>
          <w:tab w:val="left" w:pos="1929"/>
        </w:tabs>
        <w:ind w:firstLine="540"/>
        <w:jc w:val="both"/>
        <w:rPr>
          <w:b w:val="0"/>
          <w:sz w:val="24"/>
          <w:szCs w:val="24"/>
        </w:rPr>
      </w:pPr>
    </w:p>
    <w:p w:rsidR="001D7BE4" w:rsidRPr="00AC6029" w:rsidRDefault="001D7BE4" w:rsidP="0057629B">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Чистий дохід (виручка) від реалізації –</w:t>
      </w:r>
      <w:r w:rsidR="00FF2E8F">
        <w:rPr>
          <w:b w:val="0"/>
          <w:sz w:val="24"/>
          <w:szCs w:val="24"/>
          <w:lang w:val="ru-RU"/>
        </w:rPr>
        <w:t>309 626,4</w:t>
      </w:r>
      <w:r w:rsidRPr="00AC6029">
        <w:rPr>
          <w:b w:val="0"/>
          <w:sz w:val="24"/>
          <w:szCs w:val="24"/>
        </w:rPr>
        <w:t xml:space="preserve"> тис. грн., що </w:t>
      </w:r>
      <w:r w:rsidR="00FF2E8F" w:rsidRPr="00FF2E8F">
        <w:rPr>
          <w:b w:val="0"/>
          <w:sz w:val="24"/>
          <w:szCs w:val="24"/>
        </w:rPr>
        <w:t>більше</w:t>
      </w:r>
      <w:r w:rsidR="00FF2E8F">
        <w:rPr>
          <w:b w:val="0"/>
          <w:sz w:val="24"/>
          <w:szCs w:val="24"/>
          <w:lang w:val="ru-RU"/>
        </w:rPr>
        <w:t xml:space="preserve"> </w:t>
      </w:r>
      <w:r w:rsidRPr="00AC6029">
        <w:rPr>
          <w:b w:val="0"/>
          <w:sz w:val="24"/>
          <w:szCs w:val="24"/>
        </w:rPr>
        <w:t xml:space="preserve">плану поточного року на </w:t>
      </w:r>
      <w:r w:rsidR="00FF2E8F">
        <w:rPr>
          <w:b w:val="0"/>
          <w:sz w:val="24"/>
          <w:szCs w:val="24"/>
          <w:lang w:val="ru-RU"/>
        </w:rPr>
        <w:t>7,5</w:t>
      </w:r>
      <w:r>
        <w:rPr>
          <w:b w:val="0"/>
          <w:sz w:val="24"/>
          <w:szCs w:val="24"/>
        </w:rPr>
        <w:t>%</w:t>
      </w:r>
      <w:r w:rsidRPr="00AC6029">
        <w:rPr>
          <w:b w:val="0"/>
          <w:sz w:val="24"/>
          <w:szCs w:val="24"/>
        </w:rPr>
        <w:t xml:space="preserve"> та більше факту 201</w:t>
      </w:r>
      <w:r w:rsidR="00FF2E8F">
        <w:rPr>
          <w:b w:val="0"/>
          <w:sz w:val="24"/>
          <w:szCs w:val="24"/>
        </w:rPr>
        <w:t>8</w:t>
      </w:r>
      <w:r w:rsidRPr="00AC6029">
        <w:rPr>
          <w:b w:val="0"/>
          <w:sz w:val="24"/>
          <w:szCs w:val="24"/>
        </w:rPr>
        <w:t xml:space="preserve"> року на  </w:t>
      </w:r>
      <w:r w:rsidR="00FF2E8F">
        <w:rPr>
          <w:b w:val="0"/>
          <w:sz w:val="24"/>
          <w:szCs w:val="24"/>
        </w:rPr>
        <w:t>105,4</w:t>
      </w:r>
      <w:r>
        <w:rPr>
          <w:b w:val="0"/>
          <w:sz w:val="24"/>
          <w:szCs w:val="24"/>
        </w:rPr>
        <w:t>%</w:t>
      </w:r>
      <w:r w:rsidR="00DC6474">
        <w:rPr>
          <w:b w:val="0"/>
          <w:sz w:val="24"/>
          <w:szCs w:val="24"/>
        </w:rPr>
        <w:t>.</w:t>
      </w:r>
    </w:p>
    <w:p w:rsidR="001D7BE4" w:rsidRDefault="001D7BE4" w:rsidP="0057629B">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 xml:space="preserve">За рахунок надання послуг по обробці вантажів </w:t>
      </w:r>
      <w:r w:rsidR="00017355">
        <w:rPr>
          <w:b w:val="0"/>
          <w:sz w:val="24"/>
          <w:szCs w:val="24"/>
        </w:rPr>
        <w:t>ДП «ХМТП»</w:t>
      </w:r>
      <w:r w:rsidRPr="00AC6029">
        <w:rPr>
          <w:b w:val="0"/>
          <w:sz w:val="24"/>
          <w:szCs w:val="24"/>
        </w:rPr>
        <w:t xml:space="preserve">  планує отримати </w:t>
      </w:r>
      <w:r w:rsidR="00FF2E8F">
        <w:rPr>
          <w:b w:val="0"/>
          <w:sz w:val="24"/>
          <w:szCs w:val="24"/>
        </w:rPr>
        <w:t>253 776,0</w:t>
      </w:r>
      <w:r w:rsidRPr="00AC6029">
        <w:rPr>
          <w:b w:val="0"/>
          <w:sz w:val="24"/>
          <w:szCs w:val="24"/>
        </w:rPr>
        <w:t xml:space="preserve"> тис. грн. доходу, що </w:t>
      </w:r>
      <w:r w:rsidR="00FF2E8F">
        <w:rPr>
          <w:b w:val="0"/>
          <w:sz w:val="24"/>
          <w:szCs w:val="24"/>
        </w:rPr>
        <w:t>більше</w:t>
      </w:r>
      <w:r w:rsidRPr="00AC6029">
        <w:rPr>
          <w:b w:val="0"/>
          <w:sz w:val="24"/>
          <w:szCs w:val="24"/>
        </w:rPr>
        <w:t xml:space="preserve"> плану 201</w:t>
      </w:r>
      <w:r w:rsidR="00FF2E8F">
        <w:rPr>
          <w:b w:val="0"/>
          <w:sz w:val="24"/>
          <w:szCs w:val="24"/>
        </w:rPr>
        <w:t>9</w:t>
      </w:r>
      <w:r w:rsidRPr="00AC6029">
        <w:rPr>
          <w:b w:val="0"/>
          <w:sz w:val="24"/>
          <w:szCs w:val="24"/>
        </w:rPr>
        <w:t xml:space="preserve"> року на </w:t>
      </w:r>
      <w:r w:rsidR="00FF2E8F">
        <w:rPr>
          <w:b w:val="0"/>
          <w:sz w:val="24"/>
          <w:szCs w:val="24"/>
        </w:rPr>
        <w:t>16,3</w:t>
      </w:r>
      <w:r>
        <w:rPr>
          <w:b w:val="0"/>
          <w:sz w:val="24"/>
          <w:szCs w:val="24"/>
        </w:rPr>
        <w:t>%</w:t>
      </w:r>
      <w:r w:rsidRPr="00AC6029">
        <w:rPr>
          <w:b w:val="0"/>
          <w:sz w:val="24"/>
          <w:szCs w:val="24"/>
        </w:rPr>
        <w:t xml:space="preserve">,  </w:t>
      </w:r>
      <w:r w:rsidR="009A7C78">
        <w:rPr>
          <w:b w:val="0"/>
          <w:sz w:val="24"/>
          <w:szCs w:val="24"/>
        </w:rPr>
        <w:t xml:space="preserve">від послуг зберігання вантажів планується отримати 10400 тис. грн, що більше плану 2019 року на 5,6%, </w:t>
      </w:r>
      <w:r w:rsidRPr="00AC6029">
        <w:rPr>
          <w:b w:val="0"/>
          <w:sz w:val="24"/>
          <w:szCs w:val="24"/>
        </w:rPr>
        <w:t xml:space="preserve">надання послуг </w:t>
      </w:r>
      <w:r w:rsidR="00DC6474">
        <w:rPr>
          <w:b w:val="0"/>
          <w:sz w:val="24"/>
          <w:szCs w:val="24"/>
        </w:rPr>
        <w:t>службою</w:t>
      </w:r>
      <w:r w:rsidRPr="00AC6029">
        <w:rPr>
          <w:b w:val="0"/>
          <w:sz w:val="24"/>
          <w:szCs w:val="24"/>
        </w:rPr>
        <w:t xml:space="preserve"> флот</w:t>
      </w:r>
      <w:r w:rsidR="00DC6474">
        <w:rPr>
          <w:b w:val="0"/>
          <w:sz w:val="24"/>
          <w:szCs w:val="24"/>
        </w:rPr>
        <w:t>у</w:t>
      </w:r>
      <w:r w:rsidRPr="00AC6029">
        <w:rPr>
          <w:b w:val="0"/>
          <w:sz w:val="24"/>
          <w:szCs w:val="24"/>
        </w:rPr>
        <w:t xml:space="preserve"> планується в обсязі </w:t>
      </w:r>
      <w:r w:rsidR="00FF2E8F">
        <w:rPr>
          <w:b w:val="0"/>
          <w:sz w:val="24"/>
          <w:szCs w:val="24"/>
        </w:rPr>
        <w:t>34680,0</w:t>
      </w:r>
      <w:r w:rsidRPr="00AC6029">
        <w:rPr>
          <w:b w:val="0"/>
          <w:sz w:val="24"/>
          <w:szCs w:val="24"/>
        </w:rPr>
        <w:t xml:space="preserve"> тис. грн. за рік, що </w:t>
      </w:r>
      <w:r w:rsidR="00FF2E8F">
        <w:rPr>
          <w:b w:val="0"/>
          <w:sz w:val="24"/>
          <w:szCs w:val="24"/>
        </w:rPr>
        <w:t>менше</w:t>
      </w:r>
      <w:r w:rsidRPr="00AC6029">
        <w:rPr>
          <w:b w:val="0"/>
          <w:sz w:val="24"/>
          <w:szCs w:val="24"/>
        </w:rPr>
        <w:t xml:space="preserve"> планового показника поточного року на </w:t>
      </w:r>
      <w:r w:rsidR="00FF2E8F">
        <w:rPr>
          <w:b w:val="0"/>
          <w:sz w:val="24"/>
          <w:szCs w:val="24"/>
        </w:rPr>
        <w:t>4,5</w:t>
      </w:r>
      <w:r w:rsidR="008751B6">
        <w:rPr>
          <w:b w:val="0"/>
          <w:sz w:val="24"/>
          <w:szCs w:val="24"/>
        </w:rPr>
        <w:t>%</w:t>
      </w:r>
      <w:r w:rsidRPr="00AC6029">
        <w:rPr>
          <w:b w:val="0"/>
          <w:sz w:val="24"/>
          <w:szCs w:val="24"/>
        </w:rPr>
        <w:t xml:space="preserve"> </w:t>
      </w:r>
      <w:r w:rsidR="00DC6474">
        <w:rPr>
          <w:b w:val="0"/>
          <w:sz w:val="24"/>
          <w:szCs w:val="24"/>
        </w:rPr>
        <w:t xml:space="preserve">(прогнозується </w:t>
      </w:r>
      <w:r w:rsidR="00FF2E8F">
        <w:rPr>
          <w:b w:val="0"/>
          <w:sz w:val="24"/>
          <w:szCs w:val="24"/>
        </w:rPr>
        <w:t>зменшення доходів від послуг буксирів через залучення ХФ ДП АМПУ  сторонніх буксирів</w:t>
      </w:r>
      <w:r w:rsidR="00DC6474">
        <w:rPr>
          <w:b w:val="0"/>
          <w:sz w:val="24"/>
          <w:szCs w:val="24"/>
        </w:rPr>
        <w:t>)</w:t>
      </w:r>
      <w:r w:rsidR="0044619C">
        <w:rPr>
          <w:b w:val="0"/>
          <w:sz w:val="24"/>
          <w:szCs w:val="24"/>
        </w:rPr>
        <w:t>.</w:t>
      </w:r>
    </w:p>
    <w:p w:rsidR="001D7BE4" w:rsidRPr="00AC6029" w:rsidRDefault="001D7BE4" w:rsidP="0057629B">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На 201</w:t>
      </w:r>
      <w:r w:rsidR="00DC6474">
        <w:rPr>
          <w:b w:val="0"/>
          <w:sz w:val="24"/>
          <w:szCs w:val="24"/>
        </w:rPr>
        <w:t>9</w:t>
      </w:r>
      <w:r w:rsidRPr="00AC6029">
        <w:rPr>
          <w:b w:val="0"/>
          <w:sz w:val="24"/>
          <w:szCs w:val="24"/>
        </w:rPr>
        <w:t xml:space="preserve"> рік </w:t>
      </w:r>
      <w:r w:rsidR="00DC6474">
        <w:rPr>
          <w:b w:val="0"/>
          <w:sz w:val="24"/>
          <w:szCs w:val="24"/>
        </w:rPr>
        <w:t xml:space="preserve">не </w:t>
      </w:r>
      <w:r w:rsidRPr="00AC6029">
        <w:rPr>
          <w:b w:val="0"/>
          <w:sz w:val="24"/>
          <w:szCs w:val="24"/>
        </w:rPr>
        <w:t xml:space="preserve">заплановані доходи від справляння причального збору на  вантажних причалів у кількості 8 одиниць, які  згідно наказу Міністерства транспорту та зв’язку України від 26.03.2009  № 318 Державне підприємство «Херсонський морський торговельний порт» прийняв на баланс від ДП «Адміністрація річкових портів». </w:t>
      </w:r>
      <w:r>
        <w:rPr>
          <w:b w:val="0"/>
          <w:sz w:val="24"/>
          <w:szCs w:val="24"/>
        </w:rPr>
        <w:t>На даних причалах ДП «ХМТП» не здійснює вантажопереробку.</w:t>
      </w:r>
      <w:r w:rsidR="0044619C">
        <w:rPr>
          <w:b w:val="0"/>
          <w:sz w:val="24"/>
          <w:szCs w:val="24"/>
        </w:rPr>
        <w:t xml:space="preserve"> Відповідно до рішення протоколу офісу «Спільно» в рамках розробки концесійного проекту, планується передача даних причалів з балансу ДП «ХМТП»</w:t>
      </w:r>
      <w:r w:rsidR="00FF2E8F">
        <w:rPr>
          <w:b w:val="0"/>
          <w:sz w:val="24"/>
          <w:szCs w:val="24"/>
        </w:rPr>
        <w:t xml:space="preserve"> на баланс ХФ ДП АМПУ</w:t>
      </w:r>
      <w:r w:rsidR="0044619C">
        <w:rPr>
          <w:b w:val="0"/>
          <w:sz w:val="24"/>
          <w:szCs w:val="24"/>
        </w:rPr>
        <w:t>.</w:t>
      </w:r>
      <w:r w:rsidR="00DC6474">
        <w:rPr>
          <w:b w:val="0"/>
          <w:sz w:val="24"/>
          <w:szCs w:val="24"/>
        </w:rPr>
        <w:t xml:space="preserve"> </w:t>
      </w:r>
    </w:p>
    <w:p w:rsidR="001D7BE4" w:rsidRPr="009A7C78" w:rsidRDefault="001D7BE4" w:rsidP="009A7C78">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AC6029">
        <w:rPr>
          <w:b w:val="0"/>
          <w:sz w:val="24"/>
          <w:szCs w:val="24"/>
        </w:rPr>
        <w:t>Надання інших послуг на 20</w:t>
      </w:r>
      <w:r w:rsidR="009A7C78">
        <w:rPr>
          <w:b w:val="0"/>
          <w:sz w:val="24"/>
          <w:szCs w:val="24"/>
        </w:rPr>
        <w:t xml:space="preserve">20 </w:t>
      </w:r>
      <w:r w:rsidRPr="00AC6029">
        <w:rPr>
          <w:b w:val="0"/>
          <w:sz w:val="24"/>
          <w:szCs w:val="24"/>
        </w:rPr>
        <w:t xml:space="preserve">рік заплановано в обсязі </w:t>
      </w:r>
      <w:r w:rsidR="009A7C78">
        <w:rPr>
          <w:b w:val="0"/>
          <w:sz w:val="24"/>
          <w:szCs w:val="24"/>
          <w:lang w:val="ru-RU"/>
        </w:rPr>
        <w:t>10 770,4</w:t>
      </w:r>
      <w:r w:rsidRPr="00AC6029">
        <w:rPr>
          <w:b w:val="0"/>
          <w:sz w:val="24"/>
          <w:szCs w:val="24"/>
        </w:rPr>
        <w:t xml:space="preserve"> тис. гривень за рахунок надходжень від </w:t>
      </w:r>
      <w:r w:rsidR="009A7C78">
        <w:rPr>
          <w:b w:val="0"/>
          <w:sz w:val="24"/>
          <w:szCs w:val="24"/>
        </w:rPr>
        <w:t>інших робіт з вантажами ( послуги залізниці). Зменшення по відношенню до 2019 року через прогнозоване зменшення кількості вагонів під обробкою.</w:t>
      </w:r>
    </w:p>
    <w:p w:rsidR="001D7BE4" w:rsidRDefault="001D7BE4" w:rsidP="001E41E7">
      <w:pPr>
        <w:shd w:val="clear" w:color="auto" w:fill="FFFFFF"/>
        <w:tabs>
          <w:tab w:val="num" w:pos="-5940"/>
        </w:tabs>
        <w:jc w:val="center"/>
        <w:rPr>
          <w:lang w:val="ru-RU"/>
        </w:rPr>
      </w:pPr>
      <w:r w:rsidRPr="00AC6029">
        <w:t xml:space="preserve">Структура доходів від вантажних робіт </w:t>
      </w:r>
      <w:r w:rsidRPr="00AC6029">
        <w:rPr>
          <w:sz w:val="20"/>
        </w:rPr>
        <w:t>( без урахування зберігання)</w:t>
      </w:r>
      <w:r w:rsidRPr="00AC6029">
        <w:t xml:space="preserve"> в розрізі номенклатурних груп</w:t>
      </w:r>
    </w:p>
    <w:p w:rsidR="00086EAF" w:rsidRDefault="00086EAF" w:rsidP="001E41E7">
      <w:pPr>
        <w:shd w:val="clear" w:color="auto" w:fill="FFFFFF"/>
        <w:tabs>
          <w:tab w:val="num" w:pos="-5940"/>
        </w:tabs>
        <w:jc w:val="center"/>
        <w:rPr>
          <w:lang w:val="ru-RU"/>
        </w:rPr>
      </w:pPr>
    </w:p>
    <w:p w:rsidR="00086EAF" w:rsidRDefault="00086EAF" w:rsidP="001E41E7">
      <w:pPr>
        <w:shd w:val="clear" w:color="auto" w:fill="FFFFFF"/>
        <w:tabs>
          <w:tab w:val="num" w:pos="-5940"/>
        </w:tabs>
        <w:jc w:val="center"/>
        <w:rPr>
          <w:lang w:val="ru-RU"/>
        </w:rPr>
      </w:pPr>
      <w:r w:rsidRPr="00086EAF">
        <w:rPr>
          <w:noProof/>
          <w:lang w:val="ru-RU"/>
        </w:rPr>
        <w:drawing>
          <wp:inline distT="0" distB="0" distL="0" distR="0" wp14:anchorId="35FE8123" wp14:editId="7FACDA6D">
            <wp:extent cx="6299835" cy="419576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4195760"/>
                    </a:xfrm>
                    <a:prstGeom prst="rect">
                      <a:avLst/>
                    </a:prstGeom>
                    <a:noFill/>
                    <a:ln>
                      <a:noFill/>
                    </a:ln>
                  </pic:spPr>
                </pic:pic>
              </a:graphicData>
            </a:graphic>
          </wp:inline>
        </w:drawing>
      </w:r>
    </w:p>
    <w:p w:rsidR="001D7BE4" w:rsidRPr="00EE46A4" w:rsidRDefault="001D7BE4" w:rsidP="001E41E7">
      <w:pPr>
        <w:shd w:val="clear" w:color="auto" w:fill="FFFFFF"/>
        <w:tabs>
          <w:tab w:val="num" w:pos="-5940"/>
        </w:tabs>
        <w:jc w:val="center"/>
        <w:rPr>
          <w:lang w:val="ru-RU"/>
        </w:rPr>
      </w:pPr>
    </w:p>
    <w:p w:rsidR="001D7BE4" w:rsidRPr="00F4069F" w:rsidRDefault="001D7BE4" w:rsidP="0057629B">
      <w:pPr>
        <w:tabs>
          <w:tab w:val="left" w:pos="708"/>
          <w:tab w:val="left" w:pos="1416"/>
          <w:tab w:val="left" w:pos="2124"/>
          <w:tab w:val="left" w:pos="2832"/>
          <w:tab w:val="left" w:pos="3540"/>
          <w:tab w:val="center" w:pos="4677"/>
        </w:tabs>
        <w:spacing w:line="252" w:lineRule="auto"/>
        <w:ind w:firstLine="539"/>
        <w:jc w:val="both"/>
        <w:rPr>
          <w:b w:val="0"/>
          <w:sz w:val="24"/>
          <w:szCs w:val="24"/>
        </w:rPr>
      </w:pPr>
      <w:r w:rsidRPr="00F4069F">
        <w:rPr>
          <w:b w:val="0"/>
          <w:sz w:val="24"/>
          <w:szCs w:val="24"/>
        </w:rPr>
        <w:lastRenderedPageBreak/>
        <w:t xml:space="preserve">Доходи від </w:t>
      </w:r>
      <w:r w:rsidR="00F4069F">
        <w:rPr>
          <w:b w:val="0"/>
          <w:sz w:val="24"/>
          <w:szCs w:val="24"/>
        </w:rPr>
        <w:t>навантажо-розвантажувальних робіт</w:t>
      </w:r>
      <w:r w:rsidRPr="00F4069F">
        <w:rPr>
          <w:b w:val="0"/>
          <w:sz w:val="24"/>
          <w:szCs w:val="24"/>
        </w:rPr>
        <w:t xml:space="preserve"> (без урахування доходів від зберігання вантажів </w:t>
      </w:r>
      <w:r w:rsidR="0044619C">
        <w:rPr>
          <w:b w:val="0"/>
          <w:sz w:val="24"/>
          <w:szCs w:val="24"/>
        </w:rPr>
        <w:t xml:space="preserve">) </w:t>
      </w:r>
      <w:r w:rsidRPr="00F4069F">
        <w:rPr>
          <w:b w:val="0"/>
          <w:sz w:val="24"/>
          <w:szCs w:val="24"/>
        </w:rPr>
        <w:t xml:space="preserve">плануються на рівні </w:t>
      </w:r>
      <w:r w:rsidR="009A7C78">
        <w:rPr>
          <w:b w:val="0"/>
          <w:sz w:val="24"/>
          <w:szCs w:val="24"/>
        </w:rPr>
        <w:t>253 776</w:t>
      </w:r>
      <w:r w:rsidRPr="00F4069F">
        <w:rPr>
          <w:b w:val="0"/>
          <w:sz w:val="24"/>
          <w:szCs w:val="24"/>
        </w:rPr>
        <w:t xml:space="preserve"> тис. грн., що </w:t>
      </w:r>
      <w:r w:rsidR="009A7C78">
        <w:rPr>
          <w:b w:val="0"/>
          <w:sz w:val="24"/>
          <w:szCs w:val="24"/>
        </w:rPr>
        <w:t>більше</w:t>
      </w:r>
      <w:r w:rsidRPr="00F4069F">
        <w:rPr>
          <w:b w:val="0"/>
          <w:sz w:val="24"/>
          <w:szCs w:val="24"/>
        </w:rPr>
        <w:t xml:space="preserve"> планового показника 201</w:t>
      </w:r>
      <w:r w:rsidR="009A7C78">
        <w:rPr>
          <w:b w:val="0"/>
          <w:sz w:val="24"/>
          <w:szCs w:val="24"/>
        </w:rPr>
        <w:t>9</w:t>
      </w:r>
      <w:r w:rsidRPr="00F4069F">
        <w:rPr>
          <w:b w:val="0"/>
          <w:sz w:val="24"/>
          <w:szCs w:val="24"/>
        </w:rPr>
        <w:t xml:space="preserve"> року на </w:t>
      </w:r>
      <w:r w:rsidR="009A7C78">
        <w:rPr>
          <w:b w:val="0"/>
          <w:sz w:val="24"/>
          <w:szCs w:val="24"/>
          <w:lang w:val="ru-RU"/>
        </w:rPr>
        <w:t>35 625,2</w:t>
      </w:r>
      <w:r w:rsidRPr="00F4069F">
        <w:rPr>
          <w:b w:val="0"/>
          <w:sz w:val="24"/>
          <w:szCs w:val="24"/>
        </w:rPr>
        <w:t xml:space="preserve"> тис. грн., в т.ч.</w:t>
      </w:r>
    </w:p>
    <w:p w:rsidR="001D7BE4" w:rsidRPr="00F4069F" w:rsidRDefault="001D7BE4" w:rsidP="0057629B">
      <w:pPr>
        <w:tabs>
          <w:tab w:val="num" w:pos="-5940"/>
        </w:tabs>
        <w:spacing w:line="252" w:lineRule="auto"/>
        <w:ind w:firstLine="720"/>
        <w:jc w:val="both"/>
        <w:rPr>
          <w:b w:val="0"/>
          <w:bCs/>
          <w:sz w:val="24"/>
          <w:szCs w:val="24"/>
        </w:rPr>
      </w:pPr>
      <w:r w:rsidRPr="00F4069F">
        <w:rPr>
          <w:b w:val="0"/>
          <w:bCs/>
          <w:sz w:val="24"/>
          <w:szCs w:val="24"/>
        </w:rPr>
        <w:t>за рахунок з</w:t>
      </w:r>
      <w:r w:rsidR="00F4069F" w:rsidRPr="00F4069F">
        <w:rPr>
          <w:b w:val="0"/>
          <w:bCs/>
          <w:sz w:val="24"/>
          <w:szCs w:val="24"/>
        </w:rPr>
        <w:t>біль</w:t>
      </w:r>
      <w:r w:rsidRPr="00F4069F">
        <w:rPr>
          <w:b w:val="0"/>
          <w:bCs/>
          <w:sz w:val="24"/>
          <w:szCs w:val="24"/>
        </w:rPr>
        <w:t xml:space="preserve">шення обсягів вантажів               -    </w:t>
      </w:r>
      <w:r w:rsidR="005E091C">
        <w:rPr>
          <w:b w:val="0"/>
          <w:bCs/>
          <w:sz w:val="24"/>
          <w:szCs w:val="24"/>
        </w:rPr>
        <w:t>7908,8</w:t>
      </w:r>
      <w:r w:rsidRPr="00F4069F">
        <w:rPr>
          <w:b w:val="0"/>
          <w:bCs/>
          <w:sz w:val="24"/>
          <w:szCs w:val="24"/>
        </w:rPr>
        <w:t xml:space="preserve"> тис. грн.;</w:t>
      </w:r>
    </w:p>
    <w:p w:rsidR="001D7BE4" w:rsidRPr="00F4069F" w:rsidRDefault="001D7BE4" w:rsidP="0057629B">
      <w:pPr>
        <w:tabs>
          <w:tab w:val="num" w:pos="-5940"/>
        </w:tabs>
        <w:spacing w:line="252" w:lineRule="auto"/>
        <w:ind w:firstLine="720"/>
        <w:jc w:val="both"/>
        <w:rPr>
          <w:b w:val="0"/>
          <w:bCs/>
          <w:sz w:val="24"/>
          <w:szCs w:val="24"/>
        </w:rPr>
      </w:pPr>
      <w:r w:rsidRPr="00F4069F">
        <w:rPr>
          <w:b w:val="0"/>
          <w:bCs/>
          <w:sz w:val="24"/>
          <w:szCs w:val="24"/>
        </w:rPr>
        <w:t xml:space="preserve">за рахунок </w:t>
      </w:r>
      <w:r w:rsidR="002658B4">
        <w:rPr>
          <w:b w:val="0"/>
          <w:bCs/>
          <w:sz w:val="24"/>
          <w:szCs w:val="24"/>
        </w:rPr>
        <w:t>збільшення</w:t>
      </w:r>
      <w:r w:rsidRPr="00F4069F">
        <w:rPr>
          <w:b w:val="0"/>
          <w:bCs/>
          <w:sz w:val="24"/>
          <w:szCs w:val="24"/>
        </w:rPr>
        <w:t xml:space="preserve"> комплексної ставки          -    </w:t>
      </w:r>
      <w:r w:rsidR="002658B4">
        <w:rPr>
          <w:b w:val="0"/>
          <w:bCs/>
          <w:sz w:val="24"/>
          <w:szCs w:val="24"/>
        </w:rPr>
        <w:t>27716,4</w:t>
      </w:r>
      <w:r w:rsidRPr="00F4069F">
        <w:rPr>
          <w:b w:val="0"/>
          <w:bCs/>
          <w:sz w:val="24"/>
          <w:szCs w:val="24"/>
        </w:rPr>
        <w:t xml:space="preserve"> тис. грн.;</w:t>
      </w:r>
    </w:p>
    <w:p w:rsidR="001D7BE4" w:rsidRPr="002E61EB" w:rsidRDefault="001D7BE4" w:rsidP="008D6065">
      <w:pPr>
        <w:tabs>
          <w:tab w:val="num" w:pos="-5940"/>
        </w:tabs>
        <w:spacing w:line="264" w:lineRule="auto"/>
        <w:ind w:firstLine="720"/>
        <w:jc w:val="both"/>
        <w:rPr>
          <w:bCs/>
        </w:rPr>
      </w:pPr>
    </w:p>
    <w:p w:rsidR="001D7BE4" w:rsidRPr="00A8476C" w:rsidRDefault="001D7BE4" w:rsidP="00A8476C">
      <w:pPr>
        <w:shd w:val="clear" w:color="auto" w:fill="FFFFFF"/>
        <w:spacing w:line="252" w:lineRule="auto"/>
        <w:ind w:firstLine="539"/>
        <w:jc w:val="both"/>
        <w:rPr>
          <w:b w:val="0"/>
          <w:sz w:val="24"/>
          <w:szCs w:val="24"/>
        </w:rPr>
      </w:pPr>
      <w:r w:rsidRPr="002E61EB">
        <w:rPr>
          <w:b w:val="0"/>
          <w:sz w:val="24"/>
          <w:szCs w:val="24"/>
        </w:rPr>
        <w:t xml:space="preserve">Від іншої операційної діяльності планується отримати </w:t>
      </w:r>
      <w:r w:rsidR="002658B4">
        <w:rPr>
          <w:b w:val="0"/>
          <w:sz w:val="24"/>
          <w:szCs w:val="24"/>
        </w:rPr>
        <w:t>4260</w:t>
      </w:r>
      <w:r w:rsidRPr="002E61EB">
        <w:rPr>
          <w:b w:val="0"/>
          <w:sz w:val="24"/>
          <w:szCs w:val="24"/>
        </w:rPr>
        <w:t xml:space="preserve"> тис. грн. доходів, що менше плану поточного року на </w:t>
      </w:r>
      <w:r w:rsidR="002658B4">
        <w:rPr>
          <w:b w:val="0"/>
          <w:sz w:val="24"/>
          <w:szCs w:val="24"/>
        </w:rPr>
        <w:t>4343,0</w:t>
      </w:r>
      <w:r w:rsidRPr="002E61EB">
        <w:rPr>
          <w:b w:val="0"/>
          <w:sz w:val="24"/>
          <w:szCs w:val="24"/>
        </w:rPr>
        <w:t xml:space="preserve"> тис. грн. </w:t>
      </w:r>
      <w:r w:rsidR="00F4069F">
        <w:rPr>
          <w:b w:val="0"/>
          <w:sz w:val="24"/>
          <w:szCs w:val="24"/>
        </w:rPr>
        <w:t xml:space="preserve">внаслідок </w:t>
      </w:r>
      <w:r w:rsidR="002658B4">
        <w:rPr>
          <w:b w:val="0"/>
          <w:sz w:val="24"/>
          <w:szCs w:val="24"/>
        </w:rPr>
        <w:t>скорочення</w:t>
      </w:r>
      <w:r w:rsidR="00F4069F">
        <w:rPr>
          <w:b w:val="0"/>
          <w:sz w:val="24"/>
          <w:szCs w:val="24"/>
        </w:rPr>
        <w:t xml:space="preserve"> залишку грошових коштів, </w:t>
      </w:r>
      <w:r w:rsidR="00677ACF">
        <w:rPr>
          <w:b w:val="0"/>
          <w:sz w:val="24"/>
          <w:szCs w:val="24"/>
        </w:rPr>
        <w:t>планується зниження планових надходжень від</w:t>
      </w:r>
      <w:r w:rsidR="00F4069F">
        <w:rPr>
          <w:b w:val="0"/>
          <w:sz w:val="24"/>
          <w:szCs w:val="24"/>
        </w:rPr>
        <w:t xml:space="preserve"> розміщення вільних грошових коштів на депозитних рахунках банківських установ</w:t>
      </w:r>
      <w:r w:rsidRPr="002E61EB">
        <w:rPr>
          <w:b w:val="0"/>
          <w:sz w:val="24"/>
          <w:szCs w:val="24"/>
        </w:rPr>
        <w:t>. На 20</w:t>
      </w:r>
      <w:r w:rsidR="002658B4">
        <w:rPr>
          <w:b w:val="0"/>
          <w:sz w:val="24"/>
          <w:szCs w:val="24"/>
        </w:rPr>
        <w:t>20</w:t>
      </w:r>
      <w:r w:rsidRPr="002E61EB">
        <w:rPr>
          <w:b w:val="0"/>
          <w:sz w:val="24"/>
          <w:szCs w:val="24"/>
        </w:rPr>
        <w:t xml:space="preserve"> рік заплановано доходів від реалізації оборотних активів на суму </w:t>
      </w:r>
      <w:r w:rsidR="002658B4">
        <w:rPr>
          <w:b w:val="0"/>
          <w:sz w:val="24"/>
          <w:szCs w:val="24"/>
        </w:rPr>
        <w:t>1000</w:t>
      </w:r>
      <w:r w:rsidRPr="002E61EB">
        <w:rPr>
          <w:b w:val="0"/>
          <w:sz w:val="24"/>
          <w:szCs w:val="24"/>
        </w:rPr>
        <w:t xml:space="preserve"> тис. грн.,</w:t>
      </w:r>
      <w:r w:rsidRPr="00AC6029">
        <w:rPr>
          <w:b w:val="0"/>
          <w:sz w:val="24"/>
          <w:szCs w:val="24"/>
        </w:rPr>
        <w:t xml:space="preserve">  Доходи від об’єктів соціальної сфери </w:t>
      </w:r>
      <w:r w:rsidR="002658B4">
        <w:rPr>
          <w:b w:val="0"/>
          <w:sz w:val="24"/>
          <w:szCs w:val="24"/>
        </w:rPr>
        <w:t>280,0 тис. грн,</w:t>
      </w:r>
      <w:r w:rsidR="00F4069F">
        <w:rPr>
          <w:b w:val="0"/>
          <w:sz w:val="24"/>
          <w:szCs w:val="24"/>
        </w:rPr>
        <w:t xml:space="preserve"> </w:t>
      </w:r>
      <w:r w:rsidR="002658B4">
        <w:rPr>
          <w:b w:val="0"/>
          <w:sz w:val="24"/>
          <w:szCs w:val="24"/>
        </w:rPr>
        <w:t xml:space="preserve">проводиться робота з </w:t>
      </w:r>
      <w:r w:rsidR="00F4069F">
        <w:rPr>
          <w:b w:val="0"/>
          <w:sz w:val="24"/>
          <w:szCs w:val="24"/>
        </w:rPr>
        <w:t xml:space="preserve"> передач</w:t>
      </w:r>
      <w:r w:rsidR="002658B4">
        <w:rPr>
          <w:b w:val="0"/>
          <w:sz w:val="24"/>
          <w:szCs w:val="24"/>
        </w:rPr>
        <w:t>і</w:t>
      </w:r>
      <w:r w:rsidR="00F4069F">
        <w:rPr>
          <w:b w:val="0"/>
          <w:sz w:val="24"/>
          <w:szCs w:val="24"/>
        </w:rPr>
        <w:t xml:space="preserve"> непрофільних активів</w:t>
      </w:r>
      <w:r w:rsidR="00D02396">
        <w:rPr>
          <w:b w:val="0"/>
          <w:sz w:val="24"/>
          <w:szCs w:val="24"/>
        </w:rPr>
        <w:t xml:space="preserve"> </w:t>
      </w:r>
      <w:r w:rsidR="00D02396" w:rsidRPr="00D02396">
        <w:rPr>
          <w:b w:val="0"/>
          <w:sz w:val="24"/>
          <w:szCs w:val="24"/>
        </w:rPr>
        <w:t>(2 житлов</w:t>
      </w:r>
      <w:r w:rsidR="00D02396">
        <w:rPr>
          <w:b w:val="0"/>
          <w:sz w:val="24"/>
          <w:szCs w:val="24"/>
        </w:rPr>
        <w:t>і</w:t>
      </w:r>
      <w:r w:rsidR="00D02396" w:rsidRPr="00D02396">
        <w:rPr>
          <w:b w:val="0"/>
          <w:sz w:val="24"/>
          <w:szCs w:val="24"/>
        </w:rPr>
        <w:t xml:space="preserve"> будинки)</w:t>
      </w:r>
      <w:r w:rsidRPr="00A8476C">
        <w:rPr>
          <w:b w:val="0"/>
          <w:sz w:val="24"/>
          <w:szCs w:val="24"/>
        </w:rPr>
        <w:t xml:space="preserve"> у комунальну власність міста Херсона. </w:t>
      </w:r>
      <w:r w:rsidR="002658B4">
        <w:rPr>
          <w:b w:val="0"/>
          <w:sz w:val="24"/>
          <w:szCs w:val="24"/>
        </w:rPr>
        <w:t xml:space="preserve"> Очікується задоволення позовних заяв та отримання доходів від господарських договорів внаслідок надання підприємству обов’язкового адвокатського представництва. Прогнозована сума доходів складає 2200 тис. грн.</w:t>
      </w:r>
    </w:p>
    <w:p w:rsidR="001D7BE4" w:rsidRPr="00AC6029" w:rsidRDefault="001D7BE4" w:rsidP="00A8476C">
      <w:pPr>
        <w:shd w:val="clear" w:color="auto" w:fill="FFFFFF"/>
        <w:spacing w:line="252" w:lineRule="auto"/>
        <w:ind w:firstLine="539"/>
        <w:jc w:val="both"/>
        <w:rPr>
          <w:b w:val="0"/>
          <w:sz w:val="24"/>
          <w:szCs w:val="24"/>
        </w:rPr>
      </w:pPr>
      <w:r w:rsidRPr="00A8476C">
        <w:rPr>
          <w:b w:val="0"/>
          <w:sz w:val="24"/>
          <w:szCs w:val="24"/>
        </w:rPr>
        <w:t xml:space="preserve">Загальна сума «інших доходів» складає </w:t>
      </w:r>
      <w:r w:rsidR="0091640B">
        <w:rPr>
          <w:b w:val="0"/>
          <w:sz w:val="24"/>
          <w:szCs w:val="24"/>
        </w:rPr>
        <w:t>3 840,4</w:t>
      </w:r>
      <w:r w:rsidRPr="00A8476C">
        <w:rPr>
          <w:b w:val="0"/>
          <w:sz w:val="24"/>
          <w:szCs w:val="24"/>
        </w:rPr>
        <w:t xml:space="preserve">  тис. грн., це доходи від  оприбуткування ТМЦ та металобрухту від морально застарілих та непридатних до експлуатації основних фондів (закладена вартість металобрухту </w:t>
      </w:r>
      <w:r w:rsidR="0091640B">
        <w:rPr>
          <w:b w:val="0"/>
          <w:sz w:val="24"/>
          <w:szCs w:val="24"/>
        </w:rPr>
        <w:t>4 870</w:t>
      </w:r>
      <w:r w:rsidRPr="00A8476C">
        <w:rPr>
          <w:b w:val="0"/>
          <w:sz w:val="24"/>
          <w:szCs w:val="24"/>
        </w:rPr>
        <w:t xml:space="preserve"> грн. за тонну без ПДВ)</w:t>
      </w:r>
      <w:r w:rsidRPr="00AC6029">
        <w:rPr>
          <w:b w:val="0"/>
          <w:sz w:val="24"/>
          <w:szCs w:val="24"/>
        </w:rPr>
        <w:t xml:space="preserve"> та дохід від безоплатно одержаних активів</w:t>
      </w:r>
      <w:r w:rsidR="0091640B">
        <w:rPr>
          <w:b w:val="0"/>
          <w:sz w:val="24"/>
          <w:szCs w:val="24"/>
        </w:rPr>
        <w:t xml:space="preserve"> </w:t>
      </w:r>
      <w:r w:rsidR="00424EDB">
        <w:rPr>
          <w:b w:val="0"/>
          <w:sz w:val="24"/>
          <w:szCs w:val="24"/>
        </w:rPr>
        <w:t>(у 2018 році відбулася передача частини основних засобів з балансу ХФ ДП АМПУ на баланс ДП ХМТП)</w:t>
      </w:r>
      <w:r w:rsidRPr="00AC6029">
        <w:rPr>
          <w:b w:val="0"/>
          <w:sz w:val="24"/>
          <w:szCs w:val="24"/>
        </w:rPr>
        <w:t xml:space="preserve">. </w:t>
      </w:r>
    </w:p>
    <w:p w:rsidR="001D7BE4" w:rsidRPr="00AC6029" w:rsidRDefault="001D7BE4" w:rsidP="0057629B">
      <w:pPr>
        <w:tabs>
          <w:tab w:val="left" w:pos="1929"/>
        </w:tabs>
        <w:spacing w:line="252" w:lineRule="auto"/>
        <w:ind w:firstLine="540"/>
        <w:jc w:val="both"/>
        <w:rPr>
          <w:b w:val="0"/>
          <w:sz w:val="24"/>
          <w:szCs w:val="24"/>
        </w:rPr>
      </w:pPr>
      <w:r w:rsidRPr="00AC6029">
        <w:rPr>
          <w:b w:val="0"/>
          <w:sz w:val="24"/>
          <w:szCs w:val="24"/>
        </w:rPr>
        <w:tab/>
      </w:r>
      <w:r w:rsidRPr="00AC6029">
        <w:rPr>
          <w:b w:val="0"/>
          <w:sz w:val="24"/>
          <w:szCs w:val="24"/>
        </w:rPr>
        <w:tab/>
      </w:r>
      <w:r w:rsidRPr="00AC6029">
        <w:rPr>
          <w:b w:val="0"/>
          <w:sz w:val="24"/>
          <w:szCs w:val="24"/>
        </w:rPr>
        <w:tab/>
      </w:r>
      <w:r w:rsidRPr="00AC6029">
        <w:rPr>
          <w:b w:val="0"/>
          <w:sz w:val="24"/>
          <w:szCs w:val="24"/>
        </w:rPr>
        <w:tab/>
      </w:r>
      <w:r w:rsidRPr="00AC6029">
        <w:rPr>
          <w:b w:val="0"/>
          <w:sz w:val="24"/>
          <w:szCs w:val="24"/>
        </w:rPr>
        <w:tab/>
      </w:r>
    </w:p>
    <w:p w:rsidR="001D7BE4" w:rsidRPr="00AC6029" w:rsidRDefault="001D7BE4" w:rsidP="00693445">
      <w:pPr>
        <w:pStyle w:val="a3"/>
        <w:numPr>
          <w:ilvl w:val="0"/>
          <w:numId w:val="1"/>
        </w:numPr>
        <w:spacing w:line="360" w:lineRule="auto"/>
        <w:jc w:val="both"/>
        <w:rPr>
          <w:sz w:val="24"/>
          <w:szCs w:val="24"/>
        </w:rPr>
      </w:pPr>
      <w:r w:rsidRPr="00AC6029">
        <w:rPr>
          <w:sz w:val="24"/>
          <w:szCs w:val="24"/>
        </w:rPr>
        <w:t>Витрати.</w:t>
      </w:r>
    </w:p>
    <w:p w:rsidR="001D7BE4" w:rsidRPr="00AC6029" w:rsidRDefault="001D7BE4" w:rsidP="0057629B">
      <w:pPr>
        <w:tabs>
          <w:tab w:val="left" w:pos="1929"/>
        </w:tabs>
        <w:spacing w:line="252" w:lineRule="auto"/>
        <w:ind w:firstLine="539"/>
        <w:jc w:val="both"/>
        <w:rPr>
          <w:b w:val="0"/>
          <w:sz w:val="24"/>
          <w:szCs w:val="24"/>
        </w:rPr>
      </w:pPr>
      <w:r w:rsidRPr="00AC6029">
        <w:rPr>
          <w:b w:val="0"/>
          <w:sz w:val="24"/>
          <w:szCs w:val="24"/>
        </w:rPr>
        <w:t>Загальні витрати на 20</w:t>
      </w:r>
      <w:r w:rsidR="0091640B">
        <w:rPr>
          <w:b w:val="0"/>
          <w:sz w:val="24"/>
          <w:szCs w:val="24"/>
        </w:rPr>
        <w:t>20</w:t>
      </w:r>
      <w:r w:rsidRPr="00AC6029">
        <w:rPr>
          <w:b w:val="0"/>
          <w:sz w:val="24"/>
          <w:szCs w:val="24"/>
        </w:rPr>
        <w:t xml:space="preserve"> рік плануються на рівні </w:t>
      </w:r>
      <w:r w:rsidR="0091640B">
        <w:rPr>
          <w:b w:val="0"/>
          <w:sz w:val="24"/>
          <w:szCs w:val="24"/>
          <w:lang w:val="ru-RU"/>
        </w:rPr>
        <w:t>288 334,2</w:t>
      </w:r>
      <w:r w:rsidRPr="00AC6029">
        <w:rPr>
          <w:b w:val="0"/>
          <w:sz w:val="24"/>
          <w:szCs w:val="24"/>
        </w:rPr>
        <w:t xml:space="preserve"> тис. грн., що </w:t>
      </w:r>
      <w:r w:rsidR="0091640B">
        <w:rPr>
          <w:b w:val="0"/>
          <w:sz w:val="24"/>
          <w:szCs w:val="24"/>
        </w:rPr>
        <w:t>більше</w:t>
      </w:r>
      <w:r w:rsidRPr="00AC6029">
        <w:rPr>
          <w:b w:val="0"/>
          <w:sz w:val="24"/>
          <w:szCs w:val="24"/>
        </w:rPr>
        <w:t xml:space="preserve"> плану 201</w:t>
      </w:r>
      <w:r w:rsidR="0091640B">
        <w:rPr>
          <w:b w:val="0"/>
          <w:sz w:val="24"/>
          <w:szCs w:val="24"/>
        </w:rPr>
        <w:t xml:space="preserve">9 </w:t>
      </w:r>
      <w:r w:rsidRPr="00AC6029">
        <w:rPr>
          <w:b w:val="0"/>
          <w:sz w:val="24"/>
          <w:szCs w:val="24"/>
        </w:rPr>
        <w:t xml:space="preserve">року на </w:t>
      </w:r>
      <w:r w:rsidR="0091640B">
        <w:rPr>
          <w:b w:val="0"/>
          <w:sz w:val="24"/>
          <w:szCs w:val="24"/>
          <w:lang w:val="ru-RU"/>
        </w:rPr>
        <w:t>16 603,0</w:t>
      </w:r>
      <w:r w:rsidRPr="00AC6029">
        <w:rPr>
          <w:b w:val="0"/>
          <w:sz w:val="24"/>
          <w:szCs w:val="24"/>
        </w:rPr>
        <w:t xml:space="preserve"> тис. грн.,  в тому числі:</w:t>
      </w:r>
    </w:p>
    <w:p w:rsidR="001D7BE4" w:rsidRPr="00AC6029" w:rsidRDefault="001D7BE4" w:rsidP="00945C8B">
      <w:pPr>
        <w:tabs>
          <w:tab w:val="left" w:pos="1929"/>
        </w:tabs>
        <w:ind w:firstLine="540"/>
        <w:jc w:val="both"/>
        <w:rPr>
          <w:b w:val="0"/>
          <w:sz w:val="24"/>
          <w:szCs w:val="24"/>
        </w:rPr>
      </w:pPr>
    </w:p>
    <w:p w:rsidR="001D7BE4" w:rsidRPr="00AC6029" w:rsidRDefault="001D7BE4" w:rsidP="00D27C2D">
      <w:pPr>
        <w:numPr>
          <w:ilvl w:val="0"/>
          <w:numId w:val="2"/>
        </w:numPr>
        <w:tabs>
          <w:tab w:val="left" w:pos="1929"/>
        </w:tabs>
        <w:jc w:val="both"/>
        <w:rPr>
          <w:b w:val="0"/>
          <w:sz w:val="24"/>
          <w:szCs w:val="24"/>
        </w:rPr>
      </w:pPr>
      <w:r w:rsidRPr="00AC6029">
        <w:rPr>
          <w:b w:val="0"/>
          <w:sz w:val="24"/>
          <w:szCs w:val="24"/>
        </w:rPr>
        <w:t xml:space="preserve">Витрати від собівартості надання послуг </w:t>
      </w:r>
      <w:r w:rsidR="0091640B">
        <w:rPr>
          <w:b w:val="0"/>
          <w:sz w:val="24"/>
          <w:szCs w:val="24"/>
          <w:lang w:val="ru-RU"/>
        </w:rPr>
        <w:t>248 393</w:t>
      </w:r>
      <w:r w:rsidRPr="00AC6029">
        <w:rPr>
          <w:b w:val="0"/>
          <w:sz w:val="24"/>
          <w:szCs w:val="24"/>
        </w:rPr>
        <w:t xml:space="preserve"> тис. грн., </w:t>
      </w:r>
      <w:r w:rsidR="0091640B">
        <w:rPr>
          <w:b w:val="0"/>
          <w:sz w:val="24"/>
          <w:szCs w:val="24"/>
        </w:rPr>
        <w:t>більше</w:t>
      </w:r>
      <w:r w:rsidRPr="00AC6029">
        <w:rPr>
          <w:b w:val="0"/>
          <w:sz w:val="24"/>
          <w:szCs w:val="24"/>
        </w:rPr>
        <w:t xml:space="preserve"> запланованого у 201</w:t>
      </w:r>
      <w:r w:rsidR="0091640B">
        <w:rPr>
          <w:b w:val="0"/>
          <w:sz w:val="24"/>
          <w:szCs w:val="24"/>
        </w:rPr>
        <w:t>9</w:t>
      </w:r>
      <w:r>
        <w:rPr>
          <w:b w:val="0"/>
          <w:sz w:val="24"/>
          <w:szCs w:val="24"/>
        </w:rPr>
        <w:t xml:space="preserve"> </w:t>
      </w:r>
      <w:r w:rsidRPr="00AC6029">
        <w:rPr>
          <w:b w:val="0"/>
          <w:sz w:val="24"/>
          <w:szCs w:val="24"/>
        </w:rPr>
        <w:t xml:space="preserve">році на </w:t>
      </w:r>
      <w:r w:rsidR="0091640B">
        <w:rPr>
          <w:b w:val="0"/>
          <w:sz w:val="24"/>
          <w:szCs w:val="24"/>
          <w:lang w:val="ru-RU"/>
        </w:rPr>
        <w:t>15 260,2</w:t>
      </w:r>
      <w:r w:rsidRPr="00AC6029">
        <w:rPr>
          <w:b w:val="0"/>
          <w:sz w:val="24"/>
          <w:szCs w:val="24"/>
        </w:rPr>
        <w:t xml:space="preserve"> тис. грн.</w:t>
      </w:r>
    </w:p>
    <w:p w:rsidR="001D7BE4" w:rsidRPr="00AC6029" w:rsidRDefault="001D7BE4" w:rsidP="00D27C2D">
      <w:pPr>
        <w:numPr>
          <w:ilvl w:val="0"/>
          <w:numId w:val="2"/>
        </w:numPr>
        <w:tabs>
          <w:tab w:val="left" w:pos="1929"/>
        </w:tabs>
        <w:jc w:val="both"/>
        <w:rPr>
          <w:b w:val="0"/>
          <w:sz w:val="24"/>
          <w:szCs w:val="24"/>
        </w:rPr>
      </w:pPr>
      <w:r w:rsidRPr="00AC6029">
        <w:rPr>
          <w:b w:val="0"/>
          <w:sz w:val="24"/>
          <w:szCs w:val="24"/>
        </w:rPr>
        <w:t xml:space="preserve">Адміністративні витрати планово складуть </w:t>
      </w:r>
      <w:r w:rsidR="0091640B">
        <w:rPr>
          <w:b w:val="0"/>
          <w:sz w:val="24"/>
          <w:szCs w:val="24"/>
          <w:lang w:val="ru-RU"/>
        </w:rPr>
        <w:t>20874,1</w:t>
      </w:r>
      <w:r w:rsidRPr="00AC6029">
        <w:rPr>
          <w:b w:val="0"/>
          <w:sz w:val="24"/>
          <w:szCs w:val="24"/>
        </w:rPr>
        <w:t xml:space="preserve"> тис. грн., що </w:t>
      </w:r>
      <w:r>
        <w:rPr>
          <w:b w:val="0"/>
          <w:sz w:val="24"/>
          <w:szCs w:val="24"/>
        </w:rPr>
        <w:t>менше</w:t>
      </w:r>
      <w:r w:rsidRPr="00AC6029">
        <w:rPr>
          <w:b w:val="0"/>
          <w:sz w:val="24"/>
          <w:szCs w:val="24"/>
        </w:rPr>
        <w:t xml:space="preserve"> планового показника 201</w:t>
      </w:r>
      <w:r w:rsidR="0091640B">
        <w:rPr>
          <w:b w:val="0"/>
          <w:sz w:val="24"/>
          <w:szCs w:val="24"/>
        </w:rPr>
        <w:t>9</w:t>
      </w:r>
      <w:r w:rsidRPr="00AC6029">
        <w:rPr>
          <w:b w:val="0"/>
          <w:sz w:val="24"/>
          <w:szCs w:val="24"/>
        </w:rPr>
        <w:t xml:space="preserve"> року на </w:t>
      </w:r>
      <w:r w:rsidR="0091640B">
        <w:rPr>
          <w:b w:val="0"/>
          <w:sz w:val="24"/>
          <w:szCs w:val="24"/>
          <w:lang w:val="ru-RU"/>
        </w:rPr>
        <w:t>211,1</w:t>
      </w:r>
      <w:r w:rsidRPr="00AC6029">
        <w:rPr>
          <w:b w:val="0"/>
          <w:sz w:val="24"/>
          <w:szCs w:val="24"/>
        </w:rPr>
        <w:t xml:space="preserve"> тис. грн., структура витрат наступна:  </w:t>
      </w:r>
    </w:p>
    <w:p w:rsidR="001D7BE4" w:rsidRDefault="001D7BE4" w:rsidP="00D27C2D">
      <w:pPr>
        <w:numPr>
          <w:ilvl w:val="0"/>
          <w:numId w:val="4"/>
        </w:numPr>
        <w:tabs>
          <w:tab w:val="left" w:pos="1929"/>
        </w:tabs>
        <w:jc w:val="both"/>
        <w:rPr>
          <w:b w:val="0"/>
          <w:sz w:val="24"/>
          <w:szCs w:val="24"/>
        </w:rPr>
      </w:pPr>
      <w:r w:rsidRPr="00AC6029">
        <w:rPr>
          <w:b w:val="0"/>
          <w:sz w:val="24"/>
          <w:szCs w:val="24"/>
        </w:rPr>
        <w:t xml:space="preserve">витрати, пов’язані з використанням службового автомобіля – </w:t>
      </w:r>
      <w:r w:rsidR="00677ACF">
        <w:rPr>
          <w:b w:val="0"/>
          <w:sz w:val="24"/>
          <w:szCs w:val="24"/>
          <w:lang w:val="ru-RU"/>
        </w:rPr>
        <w:t>390,0</w:t>
      </w:r>
      <w:r w:rsidRPr="00AC6029">
        <w:rPr>
          <w:b w:val="0"/>
          <w:sz w:val="24"/>
          <w:szCs w:val="24"/>
        </w:rPr>
        <w:t xml:space="preserve"> тис. грн. </w:t>
      </w:r>
    </w:p>
    <w:p w:rsidR="0091640B" w:rsidRPr="00AC6029" w:rsidRDefault="0091640B" w:rsidP="00D27C2D">
      <w:pPr>
        <w:numPr>
          <w:ilvl w:val="0"/>
          <w:numId w:val="4"/>
        </w:numPr>
        <w:tabs>
          <w:tab w:val="left" w:pos="1929"/>
        </w:tabs>
        <w:jc w:val="both"/>
        <w:rPr>
          <w:b w:val="0"/>
          <w:sz w:val="24"/>
          <w:szCs w:val="24"/>
        </w:rPr>
      </w:pPr>
      <w:r>
        <w:rPr>
          <w:b w:val="0"/>
          <w:sz w:val="24"/>
          <w:szCs w:val="24"/>
        </w:rPr>
        <w:t xml:space="preserve">витрати на «оренду службових авто» (ст.1032) -320,0 тис. грн – це послуги з </w:t>
      </w:r>
      <w:proofErr w:type="spellStart"/>
      <w:r>
        <w:rPr>
          <w:b w:val="0"/>
          <w:sz w:val="24"/>
          <w:szCs w:val="24"/>
        </w:rPr>
        <w:t>траспортних</w:t>
      </w:r>
      <w:proofErr w:type="spellEnd"/>
      <w:r>
        <w:rPr>
          <w:b w:val="0"/>
          <w:sz w:val="24"/>
          <w:szCs w:val="24"/>
        </w:rPr>
        <w:t xml:space="preserve"> перевезень для здійснення відряджень з залученням сторонніх транспортних засобів( легкове авто). Планується проведення закупівлі послуг через публічну систему </w:t>
      </w:r>
      <w:r>
        <w:rPr>
          <w:b w:val="0"/>
          <w:sz w:val="24"/>
          <w:szCs w:val="24"/>
          <w:lang w:val="en-US"/>
        </w:rPr>
        <w:t>PROZORRO</w:t>
      </w:r>
      <w:r>
        <w:rPr>
          <w:b w:val="0"/>
          <w:sz w:val="24"/>
          <w:szCs w:val="24"/>
        </w:rPr>
        <w:t>.</w:t>
      </w:r>
    </w:p>
    <w:p w:rsidR="001D7BE4" w:rsidRPr="00AC6029" w:rsidRDefault="001D7BE4" w:rsidP="00D27C2D">
      <w:pPr>
        <w:numPr>
          <w:ilvl w:val="0"/>
          <w:numId w:val="4"/>
        </w:numPr>
        <w:tabs>
          <w:tab w:val="left" w:pos="1929"/>
        </w:tabs>
        <w:jc w:val="both"/>
        <w:rPr>
          <w:b w:val="0"/>
          <w:sz w:val="24"/>
          <w:szCs w:val="24"/>
        </w:rPr>
      </w:pPr>
      <w:r w:rsidRPr="00AC6029">
        <w:rPr>
          <w:b w:val="0"/>
          <w:sz w:val="24"/>
          <w:szCs w:val="24"/>
        </w:rPr>
        <w:t xml:space="preserve">інші адміністративні витрати – </w:t>
      </w:r>
      <w:r w:rsidR="0091640B">
        <w:rPr>
          <w:b w:val="0"/>
          <w:sz w:val="24"/>
          <w:szCs w:val="24"/>
          <w:lang w:val="ru-RU"/>
        </w:rPr>
        <w:t>20164,1</w:t>
      </w:r>
      <w:r w:rsidRPr="00AC6029">
        <w:rPr>
          <w:b w:val="0"/>
          <w:sz w:val="24"/>
          <w:szCs w:val="24"/>
        </w:rPr>
        <w:t xml:space="preserve"> тис. грн. у тому числі:</w:t>
      </w:r>
    </w:p>
    <w:tbl>
      <w:tblPr>
        <w:tblW w:w="5000" w:type="pct"/>
        <w:tblLook w:val="0000" w:firstRow="0" w:lastRow="0" w:firstColumn="0" w:lastColumn="0" w:noHBand="0" w:noVBand="0"/>
      </w:tblPr>
      <w:tblGrid>
        <w:gridCol w:w="5781"/>
        <w:gridCol w:w="973"/>
        <w:gridCol w:w="1216"/>
        <w:gridCol w:w="1095"/>
        <w:gridCol w:w="1072"/>
      </w:tblGrid>
      <w:tr w:rsidR="001D7BE4" w:rsidRPr="00AC6029" w:rsidTr="001E4685">
        <w:trPr>
          <w:trHeight w:val="653"/>
        </w:trPr>
        <w:tc>
          <w:tcPr>
            <w:tcW w:w="2851" w:type="pct"/>
            <w:tcBorders>
              <w:top w:val="single" w:sz="8" w:space="0" w:color="auto"/>
              <w:left w:val="single" w:sz="8" w:space="0" w:color="auto"/>
              <w:bottom w:val="single" w:sz="4" w:space="0" w:color="auto"/>
              <w:right w:val="single" w:sz="8" w:space="0" w:color="auto"/>
            </w:tcBorders>
            <w:vAlign w:val="center"/>
          </w:tcPr>
          <w:p w:rsidR="001D7BE4" w:rsidRPr="00AC6029" w:rsidRDefault="001D7BE4" w:rsidP="0013005A">
            <w:pPr>
              <w:jc w:val="center"/>
              <w:rPr>
                <w:b w:val="0"/>
                <w:bCs/>
                <w:sz w:val="20"/>
              </w:rPr>
            </w:pPr>
            <w:r w:rsidRPr="00AC6029">
              <w:rPr>
                <w:b w:val="0"/>
                <w:sz w:val="24"/>
                <w:szCs w:val="24"/>
              </w:rPr>
              <w:t xml:space="preserve">  </w:t>
            </w:r>
            <w:r w:rsidRPr="00AC6029">
              <w:rPr>
                <w:b w:val="0"/>
                <w:bCs/>
                <w:sz w:val="20"/>
              </w:rPr>
              <w:t>Статті витрат</w:t>
            </w:r>
          </w:p>
        </w:tc>
        <w:tc>
          <w:tcPr>
            <w:tcW w:w="480" w:type="pct"/>
            <w:tcBorders>
              <w:top w:val="single" w:sz="8" w:space="0" w:color="auto"/>
              <w:left w:val="nil"/>
              <w:bottom w:val="single" w:sz="4" w:space="0" w:color="auto"/>
              <w:right w:val="single" w:sz="8" w:space="0" w:color="auto"/>
            </w:tcBorders>
            <w:vAlign w:val="center"/>
          </w:tcPr>
          <w:p w:rsidR="001D7BE4" w:rsidRPr="00AC6029" w:rsidRDefault="001D7BE4" w:rsidP="0013005A">
            <w:pPr>
              <w:jc w:val="center"/>
              <w:rPr>
                <w:b w:val="0"/>
                <w:bCs/>
                <w:sz w:val="20"/>
              </w:rPr>
            </w:pPr>
            <w:r w:rsidRPr="00AC6029">
              <w:rPr>
                <w:b w:val="0"/>
                <w:sz w:val="20"/>
              </w:rPr>
              <w:t>№ рядку</w:t>
            </w:r>
          </w:p>
        </w:tc>
        <w:tc>
          <w:tcPr>
            <w:tcW w:w="600" w:type="pct"/>
            <w:tcBorders>
              <w:top w:val="single" w:sz="8" w:space="0" w:color="auto"/>
              <w:left w:val="nil"/>
              <w:bottom w:val="single" w:sz="4" w:space="0" w:color="auto"/>
              <w:right w:val="single" w:sz="8" w:space="0" w:color="auto"/>
            </w:tcBorders>
            <w:vAlign w:val="center"/>
          </w:tcPr>
          <w:p w:rsidR="001D7BE4" w:rsidRPr="00AC6029" w:rsidRDefault="001D7BE4" w:rsidP="0091640B">
            <w:pPr>
              <w:jc w:val="center"/>
              <w:rPr>
                <w:b w:val="0"/>
                <w:sz w:val="20"/>
              </w:rPr>
            </w:pPr>
            <w:r w:rsidRPr="00AC6029">
              <w:rPr>
                <w:b w:val="0"/>
                <w:sz w:val="20"/>
              </w:rPr>
              <w:t>Факт 201</w:t>
            </w:r>
            <w:r w:rsidR="0091640B">
              <w:rPr>
                <w:b w:val="0"/>
                <w:sz w:val="20"/>
              </w:rPr>
              <w:t>8</w:t>
            </w:r>
            <w:r>
              <w:rPr>
                <w:b w:val="0"/>
                <w:sz w:val="20"/>
              </w:rPr>
              <w:t xml:space="preserve"> року</w:t>
            </w:r>
          </w:p>
        </w:tc>
        <w:tc>
          <w:tcPr>
            <w:tcW w:w="540" w:type="pct"/>
            <w:tcBorders>
              <w:top w:val="single" w:sz="8" w:space="0" w:color="auto"/>
              <w:left w:val="nil"/>
              <w:bottom w:val="single" w:sz="4" w:space="0" w:color="auto"/>
              <w:right w:val="single" w:sz="4" w:space="0" w:color="auto"/>
            </w:tcBorders>
            <w:vAlign w:val="center"/>
          </w:tcPr>
          <w:p w:rsidR="001D7BE4" w:rsidRPr="00AC6029" w:rsidRDefault="001D7BE4" w:rsidP="00875B88">
            <w:pPr>
              <w:jc w:val="center"/>
              <w:rPr>
                <w:b w:val="0"/>
                <w:sz w:val="20"/>
              </w:rPr>
            </w:pPr>
            <w:r w:rsidRPr="00AC6029">
              <w:rPr>
                <w:b w:val="0"/>
                <w:sz w:val="20"/>
              </w:rPr>
              <w:t>План</w:t>
            </w:r>
          </w:p>
          <w:p w:rsidR="001D7BE4" w:rsidRPr="00AC6029" w:rsidRDefault="001D7BE4" w:rsidP="0091640B">
            <w:pPr>
              <w:jc w:val="center"/>
              <w:rPr>
                <w:b w:val="0"/>
                <w:sz w:val="20"/>
              </w:rPr>
            </w:pPr>
            <w:r w:rsidRPr="00AC6029">
              <w:rPr>
                <w:b w:val="0"/>
                <w:sz w:val="20"/>
              </w:rPr>
              <w:t>201</w:t>
            </w:r>
            <w:r w:rsidR="0091640B">
              <w:rPr>
                <w:b w:val="0"/>
                <w:sz w:val="20"/>
              </w:rPr>
              <w:t xml:space="preserve">9 </w:t>
            </w:r>
            <w:r w:rsidRPr="00AC6029">
              <w:rPr>
                <w:b w:val="0"/>
                <w:sz w:val="20"/>
              </w:rPr>
              <w:t>рік</w:t>
            </w:r>
          </w:p>
        </w:tc>
        <w:tc>
          <w:tcPr>
            <w:tcW w:w="529" w:type="pct"/>
            <w:tcBorders>
              <w:top w:val="single" w:sz="4" w:space="0" w:color="auto"/>
              <w:left w:val="single" w:sz="4" w:space="0" w:color="auto"/>
              <w:bottom w:val="single" w:sz="4" w:space="0" w:color="auto"/>
              <w:right w:val="single" w:sz="4" w:space="0" w:color="auto"/>
            </w:tcBorders>
            <w:vAlign w:val="center"/>
          </w:tcPr>
          <w:p w:rsidR="001D7BE4" w:rsidRPr="00AC6029" w:rsidRDefault="001D7BE4" w:rsidP="0013005A">
            <w:pPr>
              <w:jc w:val="center"/>
              <w:rPr>
                <w:b w:val="0"/>
                <w:sz w:val="20"/>
              </w:rPr>
            </w:pPr>
            <w:r w:rsidRPr="00AC6029">
              <w:rPr>
                <w:b w:val="0"/>
                <w:sz w:val="20"/>
              </w:rPr>
              <w:t>План</w:t>
            </w:r>
          </w:p>
          <w:p w:rsidR="001D7BE4" w:rsidRPr="00AC6029" w:rsidRDefault="001D7BE4" w:rsidP="0091640B">
            <w:pPr>
              <w:jc w:val="center"/>
              <w:rPr>
                <w:b w:val="0"/>
                <w:sz w:val="20"/>
              </w:rPr>
            </w:pPr>
            <w:r w:rsidRPr="00AC6029">
              <w:rPr>
                <w:b w:val="0"/>
                <w:sz w:val="20"/>
              </w:rPr>
              <w:t>20</w:t>
            </w:r>
            <w:r w:rsidR="0091640B">
              <w:rPr>
                <w:b w:val="0"/>
                <w:sz w:val="20"/>
              </w:rPr>
              <w:t>20</w:t>
            </w:r>
            <w:r>
              <w:rPr>
                <w:b w:val="0"/>
                <w:sz w:val="20"/>
              </w:rPr>
              <w:t xml:space="preserve"> </w:t>
            </w:r>
            <w:r w:rsidRPr="00AC6029">
              <w:rPr>
                <w:b w:val="0"/>
                <w:sz w:val="20"/>
              </w:rPr>
              <w:t>рік</w:t>
            </w:r>
          </w:p>
        </w:tc>
      </w:tr>
      <w:tr w:rsidR="008456E1" w:rsidRPr="00AC6029" w:rsidTr="001E4685">
        <w:trPr>
          <w:trHeight w:val="284"/>
        </w:trPr>
        <w:tc>
          <w:tcPr>
            <w:tcW w:w="2851" w:type="pct"/>
            <w:tcBorders>
              <w:top w:val="single" w:sz="4" w:space="0" w:color="auto"/>
              <w:left w:val="single" w:sz="4" w:space="0" w:color="auto"/>
              <w:bottom w:val="single" w:sz="4" w:space="0" w:color="auto"/>
              <w:right w:val="single" w:sz="8" w:space="0" w:color="auto"/>
            </w:tcBorders>
            <w:vAlign w:val="center"/>
          </w:tcPr>
          <w:p w:rsidR="008456E1" w:rsidRPr="00AC6029" w:rsidRDefault="008456E1" w:rsidP="001E4685">
            <w:pPr>
              <w:rPr>
                <w:b w:val="0"/>
                <w:sz w:val="20"/>
              </w:rPr>
            </w:pPr>
            <w:r w:rsidRPr="00AC6029">
              <w:rPr>
                <w:b w:val="0"/>
                <w:sz w:val="20"/>
              </w:rPr>
              <w:t>витрати на службові відрядження</w:t>
            </w:r>
          </w:p>
        </w:tc>
        <w:tc>
          <w:tcPr>
            <w:tcW w:w="480" w:type="pct"/>
            <w:tcBorders>
              <w:top w:val="single" w:sz="4" w:space="0" w:color="auto"/>
              <w:left w:val="nil"/>
              <w:bottom w:val="single" w:sz="4" w:space="0" w:color="auto"/>
              <w:right w:val="single" w:sz="8" w:space="0" w:color="auto"/>
            </w:tcBorders>
            <w:vAlign w:val="center"/>
          </w:tcPr>
          <w:p w:rsidR="008456E1" w:rsidRPr="00AC6029" w:rsidRDefault="008456E1" w:rsidP="001E4685">
            <w:pPr>
              <w:jc w:val="center"/>
              <w:rPr>
                <w:b w:val="0"/>
                <w:sz w:val="20"/>
              </w:rPr>
            </w:pPr>
            <w:r w:rsidRPr="00AC6029">
              <w:rPr>
                <w:b w:val="0"/>
                <w:sz w:val="20"/>
              </w:rPr>
              <w:t>1036</w:t>
            </w:r>
          </w:p>
        </w:tc>
        <w:tc>
          <w:tcPr>
            <w:tcW w:w="600" w:type="pct"/>
            <w:tcBorders>
              <w:top w:val="single" w:sz="4" w:space="0" w:color="auto"/>
              <w:left w:val="nil"/>
              <w:bottom w:val="single" w:sz="4" w:space="0" w:color="auto"/>
              <w:right w:val="single" w:sz="4" w:space="0" w:color="auto"/>
            </w:tcBorders>
            <w:vAlign w:val="center"/>
          </w:tcPr>
          <w:p w:rsidR="008456E1" w:rsidRPr="00AC6029" w:rsidRDefault="0091640B" w:rsidP="001E4685">
            <w:pPr>
              <w:jc w:val="center"/>
              <w:rPr>
                <w:b w:val="0"/>
                <w:sz w:val="20"/>
              </w:rPr>
            </w:pPr>
            <w:r>
              <w:rPr>
                <w:b w:val="0"/>
                <w:sz w:val="20"/>
              </w:rPr>
              <w:t>227,4</w:t>
            </w:r>
          </w:p>
        </w:tc>
        <w:tc>
          <w:tcPr>
            <w:tcW w:w="540" w:type="pct"/>
            <w:tcBorders>
              <w:top w:val="single" w:sz="4" w:space="0" w:color="auto"/>
              <w:left w:val="single" w:sz="4" w:space="0" w:color="auto"/>
              <w:bottom w:val="single" w:sz="4" w:space="0" w:color="auto"/>
              <w:right w:val="single" w:sz="4" w:space="0" w:color="auto"/>
            </w:tcBorders>
            <w:vAlign w:val="center"/>
          </w:tcPr>
          <w:p w:rsidR="008456E1" w:rsidRPr="00AC6029" w:rsidRDefault="0091640B" w:rsidP="00341D9D">
            <w:pPr>
              <w:jc w:val="center"/>
              <w:rPr>
                <w:b w:val="0"/>
                <w:sz w:val="20"/>
              </w:rPr>
            </w:pPr>
            <w:r>
              <w:rPr>
                <w:b w:val="0"/>
                <w:sz w:val="20"/>
              </w:rPr>
              <w:t>220,0</w:t>
            </w:r>
          </w:p>
        </w:tc>
        <w:tc>
          <w:tcPr>
            <w:tcW w:w="529" w:type="pct"/>
            <w:tcBorders>
              <w:top w:val="single" w:sz="4" w:space="0" w:color="auto"/>
              <w:left w:val="single" w:sz="4" w:space="0" w:color="auto"/>
              <w:bottom w:val="single" w:sz="8" w:space="0" w:color="auto"/>
              <w:right w:val="single" w:sz="8" w:space="0" w:color="auto"/>
            </w:tcBorders>
            <w:vAlign w:val="center"/>
          </w:tcPr>
          <w:p w:rsidR="008456E1" w:rsidRPr="00AC6029" w:rsidRDefault="0091640B" w:rsidP="001E4685">
            <w:pPr>
              <w:jc w:val="center"/>
              <w:rPr>
                <w:b w:val="0"/>
                <w:sz w:val="20"/>
              </w:rPr>
            </w:pPr>
            <w:r>
              <w:rPr>
                <w:b w:val="0"/>
                <w:sz w:val="20"/>
              </w:rPr>
              <w:t>240,0</w:t>
            </w:r>
          </w:p>
        </w:tc>
      </w:tr>
      <w:tr w:rsidR="008456E1" w:rsidRPr="00AC6029" w:rsidTr="001E4685">
        <w:trPr>
          <w:trHeight w:val="284"/>
        </w:trPr>
        <w:tc>
          <w:tcPr>
            <w:tcW w:w="2851" w:type="pct"/>
            <w:tcBorders>
              <w:top w:val="single" w:sz="4" w:space="0" w:color="auto"/>
              <w:left w:val="single" w:sz="8" w:space="0" w:color="auto"/>
              <w:bottom w:val="single" w:sz="8" w:space="0" w:color="auto"/>
              <w:right w:val="single" w:sz="8" w:space="0" w:color="auto"/>
            </w:tcBorders>
            <w:vAlign w:val="center"/>
          </w:tcPr>
          <w:p w:rsidR="008456E1" w:rsidRPr="00AC6029" w:rsidRDefault="008456E1" w:rsidP="001E4685">
            <w:pPr>
              <w:rPr>
                <w:b w:val="0"/>
                <w:sz w:val="20"/>
              </w:rPr>
            </w:pPr>
            <w:r w:rsidRPr="00AC6029">
              <w:rPr>
                <w:b w:val="0"/>
                <w:sz w:val="20"/>
              </w:rPr>
              <w:t>витрати на зв’язок</w:t>
            </w:r>
          </w:p>
        </w:tc>
        <w:tc>
          <w:tcPr>
            <w:tcW w:w="480" w:type="pct"/>
            <w:tcBorders>
              <w:top w:val="single" w:sz="4" w:space="0" w:color="auto"/>
              <w:left w:val="nil"/>
              <w:bottom w:val="single" w:sz="8" w:space="0" w:color="auto"/>
              <w:right w:val="single" w:sz="8" w:space="0" w:color="auto"/>
            </w:tcBorders>
            <w:vAlign w:val="center"/>
          </w:tcPr>
          <w:p w:rsidR="008456E1" w:rsidRPr="00AC6029" w:rsidRDefault="008456E1" w:rsidP="001E4685">
            <w:pPr>
              <w:jc w:val="center"/>
              <w:rPr>
                <w:b w:val="0"/>
                <w:sz w:val="20"/>
              </w:rPr>
            </w:pPr>
            <w:r w:rsidRPr="00AC6029">
              <w:rPr>
                <w:b w:val="0"/>
                <w:sz w:val="20"/>
              </w:rPr>
              <w:t>1037</w:t>
            </w:r>
          </w:p>
        </w:tc>
        <w:tc>
          <w:tcPr>
            <w:tcW w:w="600" w:type="pct"/>
            <w:tcBorders>
              <w:top w:val="single" w:sz="4" w:space="0" w:color="auto"/>
              <w:left w:val="nil"/>
              <w:bottom w:val="single" w:sz="8" w:space="0" w:color="auto"/>
              <w:right w:val="single" w:sz="8" w:space="0" w:color="auto"/>
            </w:tcBorders>
            <w:vAlign w:val="center"/>
          </w:tcPr>
          <w:p w:rsidR="008456E1" w:rsidRPr="00AC6029" w:rsidRDefault="0091640B" w:rsidP="001E4685">
            <w:pPr>
              <w:jc w:val="center"/>
              <w:rPr>
                <w:b w:val="0"/>
                <w:sz w:val="20"/>
              </w:rPr>
            </w:pPr>
            <w:r>
              <w:rPr>
                <w:b w:val="0"/>
                <w:sz w:val="20"/>
              </w:rPr>
              <w:t>104,6</w:t>
            </w:r>
          </w:p>
        </w:tc>
        <w:tc>
          <w:tcPr>
            <w:tcW w:w="540" w:type="pct"/>
            <w:tcBorders>
              <w:top w:val="single" w:sz="4" w:space="0" w:color="auto"/>
              <w:left w:val="nil"/>
              <w:bottom w:val="single" w:sz="8" w:space="0" w:color="auto"/>
              <w:right w:val="single" w:sz="4" w:space="0" w:color="auto"/>
            </w:tcBorders>
            <w:vAlign w:val="center"/>
          </w:tcPr>
          <w:p w:rsidR="008456E1" w:rsidRPr="00AC6029" w:rsidRDefault="0091640B" w:rsidP="00341D9D">
            <w:pPr>
              <w:jc w:val="center"/>
              <w:rPr>
                <w:b w:val="0"/>
                <w:sz w:val="20"/>
              </w:rPr>
            </w:pPr>
            <w:r>
              <w:rPr>
                <w:b w:val="0"/>
                <w:sz w:val="20"/>
              </w:rPr>
              <w:t>53,6</w:t>
            </w:r>
          </w:p>
        </w:tc>
        <w:tc>
          <w:tcPr>
            <w:tcW w:w="529" w:type="pct"/>
            <w:tcBorders>
              <w:top w:val="nil"/>
              <w:left w:val="single" w:sz="4" w:space="0" w:color="auto"/>
              <w:bottom w:val="single" w:sz="8" w:space="0" w:color="auto"/>
              <w:right w:val="single" w:sz="8" w:space="0" w:color="auto"/>
            </w:tcBorders>
            <w:vAlign w:val="center"/>
          </w:tcPr>
          <w:p w:rsidR="008456E1" w:rsidRPr="00AC6029" w:rsidRDefault="0091640B" w:rsidP="001E4685">
            <w:pPr>
              <w:jc w:val="center"/>
              <w:rPr>
                <w:b w:val="0"/>
                <w:sz w:val="20"/>
              </w:rPr>
            </w:pPr>
            <w:r>
              <w:rPr>
                <w:b w:val="0"/>
                <w:sz w:val="20"/>
              </w:rPr>
              <w:t>60,0</w:t>
            </w:r>
          </w:p>
        </w:tc>
      </w:tr>
      <w:tr w:rsidR="008456E1" w:rsidRPr="00AC6029" w:rsidTr="001E4685">
        <w:trPr>
          <w:trHeight w:val="284"/>
        </w:trPr>
        <w:tc>
          <w:tcPr>
            <w:tcW w:w="2851" w:type="pct"/>
            <w:tcBorders>
              <w:top w:val="nil"/>
              <w:left w:val="single" w:sz="8" w:space="0" w:color="auto"/>
              <w:bottom w:val="single" w:sz="4" w:space="0" w:color="auto"/>
              <w:right w:val="single" w:sz="8" w:space="0" w:color="auto"/>
            </w:tcBorders>
            <w:vAlign w:val="center"/>
          </w:tcPr>
          <w:p w:rsidR="008456E1" w:rsidRPr="00AC6029" w:rsidRDefault="008456E1" w:rsidP="001E4685">
            <w:pPr>
              <w:rPr>
                <w:b w:val="0"/>
                <w:sz w:val="20"/>
              </w:rPr>
            </w:pPr>
            <w:r w:rsidRPr="00AC6029">
              <w:rPr>
                <w:b w:val="0"/>
                <w:sz w:val="20"/>
              </w:rPr>
              <w:t>витрати на оплату праці</w:t>
            </w:r>
          </w:p>
        </w:tc>
        <w:tc>
          <w:tcPr>
            <w:tcW w:w="480" w:type="pct"/>
            <w:tcBorders>
              <w:top w:val="nil"/>
              <w:left w:val="nil"/>
              <w:bottom w:val="single" w:sz="4" w:space="0" w:color="auto"/>
              <w:right w:val="single" w:sz="8" w:space="0" w:color="auto"/>
            </w:tcBorders>
            <w:vAlign w:val="center"/>
          </w:tcPr>
          <w:p w:rsidR="008456E1" w:rsidRPr="00AC6029" w:rsidRDefault="008456E1" w:rsidP="001E4685">
            <w:pPr>
              <w:jc w:val="center"/>
              <w:rPr>
                <w:b w:val="0"/>
                <w:sz w:val="20"/>
              </w:rPr>
            </w:pPr>
            <w:r w:rsidRPr="00AC6029">
              <w:rPr>
                <w:b w:val="0"/>
                <w:sz w:val="20"/>
              </w:rPr>
              <w:t>1038</w:t>
            </w:r>
          </w:p>
        </w:tc>
        <w:tc>
          <w:tcPr>
            <w:tcW w:w="600" w:type="pct"/>
            <w:tcBorders>
              <w:top w:val="nil"/>
              <w:left w:val="nil"/>
              <w:bottom w:val="single" w:sz="4" w:space="0" w:color="auto"/>
              <w:right w:val="single" w:sz="8" w:space="0" w:color="auto"/>
            </w:tcBorders>
            <w:vAlign w:val="center"/>
          </w:tcPr>
          <w:p w:rsidR="008456E1" w:rsidRPr="00AC6029" w:rsidRDefault="0091640B" w:rsidP="001E4685">
            <w:pPr>
              <w:jc w:val="center"/>
              <w:rPr>
                <w:b w:val="0"/>
                <w:sz w:val="20"/>
              </w:rPr>
            </w:pPr>
            <w:r>
              <w:rPr>
                <w:b w:val="0"/>
                <w:sz w:val="20"/>
              </w:rPr>
              <w:t>9457,2</w:t>
            </w:r>
          </w:p>
        </w:tc>
        <w:tc>
          <w:tcPr>
            <w:tcW w:w="540" w:type="pct"/>
            <w:tcBorders>
              <w:top w:val="nil"/>
              <w:left w:val="nil"/>
              <w:bottom w:val="single" w:sz="4" w:space="0" w:color="auto"/>
              <w:right w:val="single" w:sz="4" w:space="0" w:color="auto"/>
            </w:tcBorders>
            <w:vAlign w:val="center"/>
          </w:tcPr>
          <w:p w:rsidR="008456E1" w:rsidRPr="00BD18C8" w:rsidRDefault="0091640B" w:rsidP="00341D9D">
            <w:pPr>
              <w:jc w:val="center"/>
              <w:rPr>
                <w:b w:val="0"/>
                <w:sz w:val="20"/>
                <w:lang w:val="ru-RU"/>
              </w:rPr>
            </w:pPr>
            <w:r>
              <w:rPr>
                <w:b w:val="0"/>
                <w:sz w:val="20"/>
                <w:lang w:val="ru-RU"/>
              </w:rPr>
              <w:t>13185,1</w:t>
            </w:r>
          </w:p>
        </w:tc>
        <w:tc>
          <w:tcPr>
            <w:tcW w:w="529" w:type="pct"/>
            <w:tcBorders>
              <w:top w:val="nil"/>
              <w:left w:val="single" w:sz="4" w:space="0" w:color="auto"/>
              <w:bottom w:val="single" w:sz="4" w:space="0" w:color="auto"/>
              <w:right w:val="single" w:sz="8" w:space="0" w:color="auto"/>
            </w:tcBorders>
            <w:vAlign w:val="center"/>
          </w:tcPr>
          <w:p w:rsidR="008456E1" w:rsidRPr="00BD18C8" w:rsidRDefault="0091640B" w:rsidP="001E4685">
            <w:pPr>
              <w:jc w:val="center"/>
              <w:rPr>
                <w:b w:val="0"/>
                <w:sz w:val="20"/>
                <w:lang w:val="ru-RU"/>
              </w:rPr>
            </w:pPr>
            <w:r>
              <w:rPr>
                <w:b w:val="0"/>
                <w:sz w:val="20"/>
                <w:lang w:val="ru-RU"/>
              </w:rPr>
              <w:t>12804,4</w:t>
            </w:r>
          </w:p>
        </w:tc>
      </w:tr>
      <w:tr w:rsidR="008456E1" w:rsidRPr="00AC6029" w:rsidTr="001E4685">
        <w:trPr>
          <w:trHeight w:val="284"/>
        </w:trPr>
        <w:tc>
          <w:tcPr>
            <w:tcW w:w="2851" w:type="pct"/>
            <w:tcBorders>
              <w:top w:val="single" w:sz="4" w:space="0" w:color="auto"/>
              <w:left w:val="single" w:sz="4" w:space="0" w:color="auto"/>
              <w:bottom w:val="single" w:sz="4" w:space="0" w:color="auto"/>
              <w:right w:val="single" w:sz="4" w:space="0" w:color="auto"/>
            </w:tcBorders>
            <w:vAlign w:val="center"/>
          </w:tcPr>
          <w:p w:rsidR="008456E1" w:rsidRPr="00AC6029" w:rsidRDefault="008456E1" w:rsidP="001E4685">
            <w:pPr>
              <w:rPr>
                <w:b w:val="0"/>
                <w:sz w:val="20"/>
              </w:rPr>
            </w:pPr>
            <w:r w:rsidRPr="00AC6029">
              <w:rPr>
                <w:b w:val="0"/>
                <w:sz w:val="20"/>
              </w:rPr>
              <w:t>відрахування на соціальні заходи</w:t>
            </w:r>
          </w:p>
        </w:tc>
        <w:tc>
          <w:tcPr>
            <w:tcW w:w="480" w:type="pct"/>
            <w:tcBorders>
              <w:top w:val="single" w:sz="4" w:space="0" w:color="auto"/>
              <w:left w:val="single" w:sz="4" w:space="0" w:color="auto"/>
              <w:bottom w:val="single" w:sz="4" w:space="0" w:color="auto"/>
              <w:right w:val="single" w:sz="4" w:space="0" w:color="auto"/>
            </w:tcBorders>
            <w:vAlign w:val="center"/>
          </w:tcPr>
          <w:p w:rsidR="008456E1" w:rsidRPr="00AC6029" w:rsidRDefault="008456E1" w:rsidP="001E4685">
            <w:pPr>
              <w:jc w:val="center"/>
              <w:rPr>
                <w:b w:val="0"/>
                <w:sz w:val="20"/>
              </w:rPr>
            </w:pPr>
            <w:r w:rsidRPr="00AC6029">
              <w:rPr>
                <w:b w:val="0"/>
                <w:sz w:val="20"/>
              </w:rPr>
              <w:t>1039</w:t>
            </w:r>
          </w:p>
        </w:tc>
        <w:tc>
          <w:tcPr>
            <w:tcW w:w="600" w:type="pct"/>
            <w:tcBorders>
              <w:top w:val="single" w:sz="4" w:space="0" w:color="auto"/>
              <w:left w:val="single" w:sz="4" w:space="0" w:color="auto"/>
              <w:bottom w:val="single" w:sz="4" w:space="0" w:color="auto"/>
              <w:right w:val="single" w:sz="4" w:space="0" w:color="auto"/>
            </w:tcBorders>
            <w:vAlign w:val="center"/>
          </w:tcPr>
          <w:p w:rsidR="008456E1" w:rsidRPr="00AC6029" w:rsidRDefault="0091640B" w:rsidP="001E4685">
            <w:pPr>
              <w:jc w:val="center"/>
              <w:rPr>
                <w:b w:val="0"/>
                <w:sz w:val="20"/>
              </w:rPr>
            </w:pPr>
            <w:r>
              <w:rPr>
                <w:b w:val="0"/>
                <w:sz w:val="20"/>
              </w:rPr>
              <w:t>2002,3</w:t>
            </w:r>
          </w:p>
        </w:tc>
        <w:tc>
          <w:tcPr>
            <w:tcW w:w="540" w:type="pct"/>
            <w:tcBorders>
              <w:top w:val="single" w:sz="4" w:space="0" w:color="auto"/>
              <w:left w:val="single" w:sz="4" w:space="0" w:color="auto"/>
              <w:bottom w:val="single" w:sz="4" w:space="0" w:color="auto"/>
              <w:right w:val="single" w:sz="4" w:space="0" w:color="auto"/>
            </w:tcBorders>
            <w:vAlign w:val="center"/>
          </w:tcPr>
          <w:p w:rsidR="008456E1" w:rsidRPr="00BD18C8" w:rsidRDefault="0091640B" w:rsidP="00341D9D">
            <w:pPr>
              <w:jc w:val="center"/>
              <w:rPr>
                <w:b w:val="0"/>
                <w:sz w:val="20"/>
                <w:lang w:val="ru-RU"/>
              </w:rPr>
            </w:pPr>
            <w:r>
              <w:rPr>
                <w:b w:val="0"/>
                <w:sz w:val="20"/>
                <w:lang w:val="ru-RU"/>
              </w:rPr>
              <w:t>2900,7</w:t>
            </w:r>
          </w:p>
        </w:tc>
        <w:tc>
          <w:tcPr>
            <w:tcW w:w="529" w:type="pct"/>
            <w:tcBorders>
              <w:top w:val="single" w:sz="4" w:space="0" w:color="auto"/>
              <w:left w:val="single" w:sz="4" w:space="0" w:color="auto"/>
              <w:bottom w:val="single" w:sz="4" w:space="0" w:color="auto"/>
              <w:right w:val="single" w:sz="4" w:space="0" w:color="auto"/>
            </w:tcBorders>
            <w:vAlign w:val="center"/>
          </w:tcPr>
          <w:p w:rsidR="008456E1" w:rsidRPr="00BD18C8" w:rsidRDefault="0091640B" w:rsidP="00F573E5">
            <w:pPr>
              <w:jc w:val="center"/>
              <w:rPr>
                <w:b w:val="0"/>
                <w:sz w:val="20"/>
                <w:lang w:val="ru-RU"/>
              </w:rPr>
            </w:pPr>
            <w:r>
              <w:rPr>
                <w:b w:val="0"/>
                <w:sz w:val="20"/>
                <w:lang w:val="ru-RU"/>
              </w:rPr>
              <w:t>2817,0</w:t>
            </w:r>
          </w:p>
        </w:tc>
      </w:tr>
      <w:tr w:rsidR="008456E1" w:rsidRPr="00AC6029" w:rsidTr="001E4685">
        <w:trPr>
          <w:trHeight w:val="465"/>
        </w:trPr>
        <w:tc>
          <w:tcPr>
            <w:tcW w:w="2851" w:type="pct"/>
            <w:tcBorders>
              <w:top w:val="single" w:sz="4" w:space="0" w:color="auto"/>
              <w:left w:val="single" w:sz="8" w:space="0" w:color="auto"/>
              <w:bottom w:val="single" w:sz="8" w:space="0" w:color="auto"/>
              <w:right w:val="single" w:sz="8" w:space="0" w:color="auto"/>
            </w:tcBorders>
            <w:vAlign w:val="center"/>
          </w:tcPr>
          <w:p w:rsidR="008456E1" w:rsidRPr="00AC6029" w:rsidRDefault="008456E1" w:rsidP="001E4685">
            <w:pPr>
              <w:rPr>
                <w:b w:val="0"/>
                <w:sz w:val="20"/>
              </w:rPr>
            </w:pPr>
            <w:r w:rsidRPr="00AC6029">
              <w:rPr>
                <w:b w:val="0"/>
                <w:sz w:val="20"/>
              </w:rPr>
              <w:t>амортизація основних засобів і нематеріальних активів загальногосподарського призначення</w:t>
            </w:r>
          </w:p>
        </w:tc>
        <w:tc>
          <w:tcPr>
            <w:tcW w:w="480" w:type="pct"/>
            <w:tcBorders>
              <w:top w:val="single" w:sz="4" w:space="0" w:color="auto"/>
              <w:left w:val="nil"/>
              <w:bottom w:val="single" w:sz="8" w:space="0" w:color="auto"/>
              <w:right w:val="single" w:sz="8" w:space="0" w:color="auto"/>
            </w:tcBorders>
            <w:vAlign w:val="center"/>
          </w:tcPr>
          <w:p w:rsidR="008456E1" w:rsidRPr="00AC6029" w:rsidRDefault="008456E1" w:rsidP="001E4685">
            <w:pPr>
              <w:jc w:val="center"/>
              <w:rPr>
                <w:b w:val="0"/>
                <w:sz w:val="20"/>
              </w:rPr>
            </w:pPr>
            <w:r w:rsidRPr="00AC6029">
              <w:rPr>
                <w:b w:val="0"/>
                <w:sz w:val="20"/>
              </w:rPr>
              <w:t>1040</w:t>
            </w:r>
          </w:p>
        </w:tc>
        <w:tc>
          <w:tcPr>
            <w:tcW w:w="600" w:type="pct"/>
            <w:tcBorders>
              <w:top w:val="single" w:sz="4" w:space="0" w:color="auto"/>
              <w:left w:val="nil"/>
              <w:bottom w:val="single" w:sz="8" w:space="0" w:color="auto"/>
              <w:right w:val="single" w:sz="8" w:space="0" w:color="auto"/>
            </w:tcBorders>
            <w:vAlign w:val="center"/>
          </w:tcPr>
          <w:p w:rsidR="008456E1" w:rsidRPr="00AC6029" w:rsidRDefault="0091640B" w:rsidP="001E4685">
            <w:pPr>
              <w:jc w:val="center"/>
              <w:rPr>
                <w:b w:val="0"/>
                <w:sz w:val="20"/>
              </w:rPr>
            </w:pPr>
            <w:r>
              <w:rPr>
                <w:b w:val="0"/>
                <w:sz w:val="20"/>
              </w:rPr>
              <w:t>390,4</w:t>
            </w:r>
          </w:p>
        </w:tc>
        <w:tc>
          <w:tcPr>
            <w:tcW w:w="540" w:type="pct"/>
            <w:tcBorders>
              <w:top w:val="single" w:sz="4" w:space="0" w:color="auto"/>
              <w:left w:val="nil"/>
              <w:bottom w:val="single" w:sz="8" w:space="0" w:color="auto"/>
              <w:right w:val="single" w:sz="4" w:space="0" w:color="auto"/>
            </w:tcBorders>
            <w:vAlign w:val="center"/>
          </w:tcPr>
          <w:p w:rsidR="008456E1" w:rsidRPr="00AC6029" w:rsidRDefault="0091640B" w:rsidP="00341D9D">
            <w:pPr>
              <w:jc w:val="center"/>
              <w:rPr>
                <w:b w:val="0"/>
                <w:sz w:val="20"/>
              </w:rPr>
            </w:pPr>
            <w:r>
              <w:rPr>
                <w:b w:val="0"/>
                <w:sz w:val="20"/>
              </w:rPr>
              <w:t>368,0</w:t>
            </w:r>
          </w:p>
        </w:tc>
        <w:tc>
          <w:tcPr>
            <w:tcW w:w="529" w:type="pct"/>
            <w:tcBorders>
              <w:top w:val="single" w:sz="4" w:space="0" w:color="auto"/>
              <w:left w:val="single" w:sz="4" w:space="0" w:color="auto"/>
              <w:bottom w:val="single" w:sz="8" w:space="0" w:color="auto"/>
              <w:right w:val="single" w:sz="8" w:space="0" w:color="auto"/>
            </w:tcBorders>
            <w:vAlign w:val="center"/>
          </w:tcPr>
          <w:p w:rsidR="008456E1" w:rsidRPr="00AC6029" w:rsidRDefault="0091640B" w:rsidP="001E4685">
            <w:pPr>
              <w:jc w:val="center"/>
              <w:rPr>
                <w:b w:val="0"/>
                <w:sz w:val="20"/>
              </w:rPr>
            </w:pPr>
            <w:r>
              <w:rPr>
                <w:b w:val="0"/>
                <w:sz w:val="20"/>
              </w:rPr>
              <w:t>310,4</w:t>
            </w:r>
          </w:p>
        </w:tc>
      </w:tr>
      <w:tr w:rsidR="008456E1" w:rsidRPr="00AC6029" w:rsidTr="001E4685">
        <w:trPr>
          <w:trHeight w:val="284"/>
        </w:trPr>
        <w:tc>
          <w:tcPr>
            <w:tcW w:w="2851" w:type="pct"/>
            <w:tcBorders>
              <w:top w:val="nil"/>
              <w:left w:val="single" w:sz="8" w:space="0" w:color="auto"/>
              <w:bottom w:val="single" w:sz="4" w:space="0" w:color="auto"/>
              <w:right w:val="single" w:sz="8" w:space="0" w:color="auto"/>
            </w:tcBorders>
            <w:vAlign w:val="center"/>
          </w:tcPr>
          <w:p w:rsidR="008456E1" w:rsidRPr="00AC6029" w:rsidRDefault="008456E1" w:rsidP="001E4685">
            <w:pPr>
              <w:rPr>
                <w:b w:val="0"/>
                <w:sz w:val="20"/>
              </w:rPr>
            </w:pPr>
            <w:r w:rsidRPr="00AC6029">
              <w:rPr>
                <w:b w:val="0"/>
                <w:sz w:val="20"/>
              </w:rPr>
              <w:t>консультаційні та інформаційні послуги</w:t>
            </w:r>
          </w:p>
        </w:tc>
        <w:tc>
          <w:tcPr>
            <w:tcW w:w="480" w:type="pct"/>
            <w:tcBorders>
              <w:top w:val="nil"/>
              <w:left w:val="nil"/>
              <w:bottom w:val="single" w:sz="4" w:space="0" w:color="auto"/>
              <w:right w:val="single" w:sz="8" w:space="0" w:color="auto"/>
            </w:tcBorders>
            <w:vAlign w:val="center"/>
          </w:tcPr>
          <w:p w:rsidR="008456E1" w:rsidRPr="00AC6029" w:rsidRDefault="008456E1" w:rsidP="001E4685">
            <w:pPr>
              <w:jc w:val="center"/>
              <w:rPr>
                <w:b w:val="0"/>
                <w:sz w:val="20"/>
              </w:rPr>
            </w:pPr>
            <w:r w:rsidRPr="00AC6029">
              <w:rPr>
                <w:b w:val="0"/>
                <w:sz w:val="20"/>
              </w:rPr>
              <w:t>1045</w:t>
            </w:r>
          </w:p>
        </w:tc>
        <w:tc>
          <w:tcPr>
            <w:tcW w:w="600" w:type="pct"/>
            <w:tcBorders>
              <w:top w:val="nil"/>
              <w:left w:val="nil"/>
              <w:bottom w:val="single" w:sz="4" w:space="0" w:color="auto"/>
              <w:right w:val="single" w:sz="8" w:space="0" w:color="auto"/>
            </w:tcBorders>
            <w:vAlign w:val="center"/>
          </w:tcPr>
          <w:p w:rsidR="008456E1" w:rsidRPr="00AC6029" w:rsidRDefault="0091640B" w:rsidP="001E4685">
            <w:pPr>
              <w:jc w:val="center"/>
              <w:rPr>
                <w:b w:val="0"/>
                <w:sz w:val="20"/>
              </w:rPr>
            </w:pPr>
            <w:r>
              <w:rPr>
                <w:b w:val="0"/>
                <w:sz w:val="20"/>
              </w:rPr>
              <w:t>258,9</w:t>
            </w:r>
          </w:p>
        </w:tc>
        <w:tc>
          <w:tcPr>
            <w:tcW w:w="540" w:type="pct"/>
            <w:tcBorders>
              <w:top w:val="nil"/>
              <w:left w:val="nil"/>
              <w:bottom w:val="single" w:sz="4" w:space="0" w:color="auto"/>
              <w:right w:val="single" w:sz="4" w:space="0" w:color="auto"/>
            </w:tcBorders>
            <w:vAlign w:val="center"/>
          </w:tcPr>
          <w:p w:rsidR="008456E1" w:rsidRPr="00AC6029" w:rsidRDefault="0091640B" w:rsidP="00341D9D">
            <w:pPr>
              <w:jc w:val="center"/>
              <w:rPr>
                <w:b w:val="0"/>
                <w:sz w:val="20"/>
              </w:rPr>
            </w:pPr>
            <w:r>
              <w:rPr>
                <w:b w:val="0"/>
                <w:sz w:val="20"/>
              </w:rPr>
              <w:t>300,0</w:t>
            </w:r>
          </w:p>
        </w:tc>
        <w:tc>
          <w:tcPr>
            <w:tcW w:w="529" w:type="pct"/>
            <w:tcBorders>
              <w:top w:val="nil"/>
              <w:left w:val="single" w:sz="4" w:space="0" w:color="auto"/>
              <w:bottom w:val="single" w:sz="4" w:space="0" w:color="auto"/>
              <w:right w:val="single" w:sz="8" w:space="0" w:color="auto"/>
            </w:tcBorders>
            <w:vAlign w:val="center"/>
          </w:tcPr>
          <w:p w:rsidR="008456E1" w:rsidRPr="00677ACF" w:rsidRDefault="0091640B" w:rsidP="001E4685">
            <w:pPr>
              <w:jc w:val="center"/>
              <w:rPr>
                <w:b w:val="0"/>
                <w:sz w:val="20"/>
                <w:lang w:val="ru-RU"/>
              </w:rPr>
            </w:pPr>
            <w:r>
              <w:rPr>
                <w:b w:val="0"/>
                <w:sz w:val="20"/>
                <w:lang w:val="ru-RU"/>
              </w:rPr>
              <w:t>300,0</w:t>
            </w:r>
          </w:p>
        </w:tc>
      </w:tr>
      <w:tr w:rsidR="008456E1" w:rsidRPr="00AC6029" w:rsidTr="001E4685">
        <w:trPr>
          <w:trHeight w:val="270"/>
        </w:trPr>
        <w:tc>
          <w:tcPr>
            <w:tcW w:w="2851" w:type="pct"/>
            <w:tcBorders>
              <w:top w:val="single" w:sz="4" w:space="0" w:color="auto"/>
              <w:left w:val="single" w:sz="4" w:space="0" w:color="auto"/>
              <w:bottom w:val="single" w:sz="4" w:space="0" w:color="auto"/>
              <w:right w:val="single" w:sz="8" w:space="0" w:color="auto"/>
            </w:tcBorders>
            <w:vAlign w:val="center"/>
          </w:tcPr>
          <w:p w:rsidR="008456E1" w:rsidRPr="00AC6029" w:rsidRDefault="008456E1" w:rsidP="001E4685">
            <w:pPr>
              <w:rPr>
                <w:b w:val="0"/>
                <w:sz w:val="20"/>
              </w:rPr>
            </w:pPr>
            <w:r w:rsidRPr="00AC6029">
              <w:rPr>
                <w:b w:val="0"/>
                <w:sz w:val="20"/>
              </w:rPr>
              <w:t>юридичні послуги</w:t>
            </w:r>
          </w:p>
        </w:tc>
        <w:tc>
          <w:tcPr>
            <w:tcW w:w="480" w:type="pct"/>
            <w:tcBorders>
              <w:top w:val="single" w:sz="4" w:space="0" w:color="auto"/>
              <w:left w:val="nil"/>
              <w:bottom w:val="single" w:sz="4" w:space="0" w:color="auto"/>
              <w:right w:val="single" w:sz="8" w:space="0" w:color="auto"/>
            </w:tcBorders>
            <w:vAlign w:val="center"/>
          </w:tcPr>
          <w:p w:rsidR="008456E1" w:rsidRPr="00AC6029" w:rsidRDefault="008456E1" w:rsidP="001E4685">
            <w:pPr>
              <w:jc w:val="center"/>
              <w:rPr>
                <w:b w:val="0"/>
                <w:sz w:val="20"/>
              </w:rPr>
            </w:pPr>
            <w:r w:rsidRPr="00AC6029">
              <w:rPr>
                <w:b w:val="0"/>
                <w:sz w:val="20"/>
              </w:rPr>
              <w:t>1046</w:t>
            </w:r>
          </w:p>
        </w:tc>
        <w:tc>
          <w:tcPr>
            <w:tcW w:w="600" w:type="pct"/>
            <w:tcBorders>
              <w:top w:val="single" w:sz="4" w:space="0" w:color="auto"/>
              <w:left w:val="nil"/>
              <w:bottom w:val="single" w:sz="4" w:space="0" w:color="auto"/>
              <w:right w:val="single" w:sz="4" w:space="0" w:color="auto"/>
            </w:tcBorders>
            <w:vAlign w:val="center"/>
          </w:tcPr>
          <w:p w:rsidR="008456E1" w:rsidRPr="00AC6029" w:rsidRDefault="0091640B" w:rsidP="001E4685">
            <w:pPr>
              <w:jc w:val="center"/>
              <w:rPr>
                <w:b w:val="0"/>
                <w:sz w:val="20"/>
              </w:rPr>
            </w:pPr>
            <w:r>
              <w:rPr>
                <w:b w:val="0"/>
                <w:sz w:val="20"/>
              </w:rPr>
              <w:t>412,0</w:t>
            </w:r>
          </w:p>
        </w:tc>
        <w:tc>
          <w:tcPr>
            <w:tcW w:w="540" w:type="pct"/>
            <w:tcBorders>
              <w:top w:val="single" w:sz="4" w:space="0" w:color="auto"/>
              <w:left w:val="single" w:sz="4" w:space="0" w:color="auto"/>
              <w:bottom w:val="single" w:sz="4" w:space="0" w:color="auto"/>
              <w:right w:val="single" w:sz="4" w:space="0" w:color="auto"/>
            </w:tcBorders>
            <w:vAlign w:val="center"/>
          </w:tcPr>
          <w:p w:rsidR="008456E1" w:rsidRPr="00AC6029" w:rsidRDefault="0091640B" w:rsidP="00341D9D">
            <w:pPr>
              <w:jc w:val="center"/>
              <w:rPr>
                <w:b w:val="0"/>
                <w:sz w:val="20"/>
              </w:rPr>
            </w:pPr>
            <w:r>
              <w:rPr>
                <w:b w:val="0"/>
                <w:sz w:val="20"/>
              </w:rPr>
              <w:t>1911,6</w:t>
            </w:r>
          </w:p>
        </w:tc>
        <w:tc>
          <w:tcPr>
            <w:tcW w:w="529" w:type="pct"/>
            <w:tcBorders>
              <w:top w:val="single" w:sz="4" w:space="0" w:color="auto"/>
              <w:left w:val="single" w:sz="4" w:space="0" w:color="auto"/>
              <w:bottom w:val="single" w:sz="4" w:space="0" w:color="auto"/>
              <w:right w:val="single" w:sz="8" w:space="0" w:color="auto"/>
            </w:tcBorders>
            <w:vAlign w:val="center"/>
          </w:tcPr>
          <w:p w:rsidR="008456E1" w:rsidRPr="00AC6029" w:rsidRDefault="0091640B" w:rsidP="001E4685">
            <w:pPr>
              <w:jc w:val="center"/>
              <w:rPr>
                <w:b w:val="0"/>
                <w:sz w:val="20"/>
              </w:rPr>
            </w:pPr>
            <w:r>
              <w:rPr>
                <w:b w:val="0"/>
                <w:sz w:val="20"/>
              </w:rPr>
              <w:t>1800,0</w:t>
            </w:r>
          </w:p>
        </w:tc>
      </w:tr>
      <w:tr w:rsidR="008456E1" w:rsidRPr="00AC6029" w:rsidTr="001E4685">
        <w:trPr>
          <w:trHeight w:val="270"/>
        </w:trPr>
        <w:tc>
          <w:tcPr>
            <w:tcW w:w="2851" w:type="pct"/>
            <w:tcBorders>
              <w:top w:val="nil"/>
              <w:left w:val="single" w:sz="8" w:space="0" w:color="auto"/>
              <w:bottom w:val="single" w:sz="8" w:space="0" w:color="auto"/>
              <w:right w:val="single" w:sz="8" w:space="0" w:color="auto"/>
            </w:tcBorders>
            <w:vAlign w:val="center"/>
          </w:tcPr>
          <w:p w:rsidR="008456E1" w:rsidRPr="00AC6029" w:rsidRDefault="008456E1" w:rsidP="001E4685">
            <w:pPr>
              <w:rPr>
                <w:b w:val="0"/>
                <w:sz w:val="20"/>
              </w:rPr>
            </w:pPr>
            <w:r w:rsidRPr="00AC6029">
              <w:rPr>
                <w:b w:val="0"/>
                <w:sz w:val="20"/>
              </w:rPr>
              <w:t>утримання приміщень, комунальні послуги, тощо</w:t>
            </w:r>
          </w:p>
        </w:tc>
        <w:tc>
          <w:tcPr>
            <w:tcW w:w="480" w:type="pct"/>
            <w:tcBorders>
              <w:top w:val="nil"/>
              <w:left w:val="nil"/>
              <w:bottom w:val="single" w:sz="8" w:space="0" w:color="auto"/>
              <w:right w:val="single" w:sz="8" w:space="0" w:color="auto"/>
            </w:tcBorders>
            <w:vAlign w:val="center"/>
          </w:tcPr>
          <w:p w:rsidR="008456E1" w:rsidRPr="00AC6029" w:rsidRDefault="008456E1" w:rsidP="001E4685">
            <w:pPr>
              <w:jc w:val="center"/>
              <w:rPr>
                <w:b w:val="0"/>
                <w:sz w:val="20"/>
              </w:rPr>
            </w:pPr>
            <w:r w:rsidRPr="00AC6029">
              <w:rPr>
                <w:b w:val="0"/>
                <w:sz w:val="20"/>
              </w:rPr>
              <w:t>1051/1</w:t>
            </w:r>
          </w:p>
        </w:tc>
        <w:tc>
          <w:tcPr>
            <w:tcW w:w="600" w:type="pct"/>
            <w:tcBorders>
              <w:top w:val="nil"/>
              <w:left w:val="nil"/>
              <w:bottom w:val="single" w:sz="8" w:space="0" w:color="auto"/>
              <w:right w:val="single" w:sz="8" w:space="0" w:color="auto"/>
            </w:tcBorders>
            <w:vAlign w:val="center"/>
          </w:tcPr>
          <w:p w:rsidR="008456E1" w:rsidRPr="00AC6029" w:rsidRDefault="0091640B" w:rsidP="001E4685">
            <w:pPr>
              <w:jc w:val="center"/>
              <w:rPr>
                <w:b w:val="0"/>
                <w:sz w:val="20"/>
              </w:rPr>
            </w:pPr>
            <w:r>
              <w:rPr>
                <w:b w:val="0"/>
                <w:sz w:val="20"/>
              </w:rPr>
              <w:t>349,6</w:t>
            </w:r>
          </w:p>
        </w:tc>
        <w:tc>
          <w:tcPr>
            <w:tcW w:w="540" w:type="pct"/>
            <w:tcBorders>
              <w:top w:val="nil"/>
              <w:left w:val="nil"/>
              <w:bottom w:val="single" w:sz="8" w:space="0" w:color="auto"/>
              <w:right w:val="single" w:sz="4" w:space="0" w:color="auto"/>
            </w:tcBorders>
            <w:vAlign w:val="center"/>
          </w:tcPr>
          <w:p w:rsidR="008456E1" w:rsidRPr="00AC6029" w:rsidRDefault="0091640B" w:rsidP="00341D9D">
            <w:pPr>
              <w:jc w:val="center"/>
              <w:rPr>
                <w:b w:val="0"/>
                <w:sz w:val="20"/>
              </w:rPr>
            </w:pPr>
            <w:r>
              <w:rPr>
                <w:b w:val="0"/>
                <w:sz w:val="20"/>
              </w:rPr>
              <w:t>217,2</w:t>
            </w:r>
          </w:p>
        </w:tc>
        <w:tc>
          <w:tcPr>
            <w:tcW w:w="529" w:type="pct"/>
            <w:tcBorders>
              <w:top w:val="nil"/>
              <w:left w:val="single" w:sz="4" w:space="0" w:color="auto"/>
              <w:bottom w:val="single" w:sz="8" w:space="0" w:color="auto"/>
              <w:right w:val="single" w:sz="8" w:space="0" w:color="auto"/>
            </w:tcBorders>
            <w:vAlign w:val="center"/>
          </w:tcPr>
          <w:p w:rsidR="008456E1" w:rsidRPr="00AC6029" w:rsidRDefault="0091640B" w:rsidP="001E4685">
            <w:pPr>
              <w:jc w:val="center"/>
              <w:rPr>
                <w:b w:val="0"/>
                <w:sz w:val="20"/>
              </w:rPr>
            </w:pPr>
            <w:r>
              <w:rPr>
                <w:b w:val="0"/>
                <w:sz w:val="20"/>
              </w:rPr>
              <w:t>212,3</w:t>
            </w:r>
          </w:p>
        </w:tc>
      </w:tr>
      <w:tr w:rsidR="008456E1" w:rsidRPr="00AC6029" w:rsidTr="001E4685">
        <w:trPr>
          <w:trHeight w:val="270"/>
        </w:trPr>
        <w:tc>
          <w:tcPr>
            <w:tcW w:w="2851" w:type="pct"/>
            <w:tcBorders>
              <w:top w:val="nil"/>
              <w:left w:val="single" w:sz="8" w:space="0" w:color="auto"/>
              <w:bottom w:val="single" w:sz="8" w:space="0" w:color="auto"/>
              <w:right w:val="single" w:sz="8" w:space="0" w:color="auto"/>
            </w:tcBorders>
            <w:vAlign w:val="center"/>
          </w:tcPr>
          <w:p w:rsidR="008456E1" w:rsidRPr="00AC6029" w:rsidRDefault="008456E1" w:rsidP="001E4685">
            <w:pPr>
              <w:rPr>
                <w:b w:val="0"/>
                <w:sz w:val="20"/>
              </w:rPr>
            </w:pPr>
            <w:r w:rsidRPr="00AC6029">
              <w:rPr>
                <w:b w:val="0"/>
                <w:sz w:val="20"/>
              </w:rPr>
              <w:t>електроенергія</w:t>
            </w:r>
          </w:p>
        </w:tc>
        <w:tc>
          <w:tcPr>
            <w:tcW w:w="480" w:type="pct"/>
            <w:tcBorders>
              <w:top w:val="nil"/>
              <w:left w:val="nil"/>
              <w:bottom w:val="single" w:sz="8" w:space="0" w:color="auto"/>
              <w:right w:val="single" w:sz="8" w:space="0" w:color="auto"/>
            </w:tcBorders>
            <w:vAlign w:val="center"/>
          </w:tcPr>
          <w:p w:rsidR="008456E1" w:rsidRPr="00AC6029" w:rsidRDefault="008456E1" w:rsidP="001E4685">
            <w:pPr>
              <w:jc w:val="center"/>
              <w:rPr>
                <w:b w:val="0"/>
                <w:sz w:val="20"/>
              </w:rPr>
            </w:pPr>
            <w:r w:rsidRPr="00AC6029">
              <w:rPr>
                <w:b w:val="0"/>
                <w:sz w:val="20"/>
              </w:rPr>
              <w:t>1051/2</w:t>
            </w:r>
          </w:p>
        </w:tc>
        <w:tc>
          <w:tcPr>
            <w:tcW w:w="600" w:type="pct"/>
            <w:tcBorders>
              <w:top w:val="nil"/>
              <w:left w:val="nil"/>
              <w:bottom w:val="single" w:sz="8" w:space="0" w:color="auto"/>
              <w:right w:val="single" w:sz="8" w:space="0" w:color="auto"/>
            </w:tcBorders>
            <w:vAlign w:val="center"/>
          </w:tcPr>
          <w:p w:rsidR="008456E1" w:rsidRPr="00AC6029" w:rsidRDefault="0091640B" w:rsidP="001E4685">
            <w:pPr>
              <w:jc w:val="center"/>
              <w:rPr>
                <w:b w:val="0"/>
                <w:sz w:val="20"/>
              </w:rPr>
            </w:pPr>
            <w:r>
              <w:rPr>
                <w:b w:val="0"/>
                <w:sz w:val="20"/>
              </w:rPr>
              <w:t>334,7</w:t>
            </w:r>
          </w:p>
        </w:tc>
        <w:tc>
          <w:tcPr>
            <w:tcW w:w="540" w:type="pct"/>
            <w:tcBorders>
              <w:top w:val="nil"/>
              <w:left w:val="nil"/>
              <w:bottom w:val="single" w:sz="8" w:space="0" w:color="auto"/>
              <w:right w:val="single" w:sz="4" w:space="0" w:color="auto"/>
            </w:tcBorders>
            <w:vAlign w:val="center"/>
          </w:tcPr>
          <w:p w:rsidR="008456E1" w:rsidRPr="00AC6029" w:rsidRDefault="0091640B" w:rsidP="00341D9D">
            <w:pPr>
              <w:jc w:val="center"/>
              <w:rPr>
                <w:b w:val="0"/>
                <w:sz w:val="20"/>
              </w:rPr>
            </w:pPr>
            <w:r>
              <w:rPr>
                <w:b w:val="0"/>
                <w:sz w:val="20"/>
              </w:rPr>
              <w:t>311,0</w:t>
            </w:r>
          </w:p>
        </w:tc>
        <w:tc>
          <w:tcPr>
            <w:tcW w:w="529" w:type="pct"/>
            <w:tcBorders>
              <w:top w:val="nil"/>
              <w:left w:val="single" w:sz="4" w:space="0" w:color="auto"/>
              <w:bottom w:val="single" w:sz="8" w:space="0" w:color="auto"/>
              <w:right w:val="single" w:sz="8" w:space="0" w:color="auto"/>
            </w:tcBorders>
            <w:vAlign w:val="center"/>
          </w:tcPr>
          <w:p w:rsidR="008456E1" w:rsidRPr="00AC6029" w:rsidRDefault="0091640B" w:rsidP="001E4685">
            <w:pPr>
              <w:jc w:val="center"/>
              <w:rPr>
                <w:b w:val="0"/>
                <w:sz w:val="20"/>
              </w:rPr>
            </w:pPr>
            <w:r>
              <w:rPr>
                <w:b w:val="0"/>
                <w:sz w:val="20"/>
              </w:rPr>
              <w:t>429,0</w:t>
            </w:r>
          </w:p>
        </w:tc>
      </w:tr>
      <w:tr w:rsidR="008456E1" w:rsidRPr="00AC6029" w:rsidTr="001E4685">
        <w:trPr>
          <w:trHeight w:val="270"/>
        </w:trPr>
        <w:tc>
          <w:tcPr>
            <w:tcW w:w="2851" w:type="pct"/>
            <w:tcBorders>
              <w:top w:val="nil"/>
              <w:left w:val="single" w:sz="8" w:space="0" w:color="auto"/>
              <w:bottom w:val="single" w:sz="8" w:space="0" w:color="auto"/>
              <w:right w:val="single" w:sz="8" w:space="0" w:color="auto"/>
            </w:tcBorders>
            <w:vAlign w:val="center"/>
          </w:tcPr>
          <w:p w:rsidR="008456E1" w:rsidRPr="00AC6029" w:rsidRDefault="008456E1" w:rsidP="001E4685">
            <w:pPr>
              <w:rPr>
                <w:b w:val="0"/>
                <w:sz w:val="20"/>
              </w:rPr>
            </w:pPr>
            <w:r w:rsidRPr="00AC6029">
              <w:rPr>
                <w:b w:val="0"/>
                <w:sz w:val="20"/>
              </w:rPr>
              <w:t>постачання</w:t>
            </w:r>
          </w:p>
        </w:tc>
        <w:tc>
          <w:tcPr>
            <w:tcW w:w="480" w:type="pct"/>
            <w:tcBorders>
              <w:top w:val="nil"/>
              <w:left w:val="nil"/>
              <w:bottom w:val="single" w:sz="8" w:space="0" w:color="auto"/>
              <w:right w:val="single" w:sz="8" w:space="0" w:color="auto"/>
            </w:tcBorders>
            <w:vAlign w:val="center"/>
          </w:tcPr>
          <w:p w:rsidR="008456E1" w:rsidRPr="00AC6029" w:rsidRDefault="008456E1" w:rsidP="001E4685">
            <w:pPr>
              <w:jc w:val="center"/>
              <w:rPr>
                <w:b w:val="0"/>
                <w:sz w:val="20"/>
              </w:rPr>
            </w:pPr>
            <w:r w:rsidRPr="00AC6029">
              <w:rPr>
                <w:b w:val="0"/>
                <w:sz w:val="20"/>
              </w:rPr>
              <w:t>1051/3</w:t>
            </w:r>
          </w:p>
        </w:tc>
        <w:tc>
          <w:tcPr>
            <w:tcW w:w="600" w:type="pct"/>
            <w:tcBorders>
              <w:top w:val="nil"/>
              <w:left w:val="nil"/>
              <w:bottom w:val="single" w:sz="8" w:space="0" w:color="auto"/>
              <w:right w:val="single" w:sz="8" w:space="0" w:color="auto"/>
            </w:tcBorders>
            <w:vAlign w:val="center"/>
          </w:tcPr>
          <w:p w:rsidR="008456E1" w:rsidRPr="00AC6029" w:rsidRDefault="0091640B" w:rsidP="001E4685">
            <w:pPr>
              <w:jc w:val="center"/>
              <w:rPr>
                <w:b w:val="0"/>
                <w:sz w:val="20"/>
              </w:rPr>
            </w:pPr>
            <w:r>
              <w:rPr>
                <w:b w:val="0"/>
                <w:sz w:val="20"/>
              </w:rPr>
              <w:t>189,6</w:t>
            </w:r>
          </w:p>
        </w:tc>
        <w:tc>
          <w:tcPr>
            <w:tcW w:w="540" w:type="pct"/>
            <w:tcBorders>
              <w:top w:val="nil"/>
              <w:left w:val="nil"/>
              <w:bottom w:val="single" w:sz="8" w:space="0" w:color="auto"/>
              <w:right w:val="single" w:sz="4" w:space="0" w:color="auto"/>
            </w:tcBorders>
            <w:vAlign w:val="center"/>
          </w:tcPr>
          <w:p w:rsidR="008456E1" w:rsidRPr="00AC6029" w:rsidRDefault="0091640B" w:rsidP="00341D9D">
            <w:pPr>
              <w:jc w:val="center"/>
              <w:rPr>
                <w:b w:val="0"/>
                <w:sz w:val="20"/>
              </w:rPr>
            </w:pPr>
            <w:r>
              <w:rPr>
                <w:b w:val="0"/>
                <w:sz w:val="20"/>
              </w:rPr>
              <w:t>296,0</w:t>
            </w:r>
          </w:p>
        </w:tc>
        <w:tc>
          <w:tcPr>
            <w:tcW w:w="529" w:type="pct"/>
            <w:tcBorders>
              <w:top w:val="nil"/>
              <w:left w:val="single" w:sz="4" w:space="0" w:color="auto"/>
              <w:bottom w:val="single" w:sz="8" w:space="0" w:color="auto"/>
              <w:right w:val="single" w:sz="8" w:space="0" w:color="auto"/>
            </w:tcBorders>
            <w:vAlign w:val="center"/>
          </w:tcPr>
          <w:p w:rsidR="008456E1" w:rsidRPr="00AC6029" w:rsidRDefault="0091640B" w:rsidP="001E4685">
            <w:pPr>
              <w:jc w:val="center"/>
              <w:rPr>
                <w:b w:val="0"/>
                <w:sz w:val="20"/>
              </w:rPr>
            </w:pPr>
            <w:r>
              <w:rPr>
                <w:b w:val="0"/>
                <w:sz w:val="20"/>
              </w:rPr>
              <w:t>300,0</w:t>
            </w:r>
          </w:p>
        </w:tc>
      </w:tr>
      <w:tr w:rsidR="008456E1" w:rsidRPr="00AC6029" w:rsidTr="001E4685">
        <w:trPr>
          <w:trHeight w:val="278"/>
        </w:trPr>
        <w:tc>
          <w:tcPr>
            <w:tcW w:w="2851" w:type="pct"/>
            <w:tcBorders>
              <w:top w:val="nil"/>
              <w:left w:val="single" w:sz="8" w:space="0" w:color="auto"/>
              <w:bottom w:val="single" w:sz="8" w:space="0" w:color="auto"/>
              <w:right w:val="single" w:sz="8" w:space="0" w:color="auto"/>
            </w:tcBorders>
            <w:vAlign w:val="center"/>
          </w:tcPr>
          <w:p w:rsidR="008456E1" w:rsidRPr="00AC6029" w:rsidRDefault="008456E1" w:rsidP="001E4685">
            <w:pPr>
              <w:rPr>
                <w:b w:val="0"/>
                <w:sz w:val="20"/>
              </w:rPr>
            </w:pPr>
            <w:r w:rsidRPr="00AC6029">
              <w:rPr>
                <w:b w:val="0"/>
                <w:sz w:val="20"/>
              </w:rPr>
              <w:t>послуги банківських установ</w:t>
            </w:r>
          </w:p>
        </w:tc>
        <w:tc>
          <w:tcPr>
            <w:tcW w:w="480" w:type="pct"/>
            <w:tcBorders>
              <w:top w:val="nil"/>
              <w:left w:val="nil"/>
              <w:bottom w:val="single" w:sz="8" w:space="0" w:color="auto"/>
              <w:right w:val="single" w:sz="8" w:space="0" w:color="auto"/>
            </w:tcBorders>
            <w:vAlign w:val="center"/>
          </w:tcPr>
          <w:p w:rsidR="008456E1" w:rsidRPr="00AC6029" w:rsidRDefault="008456E1" w:rsidP="001E4685">
            <w:pPr>
              <w:jc w:val="center"/>
              <w:rPr>
                <w:b w:val="0"/>
                <w:sz w:val="20"/>
              </w:rPr>
            </w:pPr>
            <w:r w:rsidRPr="00AC6029">
              <w:rPr>
                <w:b w:val="0"/>
                <w:sz w:val="20"/>
              </w:rPr>
              <w:t>1051/4</w:t>
            </w:r>
          </w:p>
        </w:tc>
        <w:tc>
          <w:tcPr>
            <w:tcW w:w="600" w:type="pct"/>
            <w:tcBorders>
              <w:top w:val="nil"/>
              <w:left w:val="nil"/>
              <w:bottom w:val="single" w:sz="8" w:space="0" w:color="auto"/>
              <w:right w:val="single" w:sz="8" w:space="0" w:color="auto"/>
            </w:tcBorders>
            <w:vAlign w:val="center"/>
          </w:tcPr>
          <w:p w:rsidR="008456E1" w:rsidRPr="00AC6029" w:rsidRDefault="0091640B" w:rsidP="001E4685">
            <w:pPr>
              <w:jc w:val="center"/>
              <w:rPr>
                <w:b w:val="0"/>
                <w:sz w:val="20"/>
              </w:rPr>
            </w:pPr>
            <w:r>
              <w:rPr>
                <w:b w:val="0"/>
                <w:sz w:val="20"/>
              </w:rPr>
              <w:t>64,4</w:t>
            </w:r>
          </w:p>
        </w:tc>
        <w:tc>
          <w:tcPr>
            <w:tcW w:w="540" w:type="pct"/>
            <w:tcBorders>
              <w:top w:val="nil"/>
              <w:left w:val="nil"/>
              <w:bottom w:val="single" w:sz="8" w:space="0" w:color="auto"/>
              <w:right w:val="single" w:sz="4" w:space="0" w:color="auto"/>
            </w:tcBorders>
            <w:vAlign w:val="center"/>
          </w:tcPr>
          <w:p w:rsidR="008456E1" w:rsidRPr="00BD18C8" w:rsidRDefault="0091640B" w:rsidP="00341D9D">
            <w:pPr>
              <w:jc w:val="center"/>
              <w:rPr>
                <w:b w:val="0"/>
                <w:sz w:val="20"/>
                <w:lang w:val="ru-RU"/>
              </w:rPr>
            </w:pPr>
            <w:r>
              <w:rPr>
                <w:b w:val="0"/>
                <w:sz w:val="20"/>
                <w:lang w:val="ru-RU"/>
              </w:rPr>
              <w:t>160,0</w:t>
            </w:r>
          </w:p>
        </w:tc>
        <w:tc>
          <w:tcPr>
            <w:tcW w:w="529" w:type="pct"/>
            <w:tcBorders>
              <w:top w:val="nil"/>
              <w:left w:val="single" w:sz="4" w:space="0" w:color="auto"/>
              <w:bottom w:val="single" w:sz="8" w:space="0" w:color="auto"/>
              <w:right w:val="single" w:sz="8" w:space="0" w:color="auto"/>
            </w:tcBorders>
            <w:vAlign w:val="center"/>
          </w:tcPr>
          <w:p w:rsidR="008456E1" w:rsidRPr="00BD18C8" w:rsidRDefault="0091640B" w:rsidP="001E4685">
            <w:pPr>
              <w:jc w:val="center"/>
              <w:rPr>
                <w:b w:val="0"/>
                <w:sz w:val="20"/>
                <w:lang w:val="ru-RU"/>
              </w:rPr>
            </w:pPr>
            <w:r>
              <w:rPr>
                <w:b w:val="0"/>
                <w:sz w:val="20"/>
                <w:lang w:val="ru-RU"/>
              </w:rPr>
              <w:t>100,0</w:t>
            </w:r>
          </w:p>
        </w:tc>
      </w:tr>
      <w:tr w:rsidR="008456E1" w:rsidRPr="00AC6029" w:rsidTr="001E4685">
        <w:trPr>
          <w:trHeight w:val="270"/>
        </w:trPr>
        <w:tc>
          <w:tcPr>
            <w:tcW w:w="2851" w:type="pct"/>
            <w:tcBorders>
              <w:top w:val="nil"/>
              <w:left w:val="single" w:sz="8" w:space="0" w:color="auto"/>
              <w:bottom w:val="single" w:sz="4" w:space="0" w:color="auto"/>
              <w:right w:val="single" w:sz="8" w:space="0" w:color="auto"/>
            </w:tcBorders>
            <w:vAlign w:val="center"/>
          </w:tcPr>
          <w:p w:rsidR="008456E1" w:rsidRPr="00AC6029" w:rsidRDefault="008456E1" w:rsidP="001E4685">
            <w:pPr>
              <w:rPr>
                <w:b w:val="0"/>
                <w:sz w:val="20"/>
              </w:rPr>
            </w:pPr>
            <w:r w:rsidRPr="00AC6029">
              <w:rPr>
                <w:b w:val="0"/>
                <w:sz w:val="20"/>
              </w:rPr>
              <w:t>податки</w:t>
            </w:r>
          </w:p>
        </w:tc>
        <w:tc>
          <w:tcPr>
            <w:tcW w:w="480" w:type="pct"/>
            <w:tcBorders>
              <w:top w:val="nil"/>
              <w:left w:val="nil"/>
              <w:bottom w:val="single" w:sz="4" w:space="0" w:color="auto"/>
              <w:right w:val="single" w:sz="8" w:space="0" w:color="auto"/>
            </w:tcBorders>
            <w:vAlign w:val="center"/>
          </w:tcPr>
          <w:p w:rsidR="008456E1" w:rsidRPr="00AC6029" w:rsidRDefault="008456E1" w:rsidP="001E4685">
            <w:pPr>
              <w:jc w:val="center"/>
              <w:rPr>
                <w:b w:val="0"/>
                <w:sz w:val="20"/>
              </w:rPr>
            </w:pPr>
            <w:r w:rsidRPr="00AC6029">
              <w:rPr>
                <w:b w:val="0"/>
                <w:sz w:val="20"/>
              </w:rPr>
              <w:t>1051/5</w:t>
            </w:r>
          </w:p>
        </w:tc>
        <w:tc>
          <w:tcPr>
            <w:tcW w:w="600" w:type="pct"/>
            <w:tcBorders>
              <w:top w:val="nil"/>
              <w:left w:val="nil"/>
              <w:bottom w:val="single" w:sz="4" w:space="0" w:color="auto"/>
              <w:right w:val="single" w:sz="8" w:space="0" w:color="auto"/>
            </w:tcBorders>
            <w:vAlign w:val="center"/>
          </w:tcPr>
          <w:p w:rsidR="008456E1" w:rsidRPr="00AC6029" w:rsidRDefault="0091640B" w:rsidP="001E4685">
            <w:pPr>
              <w:jc w:val="center"/>
              <w:rPr>
                <w:b w:val="0"/>
                <w:sz w:val="20"/>
              </w:rPr>
            </w:pPr>
            <w:r>
              <w:rPr>
                <w:b w:val="0"/>
                <w:sz w:val="20"/>
              </w:rPr>
              <w:t>1529,1</w:t>
            </w:r>
          </w:p>
        </w:tc>
        <w:tc>
          <w:tcPr>
            <w:tcW w:w="540" w:type="pct"/>
            <w:tcBorders>
              <w:top w:val="nil"/>
              <w:left w:val="nil"/>
              <w:bottom w:val="single" w:sz="4" w:space="0" w:color="auto"/>
              <w:right w:val="single" w:sz="4" w:space="0" w:color="auto"/>
            </w:tcBorders>
            <w:vAlign w:val="center"/>
          </w:tcPr>
          <w:p w:rsidR="008456E1" w:rsidRPr="00AC6029" w:rsidRDefault="0091640B" w:rsidP="00341D9D">
            <w:pPr>
              <w:jc w:val="center"/>
              <w:rPr>
                <w:b w:val="0"/>
                <w:sz w:val="20"/>
              </w:rPr>
            </w:pPr>
            <w:r>
              <w:rPr>
                <w:b w:val="0"/>
                <w:sz w:val="20"/>
              </w:rPr>
              <w:t>276,8</w:t>
            </w:r>
          </w:p>
        </w:tc>
        <w:tc>
          <w:tcPr>
            <w:tcW w:w="529" w:type="pct"/>
            <w:tcBorders>
              <w:top w:val="nil"/>
              <w:left w:val="single" w:sz="4" w:space="0" w:color="auto"/>
              <w:bottom w:val="single" w:sz="4" w:space="0" w:color="auto"/>
              <w:right w:val="single" w:sz="8" w:space="0" w:color="auto"/>
            </w:tcBorders>
            <w:vAlign w:val="center"/>
          </w:tcPr>
          <w:p w:rsidR="008456E1" w:rsidRPr="00AC6029" w:rsidRDefault="0091640B" w:rsidP="001E4685">
            <w:pPr>
              <w:jc w:val="center"/>
              <w:rPr>
                <w:b w:val="0"/>
                <w:sz w:val="20"/>
              </w:rPr>
            </w:pPr>
            <w:r>
              <w:rPr>
                <w:b w:val="0"/>
                <w:sz w:val="20"/>
              </w:rPr>
              <w:t>476,0</w:t>
            </w:r>
          </w:p>
        </w:tc>
      </w:tr>
      <w:tr w:rsidR="008456E1" w:rsidRPr="00AC6029" w:rsidTr="001E4685">
        <w:trPr>
          <w:trHeight w:val="270"/>
        </w:trPr>
        <w:tc>
          <w:tcPr>
            <w:tcW w:w="2851" w:type="pct"/>
            <w:tcBorders>
              <w:top w:val="single" w:sz="4" w:space="0" w:color="auto"/>
              <w:left w:val="single" w:sz="4" w:space="0" w:color="auto"/>
              <w:bottom w:val="single" w:sz="4" w:space="0" w:color="auto"/>
              <w:right w:val="single" w:sz="4" w:space="0" w:color="auto"/>
            </w:tcBorders>
            <w:vAlign w:val="center"/>
          </w:tcPr>
          <w:p w:rsidR="008456E1" w:rsidRPr="00AC6029" w:rsidRDefault="008456E1" w:rsidP="001E4685">
            <w:pPr>
              <w:rPr>
                <w:b w:val="0"/>
                <w:sz w:val="20"/>
              </w:rPr>
            </w:pPr>
            <w:r w:rsidRPr="00AC6029">
              <w:rPr>
                <w:b w:val="0"/>
                <w:sz w:val="20"/>
              </w:rPr>
              <w:t>інші</w:t>
            </w:r>
          </w:p>
        </w:tc>
        <w:tc>
          <w:tcPr>
            <w:tcW w:w="480" w:type="pct"/>
            <w:tcBorders>
              <w:top w:val="single" w:sz="4" w:space="0" w:color="auto"/>
              <w:left w:val="single" w:sz="4" w:space="0" w:color="auto"/>
              <w:bottom w:val="single" w:sz="4" w:space="0" w:color="auto"/>
              <w:right w:val="single" w:sz="4" w:space="0" w:color="auto"/>
            </w:tcBorders>
            <w:vAlign w:val="center"/>
          </w:tcPr>
          <w:p w:rsidR="008456E1" w:rsidRPr="00AC6029" w:rsidRDefault="00456B1F" w:rsidP="001E4685">
            <w:pPr>
              <w:jc w:val="center"/>
              <w:rPr>
                <w:b w:val="0"/>
                <w:sz w:val="20"/>
              </w:rPr>
            </w:pPr>
            <w:r>
              <w:rPr>
                <w:b w:val="0"/>
                <w:sz w:val="20"/>
              </w:rPr>
              <w:t>1051/6</w:t>
            </w:r>
          </w:p>
        </w:tc>
        <w:tc>
          <w:tcPr>
            <w:tcW w:w="600" w:type="pct"/>
            <w:tcBorders>
              <w:top w:val="single" w:sz="4" w:space="0" w:color="auto"/>
              <w:left w:val="single" w:sz="4" w:space="0" w:color="auto"/>
              <w:bottom w:val="single" w:sz="4" w:space="0" w:color="auto"/>
              <w:right w:val="single" w:sz="4" w:space="0" w:color="auto"/>
            </w:tcBorders>
            <w:vAlign w:val="center"/>
          </w:tcPr>
          <w:p w:rsidR="008456E1" w:rsidRPr="00AC6029" w:rsidRDefault="0038363A" w:rsidP="00456B1F">
            <w:pPr>
              <w:jc w:val="center"/>
              <w:rPr>
                <w:b w:val="0"/>
                <w:sz w:val="20"/>
              </w:rPr>
            </w:pPr>
            <w:r>
              <w:rPr>
                <w:b w:val="0"/>
                <w:sz w:val="20"/>
              </w:rPr>
              <w:t>533,2</w:t>
            </w:r>
          </w:p>
        </w:tc>
        <w:tc>
          <w:tcPr>
            <w:tcW w:w="540" w:type="pct"/>
            <w:tcBorders>
              <w:top w:val="single" w:sz="4" w:space="0" w:color="auto"/>
              <w:left w:val="single" w:sz="4" w:space="0" w:color="auto"/>
              <w:bottom w:val="single" w:sz="4" w:space="0" w:color="auto"/>
              <w:right w:val="single" w:sz="4" w:space="0" w:color="auto"/>
            </w:tcBorders>
            <w:vAlign w:val="center"/>
          </w:tcPr>
          <w:p w:rsidR="008456E1" w:rsidRPr="00AC6029" w:rsidRDefault="0038363A" w:rsidP="00341D9D">
            <w:pPr>
              <w:jc w:val="center"/>
              <w:rPr>
                <w:b w:val="0"/>
                <w:sz w:val="20"/>
              </w:rPr>
            </w:pPr>
            <w:r>
              <w:rPr>
                <w:b w:val="0"/>
                <w:sz w:val="20"/>
              </w:rPr>
              <w:t>195,2</w:t>
            </w:r>
          </w:p>
        </w:tc>
        <w:tc>
          <w:tcPr>
            <w:tcW w:w="529" w:type="pct"/>
            <w:tcBorders>
              <w:top w:val="single" w:sz="4" w:space="0" w:color="auto"/>
              <w:left w:val="single" w:sz="4" w:space="0" w:color="auto"/>
              <w:bottom w:val="single" w:sz="4" w:space="0" w:color="auto"/>
              <w:right w:val="single" w:sz="4" w:space="0" w:color="auto"/>
            </w:tcBorders>
            <w:vAlign w:val="center"/>
          </w:tcPr>
          <w:p w:rsidR="008456E1" w:rsidRPr="00AC6029" w:rsidRDefault="0038363A" w:rsidP="001E4685">
            <w:pPr>
              <w:jc w:val="center"/>
              <w:rPr>
                <w:b w:val="0"/>
                <w:sz w:val="20"/>
              </w:rPr>
            </w:pPr>
            <w:r>
              <w:rPr>
                <w:b w:val="0"/>
                <w:sz w:val="20"/>
              </w:rPr>
              <w:t>315,0</w:t>
            </w:r>
          </w:p>
        </w:tc>
      </w:tr>
    </w:tbl>
    <w:p w:rsidR="001D7BE4" w:rsidRPr="00AC6029" w:rsidRDefault="001D7BE4" w:rsidP="002367B8">
      <w:pPr>
        <w:tabs>
          <w:tab w:val="num" w:pos="1134"/>
        </w:tabs>
        <w:jc w:val="both"/>
        <w:rPr>
          <w:b w:val="0"/>
          <w:sz w:val="24"/>
          <w:szCs w:val="24"/>
        </w:rPr>
      </w:pPr>
    </w:p>
    <w:p w:rsidR="001D7BE4" w:rsidRPr="00AC6029" w:rsidRDefault="001D7BE4" w:rsidP="0057629B">
      <w:pPr>
        <w:spacing w:line="252" w:lineRule="auto"/>
        <w:ind w:firstLine="539"/>
        <w:jc w:val="both"/>
        <w:rPr>
          <w:b w:val="0"/>
          <w:sz w:val="24"/>
          <w:szCs w:val="24"/>
        </w:rPr>
      </w:pPr>
      <w:r w:rsidRPr="00AC6029">
        <w:rPr>
          <w:b w:val="0"/>
          <w:sz w:val="24"/>
          <w:szCs w:val="24"/>
        </w:rPr>
        <w:t xml:space="preserve">У складі інших адміністративних витрат на </w:t>
      </w:r>
      <w:r w:rsidR="0038363A">
        <w:rPr>
          <w:b w:val="0"/>
          <w:sz w:val="24"/>
          <w:szCs w:val="24"/>
        </w:rPr>
        <w:t>2020 р</w:t>
      </w:r>
      <w:r w:rsidRPr="00AC6029">
        <w:rPr>
          <w:b w:val="0"/>
          <w:sz w:val="24"/>
          <w:szCs w:val="24"/>
        </w:rPr>
        <w:t xml:space="preserve">ік планом передбачена стаття «юридичні послуги» у розмірі – </w:t>
      </w:r>
      <w:r w:rsidR="0038363A">
        <w:rPr>
          <w:b w:val="0"/>
          <w:sz w:val="24"/>
          <w:szCs w:val="24"/>
        </w:rPr>
        <w:t>1800</w:t>
      </w:r>
      <w:r w:rsidRPr="00AC6029">
        <w:rPr>
          <w:b w:val="0"/>
          <w:sz w:val="24"/>
          <w:szCs w:val="24"/>
        </w:rPr>
        <w:t xml:space="preserve"> тис. грн. Заплановані витрати необхідні для  здійснення ефективного захисту інтересів порту у судових інстанціях. </w:t>
      </w:r>
      <w:r w:rsidR="0038363A">
        <w:rPr>
          <w:b w:val="0"/>
          <w:sz w:val="24"/>
          <w:szCs w:val="24"/>
        </w:rPr>
        <w:t>На протязі року очікується розгляд справ, які супроводжуються юридичним консалтингом. За наслідками їх виконання очікується задоволення позовних вимог та прогнозується отримання доходів від господарських договорів, щодо яких одержані рішення суду, про їх стягнення на суму 2200 тис. грн (ст.1073/4) у складі інших операційних доходів. Таким чином, витрати на надання правової допомоги будуть компенсовані отриманням доходів від господарських договорів, по яким за наслідками судових розглядів досягнуто позитивного результату для ДП ХМТП.</w:t>
      </w:r>
    </w:p>
    <w:p w:rsidR="001D7BE4" w:rsidRPr="00AC6029" w:rsidRDefault="001D7BE4" w:rsidP="0057629B">
      <w:pPr>
        <w:spacing w:line="252" w:lineRule="auto"/>
        <w:ind w:firstLine="539"/>
        <w:jc w:val="both"/>
        <w:rPr>
          <w:b w:val="0"/>
          <w:sz w:val="24"/>
          <w:szCs w:val="24"/>
        </w:rPr>
      </w:pPr>
      <w:r w:rsidRPr="00AC6029">
        <w:rPr>
          <w:b w:val="0"/>
          <w:sz w:val="24"/>
          <w:szCs w:val="24"/>
        </w:rPr>
        <w:t xml:space="preserve">Витрати на консультаційні та інформаційні послуги  плануються на рівні </w:t>
      </w:r>
      <w:r w:rsidR="0038363A">
        <w:rPr>
          <w:b w:val="0"/>
          <w:sz w:val="24"/>
          <w:szCs w:val="24"/>
        </w:rPr>
        <w:t>300</w:t>
      </w:r>
      <w:r w:rsidR="00086B8E">
        <w:rPr>
          <w:b w:val="0"/>
          <w:sz w:val="24"/>
          <w:szCs w:val="24"/>
        </w:rPr>
        <w:t xml:space="preserve"> </w:t>
      </w:r>
      <w:r w:rsidRPr="00AC6029">
        <w:rPr>
          <w:b w:val="0"/>
          <w:sz w:val="24"/>
          <w:szCs w:val="24"/>
        </w:rPr>
        <w:t xml:space="preserve">тис. грн., </w:t>
      </w:r>
      <w:r w:rsidR="00F573E5">
        <w:rPr>
          <w:b w:val="0"/>
          <w:sz w:val="24"/>
          <w:szCs w:val="24"/>
        </w:rPr>
        <w:t xml:space="preserve">це витрати на </w:t>
      </w:r>
      <w:r w:rsidR="0038363A">
        <w:rPr>
          <w:b w:val="0"/>
          <w:sz w:val="24"/>
          <w:szCs w:val="24"/>
        </w:rPr>
        <w:t xml:space="preserve">використання інформаційно-правового забезпечення </w:t>
      </w:r>
      <w:r w:rsidR="00F573E5">
        <w:rPr>
          <w:b w:val="0"/>
          <w:sz w:val="24"/>
          <w:szCs w:val="24"/>
        </w:rPr>
        <w:t xml:space="preserve"> Ліга-Закон</w:t>
      </w:r>
      <w:r w:rsidR="00A82C08">
        <w:rPr>
          <w:b w:val="0"/>
          <w:sz w:val="24"/>
          <w:szCs w:val="24"/>
        </w:rPr>
        <w:t xml:space="preserve"> </w:t>
      </w:r>
      <w:r w:rsidR="0038363A">
        <w:rPr>
          <w:b w:val="0"/>
          <w:sz w:val="24"/>
          <w:szCs w:val="24"/>
        </w:rPr>
        <w:t>-72,0 тис. грн</w:t>
      </w:r>
      <w:r w:rsidR="00F573E5">
        <w:rPr>
          <w:b w:val="0"/>
          <w:sz w:val="24"/>
          <w:szCs w:val="24"/>
        </w:rPr>
        <w:t xml:space="preserve">, </w:t>
      </w:r>
      <w:r w:rsidR="00A82C08">
        <w:rPr>
          <w:b w:val="0"/>
          <w:sz w:val="24"/>
          <w:szCs w:val="24"/>
        </w:rPr>
        <w:t xml:space="preserve">запити до державних та статистичних органів - 60,0 тис. грн, </w:t>
      </w:r>
      <w:r w:rsidR="00045826">
        <w:rPr>
          <w:b w:val="0"/>
          <w:sz w:val="24"/>
          <w:szCs w:val="24"/>
        </w:rPr>
        <w:t>спец гідрометеорологічна</w:t>
      </w:r>
      <w:r w:rsidR="00A82C08">
        <w:rPr>
          <w:b w:val="0"/>
          <w:sz w:val="24"/>
          <w:szCs w:val="24"/>
        </w:rPr>
        <w:t xml:space="preserve"> довідка -45,0 тис. грн, </w:t>
      </w:r>
      <w:r w:rsidR="00F573E5">
        <w:rPr>
          <w:b w:val="0"/>
          <w:sz w:val="24"/>
          <w:szCs w:val="24"/>
        </w:rPr>
        <w:t>інформаційні послуги, участь у семінарах</w:t>
      </w:r>
      <w:r w:rsidR="00A82C08">
        <w:rPr>
          <w:b w:val="0"/>
          <w:sz w:val="24"/>
          <w:szCs w:val="24"/>
        </w:rPr>
        <w:t>-50,0тис. грн</w:t>
      </w:r>
      <w:r w:rsidR="00F573E5">
        <w:rPr>
          <w:b w:val="0"/>
          <w:sz w:val="24"/>
          <w:szCs w:val="24"/>
        </w:rPr>
        <w:t>, виставках</w:t>
      </w:r>
      <w:r w:rsidR="00A82C08">
        <w:rPr>
          <w:b w:val="0"/>
          <w:sz w:val="24"/>
          <w:szCs w:val="24"/>
        </w:rPr>
        <w:t>-40,0 тис. грн</w:t>
      </w:r>
      <w:r w:rsidR="00F573E5">
        <w:rPr>
          <w:b w:val="0"/>
          <w:sz w:val="24"/>
          <w:szCs w:val="24"/>
        </w:rPr>
        <w:t>.</w:t>
      </w:r>
      <w:r w:rsidR="00A82C08">
        <w:rPr>
          <w:b w:val="0"/>
          <w:sz w:val="24"/>
          <w:szCs w:val="24"/>
        </w:rPr>
        <w:t>, інші- 33,0 тис. грн.</w:t>
      </w:r>
    </w:p>
    <w:p w:rsidR="001D7BE4" w:rsidRPr="00AC6029" w:rsidRDefault="00045826" w:rsidP="0057629B">
      <w:pPr>
        <w:spacing w:line="252" w:lineRule="auto"/>
        <w:ind w:firstLine="539"/>
        <w:jc w:val="both"/>
        <w:rPr>
          <w:b w:val="0"/>
          <w:sz w:val="24"/>
          <w:szCs w:val="24"/>
        </w:rPr>
      </w:pPr>
      <w:r>
        <w:rPr>
          <w:b w:val="0"/>
          <w:sz w:val="24"/>
          <w:szCs w:val="24"/>
        </w:rPr>
        <w:t xml:space="preserve">Зменшення витрат на заробітну плату з нарахуваннями на 464,4 тис. грн через скорочення чисельності </w:t>
      </w:r>
      <w:proofErr w:type="spellStart"/>
      <w:r>
        <w:rPr>
          <w:b w:val="0"/>
          <w:sz w:val="24"/>
          <w:szCs w:val="24"/>
        </w:rPr>
        <w:t>адмін</w:t>
      </w:r>
      <w:proofErr w:type="spellEnd"/>
      <w:r>
        <w:rPr>
          <w:b w:val="0"/>
          <w:sz w:val="24"/>
          <w:szCs w:val="24"/>
        </w:rPr>
        <w:t>-управлінського персоналу.</w:t>
      </w:r>
    </w:p>
    <w:p w:rsidR="00045826" w:rsidRPr="00266ED9" w:rsidRDefault="001D7BE4" w:rsidP="00045826">
      <w:pPr>
        <w:numPr>
          <w:ilvl w:val="0"/>
          <w:numId w:val="2"/>
        </w:numPr>
        <w:tabs>
          <w:tab w:val="left" w:pos="1929"/>
        </w:tabs>
        <w:spacing w:line="252" w:lineRule="auto"/>
        <w:ind w:left="714" w:hanging="357"/>
        <w:jc w:val="both"/>
        <w:rPr>
          <w:b w:val="0"/>
          <w:sz w:val="24"/>
          <w:szCs w:val="24"/>
        </w:rPr>
      </w:pPr>
      <w:r w:rsidRPr="00266ED9">
        <w:rPr>
          <w:b w:val="0"/>
          <w:sz w:val="24"/>
          <w:szCs w:val="24"/>
        </w:rPr>
        <w:t xml:space="preserve">Інші операційні витрати </w:t>
      </w:r>
      <w:r w:rsidR="00045826" w:rsidRPr="00266ED9">
        <w:rPr>
          <w:b w:val="0"/>
          <w:sz w:val="24"/>
          <w:szCs w:val="24"/>
        </w:rPr>
        <w:t>9325,4</w:t>
      </w:r>
      <w:r w:rsidRPr="00266ED9">
        <w:rPr>
          <w:b w:val="0"/>
          <w:sz w:val="24"/>
          <w:szCs w:val="24"/>
        </w:rPr>
        <w:t xml:space="preserve"> тис. грн., з</w:t>
      </w:r>
      <w:r w:rsidR="00045826" w:rsidRPr="00266ED9">
        <w:rPr>
          <w:b w:val="0"/>
          <w:sz w:val="24"/>
          <w:szCs w:val="24"/>
        </w:rPr>
        <w:t>мен</w:t>
      </w:r>
      <w:r w:rsidRPr="00266ED9">
        <w:rPr>
          <w:b w:val="0"/>
          <w:sz w:val="24"/>
          <w:szCs w:val="24"/>
        </w:rPr>
        <w:t>шення по відношенню до плану 20</w:t>
      </w:r>
      <w:r w:rsidR="00045826" w:rsidRPr="00266ED9">
        <w:rPr>
          <w:b w:val="0"/>
          <w:sz w:val="24"/>
          <w:szCs w:val="24"/>
        </w:rPr>
        <w:t>19</w:t>
      </w:r>
      <w:r w:rsidRPr="00266ED9">
        <w:rPr>
          <w:b w:val="0"/>
          <w:sz w:val="24"/>
          <w:szCs w:val="24"/>
        </w:rPr>
        <w:t xml:space="preserve"> року складає </w:t>
      </w:r>
      <w:r w:rsidR="00045826" w:rsidRPr="00266ED9">
        <w:rPr>
          <w:b w:val="0"/>
          <w:sz w:val="24"/>
          <w:szCs w:val="24"/>
        </w:rPr>
        <w:t>693,0</w:t>
      </w:r>
      <w:r w:rsidRPr="00266ED9">
        <w:rPr>
          <w:b w:val="0"/>
          <w:sz w:val="24"/>
          <w:szCs w:val="24"/>
        </w:rPr>
        <w:t xml:space="preserve"> тис. грн.</w:t>
      </w:r>
      <w:r w:rsidR="00123D69" w:rsidRPr="00266ED9">
        <w:rPr>
          <w:b w:val="0"/>
          <w:sz w:val="24"/>
          <w:szCs w:val="24"/>
        </w:rPr>
        <w:t xml:space="preserve"> Порт, будучи державним підприємством, має соціальну спрямованість, що чітко регламентується у колективному договорі, який укладено між адміністрацією та уповноваженим органом трудового колективу підприємства. Згідно положень даного договору встановлений розмір на утримання первинної профспілкової організації становить </w:t>
      </w:r>
      <w:r w:rsidRPr="00266ED9">
        <w:rPr>
          <w:b w:val="0"/>
          <w:sz w:val="24"/>
          <w:szCs w:val="24"/>
        </w:rPr>
        <w:t xml:space="preserve"> </w:t>
      </w:r>
      <w:r w:rsidR="00123D69" w:rsidRPr="00266ED9">
        <w:rPr>
          <w:b w:val="0"/>
          <w:sz w:val="24"/>
          <w:szCs w:val="24"/>
        </w:rPr>
        <w:t xml:space="preserve">не менше  4% від фонду оплати праці штатних працівників, що складає </w:t>
      </w:r>
      <w:r w:rsidR="00045826" w:rsidRPr="00266ED9">
        <w:rPr>
          <w:b w:val="0"/>
          <w:sz w:val="24"/>
          <w:szCs w:val="24"/>
        </w:rPr>
        <w:t>5217,5</w:t>
      </w:r>
      <w:r w:rsidR="00A9728D" w:rsidRPr="00266ED9">
        <w:rPr>
          <w:b w:val="0"/>
          <w:sz w:val="24"/>
          <w:szCs w:val="24"/>
        </w:rPr>
        <w:t xml:space="preserve"> </w:t>
      </w:r>
      <w:r w:rsidRPr="00266ED9">
        <w:rPr>
          <w:b w:val="0"/>
          <w:sz w:val="24"/>
          <w:szCs w:val="24"/>
        </w:rPr>
        <w:t xml:space="preserve">тис. </w:t>
      </w:r>
      <w:r w:rsidR="00C46E75" w:rsidRPr="00266ED9">
        <w:rPr>
          <w:b w:val="0"/>
          <w:sz w:val="24"/>
          <w:szCs w:val="24"/>
        </w:rPr>
        <w:t>грн.</w:t>
      </w:r>
      <w:r w:rsidR="00123D69" w:rsidRPr="00266ED9">
        <w:rPr>
          <w:b w:val="0"/>
          <w:sz w:val="24"/>
          <w:szCs w:val="24"/>
        </w:rPr>
        <w:t xml:space="preserve"> ((</w:t>
      </w:r>
      <w:r w:rsidR="00045826" w:rsidRPr="00266ED9">
        <w:rPr>
          <w:b w:val="0"/>
          <w:sz w:val="24"/>
          <w:szCs w:val="24"/>
        </w:rPr>
        <w:t>131133,4-696</w:t>
      </w:r>
      <w:r w:rsidR="00123D69" w:rsidRPr="00266ED9">
        <w:rPr>
          <w:b w:val="0"/>
          <w:sz w:val="24"/>
          <w:szCs w:val="24"/>
        </w:rPr>
        <w:t>)*0,04=</w:t>
      </w:r>
      <w:r w:rsidR="00045826" w:rsidRPr="00266ED9">
        <w:rPr>
          <w:b w:val="0"/>
          <w:sz w:val="24"/>
          <w:szCs w:val="24"/>
        </w:rPr>
        <w:t>5217,5</w:t>
      </w:r>
      <w:r w:rsidR="00123D69" w:rsidRPr="00266ED9">
        <w:rPr>
          <w:b w:val="0"/>
          <w:sz w:val="24"/>
          <w:szCs w:val="24"/>
        </w:rPr>
        <w:t>).</w:t>
      </w:r>
      <w:r w:rsidR="00D96B0B" w:rsidRPr="00266ED9">
        <w:rPr>
          <w:b w:val="0"/>
          <w:sz w:val="24"/>
          <w:szCs w:val="24"/>
        </w:rPr>
        <w:t xml:space="preserve"> </w:t>
      </w:r>
      <w:r w:rsidR="00045826" w:rsidRPr="00266ED9">
        <w:rPr>
          <w:b w:val="0"/>
          <w:sz w:val="24"/>
          <w:szCs w:val="24"/>
        </w:rPr>
        <w:t xml:space="preserve">Заплановані витрати собівартості реалізації виробничих запасів-1000,0 тис. грн, до моменту передачі об’єктів соціальної сфери (2 житлові будинки) плануються витрати на утримання даних об’єктів у сумі 402,3 тис. грн(ст.1086/3). Доходи від надання послуг з утримання даних будинків заплановані у ст.1073/6-280,0 тис. грн.  Витрати на соціальний захист та витрати на матеріальне заохочення </w:t>
      </w:r>
      <w:r w:rsidR="00547BAC">
        <w:rPr>
          <w:b w:val="0"/>
          <w:sz w:val="24"/>
          <w:szCs w:val="24"/>
        </w:rPr>
        <w:t>(</w:t>
      </w:r>
      <w:r w:rsidR="00547BAC" w:rsidRPr="00AC6029">
        <w:rPr>
          <w:b w:val="0"/>
          <w:sz w:val="24"/>
          <w:szCs w:val="24"/>
        </w:rPr>
        <w:t xml:space="preserve">Для економічного стимулювання працівників </w:t>
      </w:r>
      <w:r w:rsidR="00547BAC">
        <w:rPr>
          <w:b w:val="0"/>
          <w:sz w:val="24"/>
          <w:szCs w:val="24"/>
        </w:rPr>
        <w:t>за</w:t>
      </w:r>
      <w:r w:rsidR="00547BAC" w:rsidRPr="00AC6029">
        <w:rPr>
          <w:b w:val="0"/>
          <w:sz w:val="24"/>
          <w:szCs w:val="24"/>
        </w:rPr>
        <w:t xml:space="preserve"> виконання фінансово-виробничих показників у порту запланована організація змагань між бри</w:t>
      </w:r>
      <w:r w:rsidR="00547BAC">
        <w:rPr>
          <w:b w:val="0"/>
          <w:sz w:val="24"/>
          <w:szCs w:val="24"/>
        </w:rPr>
        <w:t>гадами, оформлення дошки пошани)</w:t>
      </w:r>
      <w:r w:rsidR="00547BAC" w:rsidRPr="00266ED9">
        <w:rPr>
          <w:b w:val="0"/>
          <w:sz w:val="24"/>
          <w:szCs w:val="24"/>
        </w:rPr>
        <w:t xml:space="preserve"> </w:t>
      </w:r>
      <w:r w:rsidR="00045826" w:rsidRPr="00266ED9">
        <w:rPr>
          <w:b w:val="0"/>
          <w:sz w:val="24"/>
          <w:szCs w:val="24"/>
        </w:rPr>
        <w:t xml:space="preserve">відповідно до положень колективного договору заплановані у ст.1086/8 та 1086/9 и складають відповідно 2015,6 тис. грн та 690,0 тис. </w:t>
      </w:r>
      <w:proofErr w:type="spellStart"/>
      <w:r w:rsidR="00045826" w:rsidRPr="00266ED9">
        <w:rPr>
          <w:b w:val="0"/>
          <w:sz w:val="24"/>
          <w:szCs w:val="24"/>
        </w:rPr>
        <w:t>грн.</w:t>
      </w:r>
      <w:r w:rsidR="00547BAC" w:rsidRPr="00AC6029">
        <w:rPr>
          <w:b w:val="0"/>
          <w:sz w:val="24"/>
          <w:szCs w:val="24"/>
        </w:rPr>
        <w:t>.</w:t>
      </w:r>
      <w:r w:rsidR="00045826" w:rsidRPr="00266ED9">
        <w:rPr>
          <w:b w:val="0"/>
          <w:sz w:val="24"/>
          <w:szCs w:val="24"/>
        </w:rPr>
        <w:t>По</w:t>
      </w:r>
      <w:proofErr w:type="spellEnd"/>
      <w:r w:rsidR="00045826" w:rsidRPr="00266ED9">
        <w:rPr>
          <w:b w:val="0"/>
          <w:sz w:val="24"/>
          <w:szCs w:val="24"/>
        </w:rPr>
        <w:t xml:space="preserve"> відношенню до планового показника 2019 року збільшення складає </w:t>
      </w:r>
      <w:r w:rsidR="00266ED9">
        <w:rPr>
          <w:b w:val="0"/>
          <w:sz w:val="24"/>
          <w:szCs w:val="24"/>
        </w:rPr>
        <w:t>303,8 тис. грн.</w:t>
      </w:r>
    </w:p>
    <w:p w:rsidR="000B0CD3" w:rsidRDefault="001D7BE4" w:rsidP="00D27C2D">
      <w:pPr>
        <w:numPr>
          <w:ilvl w:val="0"/>
          <w:numId w:val="2"/>
        </w:numPr>
        <w:tabs>
          <w:tab w:val="left" w:pos="1929"/>
        </w:tabs>
        <w:spacing w:line="252" w:lineRule="auto"/>
        <w:ind w:left="714" w:hanging="357"/>
        <w:jc w:val="both"/>
        <w:rPr>
          <w:b w:val="0"/>
          <w:sz w:val="24"/>
          <w:szCs w:val="24"/>
        </w:rPr>
      </w:pPr>
      <w:r w:rsidRPr="000B0CD3">
        <w:rPr>
          <w:b w:val="0"/>
          <w:sz w:val="24"/>
          <w:szCs w:val="24"/>
        </w:rPr>
        <w:t xml:space="preserve">Інші витрати </w:t>
      </w:r>
      <w:r w:rsidR="000B0CD3" w:rsidRPr="000B0CD3">
        <w:rPr>
          <w:b w:val="0"/>
          <w:sz w:val="24"/>
          <w:szCs w:val="24"/>
        </w:rPr>
        <w:t>3289,7</w:t>
      </w:r>
      <w:r w:rsidRPr="000B0CD3">
        <w:rPr>
          <w:b w:val="0"/>
          <w:sz w:val="24"/>
          <w:szCs w:val="24"/>
        </w:rPr>
        <w:t xml:space="preserve"> тис. грн., що </w:t>
      </w:r>
      <w:r w:rsidR="00C46E75" w:rsidRPr="000B0CD3">
        <w:rPr>
          <w:b w:val="0"/>
          <w:sz w:val="24"/>
          <w:szCs w:val="24"/>
        </w:rPr>
        <w:t>біль</w:t>
      </w:r>
      <w:r w:rsidRPr="000B0CD3">
        <w:rPr>
          <w:b w:val="0"/>
          <w:sz w:val="24"/>
          <w:szCs w:val="24"/>
        </w:rPr>
        <w:t>ше запланованого показника 201</w:t>
      </w:r>
      <w:r w:rsidR="000B0CD3" w:rsidRPr="000B0CD3">
        <w:rPr>
          <w:b w:val="0"/>
          <w:sz w:val="24"/>
          <w:szCs w:val="24"/>
        </w:rPr>
        <w:t>9</w:t>
      </w:r>
      <w:r w:rsidRPr="000B0CD3">
        <w:rPr>
          <w:b w:val="0"/>
          <w:sz w:val="24"/>
          <w:szCs w:val="24"/>
        </w:rPr>
        <w:t xml:space="preserve"> року на </w:t>
      </w:r>
      <w:r w:rsidR="000B0CD3" w:rsidRPr="000B0CD3">
        <w:rPr>
          <w:b w:val="0"/>
          <w:sz w:val="24"/>
          <w:szCs w:val="24"/>
        </w:rPr>
        <w:t>1732,7</w:t>
      </w:r>
      <w:r w:rsidRPr="000B0CD3">
        <w:rPr>
          <w:b w:val="0"/>
          <w:sz w:val="24"/>
          <w:szCs w:val="24"/>
        </w:rPr>
        <w:t xml:space="preserve"> тис. грн., </w:t>
      </w:r>
      <w:r w:rsidR="000B0CD3" w:rsidRPr="000B0CD3">
        <w:rPr>
          <w:b w:val="0"/>
          <w:sz w:val="24"/>
          <w:szCs w:val="24"/>
        </w:rPr>
        <w:t xml:space="preserve">це витрати </w:t>
      </w:r>
      <w:r w:rsidR="00782036" w:rsidRPr="000B0CD3">
        <w:rPr>
          <w:b w:val="0"/>
          <w:sz w:val="24"/>
          <w:szCs w:val="24"/>
        </w:rPr>
        <w:t xml:space="preserve"> </w:t>
      </w:r>
      <w:r w:rsidRPr="000B0CD3">
        <w:rPr>
          <w:b w:val="0"/>
          <w:sz w:val="24"/>
          <w:szCs w:val="24"/>
        </w:rPr>
        <w:t xml:space="preserve">на списання </w:t>
      </w:r>
      <w:r w:rsidR="00123D69" w:rsidRPr="000B0CD3">
        <w:rPr>
          <w:b w:val="0"/>
          <w:sz w:val="24"/>
          <w:szCs w:val="24"/>
        </w:rPr>
        <w:t xml:space="preserve">морально застарілих, непридатних до подальшої експлуатації </w:t>
      </w:r>
      <w:r w:rsidRPr="000B0CD3">
        <w:rPr>
          <w:b w:val="0"/>
          <w:sz w:val="24"/>
          <w:szCs w:val="24"/>
        </w:rPr>
        <w:t xml:space="preserve">основних засобів, що підлягають ліквідації (перелік засобів на списання додається). </w:t>
      </w:r>
      <w:r w:rsidR="00AC1E1B" w:rsidRPr="000B0CD3">
        <w:rPr>
          <w:b w:val="0"/>
          <w:sz w:val="24"/>
          <w:szCs w:val="24"/>
        </w:rPr>
        <w:t xml:space="preserve"> </w:t>
      </w:r>
    </w:p>
    <w:p w:rsidR="001D7BE4" w:rsidRPr="000B0CD3" w:rsidRDefault="000B0CD3" w:rsidP="00D27C2D">
      <w:pPr>
        <w:numPr>
          <w:ilvl w:val="0"/>
          <w:numId w:val="2"/>
        </w:numPr>
        <w:tabs>
          <w:tab w:val="left" w:pos="1929"/>
        </w:tabs>
        <w:spacing w:line="252" w:lineRule="auto"/>
        <w:ind w:left="714" w:hanging="357"/>
        <w:jc w:val="both"/>
        <w:rPr>
          <w:b w:val="0"/>
          <w:sz w:val="24"/>
          <w:szCs w:val="24"/>
        </w:rPr>
      </w:pPr>
      <w:r>
        <w:rPr>
          <w:b w:val="0"/>
          <w:sz w:val="24"/>
          <w:szCs w:val="24"/>
        </w:rPr>
        <w:t>Витрати з п</w:t>
      </w:r>
      <w:r w:rsidR="001D7BE4" w:rsidRPr="000B0CD3">
        <w:rPr>
          <w:b w:val="0"/>
          <w:sz w:val="24"/>
          <w:szCs w:val="24"/>
        </w:rPr>
        <w:t>одат</w:t>
      </w:r>
      <w:r>
        <w:rPr>
          <w:b w:val="0"/>
          <w:sz w:val="24"/>
          <w:szCs w:val="24"/>
        </w:rPr>
        <w:t>ку</w:t>
      </w:r>
      <w:r w:rsidR="001D7BE4" w:rsidRPr="000B0CD3">
        <w:rPr>
          <w:b w:val="0"/>
          <w:sz w:val="24"/>
          <w:szCs w:val="24"/>
        </w:rPr>
        <w:t xml:space="preserve"> на прибуток </w:t>
      </w:r>
      <w:r w:rsidR="001D7BE4" w:rsidRPr="000B0CD3">
        <w:rPr>
          <w:b w:val="0"/>
          <w:sz w:val="24"/>
          <w:szCs w:val="24"/>
          <w:lang w:val="ru-RU"/>
        </w:rPr>
        <w:t xml:space="preserve"> </w:t>
      </w:r>
      <w:r>
        <w:rPr>
          <w:b w:val="0"/>
          <w:sz w:val="24"/>
          <w:szCs w:val="24"/>
          <w:lang w:val="ru-RU"/>
        </w:rPr>
        <w:t>6452,0</w:t>
      </w:r>
      <w:r w:rsidR="001D7BE4" w:rsidRPr="000B0CD3">
        <w:rPr>
          <w:b w:val="0"/>
          <w:sz w:val="24"/>
          <w:szCs w:val="24"/>
        </w:rPr>
        <w:t xml:space="preserve"> тис. грн., </w:t>
      </w:r>
      <w:r>
        <w:rPr>
          <w:b w:val="0"/>
          <w:sz w:val="24"/>
          <w:szCs w:val="24"/>
        </w:rPr>
        <w:t>більше</w:t>
      </w:r>
      <w:r w:rsidR="001D7BE4" w:rsidRPr="000B0CD3">
        <w:rPr>
          <w:b w:val="0"/>
          <w:sz w:val="24"/>
          <w:szCs w:val="24"/>
        </w:rPr>
        <w:t xml:space="preserve">  планового показника 201</w:t>
      </w:r>
      <w:r>
        <w:rPr>
          <w:b w:val="0"/>
          <w:sz w:val="24"/>
          <w:szCs w:val="24"/>
        </w:rPr>
        <w:t>9</w:t>
      </w:r>
      <w:r w:rsidR="001D7BE4" w:rsidRPr="000B0CD3">
        <w:rPr>
          <w:b w:val="0"/>
          <w:sz w:val="24"/>
          <w:szCs w:val="24"/>
        </w:rPr>
        <w:t xml:space="preserve"> року на </w:t>
      </w:r>
      <w:r>
        <w:rPr>
          <w:b w:val="0"/>
          <w:sz w:val="24"/>
          <w:szCs w:val="24"/>
          <w:lang w:val="ru-RU"/>
        </w:rPr>
        <w:t>514,2</w:t>
      </w:r>
      <w:r w:rsidR="001D7BE4" w:rsidRPr="000B0CD3">
        <w:rPr>
          <w:b w:val="0"/>
          <w:sz w:val="24"/>
          <w:szCs w:val="24"/>
        </w:rPr>
        <w:t xml:space="preserve"> тис. грн. </w:t>
      </w:r>
    </w:p>
    <w:p w:rsidR="001D7BE4" w:rsidRPr="00AC6029" w:rsidRDefault="001D7BE4" w:rsidP="0057629B">
      <w:pPr>
        <w:tabs>
          <w:tab w:val="left" w:pos="540"/>
        </w:tabs>
        <w:spacing w:line="252" w:lineRule="auto"/>
        <w:ind w:firstLine="539"/>
        <w:jc w:val="both"/>
        <w:rPr>
          <w:b w:val="0"/>
          <w:sz w:val="24"/>
          <w:szCs w:val="24"/>
        </w:rPr>
      </w:pPr>
      <w:r w:rsidRPr="00AC6029">
        <w:rPr>
          <w:b w:val="0"/>
          <w:sz w:val="24"/>
          <w:szCs w:val="24"/>
        </w:rPr>
        <w:t>У фінансовий план на 20</w:t>
      </w:r>
      <w:r w:rsidR="000B0CD3">
        <w:rPr>
          <w:b w:val="0"/>
          <w:sz w:val="24"/>
          <w:szCs w:val="24"/>
        </w:rPr>
        <w:t>20</w:t>
      </w:r>
      <w:r w:rsidRPr="00AC6029">
        <w:rPr>
          <w:b w:val="0"/>
          <w:sz w:val="24"/>
          <w:szCs w:val="24"/>
        </w:rPr>
        <w:t xml:space="preserve"> рік  закладено ставку податку на прибуток у відповідності до Податкового кодексу України № 4014-VI від 04.11.2011 </w:t>
      </w:r>
      <w:r w:rsidRPr="00C92A3A">
        <w:rPr>
          <w:b w:val="0"/>
          <w:sz w:val="24"/>
          <w:szCs w:val="24"/>
          <w:u w:val="single"/>
        </w:rPr>
        <w:t>року</w:t>
      </w:r>
      <w:r w:rsidRPr="00AC6029">
        <w:rPr>
          <w:b w:val="0"/>
          <w:sz w:val="24"/>
          <w:szCs w:val="24"/>
        </w:rPr>
        <w:t xml:space="preserve"> розділ ХХ, підрозділ 4, пункт 10 на рівні  18%.</w:t>
      </w:r>
    </w:p>
    <w:p w:rsidR="001D7BE4" w:rsidRPr="00AC6029" w:rsidRDefault="001D7BE4" w:rsidP="0057629B">
      <w:pPr>
        <w:tabs>
          <w:tab w:val="left" w:pos="540"/>
        </w:tabs>
        <w:spacing w:line="252" w:lineRule="auto"/>
        <w:ind w:firstLine="540"/>
        <w:jc w:val="both"/>
        <w:rPr>
          <w:b w:val="0"/>
          <w:sz w:val="24"/>
          <w:szCs w:val="24"/>
        </w:rPr>
      </w:pPr>
      <w:r w:rsidRPr="00AC6029">
        <w:rPr>
          <w:b w:val="0"/>
          <w:sz w:val="24"/>
          <w:szCs w:val="24"/>
        </w:rPr>
        <w:tab/>
        <w:t>За елементами операційних витрат запланована наступна складова:</w:t>
      </w:r>
    </w:p>
    <w:p w:rsidR="000B0CD3" w:rsidRDefault="001D7BE4" w:rsidP="0057629B">
      <w:pPr>
        <w:numPr>
          <w:ilvl w:val="0"/>
          <w:numId w:val="2"/>
        </w:numPr>
        <w:tabs>
          <w:tab w:val="left" w:pos="1929"/>
        </w:tabs>
        <w:spacing w:line="252" w:lineRule="auto"/>
        <w:jc w:val="both"/>
        <w:rPr>
          <w:b w:val="0"/>
          <w:sz w:val="24"/>
          <w:szCs w:val="24"/>
        </w:rPr>
      </w:pPr>
      <w:r w:rsidRPr="000B0CD3">
        <w:rPr>
          <w:b w:val="0"/>
          <w:sz w:val="24"/>
          <w:szCs w:val="24"/>
        </w:rPr>
        <w:t xml:space="preserve"> Матеріальні витрати</w:t>
      </w:r>
      <w:r w:rsidRPr="000B0CD3">
        <w:rPr>
          <w:sz w:val="24"/>
          <w:szCs w:val="24"/>
        </w:rPr>
        <w:t xml:space="preserve"> </w:t>
      </w:r>
      <w:r w:rsidRPr="000B0CD3">
        <w:rPr>
          <w:b w:val="0"/>
          <w:sz w:val="24"/>
          <w:szCs w:val="24"/>
        </w:rPr>
        <w:t>по ДП «ХМТП» на 20</w:t>
      </w:r>
      <w:r w:rsidR="000B0CD3" w:rsidRPr="000B0CD3">
        <w:rPr>
          <w:b w:val="0"/>
          <w:sz w:val="24"/>
          <w:szCs w:val="24"/>
        </w:rPr>
        <w:t>20</w:t>
      </w:r>
      <w:r w:rsidRPr="000B0CD3">
        <w:rPr>
          <w:b w:val="0"/>
          <w:sz w:val="24"/>
          <w:szCs w:val="24"/>
        </w:rPr>
        <w:t xml:space="preserve"> рік заплановані в сумі </w:t>
      </w:r>
      <w:r w:rsidR="000B0CD3" w:rsidRPr="000B0CD3">
        <w:rPr>
          <w:b w:val="0"/>
          <w:sz w:val="24"/>
          <w:szCs w:val="24"/>
          <w:lang w:val="ru-RU"/>
        </w:rPr>
        <w:t>277592,5</w:t>
      </w:r>
      <w:r w:rsidRPr="000B0CD3">
        <w:rPr>
          <w:b w:val="0"/>
          <w:sz w:val="24"/>
          <w:szCs w:val="24"/>
        </w:rPr>
        <w:t xml:space="preserve"> тис. грн., що </w:t>
      </w:r>
      <w:r w:rsidR="000B0CD3" w:rsidRPr="000B0CD3">
        <w:rPr>
          <w:b w:val="0"/>
          <w:sz w:val="24"/>
          <w:szCs w:val="24"/>
        </w:rPr>
        <w:t>біль</w:t>
      </w:r>
      <w:r w:rsidRPr="000B0CD3">
        <w:rPr>
          <w:b w:val="0"/>
          <w:sz w:val="24"/>
          <w:szCs w:val="24"/>
        </w:rPr>
        <w:t>ше запланованого у 201</w:t>
      </w:r>
      <w:r w:rsidR="000B0CD3" w:rsidRPr="000B0CD3">
        <w:rPr>
          <w:b w:val="0"/>
          <w:sz w:val="24"/>
          <w:szCs w:val="24"/>
        </w:rPr>
        <w:t>9</w:t>
      </w:r>
      <w:r w:rsidRPr="000B0CD3">
        <w:rPr>
          <w:b w:val="0"/>
          <w:sz w:val="24"/>
          <w:szCs w:val="24"/>
        </w:rPr>
        <w:t xml:space="preserve"> році на </w:t>
      </w:r>
      <w:r w:rsidR="000B0CD3" w:rsidRPr="000B0CD3">
        <w:rPr>
          <w:b w:val="0"/>
          <w:sz w:val="24"/>
          <w:szCs w:val="24"/>
          <w:lang w:val="ru-RU"/>
        </w:rPr>
        <w:t>14</w:t>
      </w:r>
      <w:r w:rsidR="000B0CD3" w:rsidRPr="000B0CD3">
        <w:rPr>
          <w:b w:val="0"/>
          <w:sz w:val="24"/>
          <w:szCs w:val="24"/>
        </w:rPr>
        <w:t>341,3</w:t>
      </w:r>
      <w:r w:rsidRPr="000B0CD3">
        <w:rPr>
          <w:b w:val="0"/>
          <w:sz w:val="24"/>
          <w:szCs w:val="24"/>
        </w:rPr>
        <w:t xml:space="preserve"> тис. грн. </w:t>
      </w:r>
    </w:p>
    <w:p w:rsidR="001D7BE4" w:rsidRPr="000B0CD3" w:rsidRDefault="001D7BE4" w:rsidP="000B0CD3">
      <w:pPr>
        <w:tabs>
          <w:tab w:val="left" w:pos="1929"/>
        </w:tabs>
        <w:spacing w:line="252" w:lineRule="auto"/>
        <w:ind w:left="360"/>
        <w:jc w:val="both"/>
        <w:rPr>
          <w:b w:val="0"/>
          <w:sz w:val="24"/>
          <w:szCs w:val="24"/>
        </w:rPr>
      </w:pPr>
      <w:r w:rsidRPr="000B0CD3">
        <w:rPr>
          <w:b w:val="0"/>
          <w:sz w:val="24"/>
          <w:szCs w:val="24"/>
        </w:rPr>
        <w:t xml:space="preserve">Враховуючи коливання  ціни на паливо і електроенергію  у поточному  році,  витрати по </w:t>
      </w:r>
      <w:r w:rsidR="00D02396" w:rsidRPr="000B0CD3">
        <w:rPr>
          <w:b w:val="0"/>
          <w:sz w:val="24"/>
          <w:szCs w:val="24"/>
        </w:rPr>
        <w:t>підприємству</w:t>
      </w:r>
      <w:r w:rsidRPr="000B0CD3">
        <w:rPr>
          <w:b w:val="0"/>
          <w:sz w:val="24"/>
          <w:szCs w:val="24"/>
        </w:rPr>
        <w:t xml:space="preserve"> у 20</w:t>
      </w:r>
      <w:r w:rsidR="000B0CD3">
        <w:rPr>
          <w:b w:val="0"/>
          <w:sz w:val="24"/>
          <w:szCs w:val="24"/>
        </w:rPr>
        <w:t>20</w:t>
      </w:r>
      <w:r w:rsidRPr="000B0CD3">
        <w:rPr>
          <w:b w:val="0"/>
          <w:sz w:val="24"/>
          <w:szCs w:val="24"/>
        </w:rPr>
        <w:t xml:space="preserve"> році  заплановані на  суму </w:t>
      </w:r>
      <w:r w:rsidR="000B0CD3">
        <w:rPr>
          <w:b w:val="0"/>
          <w:sz w:val="24"/>
          <w:szCs w:val="24"/>
          <w:lang w:val="ru-RU"/>
        </w:rPr>
        <w:t>29 996,6</w:t>
      </w:r>
      <w:r w:rsidRPr="000B0CD3">
        <w:rPr>
          <w:b w:val="0"/>
          <w:sz w:val="24"/>
          <w:szCs w:val="24"/>
        </w:rPr>
        <w:t xml:space="preserve"> тис. грн., враховуючи вартість тарифу за 1 </w:t>
      </w:r>
      <w:proofErr w:type="spellStart"/>
      <w:r w:rsidRPr="000B0CD3">
        <w:rPr>
          <w:b w:val="0"/>
          <w:sz w:val="24"/>
          <w:szCs w:val="24"/>
        </w:rPr>
        <w:t>квт</w:t>
      </w:r>
      <w:proofErr w:type="spellEnd"/>
      <w:r w:rsidRPr="000B0CD3">
        <w:rPr>
          <w:b w:val="0"/>
          <w:sz w:val="24"/>
          <w:szCs w:val="24"/>
        </w:rPr>
        <w:t>/год з урахування</w:t>
      </w:r>
      <w:r w:rsidR="0060405E" w:rsidRPr="000B0CD3">
        <w:rPr>
          <w:b w:val="0"/>
          <w:sz w:val="24"/>
          <w:szCs w:val="24"/>
        </w:rPr>
        <w:t>м</w:t>
      </w:r>
      <w:r w:rsidRPr="000B0CD3">
        <w:rPr>
          <w:b w:val="0"/>
          <w:sz w:val="24"/>
          <w:szCs w:val="24"/>
        </w:rPr>
        <w:t xml:space="preserve"> прогнозного індексу цін виробника на рівні 2,</w:t>
      </w:r>
      <w:r w:rsidR="000B0CD3">
        <w:rPr>
          <w:b w:val="0"/>
          <w:sz w:val="24"/>
          <w:szCs w:val="24"/>
          <w:lang w:val="ru-RU"/>
        </w:rPr>
        <w:t>60</w:t>
      </w:r>
      <w:r w:rsidRPr="000B0CD3">
        <w:rPr>
          <w:b w:val="0"/>
          <w:sz w:val="24"/>
          <w:szCs w:val="24"/>
        </w:rPr>
        <w:t xml:space="preserve"> грн ( </w:t>
      </w:r>
      <w:r w:rsidR="000B0CD3">
        <w:rPr>
          <w:b w:val="0"/>
          <w:sz w:val="24"/>
          <w:szCs w:val="24"/>
          <w:lang w:val="ru-RU"/>
        </w:rPr>
        <w:t>2,40</w:t>
      </w:r>
      <w:r w:rsidRPr="000B0CD3">
        <w:rPr>
          <w:b w:val="0"/>
          <w:sz w:val="24"/>
          <w:szCs w:val="24"/>
        </w:rPr>
        <w:t>*</w:t>
      </w:r>
      <w:r w:rsidR="000B0CD3">
        <w:rPr>
          <w:b w:val="0"/>
          <w:sz w:val="24"/>
          <w:szCs w:val="24"/>
          <w:lang w:val="ru-RU"/>
        </w:rPr>
        <w:t>108,2</w:t>
      </w:r>
      <w:r w:rsidRPr="000B0CD3">
        <w:rPr>
          <w:b w:val="0"/>
          <w:sz w:val="24"/>
          <w:szCs w:val="24"/>
        </w:rPr>
        <w:t xml:space="preserve">%), та середню вартість  1 кг дизельного палива на рівні </w:t>
      </w:r>
      <w:r w:rsidR="000B0CD3">
        <w:rPr>
          <w:b w:val="0"/>
          <w:sz w:val="24"/>
          <w:szCs w:val="24"/>
          <w:lang w:val="ru-RU"/>
        </w:rPr>
        <w:t>25,80</w:t>
      </w:r>
      <w:r w:rsidRPr="000B0CD3">
        <w:rPr>
          <w:b w:val="0"/>
          <w:sz w:val="24"/>
          <w:szCs w:val="24"/>
        </w:rPr>
        <w:t xml:space="preserve"> грн. </w:t>
      </w:r>
      <w:r w:rsidR="000B0CD3">
        <w:rPr>
          <w:b w:val="0"/>
          <w:sz w:val="24"/>
          <w:szCs w:val="24"/>
        </w:rPr>
        <w:t xml:space="preserve">У 2018 році відбулася передача </w:t>
      </w:r>
      <w:r w:rsidR="0060405E" w:rsidRPr="000B0CD3">
        <w:rPr>
          <w:b w:val="0"/>
          <w:sz w:val="24"/>
          <w:szCs w:val="24"/>
        </w:rPr>
        <w:t xml:space="preserve"> з балансу ХФ ДП АМПУ на баланс ДП ХМТП </w:t>
      </w:r>
      <w:r w:rsidR="00033D40" w:rsidRPr="000B0CD3">
        <w:rPr>
          <w:b w:val="0"/>
          <w:sz w:val="24"/>
          <w:szCs w:val="24"/>
        </w:rPr>
        <w:t xml:space="preserve">приміщень портових </w:t>
      </w:r>
      <w:r w:rsidR="00033D40" w:rsidRPr="000B0CD3">
        <w:rPr>
          <w:b w:val="0"/>
          <w:sz w:val="24"/>
          <w:szCs w:val="24"/>
        </w:rPr>
        <w:lastRenderedPageBreak/>
        <w:t>майстерень</w:t>
      </w:r>
      <w:r w:rsidR="000B0CD3">
        <w:rPr>
          <w:b w:val="0"/>
          <w:sz w:val="24"/>
          <w:szCs w:val="24"/>
        </w:rPr>
        <w:t>, опалення яких здійснюється електричними котлами, що призведе до збільшення витрат на електроенергію.</w:t>
      </w:r>
    </w:p>
    <w:p w:rsidR="0060405E" w:rsidRDefault="001D7BE4" w:rsidP="00D27C2D">
      <w:pPr>
        <w:numPr>
          <w:ilvl w:val="0"/>
          <w:numId w:val="2"/>
        </w:numPr>
        <w:tabs>
          <w:tab w:val="left" w:pos="1929"/>
        </w:tabs>
        <w:spacing w:line="252" w:lineRule="auto"/>
        <w:jc w:val="both"/>
        <w:rPr>
          <w:b w:val="0"/>
          <w:sz w:val="24"/>
          <w:szCs w:val="24"/>
        </w:rPr>
      </w:pPr>
      <w:r w:rsidRPr="0060405E">
        <w:rPr>
          <w:b w:val="0"/>
          <w:sz w:val="24"/>
          <w:szCs w:val="24"/>
        </w:rPr>
        <w:t xml:space="preserve">Витрати з амортизаційних нарахувань заплановані у сумі </w:t>
      </w:r>
      <w:r w:rsidR="000B0CD3">
        <w:rPr>
          <w:b w:val="0"/>
          <w:sz w:val="24"/>
          <w:szCs w:val="24"/>
        </w:rPr>
        <w:t>12817,2</w:t>
      </w:r>
      <w:r w:rsidRPr="0060405E">
        <w:rPr>
          <w:b w:val="0"/>
          <w:sz w:val="24"/>
          <w:szCs w:val="24"/>
        </w:rPr>
        <w:t xml:space="preserve"> тис. грн. з</w:t>
      </w:r>
      <w:r w:rsidR="00033D40">
        <w:rPr>
          <w:b w:val="0"/>
          <w:sz w:val="24"/>
          <w:szCs w:val="24"/>
        </w:rPr>
        <w:t>біль</w:t>
      </w:r>
      <w:r w:rsidRPr="0060405E">
        <w:rPr>
          <w:b w:val="0"/>
          <w:sz w:val="24"/>
          <w:szCs w:val="24"/>
        </w:rPr>
        <w:t>шення проти плану 201</w:t>
      </w:r>
      <w:r w:rsidR="000B0CD3">
        <w:rPr>
          <w:b w:val="0"/>
          <w:sz w:val="24"/>
          <w:szCs w:val="24"/>
        </w:rPr>
        <w:t>9</w:t>
      </w:r>
      <w:r w:rsidRPr="0060405E">
        <w:rPr>
          <w:b w:val="0"/>
          <w:sz w:val="24"/>
          <w:szCs w:val="24"/>
        </w:rPr>
        <w:t xml:space="preserve"> року на </w:t>
      </w:r>
      <w:r w:rsidR="000B0CD3">
        <w:rPr>
          <w:b w:val="0"/>
          <w:sz w:val="24"/>
          <w:szCs w:val="24"/>
        </w:rPr>
        <w:t>2191,6</w:t>
      </w:r>
      <w:r w:rsidRPr="0060405E">
        <w:rPr>
          <w:b w:val="0"/>
          <w:sz w:val="24"/>
          <w:szCs w:val="24"/>
        </w:rPr>
        <w:t xml:space="preserve"> тис. </w:t>
      </w:r>
      <w:r w:rsidR="003A5F00">
        <w:rPr>
          <w:b w:val="0"/>
          <w:sz w:val="24"/>
          <w:szCs w:val="24"/>
        </w:rPr>
        <w:t>грн..</w:t>
      </w:r>
    </w:p>
    <w:p w:rsidR="001D7BE4" w:rsidRPr="0060405E" w:rsidRDefault="001D7BE4" w:rsidP="00D27C2D">
      <w:pPr>
        <w:numPr>
          <w:ilvl w:val="0"/>
          <w:numId w:val="2"/>
        </w:numPr>
        <w:tabs>
          <w:tab w:val="left" w:pos="1929"/>
        </w:tabs>
        <w:spacing w:line="252" w:lineRule="auto"/>
        <w:jc w:val="both"/>
        <w:rPr>
          <w:b w:val="0"/>
          <w:sz w:val="24"/>
          <w:szCs w:val="24"/>
        </w:rPr>
      </w:pPr>
      <w:r w:rsidRPr="0060405E">
        <w:rPr>
          <w:b w:val="0"/>
          <w:sz w:val="24"/>
          <w:szCs w:val="24"/>
        </w:rPr>
        <w:t>Витрати на оплату праці:</w:t>
      </w:r>
    </w:p>
    <w:p w:rsidR="001D7BE4" w:rsidRPr="00721785" w:rsidRDefault="001D7BE4" w:rsidP="00116C38">
      <w:pPr>
        <w:tabs>
          <w:tab w:val="left" w:pos="540"/>
        </w:tabs>
        <w:spacing w:line="252" w:lineRule="auto"/>
        <w:ind w:firstLine="540"/>
        <w:jc w:val="both"/>
        <w:rPr>
          <w:b w:val="0"/>
          <w:sz w:val="24"/>
          <w:szCs w:val="24"/>
        </w:rPr>
      </w:pPr>
      <w:r w:rsidRPr="00721785">
        <w:rPr>
          <w:b w:val="0"/>
          <w:sz w:val="24"/>
          <w:szCs w:val="24"/>
        </w:rPr>
        <w:t>План на 20</w:t>
      </w:r>
      <w:r w:rsidR="000B0CD3">
        <w:rPr>
          <w:b w:val="0"/>
          <w:sz w:val="24"/>
          <w:szCs w:val="24"/>
        </w:rPr>
        <w:t>20</w:t>
      </w:r>
      <w:r w:rsidRPr="00721785">
        <w:rPr>
          <w:b w:val="0"/>
          <w:sz w:val="24"/>
          <w:szCs w:val="24"/>
        </w:rPr>
        <w:t xml:space="preserve"> рік по загальній чисельності працівників  складає </w:t>
      </w:r>
      <w:r w:rsidR="000B0CD3">
        <w:rPr>
          <w:b w:val="0"/>
          <w:sz w:val="24"/>
          <w:szCs w:val="24"/>
          <w:lang w:val="ru-RU"/>
        </w:rPr>
        <w:t>629</w:t>
      </w:r>
      <w:r w:rsidRPr="00721785">
        <w:rPr>
          <w:b w:val="0"/>
          <w:sz w:val="24"/>
          <w:szCs w:val="24"/>
        </w:rPr>
        <w:t xml:space="preserve"> чол. в т.ч. чисельність штатних працівників  складає </w:t>
      </w:r>
      <w:r w:rsidR="000B0CD3">
        <w:rPr>
          <w:b w:val="0"/>
          <w:sz w:val="24"/>
          <w:szCs w:val="24"/>
          <w:lang w:val="ru-RU"/>
        </w:rPr>
        <w:t>622</w:t>
      </w:r>
      <w:r w:rsidRPr="00721785">
        <w:rPr>
          <w:b w:val="0"/>
          <w:sz w:val="24"/>
          <w:szCs w:val="24"/>
          <w:lang w:val="ru-RU"/>
        </w:rPr>
        <w:t xml:space="preserve"> </w:t>
      </w:r>
      <w:r w:rsidRPr="00721785">
        <w:rPr>
          <w:b w:val="0"/>
          <w:sz w:val="24"/>
          <w:szCs w:val="24"/>
        </w:rPr>
        <w:t xml:space="preserve">чол. </w:t>
      </w:r>
    </w:p>
    <w:p w:rsidR="001D7BE4" w:rsidRPr="00721785" w:rsidRDefault="001D7BE4" w:rsidP="00116C38">
      <w:pPr>
        <w:tabs>
          <w:tab w:val="left" w:pos="540"/>
        </w:tabs>
        <w:spacing w:line="252" w:lineRule="auto"/>
        <w:ind w:firstLine="540"/>
        <w:jc w:val="both"/>
        <w:rPr>
          <w:b w:val="0"/>
          <w:sz w:val="24"/>
          <w:szCs w:val="24"/>
        </w:rPr>
      </w:pPr>
      <w:r w:rsidRPr="00721785">
        <w:rPr>
          <w:b w:val="0"/>
          <w:sz w:val="24"/>
          <w:szCs w:val="24"/>
        </w:rPr>
        <w:t xml:space="preserve">Загальний фонд оплати праці працівників складає </w:t>
      </w:r>
      <w:r w:rsidR="008F218D">
        <w:rPr>
          <w:b w:val="0"/>
          <w:sz w:val="24"/>
          <w:szCs w:val="24"/>
        </w:rPr>
        <w:t>131133,4</w:t>
      </w:r>
      <w:r w:rsidRPr="00721785">
        <w:rPr>
          <w:b w:val="0"/>
          <w:sz w:val="24"/>
          <w:szCs w:val="24"/>
        </w:rPr>
        <w:t xml:space="preserve"> тис. грн., у тому числі  позаштатних працівників (працюючих за цивільно-правовими договорами, зовнішніх сумісників) </w:t>
      </w:r>
      <w:r w:rsidR="008F218D">
        <w:rPr>
          <w:b w:val="0"/>
          <w:sz w:val="24"/>
          <w:szCs w:val="24"/>
        </w:rPr>
        <w:t>696,0</w:t>
      </w:r>
      <w:r w:rsidRPr="00721785">
        <w:rPr>
          <w:b w:val="0"/>
          <w:sz w:val="24"/>
          <w:szCs w:val="24"/>
        </w:rPr>
        <w:t xml:space="preserve"> тис. грн. </w:t>
      </w:r>
    </w:p>
    <w:p w:rsidR="00400A80" w:rsidRDefault="00400A80" w:rsidP="00400A80">
      <w:pPr>
        <w:jc w:val="both"/>
        <w:rPr>
          <w:color w:val="000000"/>
        </w:rPr>
      </w:pPr>
    </w:p>
    <w:p w:rsidR="00400A80" w:rsidRDefault="00400A80" w:rsidP="00400A80">
      <w:pPr>
        <w:tabs>
          <w:tab w:val="left" w:pos="540"/>
        </w:tabs>
        <w:spacing w:line="252" w:lineRule="auto"/>
        <w:ind w:firstLine="540"/>
        <w:jc w:val="both"/>
        <w:rPr>
          <w:b w:val="0"/>
          <w:sz w:val="24"/>
          <w:szCs w:val="24"/>
        </w:rPr>
      </w:pPr>
      <w:r w:rsidRPr="00400A80">
        <w:rPr>
          <w:b w:val="0"/>
          <w:sz w:val="24"/>
          <w:szCs w:val="24"/>
        </w:rPr>
        <w:t xml:space="preserve">Фонд оплати праці штатних працівників складає 130 437,4 тис.грн., крім цього позаштатних працівників (працюючих за цивільно-правовими договорами, зовнішніх сумісників) 696,0 тис.грн. Розрахунок проведено з урахуванням планової чисельності працівників на 2020 рік, фактичної середньомісячної заробітної плати по підрозділам за                        12 місяців 2018 року, 3 місяці 2019 року, преміювання працівників за виконання виробничих показників згідно колективного договору, підвищення заробітної плати у 2020 році пропорційно підвищенню мінімальної заробітної плати та відповідно до рівня інфляції. </w:t>
      </w:r>
    </w:p>
    <w:p w:rsidR="00400A80" w:rsidRPr="00400A80" w:rsidRDefault="00400A80" w:rsidP="00400A80">
      <w:pPr>
        <w:tabs>
          <w:tab w:val="left" w:pos="540"/>
        </w:tabs>
        <w:spacing w:line="252" w:lineRule="auto"/>
        <w:ind w:firstLine="540"/>
        <w:jc w:val="both"/>
        <w:rPr>
          <w:b w:val="0"/>
          <w:sz w:val="24"/>
          <w:szCs w:val="24"/>
        </w:rPr>
      </w:pPr>
    </w:p>
    <w:tbl>
      <w:tblPr>
        <w:tblW w:w="10222" w:type="dxa"/>
        <w:tblInd w:w="93" w:type="dxa"/>
        <w:tblLayout w:type="fixed"/>
        <w:tblLook w:val="04A0" w:firstRow="1" w:lastRow="0" w:firstColumn="1" w:lastColumn="0" w:noHBand="0" w:noVBand="1"/>
      </w:tblPr>
      <w:tblGrid>
        <w:gridCol w:w="1149"/>
        <w:gridCol w:w="567"/>
        <w:gridCol w:w="567"/>
        <w:gridCol w:w="567"/>
        <w:gridCol w:w="992"/>
        <w:gridCol w:w="992"/>
        <w:gridCol w:w="993"/>
        <w:gridCol w:w="992"/>
        <w:gridCol w:w="993"/>
        <w:gridCol w:w="960"/>
        <w:gridCol w:w="741"/>
        <w:gridCol w:w="709"/>
      </w:tblGrid>
      <w:tr w:rsidR="00400A80" w:rsidRPr="00400A80" w:rsidTr="00CA19CC">
        <w:trPr>
          <w:trHeight w:val="693"/>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proofErr w:type="spellStart"/>
            <w:r w:rsidRPr="00400A80">
              <w:rPr>
                <w:b w:val="0"/>
                <w:color w:val="000000"/>
                <w:sz w:val="16"/>
                <w:szCs w:val="16"/>
              </w:rPr>
              <w:t>Найменуван</w:t>
            </w:r>
            <w:proofErr w:type="spellEnd"/>
            <w:r w:rsidRPr="00400A80">
              <w:rPr>
                <w:b w:val="0"/>
                <w:color w:val="000000"/>
                <w:sz w:val="16"/>
                <w:szCs w:val="16"/>
              </w:rPr>
              <w:t>-ня показників</w:t>
            </w:r>
          </w:p>
        </w:tc>
        <w:tc>
          <w:tcPr>
            <w:tcW w:w="1701" w:type="dxa"/>
            <w:gridSpan w:val="3"/>
            <w:tcBorders>
              <w:top w:val="single" w:sz="4" w:space="0" w:color="000000"/>
              <w:left w:val="nil"/>
              <w:bottom w:val="single" w:sz="4" w:space="0" w:color="auto"/>
              <w:right w:val="single" w:sz="4" w:space="0" w:color="000000"/>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Середня чисельність працівників, чол.</w:t>
            </w:r>
          </w:p>
        </w:tc>
        <w:tc>
          <w:tcPr>
            <w:tcW w:w="2977" w:type="dxa"/>
            <w:gridSpan w:val="3"/>
            <w:tcBorders>
              <w:top w:val="single" w:sz="4" w:space="0" w:color="000000"/>
              <w:left w:val="nil"/>
              <w:bottom w:val="single" w:sz="4" w:space="0" w:color="auto"/>
              <w:right w:val="single" w:sz="4" w:space="0" w:color="000000"/>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Фонд оплати праці працівників, тис.грн.</w:t>
            </w:r>
          </w:p>
        </w:tc>
        <w:tc>
          <w:tcPr>
            <w:tcW w:w="2945" w:type="dxa"/>
            <w:gridSpan w:val="3"/>
            <w:tcBorders>
              <w:top w:val="single" w:sz="4" w:space="0" w:color="000000"/>
              <w:left w:val="nil"/>
              <w:bottom w:val="single" w:sz="4" w:space="0" w:color="auto"/>
              <w:right w:val="single" w:sz="4" w:space="0" w:color="000000"/>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Середня заробітна плата, грн.</w:t>
            </w:r>
          </w:p>
        </w:tc>
        <w:tc>
          <w:tcPr>
            <w:tcW w:w="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proofErr w:type="spellStart"/>
            <w:r w:rsidRPr="00400A80">
              <w:rPr>
                <w:b w:val="0"/>
                <w:color w:val="000000"/>
                <w:sz w:val="16"/>
                <w:szCs w:val="16"/>
              </w:rPr>
              <w:t>Т.р</w:t>
            </w:r>
            <w:proofErr w:type="spellEnd"/>
            <w:r w:rsidRPr="00400A80">
              <w:rPr>
                <w:b w:val="0"/>
                <w:color w:val="000000"/>
                <w:sz w:val="16"/>
                <w:szCs w:val="16"/>
              </w:rPr>
              <w:t xml:space="preserve">. </w:t>
            </w:r>
            <w:proofErr w:type="spellStart"/>
            <w:r w:rsidRPr="00400A80">
              <w:rPr>
                <w:b w:val="0"/>
                <w:color w:val="000000"/>
                <w:sz w:val="16"/>
                <w:szCs w:val="16"/>
              </w:rPr>
              <w:t>сер.з</w:t>
            </w:r>
            <w:proofErr w:type="spellEnd"/>
            <w:r w:rsidRPr="00400A80">
              <w:rPr>
                <w:b w:val="0"/>
                <w:color w:val="000000"/>
                <w:sz w:val="16"/>
                <w:szCs w:val="16"/>
              </w:rPr>
              <w:t>/плати 2020 план/             факт 2018,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proofErr w:type="spellStart"/>
            <w:r w:rsidRPr="00400A80">
              <w:rPr>
                <w:b w:val="0"/>
                <w:color w:val="000000"/>
                <w:sz w:val="16"/>
                <w:szCs w:val="16"/>
              </w:rPr>
              <w:t>Т.р</w:t>
            </w:r>
            <w:proofErr w:type="spellEnd"/>
            <w:r w:rsidRPr="00400A80">
              <w:rPr>
                <w:b w:val="0"/>
                <w:color w:val="000000"/>
                <w:sz w:val="16"/>
                <w:szCs w:val="16"/>
              </w:rPr>
              <w:t xml:space="preserve">. </w:t>
            </w:r>
            <w:proofErr w:type="spellStart"/>
            <w:r w:rsidRPr="00400A80">
              <w:rPr>
                <w:b w:val="0"/>
                <w:color w:val="000000"/>
                <w:sz w:val="16"/>
                <w:szCs w:val="16"/>
              </w:rPr>
              <w:t>сер.з</w:t>
            </w:r>
            <w:proofErr w:type="spellEnd"/>
            <w:r w:rsidRPr="00400A80">
              <w:rPr>
                <w:b w:val="0"/>
                <w:color w:val="000000"/>
                <w:sz w:val="16"/>
                <w:szCs w:val="16"/>
              </w:rPr>
              <w:t>/плати 2020 план/            план 2019, %</w:t>
            </w:r>
          </w:p>
        </w:tc>
      </w:tr>
      <w:tr w:rsidR="00400A80" w:rsidRPr="00400A80" w:rsidTr="00CA19CC">
        <w:trPr>
          <w:trHeight w:val="52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400A80" w:rsidRPr="00400A80" w:rsidRDefault="00400A80" w:rsidP="00CA19CC">
            <w:pPr>
              <w:rPr>
                <w:b w:val="0"/>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2018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2019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2019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2018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2020</w:t>
            </w:r>
          </w:p>
        </w:tc>
        <w:tc>
          <w:tcPr>
            <w:tcW w:w="741" w:type="dxa"/>
            <w:vMerge/>
            <w:tcBorders>
              <w:top w:val="single" w:sz="4" w:space="0" w:color="auto"/>
              <w:left w:val="single" w:sz="4" w:space="0" w:color="auto"/>
              <w:bottom w:val="single" w:sz="4" w:space="0" w:color="000000"/>
              <w:right w:val="single" w:sz="4" w:space="0" w:color="auto"/>
            </w:tcBorders>
            <w:vAlign w:val="center"/>
            <w:hideMark/>
          </w:tcPr>
          <w:p w:rsidR="00400A80" w:rsidRPr="00400A80" w:rsidRDefault="00400A80" w:rsidP="00CA19CC">
            <w:pPr>
              <w:rPr>
                <w:b w:val="0"/>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00A80" w:rsidRPr="00400A80" w:rsidRDefault="00400A80" w:rsidP="00CA19CC">
            <w:pPr>
              <w:rPr>
                <w:b w:val="0"/>
                <w:color w:val="000000"/>
                <w:sz w:val="16"/>
                <w:szCs w:val="16"/>
              </w:rPr>
            </w:pPr>
          </w:p>
        </w:tc>
      </w:tr>
      <w:tr w:rsidR="00400A80" w:rsidRPr="00400A80" w:rsidTr="00CA19CC">
        <w:trPr>
          <w:trHeight w:val="48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400A80" w:rsidRPr="00400A80" w:rsidRDefault="00400A80" w:rsidP="00CA19CC">
            <w:pPr>
              <w:rPr>
                <w:b w:val="0"/>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5"/>
                <w:szCs w:val="15"/>
              </w:rPr>
            </w:pPr>
            <w:r w:rsidRPr="00400A80">
              <w:rPr>
                <w:b w:val="0"/>
                <w:color w:val="000000"/>
                <w:sz w:val="15"/>
                <w:szCs w:val="15"/>
              </w:rPr>
              <w:t>факт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5"/>
                <w:szCs w:val="15"/>
              </w:rPr>
            </w:pPr>
            <w:r w:rsidRPr="00400A80">
              <w:rPr>
                <w:b w:val="0"/>
                <w:color w:val="000000"/>
                <w:sz w:val="15"/>
                <w:szCs w:val="15"/>
              </w:rPr>
              <w:t>план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5"/>
                <w:szCs w:val="15"/>
              </w:rPr>
            </w:pPr>
            <w:r w:rsidRPr="00400A80">
              <w:rPr>
                <w:b w:val="0"/>
                <w:color w:val="000000"/>
                <w:sz w:val="15"/>
                <w:szCs w:val="15"/>
              </w:rPr>
              <w:t>план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план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план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факт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план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план</w:t>
            </w:r>
          </w:p>
        </w:tc>
        <w:tc>
          <w:tcPr>
            <w:tcW w:w="741" w:type="dxa"/>
            <w:vMerge/>
            <w:tcBorders>
              <w:top w:val="single" w:sz="4" w:space="0" w:color="auto"/>
              <w:left w:val="single" w:sz="4" w:space="0" w:color="auto"/>
              <w:bottom w:val="single" w:sz="4" w:space="0" w:color="000000"/>
              <w:right w:val="single" w:sz="4" w:space="0" w:color="auto"/>
            </w:tcBorders>
            <w:vAlign w:val="center"/>
            <w:hideMark/>
          </w:tcPr>
          <w:p w:rsidR="00400A80" w:rsidRPr="00400A80" w:rsidRDefault="00400A80" w:rsidP="00CA19CC">
            <w:pPr>
              <w:rPr>
                <w:b w:val="0"/>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00A80" w:rsidRPr="00400A80" w:rsidRDefault="00400A80" w:rsidP="00CA19CC">
            <w:pPr>
              <w:rPr>
                <w:b w:val="0"/>
                <w:color w:val="000000"/>
                <w:sz w:val="16"/>
                <w:szCs w:val="16"/>
              </w:rPr>
            </w:pPr>
          </w:p>
        </w:tc>
      </w:tr>
      <w:tr w:rsidR="00400A80" w:rsidRPr="00400A80" w:rsidTr="00CA19CC">
        <w:trPr>
          <w:trHeight w:val="43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Виробничий персонал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579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601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576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75 127,5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105 833,3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118 329,0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10 813,0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14 675,0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17 119,0</w:t>
            </w:r>
          </w:p>
        </w:tc>
        <w:tc>
          <w:tcPr>
            <w:tcW w:w="741" w:type="dxa"/>
            <w:tcBorders>
              <w:top w:val="nil"/>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158,3</w:t>
            </w:r>
          </w:p>
        </w:tc>
        <w:tc>
          <w:tcPr>
            <w:tcW w:w="709" w:type="dxa"/>
            <w:tcBorders>
              <w:top w:val="nil"/>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116,7</w:t>
            </w:r>
          </w:p>
        </w:tc>
      </w:tr>
      <w:tr w:rsidR="00400A80" w:rsidRPr="00400A80" w:rsidTr="00CA19CC">
        <w:trPr>
          <w:trHeight w:val="43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Управлінський персонал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56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58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9 642,7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13 185,1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12 804,4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14 349,0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18 944,0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20 133,0</w:t>
            </w:r>
          </w:p>
        </w:tc>
        <w:tc>
          <w:tcPr>
            <w:tcW w:w="741" w:type="dxa"/>
            <w:tcBorders>
              <w:top w:val="nil"/>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140,3</w:t>
            </w:r>
          </w:p>
        </w:tc>
        <w:tc>
          <w:tcPr>
            <w:tcW w:w="709" w:type="dxa"/>
            <w:tcBorders>
              <w:top w:val="nil"/>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color w:val="000000"/>
                <w:sz w:val="16"/>
                <w:szCs w:val="16"/>
              </w:rPr>
            </w:pPr>
            <w:r w:rsidRPr="00400A80">
              <w:rPr>
                <w:b w:val="0"/>
                <w:color w:val="000000"/>
                <w:sz w:val="16"/>
                <w:szCs w:val="16"/>
              </w:rPr>
              <w:t>106,3</w:t>
            </w:r>
          </w:p>
        </w:tc>
      </w:tr>
      <w:tr w:rsidR="00400A80" w:rsidRPr="00400A80" w:rsidTr="00CA19CC">
        <w:trPr>
          <w:trHeight w:val="43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00A80" w:rsidRPr="00400A80" w:rsidRDefault="00400A80" w:rsidP="00CA19CC">
            <w:pPr>
              <w:jc w:val="center"/>
              <w:rPr>
                <w:b w:val="0"/>
                <w:bCs/>
                <w:color w:val="000000"/>
                <w:sz w:val="16"/>
                <w:szCs w:val="16"/>
              </w:rPr>
            </w:pPr>
            <w:r w:rsidRPr="00400A80">
              <w:rPr>
                <w:b w:val="0"/>
                <w:bCs/>
                <w:color w:val="000000"/>
                <w:sz w:val="16"/>
                <w:szCs w:val="16"/>
              </w:rPr>
              <w:t>Разом: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bCs/>
                <w:color w:val="000000"/>
                <w:sz w:val="16"/>
                <w:szCs w:val="16"/>
              </w:rPr>
            </w:pPr>
            <w:r w:rsidRPr="00400A80">
              <w:rPr>
                <w:b w:val="0"/>
                <w:bCs/>
                <w:color w:val="000000"/>
                <w:sz w:val="16"/>
                <w:szCs w:val="16"/>
              </w:rPr>
              <w:t>635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bCs/>
                <w:color w:val="000000"/>
                <w:sz w:val="16"/>
                <w:szCs w:val="16"/>
              </w:rPr>
            </w:pPr>
            <w:r w:rsidRPr="00400A80">
              <w:rPr>
                <w:b w:val="0"/>
                <w:bCs/>
                <w:color w:val="000000"/>
                <w:sz w:val="16"/>
                <w:szCs w:val="16"/>
              </w:rPr>
              <w:t>659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bCs/>
                <w:color w:val="000000"/>
                <w:sz w:val="16"/>
                <w:szCs w:val="16"/>
              </w:rPr>
            </w:pPr>
            <w:r w:rsidRPr="00400A80">
              <w:rPr>
                <w:b w:val="0"/>
                <w:bCs/>
                <w:color w:val="000000"/>
                <w:sz w:val="16"/>
                <w:szCs w:val="16"/>
              </w:rPr>
              <w:t>629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bCs/>
                <w:color w:val="000000"/>
                <w:sz w:val="16"/>
                <w:szCs w:val="16"/>
              </w:rPr>
            </w:pPr>
            <w:r w:rsidRPr="00400A80">
              <w:rPr>
                <w:b w:val="0"/>
                <w:bCs/>
                <w:color w:val="000000"/>
                <w:sz w:val="16"/>
                <w:szCs w:val="16"/>
              </w:rPr>
              <w:t>84 770,2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bCs/>
                <w:color w:val="000000"/>
                <w:sz w:val="16"/>
                <w:szCs w:val="16"/>
              </w:rPr>
            </w:pPr>
            <w:r w:rsidRPr="00400A80">
              <w:rPr>
                <w:b w:val="0"/>
                <w:bCs/>
                <w:color w:val="000000"/>
                <w:sz w:val="16"/>
                <w:szCs w:val="16"/>
              </w:rPr>
              <w:t>119 018,4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bCs/>
                <w:color w:val="000000"/>
                <w:sz w:val="16"/>
                <w:szCs w:val="16"/>
              </w:rPr>
            </w:pPr>
            <w:r w:rsidRPr="00400A80">
              <w:rPr>
                <w:b w:val="0"/>
                <w:bCs/>
                <w:color w:val="000000"/>
                <w:sz w:val="16"/>
                <w:szCs w:val="16"/>
              </w:rPr>
              <w:t>131 133,4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bCs/>
                <w:color w:val="000000"/>
                <w:sz w:val="16"/>
                <w:szCs w:val="16"/>
              </w:rPr>
            </w:pPr>
            <w:r w:rsidRPr="00400A80">
              <w:rPr>
                <w:b w:val="0"/>
                <w:bCs/>
                <w:color w:val="000000"/>
                <w:sz w:val="16"/>
                <w:szCs w:val="16"/>
              </w:rPr>
              <w:t>11 125,0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bCs/>
                <w:color w:val="000000"/>
                <w:sz w:val="16"/>
                <w:szCs w:val="16"/>
              </w:rPr>
            </w:pPr>
            <w:r w:rsidRPr="00400A80">
              <w:rPr>
                <w:b w:val="0"/>
                <w:bCs/>
                <w:color w:val="000000"/>
                <w:sz w:val="16"/>
                <w:szCs w:val="16"/>
              </w:rPr>
              <w:t>15 050,0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bCs/>
                <w:color w:val="000000"/>
                <w:sz w:val="16"/>
                <w:szCs w:val="16"/>
              </w:rPr>
            </w:pPr>
            <w:r w:rsidRPr="00400A80">
              <w:rPr>
                <w:b w:val="0"/>
                <w:bCs/>
                <w:color w:val="000000"/>
                <w:sz w:val="16"/>
                <w:szCs w:val="16"/>
              </w:rPr>
              <w:t>17 373,0</w:t>
            </w:r>
          </w:p>
        </w:tc>
        <w:tc>
          <w:tcPr>
            <w:tcW w:w="741" w:type="dxa"/>
            <w:tcBorders>
              <w:top w:val="nil"/>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bCs/>
                <w:color w:val="000000"/>
                <w:sz w:val="16"/>
                <w:szCs w:val="16"/>
              </w:rPr>
            </w:pPr>
            <w:r w:rsidRPr="00400A80">
              <w:rPr>
                <w:b w:val="0"/>
                <w:bCs/>
                <w:color w:val="000000"/>
                <w:sz w:val="16"/>
                <w:szCs w:val="16"/>
              </w:rPr>
              <w:t>156,2</w:t>
            </w:r>
          </w:p>
        </w:tc>
        <w:tc>
          <w:tcPr>
            <w:tcW w:w="709" w:type="dxa"/>
            <w:tcBorders>
              <w:top w:val="nil"/>
              <w:left w:val="nil"/>
              <w:bottom w:val="single" w:sz="4" w:space="0" w:color="auto"/>
              <w:right w:val="single" w:sz="4" w:space="0" w:color="auto"/>
            </w:tcBorders>
            <w:shd w:val="clear" w:color="auto" w:fill="auto"/>
            <w:vAlign w:val="center"/>
            <w:hideMark/>
          </w:tcPr>
          <w:p w:rsidR="00400A80" w:rsidRPr="00400A80" w:rsidRDefault="00400A80" w:rsidP="00CA19CC">
            <w:pPr>
              <w:jc w:val="center"/>
              <w:rPr>
                <w:b w:val="0"/>
                <w:bCs/>
                <w:color w:val="000000"/>
                <w:sz w:val="16"/>
                <w:szCs w:val="16"/>
              </w:rPr>
            </w:pPr>
            <w:r w:rsidRPr="00400A80">
              <w:rPr>
                <w:b w:val="0"/>
                <w:bCs/>
                <w:color w:val="000000"/>
                <w:sz w:val="16"/>
                <w:szCs w:val="16"/>
              </w:rPr>
              <w:t>115,4</w:t>
            </w:r>
          </w:p>
        </w:tc>
      </w:tr>
    </w:tbl>
    <w:p w:rsidR="00400A80" w:rsidRDefault="00400A80" w:rsidP="00400A80">
      <w:pPr>
        <w:autoSpaceDE w:val="0"/>
        <w:autoSpaceDN w:val="0"/>
        <w:adjustRightInd w:val="0"/>
        <w:ind w:firstLine="567"/>
        <w:jc w:val="both"/>
        <w:rPr>
          <w:color w:val="000000"/>
        </w:rPr>
      </w:pPr>
    </w:p>
    <w:p w:rsidR="00400A80" w:rsidRPr="00400A80" w:rsidRDefault="00400A80" w:rsidP="00400A80">
      <w:pPr>
        <w:tabs>
          <w:tab w:val="left" w:pos="540"/>
        </w:tabs>
        <w:spacing w:line="252" w:lineRule="auto"/>
        <w:ind w:firstLine="540"/>
        <w:jc w:val="both"/>
        <w:rPr>
          <w:b w:val="0"/>
          <w:sz w:val="24"/>
          <w:szCs w:val="24"/>
        </w:rPr>
      </w:pPr>
      <w:r w:rsidRPr="00400A80">
        <w:rPr>
          <w:b w:val="0"/>
          <w:sz w:val="24"/>
          <w:szCs w:val="24"/>
        </w:rPr>
        <w:t>Витратами на оплату праці передбачено:</w:t>
      </w:r>
    </w:p>
    <w:p w:rsidR="00400A80" w:rsidRPr="00400A80" w:rsidRDefault="00400A80" w:rsidP="00400A80">
      <w:pPr>
        <w:tabs>
          <w:tab w:val="num" w:pos="0"/>
          <w:tab w:val="left" w:pos="540"/>
        </w:tabs>
        <w:spacing w:line="252" w:lineRule="auto"/>
        <w:ind w:firstLine="540"/>
        <w:jc w:val="both"/>
        <w:rPr>
          <w:b w:val="0"/>
          <w:sz w:val="24"/>
          <w:szCs w:val="24"/>
        </w:rPr>
      </w:pPr>
      <w:r w:rsidRPr="00400A80">
        <w:rPr>
          <w:b w:val="0"/>
          <w:sz w:val="24"/>
          <w:szCs w:val="24"/>
        </w:rPr>
        <w:t>Збільшення розміру посадових окладів працівників в середньому на 15 % протягом 2020 року – 8,7 млн. грн.</w:t>
      </w:r>
    </w:p>
    <w:p w:rsidR="00400A80" w:rsidRPr="00400A80" w:rsidRDefault="00400A80" w:rsidP="00400A80">
      <w:pPr>
        <w:tabs>
          <w:tab w:val="num" w:pos="0"/>
          <w:tab w:val="left" w:pos="540"/>
        </w:tabs>
        <w:spacing w:line="252" w:lineRule="auto"/>
        <w:ind w:firstLine="540"/>
        <w:jc w:val="both"/>
        <w:rPr>
          <w:b w:val="0"/>
          <w:sz w:val="24"/>
          <w:szCs w:val="24"/>
        </w:rPr>
      </w:pPr>
      <w:r w:rsidRPr="00400A80">
        <w:rPr>
          <w:b w:val="0"/>
          <w:sz w:val="24"/>
          <w:szCs w:val="24"/>
        </w:rPr>
        <w:t xml:space="preserve">Зростання мінімальної заробітної плати відповідно до Закону України «Про Державний бюджет України на 2020 рік». </w:t>
      </w:r>
    </w:p>
    <w:p w:rsidR="00400A80" w:rsidRPr="00400A80" w:rsidRDefault="00400A80" w:rsidP="00400A80">
      <w:pPr>
        <w:tabs>
          <w:tab w:val="num" w:pos="0"/>
          <w:tab w:val="left" w:pos="540"/>
        </w:tabs>
        <w:spacing w:line="252" w:lineRule="auto"/>
        <w:ind w:firstLine="540"/>
        <w:jc w:val="both"/>
        <w:rPr>
          <w:b w:val="0"/>
          <w:sz w:val="24"/>
          <w:szCs w:val="24"/>
        </w:rPr>
      </w:pPr>
      <w:r w:rsidRPr="00400A80">
        <w:rPr>
          <w:b w:val="0"/>
          <w:sz w:val="24"/>
          <w:szCs w:val="24"/>
        </w:rPr>
        <w:t>Виплату матеріальної допомоги на оздоровлення під час щорічної відпустки працівникам підприємства, крім докерів-механізаторів, у розмірі посадового окладу  – 4,4 млн. грн. та докерам-механізаторам у розмірі середньомісячної заробітної плати по підприємству за попередній рік – 2,4 млн.</w:t>
      </w:r>
      <w:r>
        <w:rPr>
          <w:b w:val="0"/>
          <w:sz w:val="24"/>
          <w:szCs w:val="24"/>
        </w:rPr>
        <w:t xml:space="preserve"> </w:t>
      </w:r>
      <w:r w:rsidRPr="00400A80">
        <w:rPr>
          <w:b w:val="0"/>
          <w:sz w:val="24"/>
          <w:szCs w:val="24"/>
        </w:rPr>
        <w:t>грн.</w:t>
      </w:r>
    </w:p>
    <w:p w:rsidR="00400A80" w:rsidRPr="00400A80" w:rsidRDefault="00400A80" w:rsidP="00400A80">
      <w:pPr>
        <w:tabs>
          <w:tab w:val="num" w:pos="0"/>
          <w:tab w:val="left" w:pos="540"/>
        </w:tabs>
        <w:spacing w:line="252" w:lineRule="auto"/>
        <w:ind w:firstLine="540"/>
        <w:jc w:val="both"/>
        <w:rPr>
          <w:b w:val="0"/>
          <w:sz w:val="24"/>
          <w:szCs w:val="24"/>
        </w:rPr>
      </w:pPr>
      <w:r w:rsidRPr="00400A80">
        <w:rPr>
          <w:b w:val="0"/>
          <w:sz w:val="24"/>
          <w:szCs w:val="24"/>
        </w:rPr>
        <w:t>Преміювання працівників у розмірі 10% - 50% за виконання основних виробничих                         і фінансових показників – 8,4 млн. грн, до ювілейних і пам’ятних дат – 0,7 млн. грн.</w:t>
      </w:r>
    </w:p>
    <w:p w:rsidR="00400A80" w:rsidRPr="00400A80" w:rsidRDefault="00400A80" w:rsidP="00400A80">
      <w:pPr>
        <w:tabs>
          <w:tab w:val="num" w:pos="0"/>
          <w:tab w:val="left" w:pos="540"/>
        </w:tabs>
        <w:spacing w:line="252" w:lineRule="auto"/>
        <w:ind w:firstLine="540"/>
        <w:jc w:val="both"/>
        <w:rPr>
          <w:b w:val="0"/>
          <w:sz w:val="24"/>
          <w:szCs w:val="24"/>
        </w:rPr>
      </w:pPr>
      <w:r w:rsidRPr="00400A80">
        <w:rPr>
          <w:b w:val="0"/>
          <w:sz w:val="24"/>
          <w:szCs w:val="24"/>
        </w:rPr>
        <w:t xml:space="preserve">Витрати на оплату праці керівника підприємства – 914 тис. грн. </w:t>
      </w:r>
    </w:p>
    <w:p w:rsidR="00400A80" w:rsidRPr="00400A80" w:rsidRDefault="00400A80" w:rsidP="00400A80">
      <w:pPr>
        <w:tabs>
          <w:tab w:val="num" w:pos="0"/>
          <w:tab w:val="left" w:pos="540"/>
        </w:tabs>
        <w:spacing w:line="252" w:lineRule="auto"/>
        <w:ind w:firstLine="540"/>
        <w:jc w:val="both"/>
        <w:rPr>
          <w:b w:val="0"/>
          <w:sz w:val="24"/>
          <w:szCs w:val="24"/>
        </w:rPr>
      </w:pPr>
      <w:r w:rsidRPr="00400A80">
        <w:rPr>
          <w:b w:val="0"/>
          <w:sz w:val="24"/>
          <w:szCs w:val="24"/>
        </w:rPr>
        <w:t>Компенсація підсумованих днів відпочинку (відгулів вихідних днів) працівникам плавскладу флоту (портового) у подвійному розмірі станом на 31.12.2020 р. – 1,0 млн. грн.</w:t>
      </w:r>
    </w:p>
    <w:p w:rsidR="00400A80" w:rsidRPr="00400A80" w:rsidRDefault="00400A80" w:rsidP="00400A80">
      <w:pPr>
        <w:tabs>
          <w:tab w:val="left" w:pos="540"/>
        </w:tabs>
        <w:spacing w:line="252" w:lineRule="auto"/>
        <w:ind w:firstLine="540"/>
        <w:jc w:val="both"/>
        <w:rPr>
          <w:b w:val="0"/>
          <w:sz w:val="24"/>
          <w:szCs w:val="24"/>
        </w:rPr>
      </w:pPr>
    </w:p>
    <w:p w:rsidR="00400A80" w:rsidRPr="00400A80" w:rsidRDefault="00400A80" w:rsidP="00400A80">
      <w:pPr>
        <w:tabs>
          <w:tab w:val="left" w:pos="540"/>
        </w:tabs>
        <w:spacing w:line="252" w:lineRule="auto"/>
        <w:ind w:firstLine="540"/>
        <w:jc w:val="both"/>
        <w:rPr>
          <w:b w:val="0"/>
          <w:sz w:val="24"/>
          <w:szCs w:val="24"/>
        </w:rPr>
      </w:pPr>
      <w:r w:rsidRPr="00400A80">
        <w:rPr>
          <w:b w:val="0"/>
          <w:sz w:val="24"/>
          <w:szCs w:val="24"/>
        </w:rPr>
        <w:t>Існує ймовірність внесення змін та коригування фонду оплати праці в плані з праці на                   2020 рік, пов’язаних з прийняттям та подальшим внесенням змін і доповнень до Закону України «Про Державний бюджет України на 2020 рік» стосовно розміру мінімальної заробітної плати та індексу інфляції.</w:t>
      </w:r>
    </w:p>
    <w:p w:rsidR="00400A80" w:rsidRPr="00400A80" w:rsidRDefault="00400A80" w:rsidP="00400A80">
      <w:pPr>
        <w:tabs>
          <w:tab w:val="left" w:pos="540"/>
        </w:tabs>
        <w:spacing w:line="252" w:lineRule="auto"/>
        <w:ind w:firstLine="540"/>
        <w:jc w:val="both"/>
        <w:rPr>
          <w:b w:val="0"/>
          <w:sz w:val="24"/>
          <w:szCs w:val="24"/>
        </w:rPr>
      </w:pPr>
    </w:p>
    <w:p w:rsidR="001D7BE4" w:rsidRPr="00AC6029" w:rsidRDefault="001D7BE4" w:rsidP="00C80D73">
      <w:pPr>
        <w:pStyle w:val="a3"/>
        <w:spacing w:line="360" w:lineRule="auto"/>
        <w:ind w:left="360"/>
        <w:jc w:val="both"/>
        <w:rPr>
          <w:sz w:val="24"/>
          <w:szCs w:val="24"/>
        </w:rPr>
      </w:pPr>
      <w:r w:rsidRPr="00AC6029">
        <w:rPr>
          <w:sz w:val="24"/>
          <w:szCs w:val="24"/>
        </w:rPr>
        <w:t>4.1. Витрати на собівартість надання послуг :</w:t>
      </w:r>
    </w:p>
    <w:p w:rsidR="001D7BE4" w:rsidRPr="00AC6029" w:rsidRDefault="001D7BE4" w:rsidP="0057629B">
      <w:pPr>
        <w:spacing w:line="252" w:lineRule="auto"/>
        <w:ind w:firstLine="539"/>
        <w:jc w:val="both"/>
        <w:rPr>
          <w:b w:val="0"/>
          <w:sz w:val="24"/>
          <w:szCs w:val="24"/>
        </w:rPr>
      </w:pPr>
      <w:r w:rsidRPr="00AC6029">
        <w:rPr>
          <w:sz w:val="24"/>
          <w:szCs w:val="24"/>
        </w:rPr>
        <w:t>Зарплата</w:t>
      </w:r>
      <w:r w:rsidRPr="00AC6029">
        <w:rPr>
          <w:b w:val="0"/>
          <w:sz w:val="24"/>
          <w:szCs w:val="24"/>
        </w:rPr>
        <w:t xml:space="preserve"> – </w:t>
      </w:r>
      <w:r w:rsidR="008F218D">
        <w:rPr>
          <w:b w:val="0"/>
          <w:sz w:val="24"/>
          <w:szCs w:val="24"/>
        </w:rPr>
        <w:t>118 329</w:t>
      </w:r>
      <w:r w:rsidRPr="00AC6029">
        <w:rPr>
          <w:b w:val="0"/>
          <w:sz w:val="24"/>
          <w:szCs w:val="24"/>
        </w:rPr>
        <w:t xml:space="preserve"> тис. грн., що на </w:t>
      </w:r>
      <w:r w:rsidR="008F218D">
        <w:rPr>
          <w:b w:val="0"/>
          <w:sz w:val="24"/>
          <w:szCs w:val="24"/>
        </w:rPr>
        <w:t>12495,8</w:t>
      </w:r>
      <w:r w:rsidRPr="00AC6029">
        <w:rPr>
          <w:b w:val="0"/>
          <w:sz w:val="24"/>
          <w:szCs w:val="24"/>
        </w:rPr>
        <w:t xml:space="preserve"> тис. грн. </w:t>
      </w:r>
      <w:r w:rsidR="008F218D">
        <w:rPr>
          <w:b w:val="0"/>
          <w:sz w:val="24"/>
          <w:szCs w:val="24"/>
        </w:rPr>
        <w:t>біль</w:t>
      </w:r>
      <w:r w:rsidRPr="00AC6029">
        <w:rPr>
          <w:b w:val="0"/>
          <w:sz w:val="24"/>
          <w:szCs w:val="24"/>
        </w:rPr>
        <w:t>ше плану 201</w:t>
      </w:r>
      <w:r w:rsidR="008F218D">
        <w:rPr>
          <w:b w:val="0"/>
          <w:sz w:val="24"/>
          <w:szCs w:val="24"/>
        </w:rPr>
        <w:t>9</w:t>
      </w:r>
      <w:r w:rsidR="0013117C">
        <w:rPr>
          <w:b w:val="0"/>
          <w:sz w:val="24"/>
          <w:szCs w:val="24"/>
        </w:rPr>
        <w:t xml:space="preserve"> </w:t>
      </w:r>
      <w:r w:rsidRPr="00AC6029">
        <w:rPr>
          <w:b w:val="0"/>
          <w:sz w:val="24"/>
          <w:szCs w:val="24"/>
        </w:rPr>
        <w:t>року</w:t>
      </w:r>
      <w:r w:rsidR="0013117C">
        <w:rPr>
          <w:b w:val="0"/>
          <w:sz w:val="24"/>
          <w:szCs w:val="24"/>
        </w:rPr>
        <w:t xml:space="preserve"> через </w:t>
      </w:r>
      <w:r w:rsidR="008F218D">
        <w:rPr>
          <w:b w:val="0"/>
          <w:sz w:val="24"/>
          <w:szCs w:val="24"/>
        </w:rPr>
        <w:t>збільшення посадових окладів, зростання мінімальної заробітної плати.</w:t>
      </w:r>
    </w:p>
    <w:p w:rsidR="001D7BE4" w:rsidRPr="00AC6029" w:rsidRDefault="001D7BE4" w:rsidP="0057629B">
      <w:pPr>
        <w:spacing w:line="252" w:lineRule="auto"/>
        <w:ind w:firstLine="539"/>
        <w:jc w:val="both"/>
        <w:rPr>
          <w:sz w:val="24"/>
          <w:szCs w:val="24"/>
        </w:rPr>
      </w:pPr>
      <w:r w:rsidRPr="00AC6029">
        <w:rPr>
          <w:b w:val="0"/>
          <w:sz w:val="24"/>
          <w:szCs w:val="24"/>
        </w:rPr>
        <w:t xml:space="preserve">На виконання Закону України « Про державний бюджет України», Галузевої угоди, підприємство повинно підвищувати мінімальну заробітну плату та встановлювати мінімальні тарифні ставки, проводити індексацію заробітної плати при зростанні рівня інфляції. </w:t>
      </w:r>
    </w:p>
    <w:p w:rsidR="001D7BE4" w:rsidRPr="00AC6029" w:rsidRDefault="001D7BE4" w:rsidP="0057629B">
      <w:pPr>
        <w:spacing w:line="252" w:lineRule="auto"/>
        <w:ind w:firstLine="539"/>
        <w:jc w:val="both"/>
        <w:rPr>
          <w:b w:val="0"/>
          <w:sz w:val="24"/>
          <w:szCs w:val="24"/>
        </w:rPr>
      </w:pPr>
      <w:r w:rsidRPr="00AC6029">
        <w:rPr>
          <w:sz w:val="24"/>
          <w:szCs w:val="24"/>
        </w:rPr>
        <w:lastRenderedPageBreak/>
        <w:t>Відрахування</w:t>
      </w:r>
      <w:r w:rsidRPr="00AC6029">
        <w:rPr>
          <w:b w:val="0"/>
          <w:sz w:val="24"/>
          <w:szCs w:val="24"/>
        </w:rPr>
        <w:t xml:space="preserve"> на соціальні заходи – </w:t>
      </w:r>
      <w:r w:rsidR="008F218D">
        <w:rPr>
          <w:b w:val="0"/>
          <w:sz w:val="24"/>
          <w:szCs w:val="24"/>
        </w:rPr>
        <w:t>26032,5</w:t>
      </w:r>
      <w:r w:rsidRPr="00AC6029">
        <w:rPr>
          <w:b w:val="0"/>
          <w:sz w:val="24"/>
          <w:szCs w:val="24"/>
        </w:rPr>
        <w:t xml:space="preserve"> тис. грн. нараховані відповідно до нормативів, встановлених діючим законодавством (22%), </w:t>
      </w:r>
      <w:r w:rsidR="008F218D">
        <w:rPr>
          <w:b w:val="0"/>
          <w:sz w:val="24"/>
          <w:szCs w:val="24"/>
        </w:rPr>
        <w:t>біль</w:t>
      </w:r>
      <w:r w:rsidRPr="00AC6029">
        <w:rPr>
          <w:b w:val="0"/>
          <w:sz w:val="24"/>
          <w:szCs w:val="24"/>
        </w:rPr>
        <w:t>ше плану на 201</w:t>
      </w:r>
      <w:r w:rsidR="008F218D">
        <w:rPr>
          <w:b w:val="0"/>
          <w:sz w:val="24"/>
          <w:szCs w:val="24"/>
        </w:rPr>
        <w:t>9</w:t>
      </w:r>
      <w:r w:rsidRPr="00AC6029">
        <w:rPr>
          <w:b w:val="0"/>
          <w:sz w:val="24"/>
          <w:szCs w:val="24"/>
        </w:rPr>
        <w:t xml:space="preserve"> рік на </w:t>
      </w:r>
      <w:r w:rsidR="008F218D">
        <w:rPr>
          <w:b w:val="0"/>
          <w:sz w:val="24"/>
          <w:szCs w:val="24"/>
        </w:rPr>
        <w:t>2749,3</w:t>
      </w:r>
      <w:r w:rsidRPr="00AC6029">
        <w:rPr>
          <w:b w:val="0"/>
          <w:sz w:val="24"/>
          <w:szCs w:val="24"/>
        </w:rPr>
        <w:t xml:space="preserve"> т. грн.  </w:t>
      </w:r>
    </w:p>
    <w:p w:rsidR="001D7BE4" w:rsidRPr="00AC6029" w:rsidRDefault="001D7BE4" w:rsidP="0057629B">
      <w:pPr>
        <w:spacing w:line="252" w:lineRule="auto"/>
        <w:ind w:firstLine="539"/>
        <w:jc w:val="both"/>
        <w:rPr>
          <w:b w:val="0"/>
          <w:sz w:val="24"/>
          <w:szCs w:val="24"/>
        </w:rPr>
      </w:pPr>
      <w:r w:rsidRPr="00AC6029">
        <w:rPr>
          <w:sz w:val="24"/>
          <w:szCs w:val="24"/>
        </w:rPr>
        <w:t>Раціон</w:t>
      </w:r>
      <w:r w:rsidRPr="00AC6029">
        <w:rPr>
          <w:b w:val="0"/>
          <w:sz w:val="24"/>
          <w:szCs w:val="24"/>
        </w:rPr>
        <w:t xml:space="preserve"> –  </w:t>
      </w:r>
      <w:r w:rsidR="008F218D">
        <w:rPr>
          <w:b w:val="0"/>
          <w:sz w:val="24"/>
          <w:szCs w:val="24"/>
        </w:rPr>
        <w:t>804</w:t>
      </w:r>
      <w:r w:rsidRPr="00AC6029">
        <w:rPr>
          <w:b w:val="0"/>
          <w:sz w:val="24"/>
          <w:szCs w:val="24"/>
        </w:rPr>
        <w:t xml:space="preserve"> тис. грн., розрахований відповідно до Галузевої угоди і відправлення суден портового флоту у рейси, на рівні </w:t>
      </w:r>
      <w:r>
        <w:rPr>
          <w:b w:val="0"/>
          <w:sz w:val="24"/>
          <w:szCs w:val="24"/>
        </w:rPr>
        <w:t>фактичних</w:t>
      </w:r>
      <w:r w:rsidRPr="00AC6029">
        <w:rPr>
          <w:b w:val="0"/>
          <w:sz w:val="24"/>
          <w:szCs w:val="24"/>
        </w:rPr>
        <w:t xml:space="preserve"> витрат у  201</w:t>
      </w:r>
      <w:r w:rsidR="008F218D">
        <w:rPr>
          <w:b w:val="0"/>
          <w:sz w:val="24"/>
          <w:szCs w:val="24"/>
        </w:rPr>
        <w:t>9</w:t>
      </w:r>
      <w:r w:rsidRPr="00AC6029">
        <w:rPr>
          <w:b w:val="0"/>
          <w:sz w:val="24"/>
          <w:szCs w:val="24"/>
        </w:rPr>
        <w:t xml:space="preserve"> року. Витрати на раціон плануються  тільки при використанні </w:t>
      </w:r>
      <w:r w:rsidR="00AB675C">
        <w:rPr>
          <w:b w:val="0"/>
          <w:sz w:val="24"/>
          <w:szCs w:val="24"/>
        </w:rPr>
        <w:t xml:space="preserve">служби </w:t>
      </w:r>
      <w:r w:rsidRPr="00AC6029">
        <w:rPr>
          <w:b w:val="0"/>
          <w:sz w:val="24"/>
          <w:szCs w:val="24"/>
        </w:rPr>
        <w:t xml:space="preserve">флоту на транспортних роботах( каботажні перевезення, робота флоту  за межами акваторії порту). </w:t>
      </w:r>
      <w:r w:rsidR="008F218D">
        <w:rPr>
          <w:b w:val="0"/>
          <w:sz w:val="24"/>
          <w:szCs w:val="24"/>
        </w:rPr>
        <w:t>Крім того заплановані витрати на компенсування харчування основним працівникам при роботі у шкідливих умовах- 316,0 тис. грн.</w:t>
      </w:r>
    </w:p>
    <w:p w:rsidR="001D7BE4" w:rsidRPr="00AC6029" w:rsidRDefault="001D7BE4" w:rsidP="0057629B">
      <w:pPr>
        <w:spacing w:line="252" w:lineRule="auto"/>
        <w:ind w:firstLine="539"/>
        <w:jc w:val="both"/>
        <w:rPr>
          <w:b w:val="0"/>
          <w:sz w:val="24"/>
          <w:szCs w:val="24"/>
        </w:rPr>
      </w:pPr>
      <w:r w:rsidRPr="00AC6029">
        <w:rPr>
          <w:sz w:val="24"/>
          <w:szCs w:val="24"/>
        </w:rPr>
        <w:t>Ремонт</w:t>
      </w:r>
      <w:r w:rsidRPr="00AC6029">
        <w:rPr>
          <w:b w:val="0"/>
          <w:sz w:val="24"/>
          <w:szCs w:val="24"/>
        </w:rPr>
        <w:t xml:space="preserve"> – </w:t>
      </w:r>
      <w:r w:rsidR="0012689F">
        <w:rPr>
          <w:b w:val="0"/>
          <w:sz w:val="24"/>
          <w:szCs w:val="24"/>
          <w:lang w:val="ru-RU"/>
        </w:rPr>
        <w:t>9900,3</w:t>
      </w:r>
      <w:r w:rsidRPr="00AC6029">
        <w:rPr>
          <w:b w:val="0"/>
          <w:sz w:val="24"/>
          <w:szCs w:val="24"/>
        </w:rPr>
        <w:t xml:space="preserve"> тис. грн., збільшення по відношенню до плану 201</w:t>
      </w:r>
      <w:r w:rsidR="0012689F">
        <w:rPr>
          <w:b w:val="0"/>
          <w:sz w:val="24"/>
          <w:szCs w:val="24"/>
        </w:rPr>
        <w:t>9</w:t>
      </w:r>
      <w:r w:rsidRPr="00AC6029">
        <w:rPr>
          <w:b w:val="0"/>
          <w:sz w:val="24"/>
          <w:szCs w:val="24"/>
        </w:rPr>
        <w:t xml:space="preserve"> року становить </w:t>
      </w:r>
      <w:r w:rsidR="0012689F">
        <w:rPr>
          <w:b w:val="0"/>
          <w:sz w:val="24"/>
          <w:szCs w:val="24"/>
          <w:lang w:val="ru-RU"/>
        </w:rPr>
        <w:t>741,5</w:t>
      </w:r>
      <w:r w:rsidRPr="00AC6029">
        <w:rPr>
          <w:b w:val="0"/>
          <w:sz w:val="24"/>
          <w:szCs w:val="24"/>
        </w:rPr>
        <w:t xml:space="preserve"> тис. грн.</w:t>
      </w:r>
      <w:r>
        <w:rPr>
          <w:b w:val="0"/>
          <w:sz w:val="24"/>
          <w:szCs w:val="24"/>
        </w:rPr>
        <w:t>,</w:t>
      </w:r>
      <w:r w:rsidRPr="00AC6029">
        <w:rPr>
          <w:b w:val="0"/>
          <w:sz w:val="24"/>
          <w:szCs w:val="24"/>
        </w:rPr>
        <w:t xml:space="preserve"> </w:t>
      </w:r>
      <w:r>
        <w:rPr>
          <w:b w:val="0"/>
          <w:sz w:val="24"/>
          <w:szCs w:val="24"/>
        </w:rPr>
        <w:t>враховуючи значних знос основних фондів</w:t>
      </w:r>
      <w:r w:rsidR="000B6A2B">
        <w:rPr>
          <w:b w:val="0"/>
          <w:sz w:val="24"/>
          <w:szCs w:val="24"/>
        </w:rPr>
        <w:t xml:space="preserve"> (</w:t>
      </w:r>
      <w:r w:rsidR="0012689F">
        <w:rPr>
          <w:b w:val="0"/>
          <w:sz w:val="24"/>
          <w:szCs w:val="24"/>
        </w:rPr>
        <w:t>91</w:t>
      </w:r>
      <w:r w:rsidR="000B6A2B">
        <w:rPr>
          <w:b w:val="0"/>
          <w:sz w:val="24"/>
          <w:szCs w:val="24"/>
        </w:rPr>
        <w:t>%)</w:t>
      </w:r>
      <w:r>
        <w:rPr>
          <w:b w:val="0"/>
          <w:sz w:val="24"/>
          <w:szCs w:val="24"/>
        </w:rPr>
        <w:t>,</w:t>
      </w:r>
      <w:r w:rsidRPr="00AC6029">
        <w:rPr>
          <w:b w:val="0"/>
          <w:sz w:val="24"/>
          <w:szCs w:val="24"/>
        </w:rPr>
        <w:t xml:space="preserve"> - виконання послуг  підрядними організаціями. Витрати заплановані на оновлення парку портальних кранів, авто навантажувальної техніки, суден портового флоту, потребують часу і великих капітальних вкладень, тому поряд з впровадженням сучасних технологій переробки вантажів, впроваджуються методи і технології, що дозволяють при невеликих втратах істотно збільшити експлуат</w:t>
      </w:r>
      <w:r w:rsidR="009769FC">
        <w:rPr>
          <w:b w:val="0"/>
          <w:sz w:val="24"/>
          <w:szCs w:val="24"/>
        </w:rPr>
        <w:t xml:space="preserve">аційний ресурс наявного парку. </w:t>
      </w:r>
    </w:p>
    <w:p w:rsidR="001D7BE4" w:rsidRDefault="001D7BE4" w:rsidP="0057629B">
      <w:pPr>
        <w:spacing w:line="252" w:lineRule="auto"/>
        <w:ind w:firstLine="539"/>
        <w:jc w:val="both"/>
        <w:rPr>
          <w:b w:val="0"/>
          <w:sz w:val="24"/>
          <w:szCs w:val="24"/>
        </w:rPr>
      </w:pPr>
      <w:r w:rsidRPr="00AC6029">
        <w:rPr>
          <w:b w:val="0"/>
          <w:sz w:val="24"/>
          <w:szCs w:val="24"/>
        </w:rPr>
        <w:t>Відповідно до вимог «Правил будови і безпечної експлуатації вантажопідіймальної техніки» (НПАОП 0.00-1.01-07)  механізми, що відпрацювали граничний строк експлуатації, з метою визначення можливості їх подальшої експлуатації, повинні пройти позачерговий повний технічний огляд, перед яким необхідне проведення експертного обстеження. По результатам експертних обстежень спеціалізованими експертно-технічними центрами, виявляються дефекти при наявності котрих, у відповідності до вимог «Положення про планово-попереджувальні ремонти перевантажувальної техніки морських портів» та «Правил експлуатації підіймально-транспортного обладнання морських портів» (КНД 31.4.002.-96), «Правил будови і безпечної експлуатації вантажопідіймальних кранів» (НПАОП 0.00-1.01-07), техніка до подальшої експлуатації не може бути допущена. Для можливості усунення дефектів необхідне проведення ремонтних робіт, а також виходячи з досвіду попередніх обстежень, та реального технічного стану механізмів, при проведенні їх ремонтів, необхідна закупівля матеріалів та заміна змінно-запасних частин.</w:t>
      </w:r>
    </w:p>
    <w:p w:rsidR="009E3C73" w:rsidRPr="00144AD7" w:rsidRDefault="009E3C73" w:rsidP="0057629B">
      <w:pPr>
        <w:spacing w:line="252" w:lineRule="auto"/>
        <w:ind w:firstLine="539"/>
        <w:jc w:val="both"/>
        <w:rPr>
          <w:b w:val="0"/>
          <w:sz w:val="24"/>
          <w:szCs w:val="24"/>
        </w:rPr>
      </w:pPr>
    </w:p>
    <w:tbl>
      <w:tblPr>
        <w:tblW w:w="5000" w:type="pct"/>
        <w:tblLook w:val="0000" w:firstRow="0" w:lastRow="0" w:firstColumn="0" w:lastColumn="0" w:noHBand="0" w:noVBand="0"/>
      </w:tblPr>
      <w:tblGrid>
        <w:gridCol w:w="1736"/>
        <w:gridCol w:w="6301"/>
        <w:gridCol w:w="2100"/>
      </w:tblGrid>
      <w:tr w:rsidR="001D7BE4" w:rsidRPr="00AC6029" w:rsidTr="009040B2">
        <w:trPr>
          <w:trHeight w:val="340"/>
        </w:trPr>
        <w:tc>
          <w:tcPr>
            <w:tcW w:w="856" w:type="pct"/>
            <w:tcBorders>
              <w:top w:val="single" w:sz="4" w:space="0" w:color="auto"/>
              <w:left w:val="single" w:sz="4" w:space="0" w:color="auto"/>
              <w:bottom w:val="single" w:sz="4" w:space="0" w:color="auto"/>
              <w:right w:val="single" w:sz="4" w:space="0" w:color="auto"/>
            </w:tcBorders>
            <w:vAlign w:val="center"/>
          </w:tcPr>
          <w:p w:rsidR="001D7BE4" w:rsidRPr="00AC6029" w:rsidRDefault="001D7BE4" w:rsidP="009040B2">
            <w:pPr>
              <w:jc w:val="center"/>
              <w:rPr>
                <w:b w:val="0"/>
                <w:sz w:val="24"/>
                <w:szCs w:val="24"/>
              </w:rPr>
            </w:pPr>
            <w:r w:rsidRPr="00AC6029">
              <w:rPr>
                <w:b w:val="0"/>
                <w:sz w:val="24"/>
                <w:szCs w:val="24"/>
              </w:rPr>
              <w:t>№ з/п</w:t>
            </w:r>
          </w:p>
        </w:tc>
        <w:tc>
          <w:tcPr>
            <w:tcW w:w="3108" w:type="pct"/>
            <w:tcBorders>
              <w:top w:val="single" w:sz="4" w:space="0" w:color="auto"/>
              <w:left w:val="nil"/>
              <w:bottom w:val="single" w:sz="4" w:space="0" w:color="auto"/>
              <w:right w:val="single" w:sz="4" w:space="0" w:color="auto"/>
            </w:tcBorders>
            <w:vAlign w:val="center"/>
          </w:tcPr>
          <w:p w:rsidR="001D7BE4" w:rsidRPr="00AC6029" w:rsidRDefault="001D7BE4" w:rsidP="009040B2">
            <w:pPr>
              <w:jc w:val="center"/>
              <w:rPr>
                <w:b w:val="0"/>
                <w:sz w:val="24"/>
                <w:szCs w:val="24"/>
              </w:rPr>
            </w:pPr>
            <w:r w:rsidRPr="00AC6029">
              <w:rPr>
                <w:b w:val="0"/>
                <w:sz w:val="24"/>
                <w:szCs w:val="24"/>
              </w:rPr>
              <w:t>Показники</w:t>
            </w:r>
          </w:p>
        </w:tc>
        <w:tc>
          <w:tcPr>
            <w:tcW w:w="1036" w:type="pct"/>
            <w:tcBorders>
              <w:top w:val="single" w:sz="4" w:space="0" w:color="auto"/>
              <w:left w:val="nil"/>
              <w:bottom w:val="single" w:sz="4" w:space="0" w:color="auto"/>
              <w:right w:val="single" w:sz="4" w:space="0" w:color="auto"/>
            </w:tcBorders>
            <w:vAlign w:val="center"/>
          </w:tcPr>
          <w:p w:rsidR="001D7BE4" w:rsidRPr="00AC6029" w:rsidRDefault="001D7BE4" w:rsidP="009040B2">
            <w:pPr>
              <w:jc w:val="center"/>
              <w:rPr>
                <w:b w:val="0"/>
                <w:sz w:val="24"/>
                <w:szCs w:val="24"/>
              </w:rPr>
            </w:pPr>
            <w:r w:rsidRPr="00AC6029">
              <w:rPr>
                <w:b w:val="0"/>
                <w:sz w:val="24"/>
                <w:szCs w:val="24"/>
              </w:rPr>
              <w:t>План на рік, тис. грн. без ПДВ</w:t>
            </w:r>
          </w:p>
        </w:tc>
      </w:tr>
      <w:tr w:rsidR="001D7BE4" w:rsidRPr="00AC6029" w:rsidTr="009040B2">
        <w:trPr>
          <w:trHeight w:val="340"/>
        </w:trPr>
        <w:tc>
          <w:tcPr>
            <w:tcW w:w="856" w:type="pct"/>
            <w:tcBorders>
              <w:top w:val="single" w:sz="4" w:space="0" w:color="auto"/>
              <w:left w:val="single" w:sz="4" w:space="0" w:color="auto"/>
              <w:bottom w:val="single" w:sz="4" w:space="0" w:color="auto"/>
              <w:right w:val="single" w:sz="4" w:space="0" w:color="auto"/>
            </w:tcBorders>
            <w:shd w:val="clear" w:color="auto" w:fill="CCFFCC"/>
            <w:vAlign w:val="center"/>
          </w:tcPr>
          <w:p w:rsidR="001D7BE4" w:rsidRPr="00AC6029" w:rsidRDefault="001D7BE4" w:rsidP="009040B2">
            <w:pPr>
              <w:jc w:val="center"/>
              <w:rPr>
                <w:bCs/>
                <w:sz w:val="24"/>
                <w:szCs w:val="24"/>
              </w:rPr>
            </w:pPr>
            <w:r w:rsidRPr="00AC6029">
              <w:rPr>
                <w:bCs/>
                <w:sz w:val="24"/>
                <w:szCs w:val="24"/>
              </w:rPr>
              <w:t>1.</w:t>
            </w:r>
          </w:p>
        </w:tc>
        <w:tc>
          <w:tcPr>
            <w:tcW w:w="3108" w:type="pct"/>
            <w:tcBorders>
              <w:top w:val="single" w:sz="4" w:space="0" w:color="auto"/>
              <w:left w:val="nil"/>
              <w:bottom w:val="single" w:sz="4" w:space="0" w:color="auto"/>
              <w:right w:val="single" w:sz="4" w:space="0" w:color="auto"/>
            </w:tcBorders>
            <w:shd w:val="clear" w:color="auto" w:fill="CCFFCC"/>
            <w:vAlign w:val="center"/>
          </w:tcPr>
          <w:p w:rsidR="001D7BE4" w:rsidRPr="00AC6029" w:rsidRDefault="001D7BE4" w:rsidP="009040B2">
            <w:pPr>
              <w:rPr>
                <w:bCs/>
                <w:sz w:val="24"/>
                <w:szCs w:val="24"/>
              </w:rPr>
            </w:pPr>
            <w:r w:rsidRPr="00AC6029">
              <w:rPr>
                <w:bCs/>
                <w:sz w:val="24"/>
                <w:szCs w:val="24"/>
              </w:rPr>
              <w:t>Будівлі, споруди</w:t>
            </w:r>
          </w:p>
        </w:tc>
        <w:tc>
          <w:tcPr>
            <w:tcW w:w="1036" w:type="pct"/>
            <w:tcBorders>
              <w:top w:val="single" w:sz="4" w:space="0" w:color="auto"/>
              <w:left w:val="nil"/>
              <w:bottom w:val="single" w:sz="4" w:space="0" w:color="auto"/>
              <w:right w:val="single" w:sz="4" w:space="0" w:color="auto"/>
            </w:tcBorders>
            <w:shd w:val="clear" w:color="auto" w:fill="CCFFCC"/>
            <w:vAlign w:val="center"/>
          </w:tcPr>
          <w:p w:rsidR="001D7BE4" w:rsidRPr="00A87760" w:rsidRDefault="0012689F" w:rsidP="009040B2">
            <w:pPr>
              <w:jc w:val="center"/>
              <w:rPr>
                <w:bCs/>
                <w:sz w:val="24"/>
                <w:szCs w:val="24"/>
                <w:lang w:val="ru-RU"/>
              </w:rPr>
            </w:pPr>
            <w:r>
              <w:rPr>
                <w:bCs/>
                <w:sz w:val="24"/>
                <w:szCs w:val="24"/>
                <w:lang w:val="ru-RU"/>
              </w:rPr>
              <w:t>4195,0</w:t>
            </w:r>
          </w:p>
        </w:tc>
      </w:tr>
      <w:tr w:rsidR="001D7BE4"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D7BE4" w:rsidRPr="00AC6029" w:rsidRDefault="001D7BE4" w:rsidP="009040B2">
            <w:pPr>
              <w:jc w:val="center"/>
              <w:rPr>
                <w:b w:val="0"/>
                <w:sz w:val="24"/>
                <w:szCs w:val="24"/>
              </w:rPr>
            </w:pPr>
            <w:r w:rsidRPr="00AC6029">
              <w:rPr>
                <w:b w:val="0"/>
                <w:sz w:val="24"/>
                <w:szCs w:val="24"/>
              </w:rPr>
              <w:t>1.1</w:t>
            </w:r>
          </w:p>
        </w:tc>
        <w:tc>
          <w:tcPr>
            <w:tcW w:w="3108" w:type="pct"/>
            <w:tcBorders>
              <w:top w:val="single" w:sz="4" w:space="0" w:color="auto"/>
              <w:left w:val="nil"/>
              <w:bottom w:val="nil"/>
              <w:right w:val="single" w:sz="4" w:space="0" w:color="auto"/>
            </w:tcBorders>
            <w:vAlign w:val="center"/>
          </w:tcPr>
          <w:p w:rsidR="001D7BE4" w:rsidRPr="00AC6029" w:rsidRDefault="001D7BE4" w:rsidP="009040B2">
            <w:pPr>
              <w:rPr>
                <w:b w:val="0"/>
                <w:sz w:val="24"/>
                <w:szCs w:val="24"/>
              </w:rPr>
            </w:pPr>
            <w:r w:rsidRPr="00AC6029">
              <w:rPr>
                <w:b w:val="0"/>
                <w:sz w:val="24"/>
                <w:szCs w:val="24"/>
              </w:rPr>
              <w:t>Вантажний район ( склади закриті та відкриті площадки)</w:t>
            </w:r>
          </w:p>
        </w:tc>
        <w:tc>
          <w:tcPr>
            <w:tcW w:w="1036" w:type="pct"/>
            <w:tcBorders>
              <w:top w:val="single" w:sz="4" w:space="0" w:color="auto"/>
              <w:left w:val="nil"/>
              <w:bottom w:val="nil"/>
              <w:right w:val="single" w:sz="4" w:space="0" w:color="auto"/>
            </w:tcBorders>
            <w:vAlign w:val="center"/>
          </w:tcPr>
          <w:p w:rsidR="001D7BE4" w:rsidRPr="00A87760" w:rsidRDefault="0012689F" w:rsidP="009040B2">
            <w:pPr>
              <w:jc w:val="center"/>
              <w:rPr>
                <w:b w:val="0"/>
                <w:sz w:val="24"/>
                <w:szCs w:val="24"/>
                <w:lang w:val="ru-RU"/>
              </w:rPr>
            </w:pPr>
            <w:r>
              <w:rPr>
                <w:b w:val="0"/>
                <w:sz w:val="24"/>
                <w:szCs w:val="24"/>
                <w:lang w:val="ru-RU"/>
              </w:rPr>
              <w:t>2400,0</w:t>
            </w:r>
          </w:p>
        </w:tc>
      </w:tr>
      <w:tr w:rsidR="001D7BE4"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D7BE4" w:rsidRPr="00AC6029" w:rsidRDefault="001D7BE4" w:rsidP="009040B2">
            <w:pPr>
              <w:jc w:val="center"/>
              <w:rPr>
                <w:b w:val="0"/>
                <w:sz w:val="24"/>
                <w:szCs w:val="24"/>
              </w:rPr>
            </w:pPr>
            <w:r w:rsidRPr="00AC6029">
              <w:rPr>
                <w:b w:val="0"/>
                <w:sz w:val="24"/>
                <w:szCs w:val="24"/>
              </w:rPr>
              <w:t>1.2</w:t>
            </w:r>
          </w:p>
        </w:tc>
        <w:tc>
          <w:tcPr>
            <w:tcW w:w="3108" w:type="pct"/>
            <w:tcBorders>
              <w:top w:val="single" w:sz="4" w:space="0" w:color="auto"/>
              <w:left w:val="nil"/>
              <w:bottom w:val="nil"/>
              <w:right w:val="single" w:sz="4" w:space="0" w:color="auto"/>
            </w:tcBorders>
            <w:vAlign w:val="center"/>
          </w:tcPr>
          <w:p w:rsidR="001D7BE4" w:rsidRPr="00AC6029" w:rsidRDefault="001D7BE4" w:rsidP="0012689F">
            <w:pPr>
              <w:rPr>
                <w:b w:val="0"/>
                <w:sz w:val="24"/>
                <w:szCs w:val="24"/>
              </w:rPr>
            </w:pPr>
            <w:r w:rsidRPr="00AC6029">
              <w:rPr>
                <w:b w:val="0"/>
                <w:sz w:val="24"/>
                <w:szCs w:val="24"/>
              </w:rPr>
              <w:t xml:space="preserve">Будівлі </w:t>
            </w:r>
            <w:r w:rsidR="0012689F">
              <w:rPr>
                <w:b w:val="0"/>
                <w:sz w:val="24"/>
                <w:szCs w:val="24"/>
              </w:rPr>
              <w:t>Г</w:t>
            </w:r>
            <w:r w:rsidRPr="00AC6029">
              <w:rPr>
                <w:b w:val="0"/>
                <w:sz w:val="24"/>
                <w:szCs w:val="24"/>
              </w:rPr>
              <w:t>АВТ</w:t>
            </w:r>
          </w:p>
        </w:tc>
        <w:tc>
          <w:tcPr>
            <w:tcW w:w="1036" w:type="pct"/>
            <w:tcBorders>
              <w:top w:val="single" w:sz="4" w:space="0" w:color="auto"/>
              <w:left w:val="nil"/>
              <w:bottom w:val="nil"/>
              <w:right w:val="single" w:sz="4" w:space="0" w:color="auto"/>
            </w:tcBorders>
            <w:vAlign w:val="center"/>
          </w:tcPr>
          <w:p w:rsidR="001D7BE4" w:rsidRPr="00A87760" w:rsidRDefault="0012689F" w:rsidP="009040B2">
            <w:pPr>
              <w:jc w:val="center"/>
              <w:rPr>
                <w:b w:val="0"/>
                <w:sz w:val="24"/>
                <w:szCs w:val="24"/>
                <w:lang w:val="ru-RU"/>
              </w:rPr>
            </w:pPr>
            <w:r>
              <w:rPr>
                <w:b w:val="0"/>
                <w:sz w:val="24"/>
                <w:szCs w:val="24"/>
                <w:lang w:val="ru-RU"/>
              </w:rPr>
              <w:t>500,0</w:t>
            </w:r>
          </w:p>
        </w:tc>
      </w:tr>
      <w:tr w:rsidR="000B6A2B"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0B6A2B" w:rsidRPr="00AC6029" w:rsidRDefault="000B6A2B" w:rsidP="009040B2">
            <w:pPr>
              <w:jc w:val="center"/>
              <w:rPr>
                <w:b w:val="0"/>
                <w:sz w:val="24"/>
                <w:szCs w:val="24"/>
              </w:rPr>
            </w:pPr>
            <w:r w:rsidRPr="00AC6029">
              <w:rPr>
                <w:b w:val="0"/>
                <w:sz w:val="24"/>
                <w:szCs w:val="24"/>
              </w:rPr>
              <w:t>1.3</w:t>
            </w:r>
          </w:p>
        </w:tc>
        <w:tc>
          <w:tcPr>
            <w:tcW w:w="3108" w:type="pct"/>
            <w:tcBorders>
              <w:top w:val="single" w:sz="4" w:space="0" w:color="auto"/>
              <w:left w:val="nil"/>
              <w:bottom w:val="nil"/>
              <w:right w:val="single" w:sz="4" w:space="0" w:color="auto"/>
            </w:tcBorders>
            <w:vAlign w:val="center"/>
          </w:tcPr>
          <w:p w:rsidR="000B6A2B" w:rsidRPr="00AC6029" w:rsidRDefault="000B6A2B" w:rsidP="00341D9D">
            <w:pPr>
              <w:rPr>
                <w:b w:val="0"/>
                <w:sz w:val="24"/>
                <w:szCs w:val="24"/>
              </w:rPr>
            </w:pPr>
            <w:r w:rsidRPr="00AC6029">
              <w:rPr>
                <w:b w:val="0"/>
                <w:sz w:val="24"/>
                <w:szCs w:val="24"/>
              </w:rPr>
              <w:t>Заходи щодо підготовки до роботи у зимовий період</w:t>
            </w:r>
          </w:p>
        </w:tc>
        <w:tc>
          <w:tcPr>
            <w:tcW w:w="1036" w:type="pct"/>
            <w:tcBorders>
              <w:top w:val="single" w:sz="4" w:space="0" w:color="auto"/>
              <w:left w:val="nil"/>
              <w:bottom w:val="nil"/>
              <w:right w:val="single" w:sz="4" w:space="0" w:color="auto"/>
            </w:tcBorders>
            <w:vAlign w:val="center"/>
          </w:tcPr>
          <w:p w:rsidR="000B6A2B" w:rsidRPr="00AC6029" w:rsidRDefault="0012689F" w:rsidP="00341D9D">
            <w:pPr>
              <w:jc w:val="center"/>
              <w:rPr>
                <w:b w:val="0"/>
                <w:sz w:val="24"/>
                <w:szCs w:val="24"/>
              </w:rPr>
            </w:pPr>
            <w:r>
              <w:rPr>
                <w:b w:val="0"/>
                <w:sz w:val="24"/>
                <w:szCs w:val="24"/>
              </w:rPr>
              <w:t>450,0</w:t>
            </w:r>
          </w:p>
        </w:tc>
      </w:tr>
      <w:tr w:rsidR="000B6A2B"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0B6A2B" w:rsidRPr="00AC6029" w:rsidRDefault="000B6A2B" w:rsidP="009040B2">
            <w:pPr>
              <w:jc w:val="center"/>
              <w:rPr>
                <w:b w:val="0"/>
                <w:sz w:val="24"/>
                <w:szCs w:val="24"/>
              </w:rPr>
            </w:pPr>
            <w:r w:rsidRPr="00AC6029">
              <w:rPr>
                <w:b w:val="0"/>
                <w:sz w:val="24"/>
                <w:szCs w:val="24"/>
              </w:rPr>
              <w:t>1.4</w:t>
            </w:r>
          </w:p>
        </w:tc>
        <w:tc>
          <w:tcPr>
            <w:tcW w:w="3108" w:type="pct"/>
            <w:tcBorders>
              <w:top w:val="single" w:sz="4" w:space="0" w:color="auto"/>
              <w:left w:val="nil"/>
              <w:bottom w:val="nil"/>
              <w:right w:val="single" w:sz="4" w:space="0" w:color="auto"/>
            </w:tcBorders>
            <w:vAlign w:val="center"/>
          </w:tcPr>
          <w:p w:rsidR="000B6A2B" w:rsidRPr="00AC6029" w:rsidRDefault="000B6A2B" w:rsidP="0012689F">
            <w:pPr>
              <w:rPr>
                <w:b w:val="0"/>
                <w:sz w:val="24"/>
                <w:szCs w:val="24"/>
              </w:rPr>
            </w:pPr>
            <w:r>
              <w:rPr>
                <w:b w:val="0"/>
                <w:sz w:val="24"/>
                <w:szCs w:val="24"/>
              </w:rPr>
              <w:t xml:space="preserve">Портові майстерні  </w:t>
            </w:r>
          </w:p>
        </w:tc>
        <w:tc>
          <w:tcPr>
            <w:tcW w:w="1036" w:type="pct"/>
            <w:tcBorders>
              <w:top w:val="single" w:sz="4" w:space="0" w:color="auto"/>
              <w:left w:val="nil"/>
              <w:bottom w:val="nil"/>
              <w:right w:val="single" w:sz="4" w:space="0" w:color="auto"/>
            </w:tcBorders>
            <w:vAlign w:val="center"/>
          </w:tcPr>
          <w:p w:rsidR="000B6A2B" w:rsidRPr="00AC6029" w:rsidRDefault="0012689F" w:rsidP="00341D9D">
            <w:pPr>
              <w:jc w:val="center"/>
              <w:rPr>
                <w:b w:val="0"/>
                <w:sz w:val="24"/>
                <w:szCs w:val="24"/>
              </w:rPr>
            </w:pPr>
            <w:r>
              <w:rPr>
                <w:b w:val="0"/>
                <w:sz w:val="24"/>
                <w:szCs w:val="24"/>
              </w:rPr>
              <w:t>100,0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9040B2">
            <w:pPr>
              <w:jc w:val="center"/>
              <w:rPr>
                <w:b w:val="0"/>
                <w:sz w:val="24"/>
                <w:szCs w:val="24"/>
              </w:rPr>
            </w:pPr>
            <w:r>
              <w:rPr>
                <w:b w:val="0"/>
                <w:sz w:val="24"/>
                <w:szCs w:val="24"/>
              </w:rPr>
              <w:t>1.5.</w:t>
            </w:r>
          </w:p>
        </w:tc>
        <w:tc>
          <w:tcPr>
            <w:tcW w:w="3108" w:type="pct"/>
            <w:tcBorders>
              <w:top w:val="single" w:sz="4" w:space="0" w:color="auto"/>
              <w:left w:val="nil"/>
              <w:bottom w:val="nil"/>
              <w:right w:val="single" w:sz="4" w:space="0" w:color="auto"/>
            </w:tcBorders>
            <w:vAlign w:val="center"/>
          </w:tcPr>
          <w:p w:rsidR="0012689F" w:rsidRDefault="0012689F" w:rsidP="0012689F">
            <w:pPr>
              <w:rPr>
                <w:b w:val="0"/>
                <w:sz w:val="24"/>
                <w:szCs w:val="24"/>
              </w:rPr>
            </w:pPr>
            <w:r>
              <w:rPr>
                <w:b w:val="0"/>
                <w:sz w:val="24"/>
                <w:szCs w:val="24"/>
              </w:rPr>
              <w:t>Кар’єр</w:t>
            </w:r>
          </w:p>
        </w:tc>
        <w:tc>
          <w:tcPr>
            <w:tcW w:w="1036" w:type="pct"/>
            <w:tcBorders>
              <w:top w:val="single" w:sz="4" w:space="0" w:color="auto"/>
              <w:left w:val="nil"/>
              <w:bottom w:val="nil"/>
              <w:right w:val="single" w:sz="4" w:space="0" w:color="auto"/>
            </w:tcBorders>
            <w:vAlign w:val="center"/>
          </w:tcPr>
          <w:p w:rsidR="0012689F" w:rsidRDefault="0012689F" w:rsidP="00341D9D">
            <w:pPr>
              <w:jc w:val="center"/>
              <w:rPr>
                <w:b w:val="0"/>
                <w:sz w:val="24"/>
                <w:szCs w:val="24"/>
              </w:rPr>
            </w:pPr>
            <w:r>
              <w:rPr>
                <w:b w:val="0"/>
                <w:sz w:val="24"/>
                <w:szCs w:val="24"/>
              </w:rPr>
              <w:t>85,0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9040B2">
            <w:pPr>
              <w:jc w:val="center"/>
              <w:rPr>
                <w:b w:val="0"/>
                <w:sz w:val="24"/>
                <w:szCs w:val="24"/>
              </w:rPr>
            </w:pPr>
            <w:r>
              <w:rPr>
                <w:b w:val="0"/>
                <w:sz w:val="24"/>
                <w:szCs w:val="24"/>
              </w:rPr>
              <w:t>1.6.</w:t>
            </w:r>
          </w:p>
        </w:tc>
        <w:tc>
          <w:tcPr>
            <w:tcW w:w="3108" w:type="pct"/>
            <w:tcBorders>
              <w:top w:val="single" w:sz="4" w:space="0" w:color="auto"/>
              <w:left w:val="nil"/>
              <w:bottom w:val="nil"/>
              <w:right w:val="single" w:sz="4" w:space="0" w:color="auto"/>
            </w:tcBorders>
            <w:vAlign w:val="center"/>
          </w:tcPr>
          <w:p w:rsidR="0012689F" w:rsidRDefault="0012689F" w:rsidP="0012689F">
            <w:pPr>
              <w:rPr>
                <w:b w:val="0"/>
                <w:sz w:val="24"/>
                <w:szCs w:val="24"/>
              </w:rPr>
            </w:pPr>
            <w:r>
              <w:rPr>
                <w:b w:val="0"/>
                <w:sz w:val="24"/>
                <w:szCs w:val="24"/>
              </w:rPr>
              <w:t>Заходи щодо підготовки до роботи у зимовий період</w:t>
            </w:r>
          </w:p>
        </w:tc>
        <w:tc>
          <w:tcPr>
            <w:tcW w:w="1036" w:type="pct"/>
            <w:tcBorders>
              <w:top w:val="single" w:sz="4" w:space="0" w:color="auto"/>
              <w:left w:val="nil"/>
              <w:bottom w:val="nil"/>
              <w:right w:val="single" w:sz="4" w:space="0" w:color="auto"/>
            </w:tcBorders>
            <w:vAlign w:val="center"/>
          </w:tcPr>
          <w:p w:rsidR="0012689F" w:rsidRDefault="0012689F" w:rsidP="00341D9D">
            <w:pPr>
              <w:jc w:val="center"/>
              <w:rPr>
                <w:b w:val="0"/>
                <w:sz w:val="24"/>
                <w:szCs w:val="24"/>
              </w:rPr>
            </w:pPr>
            <w:r>
              <w:rPr>
                <w:b w:val="0"/>
                <w:sz w:val="24"/>
                <w:szCs w:val="24"/>
              </w:rPr>
              <w:t>450,0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Default="0012689F" w:rsidP="009040B2">
            <w:pPr>
              <w:jc w:val="center"/>
              <w:rPr>
                <w:b w:val="0"/>
                <w:sz w:val="24"/>
                <w:szCs w:val="24"/>
              </w:rPr>
            </w:pPr>
            <w:r>
              <w:rPr>
                <w:b w:val="0"/>
                <w:sz w:val="24"/>
                <w:szCs w:val="24"/>
              </w:rPr>
              <w:t>1.7.</w:t>
            </w:r>
          </w:p>
        </w:tc>
        <w:tc>
          <w:tcPr>
            <w:tcW w:w="3108" w:type="pct"/>
            <w:tcBorders>
              <w:top w:val="single" w:sz="4" w:space="0" w:color="auto"/>
              <w:left w:val="nil"/>
              <w:bottom w:val="nil"/>
              <w:right w:val="single" w:sz="4" w:space="0" w:color="auto"/>
            </w:tcBorders>
            <w:vAlign w:val="center"/>
          </w:tcPr>
          <w:p w:rsidR="0012689F" w:rsidRDefault="0012689F" w:rsidP="0012689F">
            <w:pPr>
              <w:rPr>
                <w:b w:val="0"/>
                <w:sz w:val="24"/>
                <w:szCs w:val="24"/>
              </w:rPr>
            </w:pPr>
            <w:r>
              <w:rPr>
                <w:b w:val="0"/>
                <w:sz w:val="24"/>
                <w:szCs w:val="24"/>
              </w:rPr>
              <w:t>Інші</w:t>
            </w:r>
          </w:p>
        </w:tc>
        <w:tc>
          <w:tcPr>
            <w:tcW w:w="1036" w:type="pct"/>
            <w:tcBorders>
              <w:top w:val="single" w:sz="4" w:space="0" w:color="auto"/>
              <w:left w:val="nil"/>
              <w:bottom w:val="nil"/>
              <w:right w:val="single" w:sz="4" w:space="0" w:color="auto"/>
            </w:tcBorders>
            <w:vAlign w:val="center"/>
          </w:tcPr>
          <w:p w:rsidR="0012689F" w:rsidRDefault="0012689F" w:rsidP="00341D9D">
            <w:pPr>
              <w:jc w:val="center"/>
              <w:rPr>
                <w:b w:val="0"/>
                <w:sz w:val="24"/>
                <w:szCs w:val="24"/>
              </w:rPr>
            </w:pPr>
            <w:r>
              <w:rPr>
                <w:b w:val="0"/>
                <w:sz w:val="24"/>
                <w:szCs w:val="24"/>
              </w:rPr>
              <w:t>210,0</w:t>
            </w:r>
          </w:p>
        </w:tc>
      </w:tr>
      <w:tr w:rsidR="000B6A2B" w:rsidRPr="00AC6029" w:rsidTr="009040B2">
        <w:trPr>
          <w:trHeight w:val="340"/>
        </w:trPr>
        <w:tc>
          <w:tcPr>
            <w:tcW w:w="856" w:type="pct"/>
            <w:tcBorders>
              <w:top w:val="single" w:sz="4" w:space="0" w:color="auto"/>
              <w:left w:val="single" w:sz="4" w:space="0" w:color="auto"/>
              <w:bottom w:val="single" w:sz="4" w:space="0" w:color="auto"/>
              <w:right w:val="single" w:sz="4" w:space="0" w:color="auto"/>
            </w:tcBorders>
            <w:shd w:val="clear" w:color="auto" w:fill="CCFFCC"/>
            <w:vAlign w:val="center"/>
          </w:tcPr>
          <w:p w:rsidR="000B6A2B" w:rsidRPr="00AC6029" w:rsidRDefault="000B6A2B" w:rsidP="009040B2">
            <w:pPr>
              <w:jc w:val="center"/>
              <w:rPr>
                <w:bCs/>
                <w:sz w:val="24"/>
                <w:szCs w:val="24"/>
              </w:rPr>
            </w:pPr>
            <w:r w:rsidRPr="00AC6029">
              <w:rPr>
                <w:bCs/>
                <w:sz w:val="24"/>
                <w:szCs w:val="24"/>
              </w:rPr>
              <w:t>2.</w:t>
            </w:r>
          </w:p>
        </w:tc>
        <w:tc>
          <w:tcPr>
            <w:tcW w:w="3108" w:type="pct"/>
            <w:tcBorders>
              <w:top w:val="single" w:sz="4" w:space="0" w:color="auto"/>
              <w:left w:val="nil"/>
              <w:bottom w:val="single" w:sz="4" w:space="0" w:color="auto"/>
              <w:right w:val="single" w:sz="4" w:space="0" w:color="auto"/>
            </w:tcBorders>
            <w:shd w:val="clear" w:color="auto" w:fill="CCFFCC"/>
            <w:vAlign w:val="center"/>
          </w:tcPr>
          <w:p w:rsidR="000B6A2B" w:rsidRPr="00AC6029" w:rsidRDefault="000B6A2B" w:rsidP="0077458F">
            <w:pPr>
              <w:rPr>
                <w:bCs/>
                <w:sz w:val="24"/>
                <w:szCs w:val="24"/>
              </w:rPr>
            </w:pPr>
            <w:r w:rsidRPr="00AC6029">
              <w:rPr>
                <w:bCs/>
                <w:sz w:val="24"/>
                <w:szCs w:val="24"/>
              </w:rPr>
              <w:t xml:space="preserve">Механізми, обладнання, транспортні засоби (ЗПК, БАВТ, </w:t>
            </w:r>
            <w:r w:rsidR="0077458F">
              <w:rPr>
                <w:bCs/>
                <w:sz w:val="24"/>
                <w:szCs w:val="24"/>
              </w:rPr>
              <w:t>служба флоту</w:t>
            </w:r>
            <w:r w:rsidRPr="00AC6029">
              <w:rPr>
                <w:bCs/>
                <w:sz w:val="24"/>
                <w:szCs w:val="24"/>
              </w:rPr>
              <w:t xml:space="preserve">, </w:t>
            </w:r>
            <w:r w:rsidR="0077458F">
              <w:rPr>
                <w:bCs/>
                <w:sz w:val="24"/>
                <w:szCs w:val="24"/>
              </w:rPr>
              <w:t>механізація вантажного району</w:t>
            </w:r>
            <w:r w:rsidRPr="00AC6029">
              <w:rPr>
                <w:bCs/>
                <w:sz w:val="24"/>
                <w:szCs w:val="24"/>
              </w:rPr>
              <w:t>)</w:t>
            </w:r>
          </w:p>
        </w:tc>
        <w:tc>
          <w:tcPr>
            <w:tcW w:w="1036" w:type="pct"/>
            <w:tcBorders>
              <w:top w:val="single" w:sz="4" w:space="0" w:color="auto"/>
              <w:left w:val="nil"/>
              <w:bottom w:val="single" w:sz="4" w:space="0" w:color="auto"/>
              <w:right w:val="single" w:sz="4" w:space="0" w:color="auto"/>
            </w:tcBorders>
            <w:shd w:val="clear" w:color="auto" w:fill="CCFFCC"/>
            <w:vAlign w:val="center"/>
          </w:tcPr>
          <w:p w:rsidR="000B6A2B" w:rsidRPr="007403B4" w:rsidRDefault="0012689F" w:rsidP="00972E14">
            <w:pPr>
              <w:jc w:val="center"/>
              <w:rPr>
                <w:bCs/>
                <w:sz w:val="24"/>
                <w:szCs w:val="24"/>
                <w:lang w:val="ru-RU"/>
              </w:rPr>
            </w:pPr>
            <w:r>
              <w:rPr>
                <w:bCs/>
                <w:sz w:val="24"/>
                <w:szCs w:val="24"/>
                <w:lang w:val="ru-RU"/>
              </w:rPr>
              <w:t>5905,5</w:t>
            </w:r>
          </w:p>
        </w:tc>
      </w:tr>
      <w:tr w:rsidR="000B6A2B"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0B6A2B" w:rsidRPr="00AC6029" w:rsidRDefault="000B6A2B" w:rsidP="009040B2">
            <w:pPr>
              <w:jc w:val="center"/>
              <w:rPr>
                <w:b w:val="0"/>
                <w:sz w:val="24"/>
                <w:szCs w:val="24"/>
              </w:rPr>
            </w:pPr>
            <w:r w:rsidRPr="00AC6029">
              <w:rPr>
                <w:b w:val="0"/>
                <w:sz w:val="24"/>
                <w:szCs w:val="24"/>
              </w:rPr>
              <w:t>2.1</w:t>
            </w:r>
          </w:p>
        </w:tc>
        <w:tc>
          <w:tcPr>
            <w:tcW w:w="3108" w:type="pct"/>
            <w:tcBorders>
              <w:top w:val="single" w:sz="4" w:space="0" w:color="auto"/>
              <w:left w:val="nil"/>
              <w:bottom w:val="nil"/>
              <w:right w:val="single" w:sz="4" w:space="0" w:color="auto"/>
            </w:tcBorders>
            <w:vAlign w:val="center"/>
          </w:tcPr>
          <w:p w:rsidR="000B6A2B" w:rsidRPr="0077458F" w:rsidRDefault="0077458F" w:rsidP="0012689F">
            <w:pPr>
              <w:rPr>
                <w:b w:val="0"/>
                <w:sz w:val="24"/>
                <w:szCs w:val="24"/>
              </w:rPr>
            </w:pPr>
            <w:r>
              <w:rPr>
                <w:b w:val="0"/>
              </w:rPr>
              <w:t xml:space="preserve">Ліхтери типа </w:t>
            </w:r>
            <w:r w:rsidRPr="0077458F">
              <w:rPr>
                <w:b w:val="0"/>
              </w:rPr>
              <w:t>ДМ- 044,</w:t>
            </w:r>
            <w:r>
              <w:rPr>
                <w:b w:val="0"/>
              </w:rPr>
              <w:t xml:space="preserve"> </w:t>
            </w:r>
            <w:r w:rsidRPr="0077458F">
              <w:rPr>
                <w:b w:val="0"/>
              </w:rPr>
              <w:t>037,</w:t>
            </w:r>
            <w:r>
              <w:rPr>
                <w:b w:val="0"/>
              </w:rPr>
              <w:t xml:space="preserve"> </w:t>
            </w:r>
            <w:r w:rsidRPr="0077458F">
              <w:rPr>
                <w:b w:val="0"/>
              </w:rPr>
              <w:t>056,</w:t>
            </w:r>
            <w:r w:rsidR="0012689F">
              <w:rPr>
                <w:b w:val="0"/>
              </w:rPr>
              <w:t>098,</w:t>
            </w:r>
            <w:r w:rsidRPr="0077458F">
              <w:rPr>
                <w:b w:val="0"/>
              </w:rPr>
              <w:t>100,</w:t>
            </w:r>
            <w:r>
              <w:rPr>
                <w:b w:val="0"/>
              </w:rPr>
              <w:t xml:space="preserve"> </w:t>
            </w:r>
            <w:r w:rsidRPr="0077458F">
              <w:rPr>
                <w:b w:val="0"/>
              </w:rPr>
              <w:t>230,</w:t>
            </w:r>
            <w:r>
              <w:rPr>
                <w:b w:val="0"/>
              </w:rPr>
              <w:t xml:space="preserve"> </w:t>
            </w:r>
            <w:r w:rsidR="0012689F">
              <w:rPr>
                <w:b w:val="0"/>
              </w:rPr>
              <w:t>255,</w:t>
            </w:r>
            <w:r w:rsidRPr="0077458F">
              <w:rPr>
                <w:b w:val="0"/>
              </w:rPr>
              <w:t>265,</w:t>
            </w:r>
            <w:r>
              <w:rPr>
                <w:b w:val="0"/>
              </w:rPr>
              <w:t xml:space="preserve"> </w:t>
            </w:r>
            <w:r w:rsidRPr="0077458F">
              <w:rPr>
                <w:b w:val="0"/>
              </w:rPr>
              <w:t>272</w:t>
            </w:r>
          </w:p>
        </w:tc>
        <w:tc>
          <w:tcPr>
            <w:tcW w:w="1036" w:type="pct"/>
            <w:tcBorders>
              <w:top w:val="single" w:sz="4" w:space="0" w:color="auto"/>
              <w:left w:val="nil"/>
              <w:bottom w:val="nil"/>
              <w:right w:val="single" w:sz="4" w:space="0" w:color="auto"/>
            </w:tcBorders>
            <w:vAlign w:val="center"/>
          </w:tcPr>
          <w:p w:rsidR="000B6A2B" w:rsidRPr="007403B4" w:rsidRDefault="0012689F" w:rsidP="009040B2">
            <w:pPr>
              <w:jc w:val="center"/>
              <w:rPr>
                <w:b w:val="0"/>
                <w:sz w:val="24"/>
                <w:szCs w:val="24"/>
                <w:lang w:val="ru-RU"/>
              </w:rPr>
            </w:pPr>
            <w:r>
              <w:rPr>
                <w:b w:val="0"/>
                <w:sz w:val="24"/>
                <w:szCs w:val="24"/>
                <w:lang w:val="ru-RU"/>
              </w:rPr>
              <w:t>450,0</w:t>
            </w:r>
          </w:p>
        </w:tc>
      </w:tr>
      <w:tr w:rsidR="0077458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77458F" w:rsidRPr="00AC6029" w:rsidRDefault="0077458F" w:rsidP="009040B2">
            <w:pPr>
              <w:jc w:val="center"/>
              <w:rPr>
                <w:b w:val="0"/>
                <w:sz w:val="24"/>
                <w:szCs w:val="24"/>
              </w:rPr>
            </w:pPr>
            <w:r w:rsidRPr="00AC6029">
              <w:rPr>
                <w:b w:val="0"/>
                <w:sz w:val="24"/>
                <w:szCs w:val="24"/>
              </w:rPr>
              <w:t>2.2</w:t>
            </w:r>
          </w:p>
        </w:tc>
        <w:tc>
          <w:tcPr>
            <w:tcW w:w="3108" w:type="pct"/>
            <w:tcBorders>
              <w:top w:val="single" w:sz="4" w:space="0" w:color="auto"/>
              <w:left w:val="nil"/>
              <w:bottom w:val="nil"/>
              <w:right w:val="single" w:sz="4" w:space="0" w:color="auto"/>
            </w:tcBorders>
            <w:vAlign w:val="center"/>
          </w:tcPr>
          <w:p w:rsidR="0077458F" w:rsidRPr="0077458F" w:rsidRDefault="0077458F" w:rsidP="0012689F">
            <w:pPr>
              <w:rPr>
                <w:b w:val="0"/>
                <w:sz w:val="24"/>
                <w:szCs w:val="24"/>
              </w:rPr>
            </w:pPr>
            <w:r w:rsidRPr="0077458F">
              <w:rPr>
                <w:b w:val="0"/>
              </w:rPr>
              <w:t xml:space="preserve">Несамохідний </w:t>
            </w:r>
            <w:proofErr w:type="spellStart"/>
            <w:r w:rsidRPr="0077458F">
              <w:rPr>
                <w:b w:val="0"/>
              </w:rPr>
              <w:t>плавкран</w:t>
            </w:r>
            <w:proofErr w:type="spellEnd"/>
            <w:r w:rsidRPr="0077458F">
              <w:rPr>
                <w:b w:val="0"/>
              </w:rPr>
              <w:t xml:space="preserve"> НПК-</w:t>
            </w:r>
            <w:r w:rsidR="0012689F">
              <w:rPr>
                <w:b w:val="0"/>
              </w:rPr>
              <w:t>28</w:t>
            </w:r>
          </w:p>
        </w:tc>
        <w:tc>
          <w:tcPr>
            <w:tcW w:w="1036" w:type="pct"/>
            <w:tcBorders>
              <w:top w:val="single" w:sz="4" w:space="0" w:color="auto"/>
              <w:left w:val="nil"/>
              <w:bottom w:val="nil"/>
              <w:right w:val="single" w:sz="4" w:space="0" w:color="auto"/>
            </w:tcBorders>
            <w:vAlign w:val="center"/>
          </w:tcPr>
          <w:p w:rsidR="0077458F" w:rsidRPr="007403B4" w:rsidRDefault="0012689F" w:rsidP="0077458F">
            <w:pPr>
              <w:jc w:val="center"/>
              <w:rPr>
                <w:b w:val="0"/>
                <w:sz w:val="24"/>
                <w:szCs w:val="24"/>
                <w:lang w:val="ru-RU"/>
              </w:rPr>
            </w:pPr>
            <w:r>
              <w:rPr>
                <w:b w:val="0"/>
                <w:sz w:val="24"/>
                <w:szCs w:val="24"/>
                <w:lang w:val="ru-RU"/>
              </w:rPr>
              <w:t>100,0</w:t>
            </w:r>
          </w:p>
        </w:tc>
      </w:tr>
      <w:tr w:rsidR="0077458F" w:rsidRPr="00AC6029" w:rsidTr="00341D9D">
        <w:trPr>
          <w:trHeight w:val="340"/>
        </w:trPr>
        <w:tc>
          <w:tcPr>
            <w:tcW w:w="856" w:type="pct"/>
            <w:tcBorders>
              <w:top w:val="single" w:sz="4" w:space="0" w:color="auto"/>
              <w:left w:val="single" w:sz="4" w:space="0" w:color="auto"/>
              <w:bottom w:val="nil"/>
              <w:right w:val="single" w:sz="4" w:space="0" w:color="auto"/>
            </w:tcBorders>
            <w:vAlign w:val="center"/>
          </w:tcPr>
          <w:p w:rsidR="0077458F" w:rsidRPr="00AC6029" w:rsidRDefault="0077458F" w:rsidP="009040B2">
            <w:pPr>
              <w:jc w:val="center"/>
              <w:rPr>
                <w:b w:val="0"/>
                <w:sz w:val="24"/>
                <w:szCs w:val="24"/>
              </w:rPr>
            </w:pPr>
            <w:r w:rsidRPr="00AC6029">
              <w:rPr>
                <w:b w:val="0"/>
                <w:sz w:val="24"/>
                <w:szCs w:val="24"/>
              </w:rPr>
              <w:t>2.3</w:t>
            </w:r>
          </w:p>
        </w:tc>
        <w:tc>
          <w:tcPr>
            <w:tcW w:w="3108" w:type="pct"/>
            <w:tcBorders>
              <w:top w:val="single" w:sz="4" w:space="0" w:color="auto"/>
              <w:left w:val="nil"/>
              <w:bottom w:val="nil"/>
              <w:right w:val="single" w:sz="4" w:space="0" w:color="auto"/>
            </w:tcBorders>
            <w:vAlign w:val="center"/>
          </w:tcPr>
          <w:p w:rsidR="0077458F" w:rsidRPr="0077458F" w:rsidRDefault="0077458F">
            <w:pPr>
              <w:rPr>
                <w:b w:val="0"/>
                <w:sz w:val="24"/>
                <w:szCs w:val="24"/>
              </w:rPr>
            </w:pPr>
            <w:r w:rsidRPr="0077458F">
              <w:rPr>
                <w:b w:val="0"/>
              </w:rPr>
              <w:t>Самохідний плавкран СПК-15</w:t>
            </w:r>
          </w:p>
        </w:tc>
        <w:tc>
          <w:tcPr>
            <w:tcW w:w="1036" w:type="pct"/>
            <w:tcBorders>
              <w:top w:val="single" w:sz="4" w:space="0" w:color="auto"/>
              <w:left w:val="nil"/>
              <w:bottom w:val="nil"/>
              <w:right w:val="single" w:sz="4" w:space="0" w:color="auto"/>
            </w:tcBorders>
          </w:tcPr>
          <w:p w:rsidR="0077458F" w:rsidRPr="0012689F" w:rsidRDefault="0012689F" w:rsidP="0077458F">
            <w:pPr>
              <w:jc w:val="center"/>
              <w:rPr>
                <w:b w:val="0"/>
              </w:rPr>
            </w:pPr>
            <w:r w:rsidRPr="0012689F">
              <w:rPr>
                <w:b w:val="0"/>
                <w:sz w:val="24"/>
                <w:szCs w:val="24"/>
                <w:lang w:val="ru-RU"/>
              </w:rPr>
              <w:t>100</w:t>
            </w:r>
            <w:r w:rsidRPr="0012689F">
              <w:rPr>
                <w:b w:val="0"/>
              </w:rPr>
              <w:t>,0</w:t>
            </w:r>
          </w:p>
        </w:tc>
      </w:tr>
      <w:tr w:rsidR="0077458F" w:rsidRPr="00AC6029" w:rsidTr="00341D9D">
        <w:trPr>
          <w:trHeight w:val="340"/>
        </w:trPr>
        <w:tc>
          <w:tcPr>
            <w:tcW w:w="856" w:type="pct"/>
            <w:tcBorders>
              <w:top w:val="single" w:sz="4" w:space="0" w:color="auto"/>
              <w:left w:val="single" w:sz="4" w:space="0" w:color="auto"/>
              <w:bottom w:val="nil"/>
              <w:right w:val="single" w:sz="4" w:space="0" w:color="auto"/>
            </w:tcBorders>
            <w:vAlign w:val="center"/>
          </w:tcPr>
          <w:p w:rsidR="0077458F" w:rsidRPr="00AC6029" w:rsidRDefault="0077458F" w:rsidP="009040B2">
            <w:pPr>
              <w:jc w:val="center"/>
              <w:rPr>
                <w:b w:val="0"/>
                <w:sz w:val="24"/>
                <w:szCs w:val="24"/>
              </w:rPr>
            </w:pPr>
            <w:r w:rsidRPr="00AC6029">
              <w:rPr>
                <w:b w:val="0"/>
                <w:sz w:val="24"/>
                <w:szCs w:val="24"/>
              </w:rPr>
              <w:t>2.4</w:t>
            </w:r>
          </w:p>
        </w:tc>
        <w:tc>
          <w:tcPr>
            <w:tcW w:w="3108" w:type="pct"/>
            <w:tcBorders>
              <w:top w:val="single" w:sz="4" w:space="0" w:color="auto"/>
              <w:left w:val="nil"/>
              <w:bottom w:val="nil"/>
              <w:right w:val="single" w:sz="4" w:space="0" w:color="auto"/>
            </w:tcBorders>
            <w:vAlign w:val="center"/>
          </w:tcPr>
          <w:p w:rsidR="0077458F" w:rsidRPr="0077458F" w:rsidRDefault="0077458F" w:rsidP="0012689F">
            <w:pPr>
              <w:rPr>
                <w:b w:val="0"/>
                <w:sz w:val="24"/>
                <w:szCs w:val="24"/>
              </w:rPr>
            </w:pPr>
            <w:r w:rsidRPr="0077458F">
              <w:rPr>
                <w:b w:val="0"/>
              </w:rPr>
              <w:t xml:space="preserve">Несамохідний </w:t>
            </w:r>
            <w:proofErr w:type="spellStart"/>
            <w:r w:rsidRPr="0077458F">
              <w:rPr>
                <w:b w:val="0"/>
              </w:rPr>
              <w:t>плавкран</w:t>
            </w:r>
            <w:proofErr w:type="spellEnd"/>
            <w:r w:rsidRPr="0077458F">
              <w:rPr>
                <w:b w:val="0"/>
              </w:rPr>
              <w:t xml:space="preserve"> НПК-</w:t>
            </w:r>
            <w:r w:rsidR="0012689F">
              <w:rPr>
                <w:b w:val="0"/>
              </w:rPr>
              <w:t>70</w:t>
            </w:r>
          </w:p>
        </w:tc>
        <w:tc>
          <w:tcPr>
            <w:tcW w:w="1036" w:type="pct"/>
            <w:tcBorders>
              <w:top w:val="single" w:sz="4" w:space="0" w:color="auto"/>
              <w:left w:val="nil"/>
              <w:bottom w:val="nil"/>
              <w:right w:val="single" w:sz="4" w:space="0" w:color="auto"/>
            </w:tcBorders>
          </w:tcPr>
          <w:p w:rsidR="0077458F" w:rsidRDefault="0012689F" w:rsidP="0077458F">
            <w:pPr>
              <w:jc w:val="center"/>
            </w:pPr>
            <w:r>
              <w:rPr>
                <w:b w:val="0"/>
                <w:sz w:val="24"/>
                <w:szCs w:val="24"/>
                <w:lang w:val="ru-RU"/>
              </w:rPr>
              <w:t>100,0</w:t>
            </w:r>
          </w:p>
        </w:tc>
      </w:tr>
      <w:tr w:rsidR="0077458F" w:rsidRPr="00AC6029" w:rsidTr="00341D9D">
        <w:trPr>
          <w:trHeight w:val="340"/>
        </w:trPr>
        <w:tc>
          <w:tcPr>
            <w:tcW w:w="856" w:type="pct"/>
            <w:tcBorders>
              <w:top w:val="single" w:sz="4" w:space="0" w:color="auto"/>
              <w:left w:val="single" w:sz="4" w:space="0" w:color="auto"/>
              <w:bottom w:val="nil"/>
              <w:right w:val="single" w:sz="4" w:space="0" w:color="auto"/>
            </w:tcBorders>
            <w:vAlign w:val="center"/>
          </w:tcPr>
          <w:p w:rsidR="0077458F" w:rsidRPr="00AC6029" w:rsidRDefault="0077458F" w:rsidP="009040B2">
            <w:pPr>
              <w:jc w:val="center"/>
              <w:rPr>
                <w:b w:val="0"/>
                <w:sz w:val="24"/>
                <w:szCs w:val="24"/>
              </w:rPr>
            </w:pPr>
            <w:r w:rsidRPr="00AC6029">
              <w:rPr>
                <w:b w:val="0"/>
                <w:sz w:val="24"/>
                <w:szCs w:val="24"/>
              </w:rPr>
              <w:t>2.5</w:t>
            </w:r>
          </w:p>
        </w:tc>
        <w:tc>
          <w:tcPr>
            <w:tcW w:w="3108" w:type="pct"/>
            <w:tcBorders>
              <w:top w:val="single" w:sz="4" w:space="0" w:color="auto"/>
              <w:left w:val="nil"/>
              <w:bottom w:val="nil"/>
              <w:right w:val="single" w:sz="4" w:space="0" w:color="auto"/>
            </w:tcBorders>
            <w:vAlign w:val="center"/>
          </w:tcPr>
          <w:p w:rsidR="0077458F" w:rsidRPr="0077458F" w:rsidRDefault="0012689F">
            <w:pPr>
              <w:rPr>
                <w:b w:val="0"/>
                <w:sz w:val="24"/>
                <w:szCs w:val="24"/>
              </w:rPr>
            </w:pPr>
            <w:r>
              <w:rPr>
                <w:b w:val="0"/>
                <w:sz w:val="24"/>
                <w:szCs w:val="24"/>
              </w:rPr>
              <w:t>т/х Кілія</w:t>
            </w:r>
          </w:p>
        </w:tc>
        <w:tc>
          <w:tcPr>
            <w:tcW w:w="1036" w:type="pct"/>
            <w:tcBorders>
              <w:top w:val="single" w:sz="4" w:space="0" w:color="auto"/>
              <w:left w:val="nil"/>
              <w:bottom w:val="nil"/>
              <w:right w:val="single" w:sz="4" w:space="0" w:color="auto"/>
            </w:tcBorders>
          </w:tcPr>
          <w:p w:rsidR="0077458F" w:rsidRDefault="0012689F" w:rsidP="0077458F">
            <w:pPr>
              <w:jc w:val="center"/>
            </w:pPr>
            <w:r>
              <w:t>110,0</w:t>
            </w:r>
          </w:p>
        </w:tc>
      </w:tr>
      <w:tr w:rsidR="0012689F" w:rsidRPr="00AC6029" w:rsidTr="00FB7164">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9040B2">
            <w:pPr>
              <w:jc w:val="center"/>
              <w:rPr>
                <w:b w:val="0"/>
                <w:sz w:val="24"/>
                <w:szCs w:val="24"/>
              </w:rPr>
            </w:pPr>
            <w:r w:rsidRPr="00AC6029">
              <w:rPr>
                <w:b w:val="0"/>
                <w:sz w:val="24"/>
                <w:szCs w:val="24"/>
              </w:rPr>
              <w:t>2.6</w:t>
            </w:r>
          </w:p>
        </w:tc>
        <w:tc>
          <w:tcPr>
            <w:tcW w:w="3108" w:type="pct"/>
            <w:tcBorders>
              <w:top w:val="single" w:sz="4" w:space="0" w:color="auto"/>
              <w:left w:val="nil"/>
              <w:bottom w:val="nil"/>
              <w:right w:val="single" w:sz="4" w:space="0" w:color="auto"/>
            </w:tcBorders>
            <w:vAlign w:val="center"/>
          </w:tcPr>
          <w:p w:rsidR="0012689F" w:rsidRPr="00AC6029" w:rsidRDefault="0012689F" w:rsidP="00FB7164">
            <w:pPr>
              <w:rPr>
                <w:b w:val="0"/>
                <w:sz w:val="24"/>
                <w:szCs w:val="24"/>
              </w:rPr>
            </w:pPr>
            <w:r>
              <w:rPr>
                <w:b w:val="0"/>
                <w:sz w:val="24"/>
                <w:szCs w:val="24"/>
              </w:rPr>
              <w:t>м/б Салют</w:t>
            </w:r>
          </w:p>
        </w:tc>
        <w:tc>
          <w:tcPr>
            <w:tcW w:w="1036" w:type="pct"/>
            <w:tcBorders>
              <w:top w:val="single" w:sz="4" w:space="0" w:color="auto"/>
              <w:left w:val="nil"/>
              <w:bottom w:val="nil"/>
              <w:right w:val="single" w:sz="4" w:space="0" w:color="auto"/>
            </w:tcBorders>
            <w:vAlign w:val="center"/>
          </w:tcPr>
          <w:p w:rsidR="0012689F" w:rsidRPr="00AC6029" w:rsidRDefault="0012689F" w:rsidP="00FB7164">
            <w:pPr>
              <w:jc w:val="center"/>
              <w:rPr>
                <w:b w:val="0"/>
                <w:sz w:val="24"/>
                <w:szCs w:val="24"/>
              </w:rPr>
            </w:pPr>
            <w:r>
              <w:rPr>
                <w:b w:val="0"/>
                <w:sz w:val="24"/>
                <w:szCs w:val="24"/>
              </w:rPr>
              <w:t>90,0</w:t>
            </w:r>
          </w:p>
        </w:tc>
      </w:tr>
      <w:tr w:rsidR="0012689F" w:rsidRPr="00AC6029" w:rsidTr="00FB7164">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DD2A50">
            <w:pPr>
              <w:jc w:val="center"/>
              <w:rPr>
                <w:b w:val="0"/>
                <w:sz w:val="24"/>
                <w:szCs w:val="24"/>
              </w:rPr>
            </w:pPr>
            <w:r>
              <w:rPr>
                <w:b w:val="0"/>
                <w:sz w:val="24"/>
                <w:szCs w:val="24"/>
              </w:rPr>
              <w:lastRenderedPageBreak/>
              <w:t>2.7.</w:t>
            </w:r>
          </w:p>
        </w:tc>
        <w:tc>
          <w:tcPr>
            <w:tcW w:w="3108" w:type="pct"/>
            <w:tcBorders>
              <w:top w:val="single" w:sz="4" w:space="0" w:color="auto"/>
              <w:left w:val="nil"/>
              <w:bottom w:val="nil"/>
              <w:right w:val="single" w:sz="4" w:space="0" w:color="auto"/>
            </w:tcBorders>
            <w:vAlign w:val="center"/>
          </w:tcPr>
          <w:p w:rsidR="0012689F" w:rsidRPr="00AC6029" w:rsidRDefault="0012689F" w:rsidP="00FB7164">
            <w:pPr>
              <w:rPr>
                <w:b w:val="0"/>
                <w:sz w:val="24"/>
                <w:szCs w:val="24"/>
              </w:rPr>
            </w:pPr>
            <w:r>
              <w:rPr>
                <w:b w:val="0"/>
                <w:sz w:val="24"/>
                <w:szCs w:val="24"/>
              </w:rPr>
              <w:t>Двигуни внутрішнього згорання суден</w:t>
            </w:r>
          </w:p>
        </w:tc>
        <w:tc>
          <w:tcPr>
            <w:tcW w:w="1036" w:type="pct"/>
            <w:tcBorders>
              <w:top w:val="single" w:sz="4" w:space="0" w:color="auto"/>
              <w:left w:val="nil"/>
              <w:bottom w:val="nil"/>
              <w:right w:val="single" w:sz="4" w:space="0" w:color="auto"/>
            </w:tcBorders>
            <w:vAlign w:val="center"/>
          </w:tcPr>
          <w:p w:rsidR="0012689F" w:rsidRPr="00A87760" w:rsidRDefault="0012689F" w:rsidP="00FB7164">
            <w:pPr>
              <w:jc w:val="center"/>
              <w:rPr>
                <w:b w:val="0"/>
                <w:sz w:val="24"/>
                <w:szCs w:val="24"/>
                <w:lang w:val="ru-RU"/>
              </w:rPr>
            </w:pPr>
            <w:r>
              <w:rPr>
                <w:b w:val="0"/>
                <w:sz w:val="24"/>
                <w:szCs w:val="24"/>
                <w:lang w:val="ru-RU"/>
              </w:rPr>
              <w:t>135,0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DD2A50">
            <w:pPr>
              <w:jc w:val="center"/>
              <w:rPr>
                <w:b w:val="0"/>
                <w:sz w:val="24"/>
                <w:szCs w:val="24"/>
              </w:rPr>
            </w:pPr>
            <w:r>
              <w:rPr>
                <w:b w:val="0"/>
                <w:sz w:val="24"/>
                <w:szCs w:val="24"/>
              </w:rPr>
              <w:t>2.8.</w:t>
            </w:r>
          </w:p>
        </w:tc>
        <w:tc>
          <w:tcPr>
            <w:tcW w:w="3108" w:type="pct"/>
            <w:tcBorders>
              <w:top w:val="single" w:sz="4" w:space="0" w:color="auto"/>
              <w:left w:val="nil"/>
              <w:bottom w:val="nil"/>
              <w:right w:val="single" w:sz="4" w:space="0" w:color="auto"/>
            </w:tcBorders>
            <w:vAlign w:val="center"/>
          </w:tcPr>
          <w:p w:rsidR="0012689F" w:rsidRPr="00AC6029" w:rsidRDefault="0012689F" w:rsidP="00FB7164">
            <w:pPr>
              <w:rPr>
                <w:b w:val="0"/>
                <w:sz w:val="24"/>
                <w:szCs w:val="24"/>
              </w:rPr>
            </w:pPr>
            <w:r>
              <w:rPr>
                <w:b w:val="0"/>
                <w:sz w:val="24"/>
                <w:szCs w:val="24"/>
              </w:rPr>
              <w:t xml:space="preserve">р/к </w:t>
            </w:r>
            <w:proofErr w:type="spellStart"/>
            <w:r>
              <w:rPr>
                <w:b w:val="0"/>
                <w:sz w:val="24"/>
                <w:szCs w:val="24"/>
              </w:rPr>
              <w:t>Копейкін</w:t>
            </w:r>
            <w:proofErr w:type="spellEnd"/>
          </w:p>
        </w:tc>
        <w:tc>
          <w:tcPr>
            <w:tcW w:w="1036" w:type="pct"/>
            <w:tcBorders>
              <w:top w:val="single" w:sz="4" w:space="0" w:color="auto"/>
              <w:left w:val="nil"/>
              <w:bottom w:val="nil"/>
              <w:right w:val="single" w:sz="4" w:space="0" w:color="auto"/>
            </w:tcBorders>
            <w:vAlign w:val="center"/>
          </w:tcPr>
          <w:p w:rsidR="0012689F" w:rsidRPr="00AC6029" w:rsidRDefault="0012689F" w:rsidP="00FB7164">
            <w:pPr>
              <w:jc w:val="center"/>
              <w:rPr>
                <w:b w:val="0"/>
                <w:sz w:val="24"/>
                <w:szCs w:val="24"/>
              </w:rPr>
            </w:pPr>
            <w:r>
              <w:rPr>
                <w:b w:val="0"/>
                <w:sz w:val="24"/>
                <w:szCs w:val="24"/>
              </w:rPr>
              <w:t>90,0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DD2A50">
            <w:pPr>
              <w:jc w:val="center"/>
              <w:rPr>
                <w:b w:val="0"/>
                <w:sz w:val="24"/>
                <w:szCs w:val="24"/>
              </w:rPr>
            </w:pPr>
            <w:r w:rsidRPr="00AC6029">
              <w:rPr>
                <w:b w:val="0"/>
                <w:sz w:val="24"/>
                <w:szCs w:val="24"/>
              </w:rPr>
              <w:t>2.</w:t>
            </w:r>
            <w:r>
              <w:rPr>
                <w:b w:val="0"/>
                <w:sz w:val="24"/>
                <w:szCs w:val="24"/>
              </w:rPr>
              <w:t>9</w:t>
            </w:r>
          </w:p>
        </w:tc>
        <w:tc>
          <w:tcPr>
            <w:tcW w:w="3108" w:type="pct"/>
            <w:tcBorders>
              <w:top w:val="single" w:sz="4" w:space="0" w:color="auto"/>
              <w:left w:val="nil"/>
              <w:bottom w:val="nil"/>
              <w:right w:val="single" w:sz="4" w:space="0" w:color="auto"/>
            </w:tcBorders>
            <w:vAlign w:val="center"/>
          </w:tcPr>
          <w:p w:rsidR="0012689F" w:rsidRPr="00AC6029" w:rsidRDefault="0012689F" w:rsidP="00FB7164">
            <w:pPr>
              <w:rPr>
                <w:b w:val="0"/>
                <w:sz w:val="24"/>
                <w:szCs w:val="24"/>
              </w:rPr>
            </w:pPr>
            <w:r>
              <w:rPr>
                <w:b w:val="0"/>
                <w:sz w:val="24"/>
                <w:szCs w:val="24"/>
              </w:rPr>
              <w:t>Електродвигуни плаводиниць флоту портового</w:t>
            </w:r>
          </w:p>
        </w:tc>
        <w:tc>
          <w:tcPr>
            <w:tcW w:w="1036" w:type="pct"/>
            <w:tcBorders>
              <w:top w:val="single" w:sz="4" w:space="0" w:color="auto"/>
              <w:left w:val="nil"/>
              <w:bottom w:val="nil"/>
              <w:right w:val="single" w:sz="4" w:space="0" w:color="auto"/>
            </w:tcBorders>
            <w:vAlign w:val="center"/>
          </w:tcPr>
          <w:p w:rsidR="0012689F" w:rsidRPr="00A87760" w:rsidRDefault="0012689F" w:rsidP="00FB7164">
            <w:pPr>
              <w:jc w:val="center"/>
              <w:rPr>
                <w:b w:val="0"/>
                <w:sz w:val="24"/>
                <w:szCs w:val="24"/>
                <w:lang w:val="ru-RU"/>
              </w:rPr>
            </w:pPr>
            <w:r>
              <w:rPr>
                <w:b w:val="0"/>
                <w:sz w:val="24"/>
                <w:szCs w:val="24"/>
                <w:lang w:val="ru-RU"/>
              </w:rPr>
              <w:t>100,0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DD2A50">
            <w:pPr>
              <w:jc w:val="center"/>
              <w:rPr>
                <w:b w:val="0"/>
                <w:sz w:val="24"/>
                <w:szCs w:val="24"/>
              </w:rPr>
            </w:pPr>
            <w:r>
              <w:rPr>
                <w:b w:val="0"/>
                <w:sz w:val="24"/>
                <w:szCs w:val="24"/>
              </w:rPr>
              <w:t>2.10</w:t>
            </w:r>
          </w:p>
        </w:tc>
        <w:tc>
          <w:tcPr>
            <w:tcW w:w="3108" w:type="pct"/>
            <w:tcBorders>
              <w:top w:val="single" w:sz="4" w:space="0" w:color="auto"/>
              <w:left w:val="nil"/>
              <w:bottom w:val="nil"/>
              <w:right w:val="single" w:sz="4" w:space="0" w:color="auto"/>
            </w:tcBorders>
            <w:vAlign w:val="center"/>
          </w:tcPr>
          <w:p w:rsidR="0012689F" w:rsidRPr="00294A4D" w:rsidRDefault="0012689F" w:rsidP="0012689F">
            <w:pPr>
              <w:rPr>
                <w:b w:val="0"/>
                <w:sz w:val="24"/>
                <w:szCs w:val="24"/>
              </w:rPr>
            </w:pPr>
            <w:r w:rsidRPr="00294A4D">
              <w:rPr>
                <w:b w:val="0"/>
              </w:rPr>
              <w:t>Портальний кран "</w:t>
            </w:r>
            <w:r>
              <w:rPr>
                <w:b w:val="0"/>
              </w:rPr>
              <w:t>Ганц</w:t>
            </w:r>
            <w:r w:rsidRPr="00294A4D">
              <w:rPr>
                <w:b w:val="0"/>
              </w:rPr>
              <w:t xml:space="preserve">" № </w:t>
            </w:r>
            <w:r>
              <w:rPr>
                <w:b w:val="0"/>
              </w:rPr>
              <w:t>4</w:t>
            </w:r>
            <w:r w:rsidRPr="00294A4D">
              <w:rPr>
                <w:b w:val="0"/>
              </w:rPr>
              <w:t xml:space="preserve">                   </w:t>
            </w:r>
          </w:p>
        </w:tc>
        <w:tc>
          <w:tcPr>
            <w:tcW w:w="1036" w:type="pct"/>
            <w:tcBorders>
              <w:top w:val="single" w:sz="4" w:space="0" w:color="auto"/>
              <w:left w:val="nil"/>
              <w:bottom w:val="nil"/>
              <w:right w:val="single" w:sz="4" w:space="0" w:color="auto"/>
            </w:tcBorders>
            <w:vAlign w:val="center"/>
          </w:tcPr>
          <w:p w:rsidR="0012689F" w:rsidRPr="00294A4D" w:rsidRDefault="0012689F" w:rsidP="00FB7164">
            <w:pPr>
              <w:jc w:val="center"/>
              <w:rPr>
                <w:b w:val="0"/>
                <w:sz w:val="24"/>
                <w:szCs w:val="24"/>
              </w:rPr>
            </w:pPr>
            <w:r>
              <w:rPr>
                <w:b w:val="0"/>
              </w:rPr>
              <w:t>375,0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DD2A50">
            <w:pPr>
              <w:jc w:val="center"/>
              <w:rPr>
                <w:b w:val="0"/>
                <w:sz w:val="24"/>
                <w:szCs w:val="24"/>
              </w:rPr>
            </w:pPr>
            <w:r>
              <w:rPr>
                <w:b w:val="0"/>
                <w:sz w:val="24"/>
                <w:szCs w:val="24"/>
              </w:rPr>
              <w:t>2.11</w:t>
            </w:r>
          </w:p>
        </w:tc>
        <w:tc>
          <w:tcPr>
            <w:tcW w:w="3108" w:type="pct"/>
            <w:tcBorders>
              <w:top w:val="single" w:sz="4" w:space="0" w:color="auto"/>
              <w:left w:val="nil"/>
              <w:bottom w:val="nil"/>
              <w:right w:val="single" w:sz="4" w:space="0" w:color="auto"/>
            </w:tcBorders>
            <w:vAlign w:val="center"/>
          </w:tcPr>
          <w:p w:rsidR="0012689F" w:rsidRPr="00294A4D" w:rsidRDefault="0012689F" w:rsidP="0012689F">
            <w:pPr>
              <w:rPr>
                <w:b w:val="0"/>
                <w:sz w:val="24"/>
                <w:szCs w:val="24"/>
              </w:rPr>
            </w:pPr>
            <w:r w:rsidRPr="00294A4D">
              <w:rPr>
                <w:b w:val="0"/>
              </w:rPr>
              <w:t xml:space="preserve">Портальний кран "Альбатрос" № </w:t>
            </w:r>
            <w:r>
              <w:rPr>
                <w:b w:val="0"/>
              </w:rPr>
              <w:t>7</w:t>
            </w:r>
            <w:r w:rsidRPr="00294A4D">
              <w:rPr>
                <w:b w:val="0"/>
              </w:rPr>
              <w:t xml:space="preserve">        </w:t>
            </w:r>
          </w:p>
        </w:tc>
        <w:tc>
          <w:tcPr>
            <w:tcW w:w="1036" w:type="pct"/>
            <w:tcBorders>
              <w:top w:val="single" w:sz="4" w:space="0" w:color="auto"/>
              <w:left w:val="nil"/>
              <w:bottom w:val="nil"/>
              <w:right w:val="single" w:sz="4" w:space="0" w:color="auto"/>
            </w:tcBorders>
            <w:vAlign w:val="center"/>
          </w:tcPr>
          <w:p w:rsidR="0012689F" w:rsidRPr="00294A4D" w:rsidRDefault="0012689F" w:rsidP="00FB7164">
            <w:pPr>
              <w:jc w:val="center"/>
              <w:rPr>
                <w:b w:val="0"/>
                <w:sz w:val="24"/>
                <w:szCs w:val="24"/>
              </w:rPr>
            </w:pPr>
            <w:r>
              <w:rPr>
                <w:b w:val="0"/>
              </w:rPr>
              <w:t>458,3</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DD2A50">
            <w:pPr>
              <w:jc w:val="center"/>
              <w:rPr>
                <w:b w:val="0"/>
                <w:sz w:val="24"/>
                <w:szCs w:val="24"/>
              </w:rPr>
            </w:pPr>
            <w:r>
              <w:rPr>
                <w:b w:val="0"/>
                <w:sz w:val="24"/>
                <w:szCs w:val="24"/>
              </w:rPr>
              <w:t>2.12</w:t>
            </w:r>
          </w:p>
        </w:tc>
        <w:tc>
          <w:tcPr>
            <w:tcW w:w="3108" w:type="pct"/>
            <w:tcBorders>
              <w:top w:val="single" w:sz="4" w:space="0" w:color="auto"/>
              <w:left w:val="nil"/>
              <w:bottom w:val="nil"/>
              <w:right w:val="single" w:sz="4" w:space="0" w:color="auto"/>
            </w:tcBorders>
            <w:vAlign w:val="center"/>
          </w:tcPr>
          <w:p w:rsidR="0012689F" w:rsidRPr="00294A4D" w:rsidRDefault="0012689F" w:rsidP="0012689F">
            <w:pPr>
              <w:rPr>
                <w:b w:val="0"/>
                <w:sz w:val="24"/>
                <w:szCs w:val="24"/>
              </w:rPr>
            </w:pPr>
            <w:r w:rsidRPr="00294A4D">
              <w:rPr>
                <w:b w:val="0"/>
              </w:rPr>
              <w:t xml:space="preserve">Портальний кран "Альбрехт" № </w:t>
            </w:r>
            <w:r>
              <w:rPr>
                <w:b w:val="0"/>
              </w:rPr>
              <w:t>23</w:t>
            </w:r>
            <w:r w:rsidRPr="00294A4D">
              <w:rPr>
                <w:b w:val="0"/>
              </w:rPr>
              <w:t xml:space="preserve">        </w:t>
            </w:r>
          </w:p>
        </w:tc>
        <w:tc>
          <w:tcPr>
            <w:tcW w:w="1036" w:type="pct"/>
            <w:tcBorders>
              <w:top w:val="single" w:sz="4" w:space="0" w:color="auto"/>
              <w:left w:val="nil"/>
              <w:bottom w:val="nil"/>
              <w:right w:val="single" w:sz="4" w:space="0" w:color="auto"/>
            </w:tcBorders>
            <w:vAlign w:val="center"/>
          </w:tcPr>
          <w:p w:rsidR="0012689F" w:rsidRPr="00294A4D" w:rsidRDefault="0012689F" w:rsidP="00FB7164">
            <w:pPr>
              <w:jc w:val="center"/>
              <w:rPr>
                <w:b w:val="0"/>
                <w:sz w:val="24"/>
                <w:szCs w:val="24"/>
              </w:rPr>
            </w:pPr>
            <w:r>
              <w:rPr>
                <w:b w:val="0"/>
              </w:rPr>
              <w:t>625,0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DD2A50">
            <w:pPr>
              <w:jc w:val="center"/>
              <w:rPr>
                <w:b w:val="0"/>
                <w:sz w:val="24"/>
                <w:szCs w:val="24"/>
              </w:rPr>
            </w:pPr>
            <w:r>
              <w:rPr>
                <w:b w:val="0"/>
                <w:sz w:val="24"/>
                <w:szCs w:val="24"/>
              </w:rPr>
              <w:t>2.13</w:t>
            </w:r>
          </w:p>
        </w:tc>
        <w:tc>
          <w:tcPr>
            <w:tcW w:w="3108" w:type="pct"/>
            <w:tcBorders>
              <w:top w:val="single" w:sz="4" w:space="0" w:color="auto"/>
              <w:left w:val="nil"/>
              <w:bottom w:val="nil"/>
              <w:right w:val="single" w:sz="4" w:space="0" w:color="auto"/>
            </w:tcBorders>
            <w:vAlign w:val="center"/>
          </w:tcPr>
          <w:p w:rsidR="0012689F" w:rsidRPr="00294A4D" w:rsidRDefault="0012689F" w:rsidP="0012689F">
            <w:pPr>
              <w:rPr>
                <w:b w:val="0"/>
                <w:sz w:val="24"/>
                <w:szCs w:val="24"/>
              </w:rPr>
            </w:pPr>
            <w:r w:rsidRPr="00294A4D">
              <w:rPr>
                <w:b w:val="0"/>
              </w:rPr>
              <w:t xml:space="preserve">Портальний кран Альбатрос № </w:t>
            </w:r>
            <w:r>
              <w:rPr>
                <w:b w:val="0"/>
              </w:rPr>
              <w:t>9</w:t>
            </w:r>
            <w:r w:rsidRPr="00294A4D">
              <w:rPr>
                <w:b w:val="0"/>
              </w:rPr>
              <w:t xml:space="preserve">   </w:t>
            </w:r>
          </w:p>
        </w:tc>
        <w:tc>
          <w:tcPr>
            <w:tcW w:w="1036" w:type="pct"/>
            <w:tcBorders>
              <w:top w:val="single" w:sz="4" w:space="0" w:color="auto"/>
              <w:left w:val="nil"/>
              <w:bottom w:val="nil"/>
              <w:right w:val="single" w:sz="4" w:space="0" w:color="auto"/>
            </w:tcBorders>
            <w:vAlign w:val="center"/>
          </w:tcPr>
          <w:p w:rsidR="0012689F" w:rsidRPr="00294A4D" w:rsidRDefault="0012689F" w:rsidP="00FB7164">
            <w:pPr>
              <w:jc w:val="center"/>
              <w:rPr>
                <w:b w:val="0"/>
                <w:sz w:val="24"/>
                <w:szCs w:val="24"/>
              </w:rPr>
            </w:pPr>
            <w:r>
              <w:rPr>
                <w:b w:val="0"/>
              </w:rPr>
              <w:t>625,0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DD2A50">
            <w:pPr>
              <w:jc w:val="center"/>
              <w:rPr>
                <w:b w:val="0"/>
                <w:sz w:val="24"/>
                <w:szCs w:val="24"/>
              </w:rPr>
            </w:pPr>
            <w:r>
              <w:rPr>
                <w:b w:val="0"/>
                <w:sz w:val="24"/>
                <w:szCs w:val="24"/>
              </w:rPr>
              <w:t>2.14</w:t>
            </w:r>
          </w:p>
        </w:tc>
        <w:tc>
          <w:tcPr>
            <w:tcW w:w="3108" w:type="pct"/>
            <w:tcBorders>
              <w:top w:val="single" w:sz="4" w:space="0" w:color="auto"/>
              <w:left w:val="nil"/>
              <w:bottom w:val="nil"/>
              <w:right w:val="single" w:sz="4" w:space="0" w:color="auto"/>
            </w:tcBorders>
            <w:vAlign w:val="center"/>
          </w:tcPr>
          <w:p w:rsidR="0012689F" w:rsidRPr="00294A4D" w:rsidRDefault="0012689F" w:rsidP="0012689F">
            <w:pPr>
              <w:rPr>
                <w:b w:val="0"/>
                <w:sz w:val="24"/>
                <w:szCs w:val="24"/>
              </w:rPr>
            </w:pPr>
            <w:r w:rsidRPr="00294A4D">
              <w:rPr>
                <w:b w:val="0"/>
              </w:rPr>
              <w:t xml:space="preserve">Портальний кран "Ганц" № </w:t>
            </w:r>
            <w:r>
              <w:rPr>
                <w:b w:val="0"/>
              </w:rPr>
              <w:t>30</w:t>
            </w:r>
            <w:r w:rsidRPr="00294A4D">
              <w:rPr>
                <w:b w:val="0"/>
              </w:rPr>
              <w:t xml:space="preserve">                         </w:t>
            </w:r>
          </w:p>
        </w:tc>
        <w:tc>
          <w:tcPr>
            <w:tcW w:w="1036" w:type="pct"/>
            <w:tcBorders>
              <w:top w:val="single" w:sz="4" w:space="0" w:color="auto"/>
              <w:left w:val="nil"/>
              <w:bottom w:val="nil"/>
              <w:right w:val="single" w:sz="4" w:space="0" w:color="auto"/>
            </w:tcBorders>
            <w:vAlign w:val="center"/>
          </w:tcPr>
          <w:p w:rsidR="0012689F" w:rsidRPr="00294A4D" w:rsidRDefault="0012689F" w:rsidP="00FB7164">
            <w:pPr>
              <w:jc w:val="center"/>
              <w:rPr>
                <w:b w:val="0"/>
                <w:sz w:val="24"/>
                <w:szCs w:val="24"/>
              </w:rPr>
            </w:pPr>
            <w:r>
              <w:rPr>
                <w:b w:val="0"/>
              </w:rPr>
              <w:t>375,0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DD2A50">
            <w:pPr>
              <w:jc w:val="center"/>
              <w:rPr>
                <w:b w:val="0"/>
                <w:sz w:val="24"/>
                <w:szCs w:val="24"/>
              </w:rPr>
            </w:pPr>
            <w:r>
              <w:rPr>
                <w:b w:val="0"/>
                <w:sz w:val="24"/>
                <w:szCs w:val="24"/>
              </w:rPr>
              <w:t>2.15</w:t>
            </w:r>
          </w:p>
        </w:tc>
        <w:tc>
          <w:tcPr>
            <w:tcW w:w="3108" w:type="pct"/>
            <w:tcBorders>
              <w:top w:val="single" w:sz="4" w:space="0" w:color="auto"/>
              <w:left w:val="nil"/>
              <w:bottom w:val="nil"/>
              <w:right w:val="single" w:sz="4" w:space="0" w:color="auto"/>
            </w:tcBorders>
            <w:vAlign w:val="center"/>
          </w:tcPr>
          <w:p w:rsidR="0012689F" w:rsidRPr="00294A4D" w:rsidRDefault="0012689F" w:rsidP="0012689F">
            <w:pPr>
              <w:rPr>
                <w:b w:val="0"/>
                <w:sz w:val="24"/>
                <w:szCs w:val="24"/>
              </w:rPr>
            </w:pPr>
            <w:r w:rsidRPr="00294A4D">
              <w:rPr>
                <w:b w:val="0"/>
              </w:rPr>
              <w:t xml:space="preserve">Портальний кран Альбатрос № </w:t>
            </w:r>
            <w:r>
              <w:rPr>
                <w:b w:val="0"/>
              </w:rPr>
              <w:t>10</w:t>
            </w:r>
            <w:r w:rsidRPr="00294A4D">
              <w:rPr>
                <w:b w:val="0"/>
              </w:rPr>
              <w:t xml:space="preserve">          </w:t>
            </w:r>
          </w:p>
        </w:tc>
        <w:tc>
          <w:tcPr>
            <w:tcW w:w="1036" w:type="pct"/>
            <w:tcBorders>
              <w:top w:val="single" w:sz="4" w:space="0" w:color="auto"/>
              <w:left w:val="nil"/>
              <w:bottom w:val="nil"/>
              <w:right w:val="single" w:sz="4" w:space="0" w:color="auto"/>
            </w:tcBorders>
            <w:vAlign w:val="center"/>
          </w:tcPr>
          <w:p w:rsidR="0012689F" w:rsidRPr="00294A4D" w:rsidRDefault="0012689F" w:rsidP="00FB7164">
            <w:pPr>
              <w:jc w:val="center"/>
              <w:rPr>
                <w:b w:val="0"/>
                <w:sz w:val="24"/>
                <w:szCs w:val="24"/>
              </w:rPr>
            </w:pPr>
            <w:r>
              <w:rPr>
                <w:b w:val="0"/>
              </w:rPr>
              <w:t>625,0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F9687D">
            <w:pPr>
              <w:jc w:val="center"/>
              <w:rPr>
                <w:b w:val="0"/>
                <w:sz w:val="24"/>
                <w:szCs w:val="24"/>
              </w:rPr>
            </w:pPr>
            <w:r w:rsidRPr="00AC6029">
              <w:rPr>
                <w:b w:val="0"/>
                <w:sz w:val="24"/>
                <w:szCs w:val="24"/>
              </w:rPr>
              <w:t>2.</w:t>
            </w:r>
            <w:r>
              <w:rPr>
                <w:b w:val="0"/>
                <w:sz w:val="24"/>
                <w:szCs w:val="24"/>
              </w:rPr>
              <w:t>16</w:t>
            </w:r>
          </w:p>
        </w:tc>
        <w:tc>
          <w:tcPr>
            <w:tcW w:w="3108" w:type="pct"/>
            <w:tcBorders>
              <w:top w:val="single" w:sz="4" w:space="0" w:color="auto"/>
              <w:left w:val="nil"/>
              <w:bottom w:val="nil"/>
              <w:right w:val="single" w:sz="4" w:space="0" w:color="auto"/>
            </w:tcBorders>
            <w:vAlign w:val="center"/>
          </w:tcPr>
          <w:p w:rsidR="0012689F" w:rsidRPr="00AC6029" w:rsidRDefault="0012689F" w:rsidP="00FB7164">
            <w:pPr>
              <w:rPr>
                <w:b w:val="0"/>
                <w:sz w:val="24"/>
                <w:szCs w:val="24"/>
              </w:rPr>
            </w:pPr>
            <w:r>
              <w:rPr>
                <w:b w:val="0"/>
                <w:sz w:val="24"/>
                <w:szCs w:val="24"/>
              </w:rPr>
              <w:t xml:space="preserve">Портовий тягач </w:t>
            </w:r>
            <w:proofErr w:type="spellStart"/>
            <w:r>
              <w:rPr>
                <w:b w:val="0"/>
                <w:sz w:val="24"/>
                <w:szCs w:val="24"/>
              </w:rPr>
              <w:t>Сісу</w:t>
            </w:r>
            <w:proofErr w:type="spellEnd"/>
            <w:r>
              <w:rPr>
                <w:b w:val="0"/>
                <w:sz w:val="24"/>
                <w:szCs w:val="24"/>
              </w:rPr>
              <w:t xml:space="preserve"> 2 од</w:t>
            </w:r>
          </w:p>
        </w:tc>
        <w:tc>
          <w:tcPr>
            <w:tcW w:w="1036" w:type="pct"/>
            <w:tcBorders>
              <w:top w:val="single" w:sz="4" w:space="0" w:color="auto"/>
              <w:left w:val="nil"/>
              <w:bottom w:val="nil"/>
              <w:right w:val="single" w:sz="4" w:space="0" w:color="auto"/>
            </w:tcBorders>
            <w:vAlign w:val="center"/>
          </w:tcPr>
          <w:p w:rsidR="0012689F" w:rsidRPr="00AC6029" w:rsidRDefault="0012689F" w:rsidP="00FB7164">
            <w:pPr>
              <w:jc w:val="center"/>
              <w:rPr>
                <w:b w:val="0"/>
                <w:sz w:val="24"/>
                <w:szCs w:val="24"/>
              </w:rPr>
            </w:pPr>
            <w:r>
              <w:rPr>
                <w:b w:val="0"/>
                <w:sz w:val="24"/>
                <w:szCs w:val="24"/>
              </w:rPr>
              <w:t>90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F9687D">
            <w:pPr>
              <w:jc w:val="center"/>
              <w:rPr>
                <w:b w:val="0"/>
                <w:sz w:val="24"/>
                <w:szCs w:val="24"/>
              </w:rPr>
            </w:pPr>
            <w:r w:rsidRPr="00AC6029">
              <w:rPr>
                <w:b w:val="0"/>
                <w:sz w:val="24"/>
                <w:szCs w:val="24"/>
              </w:rPr>
              <w:t>2</w:t>
            </w:r>
            <w:r>
              <w:rPr>
                <w:b w:val="0"/>
                <w:sz w:val="24"/>
                <w:szCs w:val="24"/>
              </w:rPr>
              <w:t>.17</w:t>
            </w:r>
          </w:p>
        </w:tc>
        <w:tc>
          <w:tcPr>
            <w:tcW w:w="3108" w:type="pct"/>
            <w:tcBorders>
              <w:top w:val="single" w:sz="4" w:space="0" w:color="auto"/>
              <w:left w:val="nil"/>
              <w:bottom w:val="nil"/>
              <w:right w:val="single" w:sz="4" w:space="0" w:color="auto"/>
            </w:tcBorders>
            <w:vAlign w:val="center"/>
          </w:tcPr>
          <w:p w:rsidR="0012689F" w:rsidRPr="00AC6029" w:rsidRDefault="0012689F" w:rsidP="00FB7164">
            <w:pPr>
              <w:rPr>
                <w:b w:val="0"/>
                <w:sz w:val="24"/>
                <w:szCs w:val="24"/>
              </w:rPr>
            </w:pPr>
            <w:r>
              <w:rPr>
                <w:b w:val="0"/>
                <w:sz w:val="24"/>
                <w:szCs w:val="24"/>
              </w:rPr>
              <w:t>Ковшовий навантажувач Хюндай, Комацу</w:t>
            </w:r>
          </w:p>
        </w:tc>
        <w:tc>
          <w:tcPr>
            <w:tcW w:w="1036" w:type="pct"/>
            <w:tcBorders>
              <w:top w:val="single" w:sz="4" w:space="0" w:color="auto"/>
              <w:left w:val="nil"/>
              <w:bottom w:val="nil"/>
              <w:right w:val="single" w:sz="4" w:space="0" w:color="auto"/>
            </w:tcBorders>
            <w:vAlign w:val="center"/>
          </w:tcPr>
          <w:p w:rsidR="0012689F" w:rsidRDefault="0012689F" w:rsidP="00FB7164">
            <w:pPr>
              <w:jc w:val="center"/>
              <w:rPr>
                <w:b w:val="0"/>
                <w:sz w:val="24"/>
                <w:szCs w:val="24"/>
              </w:rPr>
            </w:pPr>
            <w:r>
              <w:rPr>
                <w:b w:val="0"/>
                <w:sz w:val="24"/>
                <w:szCs w:val="24"/>
              </w:rPr>
              <w:t>170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F9687D">
            <w:pPr>
              <w:jc w:val="center"/>
              <w:rPr>
                <w:b w:val="0"/>
                <w:sz w:val="24"/>
                <w:szCs w:val="24"/>
              </w:rPr>
            </w:pPr>
            <w:r w:rsidRPr="00AC6029">
              <w:rPr>
                <w:b w:val="0"/>
                <w:sz w:val="24"/>
                <w:szCs w:val="24"/>
              </w:rPr>
              <w:t>2.1</w:t>
            </w:r>
            <w:r>
              <w:rPr>
                <w:b w:val="0"/>
                <w:sz w:val="24"/>
                <w:szCs w:val="24"/>
              </w:rPr>
              <w:t>8</w:t>
            </w:r>
          </w:p>
        </w:tc>
        <w:tc>
          <w:tcPr>
            <w:tcW w:w="3108" w:type="pct"/>
            <w:tcBorders>
              <w:top w:val="single" w:sz="4" w:space="0" w:color="auto"/>
              <w:left w:val="nil"/>
              <w:bottom w:val="nil"/>
              <w:right w:val="single" w:sz="4" w:space="0" w:color="auto"/>
            </w:tcBorders>
            <w:vAlign w:val="center"/>
          </w:tcPr>
          <w:p w:rsidR="0012689F" w:rsidRPr="00F9687D" w:rsidRDefault="0012689F" w:rsidP="00FB7164">
            <w:pPr>
              <w:rPr>
                <w:b w:val="0"/>
                <w:bCs/>
                <w:sz w:val="24"/>
                <w:szCs w:val="24"/>
              </w:rPr>
            </w:pPr>
            <w:r w:rsidRPr="00F9687D">
              <w:rPr>
                <w:b w:val="0"/>
                <w:bCs/>
                <w:sz w:val="24"/>
                <w:szCs w:val="24"/>
              </w:rPr>
              <w:t>Ковшовий навантажувач Бобкет 12 од.</w:t>
            </w:r>
          </w:p>
        </w:tc>
        <w:tc>
          <w:tcPr>
            <w:tcW w:w="1036" w:type="pct"/>
            <w:tcBorders>
              <w:top w:val="single" w:sz="4" w:space="0" w:color="auto"/>
              <w:left w:val="nil"/>
              <w:bottom w:val="nil"/>
              <w:right w:val="single" w:sz="4" w:space="0" w:color="auto"/>
            </w:tcBorders>
            <w:vAlign w:val="center"/>
          </w:tcPr>
          <w:p w:rsidR="0012689F" w:rsidRPr="00A87760" w:rsidRDefault="0012689F" w:rsidP="00FB7164">
            <w:pPr>
              <w:jc w:val="center"/>
              <w:rPr>
                <w:b w:val="0"/>
                <w:sz w:val="24"/>
                <w:szCs w:val="24"/>
                <w:lang w:val="ru-RU"/>
              </w:rPr>
            </w:pPr>
            <w:r>
              <w:rPr>
                <w:b w:val="0"/>
                <w:sz w:val="24"/>
                <w:szCs w:val="24"/>
                <w:lang w:val="ru-RU"/>
              </w:rPr>
              <w:t>170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F9687D">
            <w:pPr>
              <w:jc w:val="center"/>
              <w:rPr>
                <w:b w:val="0"/>
                <w:sz w:val="24"/>
                <w:szCs w:val="24"/>
              </w:rPr>
            </w:pPr>
            <w:r w:rsidRPr="00AC6029">
              <w:rPr>
                <w:b w:val="0"/>
                <w:sz w:val="24"/>
                <w:szCs w:val="24"/>
              </w:rPr>
              <w:t>2.1</w:t>
            </w:r>
            <w:r>
              <w:rPr>
                <w:b w:val="0"/>
                <w:sz w:val="24"/>
                <w:szCs w:val="24"/>
              </w:rPr>
              <w:t>9</w:t>
            </w:r>
          </w:p>
        </w:tc>
        <w:tc>
          <w:tcPr>
            <w:tcW w:w="3108" w:type="pct"/>
            <w:tcBorders>
              <w:top w:val="single" w:sz="4" w:space="0" w:color="auto"/>
              <w:left w:val="nil"/>
              <w:bottom w:val="nil"/>
              <w:right w:val="single" w:sz="4" w:space="0" w:color="auto"/>
            </w:tcBorders>
            <w:vAlign w:val="center"/>
          </w:tcPr>
          <w:p w:rsidR="0012689F" w:rsidRPr="00F9687D" w:rsidRDefault="0012689F" w:rsidP="00FB7164">
            <w:pPr>
              <w:rPr>
                <w:b w:val="0"/>
                <w:bCs/>
                <w:sz w:val="24"/>
                <w:szCs w:val="24"/>
              </w:rPr>
            </w:pPr>
            <w:r>
              <w:rPr>
                <w:b w:val="0"/>
                <w:bCs/>
                <w:sz w:val="24"/>
                <w:szCs w:val="24"/>
              </w:rPr>
              <w:t>Вилочний навантажувач Хайстер 3 од</w:t>
            </w:r>
          </w:p>
        </w:tc>
        <w:tc>
          <w:tcPr>
            <w:tcW w:w="1036" w:type="pct"/>
            <w:tcBorders>
              <w:top w:val="single" w:sz="4" w:space="0" w:color="auto"/>
              <w:left w:val="nil"/>
              <w:bottom w:val="nil"/>
              <w:right w:val="single" w:sz="4" w:space="0" w:color="auto"/>
            </w:tcBorders>
            <w:vAlign w:val="center"/>
          </w:tcPr>
          <w:p w:rsidR="0012689F" w:rsidRPr="007403B4" w:rsidRDefault="0012689F" w:rsidP="00FB7164">
            <w:pPr>
              <w:jc w:val="center"/>
              <w:rPr>
                <w:b w:val="0"/>
                <w:sz w:val="24"/>
                <w:szCs w:val="24"/>
                <w:lang w:val="ru-RU"/>
              </w:rPr>
            </w:pPr>
            <w:r>
              <w:rPr>
                <w:b w:val="0"/>
                <w:sz w:val="24"/>
                <w:szCs w:val="24"/>
                <w:lang w:val="ru-RU"/>
              </w:rPr>
              <w:t>90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DD2A50">
            <w:pPr>
              <w:jc w:val="center"/>
              <w:rPr>
                <w:b w:val="0"/>
                <w:sz w:val="24"/>
                <w:szCs w:val="24"/>
              </w:rPr>
            </w:pPr>
            <w:r>
              <w:rPr>
                <w:b w:val="0"/>
                <w:sz w:val="24"/>
                <w:szCs w:val="24"/>
              </w:rPr>
              <w:t>2.20</w:t>
            </w:r>
          </w:p>
        </w:tc>
        <w:tc>
          <w:tcPr>
            <w:tcW w:w="3108" w:type="pct"/>
            <w:tcBorders>
              <w:top w:val="single" w:sz="4" w:space="0" w:color="auto"/>
              <w:left w:val="nil"/>
              <w:bottom w:val="nil"/>
              <w:right w:val="single" w:sz="4" w:space="0" w:color="auto"/>
            </w:tcBorders>
            <w:vAlign w:val="center"/>
          </w:tcPr>
          <w:p w:rsidR="0012689F" w:rsidRPr="00F9687D" w:rsidRDefault="0012689F" w:rsidP="00FB7164">
            <w:pPr>
              <w:rPr>
                <w:b w:val="0"/>
                <w:bCs/>
                <w:sz w:val="24"/>
                <w:szCs w:val="24"/>
              </w:rPr>
            </w:pPr>
            <w:r>
              <w:rPr>
                <w:b w:val="0"/>
                <w:bCs/>
                <w:sz w:val="24"/>
                <w:szCs w:val="24"/>
              </w:rPr>
              <w:t>Вилочний навантажувач Комацу 5 од. в/п 1,8 тонн</w:t>
            </w:r>
          </w:p>
        </w:tc>
        <w:tc>
          <w:tcPr>
            <w:tcW w:w="1036" w:type="pct"/>
            <w:tcBorders>
              <w:top w:val="single" w:sz="4" w:space="0" w:color="auto"/>
              <w:left w:val="nil"/>
              <w:bottom w:val="nil"/>
              <w:right w:val="single" w:sz="4" w:space="0" w:color="auto"/>
            </w:tcBorders>
            <w:vAlign w:val="center"/>
          </w:tcPr>
          <w:p w:rsidR="0012689F" w:rsidRPr="00A87760" w:rsidRDefault="0012689F" w:rsidP="00FB7164">
            <w:pPr>
              <w:jc w:val="center"/>
              <w:rPr>
                <w:b w:val="0"/>
                <w:bCs/>
                <w:sz w:val="24"/>
                <w:szCs w:val="24"/>
                <w:lang w:val="ru-RU"/>
              </w:rPr>
            </w:pPr>
            <w:r>
              <w:rPr>
                <w:b w:val="0"/>
                <w:bCs/>
                <w:sz w:val="24"/>
                <w:szCs w:val="24"/>
                <w:lang w:val="ru-RU"/>
              </w:rPr>
              <w:t>90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F9687D">
            <w:pPr>
              <w:jc w:val="center"/>
              <w:rPr>
                <w:b w:val="0"/>
                <w:sz w:val="24"/>
                <w:szCs w:val="24"/>
              </w:rPr>
            </w:pPr>
            <w:r w:rsidRPr="00AC6029">
              <w:rPr>
                <w:b w:val="0"/>
                <w:sz w:val="24"/>
                <w:szCs w:val="24"/>
              </w:rPr>
              <w:t>2.</w:t>
            </w:r>
            <w:r>
              <w:rPr>
                <w:b w:val="0"/>
                <w:sz w:val="24"/>
                <w:szCs w:val="24"/>
              </w:rPr>
              <w:t>21</w:t>
            </w:r>
          </w:p>
        </w:tc>
        <w:tc>
          <w:tcPr>
            <w:tcW w:w="3108" w:type="pct"/>
            <w:tcBorders>
              <w:top w:val="single" w:sz="4" w:space="0" w:color="auto"/>
              <w:left w:val="nil"/>
              <w:bottom w:val="nil"/>
              <w:right w:val="single" w:sz="4" w:space="0" w:color="auto"/>
            </w:tcBorders>
            <w:vAlign w:val="center"/>
          </w:tcPr>
          <w:p w:rsidR="0012689F" w:rsidRPr="00F9687D" w:rsidRDefault="0012689F" w:rsidP="00FB7164">
            <w:pPr>
              <w:rPr>
                <w:b w:val="0"/>
                <w:bCs/>
                <w:sz w:val="24"/>
                <w:szCs w:val="24"/>
              </w:rPr>
            </w:pPr>
            <w:r>
              <w:rPr>
                <w:b w:val="0"/>
                <w:bCs/>
                <w:sz w:val="24"/>
                <w:szCs w:val="24"/>
              </w:rPr>
              <w:t>Вилочний навантажувач Комацу 7 од. в/п 3,5 тонн</w:t>
            </w:r>
          </w:p>
        </w:tc>
        <w:tc>
          <w:tcPr>
            <w:tcW w:w="1036" w:type="pct"/>
            <w:tcBorders>
              <w:top w:val="single" w:sz="4" w:space="0" w:color="auto"/>
              <w:left w:val="nil"/>
              <w:bottom w:val="nil"/>
              <w:right w:val="single" w:sz="4" w:space="0" w:color="auto"/>
            </w:tcBorders>
            <w:vAlign w:val="center"/>
          </w:tcPr>
          <w:p w:rsidR="0012689F" w:rsidRPr="00A87760" w:rsidRDefault="0012689F" w:rsidP="00FB7164">
            <w:pPr>
              <w:jc w:val="center"/>
              <w:rPr>
                <w:b w:val="0"/>
                <w:bCs/>
                <w:sz w:val="24"/>
                <w:szCs w:val="24"/>
                <w:lang w:val="ru-RU"/>
              </w:rPr>
            </w:pPr>
            <w:r>
              <w:rPr>
                <w:b w:val="0"/>
                <w:bCs/>
                <w:sz w:val="24"/>
                <w:szCs w:val="24"/>
                <w:lang w:val="ru-RU"/>
              </w:rPr>
              <w:t>90</w:t>
            </w:r>
          </w:p>
        </w:tc>
      </w:tr>
      <w:tr w:rsidR="0012689F" w:rsidRPr="00AC6029" w:rsidTr="009040B2">
        <w:trPr>
          <w:trHeight w:val="340"/>
        </w:trPr>
        <w:tc>
          <w:tcPr>
            <w:tcW w:w="856" w:type="pct"/>
            <w:tcBorders>
              <w:top w:val="single" w:sz="4" w:space="0" w:color="auto"/>
              <w:left w:val="single" w:sz="4" w:space="0" w:color="auto"/>
              <w:bottom w:val="nil"/>
              <w:right w:val="single" w:sz="4" w:space="0" w:color="auto"/>
            </w:tcBorders>
            <w:vAlign w:val="center"/>
          </w:tcPr>
          <w:p w:rsidR="0012689F" w:rsidRPr="00AC6029" w:rsidRDefault="0012689F" w:rsidP="00F9687D">
            <w:pPr>
              <w:jc w:val="center"/>
              <w:rPr>
                <w:b w:val="0"/>
                <w:sz w:val="24"/>
                <w:szCs w:val="24"/>
              </w:rPr>
            </w:pPr>
            <w:r w:rsidRPr="00AC6029">
              <w:rPr>
                <w:b w:val="0"/>
                <w:sz w:val="24"/>
                <w:szCs w:val="24"/>
              </w:rPr>
              <w:t>2.</w:t>
            </w:r>
            <w:r>
              <w:rPr>
                <w:b w:val="0"/>
                <w:sz w:val="24"/>
                <w:szCs w:val="24"/>
              </w:rPr>
              <w:t>22</w:t>
            </w:r>
          </w:p>
        </w:tc>
        <w:tc>
          <w:tcPr>
            <w:tcW w:w="3108" w:type="pct"/>
            <w:tcBorders>
              <w:top w:val="single" w:sz="4" w:space="0" w:color="auto"/>
              <w:left w:val="nil"/>
              <w:bottom w:val="nil"/>
              <w:right w:val="single" w:sz="4" w:space="0" w:color="auto"/>
            </w:tcBorders>
            <w:vAlign w:val="center"/>
          </w:tcPr>
          <w:p w:rsidR="0012689F" w:rsidRPr="00A87760" w:rsidRDefault="0012689F" w:rsidP="00FB7164">
            <w:pPr>
              <w:rPr>
                <w:b w:val="0"/>
                <w:bCs/>
                <w:sz w:val="24"/>
                <w:szCs w:val="24"/>
                <w:lang w:val="ru-RU"/>
              </w:rPr>
            </w:pPr>
            <w:r>
              <w:rPr>
                <w:b w:val="0"/>
                <w:bCs/>
                <w:sz w:val="24"/>
                <w:szCs w:val="24"/>
              </w:rPr>
              <w:t>Бульдозери</w:t>
            </w:r>
            <w:r>
              <w:rPr>
                <w:b w:val="0"/>
                <w:bCs/>
                <w:sz w:val="24"/>
                <w:szCs w:val="24"/>
                <w:lang w:val="ru-RU"/>
              </w:rPr>
              <w:t xml:space="preserve"> 7 од.</w:t>
            </w:r>
          </w:p>
        </w:tc>
        <w:tc>
          <w:tcPr>
            <w:tcW w:w="1036" w:type="pct"/>
            <w:tcBorders>
              <w:top w:val="single" w:sz="4" w:space="0" w:color="auto"/>
              <w:left w:val="nil"/>
              <w:bottom w:val="nil"/>
              <w:right w:val="single" w:sz="4" w:space="0" w:color="auto"/>
            </w:tcBorders>
            <w:vAlign w:val="center"/>
          </w:tcPr>
          <w:p w:rsidR="0012689F" w:rsidRPr="00A87760" w:rsidRDefault="0012689F" w:rsidP="00FB7164">
            <w:pPr>
              <w:jc w:val="center"/>
              <w:rPr>
                <w:b w:val="0"/>
                <w:bCs/>
                <w:sz w:val="24"/>
                <w:szCs w:val="24"/>
                <w:lang w:val="ru-RU"/>
              </w:rPr>
            </w:pPr>
            <w:r>
              <w:rPr>
                <w:b w:val="0"/>
                <w:bCs/>
                <w:sz w:val="24"/>
                <w:szCs w:val="24"/>
                <w:lang w:val="ru-RU"/>
              </w:rPr>
              <w:t>190</w:t>
            </w:r>
          </w:p>
        </w:tc>
      </w:tr>
      <w:tr w:rsidR="0012689F" w:rsidRPr="00AC6029" w:rsidTr="00626150">
        <w:trPr>
          <w:trHeight w:val="340"/>
        </w:trPr>
        <w:tc>
          <w:tcPr>
            <w:tcW w:w="856" w:type="pct"/>
            <w:tcBorders>
              <w:top w:val="single" w:sz="4" w:space="0" w:color="auto"/>
              <w:left w:val="single" w:sz="4" w:space="0" w:color="auto"/>
              <w:bottom w:val="single" w:sz="4" w:space="0" w:color="auto"/>
              <w:right w:val="single" w:sz="4" w:space="0" w:color="auto"/>
            </w:tcBorders>
            <w:vAlign w:val="center"/>
          </w:tcPr>
          <w:p w:rsidR="0012689F" w:rsidRPr="00F9687D" w:rsidRDefault="0012689F" w:rsidP="00DD2A50">
            <w:pPr>
              <w:jc w:val="center"/>
              <w:rPr>
                <w:b w:val="0"/>
                <w:sz w:val="24"/>
                <w:szCs w:val="24"/>
              </w:rPr>
            </w:pPr>
            <w:r>
              <w:rPr>
                <w:b w:val="0"/>
                <w:sz w:val="24"/>
                <w:szCs w:val="24"/>
              </w:rPr>
              <w:t>2.23</w:t>
            </w:r>
            <w:r w:rsidRPr="00F9687D">
              <w:rPr>
                <w:b w:val="0"/>
                <w:sz w:val="24"/>
                <w:szCs w:val="24"/>
              </w:rPr>
              <w:t> </w:t>
            </w:r>
          </w:p>
        </w:tc>
        <w:tc>
          <w:tcPr>
            <w:tcW w:w="3108" w:type="pct"/>
            <w:tcBorders>
              <w:top w:val="single" w:sz="4" w:space="0" w:color="auto"/>
              <w:left w:val="nil"/>
              <w:bottom w:val="single" w:sz="4" w:space="0" w:color="auto"/>
              <w:right w:val="single" w:sz="4" w:space="0" w:color="auto"/>
            </w:tcBorders>
            <w:vAlign w:val="center"/>
          </w:tcPr>
          <w:p w:rsidR="0012689F" w:rsidRPr="00F9687D" w:rsidRDefault="0012689F" w:rsidP="00FB7164">
            <w:pPr>
              <w:rPr>
                <w:b w:val="0"/>
                <w:bCs/>
                <w:sz w:val="24"/>
                <w:szCs w:val="24"/>
              </w:rPr>
            </w:pPr>
            <w:r w:rsidRPr="00F9687D">
              <w:rPr>
                <w:b w:val="0"/>
                <w:bCs/>
                <w:sz w:val="24"/>
                <w:szCs w:val="24"/>
              </w:rPr>
              <w:t>Автотранспорт БАВТу</w:t>
            </w:r>
          </w:p>
        </w:tc>
        <w:tc>
          <w:tcPr>
            <w:tcW w:w="1036" w:type="pct"/>
            <w:tcBorders>
              <w:top w:val="single" w:sz="4" w:space="0" w:color="auto"/>
              <w:left w:val="nil"/>
              <w:bottom w:val="single" w:sz="4" w:space="0" w:color="auto"/>
              <w:right w:val="single" w:sz="4" w:space="0" w:color="auto"/>
            </w:tcBorders>
            <w:vAlign w:val="center"/>
          </w:tcPr>
          <w:p w:rsidR="0012689F" w:rsidRPr="00A87760" w:rsidRDefault="0012689F" w:rsidP="00FB7164">
            <w:pPr>
              <w:jc w:val="center"/>
              <w:rPr>
                <w:b w:val="0"/>
                <w:bCs/>
                <w:sz w:val="24"/>
                <w:szCs w:val="24"/>
                <w:lang w:val="ru-RU"/>
              </w:rPr>
            </w:pPr>
            <w:r>
              <w:rPr>
                <w:b w:val="0"/>
                <w:bCs/>
                <w:sz w:val="24"/>
                <w:szCs w:val="24"/>
                <w:lang w:val="ru-RU"/>
              </w:rPr>
              <w:t>290</w:t>
            </w:r>
          </w:p>
        </w:tc>
      </w:tr>
      <w:tr w:rsidR="0012689F" w:rsidRPr="00AC6029" w:rsidTr="00626150">
        <w:trPr>
          <w:trHeight w:val="340"/>
        </w:trPr>
        <w:tc>
          <w:tcPr>
            <w:tcW w:w="856" w:type="pct"/>
            <w:tcBorders>
              <w:top w:val="single" w:sz="4" w:space="0" w:color="auto"/>
              <w:left w:val="single" w:sz="4" w:space="0" w:color="auto"/>
              <w:bottom w:val="single" w:sz="4" w:space="0" w:color="auto"/>
              <w:right w:val="single" w:sz="4" w:space="0" w:color="auto"/>
            </w:tcBorders>
            <w:vAlign w:val="center"/>
          </w:tcPr>
          <w:p w:rsidR="0012689F" w:rsidRPr="00F9687D" w:rsidRDefault="0012689F" w:rsidP="00DD2A50">
            <w:pPr>
              <w:jc w:val="center"/>
              <w:rPr>
                <w:b w:val="0"/>
                <w:sz w:val="24"/>
                <w:szCs w:val="24"/>
              </w:rPr>
            </w:pPr>
            <w:r>
              <w:rPr>
                <w:b w:val="0"/>
                <w:sz w:val="24"/>
                <w:szCs w:val="24"/>
              </w:rPr>
              <w:t>2.24</w:t>
            </w:r>
          </w:p>
        </w:tc>
        <w:tc>
          <w:tcPr>
            <w:tcW w:w="3108" w:type="pct"/>
            <w:tcBorders>
              <w:top w:val="single" w:sz="4" w:space="0" w:color="auto"/>
              <w:left w:val="nil"/>
              <w:bottom w:val="single" w:sz="4" w:space="0" w:color="auto"/>
              <w:right w:val="single" w:sz="4" w:space="0" w:color="auto"/>
            </w:tcBorders>
            <w:vAlign w:val="center"/>
          </w:tcPr>
          <w:p w:rsidR="0012689F" w:rsidRPr="00F9687D" w:rsidRDefault="0012689F" w:rsidP="00FB7164">
            <w:pPr>
              <w:rPr>
                <w:b w:val="0"/>
                <w:bCs/>
                <w:sz w:val="24"/>
                <w:szCs w:val="24"/>
              </w:rPr>
            </w:pPr>
            <w:r>
              <w:rPr>
                <w:b w:val="0"/>
                <w:bCs/>
                <w:sz w:val="24"/>
                <w:szCs w:val="24"/>
              </w:rPr>
              <w:t>Портовий тягач Терберг</w:t>
            </w:r>
          </w:p>
        </w:tc>
        <w:tc>
          <w:tcPr>
            <w:tcW w:w="1036" w:type="pct"/>
            <w:tcBorders>
              <w:top w:val="single" w:sz="4" w:space="0" w:color="auto"/>
              <w:left w:val="nil"/>
              <w:bottom w:val="single" w:sz="4" w:space="0" w:color="auto"/>
              <w:right w:val="single" w:sz="4" w:space="0" w:color="auto"/>
            </w:tcBorders>
            <w:vAlign w:val="center"/>
          </w:tcPr>
          <w:p w:rsidR="0012689F" w:rsidRDefault="0012689F" w:rsidP="00FB7164">
            <w:pPr>
              <w:jc w:val="center"/>
              <w:rPr>
                <w:b w:val="0"/>
                <w:bCs/>
                <w:sz w:val="24"/>
                <w:szCs w:val="24"/>
                <w:lang w:val="ru-RU"/>
              </w:rPr>
            </w:pPr>
            <w:r>
              <w:rPr>
                <w:b w:val="0"/>
                <w:bCs/>
                <w:sz w:val="24"/>
                <w:szCs w:val="24"/>
                <w:lang w:val="ru-RU"/>
              </w:rPr>
              <w:t>40,0</w:t>
            </w:r>
          </w:p>
        </w:tc>
      </w:tr>
      <w:tr w:rsidR="0012689F" w:rsidRPr="00AC6029" w:rsidTr="00626150">
        <w:trPr>
          <w:trHeight w:val="340"/>
        </w:trPr>
        <w:tc>
          <w:tcPr>
            <w:tcW w:w="856" w:type="pct"/>
            <w:tcBorders>
              <w:top w:val="single" w:sz="4" w:space="0" w:color="auto"/>
              <w:left w:val="single" w:sz="4" w:space="0" w:color="auto"/>
              <w:bottom w:val="single" w:sz="4" w:space="0" w:color="auto"/>
              <w:right w:val="single" w:sz="4" w:space="0" w:color="auto"/>
            </w:tcBorders>
            <w:vAlign w:val="center"/>
          </w:tcPr>
          <w:p w:rsidR="0012689F" w:rsidRPr="00F9687D" w:rsidRDefault="0012689F" w:rsidP="00DD2A50">
            <w:pPr>
              <w:jc w:val="center"/>
              <w:rPr>
                <w:b w:val="0"/>
                <w:sz w:val="24"/>
                <w:szCs w:val="24"/>
              </w:rPr>
            </w:pPr>
            <w:r>
              <w:rPr>
                <w:b w:val="0"/>
                <w:sz w:val="24"/>
                <w:szCs w:val="24"/>
              </w:rPr>
              <w:t>2.25</w:t>
            </w:r>
          </w:p>
        </w:tc>
        <w:tc>
          <w:tcPr>
            <w:tcW w:w="3108" w:type="pct"/>
            <w:tcBorders>
              <w:top w:val="single" w:sz="4" w:space="0" w:color="auto"/>
              <w:left w:val="nil"/>
              <w:bottom w:val="single" w:sz="4" w:space="0" w:color="auto"/>
              <w:right w:val="single" w:sz="4" w:space="0" w:color="auto"/>
            </w:tcBorders>
            <w:vAlign w:val="center"/>
          </w:tcPr>
          <w:p w:rsidR="0012689F" w:rsidRPr="00F9687D" w:rsidRDefault="0012689F" w:rsidP="00FB7164">
            <w:pPr>
              <w:rPr>
                <w:b w:val="0"/>
                <w:bCs/>
                <w:sz w:val="24"/>
                <w:szCs w:val="24"/>
              </w:rPr>
            </w:pPr>
            <w:r w:rsidRPr="00F9687D">
              <w:rPr>
                <w:b w:val="0"/>
                <w:bCs/>
                <w:sz w:val="24"/>
                <w:szCs w:val="24"/>
              </w:rPr>
              <w:t>Обчислювальна техніка</w:t>
            </w:r>
          </w:p>
        </w:tc>
        <w:tc>
          <w:tcPr>
            <w:tcW w:w="1036" w:type="pct"/>
            <w:tcBorders>
              <w:top w:val="single" w:sz="4" w:space="0" w:color="auto"/>
              <w:left w:val="nil"/>
              <w:bottom w:val="single" w:sz="4" w:space="0" w:color="auto"/>
              <w:right w:val="single" w:sz="4" w:space="0" w:color="auto"/>
            </w:tcBorders>
            <w:vAlign w:val="center"/>
          </w:tcPr>
          <w:p w:rsidR="0012689F" w:rsidRPr="00A87760" w:rsidRDefault="0012689F" w:rsidP="00FB7164">
            <w:pPr>
              <w:jc w:val="center"/>
              <w:rPr>
                <w:b w:val="0"/>
                <w:bCs/>
                <w:sz w:val="24"/>
                <w:szCs w:val="24"/>
                <w:lang w:val="ru-RU"/>
              </w:rPr>
            </w:pPr>
            <w:r>
              <w:rPr>
                <w:b w:val="0"/>
                <w:bCs/>
                <w:sz w:val="24"/>
                <w:szCs w:val="24"/>
                <w:lang w:val="ru-RU"/>
              </w:rPr>
              <w:t>47,3</w:t>
            </w:r>
          </w:p>
        </w:tc>
      </w:tr>
      <w:tr w:rsidR="0012689F" w:rsidRPr="00AC6029" w:rsidTr="00626150">
        <w:trPr>
          <w:trHeight w:val="340"/>
        </w:trPr>
        <w:tc>
          <w:tcPr>
            <w:tcW w:w="856" w:type="pct"/>
            <w:tcBorders>
              <w:top w:val="single" w:sz="4" w:space="0" w:color="auto"/>
              <w:left w:val="single" w:sz="4" w:space="0" w:color="auto"/>
              <w:bottom w:val="single" w:sz="4" w:space="0" w:color="auto"/>
              <w:right w:val="single" w:sz="4" w:space="0" w:color="auto"/>
            </w:tcBorders>
            <w:vAlign w:val="center"/>
          </w:tcPr>
          <w:p w:rsidR="0012689F" w:rsidRPr="00F9687D" w:rsidRDefault="0012689F" w:rsidP="00DD2A50">
            <w:pPr>
              <w:jc w:val="center"/>
              <w:rPr>
                <w:b w:val="0"/>
                <w:sz w:val="24"/>
                <w:szCs w:val="24"/>
              </w:rPr>
            </w:pPr>
            <w:r>
              <w:rPr>
                <w:b w:val="0"/>
                <w:sz w:val="24"/>
                <w:szCs w:val="24"/>
              </w:rPr>
              <w:t>2.26</w:t>
            </w:r>
          </w:p>
        </w:tc>
        <w:tc>
          <w:tcPr>
            <w:tcW w:w="3108" w:type="pct"/>
            <w:tcBorders>
              <w:top w:val="single" w:sz="4" w:space="0" w:color="auto"/>
              <w:left w:val="nil"/>
              <w:bottom w:val="single" w:sz="4" w:space="0" w:color="auto"/>
              <w:right w:val="single" w:sz="4" w:space="0" w:color="auto"/>
            </w:tcBorders>
            <w:vAlign w:val="center"/>
          </w:tcPr>
          <w:p w:rsidR="0012689F" w:rsidRPr="00F9687D" w:rsidRDefault="0012689F" w:rsidP="00341D9D">
            <w:pPr>
              <w:rPr>
                <w:b w:val="0"/>
                <w:bCs/>
                <w:sz w:val="24"/>
                <w:szCs w:val="24"/>
              </w:rPr>
            </w:pPr>
            <w:r>
              <w:rPr>
                <w:b w:val="0"/>
                <w:bCs/>
                <w:sz w:val="24"/>
                <w:szCs w:val="24"/>
              </w:rPr>
              <w:t>Вантажні авто 4 од</w:t>
            </w:r>
          </w:p>
        </w:tc>
        <w:tc>
          <w:tcPr>
            <w:tcW w:w="1036" w:type="pct"/>
            <w:tcBorders>
              <w:top w:val="single" w:sz="4" w:space="0" w:color="auto"/>
              <w:left w:val="nil"/>
              <w:bottom w:val="single" w:sz="4" w:space="0" w:color="auto"/>
              <w:right w:val="single" w:sz="4" w:space="0" w:color="auto"/>
            </w:tcBorders>
            <w:vAlign w:val="center"/>
          </w:tcPr>
          <w:p w:rsidR="0012689F" w:rsidRPr="00A87760" w:rsidRDefault="0012689F" w:rsidP="008C72D8">
            <w:pPr>
              <w:jc w:val="center"/>
              <w:rPr>
                <w:b w:val="0"/>
                <w:bCs/>
                <w:sz w:val="24"/>
                <w:szCs w:val="24"/>
                <w:lang w:val="ru-RU"/>
              </w:rPr>
            </w:pPr>
            <w:r>
              <w:rPr>
                <w:b w:val="0"/>
                <w:bCs/>
                <w:sz w:val="24"/>
                <w:szCs w:val="24"/>
                <w:lang w:val="ru-RU"/>
              </w:rPr>
              <w:t>170,0</w:t>
            </w:r>
          </w:p>
        </w:tc>
      </w:tr>
      <w:tr w:rsidR="0012689F" w:rsidRPr="00AC6029" w:rsidTr="00626150">
        <w:trPr>
          <w:trHeight w:val="340"/>
        </w:trPr>
        <w:tc>
          <w:tcPr>
            <w:tcW w:w="856" w:type="pct"/>
            <w:tcBorders>
              <w:top w:val="single" w:sz="4" w:space="0" w:color="auto"/>
              <w:left w:val="single" w:sz="4" w:space="0" w:color="auto"/>
              <w:bottom w:val="single" w:sz="4" w:space="0" w:color="auto"/>
              <w:right w:val="single" w:sz="4" w:space="0" w:color="auto"/>
            </w:tcBorders>
            <w:vAlign w:val="center"/>
          </w:tcPr>
          <w:p w:rsidR="0012689F" w:rsidRDefault="0012689F" w:rsidP="00DD2A50">
            <w:pPr>
              <w:jc w:val="center"/>
              <w:rPr>
                <w:b w:val="0"/>
                <w:sz w:val="24"/>
                <w:szCs w:val="24"/>
              </w:rPr>
            </w:pPr>
            <w:r>
              <w:rPr>
                <w:b w:val="0"/>
                <w:sz w:val="24"/>
                <w:szCs w:val="24"/>
              </w:rPr>
              <w:t>2.27</w:t>
            </w:r>
          </w:p>
        </w:tc>
        <w:tc>
          <w:tcPr>
            <w:tcW w:w="3108" w:type="pct"/>
            <w:tcBorders>
              <w:top w:val="single" w:sz="4" w:space="0" w:color="auto"/>
              <w:left w:val="nil"/>
              <w:bottom w:val="single" w:sz="4" w:space="0" w:color="auto"/>
              <w:right w:val="single" w:sz="4" w:space="0" w:color="auto"/>
            </w:tcBorders>
            <w:vAlign w:val="center"/>
          </w:tcPr>
          <w:p w:rsidR="0012689F" w:rsidRPr="00F9687D" w:rsidRDefault="0012689F" w:rsidP="00341D9D">
            <w:pPr>
              <w:rPr>
                <w:b w:val="0"/>
                <w:bCs/>
                <w:sz w:val="24"/>
                <w:szCs w:val="24"/>
              </w:rPr>
            </w:pPr>
            <w:r>
              <w:rPr>
                <w:b w:val="0"/>
                <w:bCs/>
                <w:sz w:val="24"/>
                <w:szCs w:val="24"/>
              </w:rPr>
              <w:t xml:space="preserve">Автобуси </w:t>
            </w:r>
            <w:r w:rsidR="004F2406">
              <w:rPr>
                <w:b w:val="0"/>
                <w:bCs/>
                <w:sz w:val="24"/>
                <w:szCs w:val="24"/>
              </w:rPr>
              <w:t xml:space="preserve"> та мікроавтобуси -</w:t>
            </w:r>
            <w:r>
              <w:rPr>
                <w:b w:val="0"/>
                <w:bCs/>
                <w:sz w:val="24"/>
                <w:szCs w:val="24"/>
              </w:rPr>
              <w:t>2 од</w:t>
            </w:r>
          </w:p>
        </w:tc>
        <w:tc>
          <w:tcPr>
            <w:tcW w:w="1036" w:type="pct"/>
            <w:tcBorders>
              <w:top w:val="single" w:sz="4" w:space="0" w:color="auto"/>
              <w:left w:val="nil"/>
              <w:bottom w:val="single" w:sz="4" w:space="0" w:color="auto"/>
              <w:right w:val="single" w:sz="4" w:space="0" w:color="auto"/>
            </w:tcBorders>
            <w:vAlign w:val="center"/>
          </w:tcPr>
          <w:p w:rsidR="0012689F" w:rsidRDefault="0012689F" w:rsidP="008C72D8">
            <w:pPr>
              <w:jc w:val="center"/>
              <w:rPr>
                <w:b w:val="0"/>
                <w:bCs/>
                <w:sz w:val="24"/>
                <w:szCs w:val="24"/>
                <w:lang w:val="ru-RU"/>
              </w:rPr>
            </w:pPr>
            <w:r>
              <w:rPr>
                <w:b w:val="0"/>
                <w:bCs/>
                <w:sz w:val="24"/>
                <w:szCs w:val="24"/>
                <w:lang w:val="ru-RU"/>
              </w:rPr>
              <w:t>100,0</w:t>
            </w:r>
          </w:p>
        </w:tc>
      </w:tr>
      <w:tr w:rsidR="0012689F" w:rsidRPr="00AC6029" w:rsidTr="00626150">
        <w:trPr>
          <w:trHeight w:val="340"/>
        </w:trPr>
        <w:tc>
          <w:tcPr>
            <w:tcW w:w="856" w:type="pct"/>
            <w:tcBorders>
              <w:top w:val="single" w:sz="4" w:space="0" w:color="auto"/>
              <w:left w:val="single" w:sz="4" w:space="0" w:color="auto"/>
              <w:bottom w:val="single" w:sz="4" w:space="0" w:color="auto"/>
              <w:right w:val="single" w:sz="4" w:space="0" w:color="auto"/>
            </w:tcBorders>
            <w:vAlign w:val="center"/>
          </w:tcPr>
          <w:p w:rsidR="0012689F" w:rsidRPr="00AC6029" w:rsidRDefault="0012689F" w:rsidP="00F9687D">
            <w:pPr>
              <w:jc w:val="center"/>
              <w:rPr>
                <w:b w:val="0"/>
                <w:sz w:val="24"/>
                <w:szCs w:val="24"/>
              </w:rPr>
            </w:pPr>
          </w:p>
        </w:tc>
        <w:tc>
          <w:tcPr>
            <w:tcW w:w="3108" w:type="pct"/>
            <w:tcBorders>
              <w:top w:val="single" w:sz="4" w:space="0" w:color="auto"/>
              <w:left w:val="nil"/>
              <w:bottom w:val="single" w:sz="4" w:space="0" w:color="auto"/>
              <w:right w:val="single" w:sz="4" w:space="0" w:color="auto"/>
            </w:tcBorders>
            <w:vAlign w:val="center"/>
          </w:tcPr>
          <w:p w:rsidR="0012689F" w:rsidRPr="00AC6029" w:rsidRDefault="0012689F" w:rsidP="00F9687D">
            <w:pPr>
              <w:rPr>
                <w:bCs/>
                <w:sz w:val="24"/>
                <w:szCs w:val="24"/>
              </w:rPr>
            </w:pPr>
            <w:r w:rsidRPr="00AC6029">
              <w:rPr>
                <w:bCs/>
                <w:sz w:val="24"/>
                <w:szCs w:val="24"/>
              </w:rPr>
              <w:t xml:space="preserve">ВСЬОГО </w:t>
            </w:r>
          </w:p>
        </w:tc>
        <w:tc>
          <w:tcPr>
            <w:tcW w:w="1036" w:type="pct"/>
            <w:tcBorders>
              <w:top w:val="single" w:sz="4" w:space="0" w:color="auto"/>
              <w:left w:val="nil"/>
              <w:bottom w:val="single" w:sz="4" w:space="0" w:color="auto"/>
              <w:right w:val="single" w:sz="4" w:space="0" w:color="auto"/>
            </w:tcBorders>
            <w:vAlign w:val="center"/>
          </w:tcPr>
          <w:p w:rsidR="0012689F" w:rsidRPr="00955314" w:rsidRDefault="00D751CC" w:rsidP="00F9687D">
            <w:pPr>
              <w:jc w:val="center"/>
              <w:rPr>
                <w:bCs/>
                <w:sz w:val="24"/>
                <w:szCs w:val="24"/>
                <w:lang w:val="ru-RU"/>
              </w:rPr>
            </w:pPr>
            <w:r>
              <w:rPr>
                <w:bCs/>
                <w:sz w:val="24"/>
                <w:szCs w:val="24"/>
                <w:lang w:val="ru-RU"/>
              </w:rPr>
              <w:t>10100,3</w:t>
            </w:r>
          </w:p>
        </w:tc>
      </w:tr>
    </w:tbl>
    <w:p w:rsidR="003D06F1" w:rsidRDefault="003D06F1" w:rsidP="00A941D1">
      <w:pPr>
        <w:tabs>
          <w:tab w:val="left" w:pos="1929"/>
        </w:tabs>
        <w:ind w:firstLine="540"/>
        <w:jc w:val="both"/>
        <w:rPr>
          <w:sz w:val="24"/>
          <w:szCs w:val="24"/>
        </w:rPr>
      </w:pPr>
    </w:p>
    <w:p w:rsidR="001D7BE4" w:rsidRPr="00AC6029" w:rsidRDefault="00D751CC" w:rsidP="00A941D1">
      <w:pPr>
        <w:tabs>
          <w:tab w:val="left" w:pos="1929"/>
        </w:tabs>
        <w:ind w:firstLine="540"/>
        <w:jc w:val="both"/>
        <w:rPr>
          <w:sz w:val="24"/>
          <w:szCs w:val="24"/>
        </w:rPr>
      </w:pPr>
      <w:r>
        <w:rPr>
          <w:sz w:val="24"/>
          <w:szCs w:val="24"/>
        </w:rPr>
        <w:t xml:space="preserve">В </w:t>
      </w:r>
      <w:proofErr w:type="spellStart"/>
      <w:r>
        <w:rPr>
          <w:sz w:val="24"/>
          <w:szCs w:val="24"/>
        </w:rPr>
        <w:t>т.ч</w:t>
      </w:r>
      <w:proofErr w:type="spellEnd"/>
      <w:r>
        <w:rPr>
          <w:sz w:val="24"/>
          <w:szCs w:val="24"/>
        </w:rPr>
        <w:t>. у складі собівартості -9900,3 тис. грн</w:t>
      </w:r>
    </w:p>
    <w:p w:rsidR="003D06F1" w:rsidRDefault="003D06F1" w:rsidP="0057629B">
      <w:pPr>
        <w:tabs>
          <w:tab w:val="left" w:pos="1929"/>
        </w:tabs>
        <w:spacing w:line="252" w:lineRule="auto"/>
        <w:ind w:firstLine="539"/>
        <w:jc w:val="both"/>
        <w:rPr>
          <w:b w:val="0"/>
          <w:sz w:val="24"/>
          <w:szCs w:val="24"/>
        </w:rPr>
      </w:pPr>
    </w:p>
    <w:p w:rsidR="001D7BE4" w:rsidRPr="00AC6029" w:rsidRDefault="001D7BE4" w:rsidP="0057629B">
      <w:pPr>
        <w:tabs>
          <w:tab w:val="left" w:pos="1929"/>
        </w:tabs>
        <w:spacing w:line="252" w:lineRule="auto"/>
        <w:ind w:firstLine="539"/>
        <w:jc w:val="both"/>
        <w:rPr>
          <w:b w:val="0"/>
          <w:sz w:val="24"/>
          <w:szCs w:val="24"/>
        </w:rPr>
      </w:pPr>
      <w:r w:rsidRPr="00AC6029">
        <w:rPr>
          <w:b w:val="0"/>
          <w:sz w:val="24"/>
          <w:szCs w:val="24"/>
        </w:rPr>
        <w:t>Проведення ремонтних робіт у 20</w:t>
      </w:r>
      <w:r w:rsidR="00D751CC">
        <w:rPr>
          <w:b w:val="0"/>
          <w:sz w:val="24"/>
          <w:szCs w:val="24"/>
        </w:rPr>
        <w:t>20</w:t>
      </w:r>
      <w:r w:rsidRPr="00AC6029">
        <w:rPr>
          <w:b w:val="0"/>
          <w:sz w:val="24"/>
          <w:szCs w:val="24"/>
        </w:rPr>
        <w:t xml:space="preserve"> році, заплановано у зв’язку з необхідністю  проведення технічних обстежень та ремонтів портальних кранів, суден та авто навантажувальної техніки. Одночасно буде проводитися робота по зниженню витрат за рахунок здійснення жорсткого контролю за використанням і впровадженням програм раціонального використання палива і електроенергії.</w:t>
      </w:r>
    </w:p>
    <w:p w:rsidR="001D7BE4" w:rsidRDefault="001D7BE4" w:rsidP="002503FD">
      <w:pPr>
        <w:tabs>
          <w:tab w:val="left" w:pos="1929"/>
        </w:tabs>
        <w:spacing w:line="252" w:lineRule="auto"/>
        <w:ind w:firstLine="539"/>
        <w:jc w:val="both"/>
        <w:rPr>
          <w:sz w:val="24"/>
          <w:szCs w:val="24"/>
        </w:rPr>
      </w:pPr>
    </w:p>
    <w:p w:rsidR="001D7BE4" w:rsidRPr="00AC6029" w:rsidRDefault="001D7BE4" w:rsidP="00E0759A">
      <w:pPr>
        <w:shd w:val="clear" w:color="auto" w:fill="FFFFFF"/>
        <w:tabs>
          <w:tab w:val="left" w:pos="1929"/>
        </w:tabs>
        <w:spacing w:line="252" w:lineRule="auto"/>
        <w:ind w:firstLine="539"/>
        <w:jc w:val="both"/>
        <w:rPr>
          <w:b w:val="0"/>
          <w:sz w:val="24"/>
          <w:szCs w:val="24"/>
        </w:rPr>
      </w:pPr>
      <w:r w:rsidRPr="00AC6029">
        <w:rPr>
          <w:sz w:val="24"/>
          <w:szCs w:val="24"/>
        </w:rPr>
        <w:t>Матеріальні витрати</w:t>
      </w:r>
      <w:r w:rsidRPr="00AC6029">
        <w:rPr>
          <w:b w:val="0"/>
          <w:sz w:val="24"/>
          <w:szCs w:val="24"/>
        </w:rPr>
        <w:t xml:space="preserve"> (постачання, паливо електроенергія</w:t>
      </w:r>
      <w:r w:rsidR="005275C1" w:rsidRPr="005275C1">
        <w:rPr>
          <w:b w:val="0"/>
          <w:sz w:val="24"/>
          <w:szCs w:val="24"/>
        </w:rPr>
        <w:t xml:space="preserve"> </w:t>
      </w:r>
      <w:r w:rsidR="005275C1" w:rsidRPr="00AC6029">
        <w:rPr>
          <w:b w:val="0"/>
          <w:sz w:val="24"/>
          <w:szCs w:val="24"/>
        </w:rPr>
        <w:t>та</w:t>
      </w:r>
      <w:r w:rsidR="005275C1">
        <w:rPr>
          <w:b w:val="0"/>
          <w:sz w:val="24"/>
          <w:szCs w:val="24"/>
        </w:rPr>
        <w:t xml:space="preserve"> газ</w:t>
      </w:r>
      <w:r w:rsidRPr="00AC6029">
        <w:rPr>
          <w:b w:val="0"/>
          <w:sz w:val="24"/>
          <w:szCs w:val="24"/>
        </w:rPr>
        <w:t xml:space="preserve">) – </w:t>
      </w:r>
      <w:r w:rsidR="00D751CC">
        <w:rPr>
          <w:b w:val="0"/>
          <w:sz w:val="24"/>
          <w:szCs w:val="24"/>
          <w:lang w:val="ru-RU"/>
        </w:rPr>
        <w:t>39042,3</w:t>
      </w:r>
      <w:r w:rsidRPr="00AC6029">
        <w:rPr>
          <w:b w:val="0"/>
          <w:sz w:val="24"/>
          <w:szCs w:val="24"/>
        </w:rPr>
        <w:t xml:space="preserve"> тис. грн., з</w:t>
      </w:r>
      <w:r w:rsidR="00D751CC">
        <w:rPr>
          <w:b w:val="0"/>
          <w:sz w:val="24"/>
          <w:szCs w:val="24"/>
        </w:rPr>
        <w:t>біль</w:t>
      </w:r>
      <w:r w:rsidRPr="00AC6029">
        <w:rPr>
          <w:b w:val="0"/>
          <w:sz w:val="24"/>
          <w:szCs w:val="24"/>
        </w:rPr>
        <w:t>шення проти запланованого у 201</w:t>
      </w:r>
      <w:r w:rsidR="00D751CC">
        <w:rPr>
          <w:b w:val="0"/>
          <w:sz w:val="24"/>
          <w:szCs w:val="24"/>
        </w:rPr>
        <w:t>9</w:t>
      </w:r>
      <w:r w:rsidRPr="00AC6029">
        <w:rPr>
          <w:b w:val="0"/>
          <w:sz w:val="24"/>
          <w:szCs w:val="24"/>
        </w:rPr>
        <w:t xml:space="preserve"> році складає </w:t>
      </w:r>
      <w:r w:rsidR="00D751CC">
        <w:rPr>
          <w:b w:val="0"/>
          <w:sz w:val="24"/>
          <w:szCs w:val="24"/>
          <w:lang w:val="ru-RU"/>
        </w:rPr>
        <w:t>5342,2</w:t>
      </w:r>
      <w:r w:rsidRPr="00AC6029">
        <w:rPr>
          <w:b w:val="0"/>
          <w:sz w:val="24"/>
          <w:szCs w:val="24"/>
        </w:rPr>
        <w:t xml:space="preserve"> тис. </w:t>
      </w:r>
      <w:r w:rsidR="001D3C7F">
        <w:rPr>
          <w:b w:val="0"/>
          <w:sz w:val="24"/>
          <w:szCs w:val="24"/>
        </w:rPr>
        <w:t>грн.</w:t>
      </w:r>
    </w:p>
    <w:p w:rsidR="001D7BE4" w:rsidRPr="00AC6029" w:rsidRDefault="001D7BE4" w:rsidP="0057629B">
      <w:pPr>
        <w:tabs>
          <w:tab w:val="left" w:pos="1929"/>
        </w:tabs>
        <w:spacing w:line="252" w:lineRule="auto"/>
        <w:ind w:firstLine="539"/>
        <w:jc w:val="both"/>
        <w:rPr>
          <w:b w:val="0"/>
          <w:sz w:val="24"/>
          <w:szCs w:val="24"/>
        </w:rPr>
      </w:pPr>
      <w:r w:rsidRPr="00AC6029">
        <w:rPr>
          <w:sz w:val="24"/>
          <w:szCs w:val="24"/>
        </w:rPr>
        <w:t xml:space="preserve">Амортизація </w:t>
      </w:r>
      <w:r w:rsidRPr="00AC6029">
        <w:rPr>
          <w:b w:val="0"/>
          <w:sz w:val="24"/>
          <w:szCs w:val="24"/>
        </w:rPr>
        <w:t xml:space="preserve">– </w:t>
      </w:r>
      <w:r w:rsidR="00FB7164">
        <w:rPr>
          <w:b w:val="0"/>
          <w:sz w:val="24"/>
          <w:szCs w:val="24"/>
        </w:rPr>
        <w:t>12506,8</w:t>
      </w:r>
      <w:r w:rsidRPr="00AC6029">
        <w:rPr>
          <w:b w:val="0"/>
          <w:sz w:val="24"/>
          <w:szCs w:val="24"/>
        </w:rPr>
        <w:t xml:space="preserve">  тис. грн. </w:t>
      </w:r>
      <w:r>
        <w:rPr>
          <w:b w:val="0"/>
          <w:sz w:val="24"/>
          <w:szCs w:val="24"/>
        </w:rPr>
        <w:t>з</w:t>
      </w:r>
      <w:r w:rsidR="0013117C">
        <w:rPr>
          <w:b w:val="0"/>
          <w:sz w:val="24"/>
          <w:szCs w:val="24"/>
        </w:rPr>
        <w:t>біль</w:t>
      </w:r>
      <w:r>
        <w:rPr>
          <w:b w:val="0"/>
          <w:sz w:val="24"/>
          <w:szCs w:val="24"/>
        </w:rPr>
        <w:t xml:space="preserve">шення становить </w:t>
      </w:r>
      <w:r w:rsidR="00FB7164">
        <w:rPr>
          <w:b w:val="0"/>
          <w:sz w:val="24"/>
          <w:szCs w:val="24"/>
        </w:rPr>
        <w:t>2249,2</w:t>
      </w:r>
      <w:r>
        <w:rPr>
          <w:b w:val="0"/>
          <w:sz w:val="24"/>
          <w:szCs w:val="24"/>
        </w:rPr>
        <w:t xml:space="preserve"> </w:t>
      </w:r>
      <w:r w:rsidR="009769FC">
        <w:rPr>
          <w:b w:val="0"/>
          <w:sz w:val="24"/>
          <w:szCs w:val="24"/>
        </w:rPr>
        <w:t xml:space="preserve">тис. грн </w:t>
      </w:r>
      <w:r>
        <w:rPr>
          <w:b w:val="0"/>
          <w:sz w:val="24"/>
          <w:szCs w:val="24"/>
        </w:rPr>
        <w:t xml:space="preserve">проти </w:t>
      </w:r>
      <w:r w:rsidRPr="00AC6029">
        <w:rPr>
          <w:b w:val="0"/>
          <w:sz w:val="24"/>
          <w:szCs w:val="24"/>
        </w:rPr>
        <w:t xml:space="preserve"> запланованого у 201</w:t>
      </w:r>
      <w:r w:rsidR="00FB7164">
        <w:rPr>
          <w:b w:val="0"/>
          <w:sz w:val="24"/>
          <w:szCs w:val="24"/>
        </w:rPr>
        <w:t>9</w:t>
      </w:r>
      <w:r>
        <w:rPr>
          <w:b w:val="0"/>
          <w:sz w:val="24"/>
          <w:szCs w:val="24"/>
        </w:rPr>
        <w:t xml:space="preserve"> </w:t>
      </w:r>
      <w:r w:rsidRPr="00AC6029">
        <w:rPr>
          <w:b w:val="0"/>
          <w:sz w:val="24"/>
          <w:szCs w:val="24"/>
        </w:rPr>
        <w:t>році.</w:t>
      </w:r>
    </w:p>
    <w:p w:rsidR="001D7BE4" w:rsidRPr="00AC6029" w:rsidRDefault="001D7BE4" w:rsidP="0057629B">
      <w:pPr>
        <w:tabs>
          <w:tab w:val="left" w:pos="540"/>
        </w:tabs>
        <w:spacing w:line="252" w:lineRule="auto"/>
        <w:ind w:firstLine="539"/>
        <w:jc w:val="both"/>
        <w:rPr>
          <w:sz w:val="24"/>
          <w:szCs w:val="24"/>
        </w:rPr>
      </w:pPr>
    </w:p>
    <w:p w:rsidR="001D7BE4" w:rsidRPr="00AC6029" w:rsidRDefault="001D7BE4" w:rsidP="0057629B">
      <w:pPr>
        <w:tabs>
          <w:tab w:val="left" w:pos="540"/>
        </w:tabs>
        <w:spacing w:line="252" w:lineRule="auto"/>
        <w:ind w:firstLine="539"/>
        <w:jc w:val="both"/>
        <w:rPr>
          <w:sz w:val="24"/>
          <w:szCs w:val="24"/>
        </w:rPr>
      </w:pPr>
      <w:r w:rsidRPr="00AC6029">
        <w:rPr>
          <w:sz w:val="24"/>
          <w:szCs w:val="24"/>
        </w:rPr>
        <w:t xml:space="preserve">Послуги з утилізації забруднених вод ( </w:t>
      </w:r>
      <w:proofErr w:type="spellStart"/>
      <w:r w:rsidRPr="00AC6029">
        <w:rPr>
          <w:sz w:val="24"/>
          <w:szCs w:val="24"/>
        </w:rPr>
        <w:t>підсланевих</w:t>
      </w:r>
      <w:proofErr w:type="spellEnd"/>
      <w:r w:rsidRPr="00AC6029">
        <w:rPr>
          <w:sz w:val="24"/>
          <w:szCs w:val="24"/>
        </w:rPr>
        <w:t>, фекальних) –</w:t>
      </w:r>
      <w:r w:rsidRPr="00AC6029">
        <w:rPr>
          <w:b w:val="0"/>
          <w:sz w:val="24"/>
          <w:szCs w:val="24"/>
        </w:rPr>
        <w:t xml:space="preserve"> </w:t>
      </w:r>
      <w:r w:rsidR="00FB7164">
        <w:rPr>
          <w:b w:val="0"/>
          <w:sz w:val="24"/>
          <w:szCs w:val="24"/>
        </w:rPr>
        <w:t>382,4</w:t>
      </w:r>
      <w:r w:rsidRPr="00AC6029">
        <w:rPr>
          <w:b w:val="0"/>
          <w:sz w:val="24"/>
          <w:szCs w:val="24"/>
        </w:rPr>
        <w:t xml:space="preserve"> тис. грн. Порт справляє утилізацію </w:t>
      </w:r>
      <w:r>
        <w:rPr>
          <w:b w:val="0"/>
          <w:sz w:val="24"/>
          <w:szCs w:val="24"/>
        </w:rPr>
        <w:t>забруднених</w:t>
      </w:r>
      <w:r w:rsidRPr="00AC6029">
        <w:rPr>
          <w:b w:val="0"/>
          <w:sz w:val="24"/>
          <w:szCs w:val="24"/>
        </w:rPr>
        <w:t xml:space="preserve"> вод тільки з суден власного  портового флоту.</w:t>
      </w:r>
    </w:p>
    <w:p w:rsidR="001D7BE4" w:rsidRPr="00AC6029" w:rsidRDefault="001D7BE4" w:rsidP="0057629B">
      <w:pPr>
        <w:tabs>
          <w:tab w:val="left" w:pos="540"/>
        </w:tabs>
        <w:spacing w:line="252" w:lineRule="auto"/>
        <w:ind w:firstLine="539"/>
        <w:jc w:val="both"/>
        <w:rPr>
          <w:sz w:val="24"/>
          <w:szCs w:val="24"/>
        </w:rPr>
      </w:pPr>
    </w:p>
    <w:p w:rsidR="001D7BE4" w:rsidRPr="00AC6029" w:rsidRDefault="001D7BE4" w:rsidP="0057629B">
      <w:pPr>
        <w:tabs>
          <w:tab w:val="left" w:pos="540"/>
        </w:tabs>
        <w:spacing w:line="252" w:lineRule="auto"/>
        <w:ind w:firstLine="539"/>
        <w:jc w:val="both"/>
        <w:rPr>
          <w:b w:val="0"/>
          <w:sz w:val="24"/>
          <w:szCs w:val="24"/>
        </w:rPr>
      </w:pPr>
      <w:r w:rsidRPr="00AC6029">
        <w:rPr>
          <w:sz w:val="24"/>
          <w:szCs w:val="24"/>
        </w:rPr>
        <w:t xml:space="preserve">Послуги залізниці </w:t>
      </w:r>
      <w:r w:rsidRPr="00AC6029">
        <w:rPr>
          <w:b w:val="0"/>
          <w:sz w:val="24"/>
          <w:szCs w:val="24"/>
        </w:rPr>
        <w:t xml:space="preserve"> – </w:t>
      </w:r>
      <w:r w:rsidR="00FB7164">
        <w:rPr>
          <w:b w:val="0"/>
          <w:sz w:val="24"/>
          <w:szCs w:val="24"/>
        </w:rPr>
        <w:t>8325,4</w:t>
      </w:r>
      <w:r w:rsidRPr="00AC6029">
        <w:rPr>
          <w:b w:val="0"/>
          <w:sz w:val="24"/>
          <w:szCs w:val="24"/>
        </w:rPr>
        <w:t xml:space="preserve"> тис. грн., ціна послуг регулюється ціновою політикою Укрзалізниці. </w:t>
      </w:r>
      <w:r w:rsidR="005275C1">
        <w:rPr>
          <w:b w:val="0"/>
          <w:sz w:val="24"/>
          <w:szCs w:val="24"/>
        </w:rPr>
        <w:t>Планується створення залізничної групи задля мінімізації витратної складової</w:t>
      </w:r>
      <w:r w:rsidR="00D565D3">
        <w:rPr>
          <w:b w:val="0"/>
          <w:sz w:val="24"/>
          <w:szCs w:val="24"/>
        </w:rPr>
        <w:t>.</w:t>
      </w:r>
      <w:r w:rsidR="009769FC">
        <w:rPr>
          <w:b w:val="0"/>
          <w:sz w:val="24"/>
          <w:szCs w:val="24"/>
        </w:rPr>
        <w:t xml:space="preserve"> </w:t>
      </w:r>
    </w:p>
    <w:p w:rsidR="001D7BE4" w:rsidRPr="00AC6029" w:rsidRDefault="001D7BE4" w:rsidP="005B1C31">
      <w:pPr>
        <w:ind w:firstLine="1080"/>
        <w:jc w:val="both"/>
        <w:rPr>
          <w:sz w:val="24"/>
          <w:szCs w:val="24"/>
        </w:rPr>
      </w:pPr>
    </w:p>
    <w:p w:rsidR="001D7BE4" w:rsidRPr="00AC6029" w:rsidRDefault="001D7BE4" w:rsidP="00826A23">
      <w:pPr>
        <w:spacing w:line="252" w:lineRule="auto"/>
        <w:ind w:firstLine="539"/>
        <w:jc w:val="both"/>
        <w:rPr>
          <w:b w:val="0"/>
          <w:sz w:val="24"/>
          <w:szCs w:val="24"/>
        </w:rPr>
      </w:pPr>
      <w:r w:rsidRPr="00AC6029">
        <w:rPr>
          <w:sz w:val="24"/>
          <w:szCs w:val="24"/>
        </w:rPr>
        <w:t xml:space="preserve">Податки  – </w:t>
      </w:r>
      <w:r w:rsidR="00FB7164">
        <w:rPr>
          <w:sz w:val="24"/>
          <w:szCs w:val="24"/>
        </w:rPr>
        <w:t>2726,9</w:t>
      </w:r>
      <w:r w:rsidRPr="00AC6029">
        <w:rPr>
          <w:sz w:val="24"/>
          <w:szCs w:val="24"/>
        </w:rPr>
        <w:t xml:space="preserve"> тис.</w:t>
      </w:r>
      <w:r>
        <w:rPr>
          <w:sz w:val="24"/>
          <w:szCs w:val="24"/>
        </w:rPr>
        <w:t xml:space="preserve"> </w:t>
      </w:r>
      <w:r w:rsidRPr="00AC6029">
        <w:rPr>
          <w:sz w:val="24"/>
          <w:szCs w:val="24"/>
        </w:rPr>
        <w:t xml:space="preserve">грн, </w:t>
      </w:r>
      <w:r w:rsidRPr="00AC6029">
        <w:rPr>
          <w:b w:val="0"/>
          <w:sz w:val="24"/>
          <w:szCs w:val="24"/>
        </w:rPr>
        <w:t>з</w:t>
      </w:r>
      <w:r w:rsidR="00D565D3">
        <w:rPr>
          <w:b w:val="0"/>
          <w:sz w:val="24"/>
          <w:szCs w:val="24"/>
        </w:rPr>
        <w:t>мен</w:t>
      </w:r>
      <w:r w:rsidRPr="00AC6029">
        <w:rPr>
          <w:b w:val="0"/>
          <w:sz w:val="24"/>
          <w:szCs w:val="24"/>
        </w:rPr>
        <w:t>шення проти плану 201</w:t>
      </w:r>
      <w:r w:rsidR="00FB7164">
        <w:rPr>
          <w:b w:val="0"/>
          <w:sz w:val="24"/>
          <w:szCs w:val="24"/>
        </w:rPr>
        <w:t>9</w:t>
      </w:r>
      <w:r w:rsidRPr="00AC6029">
        <w:rPr>
          <w:b w:val="0"/>
          <w:sz w:val="24"/>
          <w:szCs w:val="24"/>
        </w:rPr>
        <w:t xml:space="preserve"> року становить </w:t>
      </w:r>
      <w:r w:rsidR="00FB7164">
        <w:rPr>
          <w:b w:val="0"/>
          <w:sz w:val="24"/>
          <w:szCs w:val="24"/>
        </w:rPr>
        <w:t>728,2</w:t>
      </w:r>
      <w:r w:rsidRPr="00AC6029">
        <w:rPr>
          <w:b w:val="0"/>
          <w:sz w:val="24"/>
          <w:szCs w:val="24"/>
        </w:rPr>
        <w:t xml:space="preserve"> тис. грн., </w:t>
      </w:r>
      <w:r w:rsidRPr="00782036">
        <w:rPr>
          <w:b w:val="0"/>
          <w:sz w:val="24"/>
          <w:szCs w:val="24"/>
          <w:shd w:val="clear" w:color="auto" w:fill="FFFFFF" w:themeFill="background1"/>
        </w:rPr>
        <w:t xml:space="preserve">внаслідок </w:t>
      </w:r>
      <w:r w:rsidR="00341D9D" w:rsidRPr="00782036">
        <w:rPr>
          <w:b w:val="0"/>
          <w:sz w:val="24"/>
          <w:szCs w:val="24"/>
          <w:shd w:val="clear" w:color="auto" w:fill="FFFFFF" w:themeFill="background1"/>
        </w:rPr>
        <w:t xml:space="preserve">зменшення нормативно-грошової </w:t>
      </w:r>
      <w:r w:rsidR="004B6279" w:rsidRPr="00782036">
        <w:rPr>
          <w:b w:val="0"/>
          <w:sz w:val="24"/>
          <w:szCs w:val="24"/>
          <w:shd w:val="clear" w:color="auto" w:fill="FFFFFF" w:themeFill="background1"/>
        </w:rPr>
        <w:t xml:space="preserve">оцінки </w:t>
      </w:r>
      <w:r w:rsidR="00341D9D" w:rsidRPr="00782036">
        <w:rPr>
          <w:b w:val="0"/>
          <w:sz w:val="24"/>
          <w:szCs w:val="24"/>
          <w:shd w:val="clear" w:color="auto" w:fill="FFFFFF" w:themeFill="background1"/>
        </w:rPr>
        <w:t>вартості землі,  проведено</w:t>
      </w:r>
      <w:r w:rsidR="00341D9D">
        <w:rPr>
          <w:b w:val="0"/>
          <w:sz w:val="24"/>
          <w:szCs w:val="24"/>
        </w:rPr>
        <w:t xml:space="preserve"> </w:t>
      </w:r>
      <w:r>
        <w:rPr>
          <w:b w:val="0"/>
          <w:sz w:val="24"/>
          <w:szCs w:val="24"/>
        </w:rPr>
        <w:t>планування</w:t>
      </w:r>
      <w:r w:rsidRPr="00AC6029">
        <w:rPr>
          <w:b w:val="0"/>
          <w:sz w:val="24"/>
          <w:szCs w:val="24"/>
        </w:rPr>
        <w:t xml:space="preserve"> </w:t>
      </w:r>
      <w:r>
        <w:rPr>
          <w:b w:val="0"/>
          <w:sz w:val="24"/>
          <w:szCs w:val="24"/>
        </w:rPr>
        <w:t>розподілу плати за землю між структурними підрозділами відпові</w:t>
      </w:r>
      <w:r w:rsidR="00D565D3">
        <w:rPr>
          <w:b w:val="0"/>
          <w:sz w:val="24"/>
          <w:szCs w:val="24"/>
        </w:rPr>
        <w:t>дно до актів землекористування.</w:t>
      </w:r>
    </w:p>
    <w:p w:rsidR="001D7BE4" w:rsidRDefault="001D7BE4" w:rsidP="00F07EEF">
      <w:pPr>
        <w:spacing w:line="252" w:lineRule="auto"/>
        <w:ind w:firstLine="540"/>
        <w:jc w:val="both"/>
        <w:rPr>
          <w:b w:val="0"/>
          <w:sz w:val="24"/>
          <w:szCs w:val="24"/>
        </w:rPr>
      </w:pPr>
    </w:p>
    <w:tbl>
      <w:tblPr>
        <w:tblW w:w="5001" w:type="pct"/>
        <w:tblLook w:val="0000" w:firstRow="0" w:lastRow="0" w:firstColumn="0" w:lastColumn="0" w:noHBand="0" w:noVBand="0"/>
      </w:tblPr>
      <w:tblGrid>
        <w:gridCol w:w="4885"/>
        <w:gridCol w:w="1750"/>
        <w:gridCol w:w="1752"/>
        <w:gridCol w:w="1752"/>
      </w:tblGrid>
      <w:tr w:rsidR="00FB7164" w:rsidRPr="00AC6029" w:rsidTr="00FB7164">
        <w:trPr>
          <w:trHeight w:val="375"/>
        </w:trPr>
        <w:tc>
          <w:tcPr>
            <w:tcW w:w="2409" w:type="pct"/>
            <w:tcBorders>
              <w:top w:val="single" w:sz="4" w:space="0" w:color="auto"/>
              <w:left w:val="single" w:sz="4" w:space="0" w:color="auto"/>
              <w:bottom w:val="nil"/>
              <w:right w:val="single" w:sz="4" w:space="0" w:color="auto"/>
            </w:tcBorders>
            <w:shd w:val="clear" w:color="auto" w:fill="CCFFCC"/>
            <w:vAlign w:val="center"/>
          </w:tcPr>
          <w:p w:rsidR="00FB7164" w:rsidRPr="00AC6029" w:rsidRDefault="00FB7164" w:rsidP="004D499F">
            <w:pPr>
              <w:jc w:val="center"/>
              <w:rPr>
                <w:b w:val="0"/>
                <w:bCs/>
                <w:sz w:val="24"/>
                <w:szCs w:val="24"/>
              </w:rPr>
            </w:pPr>
            <w:r w:rsidRPr="00AC6029">
              <w:rPr>
                <w:b w:val="0"/>
                <w:bCs/>
                <w:sz w:val="24"/>
                <w:szCs w:val="24"/>
              </w:rPr>
              <w:t>Вид податків</w:t>
            </w:r>
          </w:p>
        </w:tc>
        <w:tc>
          <w:tcPr>
            <w:tcW w:w="863" w:type="pct"/>
            <w:tcBorders>
              <w:top w:val="single" w:sz="4" w:space="0" w:color="auto"/>
              <w:left w:val="single" w:sz="4" w:space="0" w:color="auto"/>
              <w:bottom w:val="single" w:sz="4" w:space="0" w:color="auto"/>
              <w:right w:val="single" w:sz="4" w:space="0" w:color="auto"/>
            </w:tcBorders>
            <w:shd w:val="clear" w:color="auto" w:fill="CCFFCC"/>
            <w:vAlign w:val="center"/>
          </w:tcPr>
          <w:p w:rsidR="00FB7164" w:rsidRPr="00AC6029" w:rsidRDefault="00FB7164" w:rsidP="00FB7164">
            <w:pPr>
              <w:jc w:val="center"/>
              <w:rPr>
                <w:b w:val="0"/>
                <w:bCs/>
                <w:sz w:val="24"/>
                <w:szCs w:val="24"/>
              </w:rPr>
            </w:pPr>
            <w:r w:rsidRPr="00AC6029">
              <w:rPr>
                <w:b w:val="0"/>
                <w:bCs/>
                <w:sz w:val="24"/>
                <w:szCs w:val="24"/>
              </w:rPr>
              <w:t>План 20</w:t>
            </w:r>
            <w:r>
              <w:rPr>
                <w:b w:val="0"/>
                <w:bCs/>
                <w:sz w:val="24"/>
                <w:szCs w:val="24"/>
              </w:rPr>
              <w:t>20</w:t>
            </w:r>
            <w:r w:rsidRPr="00AC6029">
              <w:rPr>
                <w:b w:val="0"/>
                <w:bCs/>
                <w:sz w:val="24"/>
                <w:szCs w:val="24"/>
              </w:rPr>
              <w:t xml:space="preserve"> рік</w:t>
            </w:r>
          </w:p>
        </w:tc>
        <w:tc>
          <w:tcPr>
            <w:tcW w:w="864" w:type="pct"/>
            <w:tcBorders>
              <w:top w:val="single" w:sz="4" w:space="0" w:color="auto"/>
              <w:left w:val="single" w:sz="4" w:space="0" w:color="auto"/>
              <w:bottom w:val="single" w:sz="4" w:space="0" w:color="auto"/>
              <w:right w:val="single" w:sz="4" w:space="0" w:color="auto"/>
            </w:tcBorders>
            <w:shd w:val="clear" w:color="auto" w:fill="CCFFCC"/>
            <w:vAlign w:val="center"/>
          </w:tcPr>
          <w:p w:rsidR="00FB7164" w:rsidRPr="00AC6029" w:rsidRDefault="00FB7164" w:rsidP="00FB7164">
            <w:pPr>
              <w:jc w:val="center"/>
              <w:rPr>
                <w:b w:val="0"/>
                <w:bCs/>
                <w:sz w:val="24"/>
                <w:szCs w:val="24"/>
              </w:rPr>
            </w:pPr>
            <w:r w:rsidRPr="00AC6029">
              <w:rPr>
                <w:b w:val="0"/>
                <w:bCs/>
                <w:sz w:val="24"/>
                <w:szCs w:val="24"/>
              </w:rPr>
              <w:t>План 201</w:t>
            </w:r>
            <w:r>
              <w:rPr>
                <w:b w:val="0"/>
                <w:bCs/>
                <w:sz w:val="24"/>
                <w:szCs w:val="24"/>
              </w:rPr>
              <w:t>9</w:t>
            </w:r>
            <w:r w:rsidRPr="00AC6029">
              <w:rPr>
                <w:b w:val="0"/>
                <w:bCs/>
                <w:sz w:val="24"/>
                <w:szCs w:val="24"/>
              </w:rPr>
              <w:t xml:space="preserve"> рік</w:t>
            </w:r>
          </w:p>
        </w:tc>
        <w:tc>
          <w:tcPr>
            <w:tcW w:w="864" w:type="pct"/>
            <w:tcBorders>
              <w:top w:val="single" w:sz="4" w:space="0" w:color="auto"/>
              <w:left w:val="single" w:sz="4" w:space="0" w:color="auto"/>
              <w:bottom w:val="single" w:sz="4" w:space="0" w:color="auto"/>
              <w:right w:val="single" w:sz="4" w:space="0" w:color="auto"/>
            </w:tcBorders>
            <w:shd w:val="clear" w:color="auto" w:fill="CCFFCC"/>
            <w:vAlign w:val="center"/>
          </w:tcPr>
          <w:p w:rsidR="00FB7164" w:rsidRPr="00AC6029" w:rsidRDefault="00FB7164" w:rsidP="004D499F">
            <w:pPr>
              <w:jc w:val="center"/>
              <w:rPr>
                <w:b w:val="0"/>
                <w:bCs/>
                <w:sz w:val="24"/>
                <w:szCs w:val="24"/>
              </w:rPr>
            </w:pPr>
            <w:r w:rsidRPr="00AC6029">
              <w:rPr>
                <w:b w:val="0"/>
                <w:bCs/>
                <w:sz w:val="24"/>
                <w:szCs w:val="24"/>
              </w:rPr>
              <w:t xml:space="preserve">Відхилення </w:t>
            </w:r>
          </w:p>
        </w:tc>
      </w:tr>
      <w:tr w:rsidR="00FB7164" w:rsidRPr="00AC6029" w:rsidTr="00FB7164">
        <w:trPr>
          <w:trHeight w:val="235"/>
        </w:trPr>
        <w:tc>
          <w:tcPr>
            <w:tcW w:w="2409" w:type="pct"/>
            <w:tcBorders>
              <w:top w:val="single" w:sz="4" w:space="0" w:color="auto"/>
              <w:left w:val="single" w:sz="4" w:space="0" w:color="auto"/>
              <w:bottom w:val="single" w:sz="4" w:space="0" w:color="auto"/>
              <w:right w:val="single" w:sz="4" w:space="0" w:color="auto"/>
            </w:tcBorders>
            <w:vAlign w:val="center"/>
          </w:tcPr>
          <w:p w:rsidR="00FB7164" w:rsidRPr="00AC6029" w:rsidRDefault="00FB7164" w:rsidP="004D499F">
            <w:pPr>
              <w:rPr>
                <w:bCs/>
                <w:sz w:val="24"/>
                <w:szCs w:val="24"/>
              </w:rPr>
            </w:pPr>
            <w:r w:rsidRPr="00AC6029">
              <w:rPr>
                <w:bCs/>
                <w:sz w:val="24"/>
                <w:szCs w:val="24"/>
              </w:rPr>
              <w:lastRenderedPageBreak/>
              <w:t>Податки:</w:t>
            </w:r>
          </w:p>
        </w:tc>
        <w:tc>
          <w:tcPr>
            <w:tcW w:w="863" w:type="pct"/>
            <w:tcBorders>
              <w:top w:val="nil"/>
              <w:left w:val="single" w:sz="4" w:space="0" w:color="auto"/>
              <w:bottom w:val="single" w:sz="4" w:space="0" w:color="auto"/>
              <w:right w:val="single" w:sz="4" w:space="0" w:color="auto"/>
            </w:tcBorders>
            <w:vAlign w:val="center"/>
          </w:tcPr>
          <w:p w:rsidR="00FB7164" w:rsidRPr="00AC6029" w:rsidRDefault="00FB7164" w:rsidP="00533C70">
            <w:pPr>
              <w:jc w:val="center"/>
              <w:rPr>
                <w:bCs/>
                <w:sz w:val="24"/>
                <w:szCs w:val="24"/>
              </w:rPr>
            </w:pPr>
          </w:p>
        </w:tc>
        <w:tc>
          <w:tcPr>
            <w:tcW w:w="864" w:type="pct"/>
            <w:tcBorders>
              <w:top w:val="nil"/>
              <w:left w:val="single" w:sz="4" w:space="0" w:color="auto"/>
              <w:bottom w:val="single" w:sz="4" w:space="0" w:color="auto"/>
              <w:right w:val="single" w:sz="4" w:space="0" w:color="auto"/>
            </w:tcBorders>
          </w:tcPr>
          <w:p w:rsidR="00FB7164" w:rsidRPr="00AC6029" w:rsidRDefault="00FB7164" w:rsidP="00FB7164">
            <w:pPr>
              <w:jc w:val="center"/>
              <w:rPr>
                <w:bCs/>
                <w:sz w:val="24"/>
                <w:szCs w:val="24"/>
              </w:rPr>
            </w:pPr>
          </w:p>
        </w:tc>
        <w:tc>
          <w:tcPr>
            <w:tcW w:w="864" w:type="pct"/>
            <w:tcBorders>
              <w:top w:val="nil"/>
              <w:left w:val="single" w:sz="4" w:space="0" w:color="auto"/>
              <w:bottom w:val="single" w:sz="4" w:space="0" w:color="auto"/>
              <w:right w:val="single" w:sz="4" w:space="0" w:color="auto"/>
            </w:tcBorders>
          </w:tcPr>
          <w:p w:rsidR="00FB7164" w:rsidRPr="00AC6029" w:rsidRDefault="00FB7164" w:rsidP="004D499F">
            <w:pPr>
              <w:jc w:val="center"/>
              <w:rPr>
                <w:bCs/>
                <w:sz w:val="24"/>
                <w:szCs w:val="24"/>
              </w:rPr>
            </w:pPr>
          </w:p>
        </w:tc>
      </w:tr>
      <w:tr w:rsidR="00FB7164" w:rsidRPr="00AC6029" w:rsidTr="00FB7164">
        <w:trPr>
          <w:trHeight w:val="375"/>
        </w:trPr>
        <w:tc>
          <w:tcPr>
            <w:tcW w:w="2409" w:type="pct"/>
            <w:tcBorders>
              <w:top w:val="nil"/>
              <w:left w:val="single" w:sz="4" w:space="0" w:color="auto"/>
              <w:bottom w:val="single" w:sz="4" w:space="0" w:color="auto"/>
              <w:right w:val="single" w:sz="4" w:space="0" w:color="auto"/>
            </w:tcBorders>
            <w:vAlign w:val="center"/>
          </w:tcPr>
          <w:p w:rsidR="00FB7164" w:rsidRPr="00AC6029" w:rsidRDefault="00FB7164" w:rsidP="00F273F2">
            <w:pPr>
              <w:jc w:val="right"/>
              <w:rPr>
                <w:b w:val="0"/>
                <w:sz w:val="24"/>
                <w:szCs w:val="24"/>
              </w:rPr>
            </w:pPr>
            <w:r w:rsidRPr="00AC6029">
              <w:rPr>
                <w:b w:val="0"/>
                <w:sz w:val="24"/>
                <w:szCs w:val="24"/>
              </w:rPr>
              <w:t>використання водяних ресурсів</w:t>
            </w:r>
          </w:p>
        </w:tc>
        <w:tc>
          <w:tcPr>
            <w:tcW w:w="863" w:type="pct"/>
            <w:tcBorders>
              <w:top w:val="nil"/>
              <w:left w:val="single" w:sz="4" w:space="0" w:color="auto"/>
              <w:bottom w:val="single" w:sz="4" w:space="0" w:color="auto"/>
              <w:right w:val="single" w:sz="4" w:space="0" w:color="auto"/>
            </w:tcBorders>
            <w:vAlign w:val="center"/>
          </w:tcPr>
          <w:p w:rsidR="00FB7164" w:rsidRPr="00AC6029" w:rsidRDefault="00FB7164" w:rsidP="007662A8">
            <w:pPr>
              <w:jc w:val="center"/>
              <w:rPr>
                <w:b w:val="0"/>
                <w:sz w:val="24"/>
                <w:szCs w:val="24"/>
              </w:rPr>
            </w:pPr>
            <w:r>
              <w:rPr>
                <w:b w:val="0"/>
                <w:sz w:val="24"/>
                <w:szCs w:val="24"/>
              </w:rPr>
              <w:t>758,9</w:t>
            </w:r>
          </w:p>
        </w:tc>
        <w:tc>
          <w:tcPr>
            <w:tcW w:w="864" w:type="pct"/>
            <w:tcBorders>
              <w:top w:val="nil"/>
              <w:left w:val="single" w:sz="4" w:space="0" w:color="auto"/>
              <w:bottom w:val="single" w:sz="4" w:space="0" w:color="auto"/>
              <w:right w:val="single" w:sz="4" w:space="0" w:color="auto"/>
            </w:tcBorders>
            <w:vAlign w:val="center"/>
          </w:tcPr>
          <w:p w:rsidR="00FB7164" w:rsidRPr="00AC6029" w:rsidRDefault="00FB7164" w:rsidP="00FB7164">
            <w:pPr>
              <w:jc w:val="center"/>
              <w:rPr>
                <w:b w:val="0"/>
                <w:sz w:val="24"/>
                <w:szCs w:val="24"/>
              </w:rPr>
            </w:pPr>
            <w:r>
              <w:rPr>
                <w:b w:val="0"/>
                <w:sz w:val="24"/>
                <w:szCs w:val="24"/>
              </w:rPr>
              <w:t>758,9</w:t>
            </w:r>
          </w:p>
        </w:tc>
        <w:tc>
          <w:tcPr>
            <w:tcW w:w="864" w:type="pct"/>
            <w:tcBorders>
              <w:top w:val="nil"/>
              <w:left w:val="single" w:sz="4" w:space="0" w:color="auto"/>
              <w:bottom w:val="single" w:sz="4" w:space="0" w:color="auto"/>
              <w:right w:val="single" w:sz="4" w:space="0" w:color="auto"/>
            </w:tcBorders>
            <w:vAlign w:val="center"/>
          </w:tcPr>
          <w:p w:rsidR="00FB7164" w:rsidRPr="00AC6029" w:rsidRDefault="00FB7164" w:rsidP="006D78F6">
            <w:pPr>
              <w:jc w:val="center"/>
              <w:rPr>
                <w:b w:val="0"/>
                <w:sz w:val="24"/>
                <w:szCs w:val="24"/>
              </w:rPr>
            </w:pPr>
            <w:r>
              <w:rPr>
                <w:b w:val="0"/>
                <w:sz w:val="24"/>
                <w:szCs w:val="24"/>
              </w:rPr>
              <w:t>0,0</w:t>
            </w:r>
          </w:p>
        </w:tc>
      </w:tr>
      <w:tr w:rsidR="00FB7164" w:rsidRPr="00AC6029" w:rsidTr="00FB7164">
        <w:trPr>
          <w:trHeight w:val="279"/>
        </w:trPr>
        <w:tc>
          <w:tcPr>
            <w:tcW w:w="2409" w:type="pct"/>
            <w:tcBorders>
              <w:top w:val="single" w:sz="4" w:space="0" w:color="auto"/>
              <w:left w:val="single" w:sz="4" w:space="0" w:color="auto"/>
              <w:bottom w:val="single" w:sz="4" w:space="0" w:color="auto"/>
              <w:right w:val="single" w:sz="4" w:space="0" w:color="auto"/>
            </w:tcBorders>
            <w:vAlign w:val="center"/>
          </w:tcPr>
          <w:p w:rsidR="00FB7164" w:rsidRPr="00AC6029" w:rsidRDefault="00FB7164" w:rsidP="00F273F2">
            <w:pPr>
              <w:jc w:val="right"/>
              <w:rPr>
                <w:b w:val="0"/>
                <w:sz w:val="24"/>
                <w:szCs w:val="24"/>
              </w:rPr>
            </w:pPr>
            <w:r>
              <w:rPr>
                <w:b w:val="0"/>
                <w:sz w:val="24"/>
                <w:szCs w:val="24"/>
              </w:rPr>
              <w:t>забруднення навколишнього середовища</w:t>
            </w:r>
          </w:p>
        </w:tc>
        <w:tc>
          <w:tcPr>
            <w:tcW w:w="863" w:type="pct"/>
            <w:tcBorders>
              <w:top w:val="single" w:sz="4" w:space="0" w:color="auto"/>
              <w:left w:val="single" w:sz="4" w:space="0" w:color="auto"/>
              <w:bottom w:val="single" w:sz="4" w:space="0" w:color="auto"/>
              <w:right w:val="single" w:sz="4" w:space="0" w:color="auto"/>
            </w:tcBorders>
            <w:vAlign w:val="center"/>
          </w:tcPr>
          <w:p w:rsidR="00FB7164" w:rsidRPr="00AC6029" w:rsidRDefault="00FB7164" w:rsidP="007662A8">
            <w:pPr>
              <w:jc w:val="center"/>
              <w:rPr>
                <w:b w:val="0"/>
                <w:sz w:val="24"/>
                <w:szCs w:val="24"/>
              </w:rPr>
            </w:pPr>
            <w:r>
              <w:rPr>
                <w:b w:val="0"/>
                <w:sz w:val="24"/>
                <w:szCs w:val="24"/>
              </w:rPr>
              <w:t>0,0*</w:t>
            </w:r>
          </w:p>
        </w:tc>
        <w:tc>
          <w:tcPr>
            <w:tcW w:w="864" w:type="pct"/>
            <w:tcBorders>
              <w:top w:val="single" w:sz="4" w:space="0" w:color="auto"/>
              <w:left w:val="single" w:sz="4" w:space="0" w:color="auto"/>
              <w:bottom w:val="single" w:sz="4" w:space="0" w:color="auto"/>
              <w:right w:val="single" w:sz="4" w:space="0" w:color="auto"/>
            </w:tcBorders>
            <w:vAlign w:val="center"/>
          </w:tcPr>
          <w:p w:rsidR="00FB7164" w:rsidRPr="00AC6029" w:rsidRDefault="00FB7164" w:rsidP="00FB7164">
            <w:pPr>
              <w:jc w:val="center"/>
              <w:rPr>
                <w:b w:val="0"/>
                <w:sz w:val="24"/>
                <w:szCs w:val="24"/>
              </w:rPr>
            </w:pPr>
            <w:r>
              <w:rPr>
                <w:b w:val="0"/>
                <w:sz w:val="24"/>
                <w:szCs w:val="24"/>
              </w:rPr>
              <w:t>8,0</w:t>
            </w:r>
          </w:p>
        </w:tc>
        <w:tc>
          <w:tcPr>
            <w:tcW w:w="864" w:type="pct"/>
            <w:tcBorders>
              <w:top w:val="single" w:sz="4" w:space="0" w:color="auto"/>
              <w:left w:val="single" w:sz="4" w:space="0" w:color="auto"/>
              <w:bottom w:val="single" w:sz="4" w:space="0" w:color="auto"/>
              <w:right w:val="single" w:sz="4" w:space="0" w:color="auto"/>
            </w:tcBorders>
            <w:vAlign w:val="center"/>
          </w:tcPr>
          <w:p w:rsidR="00FB7164" w:rsidRPr="00AC6029" w:rsidRDefault="003D06F1" w:rsidP="006D78F6">
            <w:pPr>
              <w:jc w:val="center"/>
              <w:rPr>
                <w:b w:val="0"/>
                <w:sz w:val="24"/>
                <w:szCs w:val="24"/>
              </w:rPr>
            </w:pPr>
            <w:r>
              <w:rPr>
                <w:b w:val="0"/>
                <w:sz w:val="24"/>
                <w:szCs w:val="24"/>
              </w:rPr>
              <w:t>-8,0</w:t>
            </w:r>
          </w:p>
        </w:tc>
      </w:tr>
      <w:tr w:rsidR="00FB7164" w:rsidRPr="00AC6029" w:rsidTr="00FB7164">
        <w:trPr>
          <w:trHeight w:val="279"/>
        </w:trPr>
        <w:tc>
          <w:tcPr>
            <w:tcW w:w="2409" w:type="pct"/>
            <w:tcBorders>
              <w:top w:val="single" w:sz="4" w:space="0" w:color="auto"/>
              <w:left w:val="single" w:sz="4" w:space="0" w:color="auto"/>
              <w:bottom w:val="single" w:sz="4" w:space="0" w:color="auto"/>
              <w:right w:val="single" w:sz="4" w:space="0" w:color="auto"/>
            </w:tcBorders>
            <w:vAlign w:val="center"/>
          </w:tcPr>
          <w:p w:rsidR="00FB7164" w:rsidRPr="00AC6029" w:rsidRDefault="00FB7164" w:rsidP="00F273F2">
            <w:pPr>
              <w:jc w:val="right"/>
              <w:rPr>
                <w:b w:val="0"/>
                <w:sz w:val="24"/>
                <w:szCs w:val="24"/>
              </w:rPr>
            </w:pPr>
            <w:r w:rsidRPr="00AC6029">
              <w:rPr>
                <w:b w:val="0"/>
                <w:sz w:val="24"/>
                <w:szCs w:val="24"/>
              </w:rPr>
              <w:t>користування радіочастотами</w:t>
            </w:r>
          </w:p>
        </w:tc>
        <w:tc>
          <w:tcPr>
            <w:tcW w:w="863" w:type="pct"/>
            <w:tcBorders>
              <w:top w:val="single" w:sz="4" w:space="0" w:color="auto"/>
              <w:left w:val="single" w:sz="4" w:space="0" w:color="auto"/>
              <w:bottom w:val="single" w:sz="4" w:space="0" w:color="auto"/>
              <w:right w:val="single" w:sz="4" w:space="0" w:color="auto"/>
            </w:tcBorders>
            <w:vAlign w:val="center"/>
          </w:tcPr>
          <w:p w:rsidR="00FB7164" w:rsidRPr="00AC6029" w:rsidRDefault="00FB7164" w:rsidP="007662A8">
            <w:pPr>
              <w:jc w:val="center"/>
              <w:rPr>
                <w:b w:val="0"/>
                <w:sz w:val="24"/>
                <w:szCs w:val="24"/>
              </w:rPr>
            </w:pPr>
            <w:r>
              <w:rPr>
                <w:b w:val="0"/>
                <w:sz w:val="24"/>
                <w:szCs w:val="24"/>
              </w:rPr>
              <w:t>726,0</w:t>
            </w:r>
          </w:p>
        </w:tc>
        <w:tc>
          <w:tcPr>
            <w:tcW w:w="864" w:type="pct"/>
            <w:tcBorders>
              <w:top w:val="single" w:sz="4" w:space="0" w:color="auto"/>
              <w:left w:val="single" w:sz="4" w:space="0" w:color="auto"/>
              <w:bottom w:val="single" w:sz="4" w:space="0" w:color="auto"/>
              <w:right w:val="single" w:sz="4" w:space="0" w:color="auto"/>
            </w:tcBorders>
            <w:vAlign w:val="center"/>
          </w:tcPr>
          <w:p w:rsidR="00FB7164" w:rsidRPr="00AC6029" w:rsidRDefault="00FB7164" w:rsidP="00FB7164">
            <w:pPr>
              <w:jc w:val="center"/>
              <w:rPr>
                <w:b w:val="0"/>
                <w:sz w:val="24"/>
                <w:szCs w:val="24"/>
              </w:rPr>
            </w:pPr>
            <w:r>
              <w:rPr>
                <w:b w:val="0"/>
                <w:sz w:val="24"/>
                <w:szCs w:val="24"/>
              </w:rPr>
              <w:t>726,0</w:t>
            </w:r>
          </w:p>
        </w:tc>
        <w:tc>
          <w:tcPr>
            <w:tcW w:w="864" w:type="pct"/>
            <w:tcBorders>
              <w:top w:val="single" w:sz="4" w:space="0" w:color="auto"/>
              <w:left w:val="single" w:sz="4" w:space="0" w:color="auto"/>
              <w:bottom w:val="single" w:sz="4" w:space="0" w:color="auto"/>
              <w:right w:val="single" w:sz="4" w:space="0" w:color="auto"/>
            </w:tcBorders>
            <w:vAlign w:val="center"/>
          </w:tcPr>
          <w:p w:rsidR="00FB7164" w:rsidRPr="00AC6029" w:rsidRDefault="00FB7164" w:rsidP="006D78F6">
            <w:pPr>
              <w:jc w:val="center"/>
              <w:rPr>
                <w:b w:val="0"/>
                <w:sz w:val="24"/>
                <w:szCs w:val="24"/>
              </w:rPr>
            </w:pPr>
            <w:r>
              <w:rPr>
                <w:b w:val="0"/>
                <w:sz w:val="24"/>
                <w:szCs w:val="24"/>
              </w:rPr>
              <w:t>0,0</w:t>
            </w:r>
          </w:p>
        </w:tc>
      </w:tr>
      <w:tr w:rsidR="00FB7164" w:rsidRPr="00AC6029" w:rsidTr="00FB7164">
        <w:trPr>
          <w:trHeight w:val="279"/>
        </w:trPr>
        <w:tc>
          <w:tcPr>
            <w:tcW w:w="2409" w:type="pct"/>
            <w:tcBorders>
              <w:top w:val="single" w:sz="4" w:space="0" w:color="auto"/>
              <w:left w:val="single" w:sz="4" w:space="0" w:color="auto"/>
              <w:bottom w:val="single" w:sz="4" w:space="0" w:color="auto"/>
              <w:right w:val="single" w:sz="4" w:space="0" w:color="auto"/>
            </w:tcBorders>
            <w:vAlign w:val="center"/>
          </w:tcPr>
          <w:p w:rsidR="00FB7164" w:rsidRPr="00173544" w:rsidRDefault="00FB7164" w:rsidP="007662A8">
            <w:pPr>
              <w:jc w:val="right"/>
              <w:rPr>
                <w:b w:val="0"/>
                <w:sz w:val="24"/>
                <w:szCs w:val="24"/>
                <w:lang w:val="ru-RU"/>
              </w:rPr>
            </w:pPr>
            <w:r>
              <w:rPr>
                <w:b w:val="0"/>
                <w:sz w:val="24"/>
                <w:szCs w:val="24"/>
              </w:rPr>
              <w:t>плата за землю</w:t>
            </w:r>
            <w:r>
              <w:rPr>
                <w:b w:val="0"/>
                <w:sz w:val="24"/>
                <w:szCs w:val="24"/>
                <w:lang w:val="ru-RU"/>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FB7164" w:rsidRPr="00826A23" w:rsidRDefault="00FB7164" w:rsidP="007662A8">
            <w:pPr>
              <w:jc w:val="center"/>
              <w:rPr>
                <w:b w:val="0"/>
                <w:sz w:val="24"/>
                <w:szCs w:val="24"/>
              </w:rPr>
            </w:pPr>
            <w:r>
              <w:rPr>
                <w:b w:val="0"/>
                <w:sz w:val="24"/>
                <w:szCs w:val="24"/>
              </w:rPr>
              <w:t>784,0</w:t>
            </w:r>
          </w:p>
        </w:tc>
        <w:tc>
          <w:tcPr>
            <w:tcW w:w="864" w:type="pct"/>
            <w:tcBorders>
              <w:top w:val="single" w:sz="4" w:space="0" w:color="auto"/>
              <w:left w:val="single" w:sz="4" w:space="0" w:color="auto"/>
              <w:bottom w:val="single" w:sz="4" w:space="0" w:color="auto"/>
              <w:right w:val="single" w:sz="4" w:space="0" w:color="auto"/>
            </w:tcBorders>
            <w:vAlign w:val="center"/>
          </w:tcPr>
          <w:p w:rsidR="00FB7164" w:rsidRPr="00826A23" w:rsidRDefault="00FB7164" w:rsidP="00FB7164">
            <w:pPr>
              <w:jc w:val="center"/>
              <w:rPr>
                <w:b w:val="0"/>
                <w:sz w:val="24"/>
                <w:szCs w:val="24"/>
              </w:rPr>
            </w:pPr>
            <w:r>
              <w:rPr>
                <w:b w:val="0"/>
                <w:sz w:val="24"/>
                <w:szCs w:val="24"/>
              </w:rPr>
              <w:t>1535,2</w:t>
            </w:r>
          </w:p>
        </w:tc>
        <w:tc>
          <w:tcPr>
            <w:tcW w:w="864" w:type="pct"/>
            <w:tcBorders>
              <w:top w:val="single" w:sz="4" w:space="0" w:color="auto"/>
              <w:left w:val="single" w:sz="4" w:space="0" w:color="auto"/>
              <w:bottom w:val="single" w:sz="4" w:space="0" w:color="auto"/>
              <w:right w:val="single" w:sz="4" w:space="0" w:color="auto"/>
            </w:tcBorders>
            <w:vAlign w:val="center"/>
          </w:tcPr>
          <w:p w:rsidR="00FB7164" w:rsidRPr="00826A23" w:rsidRDefault="00FB7164" w:rsidP="006D78F6">
            <w:pPr>
              <w:jc w:val="center"/>
              <w:rPr>
                <w:b w:val="0"/>
                <w:sz w:val="24"/>
                <w:szCs w:val="24"/>
              </w:rPr>
            </w:pPr>
            <w:r>
              <w:rPr>
                <w:b w:val="0"/>
                <w:sz w:val="24"/>
                <w:szCs w:val="24"/>
              </w:rPr>
              <w:t>-751,2</w:t>
            </w:r>
          </w:p>
        </w:tc>
      </w:tr>
      <w:tr w:rsidR="00FB7164" w:rsidRPr="00AC6029" w:rsidTr="00FB7164">
        <w:trPr>
          <w:trHeight w:val="279"/>
        </w:trPr>
        <w:tc>
          <w:tcPr>
            <w:tcW w:w="2409" w:type="pct"/>
            <w:tcBorders>
              <w:top w:val="single" w:sz="4" w:space="0" w:color="auto"/>
              <w:left w:val="single" w:sz="4" w:space="0" w:color="auto"/>
              <w:bottom w:val="single" w:sz="4" w:space="0" w:color="auto"/>
              <w:right w:val="single" w:sz="4" w:space="0" w:color="auto"/>
            </w:tcBorders>
            <w:vAlign w:val="center"/>
          </w:tcPr>
          <w:p w:rsidR="00FB7164" w:rsidRPr="00173544" w:rsidRDefault="00FB7164" w:rsidP="00341D9D">
            <w:pPr>
              <w:jc w:val="right"/>
              <w:rPr>
                <w:b w:val="0"/>
                <w:sz w:val="24"/>
                <w:szCs w:val="24"/>
                <w:lang w:val="ru-RU"/>
              </w:rPr>
            </w:pPr>
            <w:r>
              <w:rPr>
                <w:b w:val="0"/>
                <w:sz w:val="24"/>
                <w:szCs w:val="24"/>
              </w:rPr>
              <w:t>о</w:t>
            </w:r>
            <w:r w:rsidRPr="00826A23">
              <w:rPr>
                <w:b w:val="0"/>
                <w:sz w:val="24"/>
                <w:szCs w:val="24"/>
              </w:rPr>
              <w:t>рендна плата за користування надрами</w:t>
            </w:r>
            <w:r>
              <w:rPr>
                <w:b w:val="0"/>
                <w:sz w:val="24"/>
                <w:szCs w:val="24"/>
              </w:rPr>
              <w:t xml:space="preserve">       </w:t>
            </w:r>
            <w:r w:rsidRPr="00826A23">
              <w:rPr>
                <w:b w:val="0"/>
                <w:sz w:val="24"/>
                <w:szCs w:val="24"/>
              </w:rPr>
              <w:t>(видобуток піску)</w:t>
            </w:r>
          </w:p>
        </w:tc>
        <w:tc>
          <w:tcPr>
            <w:tcW w:w="863" w:type="pct"/>
            <w:tcBorders>
              <w:top w:val="single" w:sz="4" w:space="0" w:color="auto"/>
              <w:left w:val="single" w:sz="4" w:space="0" w:color="auto"/>
              <w:bottom w:val="single" w:sz="4" w:space="0" w:color="auto"/>
              <w:right w:val="single" w:sz="4" w:space="0" w:color="auto"/>
            </w:tcBorders>
            <w:vAlign w:val="center"/>
          </w:tcPr>
          <w:p w:rsidR="00FB7164" w:rsidRPr="00826A23" w:rsidRDefault="00FB7164" w:rsidP="007662A8">
            <w:pPr>
              <w:jc w:val="center"/>
              <w:rPr>
                <w:b w:val="0"/>
                <w:sz w:val="24"/>
                <w:szCs w:val="24"/>
              </w:rPr>
            </w:pPr>
            <w:r>
              <w:rPr>
                <w:b w:val="0"/>
                <w:sz w:val="24"/>
                <w:szCs w:val="24"/>
              </w:rPr>
              <w:t>458,0</w:t>
            </w:r>
          </w:p>
        </w:tc>
        <w:tc>
          <w:tcPr>
            <w:tcW w:w="864" w:type="pct"/>
            <w:tcBorders>
              <w:top w:val="single" w:sz="4" w:space="0" w:color="auto"/>
              <w:left w:val="single" w:sz="4" w:space="0" w:color="auto"/>
              <w:bottom w:val="single" w:sz="4" w:space="0" w:color="auto"/>
              <w:right w:val="single" w:sz="4" w:space="0" w:color="auto"/>
            </w:tcBorders>
            <w:vAlign w:val="center"/>
          </w:tcPr>
          <w:p w:rsidR="00FB7164" w:rsidRPr="00826A23" w:rsidRDefault="00FB7164" w:rsidP="00FB7164">
            <w:pPr>
              <w:jc w:val="center"/>
              <w:rPr>
                <w:b w:val="0"/>
                <w:sz w:val="24"/>
                <w:szCs w:val="24"/>
              </w:rPr>
            </w:pPr>
            <w:r>
              <w:rPr>
                <w:b w:val="0"/>
                <w:sz w:val="24"/>
                <w:szCs w:val="24"/>
              </w:rPr>
              <w:t>427,0</w:t>
            </w:r>
          </w:p>
        </w:tc>
        <w:tc>
          <w:tcPr>
            <w:tcW w:w="864" w:type="pct"/>
            <w:tcBorders>
              <w:top w:val="single" w:sz="4" w:space="0" w:color="auto"/>
              <w:left w:val="single" w:sz="4" w:space="0" w:color="auto"/>
              <w:bottom w:val="single" w:sz="4" w:space="0" w:color="auto"/>
              <w:right w:val="single" w:sz="4" w:space="0" w:color="auto"/>
            </w:tcBorders>
            <w:vAlign w:val="center"/>
          </w:tcPr>
          <w:p w:rsidR="00FB7164" w:rsidRPr="00826A23" w:rsidRDefault="00FB7164" w:rsidP="006D78F6">
            <w:pPr>
              <w:jc w:val="center"/>
              <w:rPr>
                <w:b w:val="0"/>
                <w:sz w:val="24"/>
                <w:szCs w:val="24"/>
              </w:rPr>
            </w:pPr>
            <w:r>
              <w:rPr>
                <w:b w:val="0"/>
                <w:sz w:val="24"/>
                <w:szCs w:val="24"/>
              </w:rPr>
              <w:t>31,0</w:t>
            </w:r>
          </w:p>
        </w:tc>
      </w:tr>
      <w:tr w:rsidR="00FB7164" w:rsidRPr="00AC6029" w:rsidTr="00FB7164">
        <w:trPr>
          <w:trHeight w:val="279"/>
        </w:trPr>
        <w:tc>
          <w:tcPr>
            <w:tcW w:w="2409" w:type="pct"/>
            <w:tcBorders>
              <w:top w:val="single" w:sz="4" w:space="0" w:color="auto"/>
              <w:left w:val="single" w:sz="4" w:space="0" w:color="auto"/>
              <w:bottom w:val="single" w:sz="4" w:space="0" w:color="auto"/>
              <w:right w:val="single" w:sz="4" w:space="0" w:color="auto"/>
            </w:tcBorders>
            <w:vAlign w:val="center"/>
          </w:tcPr>
          <w:p w:rsidR="00FB7164" w:rsidRPr="00AC6029" w:rsidRDefault="00FB7164" w:rsidP="00C867E6">
            <w:pPr>
              <w:rPr>
                <w:sz w:val="24"/>
                <w:szCs w:val="24"/>
              </w:rPr>
            </w:pPr>
            <w:r w:rsidRPr="00AC6029">
              <w:rPr>
                <w:sz w:val="24"/>
                <w:szCs w:val="24"/>
              </w:rPr>
              <w:t>Разом</w:t>
            </w:r>
          </w:p>
        </w:tc>
        <w:tc>
          <w:tcPr>
            <w:tcW w:w="863" w:type="pct"/>
            <w:tcBorders>
              <w:top w:val="single" w:sz="4" w:space="0" w:color="auto"/>
              <w:left w:val="single" w:sz="4" w:space="0" w:color="auto"/>
              <w:bottom w:val="single" w:sz="4" w:space="0" w:color="auto"/>
              <w:right w:val="single" w:sz="4" w:space="0" w:color="auto"/>
            </w:tcBorders>
            <w:vAlign w:val="center"/>
          </w:tcPr>
          <w:p w:rsidR="00FB7164" w:rsidRPr="00AC6029" w:rsidRDefault="00FB7164" w:rsidP="007662A8">
            <w:pPr>
              <w:jc w:val="center"/>
              <w:rPr>
                <w:sz w:val="24"/>
                <w:szCs w:val="24"/>
              </w:rPr>
            </w:pPr>
            <w:r>
              <w:rPr>
                <w:sz w:val="24"/>
                <w:szCs w:val="24"/>
              </w:rPr>
              <w:t>2726,9</w:t>
            </w:r>
          </w:p>
        </w:tc>
        <w:tc>
          <w:tcPr>
            <w:tcW w:w="864" w:type="pct"/>
            <w:tcBorders>
              <w:top w:val="single" w:sz="4" w:space="0" w:color="auto"/>
              <w:left w:val="single" w:sz="4" w:space="0" w:color="auto"/>
              <w:bottom w:val="single" w:sz="4" w:space="0" w:color="auto"/>
              <w:right w:val="single" w:sz="4" w:space="0" w:color="auto"/>
            </w:tcBorders>
            <w:vAlign w:val="center"/>
          </w:tcPr>
          <w:p w:rsidR="00FB7164" w:rsidRPr="00AC6029" w:rsidRDefault="00FB7164" w:rsidP="00FB7164">
            <w:pPr>
              <w:jc w:val="center"/>
              <w:rPr>
                <w:sz w:val="24"/>
                <w:szCs w:val="24"/>
              </w:rPr>
            </w:pPr>
            <w:r>
              <w:rPr>
                <w:sz w:val="24"/>
                <w:szCs w:val="24"/>
              </w:rPr>
              <w:t>3455,1</w:t>
            </w:r>
          </w:p>
        </w:tc>
        <w:tc>
          <w:tcPr>
            <w:tcW w:w="864" w:type="pct"/>
            <w:tcBorders>
              <w:top w:val="single" w:sz="4" w:space="0" w:color="auto"/>
              <w:left w:val="single" w:sz="4" w:space="0" w:color="auto"/>
              <w:bottom w:val="single" w:sz="4" w:space="0" w:color="auto"/>
              <w:right w:val="single" w:sz="4" w:space="0" w:color="auto"/>
            </w:tcBorders>
            <w:vAlign w:val="center"/>
          </w:tcPr>
          <w:p w:rsidR="00FB7164" w:rsidRPr="00AC6029" w:rsidRDefault="003D06F1" w:rsidP="003D06F1">
            <w:pPr>
              <w:jc w:val="center"/>
              <w:rPr>
                <w:sz w:val="24"/>
                <w:szCs w:val="24"/>
              </w:rPr>
            </w:pPr>
            <w:r>
              <w:rPr>
                <w:sz w:val="24"/>
                <w:szCs w:val="24"/>
              </w:rPr>
              <w:t>-728,2</w:t>
            </w:r>
          </w:p>
        </w:tc>
      </w:tr>
    </w:tbl>
    <w:p w:rsidR="001D7BE4" w:rsidRDefault="00FB7164" w:rsidP="00147670">
      <w:pPr>
        <w:ind w:firstLine="540"/>
        <w:jc w:val="both"/>
        <w:rPr>
          <w:b w:val="0"/>
          <w:szCs w:val="22"/>
        </w:rPr>
      </w:pPr>
      <w:r>
        <w:rPr>
          <w:b w:val="0"/>
          <w:szCs w:val="22"/>
        </w:rPr>
        <w:t>*  нарахування податку з забруднення навколишнього середовища заплановано у складі адміністративних витрат та складає 8,0 тис. грн</w:t>
      </w:r>
    </w:p>
    <w:p w:rsidR="003D06F1" w:rsidRDefault="003D06F1" w:rsidP="0057629B">
      <w:pPr>
        <w:spacing w:line="252" w:lineRule="auto"/>
        <w:ind w:firstLine="539"/>
        <w:jc w:val="both"/>
        <w:rPr>
          <w:sz w:val="24"/>
          <w:szCs w:val="24"/>
        </w:rPr>
      </w:pPr>
    </w:p>
    <w:p w:rsidR="001D7BE4" w:rsidRPr="00AC6029" w:rsidRDefault="001D7BE4" w:rsidP="0057629B">
      <w:pPr>
        <w:spacing w:line="252" w:lineRule="auto"/>
        <w:ind w:firstLine="539"/>
        <w:jc w:val="both"/>
        <w:rPr>
          <w:sz w:val="24"/>
          <w:szCs w:val="24"/>
        </w:rPr>
      </w:pPr>
      <w:r w:rsidRPr="00AC6029">
        <w:rPr>
          <w:sz w:val="24"/>
          <w:szCs w:val="24"/>
        </w:rPr>
        <w:t xml:space="preserve">Витрати на охорону праці  та систему якості промислової безпеки та екології – </w:t>
      </w:r>
      <w:r>
        <w:rPr>
          <w:sz w:val="24"/>
          <w:szCs w:val="24"/>
        </w:rPr>
        <w:t xml:space="preserve">відповідно до потреб </w:t>
      </w:r>
      <w:r w:rsidRPr="00AC6029">
        <w:rPr>
          <w:sz w:val="24"/>
          <w:szCs w:val="24"/>
        </w:rPr>
        <w:t xml:space="preserve"> і складають </w:t>
      </w:r>
      <w:r w:rsidR="00AD3299">
        <w:rPr>
          <w:sz w:val="24"/>
          <w:szCs w:val="24"/>
        </w:rPr>
        <w:t>477,5</w:t>
      </w:r>
      <w:r w:rsidRPr="00AC6029">
        <w:rPr>
          <w:sz w:val="24"/>
          <w:szCs w:val="24"/>
        </w:rPr>
        <w:t xml:space="preserve"> тис. грн. </w:t>
      </w:r>
    </w:p>
    <w:p w:rsidR="001D7BE4" w:rsidRPr="00AC6029" w:rsidRDefault="001D7BE4" w:rsidP="0057629B">
      <w:pPr>
        <w:spacing w:line="252" w:lineRule="auto"/>
        <w:ind w:firstLine="539"/>
        <w:jc w:val="both"/>
        <w:rPr>
          <w:b w:val="0"/>
          <w:sz w:val="24"/>
          <w:szCs w:val="24"/>
        </w:rPr>
      </w:pPr>
      <w:r w:rsidRPr="00AC6029">
        <w:rPr>
          <w:b w:val="0"/>
          <w:sz w:val="24"/>
          <w:szCs w:val="24"/>
        </w:rPr>
        <w:t>Планом передбачено виконання ряду заходів щодо досягнення встановлених нормативів безпеки, гігієни праці та виробничого середовища. Відповідно до ст. 19 Закону України «Про охорону праці» витрати на охорону праці мають бути не менше 0,5% від фонду заробітної плати за попередній період, серед яких:</w:t>
      </w:r>
    </w:p>
    <w:p w:rsidR="001D7BE4" w:rsidRPr="00AC6029" w:rsidRDefault="001D7BE4" w:rsidP="00D27C2D">
      <w:pPr>
        <w:numPr>
          <w:ilvl w:val="0"/>
          <w:numId w:val="3"/>
        </w:numPr>
        <w:jc w:val="both"/>
        <w:rPr>
          <w:b w:val="0"/>
          <w:sz w:val="24"/>
          <w:szCs w:val="24"/>
        </w:rPr>
      </w:pPr>
      <w:r w:rsidRPr="00AC6029">
        <w:rPr>
          <w:b w:val="0"/>
          <w:sz w:val="24"/>
          <w:szCs w:val="24"/>
        </w:rPr>
        <w:t>Послуги лабораторних вимірів санепід</w:t>
      </w:r>
      <w:r w:rsidRPr="00955314">
        <w:rPr>
          <w:b w:val="0"/>
          <w:sz w:val="24"/>
          <w:szCs w:val="24"/>
        </w:rPr>
        <w:t>ем</w:t>
      </w:r>
      <w:r w:rsidRPr="00AC6029">
        <w:rPr>
          <w:b w:val="0"/>
          <w:sz w:val="24"/>
          <w:szCs w:val="24"/>
        </w:rPr>
        <w:t xml:space="preserve">станції викидів шкідливих речовин, шуму, вібрації, інших факторів виробничого середовища – </w:t>
      </w:r>
      <w:r w:rsidR="00AD3299">
        <w:rPr>
          <w:b w:val="0"/>
          <w:sz w:val="24"/>
          <w:szCs w:val="24"/>
        </w:rPr>
        <w:t>24,0</w:t>
      </w:r>
      <w:r w:rsidRPr="00AC6029">
        <w:rPr>
          <w:b w:val="0"/>
          <w:sz w:val="24"/>
          <w:szCs w:val="24"/>
        </w:rPr>
        <w:t xml:space="preserve"> тис.</w:t>
      </w:r>
      <w:r>
        <w:rPr>
          <w:b w:val="0"/>
          <w:sz w:val="24"/>
          <w:szCs w:val="24"/>
        </w:rPr>
        <w:t xml:space="preserve"> </w:t>
      </w:r>
      <w:r w:rsidRPr="00AC6029">
        <w:rPr>
          <w:b w:val="0"/>
          <w:sz w:val="24"/>
          <w:szCs w:val="24"/>
        </w:rPr>
        <w:t>грн.</w:t>
      </w:r>
    </w:p>
    <w:p w:rsidR="001D7BE4" w:rsidRPr="00AC6029" w:rsidRDefault="001D7BE4" w:rsidP="00D27C2D">
      <w:pPr>
        <w:numPr>
          <w:ilvl w:val="0"/>
          <w:numId w:val="3"/>
        </w:numPr>
        <w:jc w:val="both"/>
        <w:rPr>
          <w:b w:val="0"/>
          <w:sz w:val="24"/>
          <w:szCs w:val="24"/>
        </w:rPr>
      </w:pPr>
      <w:r w:rsidRPr="00AC6029">
        <w:rPr>
          <w:b w:val="0"/>
          <w:sz w:val="24"/>
          <w:szCs w:val="24"/>
        </w:rPr>
        <w:t xml:space="preserve">Навчання з питань охорони праці – </w:t>
      </w:r>
      <w:r w:rsidR="00AD3299">
        <w:rPr>
          <w:b w:val="0"/>
          <w:sz w:val="24"/>
          <w:szCs w:val="24"/>
        </w:rPr>
        <w:t>25,0</w:t>
      </w:r>
      <w:r w:rsidRPr="00AC6029">
        <w:rPr>
          <w:b w:val="0"/>
          <w:sz w:val="24"/>
          <w:szCs w:val="24"/>
        </w:rPr>
        <w:t xml:space="preserve"> тис. грн.</w:t>
      </w:r>
    </w:p>
    <w:p w:rsidR="001D7BE4" w:rsidRPr="00AC6029" w:rsidRDefault="001D7BE4" w:rsidP="00D27C2D">
      <w:pPr>
        <w:numPr>
          <w:ilvl w:val="0"/>
          <w:numId w:val="3"/>
        </w:numPr>
        <w:jc w:val="both"/>
        <w:rPr>
          <w:b w:val="0"/>
          <w:sz w:val="24"/>
          <w:szCs w:val="24"/>
        </w:rPr>
      </w:pPr>
      <w:r w:rsidRPr="00AC6029">
        <w:rPr>
          <w:sz w:val="24"/>
          <w:szCs w:val="24"/>
        </w:rPr>
        <w:t>Навчання з питань перевезення</w:t>
      </w:r>
      <w:r w:rsidRPr="00AC6029">
        <w:rPr>
          <w:b w:val="0"/>
          <w:sz w:val="24"/>
          <w:szCs w:val="24"/>
        </w:rPr>
        <w:t xml:space="preserve"> </w:t>
      </w:r>
      <w:r w:rsidRPr="00AC6029">
        <w:rPr>
          <w:sz w:val="24"/>
          <w:szCs w:val="24"/>
        </w:rPr>
        <w:t>небезпечних вантажів</w:t>
      </w:r>
      <w:r w:rsidRPr="00AC6029">
        <w:rPr>
          <w:b w:val="0"/>
          <w:sz w:val="24"/>
          <w:szCs w:val="24"/>
        </w:rPr>
        <w:t xml:space="preserve"> – </w:t>
      </w:r>
      <w:r w:rsidR="00AD3299">
        <w:rPr>
          <w:sz w:val="24"/>
          <w:szCs w:val="24"/>
        </w:rPr>
        <w:t>65,0</w:t>
      </w:r>
      <w:r w:rsidRPr="00AC6029">
        <w:rPr>
          <w:b w:val="0"/>
          <w:sz w:val="24"/>
          <w:szCs w:val="24"/>
        </w:rPr>
        <w:t xml:space="preserve"> тис. грн.</w:t>
      </w:r>
    </w:p>
    <w:p w:rsidR="001D7BE4" w:rsidRPr="00AC6029" w:rsidRDefault="001D7BE4" w:rsidP="00D27C2D">
      <w:pPr>
        <w:numPr>
          <w:ilvl w:val="0"/>
          <w:numId w:val="3"/>
        </w:numPr>
        <w:jc w:val="both"/>
        <w:rPr>
          <w:b w:val="0"/>
          <w:sz w:val="24"/>
          <w:szCs w:val="24"/>
        </w:rPr>
      </w:pPr>
      <w:r w:rsidRPr="00AC6029">
        <w:rPr>
          <w:b w:val="0"/>
          <w:sz w:val="24"/>
          <w:szCs w:val="24"/>
        </w:rPr>
        <w:t xml:space="preserve">Приведення основних фондів у відповідність з вимогами нормативно-правових актів з охорони праці щодо досягнення встановлених нормативів безпеки, гігієни праці та виробничого середовища, підвищення існуючого рівня охорони праці – </w:t>
      </w:r>
      <w:r w:rsidR="00AD3299">
        <w:rPr>
          <w:b w:val="0"/>
          <w:sz w:val="24"/>
          <w:szCs w:val="24"/>
        </w:rPr>
        <w:t>100,0</w:t>
      </w:r>
      <w:r w:rsidRPr="00AC6029">
        <w:rPr>
          <w:b w:val="0"/>
          <w:sz w:val="24"/>
          <w:szCs w:val="24"/>
        </w:rPr>
        <w:t xml:space="preserve"> тис. грн.</w:t>
      </w:r>
    </w:p>
    <w:p w:rsidR="001D7BE4" w:rsidRPr="00AC6029" w:rsidRDefault="001D7BE4" w:rsidP="00D27C2D">
      <w:pPr>
        <w:numPr>
          <w:ilvl w:val="0"/>
          <w:numId w:val="3"/>
        </w:numPr>
        <w:jc w:val="both"/>
        <w:rPr>
          <w:b w:val="0"/>
          <w:sz w:val="24"/>
          <w:szCs w:val="24"/>
        </w:rPr>
      </w:pPr>
      <w:r w:rsidRPr="00AC6029">
        <w:rPr>
          <w:b w:val="0"/>
          <w:sz w:val="24"/>
          <w:szCs w:val="24"/>
        </w:rPr>
        <w:t xml:space="preserve">Консультаційні семінари, підвищення кваліфікації з питань охорони праці – </w:t>
      </w:r>
      <w:r w:rsidR="00AD3299">
        <w:rPr>
          <w:b w:val="0"/>
          <w:sz w:val="24"/>
          <w:szCs w:val="24"/>
        </w:rPr>
        <w:t>12,0</w:t>
      </w:r>
      <w:r w:rsidRPr="00AC6029">
        <w:rPr>
          <w:b w:val="0"/>
          <w:sz w:val="24"/>
          <w:szCs w:val="24"/>
        </w:rPr>
        <w:t xml:space="preserve"> тис. грн. </w:t>
      </w:r>
    </w:p>
    <w:p w:rsidR="001D7BE4" w:rsidRPr="00AC6029" w:rsidRDefault="001D7BE4" w:rsidP="00D27C2D">
      <w:pPr>
        <w:numPr>
          <w:ilvl w:val="0"/>
          <w:numId w:val="3"/>
        </w:numPr>
        <w:jc w:val="both"/>
        <w:rPr>
          <w:b w:val="0"/>
          <w:sz w:val="24"/>
          <w:szCs w:val="24"/>
        </w:rPr>
      </w:pPr>
      <w:r w:rsidRPr="00AC6029">
        <w:rPr>
          <w:b w:val="0"/>
          <w:sz w:val="24"/>
          <w:szCs w:val="24"/>
        </w:rPr>
        <w:t xml:space="preserve">Дезінфекція, дератизація, дезінсекція лабораторією СЕС – </w:t>
      </w:r>
      <w:r w:rsidR="00AD3299">
        <w:rPr>
          <w:b w:val="0"/>
          <w:sz w:val="24"/>
          <w:szCs w:val="24"/>
        </w:rPr>
        <w:t>30,0</w:t>
      </w:r>
      <w:r w:rsidRPr="00AC6029">
        <w:rPr>
          <w:b w:val="0"/>
          <w:sz w:val="24"/>
          <w:szCs w:val="24"/>
        </w:rPr>
        <w:t xml:space="preserve"> тис. грн.</w:t>
      </w:r>
    </w:p>
    <w:p w:rsidR="001D7BE4" w:rsidRDefault="001D7BE4" w:rsidP="00D27C2D">
      <w:pPr>
        <w:numPr>
          <w:ilvl w:val="0"/>
          <w:numId w:val="3"/>
        </w:numPr>
        <w:jc w:val="both"/>
        <w:rPr>
          <w:b w:val="0"/>
          <w:sz w:val="24"/>
          <w:szCs w:val="24"/>
        </w:rPr>
      </w:pPr>
      <w:r w:rsidRPr="00AC6029">
        <w:rPr>
          <w:b w:val="0"/>
          <w:sz w:val="24"/>
          <w:szCs w:val="24"/>
        </w:rPr>
        <w:t xml:space="preserve">Агітаційна інформація, плакати, література з питань охорони праці – </w:t>
      </w:r>
      <w:r w:rsidR="00AD3299">
        <w:rPr>
          <w:b w:val="0"/>
          <w:sz w:val="24"/>
          <w:szCs w:val="24"/>
        </w:rPr>
        <w:t>12,0</w:t>
      </w:r>
      <w:r w:rsidRPr="00AC6029">
        <w:rPr>
          <w:b w:val="0"/>
          <w:sz w:val="24"/>
          <w:szCs w:val="24"/>
        </w:rPr>
        <w:t xml:space="preserve"> тис. грн.</w:t>
      </w:r>
    </w:p>
    <w:p w:rsidR="001D7BE4" w:rsidRPr="00AC6029" w:rsidRDefault="001D7BE4" w:rsidP="00D27C2D">
      <w:pPr>
        <w:numPr>
          <w:ilvl w:val="0"/>
          <w:numId w:val="3"/>
        </w:numPr>
        <w:jc w:val="both"/>
        <w:rPr>
          <w:b w:val="0"/>
          <w:sz w:val="24"/>
          <w:szCs w:val="24"/>
        </w:rPr>
      </w:pPr>
      <w:r>
        <w:rPr>
          <w:b w:val="0"/>
          <w:sz w:val="24"/>
          <w:szCs w:val="24"/>
        </w:rPr>
        <w:t xml:space="preserve">Послуги з психофізіологічної експертизи персоналу – </w:t>
      </w:r>
      <w:r w:rsidR="00AD3299">
        <w:rPr>
          <w:b w:val="0"/>
          <w:sz w:val="24"/>
          <w:szCs w:val="24"/>
        </w:rPr>
        <w:t>5</w:t>
      </w:r>
      <w:r w:rsidR="00341D9D">
        <w:rPr>
          <w:b w:val="0"/>
          <w:sz w:val="24"/>
          <w:szCs w:val="24"/>
        </w:rPr>
        <w:t>,0</w:t>
      </w:r>
      <w:r>
        <w:rPr>
          <w:b w:val="0"/>
          <w:sz w:val="24"/>
          <w:szCs w:val="24"/>
        </w:rPr>
        <w:t xml:space="preserve"> тис. грн</w:t>
      </w:r>
    </w:p>
    <w:p w:rsidR="001D7BE4" w:rsidRPr="00AC6029" w:rsidRDefault="001D7BE4" w:rsidP="00697EAC">
      <w:pPr>
        <w:spacing w:line="252" w:lineRule="auto"/>
        <w:ind w:firstLine="539"/>
        <w:jc w:val="both"/>
        <w:rPr>
          <w:b w:val="0"/>
          <w:sz w:val="24"/>
          <w:szCs w:val="24"/>
        </w:rPr>
      </w:pPr>
      <w:r w:rsidRPr="00AC6029">
        <w:rPr>
          <w:b w:val="0"/>
          <w:sz w:val="24"/>
          <w:szCs w:val="24"/>
        </w:rPr>
        <w:t xml:space="preserve">Необхідність фінансування  заходів на систему управління якістю  (заплановано </w:t>
      </w:r>
      <w:r w:rsidR="00AD3299">
        <w:rPr>
          <w:b w:val="0"/>
          <w:sz w:val="24"/>
          <w:szCs w:val="24"/>
        </w:rPr>
        <w:t>179,5</w:t>
      </w:r>
      <w:r w:rsidRPr="00AC6029">
        <w:rPr>
          <w:b w:val="0"/>
          <w:sz w:val="24"/>
          <w:szCs w:val="24"/>
        </w:rPr>
        <w:t xml:space="preserve"> тис. грн.)</w:t>
      </w:r>
      <w:r w:rsidR="001B48E9">
        <w:rPr>
          <w:b w:val="0"/>
          <w:sz w:val="24"/>
          <w:szCs w:val="24"/>
        </w:rPr>
        <w:t xml:space="preserve"> </w:t>
      </w:r>
      <w:r w:rsidRPr="00AC6029">
        <w:rPr>
          <w:b w:val="0"/>
          <w:sz w:val="24"/>
          <w:szCs w:val="24"/>
        </w:rPr>
        <w:t>обумовлено вимогами Морських конвенцій і конвенції Міжнародної організації з праці. Сертифікати на систему управління якістю обов'язково необхідні в наявності для:</w:t>
      </w:r>
    </w:p>
    <w:p w:rsidR="001D7BE4" w:rsidRPr="00AC6029" w:rsidRDefault="001D7BE4" w:rsidP="00697EAC">
      <w:pPr>
        <w:ind w:firstLine="540"/>
        <w:jc w:val="both"/>
        <w:rPr>
          <w:b w:val="0"/>
          <w:sz w:val="24"/>
          <w:szCs w:val="24"/>
        </w:rPr>
      </w:pPr>
      <w:r w:rsidRPr="00AC6029">
        <w:rPr>
          <w:b w:val="0"/>
          <w:sz w:val="24"/>
          <w:szCs w:val="24"/>
        </w:rPr>
        <w:t xml:space="preserve"> - отримання Свідоцтва про визнання Регістра судноплавства України (для здійснення ремонтних робіт: 1) ремонт корпусів судів і плавучих споруд портового флоту на плаву і в доці; 2) ремонт, монтаж і випробування суднових двигунів внутрішнього згорання, суднових механізмів, пристроїв, устаткування, систем і трубопроводів для судів і плавучих споруд портового флоту; 3) ремонт суднового електроустаткування, електромонтажних робіт при ремонті суден і плавучих споруд портового флоту.)</w:t>
      </w:r>
    </w:p>
    <w:p w:rsidR="001D7BE4" w:rsidRPr="00AC6029" w:rsidRDefault="001D7BE4" w:rsidP="00697EAC">
      <w:pPr>
        <w:ind w:firstLine="540"/>
        <w:jc w:val="both"/>
        <w:rPr>
          <w:b w:val="0"/>
          <w:sz w:val="24"/>
          <w:szCs w:val="24"/>
        </w:rPr>
      </w:pPr>
      <w:r w:rsidRPr="00AC6029">
        <w:rPr>
          <w:b w:val="0"/>
          <w:sz w:val="24"/>
          <w:szCs w:val="24"/>
        </w:rPr>
        <w:t>- отримання ліцензії на виконання технічного нагляду за гідротехнічними спорудами;</w:t>
      </w:r>
    </w:p>
    <w:p w:rsidR="001D7BE4" w:rsidRPr="00AC6029" w:rsidRDefault="001D7BE4" w:rsidP="00697EAC">
      <w:pPr>
        <w:ind w:firstLine="540"/>
        <w:jc w:val="both"/>
        <w:rPr>
          <w:b w:val="0"/>
          <w:sz w:val="24"/>
          <w:szCs w:val="24"/>
        </w:rPr>
      </w:pPr>
      <w:r w:rsidRPr="00AC6029">
        <w:rPr>
          <w:b w:val="0"/>
          <w:sz w:val="24"/>
          <w:szCs w:val="24"/>
        </w:rPr>
        <w:t>- отримання дозволу на технічний огляд кранів;</w:t>
      </w:r>
    </w:p>
    <w:p w:rsidR="001D7BE4" w:rsidRPr="00AC6029" w:rsidRDefault="001D7BE4" w:rsidP="00697EAC">
      <w:pPr>
        <w:ind w:firstLine="540"/>
        <w:jc w:val="both"/>
        <w:rPr>
          <w:b w:val="0"/>
          <w:sz w:val="24"/>
          <w:szCs w:val="24"/>
        </w:rPr>
      </w:pPr>
      <w:r w:rsidRPr="00AC6029">
        <w:rPr>
          <w:b w:val="0"/>
          <w:sz w:val="24"/>
          <w:szCs w:val="24"/>
        </w:rPr>
        <w:t>- атестації лабораторії, і щорічного її підтвердження.</w:t>
      </w:r>
    </w:p>
    <w:p w:rsidR="001D7BE4" w:rsidRPr="00AC6029" w:rsidRDefault="001D7BE4" w:rsidP="00D74894">
      <w:pPr>
        <w:ind w:firstLine="540"/>
        <w:jc w:val="both"/>
        <w:rPr>
          <w:b w:val="0"/>
          <w:sz w:val="24"/>
          <w:szCs w:val="24"/>
        </w:rPr>
      </w:pPr>
      <w:r>
        <w:rPr>
          <w:b w:val="0"/>
          <w:sz w:val="24"/>
          <w:szCs w:val="24"/>
        </w:rPr>
        <w:t>На виконання окремого доручення Міністерства інфраструктури України від 17.10.2016 року № 771/18/11-16 додається заповнена форма щодо витрат на охорону праці, спеціальне навчання та цивільний захист.</w:t>
      </w:r>
    </w:p>
    <w:p w:rsidR="001D7BE4" w:rsidRPr="00AC6029" w:rsidRDefault="001D7BE4" w:rsidP="0057629B">
      <w:pPr>
        <w:spacing w:line="252" w:lineRule="auto"/>
        <w:ind w:firstLine="539"/>
        <w:jc w:val="both"/>
        <w:rPr>
          <w:b w:val="0"/>
          <w:sz w:val="24"/>
          <w:szCs w:val="24"/>
        </w:rPr>
      </w:pPr>
      <w:r w:rsidRPr="00AC6029">
        <w:rPr>
          <w:sz w:val="24"/>
          <w:szCs w:val="24"/>
        </w:rPr>
        <w:t>Витрати  на заходи по охороні навколишнього середовища та цивільн</w:t>
      </w:r>
      <w:r>
        <w:rPr>
          <w:sz w:val="24"/>
          <w:szCs w:val="24"/>
        </w:rPr>
        <w:t>ий захист</w:t>
      </w:r>
      <w:r w:rsidRPr="00AC6029">
        <w:rPr>
          <w:sz w:val="24"/>
          <w:szCs w:val="24"/>
        </w:rPr>
        <w:t xml:space="preserve">  – </w:t>
      </w:r>
      <w:r w:rsidR="00BA75CF">
        <w:rPr>
          <w:sz w:val="24"/>
          <w:szCs w:val="24"/>
        </w:rPr>
        <w:t>1340,0</w:t>
      </w:r>
      <w:r w:rsidRPr="00AC6029">
        <w:rPr>
          <w:sz w:val="24"/>
          <w:szCs w:val="24"/>
        </w:rPr>
        <w:t xml:space="preserve"> тис. грн.:</w:t>
      </w:r>
      <w:r w:rsidRPr="00AC6029">
        <w:rPr>
          <w:b w:val="0"/>
          <w:sz w:val="24"/>
          <w:szCs w:val="24"/>
        </w:rPr>
        <w:t xml:space="preserve"> </w:t>
      </w:r>
    </w:p>
    <w:p w:rsidR="001D7BE4" w:rsidRPr="001814F5" w:rsidRDefault="001D7BE4" w:rsidP="001814F5">
      <w:pPr>
        <w:pStyle w:val="1"/>
        <w:numPr>
          <w:ilvl w:val="0"/>
          <w:numId w:val="11"/>
        </w:numPr>
        <w:jc w:val="both"/>
        <w:rPr>
          <w:b w:val="0"/>
          <w:sz w:val="24"/>
          <w:szCs w:val="24"/>
        </w:rPr>
      </w:pPr>
      <w:r w:rsidRPr="001814F5">
        <w:rPr>
          <w:b w:val="0"/>
          <w:sz w:val="24"/>
          <w:szCs w:val="24"/>
        </w:rPr>
        <w:t>Перевірка ефективності роботи установок очищення газопилового потоку –</w:t>
      </w:r>
      <w:r w:rsidR="000139C7">
        <w:rPr>
          <w:b w:val="0"/>
          <w:sz w:val="24"/>
          <w:szCs w:val="24"/>
          <w:u w:val="single"/>
        </w:rPr>
        <w:t>10,0</w:t>
      </w:r>
      <w:r w:rsidRPr="001814F5">
        <w:rPr>
          <w:b w:val="0"/>
          <w:sz w:val="24"/>
          <w:szCs w:val="24"/>
        </w:rPr>
        <w:t xml:space="preserve"> тис. грн.</w:t>
      </w:r>
    </w:p>
    <w:p w:rsidR="001D7BE4" w:rsidRPr="001814F5" w:rsidRDefault="001D7BE4" w:rsidP="001814F5">
      <w:pPr>
        <w:pStyle w:val="1"/>
        <w:numPr>
          <w:ilvl w:val="0"/>
          <w:numId w:val="11"/>
        </w:numPr>
        <w:jc w:val="both"/>
        <w:rPr>
          <w:b w:val="0"/>
          <w:sz w:val="24"/>
          <w:szCs w:val="24"/>
        </w:rPr>
      </w:pPr>
      <w:r>
        <w:rPr>
          <w:b w:val="0"/>
          <w:sz w:val="24"/>
          <w:szCs w:val="24"/>
        </w:rPr>
        <w:t>Розробка документів, у яких обґрунтовуються обсяги викидів, для отримання дозволу на викиди забруднюючих речовин в атмосферне повітря стаціонарними джерелами -</w:t>
      </w:r>
      <w:r w:rsidR="00BA75CF">
        <w:rPr>
          <w:b w:val="0"/>
          <w:sz w:val="24"/>
          <w:szCs w:val="24"/>
          <w:u w:val="single"/>
        </w:rPr>
        <w:t>400</w:t>
      </w:r>
      <w:r>
        <w:rPr>
          <w:b w:val="0"/>
          <w:sz w:val="24"/>
          <w:szCs w:val="24"/>
        </w:rPr>
        <w:t xml:space="preserve"> тис. грн </w:t>
      </w:r>
    </w:p>
    <w:p w:rsidR="001D7BE4" w:rsidRPr="00AC6029" w:rsidRDefault="001D7BE4" w:rsidP="00D74894">
      <w:pPr>
        <w:ind w:firstLine="540"/>
        <w:jc w:val="both"/>
        <w:rPr>
          <w:b w:val="0"/>
          <w:sz w:val="24"/>
          <w:szCs w:val="24"/>
        </w:rPr>
      </w:pPr>
      <w:r w:rsidRPr="00AC6029">
        <w:rPr>
          <w:b w:val="0"/>
          <w:sz w:val="24"/>
          <w:szCs w:val="24"/>
        </w:rPr>
        <w:t xml:space="preserve">3. Лабораторний контроль за станом атмосферного повітря на межі охоронної зони Чорноморського біосферного заповідника з межею піщаного кар’єру  - </w:t>
      </w:r>
      <w:r w:rsidR="00BA75CF">
        <w:rPr>
          <w:b w:val="0"/>
          <w:sz w:val="24"/>
          <w:szCs w:val="24"/>
          <w:u w:val="single"/>
        </w:rPr>
        <w:t>8,0</w:t>
      </w:r>
      <w:r w:rsidRPr="00AC6029">
        <w:rPr>
          <w:b w:val="0"/>
          <w:sz w:val="24"/>
          <w:szCs w:val="24"/>
        </w:rPr>
        <w:t xml:space="preserve"> тис. грн.</w:t>
      </w:r>
    </w:p>
    <w:p w:rsidR="001D7BE4" w:rsidRPr="00AC6029" w:rsidRDefault="001D7BE4" w:rsidP="00D74894">
      <w:pPr>
        <w:ind w:firstLine="540"/>
        <w:jc w:val="both"/>
        <w:rPr>
          <w:b w:val="0"/>
          <w:sz w:val="24"/>
          <w:szCs w:val="24"/>
        </w:rPr>
      </w:pPr>
      <w:r w:rsidRPr="00AC6029">
        <w:rPr>
          <w:b w:val="0"/>
          <w:sz w:val="24"/>
          <w:szCs w:val="24"/>
        </w:rPr>
        <w:lastRenderedPageBreak/>
        <w:t xml:space="preserve">4.  Інструментально-лабораторні дослідження якості підземних вод з двох артсвердловин – </w:t>
      </w:r>
      <w:r>
        <w:rPr>
          <w:b w:val="0"/>
          <w:sz w:val="24"/>
          <w:szCs w:val="24"/>
          <w:u w:val="single"/>
        </w:rPr>
        <w:t>5</w:t>
      </w:r>
      <w:r w:rsidRPr="00AC6029">
        <w:rPr>
          <w:b w:val="0"/>
          <w:sz w:val="24"/>
          <w:szCs w:val="24"/>
          <w:u w:val="single"/>
        </w:rPr>
        <w:t>,0</w:t>
      </w:r>
      <w:r w:rsidRPr="00AC6029">
        <w:rPr>
          <w:b w:val="0"/>
          <w:sz w:val="24"/>
          <w:szCs w:val="24"/>
        </w:rPr>
        <w:t xml:space="preserve"> тис. грн.</w:t>
      </w:r>
    </w:p>
    <w:p w:rsidR="001D7BE4" w:rsidRPr="00AC6029" w:rsidRDefault="001D7BE4" w:rsidP="00D74894">
      <w:pPr>
        <w:ind w:firstLine="540"/>
        <w:jc w:val="both"/>
        <w:rPr>
          <w:b w:val="0"/>
          <w:sz w:val="24"/>
          <w:szCs w:val="24"/>
        </w:rPr>
      </w:pPr>
      <w:r w:rsidRPr="00AC6029">
        <w:rPr>
          <w:b w:val="0"/>
          <w:sz w:val="24"/>
          <w:szCs w:val="24"/>
        </w:rPr>
        <w:t xml:space="preserve">5. Роботи по здійсненню відомчого моніторингу геолого-гідрогеологічних процесів в районі </w:t>
      </w:r>
      <w:proofErr w:type="spellStart"/>
      <w:r w:rsidRPr="00AC6029">
        <w:rPr>
          <w:b w:val="0"/>
          <w:sz w:val="24"/>
          <w:szCs w:val="24"/>
        </w:rPr>
        <w:t>Шабовського</w:t>
      </w:r>
      <w:proofErr w:type="spellEnd"/>
      <w:r w:rsidRPr="00AC6029">
        <w:rPr>
          <w:b w:val="0"/>
          <w:sz w:val="24"/>
          <w:szCs w:val="24"/>
        </w:rPr>
        <w:t xml:space="preserve"> родовища пісків – </w:t>
      </w:r>
      <w:r>
        <w:rPr>
          <w:b w:val="0"/>
          <w:sz w:val="24"/>
          <w:szCs w:val="24"/>
          <w:u w:val="single"/>
        </w:rPr>
        <w:t>15,0</w:t>
      </w:r>
      <w:r w:rsidRPr="00AC6029">
        <w:rPr>
          <w:b w:val="0"/>
          <w:sz w:val="24"/>
          <w:szCs w:val="24"/>
        </w:rPr>
        <w:t xml:space="preserve"> тис. грн.</w:t>
      </w:r>
    </w:p>
    <w:p w:rsidR="001D7BE4" w:rsidRPr="00AC6029" w:rsidRDefault="001D7BE4" w:rsidP="00D74894">
      <w:pPr>
        <w:ind w:firstLine="540"/>
        <w:jc w:val="both"/>
        <w:rPr>
          <w:b w:val="0"/>
          <w:sz w:val="24"/>
          <w:szCs w:val="24"/>
        </w:rPr>
      </w:pPr>
      <w:r w:rsidRPr="00AC6029">
        <w:rPr>
          <w:b w:val="0"/>
          <w:sz w:val="24"/>
          <w:szCs w:val="24"/>
        </w:rPr>
        <w:t xml:space="preserve">6. </w:t>
      </w:r>
      <w:r w:rsidR="00BA75CF">
        <w:rPr>
          <w:b w:val="0"/>
          <w:sz w:val="24"/>
          <w:szCs w:val="24"/>
        </w:rPr>
        <w:t xml:space="preserve">Звіт з оцінки впливу на довкілля діяльності </w:t>
      </w:r>
      <w:r w:rsidRPr="00AC6029">
        <w:rPr>
          <w:b w:val="0"/>
          <w:sz w:val="24"/>
          <w:szCs w:val="24"/>
        </w:rPr>
        <w:t xml:space="preserve"> – </w:t>
      </w:r>
      <w:r w:rsidR="00BA75CF">
        <w:rPr>
          <w:b w:val="0"/>
          <w:sz w:val="24"/>
          <w:szCs w:val="24"/>
          <w:u w:val="single"/>
        </w:rPr>
        <w:t>350,0</w:t>
      </w:r>
      <w:r w:rsidRPr="00AC6029">
        <w:rPr>
          <w:b w:val="0"/>
          <w:sz w:val="24"/>
          <w:szCs w:val="24"/>
        </w:rPr>
        <w:t>тис. грн.</w:t>
      </w:r>
    </w:p>
    <w:p w:rsidR="001D7BE4" w:rsidRPr="00AC6029" w:rsidRDefault="001D7BE4" w:rsidP="00715F65">
      <w:pPr>
        <w:ind w:firstLine="540"/>
        <w:jc w:val="both"/>
        <w:rPr>
          <w:b w:val="0"/>
          <w:sz w:val="24"/>
          <w:szCs w:val="24"/>
        </w:rPr>
      </w:pPr>
      <w:r w:rsidRPr="00AC6029">
        <w:rPr>
          <w:b w:val="0"/>
          <w:sz w:val="24"/>
          <w:szCs w:val="24"/>
        </w:rPr>
        <w:t xml:space="preserve">7.  Послуги із запобігання і ліквідації розливу забруднюючих речовин – </w:t>
      </w:r>
      <w:r w:rsidR="00BA75CF">
        <w:rPr>
          <w:b w:val="0"/>
          <w:sz w:val="24"/>
          <w:szCs w:val="24"/>
        </w:rPr>
        <w:t>80</w:t>
      </w:r>
      <w:r w:rsidRPr="00AC6029">
        <w:rPr>
          <w:b w:val="0"/>
          <w:sz w:val="24"/>
          <w:szCs w:val="24"/>
        </w:rPr>
        <w:t>,0 тис. грн.</w:t>
      </w:r>
    </w:p>
    <w:p w:rsidR="001D7BE4" w:rsidRPr="00AC6029" w:rsidRDefault="000139C7" w:rsidP="00715F65">
      <w:pPr>
        <w:ind w:firstLine="540"/>
        <w:jc w:val="both"/>
        <w:rPr>
          <w:b w:val="0"/>
          <w:sz w:val="24"/>
          <w:szCs w:val="24"/>
        </w:rPr>
      </w:pPr>
      <w:r>
        <w:rPr>
          <w:b w:val="0"/>
          <w:sz w:val="24"/>
          <w:szCs w:val="24"/>
        </w:rPr>
        <w:t>8</w:t>
      </w:r>
      <w:r w:rsidR="001D7BE4" w:rsidRPr="00AC6029">
        <w:rPr>
          <w:b w:val="0"/>
          <w:sz w:val="24"/>
          <w:szCs w:val="24"/>
        </w:rPr>
        <w:t xml:space="preserve">. Заходи у сфері цивільного захисту – </w:t>
      </w:r>
      <w:r w:rsidR="00BA75CF">
        <w:rPr>
          <w:b w:val="0"/>
          <w:sz w:val="24"/>
          <w:szCs w:val="24"/>
        </w:rPr>
        <w:t>36,0</w:t>
      </w:r>
      <w:r w:rsidR="001D7BE4" w:rsidRPr="00AC6029">
        <w:rPr>
          <w:b w:val="0"/>
          <w:sz w:val="24"/>
          <w:szCs w:val="24"/>
        </w:rPr>
        <w:t xml:space="preserve"> тис. грн.</w:t>
      </w:r>
    </w:p>
    <w:p w:rsidR="001D7BE4" w:rsidRPr="00AC6029" w:rsidRDefault="001D7BE4" w:rsidP="0057629B">
      <w:pPr>
        <w:spacing w:line="252" w:lineRule="auto"/>
        <w:ind w:firstLine="539"/>
        <w:jc w:val="both"/>
        <w:rPr>
          <w:b w:val="0"/>
          <w:sz w:val="24"/>
          <w:szCs w:val="24"/>
        </w:rPr>
      </w:pPr>
      <w:r w:rsidRPr="00AC6029">
        <w:rPr>
          <w:sz w:val="24"/>
          <w:szCs w:val="24"/>
        </w:rPr>
        <w:t xml:space="preserve">Заходи по пожежної безпеки </w:t>
      </w:r>
      <w:r w:rsidRPr="00AC6029">
        <w:rPr>
          <w:b w:val="0"/>
          <w:sz w:val="24"/>
          <w:szCs w:val="24"/>
        </w:rPr>
        <w:t xml:space="preserve">– </w:t>
      </w:r>
      <w:r w:rsidR="00BA75CF">
        <w:rPr>
          <w:sz w:val="24"/>
          <w:szCs w:val="24"/>
        </w:rPr>
        <w:t>500,0</w:t>
      </w:r>
      <w:r w:rsidRPr="00AC6029">
        <w:rPr>
          <w:sz w:val="24"/>
          <w:szCs w:val="24"/>
        </w:rPr>
        <w:t xml:space="preserve"> тис. грн</w:t>
      </w:r>
      <w:r w:rsidRPr="00AC6029">
        <w:rPr>
          <w:b w:val="0"/>
          <w:sz w:val="24"/>
          <w:szCs w:val="24"/>
        </w:rPr>
        <w:t xml:space="preserve">. </w:t>
      </w:r>
    </w:p>
    <w:p w:rsidR="001D7BE4" w:rsidRPr="00AC6029" w:rsidRDefault="001D7BE4" w:rsidP="0057629B">
      <w:pPr>
        <w:spacing w:line="252" w:lineRule="auto"/>
        <w:ind w:firstLine="539"/>
        <w:jc w:val="both"/>
        <w:rPr>
          <w:b w:val="0"/>
          <w:sz w:val="24"/>
          <w:szCs w:val="24"/>
        </w:rPr>
      </w:pPr>
      <w:r w:rsidRPr="00AC6029">
        <w:rPr>
          <w:b w:val="0"/>
          <w:sz w:val="24"/>
          <w:szCs w:val="24"/>
        </w:rPr>
        <w:t xml:space="preserve">На технічне обслуговування вогнегасників, пожежних кранів  планується </w:t>
      </w:r>
      <w:r w:rsidR="00BA75CF">
        <w:rPr>
          <w:b w:val="0"/>
          <w:sz w:val="24"/>
          <w:szCs w:val="24"/>
        </w:rPr>
        <w:t>100</w:t>
      </w:r>
      <w:r w:rsidR="000139C7">
        <w:rPr>
          <w:b w:val="0"/>
          <w:sz w:val="24"/>
          <w:szCs w:val="24"/>
        </w:rPr>
        <w:t>,0</w:t>
      </w:r>
      <w:r w:rsidRPr="00AC6029">
        <w:rPr>
          <w:b w:val="0"/>
          <w:sz w:val="24"/>
          <w:szCs w:val="24"/>
        </w:rPr>
        <w:t xml:space="preserve"> тис. грн.</w:t>
      </w:r>
    </w:p>
    <w:p w:rsidR="001D7BE4" w:rsidRDefault="001D7BE4" w:rsidP="0057629B">
      <w:pPr>
        <w:spacing w:line="252" w:lineRule="auto"/>
        <w:ind w:firstLine="539"/>
        <w:jc w:val="both"/>
        <w:rPr>
          <w:b w:val="0"/>
          <w:sz w:val="24"/>
          <w:szCs w:val="24"/>
        </w:rPr>
      </w:pPr>
      <w:r w:rsidRPr="00AC6029">
        <w:rPr>
          <w:b w:val="0"/>
          <w:sz w:val="24"/>
          <w:szCs w:val="24"/>
        </w:rPr>
        <w:t xml:space="preserve">Технічне обслуговування автоматичної пожежної сигналізації, пожежне спостерігання за установками автоматичної пожежної сигналізації </w:t>
      </w:r>
      <w:r w:rsidR="00BA75CF">
        <w:rPr>
          <w:b w:val="0"/>
          <w:sz w:val="24"/>
          <w:szCs w:val="24"/>
        </w:rPr>
        <w:t>180,0</w:t>
      </w:r>
      <w:r w:rsidRPr="00AC6029">
        <w:rPr>
          <w:b w:val="0"/>
          <w:sz w:val="24"/>
          <w:szCs w:val="24"/>
        </w:rPr>
        <w:t xml:space="preserve"> тис. грн.</w:t>
      </w:r>
    </w:p>
    <w:p w:rsidR="001D7BE4" w:rsidRPr="00AC6029" w:rsidRDefault="001D7BE4" w:rsidP="0057629B">
      <w:pPr>
        <w:spacing w:line="252" w:lineRule="auto"/>
        <w:ind w:firstLine="539"/>
        <w:jc w:val="both"/>
        <w:rPr>
          <w:b w:val="0"/>
          <w:sz w:val="24"/>
          <w:szCs w:val="24"/>
        </w:rPr>
      </w:pPr>
      <w:r>
        <w:rPr>
          <w:b w:val="0"/>
          <w:sz w:val="24"/>
          <w:szCs w:val="24"/>
        </w:rPr>
        <w:t>Проектування та монтаж пожежної сигналізації -</w:t>
      </w:r>
      <w:r w:rsidR="00BA75CF">
        <w:rPr>
          <w:b w:val="0"/>
          <w:sz w:val="24"/>
          <w:szCs w:val="24"/>
        </w:rPr>
        <w:t>95,0</w:t>
      </w:r>
      <w:r>
        <w:rPr>
          <w:b w:val="0"/>
          <w:sz w:val="24"/>
          <w:szCs w:val="24"/>
        </w:rPr>
        <w:t>,0 тис. грн</w:t>
      </w:r>
    </w:p>
    <w:p w:rsidR="001D7BE4" w:rsidRPr="00AC6029" w:rsidRDefault="001D7BE4" w:rsidP="0057629B">
      <w:pPr>
        <w:spacing w:line="252" w:lineRule="auto"/>
        <w:ind w:firstLine="539"/>
        <w:jc w:val="both"/>
        <w:rPr>
          <w:b w:val="0"/>
          <w:sz w:val="24"/>
          <w:szCs w:val="24"/>
        </w:rPr>
      </w:pPr>
      <w:r w:rsidRPr="00AC6029">
        <w:rPr>
          <w:b w:val="0"/>
          <w:sz w:val="24"/>
          <w:szCs w:val="24"/>
        </w:rPr>
        <w:t>Інші заходи  -</w:t>
      </w:r>
      <w:r>
        <w:rPr>
          <w:b w:val="0"/>
          <w:sz w:val="24"/>
          <w:szCs w:val="24"/>
        </w:rPr>
        <w:t xml:space="preserve"> </w:t>
      </w:r>
      <w:r w:rsidR="00BA75CF">
        <w:rPr>
          <w:b w:val="0"/>
          <w:sz w:val="24"/>
          <w:szCs w:val="24"/>
        </w:rPr>
        <w:t>125,0</w:t>
      </w:r>
      <w:r w:rsidRPr="00AC6029">
        <w:rPr>
          <w:b w:val="0"/>
          <w:sz w:val="24"/>
          <w:szCs w:val="24"/>
        </w:rPr>
        <w:t xml:space="preserve"> тис.</w:t>
      </w:r>
      <w:r>
        <w:rPr>
          <w:b w:val="0"/>
          <w:sz w:val="24"/>
          <w:szCs w:val="24"/>
        </w:rPr>
        <w:t xml:space="preserve"> </w:t>
      </w:r>
      <w:r w:rsidRPr="00AC6029">
        <w:rPr>
          <w:b w:val="0"/>
          <w:sz w:val="24"/>
          <w:szCs w:val="24"/>
        </w:rPr>
        <w:t>грн</w:t>
      </w:r>
    </w:p>
    <w:p w:rsidR="001D7BE4" w:rsidRDefault="001D7BE4" w:rsidP="0057629B">
      <w:pPr>
        <w:spacing w:line="252" w:lineRule="auto"/>
        <w:ind w:firstLine="539"/>
        <w:jc w:val="both"/>
        <w:rPr>
          <w:sz w:val="24"/>
          <w:szCs w:val="24"/>
        </w:rPr>
      </w:pPr>
    </w:p>
    <w:p w:rsidR="001D7BE4" w:rsidRPr="00AC6029" w:rsidRDefault="001D7BE4" w:rsidP="0057629B">
      <w:pPr>
        <w:spacing w:line="252" w:lineRule="auto"/>
        <w:ind w:firstLine="539"/>
        <w:jc w:val="both"/>
        <w:rPr>
          <w:b w:val="0"/>
          <w:sz w:val="24"/>
          <w:szCs w:val="24"/>
        </w:rPr>
      </w:pPr>
      <w:r w:rsidRPr="00AC6029">
        <w:rPr>
          <w:sz w:val="24"/>
          <w:szCs w:val="24"/>
        </w:rPr>
        <w:t xml:space="preserve">Використання земснаряду  на видобуток піску – </w:t>
      </w:r>
      <w:r w:rsidR="00823FB2">
        <w:rPr>
          <w:sz w:val="24"/>
          <w:szCs w:val="24"/>
        </w:rPr>
        <w:t>5</w:t>
      </w:r>
      <w:r w:rsidR="00BA75CF">
        <w:rPr>
          <w:sz w:val="24"/>
          <w:szCs w:val="24"/>
        </w:rPr>
        <w:t>4</w:t>
      </w:r>
      <w:r w:rsidR="00823FB2">
        <w:rPr>
          <w:sz w:val="24"/>
          <w:szCs w:val="24"/>
        </w:rPr>
        <w:t>00,0</w:t>
      </w:r>
      <w:r w:rsidRPr="00AC6029">
        <w:rPr>
          <w:sz w:val="24"/>
          <w:szCs w:val="24"/>
        </w:rPr>
        <w:t xml:space="preserve"> тис. грн. </w:t>
      </w:r>
      <w:r w:rsidRPr="00AC6029">
        <w:rPr>
          <w:b w:val="0"/>
          <w:sz w:val="24"/>
          <w:szCs w:val="24"/>
        </w:rPr>
        <w:t>(послуги по видобуванню), по відношенню до плану 201</w:t>
      </w:r>
      <w:r w:rsidR="00BA75CF">
        <w:rPr>
          <w:b w:val="0"/>
          <w:sz w:val="24"/>
          <w:szCs w:val="24"/>
        </w:rPr>
        <w:t>9</w:t>
      </w:r>
      <w:r w:rsidRPr="00AC6029">
        <w:rPr>
          <w:b w:val="0"/>
          <w:sz w:val="24"/>
          <w:szCs w:val="24"/>
        </w:rPr>
        <w:t xml:space="preserve"> року з</w:t>
      </w:r>
      <w:r w:rsidR="00823FB2">
        <w:rPr>
          <w:b w:val="0"/>
          <w:sz w:val="24"/>
          <w:szCs w:val="24"/>
        </w:rPr>
        <w:t>біль</w:t>
      </w:r>
      <w:r>
        <w:rPr>
          <w:b w:val="0"/>
          <w:sz w:val="24"/>
          <w:szCs w:val="24"/>
        </w:rPr>
        <w:t xml:space="preserve">шення </w:t>
      </w:r>
      <w:r w:rsidRPr="00AC6029">
        <w:rPr>
          <w:b w:val="0"/>
          <w:sz w:val="24"/>
          <w:szCs w:val="24"/>
        </w:rPr>
        <w:t xml:space="preserve">  на </w:t>
      </w:r>
      <w:r w:rsidR="00BA75CF">
        <w:rPr>
          <w:b w:val="0"/>
          <w:sz w:val="24"/>
          <w:szCs w:val="24"/>
        </w:rPr>
        <w:t>400,0</w:t>
      </w:r>
      <w:r w:rsidRPr="00AC6029">
        <w:rPr>
          <w:b w:val="0"/>
          <w:sz w:val="24"/>
          <w:szCs w:val="24"/>
        </w:rPr>
        <w:t xml:space="preserve"> тис. грн. </w:t>
      </w:r>
    </w:p>
    <w:p w:rsidR="001D7BE4" w:rsidRPr="00AC6029" w:rsidRDefault="001D7BE4" w:rsidP="0057629B">
      <w:pPr>
        <w:spacing w:line="252" w:lineRule="auto"/>
        <w:ind w:firstLine="539"/>
        <w:jc w:val="both"/>
        <w:rPr>
          <w:b w:val="0"/>
          <w:sz w:val="24"/>
          <w:szCs w:val="24"/>
        </w:rPr>
      </w:pPr>
      <w:r w:rsidRPr="00AC6029">
        <w:rPr>
          <w:b w:val="0"/>
          <w:sz w:val="24"/>
          <w:szCs w:val="24"/>
        </w:rPr>
        <w:t>Відповідно до проекту  фінансового плану на 20</w:t>
      </w:r>
      <w:r w:rsidR="00BA75CF">
        <w:rPr>
          <w:b w:val="0"/>
          <w:sz w:val="24"/>
          <w:szCs w:val="24"/>
        </w:rPr>
        <w:t>20</w:t>
      </w:r>
      <w:r w:rsidRPr="00AC6029">
        <w:rPr>
          <w:b w:val="0"/>
          <w:sz w:val="24"/>
          <w:szCs w:val="24"/>
        </w:rPr>
        <w:t xml:space="preserve"> рік передбачено</w:t>
      </w:r>
      <w:r>
        <w:rPr>
          <w:b w:val="0"/>
          <w:sz w:val="24"/>
          <w:szCs w:val="24"/>
        </w:rPr>
        <w:t xml:space="preserve"> видобуток </w:t>
      </w:r>
      <w:r w:rsidR="00823FB2">
        <w:rPr>
          <w:b w:val="0"/>
          <w:sz w:val="24"/>
          <w:szCs w:val="24"/>
        </w:rPr>
        <w:t>225,0</w:t>
      </w:r>
      <w:r>
        <w:rPr>
          <w:b w:val="0"/>
          <w:sz w:val="24"/>
          <w:szCs w:val="24"/>
        </w:rPr>
        <w:t xml:space="preserve"> тис. тонн піску та реалізація </w:t>
      </w:r>
      <w:r w:rsidR="00823FB2">
        <w:rPr>
          <w:b w:val="0"/>
          <w:sz w:val="24"/>
          <w:szCs w:val="24"/>
        </w:rPr>
        <w:t>2</w:t>
      </w:r>
      <w:r w:rsidR="00BA75CF">
        <w:rPr>
          <w:b w:val="0"/>
          <w:sz w:val="24"/>
          <w:szCs w:val="24"/>
        </w:rPr>
        <w:t>4</w:t>
      </w:r>
      <w:r w:rsidR="00823FB2">
        <w:rPr>
          <w:b w:val="0"/>
          <w:sz w:val="24"/>
          <w:szCs w:val="24"/>
        </w:rPr>
        <w:t>5,0</w:t>
      </w:r>
      <w:r>
        <w:rPr>
          <w:b w:val="0"/>
          <w:sz w:val="24"/>
          <w:szCs w:val="24"/>
        </w:rPr>
        <w:t xml:space="preserve"> тис. тонн,</w:t>
      </w:r>
      <w:r w:rsidRPr="00AC6029">
        <w:rPr>
          <w:b w:val="0"/>
          <w:sz w:val="24"/>
          <w:szCs w:val="24"/>
        </w:rPr>
        <w:t xml:space="preserve"> </w:t>
      </w:r>
      <w:r>
        <w:rPr>
          <w:b w:val="0"/>
          <w:sz w:val="24"/>
          <w:szCs w:val="24"/>
        </w:rPr>
        <w:t>заплановані</w:t>
      </w:r>
      <w:r w:rsidRPr="00AC6029">
        <w:rPr>
          <w:b w:val="0"/>
          <w:sz w:val="24"/>
          <w:szCs w:val="24"/>
        </w:rPr>
        <w:t xml:space="preserve"> доход</w:t>
      </w:r>
      <w:r>
        <w:rPr>
          <w:b w:val="0"/>
          <w:sz w:val="24"/>
          <w:szCs w:val="24"/>
        </w:rPr>
        <w:t>и</w:t>
      </w:r>
      <w:r w:rsidRPr="00AC6029">
        <w:rPr>
          <w:b w:val="0"/>
          <w:sz w:val="24"/>
          <w:szCs w:val="24"/>
        </w:rPr>
        <w:t xml:space="preserve"> від реалізації піску у сумі </w:t>
      </w:r>
      <w:r w:rsidR="00BA75CF">
        <w:rPr>
          <w:b w:val="0"/>
          <w:sz w:val="24"/>
          <w:szCs w:val="24"/>
        </w:rPr>
        <w:t>14 700</w:t>
      </w:r>
      <w:r>
        <w:rPr>
          <w:b w:val="0"/>
          <w:sz w:val="24"/>
          <w:szCs w:val="24"/>
        </w:rPr>
        <w:t xml:space="preserve"> </w:t>
      </w:r>
      <w:r w:rsidRPr="00AC6029">
        <w:rPr>
          <w:b w:val="0"/>
          <w:sz w:val="24"/>
          <w:szCs w:val="24"/>
        </w:rPr>
        <w:t xml:space="preserve">тис. грн., витрати з утримання кар’єру  становлять – </w:t>
      </w:r>
      <w:r w:rsidR="00BA75CF">
        <w:rPr>
          <w:b w:val="0"/>
          <w:sz w:val="24"/>
          <w:szCs w:val="24"/>
        </w:rPr>
        <w:t>8205,9</w:t>
      </w:r>
      <w:r w:rsidRPr="00AC6029">
        <w:rPr>
          <w:b w:val="0"/>
          <w:sz w:val="24"/>
          <w:szCs w:val="24"/>
        </w:rPr>
        <w:t xml:space="preserve"> тис. грн.</w:t>
      </w:r>
    </w:p>
    <w:p w:rsidR="001D7BE4" w:rsidRPr="00AC6029" w:rsidRDefault="001D7BE4" w:rsidP="0057629B">
      <w:pPr>
        <w:spacing w:line="252" w:lineRule="auto"/>
        <w:ind w:firstLine="539"/>
        <w:jc w:val="both"/>
        <w:rPr>
          <w:b w:val="0"/>
          <w:sz w:val="24"/>
          <w:szCs w:val="24"/>
        </w:rPr>
      </w:pPr>
      <w:r w:rsidRPr="00AC6029">
        <w:rPr>
          <w:sz w:val="24"/>
          <w:szCs w:val="24"/>
        </w:rPr>
        <w:t>Користування причалами ХФ</w:t>
      </w:r>
      <w:r w:rsidR="00356C97">
        <w:rPr>
          <w:sz w:val="24"/>
          <w:szCs w:val="24"/>
        </w:rPr>
        <w:t xml:space="preserve"> ДП</w:t>
      </w:r>
      <w:r w:rsidRPr="00AC6029">
        <w:rPr>
          <w:sz w:val="24"/>
          <w:szCs w:val="24"/>
        </w:rPr>
        <w:t xml:space="preserve"> АМПУ</w:t>
      </w:r>
      <w:r w:rsidR="00356C97">
        <w:rPr>
          <w:sz w:val="24"/>
          <w:szCs w:val="24"/>
        </w:rPr>
        <w:t xml:space="preserve"> (сплата спец послуги)</w:t>
      </w:r>
      <w:r w:rsidRPr="00AC6029">
        <w:rPr>
          <w:sz w:val="24"/>
          <w:szCs w:val="24"/>
        </w:rPr>
        <w:t xml:space="preserve"> – </w:t>
      </w:r>
      <w:r w:rsidR="00EC481A">
        <w:rPr>
          <w:sz w:val="24"/>
          <w:szCs w:val="24"/>
        </w:rPr>
        <w:t>6504,5</w:t>
      </w:r>
      <w:r w:rsidRPr="00AC6029">
        <w:rPr>
          <w:sz w:val="24"/>
          <w:szCs w:val="24"/>
        </w:rPr>
        <w:t xml:space="preserve"> тис. грн.,   </w:t>
      </w:r>
      <w:r w:rsidRPr="00AC6029">
        <w:rPr>
          <w:b w:val="0"/>
          <w:sz w:val="24"/>
          <w:szCs w:val="24"/>
        </w:rPr>
        <w:t>проти плану 201</w:t>
      </w:r>
      <w:r w:rsidR="00EC481A">
        <w:rPr>
          <w:b w:val="0"/>
          <w:sz w:val="24"/>
          <w:szCs w:val="24"/>
        </w:rPr>
        <w:t>9</w:t>
      </w:r>
      <w:r w:rsidRPr="00AC6029">
        <w:rPr>
          <w:b w:val="0"/>
          <w:sz w:val="24"/>
          <w:szCs w:val="24"/>
        </w:rPr>
        <w:t xml:space="preserve"> року відбулося з</w:t>
      </w:r>
      <w:r w:rsidR="00001561">
        <w:rPr>
          <w:b w:val="0"/>
          <w:sz w:val="24"/>
          <w:szCs w:val="24"/>
        </w:rPr>
        <w:t>біль</w:t>
      </w:r>
      <w:r w:rsidRPr="00AC6029">
        <w:rPr>
          <w:b w:val="0"/>
          <w:sz w:val="24"/>
          <w:szCs w:val="24"/>
        </w:rPr>
        <w:t xml:space="preserve">шення витрат </w:t>
      </w:r>
      <w:r w:rsidR="00001561">
        <w:rPr>
          <w:b w:val="0"/>
          <w:sz w:val="24"/>
          <w:szCs w:val="24"/>
        </w:rPr>
        <w:t xml:space="preserve"> на  </w:t>
      </w:r>
      <w:r w:rsidR="00EC481A">
        <w:rPr>
          <w:b w:val="0"/>
          <w:sz w:val="24"/>
          <w:szCs w:val="24"/>
        </w:rPr>
        <w:t>854,0</w:t>
      </w:r>
      <w:r w:rsidR="00001561">
        <w:rPr>
          <w:b w:val="0"/>
          <w:sz w:val="24"/>
          <w:szCs w:val="24"/>
        </w:rPr>
        <w:t xml:space="preserve"> тис. грн. </w:t>
      </w:r>
      <w:r>
        <w:rPr>
          <w:b w:val="0"/>
          <w:sz w:val="24"/>
          <w:szCs w:val="24"/>
        </w:rPr>
        <w:t>(</w:t>
      </w:r>
      <w:r w:rsidR="009769FC">
        <w:rPr>
          <w:b w:val="0"/>
          <w:sz w:val="24"/>
          <w:szCs w:val="24"/>
        </w:rPr>
        <w:t>відповідно до</w:t>
      </w:r>
      <w:r>
        <w:rPr>
          <w:b w:val="0"/>
          <w:sz w:val="24"/>
          <w:szCs w:val="24"/>
        </w:rPr>
        <w:t xml:space="preserve"> ставок Методичних рекомендацій)</w:t>
      </w:r>
      <w:r w:rsidRPr="00AC6029">
        <w:rPr>
          <w:b w:val="0"/>
          <w:sz w:val="24"/>
          <w:szCs w:val="24"/>
        </w:rPr>
        <w:t xml:space="preserve"> </w:t>
      </w:r>
    </w:p>
    <w:p w:rsidR="001D7BE4" w:rsidRPr="00AC6029" w:rsidRDefault="001D7BE4" w:rsidP="00FF2DAE">
      <w:pPr>
        <w:ind w:firstLine="540"/>
        <w:jc w:val="both"/>
        <w:rPr>
          <w:sz w:val="24"/>
          <w:szCs w:val="24"/>
        </w:rPr>
      </w:pPr>
    </w:p>
    <w:p w:rsidR="001D7BE4" w:rsidRPr="00356C97" w:rsidRDefault="001D7BE4" w:rsidP="00356C97">
      <w:pPr>
        <w:ind w:firstLine="540"/>
        <w:jc w:val="both"/>
        <w:rPr>
          <w:sz w:val="24"/>
          <w:szCs w:val="24"/>
        </w:rPr>
      </w:pPr>
      <w:r w:rsidRPr="00356C97">
        <w:rPr>
          <w:sz w:val="24"/>
          <w:szCs w:val="24"/>
        </w:rPr>
        <w:t xml:space="preserve">Використання техніки та інфраструктури – </w:t>
      </w:r>
      <w:r w:rsidR="00EC481A">
        <w:rPr>
          <w:sz w:val="24"/>
          <w:szCs w:val="24"/>
        </w:rPr>
        <w:t>6796,1</w:t>
      </w:r>
      <w:r w:rsidRPr="00356C97">
        <w:rPr>
          <w:sz w:val="24"/>
          <w:szCs w:val="24"/>
        </w:rPr>
        <w:t xml:space="preserve"> тис. грн.</w:t>
      </w:r>
      <w:r w:rsidRPr="00356C97">
        <w:rPr>
          <w:b w:val="0"/>
          <w:sz w:val="24"/>
          <w:szCs w:val="24"/>
        </w:rPr>
        <w:t>,</w:t>
      </w:r>
      <w:r w:rsidRPr="00356C97">
        <w:rPr>
          <w:sz w:val="24"/>
          <w:szCs w:val="24"/>
        </w:rPr>
        <w:t xml:space="preserve"> у тому числі:</w:t>
      </w:r>
    </w:p>
    <w:p w:rsidR="001D7BE4" w:rsidRPr="00356C97" w:rsidRDefault="001D7BE4" w:rsidP="00356C97">
      <w:pPr>
        <w:numPr>
          <w:ilvl w:val="0"/>
          <w:numId w:val="6"/>
        </w:numPr>
        <w:jc w:val="both"/>
        <w:rPr>
          <w:b w:val="0"/>
          <w:sz w:val="24"/>
          <w:szCs w:val="24"/>
        </w:rPr>
      </w:pPr>
      <w:r w:rsidRPr="00356C97">
        <w:rPr>
          <w:b w:val="0"/>
          <w:sz w:val="24"/>
          <w:szCs w:val="24"/>
        </w:rPr>
        <w:t xml:space="preserve">Оформлення перепусток – </w:t>
      </w:r>
      <w:r w:rsidR="00547BAC">
        <w:rPr>
          <w:b w:val="0"/>
          <w:sz w:val="24"/>
          <w:szCs w:val="24"/>
        </w:rPr>
        <w:t>1065,0</w:t>
      </w:r>
      <w:r w:rsidRPr="00356C97">
        <w:rPr>
          <w:b w:val="0"/>
          <w:sz w:val="24"/>
          <w:szCs w:val="24"/>
        </w:rPr>
        <w:t xml:space="preserve"> тис. грн.(оформлення перепусток при в’їзді вантажного автотранспорту при надходженні вантажів до порту,</w:t>
      </w:r>
      <w:r w:rsidR="00547BAC">
        <w:rPr>
          <w:b w:val="0"/>
          <w:sz w:val="24"/>
          <w:szCs w:val="24"/>
        </w:rPr>
        <w:t xml:space="preserve"> та перепусток працівникам</w:t>
      </w:r>
      <w:r w:rsidRPr="00356C97">
        <w:rPr>
          <w:b w:val="0"/>
          <w:sz w:val="24"/>
          <w:szCs w:val="24"/>
        </w:rPr>
        <w:t xml:space="preserve"> послуга ХФ </w:t>
      </w:r>
      <w:r w:rsidR="00356C97" w:rsidRPr="00356C97">
        <w:rPr>
          <w:b w:val="0"/>
          <w:sz w:val="24"/>
          <w:szCs w:val="24"/>
        </w:rPr>
        <w:t xml:space="preserve">ДП </w:t>
      </w:r>
      <w:r w:rsidRPr="00356C97">
        <w:rPr>
          <w:b w:val="0"/>
          <w:sz w:val="24"/>
          <w:szCs w:val="24"/>
        </w:rPr>
        <w:t xml:space="preserve">АМПУ) </w:t>
      </w:r>
    </w:p>
    <w:p w:rsidR="001D7BE4" w:rsidRPr="00356C97" w:rsidRDefault="001D7BE4" w:rsidP="00356C97">
      <w:pPr>
        <w:numPr>
          <w:ilvl w:val="0"/>
          <w:numId w:val="6"/>
        </w:numPr>
        <w:jc w:val="both"/>
        <w:rPr>
          <w:b w:val="0"/>
          <w:sz w:val="24"/>
          <w:szCs w:val="24"/>
        </w:rPr>
      </w:pPr>
      <w:r w:rsidRPr="00356C97">
        <w:rPr>
          <w:b w:val="0"/>
          <w:sz w:val="24"/>
          <w:szCs w:val="24"/>
        </w:rPr>
        <w:t xml:space="preserve">Послуги з користування об’єктами інфраструктури ХФ АМПУ – </w:t>
      </w:r>
      <w:r w:rsidR="00547BAC">
        <w:rPr>
          <w:b w:val="0"/>
          <w:sz w:val="24"/>
          <w:szCs w:val="24"/>
        </w:rPr>
        <w:t>160,0</w:t>
      </w:r>
      <w:r w:rsidRPr="00356C97">
        <w:rPr>
          <w:b w:val="0"/>
          <w:sz w:val="24"/>
          <w:szCs w:val="24"/>
        </w:rPr>
        <w:t xml:space="preserve"> тис. грн.</w:t>
      </w:r>
    </w:p>
    <w:p w:rsidR="001D7BE4" w:rsidRPr="00356C97" w:rsidRDefault="001D7BE4" w:rsidP="00356C97">
      <w:pPr>
        <w:numPr>
          <w:ilvl w:val="0"/>
          <w:numId w:val="6"/>
        </w:numPr>
        <w:jc w:val="both"/>
        <w:rPr>
          <w:b w:val="0"/>
          <w:sz w:val="24"/>
          <w:szCs w:val="24"/>
        </w:rPr>
      </w:pPr>
      <w:r w:rsidRPr="00356C97">
        <w:rPr>
          <w:b w:val="0"/>
          <w:sz w:val="24"/>
          <w:szCs w:val="24"/>
        </w:rPr>
        <w:t>Послуги підрозділів ХФ</w:t>
      </w:r>
      <w:r w:rsidR="00356C97" w:rsidRPr="00356C97">
        <w:rPr>
          <w:b w:val="0"/>
          <w:sz w:val="24"/>
          <w:szCs w:val="24"/>
        </w:rPr>
        <w:t xml:space="preserve"> ДП </w:t>
      </w:r>
      <w:r w:rsidRPr="00356C97">
        <w:rPr>
          <w:b w:val="0"/>
          <w:sz w:val="24"/>
          <w:szCs w:val="24"/>
        </w:rPr>
        <w:t xml:space="preserve"> АМПУ – </w:t>
      </w:r>
      <w:r w:rsidR="00547BAC">
        <w:rPr>
          <w:b w:val="0"/>
          <w:sz w:val="24"/>
          <w:szCs w:val="24"/>
        </w:rPr>
        <w:t>71,1</w:t>
      </w:r>
      <w:r w:rsidRPr="00356C97">
        <w:rPr>
          <w:b w:val="0"/>
          <w:sz w:val="24"/>
          <w:szCs w:val="24"/>
        </w:rPr>
        <w:t xml:space="preserve"> тис. грн. </w:t>
      </w:r>
    </w:p>
    <w:p w:rsidR="00356C97" w:rsidRPr="00356C97" w:rsidRDefault="00547BAC" w:rsidP="00356C97">
      <w:pPr>
        <w:numPr>
          <w:ilvl w:val="0"/>
          <w:numId w:val="6"/>
        </w:numPr>
        <w:jc w:val="both"/>
        <w:rPr>
          <w:b w:val="0"/>
          <w:sz w:val="24"/>
          <w:szCs w:val="24"/>
        </w:rPr>
      </w:pPr>
      <w:r>
        <w:rPr>
          <w:b w:val="0"/>
          <w:sz w:val="24"/>
          <w:szCs w:val="24"/>
        </w:rPr>
        <w:t xml:space="preserve">Послуги з утримання інфраструктури-5500 тис. грн( у </w:t>
      </w:r>
      <w:proofErr w:type="spellStart"/>
      <w:r>
        <w:rPr>
          <w:b w:val="0"/>
          <w:sz w:val="24"/>
          <w:szCs w:val="24"/>
        </w:rPr>
        <w:t>т.ч</w:t>
      </w:r>
      <w:proofErr w:type="spellEnd"/>
      <w:r>
        <w:rPr>
          <w:b w:val="0"/>
          <w:sz w:val="24"/>
          <w:szCs w:val="24"/>
        </w:rPr>
        <w:t>. підкранові колії -500,0 тис. грн, проїзні дороги-2000,0 тис. грн, залізничні колії -3000,0 тис. грн)</w:t>
      </w:r>
    </w:p>
    <w:p w:rsidR="001D7BE4" w:rsidRPr="00AC6029" w:rsidRDefault="001D7BE4" w:rsidP="00356C97">
      <w:pPr>
        <w:ind w:firstLine="540"/>
        <w:jc w:val="both"/>
        <w:rPr>
          <w:sz w:val="24"/>
          <w:szCs w:val="24"/>
        </w:rPr>
      </w:pPr>
    </w:p>
    <w:p w:rsidR="001D7BE4" w:rsidRPr="00AC6029" w:rsidRDefault="001D7BE4" w:rsidP="00A54DE8">
      <w:pPr>
        <w:shd w:val="clear" w:color="auto" w:fill="FFFFFF" w:themeFill="background1"/>
        <w:spacing w:line="252" w:lineRule="auto"/>
        <w:ind w:left="180"/>
        <w:jc w:val="both"/>
        <w:rPr>
          <w:b w:val="0"/>
          <w:sz w:val="24"/>
          <w:szCs w:val="24"/>
        </w:rPr>
      </w:pPr>
      <w:r w:rsidRPr="00AC6029">
        <w:rPr>
          <w:sz w:val="24"/>
          <w:szCs w:val="24"/>
        </w:rPr>
        <w:t>5. Результати діяльності</w:t>
      </w:r>
      <w:r w:rsidRPr="00AC6029">
        <w:rPr>
          <w:b w:val="0"/>
          <w:sz w:val="24"/>
          <w:szCs w:val="24"/>
        </w:rPr>
        <w:t>.</w:t>
      </w:r>
    </w:p>
    <w:p w:rsidR="001D7BE4" w:rsidRPr="00AC6029" w:rsidRDefault="001D7BE4" w:rsidP="00CB7B36">
      <w:pPr>
        <w:tabs>
          <w:tab w:val="left" w:pos="1929"/>
        </w:tabs>
        <w:spacing w:after="120" w:line="252" w:lineRule="auto"/>
        <w:ind w:firstLine="539"/>
        <w:jc w:val="both"/>
        <w:rPr>
          <w:b w:val="0"/>
          <w:sz w:val="24"/>
          <w:szCs w:val="24"/>
        </w:rPr>
      </w:pPr>
      <w:r w:rsidRPr="00AC6029">
        <w:rPr>
          <w:b w:val="0"/>
          <w:sz w:val="24"/>
          <w:szCs w:val="24"/>
        </w:rPr>
        <w:t>Загальна доходна частина, передбачена в плані на 20</w:t>
      </w:r>
      <w:r w:rsidR="00A61D40">
        <w:rPr>
          <w:b w:val="0"/>
          <w:sz w:val="24"/>
          <w:szCs w:val="24"/>
        </w:rPr>
        <w:t>20</w:t>
      </w:r>
      <w:r w:rsidRPr="00AC6029">
        <w:rPr>
          <w:b w:val="0"/>
          <w:sz w:val="24"/>
          <w:szCs w:val="24"/>
        </w:rPr>
        <w:t xml:space="preserve"> рік в сумі </w:t>
      </w:r>
      <w:r w:rsidR="00A61D40">
        <w:rPr>
          <w:b w:val="0"/>
          <w:sz w:val="24"/>
          <w:szCs w:val="24"/>
          <w:lang w:val="ru-RU"/>
        </w:rPr>
        <w:t>317726,8</w:t>
      </w:r>
      <w:r w:rsidRPr="00AC6029">
        <w:rPr>
          <w:b w:val="0"/>
          <w:sz w:val="24"/>
          <w:szCs w:val="24"/>
        </w:rPr>
        <w:t xml:space="preserve"> тис. грн. Загальні планові витрати складатиме </w:t>
      </w:r>
      <w:r w:rsidR="00A61D40">
        <w:rPr>
          <w:b w:val="0"/>
          <w:sz w:val="24"/>
          <w:szCs w:val="24"/>
          <w:lang w:val="ru-RU"/>
        </w:rPr>
        <w:t>288334,2</w:t>
      </w:r>
      <w:r w:rsidRPr="00AC6029">
        <w:rPr>
          <w:b w:val="0"/>
          <w:sz w:val="24"/>
          <w:szCs w:val="24"/>
        </w:rPr>
        <w:t xml:space="preserve"> тис. грн. з урахуванням податку на прибуток.</w:t>
      </w:r>
    </w:p>
    <w:p w:rsidR="001D7BE4" w:rsidRPr="00AC6029" w:rsidRDefault="001D7BE4" w:rsidP="00F60DBF">
      <w:pPr>
        <w:tabs>
          <w:tab w:val="left" w:pos="900"/>
        </w:tabs>
        <w:spacing w:after="120" w:line="252" w:lineRule="auto"/>
        <w:ind w:firstLine="539"/>
        <w:jc w:val="both"/>
        <w:rPr>
          <w:b w:val="0"/>
          <w:sz w:val="24"/>
          <w:szCs w:val="24"/>
        </w:rPr>
      </w:pPr>
      <w:r w:rsidRPr="00AC6029">
        <w:rPr>
          <w:b w:val="0"/>
          <w:sz w:val="24"/>
          <w:szCs w:val="24"/>
        </w:rPr>
        <w:t xml:space="preserve">Валовий прибуток складатиме </w:t>
      </w:r>
      <w:r w:rsidR="00A61D40">
        <w:rPr>
          <w:b w:val="0"/>
          <w:sz w:val="24"/>
          <w:szCs w:val="24"/>
          <w:lang w:val="ru-RU"/>
        </w:rPr>
        <w:t>61233,4</w:t>
      </w:r>
      <w:r w:rsidRPr="00AC6029">
        <w:rPr>
          <w:b w:val="0"/>
          <w:sz w:val="24"/>
          <w:szCs w:val="24"/>
        </w:rPr>
        <w:t xml:space="preserve"> тис. грн., Фінансовий результат від операційної діяльності </w:t>
      </w:r>
      <w:r w:rsidR="00A61D40">
        <w:rPr>
          <w:b w:val="0"/>
          <w:sz w:val="24"/>
          <w:szCs w:val="24"/>
          <w:lang w:val="ru-RU"/>
        </w:rPr>
        <w:t>35293,9</w:t>
      </w:r>
      <w:r w:rsidRPr="00AC6029">
        <w:rPr>
          <w:b w:val="0"/>
          <w:sz w:val="24"/>
          <w:szCs w:val="24"/>
        </w:rPr>
        <w:t xml:space="preserve"> тис. грн., фінансовий результат від звичайної діяльності до оподаткування становитиме </w:t>
      </w:r>
      <w:r w:rsidR="00A61D40">
        <w:rPr>
          <w:b w:val="0"/>
          <w:sz w:val="24"/>
          <w:szCs w:val="24"/>
          <w:lang w:val="ru-RU"/>
        </w:rPr>
        <w:t>35844,6</w:t>
      </w:r>
      <w:r w:rsidRPr="00AC6029">
        <w:rPr>
          <w:b w:val="0"/>
          <w:sz w:val="24"/>
          <w:szCs w:val="24"/>
        </w:rPr>
        <w:t xml:space="preserve"> тис. грн. </w:t>
      </w:r>
    </w:p>
    <w:p w:rsidR="001D7BE4" w:rsidRPr="00AC6029" w:rsidRDefault="001D7BE4" w:rsidP="0057629B">
      <w:pPr>
        <w:spacing w:line="252" w:lineRule="auto"/>
        <w:ind w:firstLine="567"/>
        <w:jc w:val="both"/>
        <w:rPr>
          <w:b w:val="0"/>
          <w:sz w:val="24"/>
          <w:szCs w:val="24"/>
        </w:rPr>
      </w:pPr>
      <w:r w:rsidRPr="00AC6029">
        <w:rPr>
          <w:b w:val="0"/>
          <w:sz w:val="24"/>
          <w:szCs w:val="24"/>
        </w:rPr>
        <w:t>Херсонським морським торговим портом заплановано використання прибутку  (</w:t>
      </w:r>
      <w:r w:rsidR="00A61D40">
        <w:rPr>
          <w:b w:val="0"/>
          <w:sz w:val="24"/>
          <w:szCs w:val="24"/>
          <w:lang w:val="ru-RU"/>
        </w:rPr>
        <w:t>35844,6</w:t>
      </w:r>
      <w:r w:rsidRPr="00AC6029">
        <w:rPr>
          <w:b w:val="0"/>
          <w:sz w:val="24"/>
          <w:szCs w:val="24"/>
        </w:rPr>
        <w:t xml:space="preserve"> тис. грн.)  за результатами діяльності порту по напрямкам :</w:t>
      </w:r>
    </w:p>
    <w:p w:rsidR="00D069BF" w:rsidRDefault="008022B3" w:rsidP="0009090C">
      <w:pPr>
        <w:numPr>
          <w:ilvl w:val="0"/>
          <w:numId w:val="5"/>
        </w:numPr>
        <w:tabs>
          <w:tab w:val="clear" w:pos="1260"/>
          <w:tab w:val="num" w:pos="0"/>
        </w:tabs>
        <w:spacing w:after="120" w:line="252" w:lineRule="auto"/>
        <w:ind w:left="0" w:firstLine="567"/>
        <w:jc w:val="both"/>
        <w:rPr>
          <w:b w:val="0"/>
          <w:sz w:val="24"/>
          <w:szCs w:val="24"/>
        </w:rPr>
      </w:pPr>
      <w:r>
        <w:rPr>
          <w:b w:val="0"/>
          <w:sz w:val="24"/>
          <w:szCs w:val="24"/>
        </w:rPr>
        <w:t>н</w:t>
      </w:r>
      <w:r w:rsidR="001D7BE4" w:rsidRPr="00D069BF">
        <w:rPr>
          <w:b w:val="0"/>
          <w:sz w:val="24"/>
          <w:szCs w:val="24"/>
        </w:rPr>
        <w:t>арах</w:t>
      </w:r>
      <w:r>
        <w:rPr>
          <w:b w:val="0"/>
          <w:sz w:val="24"/>
          <w:szCs w:val="24"/>
        </w:rPr>
        <w:t xml:space="preserve">ування </w:t>
      </w:r>
      <w:r w:rsidR="001D7BE4" w:rsidRPr="00D069BF">
        <w:rPr>
          <w:b w:val="0"/>
          <w:sz w:val="24"/>
          <w:szCs w:val="24"/>
        </w:rPr>
        <w:t>подат</w:t>
      </w:r>
      <w:r>
        <w:rPr>
          <w:b w:val="0"/>
          <w:sz w:val="24"/>
          <w:szCs w:val="24"/>
        </w:rPr>
        <w:t xml:space="preserve">ку </w:t>
      </w:r>
      <w:r w:rsidR="001D7BE4" w:rsidRPr="00D069BF">
        <w:rPr>
          <w:b w:val="0"/>
          <w:sz w:val="24"/>
          <w:szCs w:val="24"/>
        </w:rPr>
        <w:t xml:space="preserve">на прибуток до державного бюджету – </w:t>
      </w:r>
      <w:r w:rsidR="00A61D40">
        <w:rPr>
          <w:b w:val="0"/>
          <w:sz w:val="24"/>
          <w:szCs w:val="24"/>
          <w:lang w:val="ru-RU"/>
        </w:rPr>
        <w:t>6452,0</w:t>
      </w:r>
      <w:r w:rsidR="001D7BE4" w:rsidRPr="00D069BF">
        <w:rPr>
          <w:b w:val="0"/>
          <w:sz w:val="24"/>
          <w:szCs w:val="24"/>
        </w:rPr>
        <w:t xml:space="preserve"> тис. грн. (18 % - від фінансового результату від звичайної діяльності</w:t>
      </w:r>
      <w:r w:rsidR="0009090C">
        <w:rPr>
          <w:b w:val="0"/>
          <w:sz w:val="24"/>
          <w:szCs w:val="24"/>
        </w:rPr>
        <w:t>)</w:t>
      </w:r>
      <w:r w:rsidR="001D7BE4" w:rsidRPr="00D069BF">
        <w:rPr>
          <w:b w:val="0"/>
          <w:sz w:val="24"/>
          <w:szCs w:val="24"/>
        </w:rPr>
        <w:t xml:space="preserve">  </w:t>
      </w:r>
    </w:p>
    <w:p w:rsidR="001D7BE4" w:rsidRPr="00D069BF" w:rsidRDefault="001D7BE4" w:rsidP="00D069BF">
      <w:pPr>
        <w:spacing w:line="252" w:lineRule="auto"/>
        <w:ind w:firstLine="567"/>
        <w:jc w:val="both"/>
        <w:rPr>
          <w:b w:val="0"/>
          <w:sz w:val="24"/>
          <w:szCs w:val="24"/>
        </w:rPr>
      </w:pPr>
      <w:r w:rsidRPr="00D069BF">
        <w:rPr>
          <w:b w:val="0"/>
          <w:sz w:val="24"/>
          <w:szCs w:val="24"/>
        </w:rPr>
        <w:t>Таким чином  на 20</w:t>
      </w:r>
      <w:r w:rsidR="00A61D40">
        <w:rPr>
          <w:b w:val="0"/>
          <w:sz w:val="24"/>
          <w:szCs w:val="24"/>
        </w:rPr>
        <w:t>20</w:t>
      </w:r>
      <w:r w:rsidRPr="00D069BF">
        <w:rPr>
          <w:b w:val="0"/>
          <w:sz w:val="24"/>
          <w:szCs w:val="24"/>
        </w:rPr>
        <w:t xml:space="preserve"> рік запланована прибуткова робота підприємства у сумі чистого прибутку </w:t>
      </w:r>
      <w:r w:rsidR="00A61D40">
        <w:rPr>
          <w:b w:val="0"/>
          <w:sz w:val="24"/>
          <w:szCs w:val="24"/>
        </w:rPr>
        <w:t>29</w:t>
      </w:r>
      <w:r w:rsidR="008022B3">
        <w:rPr>
          <w:b w:val="0"/>
          <w:sz w:val="24"/>
          <w:szCs w:val="24"/>
        </w:rPr>
        <w:t xml:space="preserve"> </w:t>
      </w:r>
      <w:r w:rsidR="00A61D40">
        <w:rPr>
          <w:b w:val="0"/>
          <w:sz w:val="24"/>
          <w:szCs w:val="24"/>
        </w:rPr>
        <w:t>392,6</w:t>
      </w:r>
      <w:r w:rsidRPr="00D069BF">
        <w:rPr>
          <w:b w:val="0"/>
          <w:sz w:val="24"/>
          <w:szCs w:val="24"/>
        </w:rPr>
        <w:t xml:space="preserve"> тис. грн. Чистий прибуток у сумі </w:t>
      </w:r>
      <w:r w:rsidR="00A61D40">
        <w:rPr>
          <w:b w:val="0"/>
          <w:sz w:val="24"/>
          <w:szCs w:val="24"/>
        </w:rPr>
        <w:t>29</w:t>
      </w:r>
      <w:r w:rsidR="008022B3">
        <w:rPr>
          <w:b w:val="0"/>
          <w:sz w:val="24"/>
          <w:szCs w:val="24"/>
        </w:rPr>
        <w:t xml:space="preserve"> </w:t>
      </w:r>
      <w:r w:rsidR="00A61D40">
        <w:rPr>
          <w:b w:val="0"/>
          <w:sz w:val="24"/>
          <w:szCs w:val="24"/>
        </w:rPr>
        <w:t>392,6</w:t>
      </w:r>
      <w:r w:rsidRPr="00D069BF">
        <w:rPr>
          <w:b w:val="0"/>
          <w:sz w:val="24"/>
          <w:szCs w:val="24"/>
        </w:rPr>
        <w:t xml:space="preserve"> тис. грн., планується розподілити за наступними напрямами:</w:t>
      </w:r>
    </w:p>
    <w:p w:rsidR="001D7BE4" w:rsidRPr="00AC6029" w:rsidRDefault="00A61D40" w:rsidP="00442326">
      <w:pPr>
        <w:tabs>
          <w:tab w:val="left" w:pos="900"/>
        </w:tabs>
        <w:spacing w:line="252" w:lineRule="auto"/>
        <w:ind w:firstLine="539"/>
        <w:jc w:val="both"/>
        <w:rPr>
          <w:b w:val="0"/>
          <w:sz w:val="24"/>
          <w:szCs w:val="24"/>
        </w:rPr>
      </w:pPr>
      <w:r>
        <w:rPr>
          <w:b w:val="0"/>
          <w:sz w:val="24"/>
          <w:szCs w:val="24"/>
          <w:lang w:val="ru-RU"/>
        </w:rPr>
        <w:t>14</w:t>
      </w:r>
      <w:r w:rsidR="008022B3">
        <w:rPr>
          <w:b w:val="0"/>
          <w:sz w:val="24"/>
          <w:szCs w:val="24"/>
          <w:lang w:val="ru-RU"/>
        </w:rPr>
        <w:t xml:space="preserve"> </w:t>
      </w:r>
      <w:r>
        <w:rPr>
          <w:b w:val="0"/>
          <w:sz w:val="24"/>
          <w:szCs w:val="24"/>
          <w:lang w:val="ru-RU"/>
        </w:rPr>
        <w:t>696,3</w:t>
      </w:r>
      <w:r w:rsidR="0004626E">
        <w:rPr>
          <w:b w:val="0"/>
          <w:sz w:val="24"/>
          <w:szCs w:val="24"/>
          <w:lang w:val="ru-RU"/>
        </w:rPr>
        <w:t xml:space="preserve"> </w:t>
      </w:r>
      <w:r w:rsidR="001D7BE4" w:rsidRPr="00AC6029">
        <w:rPr>
          <w:b w:val="0"/>
          <w:sz w:val="24"/>
          <w:szCs w:val="24"/>
        </w:rPr>
        <w:t>тис</w:t>
      </w:r>
      <w:proofErr w:type="gramStart"/>
      <w:r w:rsidR="001D7BE4" w:rsidRPr="00AC6029">
        <w:rPr>
          <w:b w:val="0"/>
          <w:sz w:val="24"/>
          <w:szCs w:val="24"/>
        </w:rPr>
        <w:t>.</w:t>
      </w:r>
      <w:proofErr w:type="gramEnd"/>
      <w:r w:rsidR="001D7BE4" w:rsidRPr="00AC6029">
        <w:rPr>
          <w:b w:val="0"/>
          <w:sz w:val="24"/>
          <w:szCs w:val="24"/>
        </w:rPr>
        <w:t xml:space="preserve"> </w:t>
      </w:r>
      <w:proofErr w:type="gramStart"/>
      <w:r w:rsidR="001D7BE4" w:rsidRPr="00AC6029">
        <w:rPr>
          <w:b w:val="0"/>
          <w:sz w:val="24"/>
          <w:szCs w:val="24"/>
        </w:rPr>
        <w:t>г</w:t>
      </w:r>
      <w:proofErr w:type="gramEnd"/>
      <w:r w:rsidR="001D7BE4" w:rsidRPr="00AC6029">
        <w:rPr>
          <w:b w:val="0"/>
          <w:sz w:val="24"/>
          <w:szCs w:val="24"/>
        </w:rPr>
        <w:t>рн. - дивіденди до державного бюджету (</w:t>
      </w:r>
      <w:r>
        <w:rPr>
          <w:b w:val="0"/>
          <w:sz w:val="24"/>
          <w:szCs w:val="24"/>
        </w:rPr>
        <w:t>50</w:t>
      </w:r>
      <w:r w:rsidR="001D7BE4" w:rsidRPr="00AC6029">
        <w:rPr>
          <w:b w:val="0"/>
          <w:sz w:val="24"/>
          <w:szCs w:val="24"/>
        </w:rPr>
        <w:t>%).</w:t>
      </w:r>
    </w:p>
    <w:p w:rsidR="001D7BE4" w:rsidRDefault="00A61D40" w:rsidP="0009090C">
      <w:pPr>
        <w:tabs>
          <w:tab w:val="left" w:pos="540"/>
        </w:tabs>
        <w:spacing w:line="264" w:lineRule="auto"/>
        <w:ind w:firstLine="540"/>
        <w:jc w:val="both"/>
        <w:rPr>
          <w:b w:val="0"/>
          <w:sz w:val="24"/>
          <w:szCs w:val="24"/>
        </w:rPr>
      </w:pPr>
      <w:r>
        <w:rPr>
          <w:b w:val="0"/>
          <w:sz w:val="24"/>
          <w:szCs w:val="24"/>
          <w:lang w:val="ru-RU"/>
        </w:rPr>
        <w:t>14</w:t>
      </w:r>
      <w:r w:rsidR="008022B3">
        <w:rPr>
          <w:b w:val="0"/>
          <w:sz w:val="24"/>
          <w:szCs w:val="24"/>
          <w:lang w:val="ru-RU"/>
        </w:rPr>
        <w:t xml:space="preserve"> </w:t>
      </w:r>
      <w:r>
        <w:rPr>
          <w:b w:val="0"/>
          <w:sz w:val="24"/>
          <w:szCs w:val="24"/>
          <w:lang w:val="ru-RU"/>
        </w:rPr>
        <w:t>696,3</w:t>
      </w:r>
      <w:r w:rsidR="001D7BE4" w:rsidRPr="00AC6029">
        <w:rPr>
          <w:b w:val="0"/>
          <w:sz w:val="24"/>
          <w:szCs w:val="24"/>
        </w:rPr>
        <w:t xml:space="preserve"> </w:t>
      </w:r>
      <w:r w:rsidR="0004626E">
        <w:rPr>
          <w:b w:val="0"/>
          <w:sz w:val="24"/>
          <w:szCs w:val="24"/>
        </w:rPr>
        <w:t xml:space="preserve"> </w:t>
      </w:r>
      <w:r w:rsidR="001D7BE4" w:rsidRPr="00AC6029">
        <w:rPr>
          <w:b w:val="0"/>
          <w:sz w:val="24"/>
          <w:szCs w:val="24"/>
        </w:rPr>
        <w:t>тис. грн. –</w:t>
      </w:r>
      <w:r w:rsidR="001D7BE4" w:rsidRPr="00AC6029">
        <w:rPr>
          <w:b w:val="0"/>
          <w:color w:val="000000"/>
          <w:sz w:val="24"/>
          <w:szCs w:val="24"/>
        </w:rPr>
        <w:t xml:space="preserve"> </w:t>
      </w:r>
      <w:r w:rsidR="0009090C">
        <w:rPr>
          <w:b w:val="0"/>
          <w:color w:val="000000"/>
          <w:sz w:val="24"/>
          <w:szCs w:val="24"/>
        </w:rPr>
        <w:t xml:space="preserve">у розпорядженні </w:t>
      </w:r>
      <w:proofErr w:type="gramStart"/>
      <w:r w:rsidR="0009090C">
        <w:rPr>
          <w:b w:val="0"/>
          <w:color w:val="000000"/>
          <w:sz w:val="24"/>
          <w:szCs w:val="24"/>
        </w:rPr>
        <w:t>п</w:t>
      </w:r>
      <w:proofErr w:type="gramEnd"/>
      <w:r w:rsidR="0009090C">
        <w:rPr>
          <w:b w:val="0"/>
          <w:color w:val="000000"/>
          <w:sz w:val="24"/>
          <w:szCs w:val="24"/>
        </w:rPr>
        <w:t>ідприємства</w:t>
      </w:r>
      <w:r w:rsidR="005D5BD8">
        <w:rPr>
          <w:b w:val="0"/>
          <w:color w:val="000000"/>
          <w:sz w:val="24"/>
          <w:szCs w:val="24"/>
        </w:rPr>
        <w:t xml:space="preserve"> на розвиток виробництва</w:t>
      </w:r>
      <w:r w:rsidR="0009090C">
        <w:rPr>
          <w:b w:val="0"/>
          <w:color w:val="000000"/>
          <w:sz w:val="24"/>
          <w:szCs w:val="24"/>
        </w:rPr>
        <w:t>;</w:t>
      </w:r>
    </w:p>
    <w:p w:rsidR="008022B3" w:rsidRPr="00A61D40" w:rsidRDefault="008022B3" w:rsidP="0009090C">
      <w:pPr>
        <w:tabs>
          <w:tab w:val="left" w:pos="540"/>
        </w:tabs>
        <w:spacing w:line="264" w:lineRule="auto"/>
        <w:ind w:firstLine="540"/>
        <w:jc w:val="both"/>
        <w:rPr>
          <w:b w:val="0"/>
          <w:sz w:val="24"/>
          <w:szCs w:val="24"/>
        </w:rPr>
      </w:pPr>
    </w:p>
    <w:p w:rsidR="001D7BE4" w:rsidRPr="00AC6029" w:rsidRDefault="001D7BE4" w:rsidP="0057629B">
      <w:pPr>
        <w:tabs>
          <w:tab w:val="left" w:pos="7371"/>
        </w:tabs>
        <w:spacing w:line="252" w:lineRule="auto"/>
        <w:ind w:firstLine="539"/>
        <w:jc w:val="both"/>
        <w:rPr>
          <w:b w:val="0"/>
          <w:sz w:val="24"/>
          <w:szCs w:val="24"/>
        </w:rPr>
      </w:pPr>
      <w:r w:rsidRPr="00AC6029">
        <w:rPr>
          <w:b w:val="0"/>
          <w:sz w:val="24"/>
          <w:szCs w:val="24"/>
        </w:rPr>
        <w:t xml:space="preserve">Рівень сплати платежів до бюджетів всіх рівнів становить </w:t>
      </w:r>
      <w:r w:rsidR="00A61D40">
        <w:rPr>
          <w:b w:val="0"/>
          <w:sz w:val="24"/>
          <w:szCs w:val="24"/>
          <w:lang w:val="ru-RU"/>
        </w:rPr>
        <w:t>119</w:t>
      </w:r>
      <w:r w:rsidR="008022B3">
        <w:rPr>
          <w:b w:val="0"/>
          <w:sz w:val="24"/>
          <w:szCs w:val="24"/>
          <w:lang w:val="ru-RU"/>
        </w:rPr>
        <w:t xml:space="preserve"> </w:t>
      </w:r>
      <w:r w:rsidR="00A61D40">
        <w:rPr>
          <w:b w:val="0"/>
          <w:sz w:val="24"/>
          <w:szCs w:val="24"/>
          <w:lang w:val="ru-RU"/>
        </w:rPr>
        <w:t>675</w:t>
      </w:r>
      <w:r w:rsidRPr="00AC6029">
        <w:rPr>
          <w:b w:val="0"/>
          <w:sz w:val="24"/>
          <w:szCs w:val="24"/>
        </w:rPr>
        <w:t xml:space="preserve"> тис. грн., що </w:t>
      </w:r>
      <w:r w:rsidR="00A61D40" w:rsidRPr="008022B3">
        <w:rPr>
          <w:b w:val="0"/>
          <w:sz w:val="24"/>
          <w:szCs w:val="24"/>
        </w:rPr>
        <w:t>більше</w:t>
      </w:r>
      <w:r w:rsidR="00A61D40">
        <w:rPr>
          <w:b w:val="0"/>
          <w:sz w:val="24"/>
          <w:szCs w:val="24"/>
        </w:rPr>
        <w:t xml:space="preserve"> </w:t>
      </w:r>
      <w:r w:rsidRPr="00AC6029">
        <w:rPr>
          <w:b w:val="0"/>
          <w:sz w:val="24"/>
          <w:szCs w:val="24"/>
        </w:rPr>
        <w:t>запланованого у 201</w:t>
      </w:r>
      <w:r w:rsidR="00A61D40">
        <w:rPr>
          <w:b w:val="0"/>
          <w:sz w:val="24"/>
          <w:szCs w:val="24"/>
        </w:rPr>
        <w:t>9</w:t>
      </w:r>
      <w:r w:rsidRPr="00AC6029">
        <w:rPr>
          <w:b w:val="0"/>
          <w:sz w:val="24"/>
          <w:szCs w:val="24"/>
        </w:rPr>
        <w:t xml:space="preserve"> році на </w:t>
      </w:r>
      <w:r w:rsidR="00A61D40">
        <w:rPr>
          <w:b w:val="0"/>
          <w:sz w:val="24"/>
          <w:szCs w:val="24"/>
          <w:lang w:val="ru-RU"/>
        </w:rPr>
        <w:t>2094,5</w:t>
      </w:r>
      <w:r w:rsidRPr="00AC6029">
        <w:rPr>
          <w:b w:val="0"/>
          <w:sz w:val="24"/>
          <w:szCs w:val="24"/>
        </w:rPr>
        <w:t xml:space="preserve"> тис. грн. у т.ч.  до Державного бюджету планується перерахувати  </w:t>
      </w:r>
      <w:r w:rsidR="00A61D40">
        <w:rPr>
          <w:b w:val="0"/>
          <w:sz w:val="24"/>
          <w:szCs w:val="24"/>
          <w:lang w:val="ru-RU"/>
        </w:rPr>
        <w:t>89508,6</w:t>
      </w:r>
      <w:r w:rsidRPr="00AC6029">
        <w:rPr>
          <w:b w:val="0"/>
          <w:sz w:val="24"/>
          <w:szCs w:val="24"/>
        </w:rPr>
        <w:t xml:space="preserve"> тис. грн., що </w:t>
      </w:r>
      <w:r w:rsidR="00A61D40">
        <w:rPr>
          <w:b w:val="0"/>
          <w:sz w:val="24"/>
          <w:szCs w:val="24"/>
        </w:rPr>
        <w:t>біль</w:t>
      </w:r>
      <w:r w:rsidRPr="00AC6029">
        <w:rPr>
          <w:b w:val="0"/>
          <w:sz w:val="24"/>
          <w:szCs w:val="24"/>
        </w:rPr>
        <w:t>ше плану на 201</w:t>
      </w:r>
      <w:r w:rsidR="00A61D40">
        <w:rPr>
          <w:b w:val="0"/>
          <w:sz w:val="24"/>
          <w:szCs w:val="24"/>
        </w:rPr>
        <w:t xml:space="preserve">9 </w:t>
      </w:r>
      <w:r w:rsidRPr="00AC6029">
        <w:rPr>
          <w:b w:val="0"/>
          <w:sz w:val="24"/>
          <w:szCs w:val="24"/>
        </w:rPr>
        <w:t xml:space="preserve">рік на </w:t>
      </w:r>
      <w:r w:rsidR="00A61D40">
        <w:rPr>
          <w:b w:val="0"/>
          <w:sz w:val="24"/>
          <w:szCs w:val="24"/>
          <w:lang w:val="ru-RU"/>
        </w:rPr>
        <w:t>1401,6</w:t>
      </w:r>
      <w:r w:rsidRPr="00AC6029">
        <w:rPr>
          <w:b w:val="0"/>
          <w:sz w:val="24"/>
          <w:szCs w:val="24"/>
        </w:rPr>
        <w:t xml:space="preserve"> тис. грн.  </w:t>
      </w:r>
    </w:p>
    <w:p w:rsidR="001D7BE4" w:rsidRPr="00AC6029" w:rsidRDefault="001D7BE4" w:rsidP="0057629B">
      <w:pPr>
        <w:tabs>
          <w:tab w:val="left" w:pos="7371"/>
        </w:tabs>
        <w:spacing w:line="252" w:lineRule="auto"/>
        <w:ind w:firstLine="539"/>
        <w:jc w:val="both"/>
        <w:rPr>
          <w:b w:val="0"/>
          <w:color w:val="FF0000"/>
          <w:sz w:val="24"/>
          <w:szCs w:val="24"/>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4"/>
        <w:gridCol w:w="1137"/>
        <w:gridCol w:w="1167"/>
        <w:gridCol w:w="1167"/>
        <w:gridCol w:w="1264"/>
      </w:tblGrid>
      <w:tr w:rsidR="00E153E2" w:rsidRPr="00AC6029" w:rsidTr="000B6792">
        <w:trPr>
          <w:trHeight w:val="340"/>
          <w:jc w:val="center"/>
        </w:trPr>
        <w:tc>
          <w:tcPr>
            <w:tcW w:w="5354" w:type="dxa"/>
            <w:shd w:val="clear" w:color="auto" w:fill="CCFFCC"/>
            <w:vAlign w:val="center"/>
          </w:tcPr>
          <w:p w:rsidR="00E153E2" w:rsidRPr="00AC6029" w:rsidRDefault="00E153E2" w:rsidP="00F6043A">
            <w:pPr>
              <w:jc w:val="center"/>
              <w:rPr>
                <w:color w:val="000000"/>
                <w:sz w:val="23"/>
                <w:szCs w:val="23"/>
              </w:rPr>
            </w:pPr>
            <w:r w:rsidRPr="00AC6029">
              <w:rPr>
                <w:color w:val="000000"/>
                <w:sz w:val="23"/>
                <w:szCs w:val="23"/>
              </w:rPr>
              <w:t>ПОДАТКИ</w:t>
            </w:r>
          </w:p>
        </w:tc>
        <w:tc>
          <w:tcPr>
            <w:tcW w:w="1137" w:type="dxa"/>
            <w:shd w:val="clear" w:color="auto" w:fill="CCFFCC"/>
            <w:vAlign w:val="center"/>
          </w:tcPr>
          <w:p w:rsidR="00E153E2" w:rsidRPr="00A61D40" w:rsidRDefault="00BA25C2" w:rsidP="00A61D40">
            <w:pPr>
              <w:jc w:val="center"/>
              <w:rPr>
                <w:color w:val="000000"/>
                <w:sz w:val="23"/>
                <w:szCs w:val="23"/>
                <w:lang w:val="ru-RU"/>
              </w:rPr>
            </w:pPr>
            <w:r>
              <w:rPr>
                <w:color w:val="000000"/>
                <w:sz w:val="23"/>
                <w:szCs w:val="23"/>
              </w:rPr>
              <w:t>Ф</w:t>
            </w:r>
            <w:r w:rsidR="00E153E2" w:rsidRPr="00AC6029">
              <w:rPr>
                <w:color w:val="000000"/>
                <w:sz w:val="23"/>
                <w:szCs w:val="23"/>
              </w:rPr>
              <w:t>акт 201</w:t>
            </w:r>
            <w:r w:rsidR="00A61D40">
              <w:rPr>
                <w:color w:val="000000"/>
                <w:sz w:val="23"/>
                <w:szCs w:val="23"/>
                <w:lang w:val="ru-RU"/>
              </w:rPr>
              <w:t>8</w:t>
            </w:r>
          </w:p>
        </w:tc>
        <w:tc>
          <w:tcPr>
            <w:tcW w:w="1167" w:type="dxa"/>
            <w:shd w:val="clear" w:color="auto" w:fill="CCFFCC"/>
            <w:vAlign w:val="center"/>
          </w:tcPr>
          <w:p w:rsidR="00E153E2" w:rsidRPr="00A61D40" w:rsidRDefault="00BA25C2" w:rsidP="00A61D40">
            <w:pPr>
              <w:jc w:val="center"/>
              <w:rPr>
                <w:color w:val="000000"/>
                <w:sz w:val="23"/>
                <w:szCs w:val="23"/>
                <w:lang w:val="ru-RU"/>
              </w:rPr>
            </w:pPr>
            <w:r>
              <w:rPr>
                <w:color w:val="000000"/>
                <w:sz w:val="23"/>
                <w:szCs w:val="23"/>
              </w:rPr>
              <w:t>П</w:t>
            </w:r>
            <w:r w:rsidR="00E153E2">
              <w:rPr>
                <w:color w:val="000000"/>
                <w:sz w:val="23"/>
                <w:szCs w:val="23"/>
              </w:rPr>
              <w:t>лан 201</w:t>
            </w:r>
            <w:r w:rsidR="00A61D40">
              <w:rPr>
                <w:color w:val="000000"/>
                <w:sz w:val="23"/>
                <w:szCs w:val="23"/>
                <w:lang w:val="ru-RU"/>
              </w:rPr>
              <w:t>9</w:t>
            </w:r>
          </w:p>
        </w:tc>
        <w:tc>
          <w:tcPr>
            <w:tcW w:w="1167" w:type="dxa"/>
            <w:shd w:val="clear" w:color="auto" w:fill="CCFFCC"/>
            <w:vAlign w:val="center"/>
          </w:tcPr>
          <w:p w:rsidR="00E153E2" w:rsidRPr="00A61D40" w:rsidRDefault="00E153E2" w:rsidP="00A61D40">
            <w:pPr>
              <w:jc w:val="center"/>
              <w:rPr>
                <w:color w:val="000000"/>
                <w:sz w:val="23"/>
                <w:szCs w:val="23"/>
                <w:lang w:val="ru-RU"/>
              </w:rPr>
            </w:pPr>
            <w:r>
              <w:rPr>
                <w:color w:val="000000"/>
                <w:sz w:val="23"/>
                <w:szCs w:val="23"/>
              </w:rPr>
              <w:t>План 20</w:t>
            </w:r>
            <w:r w:rsidR="00A61D40">
              <w:rPr>
                <w:color w:val="000000"/>
                <w:sz w:val="23"/>
                <w:szCs w:val="23"/>
                <w:lang w:val="ru-RU"/>
              </w:rPr>
              <w:t>20</w:t>
            </w:r>
          </w:p>
        </w:tc>
        <w:tc>
          <w:tcPr>
            <w:tcW w:w="1264" w:type="dxa"/>
            <w:shd w:val="clear" w:color="auto" w:fill="CCFFCC"/>
            <w:vAlign w:val="bottom"/>
          </w:tcPr>
          <w:p w:rsidR="00E153E2" w:rsidRDefault="00E153E2" w:rsidP="00412699">
            <w:pPr>
              <w:jc w:val="center"/>
              <w:rPr>
                <w:color w:val="000000"/>
                <w:sz w:val="20"/>
              </w:rPr>
            </w:pPr>
            <w:r w:rsidRPr="00AC6029">
              <w:rPr>
                <w:color w:val="000000"/>
                <w:sz w:val="20"/>
              </w:rPr>
              <w:t>Відхилення план 20</w:t>
            </w:r>
            <w:r w:rsidR="00A61D40">
              <w:rPr>
                <w:color w:val="000000"/>
                <w:sz w:val="20"/>
                <w:lang w:val="ru-RU"/>
              </w:rPr>
              <w:t>20</w:t>
            </w:r>
            <w:r>
              <w:rPr>
                <w:color w:val="000000"/>
                <w:sz w:val="20"/>
              </w:rPr>
              <w:t xml:space="preserve"> </w:t>
            </w:r>
          </w:p>
          <w:p w:rsidR="00E153E2" w:rsidRPr="00A61D40" w:rsidRDefault="00E153E2" w:rsidP="00A61D40">
            <w:pPr>
              <w:jc w:val="center"/>
              <w:rPr>
                <w:color w:val="000000"/>
                <w:sz w:val="20"/>
                <w:lang w:val="ru-RU"/>
              </w:rPr>
            </w:pPr>
            <w:r w:rsidRPr="00AC6029">
              <w:rPr>
                <w:color w:val="000000"/>
                <w:sz w:val="20"/>
              </w:rPr>
              <w:t>до плану 201</w:t>
            </w:r>
            <w:r w:rsidR="00A61D40">
              <w:rPr>
                <w:color w:val="000000"/>
                <w:sz w:val="20"/>
                <w:lang w:val="ru-RU"/>
              </w:rPr>
              <w:t>9</w:t>
            </w:r>
          </w:p>
        </w:tc>
      </w:tr>
      <w:tr w:rsidR="00E153E2" w:rsidRPr="00AC6029" w:rsidTr="000B6792">
        <w:trPr>
          <w:trHeight w:val="340"/>
          <w:jc w:val="center"/>
        </w:trPr>
        <w:tc>
          <w:tcPr>
            <w:tcW w:w="5354" w:type="dxa"/>
            <w:noWrap/>
            <w:vAlign w:val="center"/>
          </w:tcPr>
          <w:p w:rsidR="00E153E2" w:rsidRPr="00AC6029" w:rsidRDefault="00E153E2" w:rsidP="00412699">
            <w:pPr>
              <w:rPr>
                <w:bCs/>
                <w:color w:val="000000"/>
                <w:sz w:val="23"/>
                <w:szCs w:val="23"/>
              </w:rPr>
            </w:pPr>
            <w:r w:rsidRPr="00AC6029">
              <w:rPr>
                <w:bCs/>
                <w:color w:val="000000"/>
                <w:sz w:val="23"/>
                <w:szCs w:val="23"/>
              </w:rPr>
              <w:t>1. Державний бюджет</w:t>
            </w:r>
          </w:p>
        </w:tc>
        <w:tc>
          <w:tcPr>
            <w:tcW w:w="1137" w:type="dxa"/>
            <w:vAlign w:val="center"/>
          </w:tcPr>
          <w:p w:rsidR="00E153E2" w:rsidRPr="00AC6029" w:rsidRDefault="00A61D40" w:rsidP="00412699">
            <w:pPr>
              <w:jc w:val="center"/>
              <w:rPr>
                <w:bCs/>
                <w:color w:val="000000"/>
                <w:szCs w:val="22"/>
              </w:rPr>
            </w:pPr>
            <w:r>
              <w:rPr>
                <w:bCs/>
                <w:color w:val="000000"/>
                <w:szCs w:val="22"/>
              </w:rPr>
              <w:t>37134,4</w:t>
            </w:r>
          </w:p>
        </w:tc>
        <w:tc>
          <w:tcPr>
            <w:tcW w:w="1167" w:type="dxa"/>
            <w:vAlign w:val="center"/>
          </w:tcPr>
          <w:p w:rsidR="00E153E2" w:rsidRPr="002E4354" w:rsidRDefault="00A61D40" w:rsidP="000B6792">
            <w:pPr>
              <w:jc w:val="center"/>
              <w:rPr>
                <w:bCs/>
                <w:color w:val="000000"/>
                <w:szCs w:val="22"/>
                <w:lang w:val="ru-RU"/>
              </w:rPr>
            </w:pPr>
            <w:r>
              <w:rPr>
                <w:bCs/>
                <w:color w:val="000000"/>
                <w:szCs w:val="22"/>
                <w:lang w:val="ru-RU"/>
              </w:rPr>
              <w:t>88107,0</w:t>
            </w:r>
          </w:p>
        </w:tc>
        <w:tc>
          <w:tcPr>
            <w:tcW w:w="1167" w:type="dxa"/>
            <w:vAlign w:val="center"/>
          </w:tcPr>
          <w:p w:rsidR="00E153E2" w:rsidRPr="00AC6029" w:rsidRDefault="00A61D40" w:rsidP="00412699">
            <w:pPr>
              <w:jc w:val="center"/>
              <w:rPr>
                <w:bCs/>
                <w:color w:val="000000"/>
                <w:szCs w:val="22"/>
              </w:rPr>
            </w:pPr>
            <w:r>
              <w:rPr>
                <w:bCs/>
                <w:color w:val="000000"/>
                <w:szCs w:val="22"/>
              </w:rPr>
              <w:t>89508,6</w:t>
            </w:r>
          </w:p>
        </w:tc>
        <w:tc>
          <w:tcPr>
            <w:tcW w:w="1264" w:type="dxa"/>
            <w:noWrap/>
            <w:vAlign w:val="center"/>
          </w:tcPr>
          <w:p w:rsidR="00E153E2" w:rsidRPr="002E4354" w:rsidRDefault="00A61D40" w:rsidP="00412699">
            <w:pPr>
              <w:jc w:val="center"/>
              <w:rPr>
                <w:bCs/>
                <w:color w:val="000000"/>
                <w:szCs w:val="22"/>
                <w:lang w:val="ru-RU"/>
              </w:rPr>
            </w:pPr>
            <w:r>
              <w:rPr>
                <w:bCs/>
                <w:color w:val="000000"/>
                <w:szCs w:val="22"/>
                <w:lang w:val="ru-RU"/>
              </w:rPr>
              <w:t>1401,6</w:t>
            </w:r>
          </w:p>
        </w:tc>
      </w:tr>
      <w:tr w:rsidR="00E153E2" w:rsidRPr="00AC6029" w:rsidTr="000B6792">
        <w:trPr>
          <w:trHeight w:val="340"/>
          <w:jc w:val="center"/>
        </w:trPr>
        <w:tc>
          <w:tcPr>
            <w:tcW w:w="5354" w:type="dxa"/>
            <w:vAlign w:val="center"/>
          </w:tcPr>
          <w:p w:rsidR="00E153E2" w:rsidRPr="00AC6029" w:rsidRDefault="00E153E2" w:rsidP="00412699">
            <w:pPr>
              <w:rPr>
                <w:b w:val="0"/>
                <w:color w:val="000000"/>
                <w:sz w:val="23"/>
                <w:szCs w:val="23"/>
              </w:rPr>
            </w:pPr>
            <w:r w:rsidRPr="00AC6029">
              <w:rPr>
                <w:b w:val="0"/>
                <w:color w:val="000000"/>
                <w:sz w:val="23"/>
                <w:szCs w:val="23"/>
              </w:rPr>
              <w:t>1.1 Податок на прибуток</w:t>
            </w:r>
          </w:p>
        </w:tc>
        <w:tc>
          <w:tcPr>
            <w:tcW w:w="1137" w:type="dxa"/>
            <w:vAlign w:val="center"/>
          </w:tcPr>
          <w:p w:rsidR="00E153E2" w:rsidRPr="00AC6029" w:rsidRDefault="00E153E2" w:rsidP="00412699">
            <w:pPr>
              <w:jc w:val="center"/>
              <w:rPr>
                <w:b w:val="0"/>
                <w:color w:val="000000"/>
                <w:szCs w:val="22"/>
              </w:rPr>
            </w:pPr>
          </w:p>
        </w:tc>
        <w:tc>
          <w:tcPr>
            <w:tcW w:w="1167" w:type="dxa"/>
            <w:vAlign w:val="center"/>
          </w:tcPr>
          <w:p w:rsidR="00E153E2" w:rsidRPr="002E4354" w:rsidRDefault="00A61D40" w:rsidP="000B6792">
            <w:pPr>
              <w:jc w:val="center"/>
              <w:rPr>
                <w:b w:val="0"/>
                <w:color w:val="000000"/>
                <w:szCs w:val="22"/>
                <w:lang w:val="ru-RU"/>
              </w:rPr>
            </w:pPr>
            <w:r>
              <w:rPr>
                <w:b w:val="0"/>
                <w:color w:val="000000"/>
                <w:szCs w:val="22"/>
                <w:lang w:val="ru-RU"/>
              </w:rPr>
              <w:t>5761,2</w:t>
            </w:r>
          </w:p>
        </w:tc>
        <w:tc>
          <w:tcPr>
            <w:tcW w:w="1167" w:type="dxa"/>
            <w:vAlign w:val="center"/>
          </w:tcPr>
          <w:p w:rsidR="00E153E2" w:rsidRPr="00AC6029" w:rsidRDefault="00A61D40" w:rsidP="00412699">
            <w:pPr>
              <w:jc w:val="center"/>
              <w:rPr>
                <w:b w:val="0"/>
                <w:color w:val="000000"/>
                <w:szCs w:val="22"/>
              </w:rPr>
            </w:pPr>
            <w:r>
              <w:rPr>
                <w:b w:val="0"/>
                <w:color w:val="000000"/>
                <w:szCs w:val="22"/>
              </w:rPr>
              <w:t>6563,3</w:t>
            </w:r>
          </w:p>
        </w:tc>
        <w:tc>
          <w:tcPr>
            <w:tcW w:w="1264" w:type="dxa"/>
            <w:noWrap/>
            <w:vAlign w:val="center"/>
          </w:tcPr>
          <w:p w:rsidR="00E153E2" w:rsidRPr="002E4354" w:rsidRDefault="00A61D40" w:rsidP="00412699">
            <w:pPr>
              <w:jc w:val="center"/>
              <w:rPr>
                <w:b w:val="0"/>
                <w:color w:val="000000"/>
                <w:szCs w:val="22"/>
                <w:lang w:val="ru-RU"/>
              </w:rPr>
            </w:pPr>
            <w:r>
              <w:rPr>
                <w:b w:val="0"/>
                <w:color w:val="000000"/>
                <w:szCs w:val="22"/>
                <w:lang w:val="ru-RU"/>
              </w:rPr>
              <w:t>802,1</w:t>
            </w:r>
          </w:p>
        </w:tc>
      </w:tr>
      <w:tr w:rsidR="00E153E2" w:rsidRPr="00AC6029" w:rsidTr="000B6792">
        <w:trPr>
          <w:trHeight w:val="340"/>
          <w:jc w:val="center"/>
        </w:trPr>
        <w:tc>
          <w:tcPr>
            <w:tcW w:w="5354" w:type="dxa"/>
            <w:vAlign w:val="center"/>
          </w:tcPr>
          <w:p w:rsidR="00E153E2" w:rsidRPr="00AC6029" w:rsidRDefault="00E153E2" w:rsidP="00412699">
            <w:pPr>
              <w:rPr>
                <w:b w:val="0"/>
                <w:color w:val="000000"/>
                <w:sz w:val="23"/>
                <w:szCs w:val="23"/>
              </w:rPr>
            </w:pPr>
            <w:r w:rsidRPr="00AC6029">
              <w:rPr>
                <w:b w:val="0"/>
                <w:color w:val="000000"/>
                <w:sz w:val="23"/>
                <w:szCs w:val="23"/>
              </w:rPr>
              <w:t>1.2 Податок на додану вартість</w:t>
            </w:r>
          </w:p>
        </w:tc>
        <w:tc>
          <w:tcPr>
            <w:tcW w:w="1137" w:type="dxa"/>
            <w:vAlign w:val="center"/>
          </w:tcPr>
          <w:p w:rsidR="00E153E2" w:rsidRPr="00AC6029" w:rsidRDefault="00A61D40" w:rsidP="00412699">
            <w:pPr>
              <w:jc w:val="center"/>
              <w:rPr>
                <w:b w:val="0"/>
                <w:color w:val="000000"/>
                <w:szCs w:val="22"/>
              </w:rPr>
            </w:pPr>
            <w:r>
              <w:rPr>
                <w:b w:val="0"/>
                <w:color w:val="000000"/>
                <w:szCs w:val="22"/>
              </w:rPr>
              <w:t>19356,0</w:t>
            </w:r>
          </w:p>
        </w:tc>
        <w:tc>
          <w:tcPr>
            <w:tcW w:w="1167" w:type="dxa"/>
            <w:vAlign w:val="center"/>
          </w:tcPr>
          <w:p w:rsidR="00E153E2" w:rsidRPr="002E4354" w:rsidRDefault="00A61D40" w:rsidP="000B6792">
            <w:pPr>
              <w:jc w:val="center"/>
              <w:rPr>
                <w:b w:val="0"/>
                <w:color w:val="000000"/>
                <w:szCs w:val="22"/>
                <w:lang w:val="ru-RU"/>
              </w:rPr>
            </w:pPr>
            <w:r>
              <w:rPr>
                <w:b w:val="0"/>
                <w:color w:val="000000"/>
                <w:szCs w:val="22"/>
                <w:lang w:val="ru-RU"/>
              </w:rPr>
              <w:t>37412,1</w:t>
            </w:r>
          </w:p>
        </w:tc>
        <w:tc>
          <w:tcPr>
            <w:tcW w:w="1167" w:type="dxa"/>
            <w:vAlign w:val="center"/>
          </w:tcPr>
          <w:p w:rsidR="00E153E2" w:rsidRPr="00AC6029" w:rsidRDefault="00A61D40" w:rsidP="00412699">
            <w:pPr>
              <w:jc w:val="center"/>
              <w:rPr>
                <w:b w:val="0"/>
                <w:color w:val="000000"/>
                <w:szCs w:val="22"/>
              </w:rPr>
            </w:pPr>
            <w:r>
              <w:rPr>
                <w:b w:val="0"/>
                <w:color w:val="000000"/>
                <w:szCs w:val="22"/>
              </w:rPr>
              <w:t>40431,2</w:t>
            </w:r>
          </w:p>
        </w:tc>
        <w:tc>
          <w:tcPr>
            <w:tcW w:w="1264" w:type="dxa"/>
            <w:noWrap/>
            <w:vAlign w:val="center"/>
          </w:tcPr>
          <w:p w:rsidR="00E153E2" w:rsidRPr="002E4354" w:rsidRDefault="00A61D40" w:rsidP="00412699">
            <w:pPr>
              <w:jc w:val="center"/>
              <w:rPr>
                <w:b w:val="0"/>
                <w:color w:val="000000"/>
                <w:szCs w:val="22"/>
                <w:lang w:val="ru-RU"/>
              </w:rPr>
            </w:pPr>
            <w:r>
              <w:rPr>
                <w:b w:val="0"/>
                <w:color w:val="000000"/>
                <w:szCs w:val="22"/>
                <w:lang w:val="ru-RU"/>
              </w:rPr>
              <w:t>3019,1</w:t>
            </w:r>
          </w:p>
        </w:tc>
      </w:tr>
      <w:tr w:rsidR="00E153E2" w:rsidRPr="00AC6029" w:rsidTr="000B6792">
        <w:trPr>
          <w:trHeight w:val="340"/>
          <w:jc w:val="center"/>
        </w:trPr>
        <w:tc>
          <w:tcPr>
            <w:tcW w:w="5354" w:type="dxa"/>
            <w:vAlign w:val="center"/>
          </w:tcPr>
          <w:p w:rsidR="00E153E2" w:rsidRPr="00AC6029" w:rsidRDefault="00E153E2" w:rsidP="00412699">
            <w:pPr>
              <w:rPr>
                <w:b w:val="0"/>
                <w:color w:val="000000"/>
                <w:sz w:val="23"/>
                <w:szCs w:val="23"/>
              </w:rPr>
            </w:pPr>
            <w:r w:rsidRPr="00AC6029">
              <w:rPr>
                <w:b w:val="0"/>
                <w:color w:val="000000"/>
                <w:sz w:val="23"/>
                <w:szCs w:val="23"/>
              </w:rPr>
              <w:t>1.3 Відрахування частини чистого прибутку</w:t>
            </w:r>
          </w:p>
        </w:tc>
        <w:tc>
          <w:tcPr>
            <w:tcW w:w="1137" w:type="dxa"/>
            <w:vAlign w:val="center"/>
          </w:tcPr>
          <w:p w:rsidR="00E153E2" w:rsidRPr="00AC6029" w:rsidRDefault="00E153E2" w:rsidP="00412699">
            <w:pPr>
              <w:jc w:val="center"/>
              <w:rPr>
                <w:b w:val="0"/>
                <w:color w:val="000000"/>
                <w:szCs w:val="22"/>
              </w:rPr>
            </w:pPr>
          </w:p>
        </w:tc>
        <w:tc>
          <w:tcPr>
            <w:tcW w:w="1167" w:type="dxa"/>
            <w:vAlign w:val="center"/>
          </w:tcPr>
          <w:p w:rsidR="00E153E2" w:rsidRPr="002E4354" w:rsidRDefault="00A61D40" w:rsidP="000B6792">
            <w:pPr>
              <w:jc w:val="center"/>
              <w:rPr>
                <w:b w:val="0"/>
                <w:color w:val="000000"/>
                <w:szCs w:val="22"/>
                <w:lang w:val="ru-RU"/>
              </w:rPr>
            </w:pPr>
            <w:r>
              <w:rPr>
                <w:b w:val="0"/>
                <w:color w:val="000000"/>
                <w:szCs w:val="22"/>
                <w:lang w:val="ru-RU"/>
              </w:rPr>
              <w:t>19683,9</w:t>
            </w:r>
          </w:p>
        </w:tc>
        <w:tc>
          <w:tcPr>
            <w:tcW w:w="1167" w:type="dxa"/>
            <w:vAlign w:val="center"/>
          </w:tcPr>
          <w:p w:rsidR="00E153E2" w:rsidRPr="00AC6029" w:rsidRDefault="00A61D40" w:rsidP="00412699">
            <w:pPr>
              <w:jc w:val="center"/>
              <w:rPr>
                <w:b w:val="0"/>
                <w:color w:val="000000"/>
                <w:szCs w:val="22"/>
              </w:rPr>
            </w:pPr>
            <w:r>
              <w:rPr>
                <w:b w:val="0"/>
                <w:color w:val="000000"/>
                <w:szCs w:val="22"/>
              </w:rPr>
              <w:t>14949,9</w:t>
            </w:r>
          </w:p>
        </w:tc>
        <w:tc>
          <w:tcPr>
            <w:tcW w:w="1264" w:type="dxa"/>
            <w:noWrap/>
            <w:vAlign w:val="center"/>
          </w:tcPr>
          <w:p w:rsidR="00E153E2" w:rsidRPr="002E4354" w:rsidRDefault="00A61D40" w:rsidP="00412699">
            <w:pPr>
              <w:jc w:val="center"/>
              <w:rPr>
                <w:b w:val="0"/>
                <w:color w:val="000000"/>
                <w:szCs w:val="22"/>
                <w:lang w:val="ru-RU"/>
              </w:rPr>
            </w:pPr>
            <w:r>
              <w:rPr>
                <w:b w:val="0"/>
                <w:color w:val="000000"/>
                <w:szCs w:val="22"/>
                <w:lang w:val="ru-RU"/>
              </w:rPr>
              <w:t>-4734,0</w:t>
            </w:r>
          </w:p>
        </w:tc>
      </w:tr>
      <w:tr w:rsidR="00E153E2" w:rsidRPr="00AC6029" w:rsidTr="000B6792">
        <w:trPr>
          <w:trHeight w:val="340"/>
          <w:jc w:val="center"/>
        </w:trPr>
        <w:tc>
          <w:tcPr>
            <w:tcW w:w="5354" w:type="dxa"/>
            <w:vAlign w:val="center"/>
          </w:tcPr>
          <w:p w:rsidR="00E153E2" w:rsidRPr="00AC6029" w:rsidRDefault="00E153E2" w:rsidP="00412699">
            <w:pPr>
              <w:rPr>
                <w:b w:val="0"/>
                <w:color w:val="000000"/>
                <w:sz w:val="23"/>
                <w:szCs w:val="23"/>
              </w:rPr>
            </w:pPr>
            <w:r w:rsidRPr="00AC6029">
              <w:rPr>
                <w:b w:val="0"/>
                <w:color w:val="000000"/>
                <w:sz w:val="23"/>
                <w:szCs w:val="23"/>
              </w:rPr>
              <w:t>1.4. Плата за користування надрами ( податок на надра, радіочастоти, водні ресурси)</w:t>
            </w:r>
          </w:p>
        </w:tc>
        <w:tc>
          <w:tcPr>
            <w:tcW w:w="1137" w:type="dxa"/>
            <w:vAlign w:val="center"/>
          </w:tcPr>
          <w:p w:rsidR="00E153E2" w:rsidRPr="00AC6029" w:rsidRDefault="00A61D40" w:rsidP="00412699">
            <w:pPr>
              <w:jc w:val="center"/>
              <w:rPr>
                <w:b w:val="0"/>
                <w:color w:val="000000"/>
                <w:szCs w:val="22"/>
              </w:rPr>
            </w:pPr>
            <w:r>
              <w:rPr>
                <w:b w:val="0"/>
                <w:color w:val="000000"/>
                <w:szCs w:val="22"/>
              </w:rPr>
              <w:t>1364,5</w:t>
            </w:r>
          </w:p>
        </w:tc>
        <w:tc>
          <w:tcPr>
            <w:tcW w:w="1167" w:type="dxa"/>
            <w:vAlign w:val="center"/>
          </w:tcPr>
          <w:p w:rsidR="00E153E2" w:rsidRPr="00AC6029" w:rsidRDefault="00A61D40" w:rsidP="000B6792">
            <w:pPr>
              <w:jc w:val="center"/>
              <w:rPr>
                <w:b w:val="0"/>
                <w:color w:val="000000"/>
                <w:szCs w:val="22"/>
              </w:rPr>
            </w:pPr>
            <w:r>
              <w:rPr>
                <w:b w:val="0"/>
                <w:color w:val="000000"/>
                <w:szCs w:val="22"/>
              </w:rPr>
              <w:t>2041,2</w:t>
            </w:r>
          </w:p>
        </w:tc>
        <w:tc>
          <w:tcPr>
            <w:tcW w:w="1167" w:type="dxa"/>
            <w:vAlign w:val="center"/>
          </w:tcPr>
          <w:p w:rsidR="00E153E2" w:rsidRPr="00AC6029" w:rsidRDefault="00A61D40" w:rsidP="00412699">
            <w:pPr>
              <w:jc w:val="center"/>
              <w:rPr>
                <w:b w:val="0"/>
                <w:color w:val="000000"/>
                <w:szCs w:val="22"/>
              </w:rPr>
            </w:pPr>
            <w:r>
              <w:rPr>
                <w:b w:val="0"/>
                <w:color w:val="000000"/>
                <w:szCs w:val="22"/>
              </w:rPr>
              <w:t>1993,2</w:t>
            </w:r>
          </w:p>
        </w:tc>
        <w:tc>
          <w:tcPr>
            <w:tcW w:w="1264" w:type="dxa"/>
            <w:noWrap/>
            <w:vAlign w:val="center"/>
          </w:tcPr>
          <w:p w:rsidR="00E153E2" w:rsidRPr="00AC6029" w:rsidRDefault="00A61D40" w:rsidP="00412699">
            <w:pPr>
              <w:jc w:val="center"/>
              <w:rPr>
                <w:b w:val="0"/>
                <w:color w:val="000000"/>
                <w:szCs w:val="22"/>
              </w:rPr>
            </w:pPr>
            <w:r>
              <w:rPr>
                <w:b w:val="0"/>
                <w:color w:val="000000"/>
                <w:szCs w:val="22"/>
              </w:rPr>
              <w:t>-48,0</w:t>
            </w:r>
          </w:p>
        </w:tc>
      </w:tr>
      <w:tr w:rsidR="00E153E2" w:rsidRPr="00AC6029" w:rsidTr="000B6792">
        <w:trPr>
          <w:trHeight w:val="340"/>
          <w:jc w:val="center"/>
        </w:trPr>
        <w:tc>
          <w:tcPr>
            <w:tcW w:w="5354" w:type="dxa"/>
            <w:vAlign w:val="center"/>
          </w:tcPr>
          <w:p w:rsidR="00E153E2" w:rsidRPr="00AC6029" w:rsidRDefault="00E153E2" w:rsidP="00412699">
            <w:pPr>
              <w:rPr>
                <w:b w:val="0"/>
                <w:color w:val="000000"/>
                <w:sz w:val="23"/>
                <w:szCs w:val="23"/>
              </w:rPr>
            </w:pPr>
            <w:r w:rsidRPr="00AC6029">
              <w:rPr>
                <w:b w:val="0"/>
                <w:color w:val="000000"/>
                <w:sz w:val="23"/>
                <w:szCs w:val="23"/>
              </w:rPr>
              <w:t>1.5. Податок на доходи фізичних осіб ( ПДФО та військовий збір)</w:t>
            </w:r>
          </w:p>
        </w:tc>
        <w:tc>
          <w:tcPr>
            <w:tcW w:w="1137" w:type="dxa"/>
            <w:vAlign w:val="center"/>
          </w:tcPr>
          <w:p w:rsidR="00E153E2" w:rsidRPr="00AC6029" w:rsidRDefault="00A61D40" w:rsidP="00412699">
            <w:pPr>
              <w:jc w:val="center"/>
              <w:rPr>
                <w:b w:val="0"/>
                <w:color w:val="000000"/>
                <w:szCs w:val="22"/>
              </w:rPr>
            </w:pPr>
            <w:r>
              <w:rPr>
                <w:b w:val="0"/>
                <w:color w:val="000000"/>
                <w:szCs w:val="22"/>
              </w:rPr>
              <w:t>16413,9</w:t>
            </w:r>
          </w:p>
        </w:tc>
        <w:tc>
          <w:tcPr>
            <w:tcW w:w="1167" w:type="dxa"/>
            <w:vAlign w:val="center"/>
          </w:tcPr>
          <w:p w:rsidR="00E153E2" w:rsidRPr="00AC6029" w:rsidRDefault="00A61D40" w:rsidP="000B6792">
            <w:pPr>
              <w:jc w:val="center"/>
              <w:rPr>
                <w:b w:val="0"/>
                <w:color w:val="000000"/>
                <w:szCs w:val="22"/>
              </w:rPr>
            </w:pPr>
            <w:r>
              <w:rPr>
                <w:b w:val="0"/>
                <w:color w:val="000000"/>
                <w:szCs w:val="22"/>
              </w:rPr>
              <w:t>23208,6</w:t>
            </w:r>
          </w:p>
        </w:tc>
        <w:tc>
          <w:tcPr>
            <w:tcW w:w="1167" w:type="dxa"/>
            <w:vAlign w:val="center"/>
          </w:tcPr>
          <w:p w:rsidR="00E153E2" w:rsidRPr="00AC6029" w:rsidRDefault="00A61D40" w:rsidP="00412699">
            <w:pPr>
              <w:jc w:val="center"/>
              <w:rPr>
                <w:b w:val="0"/>
                <w:color w:val="000000"/>
                <w:szCs w:val="22"/>
              </w:rPr>
            </w:pPr>
            <w:r>
              <w:rPr>
                <w:b w:val="0"/>
                <w:color w:val="000000"/>
                <w:szCs w:val="22"/>
              </w:rPr>
              <w:t>25571,0</w:t>
            </w:r>
          </w:p>
        </w:tc>
        <w:tc>
          <w:tcPr>
            <w:tcW w:w="1264" w:type="dxa"/>
            <w:noWrap/>
            <w:vAlign w:val="center"/>
          </w:tcPr>
          <w:p w:rsidR="00E153E2" w:rsidRPr="00AC6029" w:rsidRDefault="00A61D40" w:rsidP="00412699">
            <w:pPr>
              <w:jc w:val="center"/>
              <w:rPr>
                <w:b w:val="0"/>
                <w:color w:val="000000"/>
                <w:szCs w:val="22"/>
              </w:rPr>
            </w:pPr>
            <w:r>
              <w:rPr>
                <w:b w:val="0"/>
                <w:color w:val="000000"/>
                <w:szCs w:val="22"/>
              </w:rPr>
              <w:t>2362,4</w:t>
            </w:r>
          </w:p>
        </w:tc>
      </w:tr>
      <w:tr w:rsidR="00E153E2" w:rsidRPr="00AC6029" w:rsidTr="000B6792">
        <w:trPr>
          <w:trHeight w:val="340"/>
          <w:jc w:val="center"/>
        </w:trPr>
        <w:tc>
          <w:tcPr>
            <w:tcW w:w="5354" w:type="dxa"/>
            <w:vAlign w:val="center"/>
          </w:tcPr>
          <w:p w:rsidR="00E153E2" w:rsidRPr="00AC6029" w:rsidRDefault="00E153E2" w:rsidP="00412699">
            <w:pPr>
              <w:rPr>
                <w:color w:val="000000"/>
                <w:sz w:val="23"/>
                <w:szCs w:val="23"/>
              </w:rPr>
            </w:pPr>
            <w:r w:rsidRPr="00AC6029">
              <w:rPr>
                <w:color w:val="000000"/>
                <w:sz w:val="23"/>
                <w:szCs w:val="23"/>
              </w:rPr>
              <w:t>2.Сплата податків та зборів до місцевих бюджетів</w:t>
            </w:r>
          </w:p>
        </w:tc>
        <w:tc>
          <w:tcPr>
            <w:tcW w:w="1137" w:type="dxa"/>
            <w:vAlign w:val="center"/>
          </w:tcPr>
          <w:p w:rsidR="00E153E2" w:rsidRPr="00AC6029" w:rsidRDefault="00A61D40" w:rsidP="00412699">
            <w:pPr>
              <w:jc w:val="center"/>
              <w:rPr>
                <w:color w:val="000000"/>
                <w:szCs w:val="22"/>
              </w:rPr>
            </w:pPr>
            <w:r>
              <w:rPr>
                <w:color w:val="000000"/>
                <w:szCs w:val="22"/>
              </w:rPr>
              <w:t>2962,8</w:t>
            </w:r>
          </w:p>
        </w:tc>
        <w:tc>
          <w:tcPr>
            <w:tcW w:w="1167" w:type="dxa"/>
            <w:vAlign w:val="center"/>
          </w:tcPr>
          <w:p w:rsidR="00E153E2" w:rsidRPr="00AC6029" w:rsidRDefault="00A61D40" w:rsidP="000B6792">
            <w:pPr>
              <w:jc w:val="center"/>
              <w:rPr>
                <w:color w:val="000000"/>
                <w:szCs w:val="22"/>
              </w:rPr>
            </w:pPr>
            <w:r>
              <w:rPr>
                <w:color w:val="000000"/>
                <w:szCs w:val="22"/>
              </w:rPr>
              <w:t>3289,4</w:t>
            </w:r>
          </w:p>
        </w:tc>
        <w:tc>
          <w:tcPr>
            <w:tcW w:w="1167" w:type="dxa"/>
            <w:vAlign w:val="center"/>
          </w:tcPr>
          <w:p w:rsidR="00E153E2" w:rsidRPr="00AC6029" w:rsidRDefault="00A61D40" w:rsidP="00412699">
            <w:pPr>
              <w:jc w:val="center"/>
              <w:rPr>
                <w:color w:val="000000"/>
                <w:szCs w:val="22"/>
              </w:rPr>
            </w:pPr>
            <w:r>
              <w:rPr>
                <w:color w:val="000000"/>
                <w:szCs w:val="22"/>
              </w:rPr>
              <w:t>1317,0</w:t>
            </w:r>
          </w:p>
        </w:tc>
        <w:tc>
          <w:tcPr>
            <w:tcW w:w="1264" w:type="dxa"/>
            <w:noWrap/>
            <w:vAlign w:val="center"/>
          </w:tcPr>
          <w:p w:rsidR="00E153E2" w:rsidRPr="00AC6029" w:rsidRDefault="00A61D40" w:rsidP="00412699">
            <w:pPr>
              <w:jc w:val="center"/>
              <w:rPr>
                <w:color w:val="000000"/>
                <w:szCs w:val="22"/>
              </w:rPr>
            </w:pPr>
            <w:r>
              <w:rPr>
                <w:color w:val="000000"/>
                <w:szCs w:val="22"/>
              </w:rPr>
              <w:t>-1972,4</w:t>
            </w:r>
          </w:p>
        </w:tc>
      </w:tr>
      <w:tr w:rsidR="00E153E2" w:rsidRPr="00AC6029" w:rsidTr="000B6792">
        <w:trPr>
          <w:trHeight w:val="337"/>
          <w:jc w:val="center"/>
        </w:trPr>
        <w:tc>
          <w:tcPr>
            <w:tcW w:w="5354" w:type="dxa"/>
            <w:vAlign w:val="center"/>
          </w:tcPr>
          <w:p w:rsidR="00E153E2" w:rsidRPr="00AC6029" w:rsidRDefault="00E153E2" w:rsidP="00412699">
            <w:pPr>
              <w:rPr>
                <w:b w:val="0"/>
                <w:color w:val="000000"/>
                <w:sz w:val="23"/>
                <w:szCs w:val="23"/>
              </w:rPr>
            </w:pPr>
            <w:r w:rsidRPr="00AC6029">
              <w:rPr>
                <w:b w:val="0"/>
                <w:color w:val="000000"/>
                <w:sz w:val="23"/>
                <w:szCs w:val="23"/>
              </w:rPr>
              <w:t>2.1.Земельний податок</w:t>
            </w:r>
          </w:p>
        </w:tc>
        <w:tc>
          <w:tcPr>
            <w:tcW w:w="1137" w:type="dxa"/>
            <w:vAlign w:val="center"/>
          </w:tcPr>
          <w:p w:rsidR="00E153E2" w:rsidRPr="00AC6029" w:rsidRDefault="00A61D40" w:rsidP="00412699">
            <w:pPr>
              <w:jc w:val="center"/>
              <w:rPr>
                <w:b w:val="0"/>
                <w:color w:val="000000"/>
                <w:szCs w:val="22"/>
              </w:rPr>
            </w:pPr>
            <w:r>
              <w:rPr>
                <w:b w:val="0"/>
                <w:color w:val="000000"/>
                <w:szCs w:val="22"/>
              </w:rPr>
              <w:t>2959,3</w:t>
            </w:r>
          </w:p>
        </w:tc>
        <w:tc>
          <w:tcPr>
            <w:tcW w:w="1167" w:type="dxa"/>
            <w:vAlign w:val="center"/>
          </w:tcPr>
          <w:p w:rsidR="00E153E2" w:rsidRPr="00AC6029" w:rsidRDefault="00A61D40" w:rsidP="000B6792">
            <w:pPr>
              <w:jc w:val="center"/>
              <w:rPr>
                <w:b w:val="0"/>
                <w:color w:val="000000"/>
                <w:szCs w:val="22"/>
              </w:rPr>
            </w:pPr>
            <w:r>
              <w:rPr>
                <w:b w:val="0"/>
                <w:color w:val="000000"/>
                <w:szCs w:val="22"/>
              </w:rPr>
              <w:t>3282,4</w:t>
            </w:r>
          </w:p>
        </w:tc>
        <w:tc>
          <w:tcPr>
            <w:tcW w:w="1167" w:type="dxa"/>
            <w:vAlign w:val="center"/>
          </w:tcPr>
          <w:p w:rsidR="00E153E2" w:rsidRPr="00AC6029" w:rsidRDefault="00A61D40" w:rsidP="00412699">
            <w:pPr>
              <w:jc w:val="center"/>
              <w:rPr>
                <w:b w:val="0"/>
                <w:color w:val="000000"/>
                <w:szCs w:val="22"/>
              </w:rPr>
            </w:pPr>
            <w:r>
              <w:rPr>
                <w:b w:val="0"/>
                <w:color w:val="000000"/>
                <w:szCs w:val="22"/>
              </w:rPr>
              <w:t>1310,0</w:t>
            </w:r>
          </w:p>
        </w:tc>
        <w:tc>
          <w:tcPr>
            <w:tcW w:w="1264" w:type="dxa"/>
            <w:noWrap/>
            <w:vAlign w:val="center"/>
          </w:tcPr>
          <w:p w:rsidR="00E153E2" w:rsidRPr="00AC6029" w:rsidRDefault="00A61D40" w:rsidP="00412699">
            <w:pPr>
              <w:jc w:val="center"/>
              <w:rPr>
                <w:b w:val="0"/>
                <w:color w:val="000000"/>
                <w:szCs w:val="22"/>
              </w:rPr>
            </w:pPr>
            <w:r>
              <w:rPr>
                <w:b w:val="0"/>
                <w:color w:val="000000"/>
                <w:szCs w:val="22"/>
              </w:rPr>
              <w:t>-1972,4</w:t>
            </w:r>
          </w:p>
        </w:tc>
      </w:tr>
      <w:tr w:rsidR="00E153E2" w:rsidRPr="00AC6029" w:rsidTr="000B6792">
        <w:trPr>
          <w:trHeight w:val="340"/>
          <w:jc w:val="center"/>
        </w:trPr>
        <w:tc>
          <w:tcPr>
            <w:tcW w:w="5354" w:type="dxa"/>
            <w:vAlign w:val="center"/>
          </w:tcPr>
          <w:p w:rsidR="00E153E2" w:rsidRPr="00AC6029" w:rsidRDefault="00E153E2" w:rsidP="00412699">
            <w:pPr>
              <w:rPr>
                <w:b w:val="0"/>
                <w:color w:val="000000"/>
                <w:sz w:val="23"/>
                <w:szCs w:val="23"/>
              </w:rPr>
            </w:pPr>
            <w:r w:rsidRPr="00AC6029">
              <w:rPr>
                <w:b w:val="0"/>
                <w:color w:val="000000"/>
                <w:sz w:val="23"/>
                <w:szCs w:val="23"/>
              </w:rPr>
              <w:t xml:space="preserve">2.2 Інші податки(екологічний податок)  </w:t>
            </w:r>
          </w:p>
        </w:tc>
        <w:tc>
          <w:tcPr>
            <w:tcW w:w="1137" w:type="dxa"/>
            <w:vAlign w:val="center"/>
          </w:tcPr>
          <w:p w:rsidR="00E153E2" w:rsidRPr="00AC6029" w:rsidRDefault="00A61D40" w:rsidP="00412699">
            <w:pPr>
              <w:jc w:val="center"/>
              <w:rPr>
                <w:b w:val="0"/>
                <w:color w:val="000000"/>
                <w:szCs w:val="22"/>
              </w:rPr>
            </w:pPr>
            <w:r>
              <w:rPr>
                <w:b w:val="0"/>
                <w:color w:val="000000"/>
                <w:szCs w:val="22"/>
              </w:rPr>
              <w:t>3,5</w:t>
            </w:r>
          </w:p>
        </w:tc>
        <w:tc>
          <w:tcPr>
            <w:tcW w:w="1167" w:type="dxa"/>
            <w:vAlign w:val="center"/>
          </w:tcPr>
          <w:p w:rsidR="00E153E2" w:rsidRPr="00AC6029" w:rsidRDefault="00A61D40" w:rsidP="000B6792">
            <w:pPr>
              <w:jc w:val="center"/>
              <w:rPr>
                <w:b w:val="0"/>
                <w:color w:val="000000"/>
                <w:szCs w:val="22"/>
              </w:rPr>
            </w:pPr>
            <w:r>
              <w:rPr>
                <w:b w:val="0"/>
                <w:color w:val="000000"/>
                <w:szCs w:val="22"/>
              </w:rPr>
              <w:t>7,0</w:t>
            </w:r>
          </w:p>
        </w:tc>
        <w:tc>
          <w:tcPr>
            <w:tcW w:w="1167" w:type="dxa"/>
            <w:vAlign w:val="center"/>
          </w:tcPr>
          <w:p w:rsidR="00E153E2" w:rsidRPr="00AC6029" w:rsidRDefault="00A61D40" w:rsidP="00412699">
            <w:pPr>
              <w:jc w:val="center"/>
              <w:rPr>
                <w:b w:val="0"/>
                <w:color w:val="000000"/>
                <w:szCs w:val="22"/>
              </w:rPr>
            </w:pPr>
            <w:r>
              <w:rPr>
                <w:b w:val="0"/>
                <w:color w:val="000000"/>
                <w:szCs w:val="22"/>
              </w:rPr>
              <w:t>7,0</w:t>
            </w:r>
          </w:p>
        </w:tc>
        <w:tc>
          <w:tcPr>
            <w:tcW w:w="1264" w:type="dxa"/>
            <w:noWrap/>
            <w:vAlign w:val="center"/>
          </w:tcPr>
          <w:p w:rsidR="00E153E2" w:rsidRPr="00AC6029" w:rsidRDefault="00A61D40" w:rsidP="00412699">
            <w:pPr>
              <w:jc w:val="center"/>
              <w:rPr>
                <w:b w:val="0"/>
                <w:color w:val="000000"/>
                <w:szCs w:val="22"/>
              </w:rPr>
            </w:pPr>
            <w:r>
              <w:rPr>
                <w:b w:val="0"/>
                <w:color w:val="000000"/>
                <w:szCs w:val="22"/>
              </w:rPr>
              <w:t>0,0</w:t>
            </w:r>
          </w:p>
        </w:tc>
      </w:tr>
      <w:tr w:rsidR="00E153E2" w:rsidRPr="00AC6029" w:rsidTr="000B6792">
        <w:trPr>
          <w:trHeight w:val="340"/>
          <w:jc w:val="center"/>
        </w:trPr>
        <w:tc>
          <w:tcPr>
            <w:tcW w:w="5354" w:type="dxa"/>
            <w:vAlign w:val="center"/>
          </w:tcPr>
          <w:p w:rsidR="00E153E2" w:rsidRPr="00AC6029" w:rsidRDefault="00E153E2" w:rsidP="00412699">
            <w:pPr>
              <w:rPr>
                <w:bCs/>
                <w:color w:val="000000"/>
                <w:sz w:val="23"/>
                <w:szCs w:val="23"/>
              </w:rPr>
            </w:pPr>
            <w:r w:rsidRPr="00AC6029">
              <w:rPr>
                <w:bCs/>
                <w:color w:val="000000"/>
                <w:sz w:val="23"/>
                <w:szCs w:val="23"/>
              </w:rPr>
              <w:t>3. Єдиний соціальний внесок на загальнообов'язкове  державне соціальне страхування</w:t>
            </w:r>
          </w:p>
        </w:tc>
        <w:tc>
          <w:tcPr>
            <w:tcW w:w="1137" w:type="dxa"/>
            <w:vAlign w:val="center"/>
          </w:tcPr>
          <w:p w:rsidR="00E153E2" w:rsidRPr="00AC6029" w:rsidRDefault="00A61D40" w:rsidP="00412699">
            <w:pPr>
              <w:jc w:val="center"/>
              <w:rPr>
                <w:bCs/>
                <w:color w:val="000000"/>
                <w:szCs w:val="22"/>
              </w:rPr>
            </w:pPr>
            <w:r>
              <w:rPr>
                <w:bCs/>
                <w:color w:val="000000"/>
                <w:szCs w:val="22"/>
              </w:rPr>
              <w:t>19251,8</w:t>
            </w:r>
          </w:p>
        </w:tc>
        <w:tc>
          <w:tcPr>
            <w:tcW w:w="1167" w:type="dxa"/>
            <w:vAlign w:val="center"/>
          </w:tcPr>
          <w:p w:rsidR="00E153E2" w:rsidRPr="00AC6029" w:rsidRDefault="00A61D40" w:rsidP="000B6792">
            <w:pPr>
              <w:jc w:val="center"/>
              <w:rPr>
                <w:bCs/>
                <w:color w:val="000000"/>
                <w:szCs w:val="22"/>
              </w:rPr>
            </w:pPr>
            <w:r>
              <w:rPr>
                <w:bCs/>
                <w:color w:val="000000"/>
                <w:szCs w:val="22"/>
              </w:rPr>
              <w:t>26184,1</w:t>
            </w:r>
          </w:p>
        </w:tc>
        <w:tc>
          <w:tcPr>
            <w:tcW w:w="1167" w:type="dxa"/>
            <w:vAlign w:val="center"/>
          </w:tcPr>
          <w:p w:rsidR="00E153E2" w:rsidRPr="00AC6029" w:rsidRDefault="00A61D40" w:rsidP="00412699">
            <w:pPr>
              <w:jc w:val="center"/>
              <w:rPr>
                <w:bCs/>
                <w:color w:val="000000"/>
                <w:szCs w:val="22"/>
              </w:rPr>
            </w:pPr>
            <w:r>
              <w:rPr>
                <w:bCs/>
                <w:color w:val="000000"/>
                <w:szCs w:val="22"/>
              </w:rPr>
              <w:t>28849,4</w:t>
            </w:r>
          </w:p>
        </w:tc>
        <w:tc>
          <w:tcPr>
            <w:tcW w:w="1264" w:type="dxa"/>
            <w:noWrap/>
            <w:vAlign w:val="center"/>
          </w:tcPr>
          <w:p w:rsidR="00E153E2" w:rsidRPr="00AC6029" w:rsidRDefault="00A61D40" w:rsidP="00412699">
            <w:pPr>
              <w:jc w:val="center"/>
              <w:rPr>
                <w:bCs/>
                <w:color w:val="000000"/>
                <w:szCs w:val="22"/>
              </w:rPr>
            </w:pPr>
            <w:r>
              <w:rPr>
                <w:bCs/>
                <w:color w:val="000000"/>
                <w:szCs w:val="22"/>
              </w:rPr>
              <w:t>2665,3</w:t>
            </w:r>
          </w:p>
        </w:tc>
      </w:tr>
      <w:tr w:rsidR="00E153E2" w:rsidRPr="00AC6029" w:rsidTr="000B6792">
        <w:trPr>
          <w:trHeight w:val="340"/>
          <w:jc w:val="center"/>
        </w:trPr>
        <w:tc>
          <w:tcPr>
            <w:tcW w:w="5354" w:type="dxa"/>
            <w:vAlign w:val="center"/>
          </w:tcPr>
          <w:p w:rsidR="00E153E2" w:rsidRPr="00AC6029" w:rsidRDefault="00E153E2" w:rsidP="00412699">
            <w:pPr>
              <w:rPr>
                <w:bCs/>
                <w:color w:val="000000"/>
                <w:sz w:val="23"/>
                <w:szCs w:val="23"/>
              </w:rPr>
            </w:pPr>
            <w:r w:rsidRPr="00AC6029">
              <w:rPr>
                <w:bCs/>
                <w:color w:val="000000"/>
                <w:sz w:val="23"/>
                <w:szCs w:val="23"/>
              </w:rPr>
              <w:t>УСЬОГО ВИПЛАТ НА КОРИСТЬ ДЕРЖАВИ</w:t>
            </w:r>
          </w:p>
        </w:tc>
        <w:tc>
          <w:tcPr>
            <w:tcW w:w="1137" w:type="dxa"/>
            <w:vAlign w:val="center"/>
          </w:tcPr>
          <w:p w:rsidR="00E153E2" w:rsidRPr="00AC6029" w:rsidRDefault="00A61D40" w:rsidP="00412699">
            <w:pPr>
              <w:jc w:val="center"/>
              <w:rPr>
                <w:bCs/>
                <w:color w:val="000000"/>
                <w:szCs w:val="22"/>
              </w:rPr>
            </w:pPr>
            <w:r>
              <w:rPr>
                <w:bCs/>
                <w:color w:val="000000"/>
                <w:szCs w:val="22"/>
              </w:rPr>
              <w:t>59349,0</w:t>
            </w:r>
          </w:p>
        </w:tc>
        <w:tc>
          <w:tcPr>
            <w:tcW w:w="1167" w:type="dxa"/>
            <w:vAlign w:val="center"/>
          </w:tcPr>
          <w:p w:rsidR="00E153E2" w:rsidRPr="002E4354" w:rsidRDefault="00A61D40" w:rsidP="000B6792">
            <w:pPr>
              <w:jc w:val="center"/>
              <w:rPr>
                <w:bCs/>
                <w:color w:val="000000"/>
                <w:szCs w:val="22"/>
                <w:lang w:val="ru-RU"/>
              </w:rPr>
            </w:pPr>
            <w:r>
              <w:rPr>
                <w:bCs/>
                <w:color w:val="000000"/>
                <w:szCs w:val="22"/>
                <w:lang w:val="ru-RU"/>
              </w:rPr>
              <w:t>117</w:t>
            </w:r>
            <w:r w:rsidR="008022B3">
              <w:rPr>
                <w:bCs/>
                <w:color w:val="000000"/>
                <w:szCs w:val="22"/>
                <w:lang w:val="ru-RU"/>
              </w:rPr>
              <w:t xml:space="preserve"> </w:t>
            </w:r>
            <w:r>
              <w:rPr>
                <w:bCs/>
                <w:color w:val="000000"/>
                <w:szCs w:val="22"/>
                <w:lang w:val="ru-RU"/>
              </w:rPr>
              <w:t>580,5</w:t>
            </w:r>
          </w:p>
        </w:tc>
        <w:tc>
          <w:tcPr>
            <w:tcW w:w="1167" w:type="dxa"/>
            <w:vAlign w:val="center"/>
          </w:tcPr>
          <w:p w:rsidR="00E153E2" w:rsidRPr="00AC6029" w:rsidRDefault="00A61D40" w:rsidP="00412699">
            <w:pPr>
              <w:jc w:val="center"/>
              <w:rPr>
                <w:bCs/>
                <w:color w:val="000000"/>
                <w:szCs w:val="22"/>
              </w:rPr>
            </w:pPr>
            <w:r>
              <w:rPr>
                <w:bCs/>
                <w:color w:val="000000"/>
                <w:szCs w:val="22"/>
              </w:rPr>
              <w:t>119</w:t>
            </w:r>
            <w:r w:rsidR="008022B3">
              <w:rPr>
                <w:bCs/>
                <w:color w:val="000000"/>
                <w:szCs w:val="22"/>
              </w:rPr>
              <w:t xml:space="preserve"> </w:t>
            </w:r>
            <w:bookmarkStart w:id="1" w:name="_GoBack"/>
            <w:bookmarkEnd w:id="1"/>
            <w:r>
              <w:rPr>
                <w:bCs/>
                <w:color w:val="000000"/>
                <w:szCs w:val="22"/>
              </w:rPr>
              <w:t>675,0</w:t>
            </w:r>
          </w:p>
        </w:tc>
        <w:tc>
          <w:tcPr>
            <w:tcW w:w="1264" w:type="dxa"/>
            <w:noWrap/>
            <w:vAlign w:val="center"/>
          </w:tcPr>
          <w:p w:rsidR="00E153E2" w:rsidRPr="002E4354" w:rsidRDefault="00A61D40" w:rsidP="00412699">
            <w:pPr>
              <w:jc w:val="center"/>
              <w:rPr>
                <w:bCs/>
                <w:color w:val="000000"/>
                <w:szCs w:val="22"/>
                <w:lang w:val="ru-RU"/>
              </w:rPr>
            </w:pPr>
            <w:r>
              <w:rPr>
                <w:bCs/>
                <w:color w:val="000000"/>
                <w:szCs w:val="22"/>
                <w:lang w:val="ru-RU"/>
              </w:rPr>
              <w:t>2094,5</w:t>
            </w:r>
          </w:p>
        </w:tc>
      </w:tr>
    </w:tbl>
    <w:p w:rsidR="001D7BE4" w:rsidRDefault="001D7BE4" w:rsidP="001C0FD0">
      <w:pPr>
        <w:ind w:firstLine="540"/>
        <w:jc w:val="both"/>
        <w:rPr>
          <w:sz w:val="24"/>
          <w:szCs w:val="24"/>
        </w:rPr>
      </w:pPr>
    </w:p>
    <w:p w:rsidR="001D7BE4" w:rsidRDefault="001D7BE4" w:rsidP="001C0FD0">
      <w:pPr>
        <w:ind w:firstLine="540"/>
        <w:jc w:val="both"/>
        <w:rPr>
          <w:b w:val="0"/>
          <w:sz w:val="24"/>
          <w:szCs w:val="24"/>
        </w:rPr>
      </w:pPr>
      <w:r w:rsidRPr="00225293">
        <w:rPr>
          <w:b w:val="0"/>
          <w:sz w:val="24"/>
          <w:szCs w:val="24"/>
        </w:rPr>
        <w:t>ДП «ХМТП» не має заборгованості із заробітної плати, своєчасно розраховується з бюджетом, пенсійним фондом, фондом соціального страхування</w:t>
      </w:r>
      <w:r w:rsidR="0089459B">
        <w:rPr>
          <w:b w:val="0"/>
          <w:sz w:val="24"/>
          <w:szCs w:val="24"/>
        </w:rPr>
        <w:t>.</w:t>
      </w:r>
      <w:r w:rsidRPr="00225293">
        <w:rPr>
          <w:b w:val="0"/>
          <w:sz w:val="24"/>
          <w:szCs w:val="24"/>
        </w:rPr>
        <w:t xml:space="preserve"> </w:t>
      </w:r>
    </w:p>
    <w:p w:rsidR="0089459B" w:rsidRDefault="0089459B" w:rsidP="00BB2A0F">
      <w:pPr>
        <w:ind w:firstLine="540"/>
        <w:jc w:val="both"/>
        <w:rPr>
          <w:b w:val="0"/>
          <w:sz w:val="24"/>
          <w:szCs w:val="24"/>
        </w:rPr>
      </w:pPr>
    </w:p>
    <w:p w:rsidR="0028493A" w:rsidRDefault="0028493A" w:rsidP="001C0FD0">
      <w:pPr>
        <w:ind w:firstLine="540"/>
        <w:jc w:val="both"/>
        <w:rPr>
          <w:sz w:val="24"/>
          <w:szCs w:val="24"/>
        </w:rPr>
      </w:pPr>
    </w:p>
    <w:p w:rsidR="001D7BE4" w:rsidRPr="00D544B1" w:rsidRDefault="001D7BE4" w:rsidP="001C0FD0">
      <w:pPr>
        <w:ind w:firstLine="540"/>
        <w:jc w:val="both"/>
        <w:rPr>
          <w:sz w:val="24"/>
          <w:szCs w:val="24"/>
        </w:rPr>
      </w:pPr>
      <w:r w:rsidRPr="00D544B1">
        <w:rPr>
          <w:sz w:val="24"/>
          <w:szCs w:val="24"/>
        </w:rPr>
        <w:t>Інвестиційна діяльність на 20</w:t>
      </w:r>
      <w:r w:rsidR="00A61D40">
        <w:rPr>
          <w:sz w:val="24"/>
          <w:szCs w:val="24"/>
        </w:rPr>
        <w:t>20</w:t>
      </w:r>
      <w:r w:rsidRPr="00D544B1">
        <w:rPr>
          <w:sz w:val="24"/>
          <w:szCs w:val="24"/>
        </w:rPr>
        <w:t xml:space="preserve"> рік.</w:t>
      </w:r>
    </w:p>
    <w:p w:rsidR="001D7BE4" w:rsidRDefault="001D7BE4" w:rsidP="0057629B">
      <w:pPr>
        <w:spacing w:line="252" w:lineRule="auto"/>
        <w:ind w:firstLine="539"/>
        <w:jc w:val="both"/>
        <w:rPr>
          <w:b w:val="0"/>
          <w:sz w:val="24"/>
          <w:szCs w:val="24"/>
        </w:rPr>
      </w:pPr>
      <w:r w:rsidRPr="00AC6029">
        <w:rPr>
          <w:b w:val="0"/>
          <w:sz w:val="24"/>
          <w:szCs w:val="24"/>
        </w:rPr>
        <w:t xml:space="preserve"> </w:t>
      </w:r>
    </w:p>
    <w:p w:rsidR="001D7BE4" w:rsidRPr="00AC6029" w:rsidRDefault="001D7BE4" w:rsidP="00F60DBF">
      <w:pPr>
        <w:spacing w:line="252" w:lineRule="auto"/>
        <w:ind w:firstLine="539"/>
        <w:jc w:val="both"/>
        <w:rPr>
          <w:b w:val="0"/>
          <w:color w:val="000000"/>
          <w:sz w:val="24"/>
          <w:szCs w:val="24"/>
        </w:rPr>
      </w:pPr>
      <w:r w:rsidRPr="00AC6029">
        <w:rPr>
          <w:b w:val="0"/>
          <w:sz w:val="24"/>
          <w:szCs w:val="24"/>
        </w:rPr>
        <w:t>Капітальні інвестиції планується здійснити за рахунок власних коштів підприємства</w:t>
      </w:r>
      <w:r w:rsidR="003E410A">
        <w:rPr>
          <w:b w:val="0"/>
          <w:sz w:val="24"/>
          <w:szCs w:val="24"/>
        </w:rPr>
        <w:t>.</w:t>
      </w:r>
      <w:r w:rsidRPr="00AC6029">
        <w:rPr>
          <w:b w:val="0"/>
          <w:sz w:val="24"/>
          <w:szCs w:val="24"/>
        </w:rPr>
        <w:t xml:space="preserve"> Передбачена сума капітальних інвестицій на 20</w:t>
      </w:r>
      <w:r w:rsidR="00A61D40">
        <w:rPr>
          <w:b w:val="0"/>
          <w:sz w:val="24"/>
          <w:szCs w:val="24"/>
        </w:rPr>
        <w:t>20</w:t>
      </w:r>
      <w:r w:rsidRPr="00AC6029">
        <w:rPr>
          <w:b w:val="0"/>
          <w:sz w:val="24"/>
          <w:szCs w:val="24"/>
        </w:rPr>
        <w:t xml:space="preserve"> рік складає  </w:t>
      </w:r>
      <w:r w:rsidR="00A61D40">
        <w:rPr>
          <w:b w:val="0"/>
          <w:sz w:val="24"/>
          <w:szCs w:val="24"/>
        </w:rPr>
        <w:t>27</w:t>
      </w:r>
      <w:r w:rsidR="00F844DB">
        <w:rPr>
          <w:b w:val="0"/>
          <w:sz w:val="24"/>
          <w:szCs w:val="24"/>
        </w:rPr>
        <w:t xml:space="preserve"> </w:t>
      </w:r>
      <w:r w:rsidR="00A61D40">
        <w:rPr>
          <w:b w:val="0"/>
          <w:sz w:val="24"/>
          <w:szCs w:val="24"/>
        </w:rPr>
        <w:t>513,5</w:t>
      </w:r>
      <w:r w:rsidR="00421A42">
        <w:rPr>
          <w:b w:val="0"/>
          <w:sz w:val="24"/>
          <w:szCs w:val="24"/>
        </w:rPr>
        <w:t xml:space="preserve"> </w:t>
      </w:r>
      <w:r w:rsidRPr="00AC6029">
        <w:rPr>
          <w:b w:val="0"/>
          <w:sz w:val="24"/>
          <w:szCs w:val="24"/>
        </w:rPr>
        <w:t xml:space="preserve">тис. </w:t>
      </w:r>
      <w:r w:rsidRPr="00AC6029">
        <w:rPr>
          <w:b w:val="0"/>
          <w:color w:val="000000"/>
          <w:sz w:val="24"/>
          <w:szCs w:val="24"/>
        </w:rPr>
        <w:t>грн. та визначені наступні джерела фінансування:</w:t>
      </w:r>
    </w:p>
    <w:p w:rsidR="001D7BE4" w:rsidRDefault="001D7BE4" w:rsidP="00F60DBF">
      <w:pPr>
        <w:numPr>
          <w:ilvl w:val="0"/>
          <w:numId w:val="7"/>
        </w:numPr>
        <w:tabs>
          <w:tab w:val="left" w:pos="360"/>
        </w:tabs>
        <w:spacing w:line="252" w:lineRule="auto"/>
        <w:jc w:val="both"/>
        <w:rPr>
          <w:b w:val="0"/>
          <w:color w:val="000000"/>
          <w:sz w:val="24"/>
          <w:szCs w:val="24"/>
        </w:rPr>
      </w:pPr>
      <w:r w:rsidRPr="00AC6029">
        <w:rPr>
          <w:b w:val="0"/>
          <w:color w:val="000000"/>
          <w:sz w:val="24"/>
          <w:szCs w:val="24"/>
        </w:rPr>
        <w:t xml:space="preserve">амортизаційні </w:t>
      </w:r>
      <w:r>
        <w:rPr>
          <w:b w:val="0"/>
          <w:color w:val="000000"/>
          <w:sz w:val="24"/>
          <w:szCs w:val="24"/>
        </w:rPr>
        <w:t>на</w:t>
      </w:r>
      <w:r w:rsidRPr="00AC6029">
        <w:rPr>
          <w:b w:val="0"/>
          <w:color w:val="000000"/>
          <w:sz w:val="24"/>
          <w:szCs w:val="24"/>
        </w:rPr>
        <w:t xml:space="preserve">рахування –  </w:t>
      </w:r>
      <w:r w:rsidR="00A61D40">
        <w:rPr>
          <w:b w:val="0"/>
          <w:color w:val="000000"/>
          <w:sz w:val="24"/>
          <w:szCs w:val="24"/>
        </w:rPr>
        <w:t>12</w:t>
      </w:r>
      <w:r w:rsidR="00F844DB">
        <w:rPr>
          <w:b w:val="0"/>
          <w:color w:val="000000"/>
          <w:sz w:val="24"/>
          <w:szCs w:val="24"/>
        </w:rPr>
        <w:t xml:space="preserve"> </w:t>
      </w:r>
      <w:r w:rsidR="00A61D40">
        <w:rPr>
          <w:b w:val="0"/>
          <w:color w:val="000000"/>
          <w:sz w:val="24"/>
          <w:szCs w:val="24"/>
        </w:rPr>
        <w:t>817,2</w:t>
      </w:r>
      <w:r w:rsidRPr="00AC6029">
        <w:rPr>
          <w:b w:val="0"/>
          <w:color w:val="000000"/>
          <w:sz w:val="24"/>
          <w:szCs w:val="24"/>
        </w:rPr>
        <w:t xml:space="preserve"> тис. грн.</w:t>
      </w:r>
    </w:p>
    <w:p w:rsidR="001409A2" w:rsidRDefault="001409A2" w:rsidP="00F60DBF">
      <w:pPr>
        <w:numPr>
          <w:ilvl w:val="0"/>
          <w:numId w:val="7"/>
        </w:numPr>
        <w:tabs>
          <w:tab w:val="left" w:pos="360"/>
        </w:tabs>
        <w:spacing w:line="252" w:lineRule="auto"/>
        <w:jc w:val="both"/>
        <w:rPr>
          <w:b w:val="0"/>
          <w:color w:val="000000"/>
          <w:sz w:val="24"/>
          <w:szCs w:val="24"/>
        </w:rPr>
      </w:pPr>
      <w:r>
        <w:rPr>
          <w:b w:val="0"/>
          <w:color w:val="000000"/>
          <w:sz w:val="24"/>
          <w:szCs w:val="24"/>
        </w:rPr>
        <w:t xml:space="preserve">залишок нерозподіленого прибутку- </w:t>
      </w:r>
      <w:r w:rsidR="00A61D40">
        <w:rPr>
          <w:b w:val="0"/>
          <w:color w:val="000000"/>
          <w:sz w:val="24"/>
          <w:szCs w:val="24"/>
        </w:rPr>
        <w:t>14</w:t>
      </w:r>
      <w:r w:rsidR="00F844DB">
        <w:rPr>
          <w:b w:val="0"/>
          <w:color w:val="000000"/>
          <w:sz w:val="24"/>
          <w:szCs w:val="24"/>
        </w:rPr>
        <w:t xml:space="preserve"> </w:t>
      </w:r>
      <w:r w:rsidR="00A61D40">
        <w:rPr>
          <w:b w:val="0"/>
          <w:color w:val="000000"/>
          <w:sz w:val="24"/>
          <w:szCs w:val="24"/>
        </w:rPr>
        <w:t>696,3</w:t>
      </w:r>
      <w:r>
        <w:rPr>
          <w:b w:val="0"/>
          <w:color w:val="000000"/>
          <w:sz w:val="24"/>
          <w:szCs w:val="24"/>
        </w:rPr>
        <w:t xml:space="preserve"> тис. грн</w:t>
      </w:r>
    </w:p>
    <w:p w:rsidR="00F844DB" w:rsidRDefault="00F844DB" w:rsidP="00F844DB">
      <w:pPr>
        <w:tabs>
          <w:tab w:val="left" w:pos="360"/>
        </w:tabs>
        <w:jc w:val="both"/>
        <w:rPr>
          <w:b w:val="0"/>
          <w:color w:val="000000"/>
          <w:sz w:val="24"/>
          <w:szCs w:val="24"/>
        </w:rPr>
      </w:pPr>
    </w:p>
    <w:p w:rsidR="00F844DB" w:rsidRDefault="00F844DB" w:rsidP="00F844DB">
      <w:pPr>
        <w:spacing w:line="252" w:lineRule="auto"/>
        <w:ind w:left="360"/>
        <w:jc w:val="both"/>
        <w:rPr>
          <w:b w:val="0"/>
          <w:sz w:val="24"/>
          <w:szCs w:val="24"/>
        </w:rPr>
      </w:pPr>
      <w:r w:rsidRPr="00F844DB">
        <w:rPr>
          <w:b w:val="0"/>
          <w:sz w:val="24"/>
          <w:szCs w:val="24"/>
        </w:rPr>
        <w:t>Напрямками інвестування є:</w:t>
      </w:r>
    </w:p>
    <w:p w:rsidR="00BB1BF5" w:rsidRPr="00F844DB" w:rsidRDefault="00BB1BF5" w:rsidP="00F844DB">
      <w:pPr>
        <w:spacing w:line="252" w:lineRule="auto"/>
        <w:ind w:left="360"/>
        <w:jc w:val="both"/>
        <w:rPr>
          <w:b w:val="0"/>
          <w:sz w:val="24"/>
          <w:szCs w:val="24"/>
        </w:rPr>
      </w:pPr>
    </w:p>
    <w:p w:rsidR="00F844DB" w:rsidRDefault="00F844DB" w:rsidP="00F844DB">
      <w:pPr>
        <w:spacing w:line="252" w:lineRule="auto"/>
        <w:jc w:val="both"/>
        <w:rPr>
          <w:b w:val="0"/>
          <w:sz w:val="24"/>
          <w:szCs w:val="24"/>
        </w:rPr>
      </w:pPr>
      <w:r w:rsidRPr="00F844DB">
        <w:rPr>
          <w:b w:val="0"/>
          <w:sz w:val="24"/>
          <w:szCs w:val="24"/>
        </w:rPr>
        <w:t xml:space="preserve">1. Капітальне будівництво - не планується </w:t>
      </w:r>
    </w:p>
    <w:p w:rsidR="00BB1BF5" w:rsidRPr="00F844DB" w:rsidRDefault="00BB1BF5" w:rsidP="00F844DB">
      <w:pPr>
        <w:spacing w:line="252" w:lineRule="auto"/>
        <w:jc w:val="both"/>
        <w:rPr>
          <w:b w:val="0"/>
          <w:sz w:val="24"/>
          <w:szCs w:val="24"/>
        </w:rPr>
      </w:pPr>
    </w:p>
    <w:p w:rsidR="00F844DB" w:rsidRDefault="00F844DB" w:rsidP="00F60DBF">
      <w:pPr>
        <w:spacing w:line="264" w:lineRule="auto"/>
        <w:jc w:val="both"/>
        <w:rPr>
          <w:sz w:val="24"/>
          <w:szCs w:val="24"/>
        </w:rPr>
      </w:pPr>
      <w:r w:rsidRPr="00F844DB">
        <w:rPr>
          <w:b w:val="0"/>
          <w:sz w:val="24"/>
          <w:szCs w:val="24"/>
        </w:rPr>
        <w:t>2.</w:t>
      </w:r>
      <w:r w:rsidR="00EF3C72">
        <w:rPr>
          <w:b w:val="0"/>
          <w:sz w:val="24"/>
          <w:szCs w:val="24"/>
        </w:rPr>
        <w:t xml:space="preserve"> </w:t>
      </w:r>
      <w:r w:rsidRPr="00F844DB">
        <w:rPr>
          <w:b w:val="0"/>
          <w:sz w:val="24"/>
          <w:szCs w:val="24"/>
        </w:rPr>
        <w:t xml:space="preserve">Придбання (виготовлення) основних засобів </w:t>
      </w:r>
      <w:r w:rsidR="00EF3C72">
        <w:rPr>
          <w:b w:val="0"/>
          <w:sz w:val="24"/>
          <w:szCs w:val="24"/>
        </w:rPr>
        <w:t xml:space="preserve"> </w:t>
      </w:r>
      <w:r w:rsidRPr="00F844DB">
        <w:rPr>
          <w:b w:val="0"/>
          <w:sz w:val="24"/>
          <w:szCs w:val="24"/>
        </w:rPr>
        <w:t>-</w:t>
      </w:r>
      <w:r w:rsidR="00EF3C72">
        <w:rPr>
          <w:b w:val="0"/>
          <w:sz w:val="24"/>
          <w:szCs w:val="24"/>
        </w:rPr>
        <w:t xml:space="preserve"> </w:t>
      </w:r>
      <w:r w:rsidRPr="00F844DB">
        <w:rPr>
          <w:b w:val="0"/>
          <w:sz w:val="24"/>
          <w:szCs w:val="24"/>
        </w:rPr>
        <w:t xml:space="preserve"> </w:t>
      </w:r>
      <w:r w:rsidRPr="00EF3C72">
        <w:rPr>
          <w:sz w:val="24"/>
          <w:szCs w:val="24"/>
        </w:rPr>
        <w:t>6</w:t>
      </w:r>
      <w:r w:rsidR="00742D3E">
        <w:rPr>
          <w:sz w:val="24"/>
          <w:szCs w:val="24"/>
        </w:rPr>
        <w:t xml:space="preserve"> </w:t>
      </w:r>
      <w:r w:rsidRPr="00EF3C72">
        <w:rPr>
          <w:sz w:val="24"/>
          <w:szCs w:val="24"/>
        </w:rPr>
        <w:t>3</w:t>
      </w:r>
      <w:r w:rsidR="00F60DBF">
        <w:rPr>
          <w:sz w:val="24"/>
          <w:szCs w:val="24"/>
        </w:rPr>
        <w:t>9</w:t>
      </w:r>
      <w:r w:rsidRPr="00EF3C72">
        <w:rPr>
          <w:sz w:val="24"/>
          <w:szCs w:val="24"/>
        </w:rPr>
        <w:t>6,8 тис. грн:</w:t>
      </w:r>
    </w:p>
    <w:p w:rsidR="00EF3C72" w:rsidRPr="00EF3C72" w:rsidRDefault="00EF3C72" w:rsidP="00F60DBF">
      <w:pPr>
        <w:spacing w:line="264" w:lineRule="auto"/>
        <w:ind w:left="426"/>
        <w:jc w:val="both"/>
        <w:rPr>
          <w:b w:val="0"/>
          <w:sz w:val="24"/>
          <w:szCs w:val="24"/>
        </w:rPr>
      </w:pPr>
      <w:r w:rsidRPr="00EF3C72">
        <w:rPr>
          <w:b w:val="0"/>
          <w:sz w:val="24"/>
          <w:szCs w:val="24"/>
        </w:rPr>
        <w:t xml:space="preserve">Виносні транспортери </w:t>
      </w:r>
      <w:r>
        <w:rPr>
          <w:b w:val="0"/>
          <w:sz w:val="24"/>
          <w:szCs w:val="24"/>
        </w:rPr>
        <w:t xml:space="preserve">                                                     </w:t>
      </w:r>
      <w:r w:rsidRPr="00EF3C72">
        <w:rPr>
          <w:b w:val="0"/>
          <w:sz w:val="24"/>
          <w:szCs w:val="24"/>
        </w:rPr>
        <w:t>– 500,0 тис. грн</w:t>
      </w:r>
    </w:p>
    <w:p w:rsidR="00EF3C72" w:rsidRDefault="00EF3C72" w:rsidP="00F60DBF">
      <w:pPr>
        <w:spacing w:line="264" w:lineRule="auto"/>
        <w:ind w:left="426"/>
        <w:jc w:val="both"/>
        <w:rPr>
          <w:b w:val="0"/>
          <w:sz w:val="24"/>
          <w:szCs w:val="24"/>
        </w:rPr>
      </w:pPr>
      <w:r>
        <w:rPr>
          <w:b w:val="0"/>
          <w:sz w:val="24"/>
          <w:szCs w:val="24"/>
        </w:rPr>
        <w:t xml:space="preserve">Навантажувач з об’ємом ковша 0,47 </w:t>
      </w:r>
      <w:proofErr w:type="spellStart"/>
      <w:r>
        <w:rPr>
          <w:b w:val="0"/>
          <w:sz w:val="24"/>
          <w:szCs w:val="24"/>
        </w:rPr>
        <w:t>куб.м</w:t>
      </w:r>
      <w:proofErr w:type="spellEnd"/>
      <w:r>
        <w:rPr>
          <w:b w:val="0"/>
          <w:sz w:val="24"/>
          <w:szCs w:val="24"/>
        </w:rPr>
        <w:t xml:space="preserve">                    – 2000,0 тис. грн</w:t>
      </w:r>
    </w:p>
    <w:p w:rsidR="00EF3C72" w:rsidRDefault="00EF3C72" w:rsidP="00F60DBF">
      <w:pPr>
        <w:spacing w:line="264" w:lineRule="auto"/>
        <w:ind w:left="426"/>
        <w:jc w:val="both"/>
        <w:rPr>
          <w:b w:val="0"/>
          <w:sz w:val="24"/>
          <w:szCs w:val="24"/>
        </w:rPr>
      </w:pPr>
      <w:r>
        <w:rPr>
          <w:b w:val="0"/>
          <w:sz w:val="24"/>
          <w:szCs w:val="24"/>
        </w:rPr>
        <w:t>Бульдозер                                                                          – 2083,3 тис. грн</w:t>
      </w:r>
    </w:p>
    <w:p w:rsidR="00EF3C72" w:rsidRDefault="00EF3C72" w:rsidP="00F60DBF">
      <w:pPr>
        <w:spacing w:line="264" w:lineRule="auto"/>
        <w:ind w:left="426"/>
        <w:jc w:val="both"/>
        <w:rPr>
          <w:b w:val="0"/>
          <w:sz w:val="24"/>
          <w:szCs w:val="24"/>
        </w:rPr>
      </w:pPr>
      <w:r>
        <w:rPr>
          <w:b w:val="0"/>
          <w:sz w:val="24"/>
          <w:szCs w:val="24"/>
        </w:rPr>
        <w:t>Тельфер                                                                             – 212,0 тис. грн</w:t>
      </w:r>
    </w:p>
    <w:p w:rsidR="00EF3C72" w:rsidRDefault="00EF3C72" w:rsidP="00F60DBF">
      <w:pPr>
        <w:spacing w:line="264" w:lineRule="auto"/>
        <w:ind w:left="426"/>
        <w:jc w:val="both"/>
        <w:rPr>
          <w:b w:val="0"/>
          <w:sz w:val="24"/>
          <w:szCs w:val="24"/>
        </w:rPr>
      </w:pPr>
      <w:r>
        <w:rPr>
          <w:b w:val="0"/>
          <w:sz w:val="24"/>
          <w:szCs w:val="24"/>
        </w:rPr>
        <w:t>Шафа сушильна для виробничої зернової лабораторії  – 29,5 тис. грн</w:t>
      </w:r>
    </w:p>
    <w:p w:rsidR="00EF3C72" w:rsidRDefault="00EF3C72" w:rsidP="00F60DBF">
      <w:pPr>
        <w:spacing w:line="264" w:lineRule="auto"/>
        <w:ind w:left="426"/>
        <w:jc w:val="both"/>
        <w:rPr>
          <w:b w:val="0"/>
          <w:sz w:val="24"/>
          <w:szCs w:val="24"/>
        </w:rPr>
      </w:pPr>
      <w:r>
        <w:rPr>
          <w:b w:val="0"/>
          <w:sz w:val="24"/>
          <w:szCs w:val="24"/>
        </w:rPr>
        <w:t>Комп’ютерне обладнання                                                 – 812,0 тис. грн</w:t>
      </w:r>
    </w:p>
    <w:p w:rsidR="00EF3C72" w:rsidRDefault="00EF3C72" w:rsidP="00F60DBF">
      <w:pPr>
        <w:spacing w:line="264" w:lineRule="auto"/>
        <w:ind w:left="426"/>
        <w:jc w:val="both"/>
        <w:rPr>
          <w:b w:val="0"/>
          <w:sz w:val="24"/>
          <w:szCs w:val="24"/>
        </w:rPr>
      </w:pPr>
      <w:r>
        <w:rPr>
          <w:b w:val="0"/>
          <w:sz w:val="24"/>
          <w:szCs w:val="24"/>
        </w:rPr>
        <w:t>Сервер                                                                                – 720,0 тис. грн</w:t>
      </w:r>
    </w:p>
    <w:p w:rsidR="00F60DBF" w:rsidRDefault="00F60DBF" w:rsidP="00F60DBF">
      <w:pPr>
        <w:spacing w:line="264" w:lineRule="auto"/>
        <w:ind w:left="426"/>
        <w:jc w:val="both"/>
        <w:rPr>
          <w:b w:val="0"/>
          <w:sz w:val="24"/>
          <w:szCs w:val="24"/>
        </w:rPr>
      </w:pPr>
      <w:r>
        <w:rPr>
          <w:b w:val="0"/>
          <w:sz w:val="24"/>
          <w:szCs w:val="24"/>
        </w:rPr>
        <w:t>Нівелір оптичний                                                               – 40,0 тис. грн</w:t>
      </w:r>
    </w:p>
    <w:p w:rsidR="00BB1BF5" w:rsidRPr="00EF3C72" w:rsidRDefault="00BB1BF5" w:rsidP="00F60DBF">
      <w:pPr>
        <w:spacing w:line="264" w:lineRule="auto"/>
        <w:ind w:left="426"/>
        <w:jc w:val="both"/>
        <w:rPr>
          <w:b w:val="0"/>
          <w:sz w:val="24"/>
          <w:szCs w:val="24"/>
        </w:rPr>
      </w:pPr>
    </w:p>
    <w:p w:rsidR="00F844DB" w:rsidRDefault="00EF3C72" w:rsidP="00F60DBF">
      <w:pPr>
        <w:spacing w:line="264" w:lineRule="auto"/>
        <w:jc w:val="both"/>
        <w:rPr>
          <w:sz w:val="24"/>
          <w:szCs w:val="24"/>
        </w:rPr>
      </w:pPr>
      <w:r>
        <w:rPr>
          <w:b w:val="0"/>
          <w:sz w:val="24"/>
          <w:szCs w:val="24"/>
        </w:rPr>
        <w:t xml:space="preserve">3. Придбання (створення) нематеріальних активів </w:t>
      </w:r>
      <w:r w:rsidRPr="00EF3C72">
        <w:rPr>
          <w:sz w:val="24"/>
          <w:szCs w:val="24"/>
        </w:rPr>
        <w:t>– 7</w:t>
      </w:r>
      <w:r w:rsidR="00F60DBF">
        <w:rPr>
          <w:sz w:val="24"/>
          <w:szCs w:val="24"/>
        </w:rPr>
        <w:t>1</w:t>
      </w:r>
      <w:r w:rsidRPr="00EF3C72">
        <w:rPr>
          <w:sz w:val="24"/>
          <w:szCs w:val="24"/>
        </w:rPr>
        <w:t>0,0 тис. грн</w:t>
      </w:r>
    </w:p>
    <w:p w:rsidR="00EF3C72" w:rsidRDefault="00EF3C72" w:rsidP="00F60DBF">
      <w:pPr>
        <w:spacing w:line="264" w:lineRule="auto"/>
        <w:ind w:left="426"/>
        <w:jc w:val="both"/>
        <w:rPr>
          <w:b w:val="0"/>
          <w:sz w:val="24"/>
          <w:szCs w:val="24"/>
        </w:rPr>
      </w:pPr>
      <w:r w:rsidRPr="00EF3C72">
        <w:rPr>
          <w:b w:val="0"/>
          <w:sz w:val="24"/>
          <w:szCs w:val="24"/>
        </w:rPr>
        <w:t>Програмне  забезпечення</w:t>
      </w:r>
      <w:r>
        <w:rPr>
          <w:b w:val="0"/>
          <w:sz w:val="24"/>
          <w:szCs w:val="24"/>
        </w:rPr>
        <w:t xml:space="preserve">                                                  </w:t>
      </w:r>
      <w:r w:rsidRPr="00EF3C72">
        <w:rPr>
          <w:b w:val="0"/>
          <w:sz w:val="24"/>
          <w:szCs w:val="24"/>
        </w:rPr>
        <w:t>-</w:t>
      </w:r>
      <w:r>
        <w:rPr>
          <w:b w:val="0"/>
          <w:sz w:val="24"/>
          <w:szCs w:val="24"/>
        </w:rPr>
        <w:t xml:space="preserve"> </w:t>
      </w:r>
      <w:r w:rsidRPr="00EF3C72">
        <w:rPr>
          <w:b w:val="0"/>
          <w:sz w:val="24"/>
          <w:szCs w:val="24"/>
        </w:rPr>
        <w:t>700,0 тис. грн</w:t>
      </w:r>
    </w:p>
    <w:p w:rsidR="000E0532" w:rsidRDefault="000E0532" w:rsidP="00F60DBF">
      <w:pPr>
        <w:spacing w:line="264" w:lineRule="auto"/>
        <w:ind w:left="426"/>
        <w:jc w:val="both"/>
        <w:rPr>
          <w:b w:val="0"/>
          <w:sz w:val="24"/>
          <w:szCs w:val="24"/>
        </w:rPr>
      </w:pPr>
      <w:r>
        <w:rPr>
          <w:b w:val="0"/>
          <w:sz w:val="24"/>
          <w:szCs w:val="24"/>
        </w:rPr>
        <w:t>Оновлення програмних комплексів                                 – 10,0 тис. грн</w:t>
      </w:r>
    </w:p>
    <w:p w:rsidR="00F60DBF" w:rsidRDefault="00F60DBF" w:rsidP="00F60DBF">
      <w:pPr>
        <w:spacing w:line="264" w:lineRule="auto"/>
        <w:jc w:val="both"/>
        <w:rPr>
          <w:b w:val="0"/>
          <w:sz w:val="24"/>
          <w:szCs w:val="24"/>
        </w:rPr>
      </w:pPr>
    </w:p>
    <w:p w:rsidR="000E0532" w:rsidRDefault="000E0532" w:rsidP="00F60DBF">
      <w:pPr>
        <w:spacing w:line="264" w:lineRule="auto"/>
        <w:jc w:val="both"/>
        <w:rPr>
          <w:sz w:val="24"/>
          <w:szCs w:val="24"/>
        </w:rPr>
      </w:pPr>
      <w:r>
        <w:rPr>
          <w:b w:val="0"/>
          <w:sz w:val="24"/>
          <w:szCs w:val="24"/>
        </w:rPr>
        <w:t xml:space="preserve">4. Капітальний ремонт </w:t>
      </w:r>
      <w:r w:rsidRPr="000E0532">
        <w:rPr>
          <w:sz w:val="24"/>
          <w:szCs w:val="24"/>
        </w:rPr>
        <w:t>– 20</w:t>
      </w:r>
      <w:r w:rsidR="00742D3E">
        <w:rPr>
          <w:sz w:val="24"/>
          <w:szCs w:val="24"/>
        </w:rPr>
        <w:t xml:space="preserve"> </w:t>
      </w:r>
      <w:r w:rsidRPr="000E0532">
        <w:rPr>
          <w:sz w:val="24"/>
          <w:szCs w:val="24"/>
        </w:rPr>
        <w:t>406,7 тис. грн</w:t>
      </w:r>
    </w:p>
    <w:p w:rsidR="000E0532" w:rsidRDefault="000E0532" w:rsidP="00F60DBF">
      <w:pPr>
        <w:spacing w:line="264" w:lineRule="auto"/>
        <w:ind w:left="426"/>
        <w:jc w:val="both"/>
        <w:rPr>
          <w:b w:val="0"/>
          <w:sz w:val="24"/>
          <w:szCs w:val="24"/>
        </w:rPr>
      </w:pPr>
      <w:r w:rsidRPr="000E0532">
        <w:rPr>
          <w:b w:val="0"/>
          <w:sz w:val="24"/>
          <w:szCs w:val="24"/>
        </w:rPr>
        <w:t>Ліхтер типу ДМ 068</w:t>
      </w:r>
      <w:r>
        <w:rPr>
          <w:b w:val="0"/>
          <w:sz w:val="24"/>
          <w:szCs w:val="24"/>
        </w:rPr>
        <w:t xml:space="preserve">                                                         – 2920,0 тис. грн</w:t>
      </w:r>
    </w:p>
    <w:p w:rsidR="000E0532" w:rsidRDefault="000E0532" w:rsidP="00F60DBF">
      <w:pPr>
        <w:spacing w:line="264" w:lineRule="auto"/>
        <w:ind w:left="426"/>
        <w:jc w:val="both"/>
        <w:rPr>
          <w:b w:val="0"/>
          <w:sz w:val="24"/>
          <w:szCs w:val="24"/>
        </w:rPr>
      </w:pPr>
      <w:r>
        <w:rPr>
          <w:b w:val="0"/>
          <w:sz w:val="24"/>
          <w:szCs w:val="24"/>
        </w:rPr>
        <w:t>Ліхтер типу ДМ 168                                                         – 2920,0 тис. грн</w:t>
      </w:r>
    </w:p>
    <w:p w:rsidR="000E0532" w:rsidRDefault="000E0532" w:rsidP="00F60DBF">
      <w:pPr>
        <w:spacing w:line="264" w:lineRule="auto"/>
        <w:ind w:left="426"/>
        <w:jc w:val="both"/>
        <w:rPr>
          <w:b w:val="0"/>
          <w:sz w:val="24"/>
          <w:szCs w:val="24"/>
        </w:rPr>
      </w:pPr>
      <w:r>
        <w:rPr>
          <w:b w:val="0"/>
          <w:sz w:val="24"/>
          <w:szCs w:val="24"/>
        </w:rPr>
        <w:t>Портальний кран Альбатрос № 1                                   – 666,7 тис. грн</w:t>
      </w:r>
    </w:p>
    <w:p w:rsidR="000E0532" w:rsidRDefault="000E0532" w:rsidP="00F60DBF">
      <w:pPr>
        <w:spacing w:line="264" w:lineRule="auto"/>
        <w:ind w:left="426"/>
        <w:jc w:val="both"/>
        <w:rPr>
          <w:b w:val="0"/>
          <w:sz w:val="24"/>
          <w:szCs w:val="24"/>
        </w:rPr>
      </w:pPr>
      <w:r>
        <w:rPr>
          <w:b w:val="0"/>
          <w:sz w:val="24"/>
          <w:szCs w:val="24"/>
        </w:rPr>
        <w:t>Покрівля інженерного корпусу                                       – 2000,0 тис. грн</w:t>
      </w:r>
    </w:p>
    <w:p w:rsidR="000E0532" w:rsidRDefault="000E0532" w:rsidP="00F60DBF">
      <w:pPr>
        <w:spacing w:line="264" w:lineRule="auto"/>
        <w:ind w:left="426"/>
        <w:jc w:val="both"/>
        <w:rPr>
          <w:b w:val="0"/>
          <w:sz w:val="24"/>
          <w:szCs w:val="24"/>
        </w:rPr>
      </w:pPr>
      <w:r>
        <w:rPr>
          <w:b w:val="0"/>
          <w:sz w:val="24"/>
          <w:szCs w:val="24"/>
        </w:rPr>
        <w:t xml:space="preserve">Реконструкція системи опалення будівлі майстерень </w:t>
      </w:r>
    </w:p>
    <w:p w:rsidR="000E0532" w:rsidRDefault="000E0532" w:rsidP="00F60DBF">
      <w:pPr>
        <w:spacing w:line="264" w:lineRule="auto"/>
        <w:ind w:left="426"/>
        <w:jc w:val="both"/>
        <w:rPr>
          <w:b w:val="0"/>
          <w:sz w:val="24"/>
          <w:szCs w:val="24"/>
        </w:rPr>
      </w:pPr>
      <w:r>
        <w:rPr>
          <w:b w:val="0"/>
          <w:sz w:val="24"/>
          <w:szCs w:val="24"/>
        </w:rPr>
        <w:t>та інженерного корпусу, враховуючи проектування     – 1500,0 тис. грн</w:t>
      </w:r>
    </w:p>
    <w:p w:rsidR="000E0532" w:rsidRDefault="000E0532" w:rsidP="00F60DBF">
      <w:pPr>
        <w:spacing w:line="264" w:lineRule="auto"/>
        <w:ind w:left="426"/>
        <w:jc w:val="both"/>
        <w:rPr>
          <w:b w:val="0"/>
          <w:sz w:val="24"/>
          <w:szCs w:val="24"/>
        </w:rPr>
      </w:pPr>
      <w:r>
        <w:rPr>
          <w:b w:val="0"/>
          <w:sz w:val="24"/>
          <w:szCs w:val="24"/>
        </w:rPr>
        <w:t>Утеплення фасаду майстерень та інженерного корпусу – 1600,0 тис. грн</w:t>
      </w:r>
    </w:p>
    <w:p w:rsidR="000E0532" w:rsidRDefault="000E0532" w:rsidP="00F60DBF">
      <w:pPr>
        <w:spacing w:line="264" w:lineRule="auto"/>
        <w:ind w:left="426"/>
        <w:jc w:val="both"/>
        <w:rPr>
          <w:b w:val="0"/>
          <w:sz w:val="24"/>
          <w:szCs w:val="24"/>
        </w:rPr>
      </w:pPr>
      <w:r>
        <w:rPr>
          <w:b w:val="0"/>
          <w:sz w:val="24"/>
          <w:szCs w:val="24"/>
        </w:rPr>
        <w:t>Гараж малої механізації                                                    – 1000,0 тис. грн</w:t>
      </w:r>
    </w:p>
    <w:p w:rsidR="000E0532" w:rsidRDefault="000E0532" w:rsidP="00F60DBF">
      <w:pPr>
        <w:spacing w:line="264" w:lineRule="auto"/>
        <w:ind w:left="426"/>
        <w:jc w:val="both"/>
        <w:rPr>
          <w:b w:val="0"/>
          <w:sz w:val="24"/>
          <w:szCs w:val="24"/>
        </w:rPr>
      </w:pPr>
      <w:r>
        <w:rPr>
          <w:b w:val="0"/>
          <w:sz w:val="24"/>
          <w:szCs w:val="24"/>
        </w:rPr>
        <w:t>Реконструкція системи опалення будівлі гаражу малої</w:t>
      </w:r>
    </w:p>
    <w:p w:rsidR="000E0532" w:rsidRDefault="000E0532" w:rsidP="00F60DBF">
      <w:pPr>
        <w:spacing w:line="264" w:lineRule="auto"/>
        <w:ind w:left="426"/>
        <w:jc w:val="both"/>
        <w:rPr>
          <w:b w:val="0"/>
          <w:sz w:val="24"/>
          <w:szCs w:val="24"/>
        </w:rPr>
      </w:pPr>
      <w:r>
        <w:rPr>
          <w:b w:val="0"/>
          <w:sz w:val="24"/>
          <w:szCs w:val="24"/>
        </w:rPr>
        <w:t>механізації з можливістю встановлення альтернативних</w:t>
      </w:r>
    </w:p>
    <w:p w:rsidR="000E0532" w:rsidRDefault="000E0532" w:rsidP="00F60DBF">
      <w:pPr>
        <w:spacing w:line="264" w:lineRule="auto"/>
        <w:ind w:left="426"/>
        <w:jc w:val="both"/>
        <w:rPr>
          <w:b w:val="0"/>
          <w:sz w:val="24"/>
          <w:szCs w:val="24"/>
        </w:rPr>
      </w:pPr>
      <w:r>
        <w:rPr>
          <w:b w:val="0"/>
          <w:sz w:val="24"/>
          <w:szCs w:val="24"/>
        </w:rPr>
        <w:t>джерел тепла: електричні котли та</w:t>
      </w:r>
    </w:p>
    <w:p w:rsidR="000E0532" w:rsidRDefault="000E0532" w:rsidP="00F60DBF">
      <w:pPr>
        <w:spacing w:line="264" w:lineRule="auto"/>
        <w:ind w:left="426"/>
        <w:jc w:val="both"/>
        <w:rPr>
          <w:b w:val="0"/>
          <w:sz w:val="24"/>
          <w:szCs w:val="24"/>
        </w:rPr>
      </w:pPr>
      <w:r>
        <w:rPr>
          <w:b w:val="0"/>
          <w:sz w:val="24"/>
          <w:szCs w:val="24"/>
        </w:rPr>
        <w:t>сонячні батареї на режимній території                            - 2200,0 тис. грн</w:t>
      </w:r>
    </w:p>
    <w:p w:rsidR="000E0532" w:rsidRDefault="000E0532" w:rsidP="00F60DBF">
      <w:pPr>
        <w:spacing w:line="264" w:lineRule="auto"/>
        <w:ind w:left="426"/>
        <w:jc w:val="both"/>
        <w:rPr>
          <w:b w:val="0"/>
          <w:sz w:val="24"/>
          <w:szCs w:val="24"/>
        </w:rPr>
      </w:pPr>
      <w:r>
        <w:rPr>
          <w:b w:val="0"/>
          <w:sz w:val="24"/>
          <w:szCs w:val="24"/>
        </w:rPr>
        <w:t xml:space="preserve">Капітальний ремонт складу № 4 </w:t>
      </w:r>
    </w:p>
    <w:p w:rsidR="000E0532" w:rsidRDefault="000E0532" w:rsidP="00F60DBF">
      <w:pPr>
        <w:spacing w:line="264" w:lineRule="auto"/>
        <w:ind w:left="426"/>
        <w:jc w:val="both"/>
        <w:rPr>
          <w:b w:val="0"/>
          <w:sz w:val="24"/>
          <w:szCs w:val="24"/>
        </w:rPr>
      </w:pPr>
      <w:r>
        <w:rPr>
          <w:b w:val="0"/>
          <w:sz w:val="24"/>
          <w:szCs w:val="24"/>
        </w:rPr>
        <w:t>(улаштування підпірної стінки)- проектування                - 100,0 тис. грн</w:t>
      </w:r>
    </w:p>
    <w:p w:rsidR="00157C71" w:rsidRDefault="00157C71" w:rsidP="00F60DBF">
      <w:pPr>
        <w:spacing w:line="264" w:lineRule="auto"/>
        <w:ind w:left="426"/>
        <w:jc w:val="both"/>
        <w:rPr>
          <w:b w:val="0"/>
          <w:sz w:val="24"/>
          <w:szCs w:val="24"/>
        </w:rPr>
      </w:pPr>
      <w:r>
        <w:rPr>
          <w:b w:val="0"/>
          <w:sz w:val="24"/>
          <w:szCs w:val="24"/>
        </w:rPr>
        <w:t xml:space="preserve">Капітальний ремонт складу № 4 </w:t>
      </w:r>
    </w:p>
    <w:p w:rsidR="00F844DB" w:rsidRDefault="00157C71" w:rsidP="00F60DBF">
      <w:pPr>
        <w:spacing w:line="264" w:lineRule="auto"/>
        <w:ind w:left="360"/>
        <w:jc w:val="both"/>
        <w:rPr>
          <w:b w:val="0"/>
          <w:sz w:val="24"/>
          <w:szCs w:val="24"/>
        </w:rPr>
      </w:pPr>
      <w:r>
        <w:rPr>
          <w:b w:val="0"/>
          <w:sz w:val="24"/>
          <w:szCs w:val="24"/>
        </w:rPr>
        <w:t>(улаштування підпірної стінки)</w:t>
      </w:r>
      <w:r>
        <w:rPr>
          <w:b w:val="0"/>
          <w:sz w:val="24"/>
          <w:szCs w:val="24"/>
        </w:rPr>
        <w:t xml:space="preserve">                                          – 1500,0 тис. грн</w:t>
      </w:r>
    </w:p>
    <w:p w:rsidR="00157C71" w:rsidRDefault="00157C71" w:rsidP="00F60DBF">
      <w:pPr>
        <w:spacing w:line="264" w:lineRule="auto"/>
        <w:ind w:left="360"/>
        <w:jc w:val="both"/>
        <w:rPr>
          <w:b w:val="0"/>
          <w:sz w:val="24"/>
          <w:szCs w:val="24"/>
        </w:rPr>
      </w:pPr>
      <w:r>
        <w:rPr>
          <w:b w:val="0"/>
          <w:sz w:val="24"/>
          <w:szCs w:val="24"/>
        </w:rPr>
        <w:t>Реконструкція з улаштуванням системи аспірації</w:t>
      </w:r>
    </w:p>
    <w:p w:rsidR="00157C71" w:rsidRPr="00EF3C72" w:rsidRDefault="00157C71" w:rsidP="00F60DBF">
      <w:pPr>
        <w:spacing w:line="264" w:lineRule="auto"/>
        <w:ind w:left="360"/>
        <w:jc w:val="both"/>
        <w:rPr>
          <w:b w:val="0"/>
          <w:sz w:val="24"/>
          <w:szCs w:val="24"/>
        </w:rPr>
      </w:pPr>
      <w:r>
        <w:rPr>
          <w:b w:val="0"/>
          <w:sz w:val="24"/>
          <w:szCs w:val="24"/>
        </w:rPr>
        <w:t>будівлі рефрижераторного складу металевого                 – 4000,0 тис. грн</w:t>
      </w:r>
    </w:p>
    <w:p w:rsidR="00F844DB" w:rsidRDefault="00F844DB" w:rsidP="00F60DBF">
      <w:pPr>
        <w:spacing w:line="264" w:lineRule="auto"/>
        <w:ind w:left="360"/>
        <w:jc w:val="both"/>
        <w:rPr>
          <w:b w:val="0"/>
          <w:sz w:val="24"/>
          <w:szCs w:val="24"/>
        </w:rPr>
      </w:pPr>
    </w:p>
    <w:p w:rsidR="00F60DBF" w:rsidRDefault="00F60DBF" w:rsidP="00F60DBF">
      <w:pPr>
        <w:spacing w:before="120" w:line="264" w:lineRule="auto"/>
        <w:ind w:left="360"/>
        <w:jc w:val="both"/>
        <w:rPr>
          <w:b w:val="0"/>
          <w:sz w:val="24"/>
          <w:szCs w:val="24"/>
        </w:rPr>
      </w:pPr>
    </w:p>
    <w:p w:rsidR="00F844DB" w:rsidRPr="00F844DB" w:rsidRDefault="00F844DB" w:rsidP="00F60DBF">
      <w:pPr>
        <w:spacing w:before="120" w:line="264" w:lineRule="auto"/>
        <w:ind w:left="360"/>
        <w:jc w:val="both"/>
        <w:rPr>
          <w:b w:val="0"/>
          <w:sz w:val="24"/>
          <w:szCs w:val="24"/>
        </w:rPr>
      </w:pPr>
      <w:r w:rsidRPr="00F844DB">
        <w:rPr>
          <w:b w:val="0"/>
          <w:sz w:val="24"/>
          <w:szCs w:val="24"/>
        </w:rPr>
        <w:t>Обґрунтування необхідності інвестування у розвиток виробництва обумовлено наступними факторами:</w:t>
      </w:r>
    </w:p>
    <w:p w:rsidR="00F844DB" w:rsidRPr="00F844DB" w:rsidRDefault="00F844DB" w:rsidP="00F844DB">
      <w:pPr>
        <w:spacing w:line="252" w:lineRule="auto"/>
        <w:ind w:left="360"/>
        <w:jc w:val="both"/>
        <w:rPr>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3911"/>
        <w:gridCol w:w="5583"/>
      </w:tblGrid>
      <w:tr w:rsidR="00F844DB" w:rsidRPr="00AC6029" w:rsidTr="00F844DB">
        <w:trPr>
          <w:trHeight w:val="585"/>
        </w:trPr>
        <w:tc>
          <w:tcPr>
            <w:tcW w:w="317" w:type="pct"/>
            <w:vAlign w:val="center"/>
          </w:tcPr>
          <w:p w:rsidR="00F844DB" w:rsidRPr="00AC6029" w:rsidRDefault="00F844DB" w:rsidP="00F844DB">
            <w:pPr>
              <w:jc w:val="center"/>
              <w:rPr>
                <w:bCs/>
                <w:sz w:val="24"/>
                <w:szCs w:val="24"/>
              </w:rPr>
            </w:pPr>
            <w:r w:rsidRPr="00AC6029">
              <w:rPr>
                <w:bCs/>
                <w:sz w:val="24"/>
                <w:szCs w:val="24"/>
              </w:rPr>
              <w:t>1</w:t>
            </w:r>
          </w:p>
        </w:tc>
        <w:tc>
          <w:tcPr>
            <w:tcW w:w="1929" w:type="pct"/>
            <w:vAlign w:val="center"/>
          </w:tcPr>
          <w:p w:rsidR="00F844DB" w:rsidRPr="00AC6029" w:rsidRDefault="00F844DB" w:rsidP="00F844DB">
            <w:pPr>
              <w:rPr>
                <w:bCs/>
                <w:sz w:val="24"/>
                <w:szCs w:val="24"/>
              </w:rPr>
            </w:pPr>
            <w:r w:rsidRPr="00AC6029">
              <w:rPr>
                <w:bCs/>
                <w:sz w:val="24"/>
                <w:szCs w:val="24"/>
              </w:rPr>
              <w:t>Капітальне будівництво</w:t>
            </w:r>
          </w:p>
        </w:tc>
        <w:tc>
          <w:tcPr>
            <w:tcW w:w="2754" w:type="pct"/>
            <w:vAlign w:val="center"/>
          </w:tcPr>
          <w:p w:rsidR="00F844DB" w:rsidRPr="00AC6029" w:rsidRDefault="00F844DB" w:rsidP="00F844DB">
            <w:pPr>
              <w:jc w:val="center"/>
              <w:rPr>
                <w:bCs/>
                <w:sz w:val="24"/>
                <w:szCs w:val="24"/>
              </w:rPr>
            </w:pPr>
            <w:r w:rsidRPr="00AC6029">
              <w:rPr>
                <w:bCs/>
                <w:sz w:val="24"/>
                <w:szCs w:val="24"/>
              </w:rPr>
              <w:t>Не планується</w:t>
            </w:r>
          </w:p>
        </w:tc>
      </w:tr>
      <w:tr w:rsidR="00F844DB" w:rsidRPr="00AC6029" w:rsidTr="00F844DB">
        <w:trPr>
          <w:trHeight w:val="600"/>
        </w:trPr>
        <w:tc>
          <w:tcPr>
            <w:tcW w:w="317" w:type="pct"/>
            <w:vAlign w:val="center"/>
          </w:tcPr>
          <w:p w:rsidR="00F844DB" w:rsidRPr="00AC6029" w:rsidRDefault="00F844DB" w:rsidP="00F844DB">
            <w:pPr>
              <w:jc w:val="center"/>
              <w:rPr>
                <w:bCs/>
                <w:sz w:val="24"/>
                <w:szCs w:val="24"/>
              </w:rPr>
            </w:pPr>
            <w:r w:rsidRPr="00AC6029">
              <w:rPr>
                <w:bCs/>
                <w:sz w:val="24"/>
                <w:szCs w:val="24"/>
              </w:rPr>
              <w:t>2</w:t>
            </w:r>
          </w:p>
        </w:tc>
        <w:tc>
          <w:tcPr>
            <w:tcW w:w="1929" w:type="pct"/>
            <w:vAlign w:val="center"/>
          </w:tcPr>
          <w:p w:rsidR="00F844DB" w:rsidRPr="00AC6029" w:rsidRDefault="00F844DB" w:rsidP="00F844DB">
            <w:pPr>
              <w:rPr>
                <w:bCs/>
                <w:sz w:val="24"/>
                <w:szCs w:val="24"/>
              </w:rPr>
            </w:pPr>
            <w:r w:rsidRPr="00AC6029">
              <w:rPr>
                <w:bCs/>
                <w:sz w:val="24"/>
                <w:szCs w:val="24"/>
              </w:rPr>
              <w:t>Придбання (виготовлення) основних засобів</w:t>
            </w:r>
          </w:p>
        </w:tc>
        <w:tc>
          <w:tcPr>
            <w:tcW w:w="2754" w:type="pct"/>
            <w:vAlign w:val="center"/>
          </w:tcPr>
          <w:p w:rsidR="00F844DB" w:rsidRPr="00AC6029" w:rsidRDefault="00F844DB" w:rsidP="00F844DB">
            <w:pPr>
              <w:jc w:val="center"/>
              <w:rPr>
                <w:bCs/>
                <w:sz w:val="24"/>
                <w:szCs w:val="24"/>
              </w:rPr>
            </w:pPr>
          </w:p>
        </w:tc>
      </w:tr>
      <w:tr w:rsidR="00F844DB" w:rsidRPr="00AC6029" w:rsidTr="00F844DB">
        <w:trPr>
          <w:trHeight w:val="465"/>
        </w:trPr>
        <w:tc>
          <w:tcPr>
            <w:tcW w:w="317" w:type="pct"/>
            <w:vAlign w:val="center"/>
          </w:tcPr>
          <w:p w:rsidR="00F844DB" w:rsidRPr="00AC6029" w:rsidRDefault="00F844DB" w:rsidP="00F60DBF">
            <w:pPr>
              <w:spacing w:line="252" w:lineRule="auto"/>
              <w:jc w:val="center"/>
              <w:rPr>
                <w:b w:val="0"/>
                <w:sz w:val="24"/>
                <w:szCs w:val="24"/>
              </w:rPr>
            </w:pPr>
            <w:r w:rsidRPr="00AC6029">
              <w:rPr>
                <w:b w:val="0"/>
                <w:sz w:val="24"/>
                <w:szCs w:val="24"/>
              </w:rPr>
              <w:t xml:space="preserve">2.1. </w:t>
            </w:r>
          </w:p>
        </w:tc>
        <w:tc>
          <w:tcPr>
            <w:tcW w:w="1929" w:type="pct"/>
            <w:vAlign w:val="center"/>
          </w:tcPr>
          <w:p w:rsidR="00F844DB" w:rsidRPr="00AC6029" w:rsidRDefault="00BB1BF5" w:rsidP="00F60DBF">
            <w:pPr>
              <w:spacing w:line="252" w:lineRule="auto"/>
              <w:rPr>
                <w:b w:val="0"/>
                <w:sz w:val="24"/>
                <w:szCs w:val="24"/>
              </w:rPr>
            </w:pPr>
            <w:r w:rsidRPr="00EF3C72">
              <w:rPr>
                <w:b w:val="0"/>
                <w:sz w:val="24"/>
                <w:szCs w:val="24"/>
              </w:rPr>
              <w:t xml:space="preserve">Виносні транспортери </w:t>
            </w:r>
            <w:r>
              <w:rPr>
                <w:b w:val="0"/>
                <w:sz w:val="24"/>
                <w:szCs w:val="24"/>
              </w:rPr>
              <w:t xml:space="preserve">                                                     </w:t>
            </w:r>
          </w:p>
        </w:tc>
        <w:tc>
          <w:tcPr>
            <w:tcW w:w="2754" w:type="pct"/>
          </w:tcPr>
          <w:p w:rsidR="00E62D01" w:rsidRPr="00E62D01" w:rsidRDefault="00E62D01" w:rsidP="00F60DBF">
            <w:pPr>
              <w:spacing w:line="252" w:lineRule="auto"/>
              <w:rPr>
                <w:b w:val="0"/>
                <w:sz w:val="24"/>
                <w:szCs w:val="24"/>
              </w:rPr>
            </w:pPr>
            <w:r w:rsidRPr="00E62D01">
              <w:rPr>
                <w:b w:val="0"/>
                <w:sz w:val="24"/>
                <w:szCs w:val="24"/>
              </w:rPr>
              <w:t>При фасуванні мінеральних добрив, відповідно до діючої технології, на одній пакувальній машині використовуються два вилкових навантажувача. З метою зменшення собівартості фасування, доцільно задіяти два виносні транспортери, які будуть подавати фасований вантаж в м'які контейнери (біг-</w:t>
            </w:r>
            <w:proofErr w:type="spellStart"/>
            <w:r w:rsidRPr="00E62D01">
              <w:rPr>
                <w:b w:val="0"/>
                <w:sz w:val="24"/>
                <w:szCs w:val="24"/>
              </w:rPr>
              <w:t>беги</w:t>
            </w:r>
            <w:proofErr w:type="spellEnd"/>
            <w:r w:rsidRPr="00E62D01">
              <w:rPr>
                <w:b w:val="0"/>
                <w:sz w:val="24"/>
                <w:szCs w:val="24"/>
              </w:rPr>
              <w:t xml:space="preserve">) від пакувальної машини через отвір в стіні складу безпосередньо в зону роботи портального крану. </w:t>
            </w:r>
          </w:p>
          <w:p w:rsidR="00F844DB" w:rsidRPr="00E62D01" w:rsidRDefault="00E62D01" w:rsidP="00F60DBF">
            <w:pPr>
              <w:spacing w:line="252" w:lineRule="auto"/>
              <w:rPr>
                <w:b w:val="0"/>
                <w:sz w:val="24"/>
                <w:szCs w:val="24"/>
              </w:rPr>
            </w:pPr>
            <w:r w:rsidRPr="00E62D01">
              <w:rPr>
                <w:b w:val="0"/>
                <w:sz w:val="24"/>
                <w:szCs w:val="24"/>
              </w:rPr>
              <w:t>Придбання виносних транспортерів у кількості 2 од. дозволить відмовитись від задіяння в технології вилкових навантажувачів, що значно підвищить ефективність фасування мінеральних добрив.</w:t>
            </w:r>
          </w:p>
        </w:tc>
      </w:tr>
      <w:tr w:rsidR="00FC7445" w:rsidRPr="00AC6029" w:rsidTr="00F844DB">
        <w:trPr>
          <w:trHeight w:val="465"/>
        </w:trPr>
        <w:tc>
          <w:tcPr>
            <w:tcW w:w="317" w:type="pct"/>
            <w:vAlign w:val="center"/>
          </w:tcPr>
          <w:p w:rsidR="00FC7445" w:rsidRPr="00AC6029" w:rsidRDefault="00FC7445" w:rsidP="00F60DBF">
            <w:pPr>
              <w:spacing w:line="252" w:lineRule="auto"/>
              <w:jc w:val="center"/>
              <w:rPr>
                <w:b w:val="0"/>
                <w:sz w:val="24"/>
                <w:szCs w:val="24"/>
              </w:rPr>
            </w:pPr>
            <w:r w:rsidRPr="00AC6029">
              <w:rPr>
                <w:b w:val="0"/>
                <w:sz w:val="24"/>
                <w:szCs w:val="24"/>
              </w:rPr>
              <w:t>2.2.</w:t>
            </w:r>
          </w:p>
        </w:tc>
        <w:tc>
          <w:tcPr>
            <w:tcW w:w="1929" w:type="pct"/>
            <w:vAlign w:val="center"/>
          </w:tcPr>
          <w:p w:rsidR="00FC7445" w:rsidRPr="00AC6029" w:rsidRDefault="00FC7445" w:rsidP="00F60DBF">
            <w:pPr>
              <w:spacing w:line="252" w:lineRule="auto"/>
              <w:rPr>
                <w:b w:val="0"/>
                <w:sz w:val="24"/>
                <w:szCs w:val="24"/>
              </w:rPr>
            </w:pPr>
            <w:r>
              <w:rPr>
                <w:b w:val="0"/>
                <w:sz w:val="24"/>
                <w:szCs w:val="24"/>
              </w:rPr>
              <w:t xml:space="preserve">Навантажувач з об’ємом ковша 0,47 </w:t>
            </w:r>
            <w:proofErr w:type="spellStart"/>
            <w:r>
              <w:rPr>
                <w:b w:val="0"/>
                <w:sz w:val="24"/>
                <w:szCs w:val="24"/>
              </w:rPr>
              <w:t>куб.м</w:t>
            </w:r>
            <w:proofErr w:type="spellEnd"/>
            <w:r>
              <w:rPr>
                <w:b w:val="0"/>
                <w:sz w:val="24"/>
                <w:szCs w:val="24"/>
              </w:rPr>
              <w:t xml:space="preserve">                    </w:t>
            </w:r>
          </w:p>
        </w:tc>
        <w:tc>
          <w:tcPr>
            <w:tcW w:w="2754" w:type="pct"/>
          </w:tcPr>
          <w:p w:rsidR="00FC7445" w:rsidRPr="008749F2" w:rsidRDefault="00FC7445" w:rsidP="00F60DBF">
            <w:pPr>
              <w:spacing w:line="252" w:lineRule="auto"/>
              <w:rPr>
                <w:b w:val="0"/>
                <w:sz w:val="24"/>
                <w:szCs w:val="24"/>
              </w:rPr>
            </w:pPr>
            <w:r w:rsidRPr="008749F2">
              <w:rPr>
                <w:b w:val="0"/>
                <w:sz w:val="24"/>
                <w:szCs w:val="24"/>
              </w:rPr>
              <w:t>Для оновлення парку (середній вік існуючих навантажувачів -8 років), інтенсивне використання навантажувачів даної групи призвело до фізичного зносу і вимагає значних фінансових вкладень, які наближаються до вартості нової техніки</w:t>
            </w:r>
            <w:r w:rsidR="002B60D4">
              <w:rPr>
                <w:b w:val="0"/>
                <w:sz w:val="24"/>
                <w:szCs w:val="24"/>
              </w:rPr>
              <w:t>.</w:t>
            </w:r>
            <w:r w:rsidRPr="008749F2">
              <w:rPr>
                <w:b w:val="0"/>
                <w:sz w:val="24"/>
                <w:szCs w:val="24"/>
              </w:rPr>
              <w:t xml:space="preserve"> </w:t>
            </w:r>
            <w:r w:rsidR="002B60D4">
              <w:rPr>
                <w:b w:val="0"/>
                <w:sz w:val="24"/>
                <w:szCs w:val="24"/>
              </w:rPr>
              <w:t>У зв’язку зі збільшенням потоку та номенклатури оброблювальних вантажів.</w:t>
            </w:r>
          </w:p>
        </w:tc>
      </w:tr>
      <w:tr w:rsidR="00FC7445" w:rsidRPr="00AC6029" w:rsidTr="00304DAC">
        <w:trPr>
          <w:trHeight w:val="465"/>
        </w:trPr>
        <w:tc>
          <w:tcPr>
            <w:tcW w:w="317" w:type="pct"/>
            <w:vAlign w:val="center"/>
          </w:tcPr>
          <w:p w:rsidR="00FC7445" w:rsidRPr="00AC6029" w:rsidRDefault="00FC7445" w:rsidP="00F60DBF">
            <w:pPr>
              <w:spacing w:line="252" w:lineRule="auto"/>
              <w:jc w:val="center"/>
              <w:rPr>
                <w:b w:val="0"/>
                <w:sz w:val="24"/>
                <w:szCs w:val="24"/>
              </w:rPr>
            </w:pPr>
            <w:r w:rsidRPr="00AC6029">
              <w:rPr>
                <w:b w:val="0"/>
                <w:sz w:val="24"/>
                <w:szCs w:val="24"/>
              </w:rPr>
              <w:t>2.3.</w:t>
            </w:r>
          </w:p>
        </w:tc>
        <w:tc>
          <w:tcPr>
            <w:tcW w:w="1929" w:type="pct"/>
            <w:vAlign w:val="center"/>
          </w:tcPr>
          <w:p w:rsidR="00FC7445" w:rsidRPr="00AC6029" w:rsidRDefault="00FC7445" w:rsidP="00F60DBF">
            <w:pPr>
              <w:spacing w:line="252" w:lineRule="auto"/>
              <w:rPr>
                <w:b w:val="0"/>
                <w:sz w:val="24"/>
                <w:szCs w:val="24"/>
              </w:rPr>
            </w:pPr>
            <w:r>
              <w:rPr>
                <w:b w:val="0"/>
                <w:sz w:val="24"/>
                <w:szCs w:val="24"/>
              </w:rPr>
              <w:t xml:space="preserve">Бульдозер     </w:t>
            </w:r>
          </w:p>
        </w:tc>
        <w:tc>
          <w:tcPr>
            <w:tcW w:w="2754" w:type="pct"/>
            <w:shd w:val="clear" w:color="auto" w:fill="auto"/>
          </w:tcPr>
          <w:p w:rsidR="00FC7445" w:rsidRPr="00304DAC" w:rsidRDefault="00304DAC" w:rsidP="00F60DBF">
            <w:pPr>
              <w:spacing w:line="252" w:lineRule="auto"/>
              <w:rPr>
                <w:b w:val="0"/>
                <w:sz w:val="24"/>
                <w:szCs w:val="24"/>
              </w:rPr>
            </w:pPr>
            <w:r w:rsidRPr="00304DAC">
              <w:rPr>
                <w:b w:val="0"/>
                <w:sz w:val="24"/>
                <w:szCs w:val="24"/>
              </w:rPr>
              <w:t>У зв’язку з технічним зносом</w:t>
            </w:r>
            <w:r>
              <w:rPr>
                <w:b w:val="0"/>
                <w:sz w:val="24"/>
                <w:szCs w:val="24"/>
              </w:rPr>
              <w:t xml:space="preserve"> перевантажувальної техніки, яка використовується у пісчаному кар’єрі при видобуванні та відвантаженні піску та оновлення парку перевантажувальної техніки. Зменшення витрат на проведення постійних (враховуючи термін експлуатації - 30 років, та умови підвищеної абразивності) ремонтних робіт.</w:t>
            </w:r>
          </w:p>
        </w:tc>
      </w:tr>
      <w:tr w:rsidR="00FC7445" w:rsidRPr="00AC6029" w:rsidTr="00FC7445">
        <w:trPr>
          <w:trHeight w:val="465"/>
        </w:trPr>
        <w:tc>
          <w:tcPr>
            <w:tcW w:w="317" w:type="pct"/>
            <w:vAlign w:val="center"/>
          </w:tcPr>
          <w:p w:rsidR="00FC7445" w:rsidRPr="00AC6029" w:rsidRDefault="00FC7445" w:rsidP="00F60DBF">
            <w:pPr>
              <w:spacing w:line="252" w:lineRule="auto"/>
              <w:jc w:val="center"/>
              <w:rPr>
                <w:b w:val="0"/>
                <w:sz w:val="24"/>
                <w:szCs w:val="24"/>
              </w:rPr>
            </w:pPr>
            <w:r w:rsidRPr="00AC6029">
              <w:rPr>
                <w:b w:val="0"/>
                <w:sz w:val="24"/>
                <w:szCs w:val="24"/>
              </w:rPr>
              <w:t>2.4</w:t>
            </w:r>
          </w:p>
        </w:tc>
        <w:tc>
          <w:tcPr>
            <w:tcW w:w="1929" w:type="pct"/>
            <w:vAlign w:val="center"/>
          </w:tcPr>
          <w:p w:rsidR="00FC7445" w:rsidRPr="00304DAC" w:rsidRDefault="00FC7445" w:rsidP="00F60DBF">
            <w:pPr>
              <w:spacing w:line="252" w:lineRule="auto"/>
              <w:rPr>
                <w:b w:val="0"/>
                <w:sz w:val="24"/>
                <w:szCs w:val="24"/>
                <w:lang w:val="ru-RU"/>
              </w:rPr>
            </w:pPr>
            <w:r>
              <w:rPr>
                <w:b w:val="0"/>
                <w:sz w:val="24"/>
                <w:szCs w:val="24"/>
              </w:rPr>
              <w:t xml:space="preserve">Тельфер  </w:t>
            </w:r>
            <w:r>
              <w:rPr>
                <w:b w:val="0"/>
                <w:sz w:val="24"/>
                <w:szCs w:val="24"/>
              </w:rPr>
              <w:t>в/п 8-10 т</w:t>
            </w:r>
            <w:r>
              <w:rPr>
                <w:b w:val="0"/>
                <w:sz w:val="24"/>
                <w:szCs w:val="24"/>
              </w:rPr>
              <w:t xml:space="preserve">              </w:t>
            </w:r>
          </w:p>
        </w:tc>
        <w:tc>
          <w:tcPr>
            <w:tcW w:w="2754" w:type="pct"/>
            <w:shd w:val="clear" w:color="auto" w:fill="auto"/>
          </w:tcPr>
          <w:p w:rsidR="00FC7445" w:rsidRPr="00FC7445" w:rsidRDefault="00FC7445" w:rsidP="00F60DBF">
            <w:pPr>
              <w:spacing w:line="252" w:lineRule="auto"/>
              <w:rPr>
                <w:b w:val="0"/>
                <w:sz w:val="24"/>
                <w:szCs w:val="24"/>
              </w:rPr>
            </w:pPr>
            <w:r w:rsidRPr="00FC7445">
              <w:rPr>
                <w:b w:val="0"/>
                <w:sz w:val="24"/>
                <w:szCs w:val="24"/>
              </w:rPr>
              <w:t xml:space="preserve">Для забезпечення безпечних умов праці та скорочення термінів </w:t>
            </w:r>
            <w:r w:rsidR="009556E1">
              <w:rPr>
                <w:b w:val="0"/>
                <w:sz w:val="24"/>
                <w:szCs w:val="24"/>
              </w:rPr>
              <w:t xml:space="preserve">проведення ремонтних робіт </w:t>
            </w:r>
            <w:r w:rsidRPr="00FC7445">
              <w:rPr>
                <w:b w:val="0"/>
                <w:sz w:val="24"/>
                <w:szCs w:val="24"/>
              </w:rPr>
              <w:t>перевантажувальної техніки вагою більше 5 тонн</w:t>
            </w:r>
            <w:r w:rsidRPr="00FC7445">
              <w:rPr>
                <w:rFonts w:ascii="Helv" w:hAnsi="Helv" w:cs="Helv"/>
                <w:b w:val="0"/>
                <w:color w:val="000000"/>
                <w:szCs w:val="22"/>
              </w:rPr>
              <w:t xml:space="preserve">  </w:t>
            </w:r>
          </w:p>
        </w:tc>
      </w:tr>
      <w:tr w:rsidR="00FC7445" w:rsidRPr="00AC6029" w:rsidTr="00F844DB">
        <w:trPr>
          <w:trHeight w:val="465"/>
        </w:trPr>
        <w:tc>
          <w:tcPr>
            <w:tcW w:w="317" w:type="pct"/>
            <w:vAlign w:val="center"/>
          </w:tcPr>
          <w:p w:rsidR="00FC7445" w:rsidRPr="00AC6029" w:rsidRDefault="00FC7445" w:rsidP="00F60DBF">
            <w:pPr>
              <w:spacing w:line="252" w:lineRule="auto"/>
              <w:jc w:val="center"/>
              <w:rPr>
                <w:b w:val="0"/>
                <w:sz w:val="24"/>
                <w:szCs w:val="24"/>
              </w:rPr>
            </w:pPr>
            <w:r>
              <w:rPr>
                <w:b w:val="0"/>
                <w:sz w:val="24"/>
                <w:szCs w:val="24"/>
              </w:rPr>
              <w:t>2.5</w:t>
            </w:r>
          </w:p>
        </w:tc>
        <w:tc>
          <w:tcPr>
            <w:tcW w:w="1929" w:type="pct"/>
            <w:vAlign w:val="center"/>
          </w:tcPr>
          <w:p w:rsidR="00FC7445" w:rsidRDefault="00FC7445" w:rsidP="00F60DBF">
            <w:pPr>
              <w:spacing w:line="252" w:lineRule="auto"/>
              <w:rPr>
                <w:b w:val="0"/>
                <w:sz w:val="24"/>
                <w:szCs w:val="24"/>
              </w:rPr>
            </w:pPr>
            <w:r>
              <w:rPr>
                <w:b w:val="0"/>
                <w:sz w:val="24"/>
                <w:szCs w:val="24"/>
              </w:rPr>
              <w:t>Шафа сушильна</w:t>
            </w:r>
            <w:r w:rsidR="00D500E3">
              <w:rPr>
                <w:b w:val="0"/>
                <w:sz w:val="24"/>
                <w:szCs w:val="24"/>
              </w:rPr>
              <w:t xml:space="preserve"> СЕШ-ЗМУ</w:t>
            </w:r>
            <w:r>
              <w:rPr>
                <w:b w:val="0"/>
                <w:sz w:val="24"/>
                <w:szCs w:val="24"/>
              </w:rPr>
              <w:t xml:space="preserve"> для виробничої зернової лабораторії  </w:t>
            </w:r>
          </w:p>
        </w:tc>
        <w:tc>
          <w:tcPr>
            <w:tcW w:w="2754" w:type="pct"/>
          </w:tcPr>
          <w:p w:rsidR="00FC7445" w:rsidRPr="00BB1BF5" w:rsidRDefault="00D500E3" w:rsidP="00F60DBF">
            <w:pPr>
              <w:spacing w:line="252" w:lineRule="auto"/>
              <w:rPr>
                <w:b w:val="0"/>
                <w:sz w:val="24"/>
                <w:szCs w:val="24"/>
                <w:highlight w:val="red"/>
              </w:rPr>
            </w:pPr>
            <w:r>
              <w:rPr>
                <w:b w:val="0"/>
                <w:sz w:val="24"/>
                <w:szCs w:val="24"/>
              </w:rPr>
              <w:t>В зв’язку з технічним зносом наявного обладнання, зменшенням витрат по проведення ремонтних робіт, недопущенням порушень вимог пожежної безпеки</w:t>
            </w:r>
            <w:r w:rsidRPr="00D500E3">
              <w:rPr>
                <w:b w:val="0"/>
                <w:sz w:val="24"/>
                <w:szCs w:val="24"/>
              </w:rPr>
              <w:t xml:space="preserve"> </w:t>
            </w:r>
          </w:p>
        </w:tc>
      </w:tr>
      <w:tr w:rsidR="00FC7445" w:rsidRPr="00AC6029" w:rsidTr="00F844DB">
        <w:trPr>
          <w:trHeight w:val="465"/>
        </w:trPr>
        <w:tc>
          <w:tcPr>
            <w:tcW w:w="317" w:type="pct"/>
            <w:vAlign w:val="center"/>
          </w:tcPr>
          <w:p w:rsidR="00FC7445" w:rsidRPr="00AC6029" w:rsidRDefault="00F60DBF" w:rsidP="00F60DBF">
            <w:pPr>
              <w:spacing w:line="252" w:lineRule="auto"/>
              <w:jc w:val="center"/>
              <w:rPr>
                <w:b w:val="0"/>
                <w:sz w:val="24"/>
                <w:szCs w:val="24"/>
              </w:rPr>
            </w:pPr>
            <w:r>
              <w:rPr>
                <w:b w:val="0"/>
                <w:sz w:val="24"/>
                <w:szCs w:val="24"/>
              </w:rPr>
              <w:t>2.6</w:t>
            </w:r>
          </w:p>
        </w:tc>
        <w:tc>
          <w:tcPr>
            <w:tcW w:w="1929" w:type="pct"/>
            <w:vAlign w:val="center"/>
          </w:tcPr>
          <w:p w:rsidR="00FC7445" w:rsidRDefault="00FC7445" w:rsidP="00F60DBF">
            <w:pPr>
              <w:spacing w:line="252" w:lineRule="auto"/>
              <w:rPr>
                <w:b w:val="0"/>
                <w:sz w:val="24"/>
                <w:szCs w:val="24"/>
              </w:rPr>
            </w:pPr>
            <w:r>
              <w:rPr>
                <w:b w:val="0"/>
                <w:sz w:val="24"/>
                <w:szCs w:val="24"/>
              </w:rPr>
              <w:t xml:space="preserve">Комп’ютерне обладнання                                                 </w:t>
            </w:r>
          </w:p>
        </w:tc>
        <w:tc>
          <w:tcPr>
            <w:tcW w:w="2754" w:type="pct"/>
          </w:tcPr>
          <w:p w:rsidR="00FC7445" w:rsidRPr="00BB1BF5" w:rsidRDefault="00FC7445" w:rsidP="00F60DBF">
            <w:pPr>
              <w:spacing w:line="252" w:lineRule="auto"/>
              <w:rPr>
                <w:b w:val="0"/>
                <w:sz w:val="24"/>
                <w:szCs w:val="24"/>
                <w:highlight w:val="red"/>
              </w:rPr>
            </w:pPr>
            <w:r w:rsidRPr="004359E4">
              <w:rPr>
                <w:b w:val="0"/>
                <w:sz w:val="24"/>
                <w:szCs w:val="24"/>
              </w:rPr>
              <w:t xml:space="preserve">В зв’язку з технічним та моральним зносом оргтехніки, інструментів,  програмного забезпечення необхідне постійне оновлення, оскільки подальша експлуатація неможлива або недоцільна. </w:t>
            </w:r>
          </w:p>
        </w:tc>
      </w:tr>
      <w:tr w:rsidR="00FC7445" w:rsidRPr="00AC6029" w:rsidTr="004359E4">
        <w:trPr>
          <w:trHeight w:val="465"/>
        </w:trPr>
        <w:tc>
          <w:tcPr>
            <w:tcW w:w="317" w:type="pct"/>
            <w:vAlign w:val="center"/>
          </w:tcPr>
          <w:p w:rsidR="00FC7445" w:rsidRPr="00AC6029" w:rsidRDefault="00F60DBF" w:rsidP="00F60DBF">
            <w:pPr>
              <w:spacing w:line="252" w:lineRule="auto"/>
              <w:jc w:val="center"/>
              <w:rPr>
                <w:b w:val="0"/>
                <w:sz w:val="24"/>
                <w:szCs w:val="24"/>
              </w:rPr>
            </w:pPr>
            <w:r>
              <w:rPr>
                <w:b w:val="0"/>
                <w:sz w:val="24"/>
                <w:szCs w:val="24"/>
              </w:rPr>
              <w:t>2.7</w:t>
            </w:r>
          </w:p>
        </w:tc>
        <w:tc>
          <w:tcPr>
            <w:tcW w:w="1929" w:type="pct"/>
            <w:vAlign w:val="center"/>
          </w:tcPr>
          <w:p w:rsidR="00FC7445" w:rsidRDefault="00FC7445" w:rsidP="00F60DBF">
            <w:pPr>
              <w:spacing w:line="252" w:lineRule="auto"/>
              <w:rPr>
                <w:b w:val="0"/>
                <w:sz w:val="24"/>
                <w:szCs w:val="24"/>
              </w:rPr>
            </w:pPr>
            <w:r>
              <w:rPr>
                <w:b w:val="0"/>
                <w:sz w:val="24"/>
                <w:szCs w:val="24"/>
              </w:rPr>
              <w:t xml:space="preserve">Сервер            </w:t>
            </w:r>
          </w:p>
        </w:tc>
        <w:tc>
          <w:tcPr>
            <w:tcW w:w="2754" w:type="pct"/>
            <w:shd w:val="clear" w:color="auto" w:fill="auto"/>
          </w:tcPr>
          <w:p w:rsidR="00FC7445" w:rsidRPr="00BB1BF5" w:rsidRDefault="00FC7445" w:rsidP="00F60DBF">
            <w:pPr>
              <w:spacing w:line="252" w:lineRule="auto"/>
              <w:rPr>
                <w:b w:val="0"/>
                <w:sz w:val="24"/>
                <w:szCs w:val="24"/>
                <w:highlight w:val="red"/>
              </w:rPr>
            </w:pPr>
            <w:r w:rsidRPr="004359E4">
              <w:rPr>
                <w:b w:val="0"/>
                <w:sz w:val="24"/>
                <w:szCs w:val="24"/>
              </w:rPr>
              <w:t xml:space="preserve">В зв’язку з технічним та моральним зносом оргтехніки, інструментів,  програмного забезпечення необхідне постійне оновлення, оскільки подальша експлуатація неможлива або недоцільна. Придбання (заміна старих серверів, які морально застаріли, термін експлуатації яких більше 10 років, а також для забезпечення резервування, цілісності доступності інформації, </w:t>
            </w:r>
            <w:r w:rsidRPr="00A53965">
              <w:rPr>
                <w:b w:val="0"/>
                <w:sz w:val="24"/>
                <w:szCs w:val="24"/>
              </w:rPr>
              <w:t>яка оброблюється в ІТС підприємства</w:t>
            </w:r>
            <w:r w:rsidRPr="00A53965">
              <w:rPr>
                <w:b w:val="0"/>
                <w:sz w:val="24"/>
                <w:szCs w:val="24"/>
              </w:rPr>
              <w:t xml:space="preserve"> </w:t>
            </w:r>
            <w:r w:rsidRPr="00A53965">
              <w:rPr>
                <w:b w:val="0"/>
                <w:sz w:val="24"/>
                <w:szCs w:val="24"/>
              </w:rPr>
              <w:t>Для забезпечення централізованого зберігання електронних документів підприємства з метою організації розмежованого доступу співробітників підприємства до файлового сховища для використання електронних документів в поточній роботі, а також для забезпечення конфіденційності, цілісності, доступності, резервування інформації що циркулює в автоматизованій системі підприємства</w:t>
            </w:r>
            <w:r w:rsidRPr="00A53965">
              <w:rPr>
                <w:rFonts w:ascii="Helv" w:hAnsi="Helv" w:cs="Helv"/>
                <w:b w:val="0"/>
                <w:color w:val="000000"/>
                <w:szCs w:val="22"/>
              </w:rPr>
              <w:t xml:space="preserve">.  </w:t>
            </w:r>
          </w:p>
        </w:tc>
      </w:tr>
      <w:tr w:rsidR="006B3EB7" w:rsidRPr="00AC6029" w:rsidTr="00F22220">
        <w:trPr>
          <w:trHeight w:val="465"/>
        </w:trPr>
        <w:tc>
          <w:tcPr>
            <w:tcW w:w="317" w:type="pct"/>
            <w:vAlign w:val="center"/>
          </w:tcPr>
          <w:p w:rsidR="006B3EB7" w:rsidRPr="00AC6029" w:rsidRDefault="006B3EB7" w:rsidP="00F60DBF">
            <w:pPr>
              <w:spacing w:line="252" w:lineRule="auto"/>
              <w:jc w:val="center"/>
              <w:rPr>
                <w:bCs/>
                <w:sz w:val="24"/>
                <w:szCs w:val="24"/>
              </w:rPr>
            </w:pPr>
            <w:r w:rsidRPr="00AC6029">
              <w:rPr>
                <w:bCs/>
                <w:sz w:val="24"/>
                <w:szCs w:val="24"/>
              </w:rPr>
              <w:t>3</w:t>
            </w:r>
          </w:p>
        </w:tc>
        <w:tc>
          <w:tcPr>
            <w:tcW w:w="1929" w:type="pct"/>
            <w:vAlign w:val="center"/>
          </w:tcPr>
          <w:p w:rsidR="006B3EB7" w:rsidRPr="00AC6029" w:rsidRDefault="006B3EB7" w:rsidP="00F60DBF">
            <w:pPr>
              <w:spacing w:line="252" w:lineRule="auto"/>
              <w:rPr>
                <w:bCs/>
                <w:sz w:val="24"/>
                <w:szCs w:val="24"/>
              </w:rPr>
            </w:pPr>
            <w:r w:rsidRPr="00AC6029">
              <w:rPr>
                <w:bCs/>
                <w:sz w:val="24"/>
                <w:szCs w:val="24"/>
              </w:rPr>
              <w:t>Придбання (виготовлення) інших необоротних матеріальних активів</w:t>
            </w:r>
          </w:p>
        </w:tc>
        <w:tc>
          <w:tcPr>
            <w:tcW w:w="2754" w:type="pct"/>
            <w:vAlign w:val="center"/>
          </w:tcPr>
          <w:p w:rsidR="006B3EB7" w:rsidRPr="006B3EB7" w:rsidRDefault="006B3EB7" w:rsidP="00F60DBF">
            <w:pPr>
              <w:spacing w:line="252" w:lineRule="auto"/>
              <w:jc w:val="center"/>
              <w:rPr>
                <w:bCs/>
                <w:sz w:val="24"/>
                <w:szCs w:val="24"/>
              </w:rPr>
            </w:pPr>
            <w:r w:rsidRPr="006B3EB7">
              <w:rPr>
                <w:bCs/>
                <w:sz w:val="24"/>
                <w:szCs w:val="24"/>
              </w:rPr>
              <w:t>Не планується</w:t>
            </w:r>
          </w:p>
        </w:tc>
      </w:tr>
      <w:tr w:rsidR="006B3EB7" w:rsidRPr="00AC6029" w:rsidTr="00F844DB">
        <w:trPr>
          <w:trHeight w:val="465"/>
        </w:trPr>
        <w:tc>
          <w:tcPr>
            <w:tcW w:w="317" w:type="pct"/>
            <w:vAlign w:val="center"/>
          </w:tcPr>
          <w:p w:rsidR="006B3EB7" w:rsidRPr="00BB1BF5" w:rsidRDefault="006B3EB7" w:rsidP="00F60DBF">
            <w:pPr>
              <w:spacing w:line="252" w:lineRule="auto"/>
              <w:jc w:val="center"/>
              <w:rPr>
                <w:sz w:val="24"/>
                <w:szCs w:val="24"/>
              </w:rPr>
            </w:pPr>
            <w:r>
              <w:rPr>
                <w:sz w:val="24"/>
                <w:szCs w:val="24"/>
              </w:rPr>
              <w:t>4</w:t>
            </w:r>
            <w:r w:rsidRPr="00BB1BF5">
              <w:rPr>
                <w:sz w:val="24"/>
                <w:szCs w:val="24"/>
              </w:rPr>
              <w:t>.</w:t>
            </w:r>
          </w:p>
        </w:tc>
        <w:tc>
          <w:tcPr>
            <w:tcW w:w="1929" w:type="pct"/>
            <w:vAlign w:val="center"/>
          </w:tcPr>
          <w:p w:rsidR="006B3EB7" w:rsidRPr="00BB1BF5" w:rsidRDefault="006B3EB7" w:rsidP="00F60DBF">
            <w:pPr>
              <w:spacing w:line="252" w:lineRule="auto"/>
              <w:rPr>
                <w:sz w:val="24"/>
                <w:szCs w:val="24"/>
              </w:rPr>
            </w:pPr>
            <w:r w:rsidRPr="00BB1BF5">
              <w:rPr>
                <w:sz w:val="24"/>
                <w:szCs w:val="24"/>
              </w:rPr>
              <w:t>Придбання (створення) нематеріальних активів</w:t>
            </w:r>
          </w:p>
        </w:tc>
        <w:tc>
          <w:tcPr>
            <w:tcW w:w="2754" w:type="pct"/>
          </w:tcPr>
          <w:p w:rsidR="006B3EB7" w:rsidRPr="00AC6029" w:rsidRDefault="006B3EB7" w:rsidP="00F60DBF">
            <w:pPr>
              <w:spacing w:line="252" w:lineRule="auto"/>
              <w:rPr>
                <w:b w:val="0"/>
                <w:sz w:val="24"/>
                <w:szCs w:val="24"/>
              </w:rPr>
            </w:pPr>
          </w:p>
        </w:tc>
      </w:tr>
      <w:tr w:rsidR="006B3EB7" w:rsidRPr="00AC6029" w:rsidTr="00F844DB">
        <w:trPr>
          <w:trHeight w:val="465"/>
        </w:trPr>
        <w:tc>
          <w:tcPr>
            <w:tcW w:w="317" w:type="pct"/>
            <w:vAlign w:val="center"/>
          </w:tcPr>
          <w:p w:rsidR="006B3EB7" w:rsidRPr="00AC6029" w:rsidRDefault="006B3EB7" w:rsidP="00F60DBF">
            <w:pPr>
              <w:spacing w:line="252" w:lineRule="auto"/>
              <w:jc w:val="center"/>
              <w:rPr>
                <w:b w:val="0"/>
                <w:sz w:val="24"/>
                <w:szCs w:val="24"/>
              </w:rPr>
            </w:pPr>
            <w:r>
              <w:rPr>
                <w:b w:val="0"/>
                <w:sz w:val="24"/>
                <w:szCs w:val="24"/>
              </w:rPr>
              <w:t>4.1</w:t>
            </w:r>
          </w:p>
        </w:tc>
        <w:tc>
          <w:tcPr>
            <w:tcW w:w="1929" w:type="pct"/>
            <w:vAlign w:val="center"/>
          </w:tcPr>
          <w:p w:rsidR="006B3EB7" w:rsidRDefault="006B3EB7" w:rsidP="00F60DBF">
            <w:pPr>
              <w:spacing w:line="252" w:lineRule="auto"/>
              <w:rPr>
                <w:b w:val="0"/>
                <w:sz w:val="24"/>
                <w:szCs w:val="24"/>
              </w:rPr>
            </w:pPr>
            <w:r>
              <w:rPr>
                <w:b w:val="0"/>
                <w:sz w:val="24"/>
                <w:szCs w:val="24"/>
              </w:rPr>
              <w:t>Програмне забезпечення</w:t>
            </w:r>
          </w:p>
        </w:tc>
        <w:tc>
          <w:tcPr>
            <w:tcW w:w="2754" w:type="pct"/>
          </w:tcPr>
          <w:p w:rsidR="006B3EB7" w:rsidRPr="00AC6029" w:rsidRDefault="00C1320B" w:rsidP="00F60DBF">
            <w:pPr>
              <w:spacing w:line="252" w:lineRule="auto"/>
              <w:rPr>
                <w:b w:val="0"/>
                <w:sz w:val="24"/>
                <w:szCs w:val="24"/>
              </w:rPr>
            </w:pPr>
            <w:r>
              <w:rPr>
                <w:b w:val="0"/>
                <w:sz w:val="24"/>
                <w:szCs w:val="24"/>
              </w:rPr>
              <w:t>Придбання ліцензій на офісні пакети на нові та модернізовані ПК</w:t>
            </w:r>
          </w:p>
        </w:tc>
      </w:tr>
      <w:tr w:rsidR="006B3EB7" w:rsidRPr="00AC6029" w:rsidTr="00F844DB">
        <w:trPr>
          <w:trHeight w:val="465"/>
        </w:trPr>
        <w:tc>
          <w:tcPr>
            <w:tcW w:w="317" w:type="pct"/>
            <w:vAlign w:val="center"/>
          </w:tcPr>
          <w:p w:rsidR="006B3EB7" w:rsidRPr="00AC6029" w:rsidRDefault="006B3EB7" w:rsidP="00F60DBF">
            <w:pPr>
              <w:spacing w:line="252" w:lineRule="auto"/>
              <w:jc w:val="center"/>
              <w:rPr>
                <w:b w:val="0"/>
                <w:sz w:val="24"/>
                <w:szCs w:val="24"/>
              </w:rPr>
            </w:pPr>
            <w:r>
              <w:rPr>
                <w:b w:val="0"/>
                <w:sz w:val="24"/>
                <w:szCs w:val="24"/>
              </w:rPr>
              <w:t>4.</w:t>
            </w:r>
            <w:r w:rsidR="00F60DBF">
              <w:rPr>
                <w:b w:val="0"/>
                <w:sz w:val="24"/>
                <w:szCs w:val="24"/>
              </w:rPr>
              <w:t>2</w:t>
            </w:r>
          </w:p>
        </w:tc>
        <w:tc>
          <w:tcPr>
            <w:tcW w:w="1929" w:type="pct"/>
            <w:vAlign w:val="center"/>
          </w:tcPr>
          <w:p w:rsidR="006B3EB7" w:rsidRDefault="006B3EB7" w:rsidP="00F60DBF">
            <w:pPr>
              <w:spacing w:line="252" w:lineRule="auto"/>
              <w:rPr>
                <w:b w:val="0"/>
                <w:sz w:val="24"/>
                <w:szCs w:val="24"/>
              </w:rPr>
            </w:pPr>
            <w:r>
              <w:rPr>
                <w:b w:val="0"/>
                <w:sz w:val="24"/>
                <w:szCs w:val="24"/>
              </w:rPr>
              <w:t>Оновлення програмних комплексів</w:t>
            </w:r>
          </w:p>
        </w:tc>
        <w:tc>
          <w:tcPr>
            <w:tcW w:w="2754" w:type="pct"/>
          </w:tcPr>
          <w:p w:rsidR="006B3EB7" w:rsidRPr="004D2663" w:rsidRDefault="004D2663" w:rsidP="00F60DBF">
            <w:pPr>
              <w:spacing w:line="252" w:lineRule="auto"/>
              <w:rPr>
                <w:b w:val="0"/>
                <w:sz w:val="24"/>
                <w:szCs w:val="24"/>
              </w:rPr>
            </w:pPr>
            <w:r w:rsidRPr="004D2663">
              <w:rPr>
                <w:b w:val="0"/>
                <w:sz w:val="24"/>
                <w:szCs w:val="24"/>
              </w:rPr>
              <w:t>За умови передання на баланс ДП ХМТП підкранових колій, необхідний прибор для контролю за станом даних об’єктів.</w:t>
            </w:r>
            <w:r>
              <w:rPr>
                <w:b w:val="0"/>
                <w:sz w:val="24"/>
                <w:szCs w:val="24"/>
              </w:rPr>
              <w:t xml:space="preserve"> Крім того, для контролю за станом існуючих будівель та споруд, їх відхилення від вертикалі, осадці, просадці та ін., а також для контролю за відповідністю будівель, що будуються, проектним показникам</w:t>
            </w:r>
          </w:p>
        </w:tc>
      </w:tr>
      <w:tr w:rsidR="006B3EB7" w:rsidRPr="00AC6029" w:rsidTr="00F60DBF">
        <w:trPr>
          <w:trHeight w:val="855"/>
        </w:trPr>
        <w:tc>
          <w:tcPr>
            <w:tcW w:w="317" w:type="pct"/>
            <w:vAlign w:val="center"/>
          </w:tcPr>
          <w:p w:rsidR="006B3EB7" w:rsidRPr="00AC6029" w:rsidRDefault="006B3EB7" w:rsidP="00F60DBF">
            <w:pPr>
              <w:spacing w:line="252" w:lineRule="auto"/>
              <w:jc w:val="center"/>
              <w:rPr>
                <w:bCs/>
                <w:sz w:val="24"/>
                <w:szCs w:val="24"/>
              </w:rPr>
            </w:pPr>
            <w:r w:rsidRPr="00AC6029">
              <w:rPr>
                <w:bCs/>
                <w:sz w:val="24"/>
                <w:szCs w:val="24"/>
              </w:rPr>
              <w:t>5</w:t>
            </w:r>
          </w:p>
        </w:tc>
        <w:tc>
          <w:tcPr>
            <w:tcW w:w="1929" w:type="pct"/>
            <w:vAlign w:val="center"/>
          </w:tcPr>
          <w:p w:rsidR="006B3EB7" w:rsidRPr="00AC6029" w:rsidRDefault="006B3EB7" w:rsidP="00F60DBF">
            <w:pPr>
              <w:spacing w:line="252" w:lineRule="auto"/>
              <w:rPr>
                <w:bCs/>
                <w:sz w:val="24"/>
                <w:szCs w:val="24"/>
              </w:rPr>
            </w:pPr>
            <w:r w:rsidRPr="00AC6029">
              <w:rPr>
                <w:bCs/>
                <w:sz w:val="24"/>
                <w:szCs w:val="24"/>
              </w:rPr>
              <w:t>Модернізація, модифікація (добудова, дообладнання, реконструкція) основних засобів</w:t>
            </w:r>
          </w:p>
        </w:tc>
        <w:tc>
          <w:tcPr>
            <w:tcW w:w="2754" w:type="pct"/>
            <w:vAlign w:val="center"/>
          </w:tcPr>
          <w:p w:rsidR="006B3EB7" w:rsidRPr="00AC6029" w:rsidRDefault="00F60DBF" w:rsidP="00F60DBF">
            <w:pPr>
              <w:spacing w:line="252" w:lineRule="auto"/>
              <w:jc w:val="center"/>
              <w:rPr>
                <w:b w:val="0"/>
                <w:bCs/>
                <w:sz w:val="24"/>
                <w:szCs w:val="24"/>
              </w:rPr>
            </w:pPr>
            <w:r w:rsidRPr="006B3EB7">
              <w:rPr>
                <w:bCs/>
                <w:sz w:val="24"/>
                <w:szCs w:val="24"/>
              </w:rPr>
              <w:t>Не планується</w:t>
            </w:r>
          </w:p>
        </w:tc>
      </w:tr>
      <w:tr w:rsidR="006B3EB7" w:rsidRPr="00AC6029" w:rsidTr="00F844DB">
        <w:trPr>
          <w:trHeight w:val="375"/>
        </w:trPr>
        <w:tc>
          <w:tcPr>
            <w:tcW w:w="317" w:type="pct"/>
            <w:vAlign w:val="center"/>
          </w:tcPr>
          <w:p w:rsidR="006B3EB7" w:rsidRPr="00AC6029" w:rsidRDefault="006B3EB7" w:rsidP="00F60DBF">
            <w:pPr>
              <w:spacing w:line="252" w:lineRule="auto"/>
              <w:jc w:val="center"/>
              <w:rPr>
                <w:bCs/>
                <w:sz w:val="24"/>
                <w:szCs w:val="24"/>
              </w:rPr>
            </w:pPr>
            <w:r w:rsidRPr="00AC6029">
              <w:rPr>
                <w:bCs/>
                <w:sz w:val="24"/>
                <w:szCs w:val="24"/>
              </w:rPr>
              <w:t>6</w:t>
            </w:r>
          </w:p>
        </w:tc>
        <w:tc>
          <w:tcPr>
            <w:tcW w:w="1929" w:type="pct"/>
            <w:vAlign w:val="center"/>
          </w:tcPr>
          <w:p w:rsidR="006B3EB7" w:rsidRPr="00AC6029" w:rsidRDefault="006B3EB7" w:rsidP="00F60DBF">
            <w:pPr>
              <w:spacing w:line="252" w:lineRule="auto"/>
              <w:rPr>
                <w:bCs/>
                <w:sz w:val="24"/>
                <w:szCs w:val="24"/>
              </w:rPr>
            </w:pPr>
            <w:r w:rsidRPr="00AC6029">
              <w:rPr>
                <w:bCs/>
                <w:sz w:val="24"/>
                <w:szCs w:val="24"/>
              </w:rPr>
              <w:t>Капітальний ремонт</w:t>
            </w:r>
          </w:p>
        </w:tc>
        <w:tc>
          <w:tcPr>
            <w:tcW w:w="2754" w:type="pct"/>
            <w:vAlign w:val="center"/>
          </w:tcPr>
          <w:p w:rsidR="006B3EB7" w:rsidRPr="00AC6029" w:rsidRDefault="006B3EB7" w:rsidP="00F60DBF">
            <w:pPr>
              <w:spacing w:line="252" w:lineRule="auto"/>
              <w:rPr>
                <w:b w:val="0"/>
                <w:bCs/>
                <w:sz w:val="24"/>
                <w:szCs w:val="24"/>
              </w:rPr>
            </w:pPr>
          </w:p>
        </w:tc>
      </w:tr>
      <w:tr w:rsidR="006B3EB7" w:rsidRPr="00AC6029" w:rsidTr="006437FA">
        <w:trPr>
          <w:trHeight w:val="375"/>
        </w:trPr>
        <w:tc>
          <w:tcPr>
            <w:tcW w:w="317" w:type="pct"/>
            <w:vAlign w:val="center"/>
          </w:tcPr>
          <w:p w:rsidR="006B3EB7" w:rsidRPr="00AC6029" w:rsidRDefault="006B3EB7" w:rsidP="00F60DBF">
            <w:pPr>
              <w:spacing w:line="252" w:lineRule="auto"/>
              <w:jc w:val="center"/>
              <w:rPr>
                <w:b w:val="0"/>
                <w:sz w:val="24"/>
                <w:szCs w:val="24"/>
              </w:rPr>
            </w:pPr>
            <w:r>
              <w:rPr>
                <w:b w:val="0"/>
                <w:sz w:val="24"/>
                <w:szCs w:val="24"/>
              </w:rPr>
              <w:t>6.1</w:t>
            </w:r>
          </w:p>
        </w:tc>
        <w:tc>
          <w:tcPr>
            <w:tcW w:w="1929" w:type="pct"/>
            <w:vAlign w:val="center"/>
          </w:tcPr>
          <w:p w:rsidR="006B3EB7" w:rsidRDefault="006B3EB7" w:rsidP="00F60DBF">
            <w:pPr>
              <w:spacing w:line="252" w:lineRule="auto"/>
              <w:rPr>
                <w:b w:val="0"/>
                <w:sz w:val="24"/>
                <w:szCs w:val="24"/>
              </w:rPr>
            </w:pPr>
            <w:r w:rsidRPr="000E0532">
              <w:rPr>
                <w:b w:val="0"/>
                <w:sz w:val="24"/>
                <w:szCs w:val="24"/>
              </w:rPr>
              <w:t>Ліхтер типу ДМ 068</w:t>
            </w:r>
            <w:r>
              <w:rPr>
                <w:b w:val="0"/>
                <w:sz w:val="24"/>
                <w:szCs w:val="24"/>
              </w:rPr>
              <w:t xml:space="preserve">                                                          </w:t>
            </w:r>
          </w:p>
        </w:tc>
        <w:tc>
          <w:tcPr>
            <w:tcW w:w="2754" w:type="pct"/>
          </w:tcPr>
          <w:p w:rsidR="006B3EB7" w:rsidRPr="00AC6029" w:rsidRDefault="006B3EB7" w:rsidP="00F60DBF">
            <w:pPr>
              <w:spacing w:line="252" w:lineRule="auto"/>
              <w:rPr>
                <w:b w:val="0"/>
                <w:sz w:val="24"/>
                <w:szCs w:val="24"/>
              </w:rPr>
            </w:pPr>
            <w:r w:rsidRPr="00AC6029">
              <w:rPr>
                <w:b w:val="0"/>
                <w:sz w:val="24"/>
                <w:szCs w:val="24"/>
              </w:rPr>
              <w:t xml:space="preserve">У зв’язку з закінченням терміну дії дозвільних документів необхідне проведення капітального ремонту ліхтерів </w:t>
            </w:r>
            <w:r>
              <w:rPr>
                <w:b w:val="0"/>
                <w:sz w:val="24"/>
                <w:szCs w:val="24"/>
              </w:rPr>
              <w:t xml:space="preserve"> </w:t>
            </w:r>
            <w:proofErr w:type="spellStart"/>
            <w:r>
              <w:rPr>
                <w:b w:val="0"/>
                <w:sz w:val="24"/>
                <w:szCs w:val="24"/>
              </w:rPr>
              <w:t>типа</w:t>
            </w:r>
            <w:proofErr w:type="spellEnd"/>
            <w:r>
              <w:rPr>
                <w:b w:val="0"/>
                <w:sz w:val="24"/>
                <w:szCs w:val="24"/>
              </w:rPr>
              <w:t xml:space="preserve"> </w:t>
            </w:r>
            <w:r w:rsidRPr="00AC6029">
              <w:rPr>
                <w:b w:val="0"/>
                <w:sz w:val="24"/>
                <w:szCs w:val="24"/>
              </w:rPr>
              <w:t xml:space="preserve">ДМ </w:t>
            </w:r>
          </w:p>
        </w:tc>
      </w:tr>
      <w:tr w:rsidR="006B3EB7" w:rsidRPr="00AC6029" w:rsidTr="006437FA">
        <w:trPr>
          <w:trHeight w:val="375"/>
        </w:trPr>
        <w:tc>
          <w:tcPr>
            <w:tcW w:w="317" w:type="pct"/>
            <w:vAlign w:val="center"/>
          </w:tcPr>
          <w:p w:rsidR="006B3EB7" w:rsidRPr="00AC6029" w:rsidRDefault="006B3EB7" w:rsidP="00F60DBF">
            <w:pPr>
              <w:spacing w:line="252" w:lineRule="auto"/>
              <w:jc w:val="center"/>
              <w:rPr>
                <w:b w:val="0"/>
                <w:sz w:val="24"/>
                <w:szCs w:val="24"/>
              </w:rPr>
            </w:pPr>
            <w:r>
              <w:rPr>
                <w:b w:val="0"/>
                <w:sz w:val="24"/>
                <w:szCs w:val="24"/>
              </w:rPr>
              <w:t>6.2</w:t>
            </w:r>
          </w:p>
        </w:tc>
        <w:tc>
          <w:tcPr>
            <w:tcW w:w="1929" w:type="pct"/>
            <w:vAlign w:val="center"/>
          </w:tcPr>
          <w:p w:rsidR="006B3EB7" w:rsidRDefault="006B3EB7" w:rsidP="00F60DBF">
            <w:pPr>
              <w:spacing w:line="252" w:lineRule="auto"/>
              <w:rPr>
                <w:b w:val="0"/>
                <w:sz w:val="24"/>
                <w:szCs w:val="24"/>
              </w:rPr>
            </w:pPr>
            <w:r>
              <w:rPr>
                <w:b w:val="0"/>
                <w:sz w:val="24"/>
                <w:szCs w:val="24"/>
              </w:rPr>
              <w:t xml:space="preserve">Ліхтер типу ДМ 168                                                          </w:t>
            </w:r>
          </w:p>
        </w:tc>
        <w:tc>
          <w:tcPr>
            <w:tcW w:w="2754" w:type="pct"/>
          </w:tcPr>
          <w:p w:rsidR="006B3EB7" w:rsidRPr="00AC6029" w:rsidRDefault="006B3EB7" w:rsidP="00F60DBF">
            <w:pPr>
              <w:spacing w:line="252" w:lineRule="auto"/>
              <w:rPr>
                <w:b w:val="0"/>
                <w:sz w:val="24"/>
                <w:szCs w:val="24"/>
              </w:rPr>
            </w:pPr>
            <w:r w:rsidRPr="00AC6029">
              <w:rPr>
                <w:b w:val="0"/>
                <w:sz w:val="24"/>
                <w:szCs w:val="24"/>
              </w:rPr>
              <w:t xml:space="preserve">У зв’язку з закінченням терміну дії дозвільних документів необхідне проведення капітального ремонту ліхтерів </w:t>
            </w:r>
            <w:r>
              <w:rPr>
                <w:b w:val="0"/>
                <w:sz w:val="24"/>
                <w:szCs w:val="24"/>
              </w:rPr>
              <w:t xml:space="preserve"> </w:t>
            </w:r>
            <w:proofErr w:type="spellStart"/>
            <w:r>
              <w:rPr>
                <w:b w:val="0"/>
                <w:sz w:val="24"/>
                <w:szCs w:val="24"/>
              </w:rPr>
              <w:t>типа</w:t>
            </w:r>
            <w:proofErr w:type="spellEnd"/>
            <w:r>
              <w:rPr>
                <w:b w:val="0"/>
                <w:sz w:val="24"/>
                <w:szCs w:val="24"/>
              </w:rPr>
              <w:t xml:space="preserve"> </w:t>
            </w:r>
            <w:r w:rsidRPr="00AC6029">
              <w:rPr>
                <w:b w:val="0"/>
                <w:sz w:val="24"/>
                <w:szCs w:val="24"/>
              </w:rPr>
              <w:t xml:space="preserve">ДМ </w:t>
            </w:r>
          </w:p>
        </w:tc>
      </w:tr>
      <w:tr w:rsidR="006B3EB7" w:rsidRPr="00AC6029" w:rsidTr="006437FA">
        <w:trPr>
          <w:trHeight w:val="375"/>
        </w:trPr>
        <w:tc>
          <w:tcPr>
            <w:tcW w:w="317" w:type="pct"/>
            <w:vAlign w:val="center"/>
          </w:tcPr>
          <w:p w:rsidR="006B3EB7" w:rsidRPr="00AC6029" w:rsidRDefault="006B3EB7" w:rsidP="00F60DBF">
            <w:pPr>
              <w:spacing w:line="252" w:lineRule="auto"/>
              <w:jc w:val="center"/>
              <w:rPr>
                <w:b w:val="0"/>
                <w:sz w:val="24"/>
                <w:szCs w:val="24"/>
              </w:rPr>
            </w:pPr>
            <w:r>
              <w:rPr>
                <w:b w:val="0"/>
                <w:sz w:val="24"/>
                <w:szCs w:val="24"/>
              </w:rPr>
              <w:t>6.3</w:t>
            </w:r>
          </w:p>
        </w:tc>
        <w:tc>
          <w:tcPr>
            <w:tcW w:w="1929" w:type="pct"/>
            <w:vAlign w:val="center"/>
          </w:tcPr>
          <w:p w:rsidR="006B3EB7" w:rsidRDefault="006B3EB7" w:rsidP="00F60DBF">
            <w:pPr>
              <w:spacing w:line="252" w:lineRule="auto"/>
              <w:rPr>
                <w:b w:val="0"/>
                <w:sz w:val="24"/>
                <w:szCs w:val="24"/>
              </w:rPr>
            </w:pPr>
            <w:r>
              <w:rPr>
                <w:b w:val="0"/>
                <w:sz w:val="24"/>
                <w:szCs w:val="24"/>
              </w:rPr>
              <w:t xml:space="preserve">Портальний кран Альбатрос № 1                                   </w:t>
            </w:r>
          </w:p>
        </w:tc>
        <w:tc>
          <w:tcPr>
            <w:tcW w:w="2754" w:type="pct"/>
          </w:tcPr>
          <w:p w:rsidR="006B3EB7" w:rsidRPr="00AC6029" w:rsidRDefault="006B3EB7" w:rsidP="00F60DBF">
            <w:pPr>
              <w:spacing w:line="252" w:lineRule="auto"/>
              <w:rPr>
                <w:b w:val="0"/>
                <w:sz w:val="24"/>
                <w:szCs w:val="24"/>
              </w:rPr>
            </w:pPr>
            <w:r w:rsidRPr="00AC6029">
              <w:rPr>
                <w:b w:val="0"/>
                <w:sz w:val="24"/>
                <w:szCs w:val="24"/>
              </w:rPr>
              <w:t xml:space="preserve">Капітальний ремонт портального крану «Альбатрос» № </w:t>
            </w:r>
            <w:r>
              <w:rPr>
                <w:b w:val="0"/>
                <w:sz w:val="24"/>
                <w:szCs w:val="24"/>
              </w:rPr>
              <w:t xml:space="preserve">1 </w:t>
            </w:r>
            <w:r w:rsidRPr="00AC6029">
              <w:rPr>
                <w:b w:val="0"/>
                <w:sz w:val="24"/>
                <w:szCs w:val="24"/>
              </w:rPr>
              <w:t xml:space="preserve">відповідно до Календарного план-графіку ремонту перевантажувальних машин ДП «ХМТП» </w:t>
            </w:r>
            <w:r>
              <w:rPr>
                <w:b w:val="0"/>
                <w:sz w:val="24"/>
                <w:szCs w:val="24"/>
              </w:rPr>
              <w:t>н</w:t>
            </w:r>
            <w:r w:rsidRPr="00AC6029">
              <w:rPr>
                <w:b w:val="0"/>
                <w:sz w:val="24"/>
                <w:szCs w:val="24"/>
              </w:rPr>
              <w:t>а 20</w:t>
            </w:r>
            <w:r>
              <w:rPr>
                <w:b w:val="0"/>
                <w:sz w:val="24"/>
                <w:szCs w:val="24"/>
              </w:rPr>
              <w:t>20</w:t>
            </w:r>
            <w:r w:rsidRPr="00AC6029">
              <w:rPr>
                <w:b w:val="0"/>
                <w:sz w:val="24"/>
                <w:szCs w:val="24"/>
              </w:rPr>
              <w:t>рік для усунення зауважень виявлених під час експертного обстеження та подовження терміну дії дозвільних документів.</w:t>
            </w:r>
          </w:p>
        </w:tc>
      </w:tr>
      <w:tr w:rsidR="006B3EB7" w:rsidRPr="00AC6029" w:rsidTr="00F844DB">
        <w:trPr>
          <w:trHeight w:val="375"/>
        </w:trPr>
        <w:tc>
          <w:tcPr>
            <w:tcW w:w="317" w:type="pct"/>
            <w:vAlign w:val="center"/>
          </w:tcPr>
          <w:p w:rsidR="006B3EB7" w:rsidRPr="00AC6029" w:rsidRDefault="006B3EB7" w:rsidP="00F60DBF">
            <w:pPr>
              <w:spacing w:line="252" w:lineRule="auto"/>
              <w:jc w:val="center"/>
              <w:rPr>
                <w:b w:val="0"/>
                <w:sz w:val="24"/>
                <w:szCs w:val="24"/>
              </w:rPr>
            </w:pPr>
            <w:r>
              <w:rPr>
                <w:b w:val="0"/>
                <w:sz w:val="24"/>
                <w:szCs w:val="24"/>
              </w:rPr>
              <w:t>6.4</w:t>
            </w:r>
          </w:p>
        </w:tc>
        <w:tc>
          <w:tcPr>
            <w:tcW w:w="1929" w:type="pct"/>
            <w:vAlign w:val="center"/>
          </w:tcPr>
          <w:p w:rsidR="006B3EB7" w:rsidRDefault="006B3EB7" w:rsidP="00F60DBF">
            <w:pPr>
              <w:spacing w:line="252" w:lineRule="auto"/>
              <w:rPr>
                <w:b w:val="0"/>
                <w:sz w:val="24"/>
                <w:szCs w:val="24"/>
              </w:rPr>
            </w:pPr>
            <w:r>
              <w:rPr>
                <w:b w:val="0"/>
                <w:sz w:val="24"/>
                <w:szCs w:val="24"/>
              </w:rPr>
              <w:t xml:space="preserve">Покрівля інженерного корпусу                                       </w:t>
            </w:r>
          </w:p>
        </w:tc>
        <w:tc>
          <w:tcPr>
            <w:tcW w:w="2754" w:type="pct"/>
            <w:vAlign w:val="center"/>
          </w:tcPr>
          <w:p w:rsidR="006B3EB7" w:rsidRDefault="00FD7E2D" w:rsidP="00F60DBF">
            <w:pPr>
              <w:spacing w:line="252" w:lineRule="auto"/>
              <w:rPr>
                <w:b w:val="0"/>
                <w:sz w:val="24"/>
                <w:szCs w:val="24"/>
              </w:rPr>
            </w:pPr>
            <w:r>
              <w:rPr>
                <w:b w:val="0"/>
                <w:sz w:val="24"/>
                <w:szCs w:val="24"/>
              </w:rPr>
              <w:t>Проектування та роботи по улаштуванню скатної покрівлі. З плином часу м’яка покрівля зазнала фізичного та морального зносу, протікає після випадіння опадів.</w:t>
            </w:r>
          </w:p>
        </w:tc>
      </w:tr>
      <w:tr w:rsidR="006B3EB7" w:rsidRPr="00AC6029" w:rsidTr="00F844DB">
        <w:trPr>
          <w:trHeight w:val="375"/>
        </w:trPr>
        <w:tc>
          <w:tcPr>
            <w:tcW w:w="317" w:type="pct"/>
            <w:vAlign w:val="center"/>
          </w:tcPr>
          <w:p w:rsidR="006B3EB7" w:rsidRPr="00AC6029" w:rsidRDefault="006B3EB7" w:rsidP="00F60DBF">
            <w:pPr>
              <w:spacing w:line="252" w:lineRule="auto"/>
              <w:jc w:val="center"/>
              <w:rPr>
                <w:b w:val="0"/>
                <w:sz w:val="24"/>
                <w:szCs w:val="24"/>
              </w:rPr>
            </w:pPr>
            <w:r>
              <w:rPr>
                <w:b w:val="0"/>
                <w:sz w:val="24"/>
                <w:szCs w:val="24"/>
              </w:rPr>
              <w:t>6.5</w:t>
            </w:r>
          </w:p>
        </w:tc>
        <w:tc>
          <w:tcPr>
            <w:tcW w:w="1929" w:type="pct"/>
            <w:vAlign w:val="center"/>
          </w:tcPr>
          <w:p w:rsidR="006B3EB7" w:rsidRDefault="006B3EB7" w:rsidP="00F60DBF">
            <w:pPr>
              <w:spacing w:line="252" w:lineRule="auto"/>
              <w:rPr>
                <w:b w:val="0"/>
                <w:sz w:val="24"/>
                <w:szCs w:val="24"/>
              </w:rPr>
            </w:pPr>
            <w:r>
              <w:rPr>
                <w:b w:val="0"/>
                <w:sz w:val="24"/>
                <w:szCs w:val="24"/>
              </w:rPr>
              <w:t xml:space="preserve">Реконструкція системи опалення будівлі майстерень </w:t>
            </w:r>
          </w:p>
          <w:p w:rsidR="006B3EB7" w:rsidRDefault="006B3EB7" w:rsidP="00F60DBF">
            <w:pPr>
              <w:spacing w:line="252" w:lineRule="auto"/>
              <w:rPr>
                <w:b w:val="0"/>
                <w:sz w:val="24"/>
                <w:szCs w:val="24"/>
              </w:rPr>
            </w:pPr>
            <w:r>
              <w:rPr>
                <w:b w:val="0"/>
                <w:sz w:val="24"/>
                <w:szCs w:val="24"/>
              </w:rPr>
              <w:t xml:space="preserve">та інженерного корпусу, враховуючи проектування     </w:t>
            </w:r>
          </w:p>
        </w:tc>
        <w:tc>
          <w:tcPr>
            <w:tcW w:w="2754" w:type="pct"/>
            <w:vAlign w:val="center"/>
          </w:tcPr>
          <w:p w:rsidR="006B3EB7" w:rsidRPr="00FD7E2D" w:rsidRDefault="00FD7E2D" w:rsidP="00F60DBF">
            <w:pPr>
              <w:spacing w:line="252" w:lineRule="auto"/>
              <w:rPr>
                <w:rFonts w:asciiTheme="minorHAnsi" w:hAnsiTheme="minorHAnsi"/>
                <w:b w:val="0"/>
                <w:sz w:val="24"/>
                <w:szCs w:val="24"/>
              </w:rPr>
            </w:pPr>
            <w:r>
              <w:rPr>
                <w:b w:val="0"/>
                <w:sz w:val="24"/>
                <w:szCs w:val="24"/>
              </w:rPr>
              <w:t xml:space="preserve">Для </w:t>
            </w:r>
            <w:r w:rsidR="004D2663" w:rsidRPr="004D2663">
              <w:rPr>
                <w:b w:val="0"/>
                <w:sz w:val="24"/>
                <w:szCs w:val="24"/>
                <w:shd w:val="clear" w:color="auto" w:fill="FFFFFF" w:themeFill="background1"/>
              </w:rPr>
              <w:t>забезпечення безпечної експлуатації та довговічності споруд, будівель та інженерних мереж, відповідно до їх призначення</w:t>
            </w:r>
            <w:r>
              <w:rPr>
                <w:b w:val="0"/>
                <w:sz w:val="24"/>
                <w:szCs w:val="24"/>
              </w:rPr>
              <w:t>. Проектування та роботи по встановленню електричних котлів, улаштування нових трубопроводів опалення з обв</w:t>
            </w:r>
            <w:r w:rsidRPr="00FD7E2D">
              <w:rPr>
                <w:b w:val="0"/>
                <w:sz w:val="24"/>
                <w:szCs w:val="24"/>
              </w:rPr>
              <w:t>’язкою. Котельня, яка постачала теплову енергію відключена</w:t>
            </w:r>
            <w:r>
              <w:rPr>
                <w:rFonts w:asciiTheme="minorHAnsi" w:hAnsiTheme="minorHAnsi"/>
                <w:b w:val="0"/>
                <w:sz w:val="24"/>
                <w:szCs w:val="24"/>
              </w:rPr>
              <w:t>.</w:t>
            </w:r>
          </w:p>
        </w:tc>
      </w:tr>
      <w:tr w:rsidR="006B3EB7" w:rsidRPr="00AC6029" w:rsidTr="00F844DB">
        <w:trPr>
          <w:trHeight w:val="375"/>
        </w:trPr>
        <w:tc>
          <w:tcPr>
            <w:tcW w:w="317" w:type="pct"/>
            <w:vAlign w:val="center"/>
          </w:tcPr>
          <w:p w:rsidR="006B3EB7" w:rsidRPr="00AC6029" w:rsidRDefault="006B3EB7" w:rsidP="00F60DBF">
            <w:pPr>
              <w:spacing w:line="252" w:lineRule="auto"/>
              <w:jc w:val="center"/>
              <w:rPr>
                <w:b w:val="0"/>
                <w:sz w:val="24"/>
                <w:szCs w:val="24"/>
              </w:rPr>
            </w:pPr>
            <w:r>
              <w:rPr>
                <w:b w:val="0"/>
                <w:sz w:val="24"/>
                <w:szCs w:val="24"/>
              </w:rPr>
              <w:t>6.6</w:t>
            </w:r>
          </w:p>
        </w:tc>
        <w:tc>
          <w:tcPr>
            <w:tcW w:w="1929" w:type="pct"/>
            <w:vAlign w:val="center"/>
          </w:tcPr>
          <w:p w:rsidR="006B3EB7" w:rsidRDefault="006B3EB7" w:rsidP="00F60DBF">
            <w:pPr>
              <w:spacing w:line="252" w:lineRule="auto"/>
              <w:rPr>
                <w:b w:val="0"/>
                <w:sz w:val="24"/>
                <w:szCs w:val="24"/>
              </w:rPr>
            </w:pPr>
            <w:r>
              <w:rPr>
                <w:b w:val="0"/>
                <w:sz w:val="24"/>
                <w:szCs w:val="24"/>
              </w:rPr>
              <w:t>Утеплення фасаду майстерень та інженерного корпусу</w:t>
            </w:r>
          </w:p>
        </w:tc>
        <w:tc>
          <w:tcPr>
            <w:tcW w:w="2754" w:type="pct"/>
            <w:vAlign w:val="center"/>
          </w:tcPr>
          <w:p w:rsidR="006B3EB7" w:rsidRDefault="00FD7E2D" w:rsidP="00F60DBF">
            <w:pPr>
              <w:spacing w:line="252" w:lineRule="auto"/>
              <w:rPr>
                <w:b w:val="0"/>
                <w:sz w:val="24"/>
                <w:szCs w:val="24"/>
              </w:rPr>
            </w:pPr>
            <w:r>
              <w:rPr>
                <w:b w:val="0"/>
                <w:sz w:val="24"/>
                <w:szCs w:val="24"/>
              </w:rPr>
              <w:t xml:space="preserve">Проектування та роботи по улаштуванню утеплювача, армування, та виконання обробних робіт. Для </w:t>
            </w:r>
            <w:r w:rsidR="007957A0">
              <w:rPr>
                <w:b w:val="0"/>
                <w:sz w:val="24"/>
                <w:szCs w:val="24"/>
              </w:rPr>
              <w:t>ліквідування</w:t>
            </w:r>
            <w:r>
              <w:rPr>
                <w:b w:val="0"/>
                <w:sz w:val="24"/>
                <w:szCs w:val="24"/>
              </w:rPr>
              <w:t xml:space="preserve"> втрат тепла через зовнішні стіни</w:t>
            </w:r>
            <w:r w:rsidR="007957A0">
              <w:rPr>
                <w:b w:val="0"/>
                <w:sz w:val="24"/>
                <w:szCs w:val="24"/>
              </w:rPr>
              <w:t xml:space="preserve"> будівлі, скорочення витрат на опалення приміщень.</w:t>
            </w:r>
          </w:p>
        </w:tc>
      </w:tr>
      <w:tr w:rsidR="006B3EB7" w:rsidRPr="00AC6029" w:rsidTr="00F844DB">
        <w:trPr>
          <w:trHeight w:val="375"/>
        </w:trPr>
        <w:tc>
          <w:tcPr>
            <w:tcW w:w="317" w:type="pct"/>
            <w:vAlign w:val="center"/>
          </w:tcPr>
          <w:p w:rsidR="006B3EB7" w:rsidRPr="00AC6029" w:rsidRDefault="006B3EB7" w:rsidP="00F60DBF">
            <w:pPr>
              <w:spacing w:line="252" w:lineRule="auto"/>
              <w:jc w:val="center"/>
              <w:rPr>
                <w:b w:val="0"/>
                <w:sz w:val="24"/>
                <w:szCs w:val="24"/>
              </w:rPr>
            </w:pPr>
            <w:r>
              <w:rPr>
                <w:b w:val="0"/>
                <w:sz w:val="24"/>
                <w:szCs w:val="24"/>
              </w:rPr>
              <w:t>6.7</w:t>
            </w:r>
          </w:p>
        </w:tc>
        <w:tc>
          <w:tcPr>
            <w:tcW w:w="1929" w:type="pct"/>
            <w:vAlign w:val="center"/>
          </w:tcPr>
          <w:p w:rsidR="006B3EB7" w:rsidRDefault="006B3EB7" w:rsidP="00F60DBF">
            <w:pPr>
              <w:spacing w:line="252" w:lineRule="auto"/>
              <w:rPr>
                <w:b w:val="0"/>
                <w:sz w:val="24"/>
                <w:szCs w:val="24"/>
              </w:rPr>
            </w:pPr>
            <w:r>
              <w:rPr>
                <w:b w:val="0"/>
                <w:sz w:val="24"/>
                <w:szCs w:val="24"/>
              </w:rPr>
              <w:t xml:space="preserve">Гараж малої механізації                                                    </w:t>
            </w:r>
          </w:p>
        </w:tc>
        <w:tc>
          <w:tcPr>
            <w:tcW w:w="2754" w:type="pct"/>
            <w:vAlign w:val="center"/>
          </w:tcPr>
          <w:p w:rsidR="006B3EB7" w:rsidRDefault="007957A0" w:rsidP="00F60DBF">
            <w:pPr>
              <w:spacing w:line="252" w:lineRule="auto"/>
              <w:rPr>
                <w:b w:val="0"/>
                <w:sz w:val="24"/>
                <w:szCs w:val="24"/>
              </w:rPr>
            </w:pPr>
            <w:r>
              <w:rPr>
                <w:b w:val="0"/>
                <w:sz w:val="24"/>
                <w:szCs w:val="24"/>
              </w:rPr>
              <w:t>Для запобігання обрушення та  посилення конструкцій гаражу</w:t>
            </w:r>
          </w:p>
        </w:tc>
      </w:tr>
      <w:tr w:rsidR="006B3EB7" w:rsidRPr="00AC6029" w:rsidTr="00F844DB">
        <w:trPr>
          <w:trHeight w:val="375"/>
        </w:trPr>
        <w:tc>
          <w:tcPr>
            <w:tcW w:w="317" w:type="pct"/>
            <w:vAlign w:val="center"/>
          </w:tcPr>
          <w:p w:rsidR="006B3EB7" w:rsidRPr="00AC6029" w:rsidRDefault="006B3EB7" w:rsidP="00F60DBF">
            <w:pPr>
              <w:spacing w:line="252" w:lineRule="auto"/>
              <w:jc w:val="center"/>
              <w:rPr>
                <w:b w:val="0"/>
                <w:sz w:val="24"/>
                <w:szCs w:val="24"/>
              </w:rPr>
            </w:pPr>
            <w:r>
              <w:rPr>
                <w:b w:val="0"/>
                <w:sz w:val="24"/>
                <w:szCs w:val="24"/>
              </w:rPr>
              <w:t>6.8</w:t>
            </w:r>
          </w:p>
        </w:tc>
        <w:tc>
          <w:tcPr>
            <w:tcW w:w="1929" w:type="pct"/>
            <w:vAlign w:val="center"/>
          </w:tcPr>
          <w:p w:rsidR="006B3EB7" w:rsidRDefault="006B3EB7" w:rsidP="00F60DBF">
            <w:pPr>
              <w:spacing w:line="252" w:lineRule="auto"/>
              <w:rPr>
                <w:b w:val="0"/>
                <w:sz w:val="24"/>
                <w:szCs w:val="24"/>
              </w:rPr>
            </w:pPr>
            <w:r>
              <w:rPr>
                <w:b w:val="0"/>
                <w:sz w:val="24"/>
                <w:szCs w:val="24"/>
              </w:rPr>
              <w:t>Реконструкція системи опалення будівлі гаражу малої</w:t>
            </w:r>
          </w:p>
          <w:p w:rsidR="006B3EB7" w:rsidRDefault="006B3EB7" w:rsidP="00F60DBF">
            <w:pPr>
              <w:spacing w:line="252" w:lineRule="auto"/>
              <w:rPr>
                <w:b w:val="0"/>
                <w:sz w:val="24"/>
                <w:szCs w:val="24"/>
              </w:rPr>
            </w:pPr>
            <w:r>
              <w:rPr>
                <w:b w:val="0"/>
                <w:sz w:val="24"/>
                <w:szCs w:val="24"/>
              </w:rPr>
              <w:t>механізації з можливістю встановлення альтернативних</w:t>
            </w:r>
          </w:p>
          <w:p w:rsidR="006B3EB7" w:rsidRDefault="006B3EB7" w:rsidP="00F60DBF">
            <w:pPr>
              <w:spacing w:line="252" w:lineRule="auto"/>
              <w:rPr>
                <w:b w:val="0"/>
                <w:sz w:val="24"/>
                <w:szCs w:val="24"/>
              </w:rPr>
            </w:pPr>
            <w:r>
              <w:rPr>
                <w:b w:val="0"/>
                <w:sz w:val="24"/>
                <w:szCs w:val="24"/>
              </w:rPr>
              <w:t>джерел тепла: електричні котли та</w:t>
            </w:r>
          </w:p>
          <w:p w:rsidR="006B3EB7" w:rsidRDefault="006B3EB7" w:rsidP="00F60DBF">
            <w:pPr>
              <w:spacing w:line="252" w:lineRule="auto"/>
              <w:rPr>
                <w:b w:val="0"/>
                <w:sz w:val="24"/>
                <w:szCs w:val="24"/>
              </w:rPr>
            </w:pPr>
            <w:r>
              <w:rPr>
                <w:b w:val="0"/>
                <w:sz w:val="24"/>
                <w:szCs w:val="24"/>
              </w:rPr>
              <w:t xml:space="preserve">сонячні батареї на режимній території                     </w:t>
            </w:r>
          </w:p>
        </w:tc>
        <w:tc>
          <w:tcPr>
            <w:tcW w:w="2754" w:type="pct"/>
            <w:vAlign w:val="center"/>
          </w:tcPr>
          <w:p w:rsidR="006B3EB7" w:rsidRDefault="007957A0" w:rsidP="004D2663">
            <w:pPr>
              <w:spacing w:line="252" w:lineRule="auto"/>
              <w:rPr>
                <w:b w:val="0"/>
                <w:sz w:val="24"/>
                <w:szCs w:val="24"/>
              </w:rPr>
            </w:pPr>
            <w:r w:rsidRPr="004D2663">
              <w:rPr>
                <w:b w:val="0"/>
                <w:sz w:val="24"/>
                <w:szCs w:val="24"/>
                <w:shd w:val="clear" w:color="auto" w:fill="FFFFFF" w:themeFill="background1"/>
              </w:rPr>
              <w:t xml:space="preserve">Для забезпечення санітарно-гігієнічних умов праці робітників, </w:t>
            </w:r>
            <w:r w:rsidR="004D2663" w:rsidRPr="004D2663">
              <w:rPr>
                <w:b w:val="0"/>
                <w:sz w:val="24"/>
                <w:szCs w:val="24"/>
                <w:shd w:val="clear" w:color="auto" w:fill="FFFFFF" w:themeFill="background1"/>
              </w:rPr>
              <w:t>забезпечення безпечної експлуатації та довговічності споруд, будівель та інженерних мереж, відповідно до їх призначення,</w:t>
            </w:r>
            <w:r w:rsidRPr="004D2663">
              <w:rPr>
                <w:b w:val="0"/>
                <w:sz w:val="24"/>
                <w:szCs w:val="24"/>
                <w:shd w:val="clear" w:color="auto" w:fill="FFFFFF" w:themeFill="background1"/>
              </w:rPr>
              <w:t xml:space="preserve"> через відсутність опалення необхідно виконати роботи з встановлення електрокотлів, улаштування нових</w:t>
            </w:r>
            <w:r>
              <w:rPr>
                <w:b w:val="0"/>
                <w:sz w:val="24"/>
                <w:szCs w:val="24"/>
              </w:rPr>
              <w:t xml:space="preserve"> трубопроводів опалення з обв’язкою.</w:t>
            </w:r>
          </w:p>
        </w:tc>
      </w:tr>
      <w:tr w:rsidR="006B3EB7" w:rsidRPr="00AC6029" w:rsidTr="00F844DB">
        <w:trPr>
          <w:trHeight w:val="375"/>
        </w:trPr>
        <w:tc>
          <w:tcPr>
            <w:tcW w:w="317" w:type="pct"/>
            <w:vAlign w:val="center"/>
          </w:tcPr>
          <w:p w:rsidR="006B3EB7" w:rsidRDefault="006B3EB7" w:rsidP="00F60DBF">
            <w:pPr>
              <w:spacing w:line="252" w:lineRule="auto"/>
              <w:jc w:val="center"/>
              <w:rPr>
                <w:b w:val="0"/>
                <w:sz w:val="24"/>
                <w:szCs w:val="24"/>
              </w:rPr>
            </w:pPr>
            <w:r>
              <w:rPr>
                <w:b w:val="0"/>
                <w:sz w:val="24"/>
                <w:szCs w:val="24"/>
              </w:rPr>
              <w:t>6.9</w:t>
            </w:r>
          </w:p>
        </w:tc>
        <w:tc>
          <w:tcPr>
            <w:tcW w:w="1929" w:type="pct"/>
            <w:vAlign w:val="center"/>
          </w:tcPr>
          <w:p w:rsidR="006B3EB7" w:rsidRDefault="006B3EB7" w:rsidP="00F60DBF">
            <w:pPr>
              <w:spacing w:line="252" w:lineRule="auto"/>
              <w:rPr>
                <w:b w:val="0"/>
                <w:sz w:val="24"/>
                <w:szCs w:val="24"/>
              </w:rPr>
            </w:pPr>
            <w:r>
              <w:rPr>
                <w:b w:val="0"/>
                <w:sz w:val="24"/>
                <w:szCs w:val="24"/>
              </w:rPr>
              <w:t xml:space="preserve">Капітальний ремонт складу № 4 </w:t>
            </w:r>
          </w:p>
          <w:p w:rsidR="006B3EB7" w:rsidRDefault="006B3EB7" w:rsidP="00F60DBF">
            <w:pPr>
              <w:spacing w:line="252" w:lineRule="auto"/>
              <w:rPr>
                <w:b w:val="0"/>
                <w:sz w:val="24"/>
                <w:szCs w:val="24"/>
              </w:rPr>
            </w:pPr>
            <w:r>
              <w:rPr>
                <w:b w:val="0"/>
                <w:sz w:val="24"/>
                <w:szCs w:val="24"/>
              </w:rPr>
              <w:t xml:space="preserve">(улаштування підпірної стінки)- проектування                </w:t>
            </w:r>
          </w:p>
        </w:tc>
        <w:tc>
          <w:tcPr>
            <w:tcW w:w="2754" w:type="pct"/>
            <w:vAlign w:val="center"/>
          </w:tcPr>
          <w:p w:rsidR="006B3EB7" w:rsidRDefault="009D2329" w:rsidP="00F60DBF">
            <w:pPr>
              <w:spacing w:line="252" w:lineRule="auto"/>
              <w:rPr>
                <w:b w:val="0"/>
                <w:sz w:val="24"/>
                <w:szCs w:val="24"/>
              </w:rPr>
            </w:pPr>
            <w:r>
              <w:rPr>
                <w:b w:val="0"/>
                <w:sz w:val="24"/>
                <w:szCs w:val="24"/>
              </w:rPr>
              <w:t>Для збільшення об’єму зберігання вантажу планується улаштування підпірної стінки. Будівництво капітальної споруди потребує розробку проектно-кошторисної документації</w:t>
            </w:r>
          </w:p>
        </w:tc>
      </w:tr>
      <w:tr w:rsidR="006B3EB7" w:rsidRPr="00AC6029" w:rsidTr="00F844DB">
        <w:trPr>
          <w:trHeight w:val="375"/>
        </w:trPr>
        <w:tc>
          <w:tcPr>
            <w:tcW w:w="317" w:type="pct"/>
            <w:vAlign w:val="center"/>
          </w:tcPr>
          <w:p w:rsidR="006B3EB7" w:rsidRDefault="006B3EB7" w:rsidP="00F60DBF">
            <w:pPr>
              <w:spacing w:line="252" w:lineRule="auto"/>
              <w:jc w:val="center"/>
              <w:rPr>
                <w:b w:val="0"/>
                <w:sz w:val="24"/>
                <w:szCs w:val="24"/>
              </w:rPr>
            </w:pPr>
            <w:r>
              <w:rPr>
                <w:b w:val="0"/>
                <w:sz w:val="24"/>
                <w:szCs w:val="24"/>
              </w:rPr>
              <w:t>6.10</w:t>
            </w:r>
          </w:p>
        </w:tc>
        <w:tc>
          <w:tcPr>
            <w:tcW w:w="1929" w:type="pct"/>
            <w:vAlign w:val="center"/>
          </w:tcPr>
          <w:p w:rsidR="006B3EB7" w:rsidRDefault="006B3EB7" w:rsidP="00F60DBF">
            <w:pPr>
              <w:spacing w:line="252" w:lineRule="auto"/>
              <w:rPr>
                <w:b w:val="0"/>
                <w:sz w:val="24"/>
                <w:szCs w:val="24"/>
              </w:rPr>
            </w:pPr>
            <w:r>
              <w:rPr>
                <w:b w:val="0"/>
                <w:sz w:val="24"/>
                <w:szCs w:val="24"/>
              </w:rPr>
              <w:t xml:space="preserve">Капітальний ремонт складу № 4 </w:t>
            </w:r>
          </w:p>
          <w:p w:rsidR="006B3EB7" w:rsidRDefault="006B3EB7" w:rsidP="00F60DBF">
            <w:pPr>
              <w:spacing w:line="252" w:lineRule="auto"/>
              <w:rPr>
                <w:b w:val="0"/>
                <w:sz w:val="24"/>
                <w:szCs w:val="24"/>
              </w:rPr>
            </w:pPr>
            <w:r>
              <w:rPr>
                <w:b w:val="0"/>
                <w:sz w:val="24"/>
                <w:szCs w:val="24"/>
              </w:rPr>
              <w:t xml:space="preserve">(улаштування підпірної стінки)                                          </w:t>
            </w:r>
          </w:p>
        </w:tc>
        <w:tc>
          <w:tcPr>
            <w:tcW w:w="2754" w:type="pct"/>
            <w:vAlign w:val="center"/>
          </w:tcPr>
          <w:p w:rsidR="006B3EB7" w:rsidRDefault="009D2329" w:rsidP="00F60DBF">
            <w:pPr>
              <w:spacing w:line="252" w:lineRule="auto"/>
              <w:rPr>
                <w:b w:val="0"/>
                <w:sz w:val="24"/>
                <w:szCs w:val="24"/>
              </w:rPr>
            </w:pPr>
            <w:r>
              <w:rPr>
                <w:b w:val="0"/>
                <w:sz w:val="24"/>
                <w:szCs w:val="24"/>
              </w:rPr>
              <w:t>Р</w:t>
            </w:r>
            <w:r w:rsidRPr="009D2329">
              <w:rPr>
                <w:b w:val="0"/>
                <w:sz w:val="24"/>
                <w:szCs w:val="24"/>
              </w:rPr>
              <w:t>оботи по улаштуванню підпірної стінки монолітної</w:t>
            </w:r>
            <w:r>
              <w:rPr>
                <w:b w:val="0"/>
                <w:sz w:val="24"/>
                <w:szCs w:val="24"/>
              </w:rPr>
              <w:t xml:space="preserve"> </w:t>
            </w:r>
            <w:r w:rsidRPr="009D2329">
              <w:rPr>
                <w:b w:val="0"/>
                <w:sz w:val="24"/>
                <w:szCs w:val="24"/>
              </w:rPr>
              <w:t>по периметру складу для збільшення об'єму зберігання вантажу.</w:t>
            </w:r>
          </w:p>
        </w:tc>
      </w:tr>
      <w:tr w:rsidR="006B3EB7" w:rsidRPr="00AC6029" w:rsidTr="00F844DB">
        <w:trPr>
          <w:trHeight w:val="375"/>
        </w:trPr>
        <w:tc>
          <w:tcPr>
            <w:tcW w:w="317" w:type="pct"/>
            <w:vAlign w:val="center"/>
          </w:tcPr>
          <w:p w:rsidR="006B3EB7" w:rsidRDefault="006B3EB7" w:rsidP="00F60DBF">
            <w:pPr>
              <w:spacing w:line="252" w:lineRule="auto"/>
              <w:jc w:val="center"/>
              <w:rPr>
                <w:b w:val="0"/>
                <w:sz w:val="24"/>
                <w:szCs w:val="24"/>
              </w:rPr>
            </w:pPr>
            <w:r>
              <w:rPr>
                <w:b w:val="0"/>
                <w:sz w:val="24"/>
                <w:szCs w:val="24"/>
              </w:rPr>
              <w:t>6.11</w:t>
            </w:r>
          </w:p>
        </w:tc>
        <w:tc>
          <w:tcPr>
            <w:tcW w:w="1929" w:type="pct"/>
            <w:vAlign w:val="center"/>
          </w:tcPr>
          <w:p w:rsidR="006B3EB7" w:rsidRDefault="006B3EB7" w:rsidP="00F60DBF">
            <w:pPr>
              <w:spacing w:line="252" w:lineRule="auto"/>
              <w:rPr>
                <w:b w:val="0"/>
                <w:sz w:val="24"/>
                <w:szCs w:val="24"/>
              </w:rPr>
            </w:pPr>
            <w:r>
              <w:rPr>
                <w:b w:val="0"/>
                <w:sz w:val="24"/>
                <w:szCs w:val="24"/>
              </w:rPr>
              <w:t>Реконструкція з улаштуванням системи аспірації</w:t>
            </w:r>
          </w:p>
          <w:p w:rsidR="006B3EB7" w:rsidRDefault="006B3EB7" w:rsidP="00F60DBF">
            <w:pPr>
              <w:spacing w:line="252" w:lineRule="auto"/>
              <w:rPr>
                <w:b w:val="0"/>
                <w:sz w:val="24"/>
                <w:szCs w:val="24"/>
              </w:rPr>
            </w:pPr>
            <w:r>
              <w:rPr>
                <w:b w:val="0"/>
                <w:sz w:val="24"/>
                <w:szCs w:val="24"/>
              </w:rPr>
              <w:t xml:space="preserve">будівлі рефрижераторного складу металевого                 </w:t>
            </w:r>
          </w:p>
        </w:tc>
        <w:tc>
          <w:tcPr>
            <w:tcW w:w="2754" w:type="pct"/>
            <w:vAlign w:val="center"/>
          </w:tcPr>
          <w:p w:rsidR="006B3EB7" w:rsidRDefault="009D2329" w:rsidP="00F60DBF">
            <w:pPr>
              <w:spacing w:line="252" w:lineRule="auto"/>
              <w:rPr>
                <w:b w:val="0"/>
                <w:sz w:val="24"/>
                <w:szCs w:val="24"/>
              </w:rPr>
            </w:pPr>
            <w:r w:rsidRPr="009D2329">
              <w:rPr>
                <w:b w:val="0"/>
                <w:sz w:val="24"/>
                <w:szCs w:val="24"/>
              </w:rPr>
              <w:t xml:space="preserve">Проектування та улаштування аспіраційного обладнання для забезпечення санітарно-гігієнічних умов праці робітників, вентиляції забрудненого </w:t>
            </w:r>
            <w:r w:rsidR="00897341">
              <w:rPr>
                <w:b w:val="0"/>
                <w:sz w:val="24"/>
                <w:szCs w:val="24"/>
              </w:rPr>
              <w:t xml:space="preserve">хімічними вантажами </w:t>
            </w:r>
            <w:r w:rsidRPr="009D2329">
              <w:rPr>
                <w:b w:val="0"/>
                <w:sz w:val="24"/>
                <w:szCs w:val="24"/>
              </w:rPr>
              <w:t>повітря</w:t>
            </w:r>
          </w:p>
        </w:tc>
      </w:tr>
    </w:tbl>
    <w:p w:rsidR="00D56082" w:rsidRDefault="00D56082" w:rsidP="00F60DBF">
      <w:pPr>
        <w:spacing w:line="252" w:lineRule="auto"/>
        <w:ind w:left="360"/>
        <w:jc w:val="both"/>
        <w:rPr>
          <w:b w:val="0"/>
          <w:sz w:val="24"/>
          <w:szCs w:val="24"/>
        </w:rPr>
      </w:pPr>
    </w:p>
    <w:p w:rsidR="00F60DBF" w:rsidRDefault="00F60DBF" w:rsidP="00F60DBF">
      <w:pPr>
        <w:spacing w:line="252" w:lineRule="auto"/>
        <w:ind w:left="360"/>
        <w:jc w:val="both"/>
        <w:rPr>
          <w:b w:val="0"/>
          <w:sz w:val="24"/>
          <w:szCs w:val="24"/>
        </w:rPr>
      </w:pPr>
    </w:p>
    <w:p w:rsidR="00F60DBF" w:rsidRDefault="00F60DBF" w:rsidP="00F60DBF">
      <w:pPr>
        <w:spacing w:line="252" w:lineRule="auto"/>
        <w:ind w:left="360"/>
        <w:jc w:val="both"/>
        <w:rPr>
          <w:b w:val="0"/>
          <w:sz w:val="24"/>
          <w:szCs w:val="24"/>
        </w:rPr>
      </w:pPr>
    </w:p>
    <w:p w:rsidR="00F60DBF" w:rsidRDefault="00F60DBF" w:rsidP="00F60DBF">
      <w:pPr>
        <w:spacing w:line="252" w:lineRule="auto"/>
        <w:ind w:left="360"/>
        <w:jc w:val="both"/>
        <w:rPr>
          <w:b w:val="0"/>
          <w:sz w:val="24"/>
          <w:szCs w:val="24"/>
        </w:rPr>
      </w:pPr>
    </w:p>
    <w:p w:rsidR="00F60DBF" w:rsidRDefault="00F60DBF" w:rsidP="00F60DBF">
      <w:pPr>
        <w:spacing w:line="252" w:lineRule="auto"/>
        <w:ind w:left="360"/>
        <w:jc w:val="both"/>
        <w:rPr>
          <w:b w:val="0"/>
          <w:sz w:val="24"/>
          <w:szCs w:val="24"/>
        </w:rPr>
      </w:pPr>
    </w:p>
    <w:p w:rsidR="00F844DB" w:rsidRPr="00D56082" w:rsidRDefault="00F844DB" w:rsidP="00F60DBF">
      <w:pPr>
        <w:spacing w:line="252" w:lineRule="auto"/>
        <w:ind w:firstLine="539"/>
        <w:jc w:val="both"/>
        <w:rPr>
          <w:b w:val="0"/>
          <w:sz w:val="24"/>
          <w:szCs w:val="24"/>
        </w:rPr>
      </w:pPr>
      <w:r w:rsidRPr="00D56082">
        <w:rPr>
          <w:b w:val="0"/>
          <w:sz w:val="24"/>
          <w:szCs w:val="24"/>
        </w:rPr>
        <w:t>На теперішній час ДП «ХМТП» є пілотним проектом Міністерства інфраструктури України по реалізації державно-приватного партнерства у формі концесії, у якому будуть враховані останні тенденції та можливості підприємства.</w:t>
      </w:r>
    </w:p>
    <w:p w:rsidR="00F844DB" w:rsidRPr="00D56082" w:rsidRDefault="00F844DB" w:rsidP="00F60DBF">
      <w:pPr>
        <w:spacing w:line="252" w:lineRule="auto"/>
        <w:ind w:left="360"/>
        <w:jc w:val="both"/>
        <w:rPr>
          <w:b w:val="0"/>
          <w:sz w:val="24"/>
          <w:szCs w:val="24"/>
        </w:rPr>
      </w:pPr>
    </w:p>
    <w:p w:rsidR="00F844DB" w:rsidRDefault="00F844DB" w:rsidP="00A61D40">
      <w:pPr>
        <w:tabs>
          <w:tab w:val="left" w:pos="360"/>
        </w:tabs>
        <w:jc w:val="both"/>
        <w:rPr>
          <w:b w:val="0"/>
          <w:color w:val="000000"/>
          <w:sz w:val="24"/>
          <w:szCs w:val="24"/>
        </w:rPr>
      </w:pPr>
    </w:p>
    <w:p w:rsidR="00F844DB" w:rsidRDefault="00F844DB" w:rsidP="00A61D40">
      <w:pPr>
        <w:tabs>
          <w:tab w:val="left" w:pos="360"/>
        </w:tabs>
        <w:jc w:val="both"/>
        <w:rPr>
          <w:b w:val="0"/>
          <w:color w:val="000000"/>
          <w:sz w:val="24"/>
          <w:szCs w:val="24"/>
        </w:rPr>
      </w:pPr>
    </w:p>
    <w:p w:rsidR="00BD24CC" w:rsidRPr="00083E58" w:rsidRDefault="00BD24CC" w:rsidP="00BD24CC">
      <w:pPr>
        <w:spacing w:line="252" w:lineRule="auto"/>
        <w:ind w:firstLine="540"/>
        <w:jc w:val="both"/>
        <w:rPr>
          <w:b w:val="0"/>
          <w:sz w:val="24"/>
          <w:szCs w:val="24"/>
        </w:rPr>
      </w:pPr>
      <w:r>
        <w:rPr>
          <w:b w:val="0"/>
          <w:sz w:val="24"/>
          <w:szCs w:val="24"/>
        </w:rPr>
        <w:lastRenderedPageBreak/>
        <w:t>.</w:t>
      </w:r>
    </w:p>
    <w:p w:rsidR="00BD24CC" w:rsidRPr="00083E58" w:rsidRDefault="00BD24CC" w:rsidP="00BD24CC">
      <w:pPr>
        <w:spacing w:line="252" w:lineRule="auto"/>
        <w:ind w:firstLine="540"/>
        <w:jc w:val="both"/>
        <w:rPr>
          <w:b w:val="0"/>
          <w:sz w:val="24"/>
          <w:szCs w:val="24"/>
        </w:rPr>
      </w:pPr>
    </w:p>
    <w:p w:rsidR="00BD24CC" w:rsidRDefault="00BD24CC" w:rsidP="00BD24CC">
      <w:pPr>
        <w:pStyle w:val="a3"/>
        <w:spacing w:line="360" w:lineRule="auto"/>
        <w:ind w:firstLine="567"/>
        <w:jc w:val="both"/>
      </w:pPr>
    </w:p>
    <w:p w:rsidR="00BD24CC" w:rsidRDefault="00BD24CC" w:rsidP="00083E58">
      <w:pPr>
        <w:spacing w:line="252" w:lineRule="auto"/>
        <w:ind w:firstLine="540"/>
        <w:jc w:val="both"/>
        <w:rPr>
          <w:b w:val="0"/>
          <w:sz w:val="24"/>
          <w:szCs w:val="24"/>
        </w:rPr>
      </w:pPr>
    </w:p>
    <w:p w:rsidR="00BD24CC" w:rsidRDefault="00BD24CC" w:rsidP="00083E58">
      <w:pPr>
        <w:spacing w:line="252" w:lineRule="auto"/>
        <w:ind w:firstLine="540"/>
        <w:jc w:val="both"/>
        <w:rPr>
          <w:b w:val="0"/>
          <w:sz w:val="24"/>
          <w:szCs w:val="24"/>
        </w:rPr>
      </w:pPr>
    </w:p>
    <w:p w:rsidR="00BD24CC" w:rsidRDefault="00BD24CC" w:rsidP="00083E58">
      <w:pPr>
        <w:spacing w:line="252" w:lineRule="auto"/>
        <w:ind w:firstLine="540"/>
        <w:jc w:val="both"/>
        <w:rPr>
          <w:b w:val="0"/>
          <w:sz w:val="24"/>
          <w:szCs w:val="24"/>
        </w:rPr>
      </w:pPr>
    </w:p>
    <w:p w:rsidR="00BD24CC" w:rsidRPr="00AC6029" w:rsidRDefault="00BD24CC" w:rsidP="00BD24CC">
      <w:pPr>
        <w:pStyle w:val="a3"/>
        <w:spacing w:line="360" w:lineRule="auto"/>
        <w:ind w:firstLine="567"/>
        <w:jc w:val="both"/>
        <w:rPr>
          <w:sz w:val="24"/>
          <w:szCs w:val="24"/>
        </w:rPr>
      </w:pPr>
      <w:r w:rsidRPr="00AC6029">
        <w:rPr>
          <w:sz w:val="24"/>
          <w:szCs w:val="24"/>
        </w:rPr>
        <w:t>В.о.</w:t>
      </w:r>
      <w:r>
        <w:rPr>
          <w:sz w:val="24"/>
          <w:szCs w:val="24"/>
        </w:rPr>
        <w:t xml:space="preserve"> </w:t>
      </w:r>
      <w:r w:rsidRPr="00AC6029">
        <w:rPr>
          <w:sz w:val="24"/>
          <w:szCs w:val="24"/>
        </w:rPr>
        <w:t xml:space="preserve">директора ДП «ХМТП»        </w:t>
      </w:r>
      <w:r w:rsidRPr="00AC6029">
        <w:rPr>
          <w:sz w:val="24"/>
          <w:szCs w:val="24"/>
        </w:rPr>
        <w:tab/>
      </w:r>
      <w:r w:rsidRPr="00AC6029">
        <w:rPr>
          <w:sz w:val="24"/>
          <w:szCs w:val="24"/>
        </w:rPr>
        <w:tab/>
      </w:r>
      <w:r w:rsidRPr="00AC6029">
        <w:rPr>
          <w:sz w:val="24"/>
          <w:szCs w:val="24"/>
        </w:rPr>
        <w:tab/>
      </w:r>
      <w:r w:rsidRPr="00AC6029">
        <w:rPr>
          <w:sz w:val="24"/>
          <w:szCs w:val="24"/>
        </w:rPr>
        <w:tab/>
      </w:r>
      <w:r w:rsidRPr="00AC6029">
        <w:rPr>
          <w:sz w:val="24"/>
          <w:szCs w:val="24"/>
        </w:rPr>
        <w:tab/>
      </w:r>
      <w:r w:rsidRPr="00AC6029">
        <w:rPr>
          <w:sz w:val="24"/>
          <w:szCs w:val="24"/>
        </w:rPr>
        <w:tab/>
      </w:r>
      <w:r>
        <w:rPr>
          <w:sz w:val="24"/>
          <w:szCs w:val="24"/>
        </w:rPr>
        <w:t>О.А.Сухин</w:t>
      </w:r>
    </w:p>
    <w:p w:rsidR="00BD24CC" w:rsidRDefault="00BD24CC" w:rsidP="00083E58">
      <w:pPr>
        <w:spacing w:line="252" w:lineRule="auto"/>
        <w:ind w:firstLine="540"/>
        <w:jc w:val="both"/>
        <w:rPr>
          <w:b w:val="0"/>
          <w:sz w:val="24"/>
          <w:szCs w:val="24"/>
        </w:rPr>
      </w:pPr>
    </w:p>
    <w:p w:rsidR="00BD24CC" w:rsidRDefault="00BD24CC" w:rsidP="00083E58">
      <w:pPr>
        <w:spacing w:line="252" w:lineRule="auto"/>
        <w:ind w:firstLine="540"/>
        <w:jc w:val="both"/>
        <w:rPr>
          <w:b w:val="0"/>
          <w:sz w:val="24"/>
          <w:szCs w:val="24"/>
        </w:rPr>
      </w:pPr>
    </w:p>
    <w:p w:rsidR="00BD24CC" w:rsidRDefault="00BD24CC" w:rsidP="00083E58">
      <w:pPr>
        <w:spacing w:line="252" w:lineRule="auto"/>
        <w:ind w:firstLine="540"/>
        <w:jc w:val="both"/>
        <w:rPr>
          <w:b w:val="0"/>
          <w:sz w:val="24"/>
          <w:szCs w:val="24"/>
        </w:rPr>
      </w:pPr>
    </w:p>
    <w:p w:rsidR="00BD24CC" w:rsidRDefault="00BD24CC" w:rsidP="00083E58">
      <w:pPr>
        <w:spacing w:line="252" w:lineRule="auto"/>
        <w:ind w:firstLine="540"/>
        <w:jc w:val="both"/>
        <w:rPr>
          <w:b w:val="0"/>
          <w:sz w:val="24"/>
          <w:szCs w:val="24"/>
        </w:rPr>
      </w:pPr>
    </w:p>
    <w:p w:rsidR="005C71FD" w:rsidRPr="00AC6029" w:rsidRDefault="005C71FD" w:rsidP="005C71FD">
      <w:pPr>
        <w:spacing w:line="252" w:lineRule="auto"/>
        <w:ind w:firstLine="540"/>
        <w:jc w:val="both"/>
        <w:rPr>
          <w:b w:val="0"/>
          <w:sz w:val="24"/>
          <w:szCs w:val="24"/>
        </w:rPr>
      </w:pPr>
    </w:p>
    <w:p w:rsidR="002B41BA" w:rsidRDefault="002B41BA" w:rsidP="00083E58">
      <w:pPr>
        <w:spacing w:line="252" w:lineRule="auto"/>
        <w:ind w:firstLine="540"/>
        <w:jc w:val="both"/>
        <w:rPr>
          <w:b w:val="0"/>
          <w:sz w:val="24"/>
          <w:szCs w:val="24"/>
        </w:rPr>
      </w:pPr>
    </w:p>
    <w:p w:rsidR="002B41BA" w:rsidRDefault="002B41BA" w:rsidP="00083E58">
      <w:pPr>
        <w:spacing w:line="252" w:lineRule="auto"/>
        <w:ind w:firstLine="540"/>
        <w:jc w:val="both"/>
        <w:rPr>
          <w:b w:val="0"/>
          <w:sz w:val="24"/>
          <w:szCs w:val="24"/>
        </w:rPr>
      </w:pPr>
    </w:p>
    <w:p w:rsidR="002844E2" w:rsidRDefault="002844E2" w:rsidP="00ED031F">
      <w:pPr>
        <w:pStyle w:val="a3"/>
        <w:spacing w:line="360" w:lineRule="auto"/>
        <w:ind w:firstLine="567"/>
        <w:jc w:val="both"/>
      </w:pPr>
    </w:p>
    <w:p w:rsidR="002844E2" w:rsidRDefault="002844E2" w:rsidP="00ED031F">
      <w:pPr>
        <w:pStyle w:val="a3"/>
        <w:spacing w:line="360" w:lineRule="auto"/>
        <w:ind w:firstLine="567"/>
        <w:jc w:val="both"/>
      </w:pPr>
    </w:p>
    <w:p w:rsidR="002844E2" w:rsidRDefault="002844E2" w:rsidP="00ED031F">
      <w:pPr>
        <w:pStyle w:val="a3"/>
        <w:spacing w:line="360" w:lineRule="auto"/>
        <w:ind w:firstLine="567"/>
        <w:jc w:val="both"/>
      </w:pPr>
    </w:p>
    <w:p w:rsidR="002844E2" w:rsidRDefault="002844E2" w:rsidP="00ED031F">
      <w:pPr>
        <w:pStyle w:val="a3"/>
        <w:spacing w:line="360" w:lineRule="auto"/>
        <w:ind w:firstLine="567"/>
        <w:jc w:val="both"/>
      </w:pPr>
    </w:p>
    <w:p w:rsidR="002844E2" w:rsidRDefault="002844E2" w:rsidP="00ED031F">
      <w:pPr>
        <w:pStyle w:val="a3"/>
        <w:spacing w:line="360" w:lineRule="auto"/>
        <w:ind w:firstLine="567"/>
        <w:jc w:val="both"/>
      </w:pPr>
    </w:p>
    <w:p w:rsidR="002844E2" w:rsidRDefault="002844E2" w:rsidP="00ED031F">
      <w:pPr>
        <w:pStyle w:val="a3"/>
        <w:spacing w:line="360" w:lineRule="auto"/>
        <w:ind w:firstLine="567"/>
        <w:jc w:val="both"/>
      </w:pPr>
    </w:p>
    <w:sectPr w:rsidR="002844E2" w:rsidSect="00345AF1">
      <w:footerReference w:type="even" r:id="rId10"/>
      <w:footerReference w:type="default" r:id="rId11"/>
      <w:pgSz w:w="11906" w:h="16838" w:code="9"/>
      <w:pgMar w:top="102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DB" w:rsidRDefault="00F844DB">
      <w:r>
        <w:separator/>
      </w:r>
    </w:p>
  </w:endnote>
  <w:endnote w:type="continuationSeparator" w:id="0">
    <w:p w:rsidR="00F844DB" w:rsidRDefault="00F8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DB" w:rsidRDefault="00F844DB" w:rsidP="0012680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844DB" w:rsidRDefault="00F844DB" w:rsidP="0012680D">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DB" w:rsidRDefault="00F844DB" w:rsidP="0012680D">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DB" w:rsidRDefault="00F844DB">
      <w:r>
        <w:separator/>
      </w:r>
    </w:p>
  </w:footnote>
  <w:footnote w:type="continuationSeparator" w:id="0">
    <w:p w:rsidR="00F844DB" w:rsidRDefault="00F84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2B2"/>
    <w:multiLevelType w:val="hybridMultilevel"/>
    <w:tmpl w:val="2714AA4A"/>
    <w:lvl w:ilvl="0" w:tplc="62D4C9C6">
      <w:start w:val="2018"/>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33E5AAF"/>
    <w:multiLevelType w:val="hybridMultilevel"/>
    <w:tmpl w:val="45B6C66C"/>
    <w:lvl w:ilvl="0" w:tplc="0419000F">
      <w:start w:val="1"/>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3E10C1"/>
    <w:multiLevelType w:val="hybridMultilevel"/>
    <w:tmpl w:val="FE6077E4"/>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AA7C9A"/>
    <w:multiLevelType w:val="hybridMultilevel"/>
    <w:tmpl w:val="A1E8BECC"/>
    <w:lvl w:ilvl="0" w:tplc="9BCA118C">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375462D1"/>
    <w:multiLevelType w:val="hybridMultilevel"/>
    <w:tmpl w:val="FB6284EE"/>
    <w:lvl w:ilvl="0" w:tplc="CB2E4FE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nsid w:val="3B821A5C"/>
    <w:multiLevelType w:val="hybridMultilevel"/>
    <w:tmpl w:val="2A3EEF32"/>
    <w:lvl w:ilvl="0" w:tplc="CE4CD184">
      <w:start w:val="2018"/>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04A274D"/>
    <w:multiLevelType w:val="hybridMultilevel"/>
    <w:tmpl w:val="575E325A"/>
    <w:lvl w:ilvl="0" w:tplc="36607D10">
      <w:start w:val="2019"/>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4B153103"/>
    <w:multiLevelType w:val="hybridMultilevel"/>
    <w:tmpl w:val="80523F7E"/>
    <w:lvl w:ilvl="0" w:tplc="5874C464">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55E16DBF"/>
    <w:multiLevelType w:val="hybridMultilevel"/>
    <w:tmpl w:val="EF0091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6E656E4"/>
    <w:multiLevelType w:val="hybridMultilevel"/>
    <w:tmpl w:val="6D5AA94E"/>
    <w:lvl w:ilvl="0" w:tplc="3B50EC3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C10E42"/>
    <w:multiLevelType w:val="hybridMultilevel"/>
    <w:tmpl w:val="36AEF91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8C80C31"/>
    <w:multiLevelType w:val="hybridMultilevel"/>
    <w:tmpl w:val="E6E8DF30"/>
    <w:lvl w:ilvl="0" w:tplc="5AF27C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90368D4"/>
    <w:multiLevelType w:val="hybridMultilevel"/>
    <w:tmpl w:val="A454A4D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70732E78"/>
    <w:multiLevelType w:val="hybridMultilevel"/>
    <w:tmpl w:val="1610DF04"/>
    <w:lvl w:ilvl="0" w:tplc="06822404">
      <w:start w:val="2020"/>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4">
    <w:nsid w:val="73D8692F"/>
    <w:multiLevelType w:val="hybridMultilevel"/>
    <w:tmpl w:val="C8088092"/>
    <w:lvl w:ilvl="0" w:tplc="CC882506">
      <w:start w:val="20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78F53018"/>
    <w:multiLevelType w:val="hybridMultilevel"/>
    <w:tmpl w:val="A0E611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0"/>
  </w:num>
  <w:num w:numId="3">
    <w:abstractNumId w:val="7"/>
  </w:num>
  <w:num w:numId="4">
    <w:abstractNumId w:val="9"/>
  </w:num>
  <w:num w:numId="5">
    <w:abstractNumId w:val="12"/>
  </w:num>
  <w:num w:numId="6">
    <w:abstractNumId w:val="15"/>
  </w:num>
  <w:num w:numId="7">
    <w:abstractNumId w:val="2"/>
  </w:num>
  <w:num w:numId="8">
    <w:abstractNumId w:val="8"/>
  </w:num>
  <w:num w:numId="9">
    <w:abstractNumId w:val="0"/>
  </w:num>
  <w:num w:numId="10">
    <w:abstractNumId w:val="5"/>
  </w:num>
  <w:num w:numId="11">
    <w:abstractNumId w:val="4"/>
  </w:num>
  <w:num w:numId="12">
    <w:abstractNumId w:val="6"/>
  </w:num>
  <w:num w:numId="13">
    <w:abstractNumId w:val="3"/>
  </w:num>
  <w:num w:numId="14">
    <w:abstractNumId w:val="11"/>
  </w:num>
  <w:num w:numId="15">
    <w:abstractNumId w:val="14"/>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10"/>
    <w:rsid w:val="00000058"/>
    <w:rsid w:val="000001EC"/>
    <w:rsid w:val="00000583"/>
    <w:rsid w:val="00000A18"/>
    <w:rsid w:val="000011BC"/>
    <w:rsid w:val="00001561"/>
    <w:rsid w:val="0000173D"/>
    <w:rsid w:val="000018D2"/>
    <w:rsid w:val="00001B7B"/>
    <w:rsid w:val="00003A57"/>
    <w:rsid w:val="0000416A"/>
    <w:rsid w:val="0000489A"/>
    <w:rsid w:val="00006875"/>
    <w:rsid w:val="00006F5A"/>
    <w:rsid w:val="0000744F"/>
    <w:rsid w:val="00011228"/>
    <w:rsid w:val="00012047"/>
    <w:rsid w:val="000137A9"/>
    <w:rsid w:val="000139C7"/>
    <w:rsid w:val="00014376"/>
    <w:rsid w:val="0001577E"/>
    <w:rsid w:val="00016A02"/>
    <w:rsid w:val="00016FE6"/>
    <w:rsid w:val="00017355"/>
    <w:rsid w:val="0002002B"/>
    <w:rsid w:val="0002050B"/>
    <w:rsid w:val="00020DB7"/>
    <w:rsid w:val="000218BB"/>
    <w:rsid w:val="00023026"/>
    <w:rsid w:val="00025792"/>
    <w:rsid w:val="00025AB8"/>
    <w:rsid w:val="000269FA"/>
    <w:rsid w:val="000272E2"/>
    <w:rsid w:val="00027DAB"/>
    <w:rsid w:val="00027E48"/>
    <w:rsid w:val="00030A1A"/>
    <w:rsid w:val="00030BC8"/>
    <w:rsid w:val="00030F43"/>
    <w:rsid w:val="0003128C"/>
    <w:rsid w:val="000313A2"/>
    <w:rsid w:val="00032CAC"/>
    <w:rsid w:val="000337D1"/>
    <w:rsid w:val="00033D40"/>
    <w:rsid w:val="00034F92"/>
    <w:rsid w:val="00035455"/>
    <w:rsid w:val="00036512"/>
    <w:rsid w:val="0003689C"/>
    <w:rsid w:val="000403E2"/>
    <w:rsid w:val="000419F4"/>
    <w:rsid w:val="00042102"/>
    <w:rsid w:val="0004233B"/>
    <w:rsid w:val="0004347A"/>
    <w:rsid w:val="00043D6B"/>
    <w:rsid w:val="00043FDA"/>
    <w:rsid w:val="00045826"/>
    <w:rsid w:val="0004626E"/>
    <w:rsid w:val="00046950"/>
    <w:rsid w:val="00047AE7"/>
    <w:rsid w:val="00047BA9"/>
    <w:rsid w:val="000501D2"/>
    <w:rsid w:val="000508FD"/>
    <w:rsid w:val="0005137E"/>
    <w:rsid w:val="00051AB9"/>
    <w:rsid w:val="000520EE"/>
    <w:rsid w:val="000534C1"/>
    <w:rsid w:val="00054FC9"/>
    <w:rsid w:val="000556AF"/>
    <w:rsid w:val="00056F66"/>
    <w:rsid w:val="00056FFA"/>
    <w:rsid w:val="00057071"/>
    <w:rsid w:val="000607E3"/>
    <w:rsid w:val="00064A96"/>
    <w:rsid w:val="000653A3"/>
    <w:rsid w:val="00065CD1"/>
    <w:rsid w:val="00065CED"/>
    <w:rsid w:val="00065D35"/>
    <w:rsid w:val="00065E0F"/>
    <w:rsid w:val="00066E22"/>
    <w:rsid w:val="000670DF"/>
    <w:rsid w:val="000703C8"/>
    <w:rsid w:val="0007054D"/>
    <w:rsid w:val="00070FB3"/>
    <w:rsid w:val="000711B6"/>
    <w:rsid w:val="00071592"/>
    <w:rsid w:val="00071A49"/>
    <w:rsid w:val="00071D1E"/>
    <w:rsid w:val="00071D9F"/>
    <w:rsid w:val="00072F0A"/>
    <w:rsid w:val="0007306E"/>
    <w:rsid w:val="000739ED"/>
    <w:rsid w:val="00074741"/>
    <w:rsid w:val="000761E6"/>
    <w:rsid w:val="00077A8B"/>
    <w:rsid w:val="000807D1"/>
    <w:rsid w:val="00081AF9"/>
    <w:rsid w:val="000836C3"/>
    <w:rsid w:val="0008374B"/>
    <w:rsid w:val="00083C9A"/>
    <w:rsid w:val="00083E58"/>
    <w:rsid w:val="00084207"/>
    <w:rsid w:val="00084A51"/>
    <w:rsid w:val="00084B65"/>
    <w:rsid w:val="00084EF7"/>
    <w:rsid w:val="00084F4D"/>
    <w:rsid w:val="00085140"/>
    <w:rsid w:val="000853AC"/>
    <w:rsid w:val="00085F69"/>
    <w:rsid w:val="00086B8E"/>
    <w:rsid w:val="00086E30"/>
    <w:rsid w:val="00086EAF"/>
    <w:rsid w:val="00087DA5"/>
    <w:rsid w:val="0009090C"/>
    <w:rsid w:val="00091318"/>
    <w:rsid w:val="000914E0"/>
    <w:rsid w:val="00091DA0"/>
    <w:rsid w:val="00093BAC"/>
    <w:rsid w:val="0009403F"/>
    <w:rsid w:val="0009499F"/>
    <w:rsid w:val="00096396"/>
    <w:rsid w:val="000963E5"/>
    <w:rsid w:val="00097CBD"/>
    <w:rsid w:val="000A0436"/>
    <w:rsid w:val="000A276B"/>
    <w:rsid w:val="000A2B6A"/>
    <w:rsid w:val="000A39FF"/>
    <w:rsid w:val="000A3C4B"/>
    <w:rsid w:val="000A4F0A"/>
    <w:rsid w:val="000A5A4B"/>
    <w:rsid w:val="000A63E0"/>
    <w:rsid w:val="000A705B"/>
    <w:rsid w:val="000A7168"/>
    <w:rsid w:val="000A7C37"/>
    <w:rsid w:val="000B0CD3"/>
    <w:rsid w:val="000B2494"/>
    <w:rsid w:val="000B2538"/>
    <w:rsid w:val="000B27C0"/>
    <w:rsid w:val="000B3184"/>
    <w:rsid w:val="000B34C5"/>
    <w:rsid w:val="000B39B4"/>
    <w:rsid w:val="000B5452"/>
    <w:rsid w:val="000B5A99"/>
    <w:rsid w:val="000B6792"/>
    <w:rsid w:val="000B6A2B"/>
    <w:rsid w:val="000B708E"/>
    <w:rsid w:val="000B77A5"/>
    <w:rsid w:val="000C1AB3"/>
    <w:rsid w:val="000C20DF"/>
    <w:rsid w:val="000C2FB8"/>
    <w:rsid w:val="000C3B81"/>
    <w:rsid w:val="000C5099"/>
    <w:rsid w:val="000C526B"/>
    <w:rsid w:val="000C5CC9"/>
    <w:rsid w:val="000C60C1"/>
    <w:rsid w:val="000C6D23"/>
    <w:rsid w:val="000C6DF1"/>
    <w:rsid w:val="000C6E5B"/>
    <w:rsid w:val="000C779C"/>
    <w:rsid w:val="000D0412"/>
    <w:rsid w:val="000D0E19"/>
    <w:rsid w:val="000D1013"/>
    <w:rsid w:val="000D20AD"/>
    <w:rsid w:val="000D20D0"/>
    <w:rsid w:val="000D2BFF"/>
    <w:rsid w:val="000D2FB5"/>
    <w:rsid w:val="000D5C95"/>
    <w:rsid w:val="000D7B8D"/>
    <w:rsid w:val="000E010F"/>
    <w:rsid w:val="000E048C"/>
    <w:rsid w:val="000E0532"/>
    <w:rsid w:val="000E091C"/>
    <w:rsid w:val="000E0BC6"/>
    <w:rsid w:val="000E199B"/>
    <w:rsid w:val="000E2F17"/>
    <w:rsid w:val="000E556A"/>
    <w:rsid w:val="000E6082"/>
    <w:rsid w:val="000E7662"/>
    <w:rsid w:val="000F11E4"/>
    <w:rsid w:val="000F182B"/>
    <w:rsid w:val="000F2930"/>
    <w:rsid w:val="000F2947"/>
    <w:rsid w:val="000F3C23"/>
    <w:rsid w:val="000F4740"/>
    <w:rsid w:val="000F6258"/>
    <w:rsid w:val="000F733F"/>
    <w:rsid w:val="0010007A"/>
    <w:rsid w:val="00100DC4"/>
    <w:rsid w:val="00101668"/>
    <w:rsid w:val="001028F8"/>
    <w:rsid w:val="00102BF0"/>
    <w:rsid w:val="00104A21"/>
    <w:rsid w:val="001060EC"/>
    <w:rsid w:val="001062E5"/>
    <w:rsid w:val="001063BC"/>
    <w:rsid w:val="001072F8"/>
    <w:rsid w:val="00111003"/>
    <w:rsid w:val="00111235"/>
    <w:rsid w:val="0011193C"/>
    <w:rsid w:val="00112428"/>
    <w:rsid w:val="001127DE"/>
    <w:rsid w:val="00112D46"/>
    <w:rsid w:val="001134EC"/>
    <w:rsid w:val="00113B39"/>
    <w:rsid w:val="00113B93"/>
    <w:rsid w:val="00113BC7"/>
    <w:rsid w:val="001142C7"/>
    <w:rsid w:val="001146B3"/>
    <w:rsid w:val="0011592C"/>
    <w:rsid w:val="00116C38"/>
    <w:rsid w:val="0011770F"/>
    <w:rsid w:val="00117C44"/>
    <w:rsid w:val="00120F3D"/>
    <w:rsid w:val="00121C22"/>
    <w:rsid w:val="001233EB"/>
    <w:rsid w:val="00123D69"/>
    <w:rsid w:val="00124F0E"/>
    <w:rsid w:val="001259F0"/>
    <w:rsid w:val="00125F13"/>
    <w:rsid w:val="00125F36"/>
    <w:rsid w:val="00126666"/>
    <w:rsid w:val="0012680D"/>
    <w:rsid w:val="0012689F"/>
    <w:rsid w:val="001272FA"/>
    <w:rsid w:val="0012768C"/>
    <w:rsid w:val="00127AB6"/>
    <w:rsid w:val="0013005A"/>
    <w:rsid w:val="00130D8F"/>
    <w:rsid w:val="001310EA"/>
    <w:rsid w:val="0013117C"/>
    <w:rsid w:val="00133952"/>
    <w:rsid w:val="00134154"/>
    <w:rsid w:val="0013423A"/>
    <w:rsid w:val="00134AD3"/>
    <w:rsid w:val="001353C3"/>
    <w:rsid w:val="00136543"/>
    <w:rsid w:val="00136958"/>
    <w:rsid w:val="00137191"/>
    <w:rsid w:val="0013750F"/>
    <w:rsid w:val="00137A1C"/>
    <w:rsid w:val="001409A2"/>
    <w:rsid w:val="00140D52"/>
    <w:rsid w:val="00140D55"/>
    <w:rsid w:val="001424DC"/>
    <w:rsid w:val="001424FF"/>
    <w:rsid w:val="00142E71"/>
    <w:rsid w:val="00143972"/>
    <w:rsid w:val="00144AD7"/>
    <w:rsid w:val="00145241"/>
    <w:rsid w:val="001452D6"/>
    <w:rsid w:val="00146AB9"/>
    <w:rsid w:val="00147125"/>
    <w:rsid w:val="00147670"/>
    <w:rsid w:val="00151A4B"/>
    <w:rsid w:val="00152EA9"/>
    <w:rsid w:val="0015322A"/>
    <w:rsid w:val="001536B5"/>
    <w:rsid w:val="00154391"/>
    <w:rsid w:val="00155630"/>
    <w:rsid w:val="00155B0B"/>
    <w:rsid w:val="00155BC9"/>
    <w:rsid w:val="00155F0B"/>
    <w:rsid w:val="00156ADD"/>
    <w:rsid w:val="001571A2"/>
    <w:rsid w:val="0015793A"/>
    <w:rsid w:val="00157A5F"/>
    <w:rsid w:val="00157C71"/>
    <w:rsid w:val="00160405"/>
    <w:rsid w:val="0016094A"/>
    <w:rsid w:val="00160F07"/>
    <w:rsid w:val="00161DDC"/>
    <w:rsid w:val="001626FF"/>
    <w:rsid w:val="00163784"/>
    <w:rsid w:val="001640B4"/>
    <w:rsid w:val="00165FBA"/>
    <w:rsid w:val="00166003"/>
    <w:rsid w:val="0016663D"/>
    <w:rsid w:val="0016686E"/>
    <w:rsid w:val="00166A76"/>
    <w:rsid w:val="0016727A"/>
    <w:rsid w:val="001703FB"/>
    <w:rsid w:val="0017175D"/>
    <w:rsid w:val="00173544"/>
    <w:rsid w:val="0017356C"/>
    <w:rsid w:val="001742B1"/>
    <w:rsid w:val="00176099"/>
    <w:rsid w:val="0017642E"/>
    <w:rsid w:val="00176E15"/>
    <w:rsid w:val="0017779C"/>
    <w:rsid w:val="00180A53"/>
    <w:rsid w:val="001814F5"/>
    <w:rsid w:val="0018187B"/>
    <w:rsid w:val="00181FBD"/>
    <w:rsid w:val="001823BC"/>
    <w:rsid w:val="001865AE"/>
    <w:rsid w:val="00187A68"/>
    <w:rsid w:val="00193373"/>
    <w:rsid w:val="00193B90"/>
    <w:rsid w:val="00194137"/>
    <w:rsid w:val="00194345"/>
    <w:rsid w:val="001948E1"/>
    <w:rsid w:val="00194E64"/>
    <w:rsid w:val="001959DE"/>
    <w:rsid w:val="001968A2"/>
    <w:rsid w:val="001968E9"/>
    <w:rsid w:val="00197195"/>
    <w:rsid w:val="00197B95"/>
    <w:rsid w:val="001A0488"/>
    <w:rsid w:val="001A08AF"/>
    <w:rsid w:val="001A11D6"/>
    <w:rsid w:val="001A15C7"/>
    <w:rsid w:val="001A1D86"/>
    <w:rsid w:val="001A25F9"/>
    <w:rsid w:val="001A3437"/>
    <w:rsid w:val="001A38EA"/>
    <w:rsid w:val="001A5543"/>
    <w:rsid w:val="001A5985"/>
    <w:rsid w:val="001A675D"/>
    <w:rsid w:val="001A682C"/>
    <w:rsid w:val="001A73AF"/>
    <w:rsid w:val="001A7546"/>
    <w:rsid w:val="001B17C8"/>
    <w:rsid w:val="001B1A6F"/>
    <w:rsid w:val="001B48E9"/>
    <w:rsid w:val="001B5AB8"/>
    <w:rsid w:val="001B5CB3"/>
    <w:rsid w:val="001B7086"/>
    <w:rsid w:val="001C060C"/>
    <w:rsid w:val="001C0FD0"/>
    <w:rsid w:val="001C1AE3"/>
    <w:rsid w:val="001C2B23"/>
    <w:rsid w:val="001C2FA0"/>
    <w:rsid w:val="001C47B2"/>
    <w:rsid w:val="001C50C5"/>
    <w:rsid w:val="001C51C9"/>
    <w:rsid w:val="001C6938"/>
    <w:rsid w:val="001D0010"/>
    <w:rsid w:val="001D03E7"/>
    <w:rsid w:val="001D0484"/>
    <w:rsid w:val="001D3A1C"/>
    <w:rsid w:val="001D3BE2"/>
    <w:rsid w:val="001D3C7F"/>
    <w:rsid w:val="001D3D76"/>
    <w:rsid w:val="001D496D"/>
    <w:rsid w:val="001D4F64"/>
    <w:rsid w:val="001D6558"/>
    <w:rsid w:val="001D6666"/>
    <w:rsid w:val="001D6713"/>
    <w:rsid w:val="001D7BE4"/>
    <w:rsid w:val="001E027E"/>
    <w:rsid w:val="001E3C42"/>
    <w:rsid w:val="001E3C89"/>
    <w:rsid w:val="001E41E7"/>
    <w:rsid w:val="001E4242"/>
    <w:rsid w:val="001E4685"/>
    <w:rsid w:val="001E6F22"/>
    <w:rsid w:val="001E7A3F"/>
    <w:rsid w:val="001F015F"/>
    <w:rsid w:val="001F0238"/>
    <w:rsid w:val="001F0A05"/>
    <w:rsid w:val="001F0D5D"/>
    <w:rsid w:val="001F10AD"/>
    <w:rsid w:val="001F1349"/>
    <w:rsid w:val="001F15E2"/>
    <w:rsid w:val="001F1933"/>
    <w:rsid w:val="001F1D42"/>
    <w:rsid w:val="001F2848"/>
    <w:rsid w:val="001F3031"/>
    <w:rsid w:val="001F34B5"/>
    <w:rsid w:val="001F468E"/>
    <w:rsid w:val="001F508E"/>
    <w:rsid w:val="0020051A"/>
    <w:rsid w:val="00200D3C"/>
    <w:rsid w:val="0020164D"/>
    <w:rsid w:val="002020ED"/>
    <w:rsid w:val="002022C0"/>
    <w:rsid w:val="00203BAA"/>
    <w:rsid w:val="00204A45"/>
    <w:rsid w:val="00206E84"/>
    <w:rsid w:val="00207233"/>
    <w:rsid w:val="00211CE0"/>
    <w:rsid w:val="00212498"/>
    <w:rsid w:val="002126A5"/>
    <w:rsid w:val="002156C0"/>
    <w:rsid w:val="0021601E"/>
    <w:rsid w:val="00216AC0"/>
    <w:rsid w:val="0022017E"/>
    <w:rsid w:val="002205DD"/>
    <w:rsid w:val="002221F2"/>
    <w:rsid w:val="002236FF"/>
    <w:rsid w:val="002243EC"/>
    <w:rsid w:val="00225019"/>
    <w:rsid w:val="0022524A"/>
    <w:rsid w:val="00225293"/>
    <w:rsid w:val="00225C03"/>
    <w:rsid w:val="00226130"/>
    <w:rsid w:val="0022618D"/>
    <w:rsid w:val="002262CF"/>
    <w:rsid w:val="00226326"/>
    <w:rsid w:val="00226A6E"/>
    <w:rsid w:val="00227BF5"/>
    <w:rsid w:val="002301CA"/>
    <w:rsid w:val="00230F89"/>
    <w:rsid w:val="0023114B"/>
    <w:rsid w:val="002312A3"/>
    <w:rsid w:val="00232A5F"/>
    <w:rsid w:val="00233E70"/>
    <w:rsid w:val="002367B8"/>
    <w:rsid w:val="002372A5"/>
    <w:rsid w:val="0023743A"/>
    <w:rsid w:val="00237CB4"/>
    <w:rsid w:val="00237FD8"/>
    <w:rsid w:val="002409AC"/>
    <w:rsid w:val="00240F9C"/>
    <w:rsid w:val="00241638"/>
    <w:rsid w:val="002423CD"/>
    <w:rsid w:val="002434AB"/>
    <w:rsid w:val="00243EA2"/>
    <w:rsid w:val="00243F5A"/>
    <w:rsid w:val="0024468C"/>
    <w:rsid w:val="0024576F"/>
    <w:rsid w:val="00246415"/>
    <w:rsid w:val="00247390"/>
    <w:rsid w:val="00247485"/>
    <w:rsid w:val="002503FD"/>
    <w:rsid w:val="002506C4"/>
    <w:rsid w:val="002507B3"/>
    <w:rsid w:val="002524B4"/>
    <w:rsid w:val="00253284"/>
    <w:rsid w:val="00254035"/>
    <w:rsid w:val="00254F6F"/>
    <w:rsid w:val="002558AF"/>
    <w:rsid w:val="002563FB"/>
    <w:rsid w:val="00256F72"/>
    <w:rsid w:val="00257A27"/>
    <w:rsid w:val="00260C06"/>
    <w:rsid w:val="0026281F"/>
    <w:rsid w:val="00263C57"/>
    <w:rsid w:val="00264785"/>
    <w:rsid w:val="00264A85"/>
    <w:rsid w:val="0026551D"/>
    <w:rsid w:val="00265685"/>
    <w:rsid w:val="002658B4"/>
    <w:rsid w:val="00265F50"/>
    <w:rsid w:val="00266C2A"/>
    <w:rsid w:val="00266ED9"/>
    <w:rsid w:val="002740FB"/>
    <w:rsid w:val="00274552"/>
    <w:rsid w:val="002758BF"/>
    <w:rsid w:val="00275901"/>
    <w:rsid w:val="002767F2"/>
    <w:rsid w:val="002768D5"/>
    <w:rsid w:val="00277315"/>
    <w:rsid w:val="00280101"/>
    <w:rsid w:val="0028049A"/>
    <w:rsid w:val="00281109"/>
    <w:rsid w:val="002811C3"/>
    <w:rsid w:val="002820B3"/>
    <w:rsid w:val="002820BA"/>
    <w:rsid w:val="00282EFF"/>
    <w:rsid w:val="00282F1E"/>
    <w:rsid w:val="0028301C"/>
    <w:rsid w:val="00283C03"/>
    <w:rsid w:val="002844E2"/>
    <w:rsid w:val="0028493A"/>
    <w:rsid w:val="00284E8F"/>
    <w:rsid w:val="00286E6E"/>
    <w:rsid w:val="00287C0F"/>
    <w:rsid w:val="002905F6"/>
    <w:rsid w:val="00293624"/>
    <w:rsid w:val="00293F6D"/>
    <w:rsid w:val="0029416B"/>
    <w:rsid w:val="002944AA"/>
    <w:rsid w:val="00294A4D"/>
    <w:rsid w:val="00295A12"/>
    <w:rsid w:val="00297155"/>
    <w:rsid w:val="002A0109"/>
    <w:rsid w:val="002A0F8C"/>
    <w:rsid w:val="002A13D9"/>
    <w:rsid w:val="002A1DF7"/>
    <w:rsid w:val="002A2A54"/>
    <w:rsid w:val="002A42A2"/>
    <w:rsid w:val="002A47F8"/>
    <w:rsid w:val="002A548E"/>
    <w:rsid w:val="002A5F27"/>
    <w:rsid w:val="002A686E"/>
    <w:rsid w:val="002A7A3D"/>
    <w:rsid w:val="002A7B4A"/>
    <w:rsid w:val="002B1753"/>
    <w:rsid w:val="002B1F43"/>
    <w:rsid w:val="002B202F"/>
    <w:rsid w:val="002B2D67"/>
    <w:rsid w:val="002B3193"/>
    <w:rsid w:val="002B41BA"/>
    <w:rsid w:val="002B60D4"/>
    <w:rsid w:val="002B6D9D"/>
    <w:rsid w:val="002B70F8"/>
    <w:rsid w:val="002B7179"/>
    <w:rsid w:val="002B7262"/>
    <w:rsid w:val="002C1144"/>
    <w:rsid w:val="002C18B4"/>
    <w:rsid w:val="002C195A"/>
    <w:rsid w:val="002C1E65"/>
    <w:rsid w:val="002C28EB"/>
    <w:rsid w:val="002C3810"/>
    <w:rsid w:val="002C38E5"/>
    <w:rsid w:val="002C3966"/>
    <w:rsid w:val="002C428A"/>
    <w:rsid w:val="002C4D1E"/>
    <w:rsid w:val="002C7B5F"/>
    <w:rsid w:val="002D00A8"/>
    <w:rsid w:val="002D04DF"/>
    <w:rsid w:val="002D143F"/>
    <w:rsid w:val="002D2F2E"/>
    <w:rsid w:val="002D39C1"/>
    <w:rsid w:val="002D3A46"/>
    <w:rsid w:val="002D4E45"/>
    <w:rsid w:val="002D58E8"/>
    <w:rsid w:val="002D61C6"/>
    <w:rsid w:val="002D642A"/>
    <w:rsid w:val="002D73E2"/>
    <w:rsid w:val="002E0025"/>
    <w:rsid w:val="002E143C"/>
    <w:rsid w:val="002E1D8C"/>
    <w:rsid w:val="002E35D6"/>
    <w:rsid w:val="002E363A"/>
    <w:rsid w:val="002E3DBB"/>
    <w:rsid w:val="002E4354"/>
    <w:rsid w:val="002E4690"/>
    <w:rsid w:val="002E4A17"/>
    <w:rsid w:val="002E4D44"/>
    <w:rsid w:val="002E50E9"/>
    <w:rsid w:val="002E52B4"/>
    <w:rsid w:val="002E5507"/>
    <w:rsid w:val="002E5F22"/>
    <w:rsid w:val="002E61EB"/>
    <w:rsid w:val="002E7B89"/>
    <w:rsid w:val="002E7B98"/>
    <w:rsid w:val="002E7ED4"/>
    <w:rsid w:val="002F1033"/>
    <w:rsid w:val="002F1932"/>
    <w:rsid w:val="002F1E5C"/>
    <w:rsid w:val="002F21A6"/>
    <w:rsid w:val="002F253F"/>
    <w:rsid w:val="002F25E4"/>
    <w:rsid w:val="002F26B1"/>
    <w:rsid w:val="002F30B7"/>
    <w:rsid w:val="002F4F78"/>
    <w:rsid w:val="002F558D"/>
    <w:rsid w:val="002F5738"/>
    <w:rsid w:val="002F5A06"/>
    <w:rsid w:val="002F69F9"/>
    <w:rsid w:val="002F7613"/>
    <w:rsid w:val="002F7632"/>
    <w:rsid w:val="002F7D02"/>
    <w:rsid w:val="002F7D18"/>
    <w:rsid w:val="00300152"/>
    <w:rsid w:val="00300D34"/>
    <w:rsid w:val="00301D32"/>
    <w:rsid w:val="003024FC"/>
    <w:rsid w:val="00302765"/>
    <w:rsid w:val="00302DEB"/>
    <w:rsid w:val="003044C0"/>
    <w:rsid w:val="00304595"/>
    <w:rsid w:val="00304C30"/>
    <w:rsid w:val="00304D33"/>
    <w:rsid w:val="00304DAC"/>
    <w:rsid w:val="00305EAC"/>
    <w:rsid w:val="00306057"/>
    <w:rsid w:val="0030620C"/>
    <w:rsid w:val="003076CF"/>
    <w:rsid w:val="00307C6B"/>
    <w:rsid w:val="00312CC0"/>
    <w:rsid w:val="0031315A"/>
    <w:rsid w:val="00313525"/>
    <w:rsid w:val="003148C1"/>
    <w:rsid w:val="0031567D"/>
    <w:rsid w:val="0031708F"/>
    <w:rsid w:val="003178EA"/>
    <w:rsid w:val="00322818"/>
    <w:rsid w:val="0032332C"/>
    <w:rsid w:val="003245EC"/>
    <w:rsid w:val="00324C72"/>
    <w:rsid w:val="00326027"/>
    <w:rsid w:val="00326A89"/>
    <w:rsid w:val="00326BC5"/>
    <w:rsid w:val="00326EDF"/>
    <w:rsid w:val="00327153"/>
    <w:rsid w:val="00330E49"/>
    <w:rsid w:val="00331C9D"/>
    <w:rsid w:val="00331E08"/>
    <w:rsid w:val="0033259C"/>
    <w:rsid w:val="00334C13"/>
    <w:rsid w:val="00334EE7"/>
    <w:rsid w:val="003363AA"/>
    <w:rsid w:val="00336515"/>
    <w:rsid w:val="003368DA"/>
    <w:rsid w:val="00336D97"/>
    <w:rsid w:val="0034071E"/>
    <w:rsid w:val="00341D9D"/>
    <w:rsid w:val="0034474B"/>
    <w:rsid w:val="00344891"/>
    <w:rsid w:val="00345AF1"/>
    <w:rsid w:val="00347238"/>
    <w:rsid w:val="00351195"/>
    <w:rsid w:val="00351C7D"/>
    <w:rsid w:val="0035281D"/>
    <w:rsid w:val="003534D2"/>
    <w:rsid w:val="00353784"/>
    <w:rsid w:val="00353F7D"/>
    <w:rsid w:val="0035433A"/>
    <w:rsid w:val="00354627"/>
    <w:rsid w:val="00354C9D"/>
    <w:rsid w:val="00355A00"/>
    <w:rsid w:val="003567FE"/>
    <w:rsid w:val="00356859"/>
    <w:rsid w:val="00356C97"/>
    <w:rsid w:val="00363898"/>
    <w:rsid w:val="0036419A"/>
    <w:rsid w:val="00365D5B"/>
    <w:rsid w:val="00366486"/>
    <w:rsid w:val="00366656"/>
    <w:rsid w:val="00370B74"/>
    <w:rsid w:val="00372396"/>
    <w:rsid w:val="00372712"/>
    <w:rsid w:val="003732D7"/>
    <w:rsid w:val="003748C6"/>
    <w:rsid w:val="00374AE5"/>
    <w:rsid w:val="00376E46"/>
    <w:rsid w:val="00377984"/>
    <w:rsid w:val="00381328"/>
    <w:rsid w:val="00381B93"/>
    <w:rsid w:val="00382378"/>
    <w:rsid w:val="003824DD"/>
    <w:rsid w:val="0038268E"/>
    <w:rsid w:val="00382D3B"/>
    <w:rsid w:val="00382E73"/>
    <w:rsid w:val="003833BC"/>
    <w:rsid w:val="0038363A"/>
    <w:rsid w:val="00383E23"/>
    <w:rsid w:val="003866E3"/>
    <w:rsid w:val="0039040C"/>
    <w:rsid w:val="00390F19"/>
    <w:rsid w:val="0039132C"/>
    <w:rsid w:val="0039156C"/>
    <w:rsid w:val="00391730"/>
    <w:rsid w:val="00392A3C"/>
    <w:rsid w:val="00392C56"/>
    <w:rsid w:val="0039337C"/>
    <w:rsid w:val="00394540"/>
    <w:rsid w:val="003945E3"/>
    <w:rsid w:val="00395000"/>
    <w:rsid w:val="003954F4"/>
    <w:rsid w:val="0039596B"/>
    <w:rsid w:val="003A0163"/>
    <w:rsid w:val="003A0470"/>
    <w:rsid w:val="003A13D3"/>
    <w:rsid w:val="003A1EC4"/>
    <w:rsid w:val="003A1F7A"/>
    <w:rsid w:val="003A2513"/>
    <w:rsid w:val="003A2A7D"/>
    <w:rsid w:val="003A2CED"/>
    <w:rsid w:val="003A3806"/>
    <w:rsid w:val="003A51B3"/>
    <w:rsid w:val="003A5DE2"/>
    <w:rsid w:val="003A5F00"/>
    <w:rsid w:val="003A605E"/>
    <w:rsid w:val="003A6179"/>
    <w:rsid w:val="003B0EFE"/>
    <w:rsid w:val="003B19B4"/>
    <w:rsid w:val="003B309F"/>
    <w:rsid w:val="003B4BD4"/>
    <w:rsid w:val="003B53D4"/>
    <w:rsid w:val="003B54DD"/>
    <w:rsid w:val="003B73E7"/>
    <w:rsid w:val="003B7448"/>
    <w:rsid w:val="003B7C69"/>
    <w:rsid w:val="003C0424"/>
    <w:rsid w:val="003C086F"/>
    <w:rsid w:val="003C161B"/>
    <w:rsid w:val="003C174D"/>
    <w:rsid w:val="003C1DD2"/>
    <w:rsid w:val="003C2BD7"/>
    <w:rsid w:val="003C3495"/>
    <w:rsid w:val="003C37C9"/>
    <w:rsid w:val="003C3E89"/>
    <w:rsid w:val="003C40FE"/>
    <w:rsid w:val="003C4147"/>
    <w:rsid w:val="003C4958"/>
    <w:rsid w:val="003C5F0A"/>
    <w:rsid w:val="003C5FFC"/>
    <w:rsid w:val="003C70DC"/>
    <w:rsid w:val="003C7B9C"/>
    <w:rsid w:val="003D018D"/>
    <w:rsid w:val="003D06F1"/>
    <w:rsid w:val="003D3B50"/>
    <w:rsid w:val="003D41B6"/>
    <w:rsid w:val="003D47D6"/>
    <w:rsid w:val="003D50F4"/>
    <w:rsid w:val="003D530D"/>
    <w:rsid w:val="003D5CE7"/>
    <w:rsid w:val="003D706D"/>
    <w:rsid w:val="003E1040"/>
    <w:rsid w:val="003E2ADD"/>
    <w:rsid w:val="003E30F0"/>
    <w:rsid w:val="003E410A"/>
    <w:rsid w:val="003E41B9"/>
    <w:rsid w:val="003E56D0"/>
    <w:rsid w:val="003E6793"/>
    <w:rsid w:val="003E7AA5"/>
    <w:rsid w:val="003F0614"/>
    <w:rsid w:val="003F0BBC"/>
    <w:rsid w:val="003F19A5"/>
    <w:rsid w:val="003F5D34"/>
    <w:rsid w:val="003F6215"/>
    <w:rsid w:val="003F64C1"/>
    <w:rsid w:val="003F6942"/>
    <w:rsid w:val="003F7520"/>
    <w:rsid w:val="004002DA"/>
    <w:rsid w:val="0040052A"/>
    <w:rsid w:val="00400A80"/>
    <w:rsid w:val="00405425"/>
    <w:rsid w:val="00406B1A"/>
    <w:rsid w:val="00407AB3"/>
    <w:rsid w:val="00410DEF"/>
    <w:rsid w:val="0041117C"/>
    <w:rsid w:val="00412699"/>
    <w:rsid w:val="0041298F"/>
    <w:rsid w:val="00412AEF"/>
    <w:rsid w:val="00412BF7"/>
    <w:rsid w:val="00413119"/>
    <w:rsid w:val="00413873"/>
    <w:rsid w:val="00413BAC"/>
    <w:rsid w:val="00413E84"/>
    <w:rsid w:val="004143FD"/>
    <w:rsid w:val="004144C5"/>
    <w:rsid w:val="00414712"/>
    <w:rsid w:val="0041497A"/>
    <w:rsid w:val="004158B7"/>
    <w:rsid w:val="00416C08"/>
    <w:rsid w:val="00416D17"/>
    <w:rsid w:val="00417E70"/>
    <w:rsid w:val="00417EFB"/>
    <w:rsid w:val="004212D3"/>
    <w:rsid w:val="004213E9"/>
    <w:rsid w:val="00421A42"/>
    <w:rsid w:val="00421CE6"/>
    <w:rsid w:val="00421D63"/>
    <w:rsid w:val="0042299C"/>
    <w:rsid w:val="00423363"/>
    <w:rsid w:val="00424EDB"/>
    <w:rsid w:val="00424F0E"/>
    <w:rsid w:val="004252E1"/>
    <w:rsid w:val="0042533E"/>
    <w:rsid w:val="00426634"/>
    <w:rsid w:val="00426EC9"/>
    <w:rsid w:val="00427C43"/>
    <w:rsid w:val="0043111B"/>
    <w:rsid w:val="00432C36"/>
    <w:rsid w:val="004359E4"/>
    <w:rsid w:val="00435A25"/>
    <w:rsid w:val="00435D95"/>
    <w:rsid w:val="00437149"/>
    <w:rsid w:val="00437A18"/>
    <w:rsid w:val="004412B5"/>
    <w:rsid w:val="00441C3B"/>
    <w:rsid w:val="00442326"/>
    <w:rsid w:val="00442FB6"/>
    <w:rsid w:val="004435BF"/>
    <w:rsid w:val="00443713"/>
    <w:rsid w:val="00443A85"/>
    <w:rsid w:val="00443E62"/>
    <w:rsid w:val="00443EC5"/>
    <w:rsid w:val="0044593C"/>
    <w:rsid w:val="00445C46"/>
    <w:rsid w:val="00445CF7"/>
    <w:rsid w:val="0044619C"/>
    <w:rsid w:val="00446C15"/>
    <w:rsid w:val="0045117C"/>
    <w:rsid w:val="00451BC4"/>
    <w:rsid w:val="00452E1C"/>
    <w:rsid w:val="004538E3"/>
    <w:rsid w:val="0045465F"/>
    <w:rsid w:val="004547E2"/>
    <w:rsid w:val="00455ABB"/>
    <w:rsid w:val="00455B05"/>
    <w:rsid w:val="0045666B"/>
    <w:rsid w:val="00456A71"/>
    <w:rsid w:val="00456B1F"/>
    <w:rsid w:val="00456E4F"/>
    <w:rsid w:val="00457F82"/>
    <w:rsid w:val="00463F51"/>
    <w:rsid w:val="00466115"/>
    <w:rsid w:val="004672CA"/>
    <w:rsid w:val="00467DB2"/>
    <w:rsid w:val="00467ED7"/>
    <w:rsid w:val="00470210"/>
    <w:rsid w:val="004712D2"/>
    <w:rsid w:val="00471D9A"/>
    <w:rsid w:val="00473E3D"/>
    <w:rsid w:val="00474585"/>
    <w:rsid w:val="0047464C"/>
    <w:rsid w:val="00474B13"/>
    <w:rsid w:val="00475171"/>
    <w:rsid w:val="00475926"/>
    <w:rsid w:val="00476F5C"/>
    <w:rsid w:val="00477517"/>
    <w:rsid w:val="0048045E"/>
    <w:rsid w:val="00482308"/>
    <w:rsid w:val="00483759"/>
    <w:rsid w:val="004838DC"/>
    <w:rsid w:val="004840F8"/>
    <w:rsid w:val="00485093"/>
    <w:rsid w:val="004861ED"/>
    <w:rsid w:val="00490156"/>
    <w:rsid w:val="00491D82"/>
    <w:rsid w:val="00492BCB"/>
    <w:rsid w:val="00493966"/>
    <w:rsid w:val="0049456E"/>
    <w:rsid w:val="00494C67"/>
    <w:rsid w:val="00495721"/>
    <w:rsid w:val="0049662D"/>
    <w:rsid w:val="004A019E"/>
    <w:rsid w:val="004A075A"/>
    <w:rsid w:val="004A157E"/>
    <w:rsid w:val="004A21FD"/>
    <w:rsid w:val="004A7E15"/>
    <w:rsid w:val="004B088B"/>
    <w:rsid w:val="004B09D3"/>
    <w:rsid w:val="004B21A4"/>
    <w:rsid w:val="004B2E91"/>
    <w:rsid w:val="004B35FA"/>
    <w:rsid w:val="004B3F1A"/>
    <w:rsid w:val="004B3F81"/>
    <w:rsid w:val="004B48F6"/>
    <w:rsid w:val="004B54AE"/>
    <w:rsid w:val="004B6279"/>
    <w:rsid w:val="004B74AD"/>
    <w:rsid w:val="004B751A"/>
    <w:rsid w:val="004C08FD"/>
    <w:rsid w:val="004C11EB"/>
    <w:rsid w:val="004C35EA"/>
    <w:rsid w:val="004C3D9B"/>
    <w:rsid w:val="004C633F"/>
    <w:rsid w:val="004C6589"/>
    <w:rsid w:val="004C7A4B"/>
    <w:rsid w:val="004C7FA7"/>
    <w:rsid w:val="004D051A"/>
    <w:rsid w:val="004D07C1"/>
    <w:rsid w:val="004D0B9D"/>
    <w:rsid w:val="004D0CE5"/>
    <w:rsid w:val="004D0EE3"/>
    <w:rsid w:val="004D131C"/>
    <w:rsid w:val="004D1D7C"/>
    <w:rsid w:val="004D1F7D"/>
    <w:rsid w:val="004D2663"/>
    <w:rsid w:val="004D499F"/>
    <w:rsid w:val="004D512C"/>
    <w:rsid w:val="004D59E4"/>
    <w:rsid w:val="004D6046"/>
    <w:rsid w:val="004D62E6"/>
    <w:rsid w:val="004D6982"/>
    <w:rsid w:val="004D6D73"/>
    <w:rsid w:val="004D73F3"/>
    <w:rsid w:val="004E0978"/>
    <w:rsid w:val="004E3DBC"/>
    <w:rsid w:val="004E406D"/>
    <w:rsid w:val="004E5176"/>
    <w:rsid w:val="004E5601"/>
    <w:rsid w:val="004E61FD"/>
    <w:rsid w:val="004E6234"/>
    <w:rsid w:val="004E6E99"/>
    <w:rsid w:val="004E76B3"/>
    <w:rsid w:val="004F02ED"/>
    <w:rsid w:val="004F05A1"/>
    <w:rsid w:val="004F0979"/>
    <w:rsid w:val="004F2406"/>
    <w:rsid w:val="004F28CA"/>
    <w:rsid w:val="004F2BA5"/>
    <w:rsid w:val="004F3317"/>
    <w:rsid w:val="004F3C48"/>
    <w:rsid w:val="004F5DF4"/>
    <w:rsid w:val="004F6139"/>
    <w:rsid w:val="004F67F6"/>
    <w:rsid w:val="004F68AB"/>
    <w:rsid w:val="004F6B9D"/>
    <w:rsid w:val="00500C8D"/>
    <w:rsid w:val="00501DDB"/>
    <w:rsid w:val="0050230E"/>
    <w:rsid w:val="00503AE5"/>
    <w:rsid w:val="005061F9"/>
    <w:rsid w:val="0050631D"/>
    <w:rsid w:val="0050673E"/>
    <w:rsid w:val="00506CA0"/>
    <w:rsid w:val="00506FDF"/>
    <w:rsid w:val="005072F4"/>
    <w:rsid w:val="005115BB"/>
    <w:rsid w:val="0051171F"/>
    <w:rsid w:val="00512412"/>
    <w:rsid w:val="00512476"/>
    <w:rsid w:val="005129FD"/>
    <w:rsid w:val="00513646"/>
    <w:rsid w:val="00514ACF"/>
    <w:rsid w:val="00514C64"/>
    <w:rsid w:val="005152A6"/>
    <w:rsid w:val="005161D6"/>
    <w:rsid w:val="00516C98"/>
    <w:rsid w:val="005173DE"/>
    <w:rsid w:val="005215EF"/>
    <w:rsid w:val="00524AD5"/>
    <w:rsid w:val="00524F12"/>
    <w:rsid w:val="00526DC6"/>
    <w:rsid w:val="005275C1"/>
    <w:rsid w:val="00530B05"/>
    <w:rsid w:val="00531431"/>
    <w:rsid w:val="005316A3"/>
    <w:rsid w:val="005317B6"/>
    <w:rsid w:val="00531953"/>
    <w:rsid w:val="00531D29"/>
    <w:rsid w:val="00532E3A"/>
    <w:rsid w:val="00533C70"/>
    <w:rsid w:val="00536BDE"/>
    <w:rsid w:val="0053712E"/>
    <w:rsid w:val="0054035A"/>
    <w:rsid w:val="00541FF3"/>
    <w:rsid w:val="005437C6"/>
    <w:rsid w:val="005438A0"/>
    <w:rsid w:val="005450AE"/>
    <w:rsid w:val="005452A1"/>
    <w:rsid w:val="005453E1"/>
    <w:rsid w:val="00545897"/>
    <w:rsid w:val="00547BAC"/>
    <w:rsid w:val="0055112E"/>
    <w:rsid w:val="00552AB7"/>
    <w:rsid w:val="0055432E"/>
    <w:rsid w:val="00554713"/>
    <w:rsid w:val="00554936"/>
    <w:rsid w:val="00554F5E"/>
    <w:rsid w:val="005571DC"/>
    <w:rsid w:val="00557BFB"/>
    <w:rsid w:val="005602DE"/>
    <w:rsid w:val="00560A73"/>
    <w:rsid w:val="00563158"/>
    <w:rsid w:val="0056441F"/>
    <w:rsid w:val="0056498F"/>
    <w:rsid w:val="00565192"/>
    <w:rsid w:val="005651FA"/>
    <w:rsid w:val="00565ABB"/>
    <w:rsid w:val="005662CB"/>
    <w:rsid w:val="00566C9F"/>
    <w:rsid w:val="00566DF0"/>
    <w:rsid w:val="00567F0F"/>
    <w:rsid w:val="00567FC5"/>
    <w:rsid w:val="00570324"/>
    <w:rsid w:val="00570948"/>
    <w:rsid w:val="00570958"/>
    <w:rsid w:val="00570F9B"/>
    <w:rsid w:val="00571081"/>
    <w:rsid w:val="00571C44"/>
    <w:rsid w:val="00572BF0"/>
    <w:rsid w:val="00572D47"/>
    <w:rsid w:val="0057413D"/>
    <w:rsid w:val="0057424E"/>
    <w:rsid w:val="00574287"/>
    <w:rsid w:val="0057629B"/>
    <w:rsid w:val="00576ED9"/>
    <w:rsid w:val="00577417"/>
    <w:rsid w:val="00577D6A"/>
    <w:rsid w:val="0058063E"/>
    <w:rsid w:val="00581D7B"/>
    <w:rsid w:val="00581D7E"/>
    <w:rsid w:val="00585606"/>
    <w:rsid w:val="00585B2C"/>
    <w:rsid w:val="0059061C"/>
    <w:rsid w:val="00590A01"/>
    <w:rsid w:val="00591CC8"/>
    <w:rsid w:val="00592439"/>
    <w:rsid w:val="00592838"/>
    <w:rsid w:val="00593691"/>
    <w:rsid w:val="00594961"/>
    <w:rsid w:val="005955E1"/>
    <w:rsid w:val="00595892"/>
    <w:rsid w:val="00597DF9"/>
    <w:rsid w:val="005A2AD2"/>
    <w:rsid w:val="005A2BF7"/>
    <w:rsid w:val="005A406F"/>
    <w:rsid w:val="005A62F8"/>
    <w:rsid w:val="005A6767"/>
    <w:rsid w:val="005A67AD"/>
    <w:rsid w:val="005A7FAF"/>
    <w:rsid w:val="005B0AB4"/>
    <w:rsid w:val="005B0AD7"/>
    <w:rsid w:val="005B0F3A"/>
    <w:rsid w:val="005B1C31"/>
    <w:rsid w:val="005B3AAB"/>
    <w:rsid w:val="005B540A"/>
    <w:rsid w:val="005B55F0"/>
    <w:rsid w:val="005B70EE"/>
    <w:rsid w:val="005B75F4"/>
    <w:rsid w:val="005B78FC"/>
    <w:rsid w:val="005B7E1A"/>
    <w:rsid w:val="005B7F72"/>
    <w:rsid w:val="005C053A"/>
    <w:rsid w:val="005C077E"/>
    <w:rsid w:val="005C2137"/>
    <w:rsid w:val="005C2349"/>
    <w:rsid w:val="005C353F"/>
    <w:rsid w:val="005C5AE1"/>
    <w:rsid w:val="005C6F18"/>
    <w:rsid w:val="005C6F4B"/>
    <w:rsid w:val="005C70CB"/>
    <w:rsid w:val="005C71FD"/>
    <w:rsid w:val="005D09FA"/>
    <w:rsid w:val="005D1EC9"/>
    <w:rsid w:val="005D3955"/>
    <w:rsid w:val="005D4F9A"/>
    <w:rsid w:val="005D5643"/>
    <w:rsid w:val="005D5725"/>
    <w:rsid w:val="005D5BD8"/>
    <w:rsid w:val="005D5CB9"/>
    <w:rsid w:val="005D6001"/>
    <w:rsid w:val="005D61B6"/>
    <w:rsid w:val="005D620A"/>
    <w:rsid w:val="005D72A5"/>
    <w:rsid w:val="005E091C"/>
    <w:rsid w:val="005E0925"/>
    <w:rsid w:val="005E1C14"/>
    <w:rsid w:val="005E3DBE"/>
    <w:rsid w:val="005E40A4"/>
    <w:rsid w:val="005E4AEB"/>
    <w:rsid w:val="005E551A"/>
    <w:rsid w:val="005E6A85"/>
    <w:rsid w:val="005E6CD3"/>
    <w:rsid w:val="005E70A9"/>
    <w:rsid w:val="005F0216"/>
    <w:rsid w:val="005F1320"/>
    <w:rsid w:val="005F362D"/>
    <w:rsid w:val="005F3B0B"/>
    <w:rsid w:val="005F4C5E"/>
    <w:rsid w:val="00601745"/>
    <w:rsid w:val="006017BE"/>
    <w:rsid w:val="00601AB6"/>
    <w:rsid w:val="006025CC"/>
    <w:rsid w:val="00602C10"/>
    <w:rsid w:val="00602C17"/>
    <w:rsid w:val="00603097"/>
    <w:rsid w:val="00603F19"/>
    <w:rsid w:val="0060405E"/>
    <w:rsid w:val="00605158"/>
    <w:rsid w:val="006056F1"/>
    <w:rsid w:val="00605AD4"/>
    <w:rsid w:val="006067EE"/>
    <w:rsid w:val="00607246"/>
    <w:rsid w:val="006073A9"/>
    <w:rsid w:val="00607BDE"/>
    <w:rsid w:val="0061024C"/>
    <w:rsid w:val="00610333"/>
    <w:rsid w:val="00611932"/>
    <w:rsid w:val="006119E5"/>
    <w:rsid w:val="00611F2E"/>
    <w:rsid w:val="00612B51"/>
    <w:rsid w:val="00612C27"/>
    <w:rsid w:val="006131EA"/>
    <w:rsid w:val="006136E0"/>
    <w:rsid w:val="00614B13"/>
    <w:rsid w:val="00614E94"/>
    <w:rsid w:val="00615C19"/>
    <w:rsid w:val="00617273"/>
    <w:rsid w:val="006200CF"/>
    <w:rsid w:val="00621002"/>
    <w:rsid w:val="0062325B"/>
    <w:rsid w:val="00623AC6"/>
    <w:rsid w:val="00624C60"/>
    <w:rsid w:val="00625338"/>
    <w:rsid w:val="00625561"/>
    <w:rsid w:val="00625866"/>
    <w:rsid w:val="00626150"/>
    <w:rsid w:val="006305D7"/>
    <w:rsid w:val="00630BF2"/>
    <w:rsid w:val="00631178"/>
    <w:rsid w:val="00631F81"/>
    <w:rsid w:val="00632063"/>
    <w:rsid w:val="00632645"/>
    <w:rsid w:val="00632E21"/>
    <w:rsid w:val="00633E9F"/>
    <w:rsid w:val="00634B40"/>
    <w:rsid w:val="00634F27"/>
    <w:rsid w:val="0063670C"/>
    <w:rsid w:val="0063761B"/>
    <w:rsid w:val="006403CB"/>
    <w:rsid w:val="00640D96"/>
    <w:rsid w:val="00641A83"/>
    <w:rsid w:val="00642202"/>
    <w:rsid w:val="00644D43"/>
    <w:rsid w:val="00645334"/>
    <w:rsid w:val="00646B37"/>
    <w:rsid w:val="00647963"/>
    <w:rsid w:val="00647A4F"/>
    <w:rsid w:val="00650506"/>
    <w:rsid w:val="00650D2E"/>
    <w:rsid w:val="00650FF0"/>
    <w:rsid w:val="00651447"/>
    <w:rsid w:val="006517DE"/>
    <w:rsid w:val="00653942"/>
    <w:rsid w:val="00653EA3"/>
    <w:rsid w:val="00654D60"/>
    <w:rsid w:val="00655076"/>
    <w:rsid w:val="00655B6C"/>
    <w:rsid w:val="00656138"/>
    <w:rsid w:val="00656F12"/>
    <w:rsid w:val="0065741A"/>
    <w:rsid w:val="00657FF4"/>
    <w:rsid w:val="0066050F"/>
    <w:rsid w:val="006609D7"/>
    <w:rsid w:val="006609D8"/>
    <w:rsid w:val="00660C00"/>
    <w:rsid w:val="00660EF4"/>
    <w:rsid w:val="00661109"/>
    <w:rsid w:val="00662FDB"/>
    <w:rsid w:val="006631CC"/>
    <w:rsid w:val="006640CE"/>
    <w:rsid w:val="0066441F"/>
    <w:rsid w:val="00665876"/>
    <w:rsid w:val="00667137"/>
    <w:rsid w:val="00667674"/>
    <w:rsid w:val="00667C28"/>
    <w:rsid w:val="00667DF1"/>
    <w:rsid w:val="0067059E"/>
    <w:rsid w:val="00670836"/>
    <w:rsid w:val="00671926"/>
    <w:rsid w:val="00673937"/>
    <w:rsid w:val="00673A9D"/>
    <w:rsid w:val="00673A9E"/>
    <w:rsid w:val="00676AED"/>
    <w:rsid w:val="00677ACF"/>
    <w:rsid w:val="00680D06"/>
    <w:rsid w:val="00680FCC"/>
    <w:rsid w:val="0068107B"/>
    <w:rsid w:val="00683E7F"/>
    <w:rsid w:val="00684509"/>
    <w:rsid w:val="00684D43"/>
    <w:rsid w:val="006870AD"/>
    <w:rsid w:val="0068769B"/>
    <w:rsid w:val="0069010F"/>
    <w:rsid w:val="006904DE"/>
    <w:rsid w:val="00691C05"/>
    <w:rsid w:val="006929C7"/>
    <w:rsid w:val="00692FA6"/>
    <w:rsid w:val="00693445"/>
    <w:rsid w:val="006950CD"/>
    <w:rsid w:val="00697427"/>
    <w:rsid w:val="00697E47"/>
    <w:rsid w:val="00697EAC"/>
    <w:rsid w:val="006A017F"/>
    <w:rsid w:val="006A1308"/>
    <w:rsid w:val="006A2D50"/>
    <w:rsid w:val="006A393C"/>
    <w:rsid w:val="006A5295"/>
    <w:rsid w:val="006A7F89"/>
    <w:rsid w:val="006B1720"/>
    <w:rsid w:val="006B176C"/>
    <w:rsid w:val="006B2107"/>
    <w:rsid w:val="006B3EB7"/>
    <w:rsid w:val="006B3EBA"/>
    <w:rsid w:val="006B4419"/>
    <w:rsid w:val="006B534C"/>
    <w:rsid w:val="006B7B2E"/>
    <w:rsid w:val="006C0097"/>
    <w:rsid w:val="006C12DC"/>
    <w:rsid w:val="006C1AD4"/>
    <w:rsid w:val="006C219C"/>
    <w:rsid w:val="006C3DB4"/>
    <w:rsid w:val="006C50E6"/>
    <w:rsid w:val="006C67B9"/>
    <w:rsid w:val="006C7B4B"/>
    <w:rsid w:val="006D0A68"/>
    <w:rsid w:val="006D0F5B"/>
    <w:rsid w:val="006D1FA0"/>
    <w:rsid w:val="006D5BC1"/>
    <w:rsid w:val="006D63B8"/>
    <w:rsid w:val="006D6582"/>
    <w:rsid w:val="006D6827"/>
    <w:rsid w:val="006D72DC"/>
    <w:rsid w:val="006D7603"/>
    <w:rsid w:val="006D78F6"/>
    <w:rsid w:val="006E00A4"/>
    <w:rsid w:val="006E08AD"/>
    <w:rsid w:val="006E1FE1"/>
    <w:rsid w:val="006E28B4"/>
    <w:rsid w:val="006E3085"/>
    <w:rsid w:val="006E331B"/>
    <w:rsid w:val="006E3DF4"/>
    <w:rsid w:val="006E4C34"/>
    <w:rsid w:val="006E518E"/>
    <w:rsid w:val="006E6083"/>
    <w:rsid w:val="006E6B15"/>
    <w:rsid w:val="006E6BA6"/>
    <w:rsid w:val="006F0C4F"/>
    <w:rsid w:val="006F1521"/>
    <w:rsid w:val="006F21B8"/>
    <w:rsid w:val="006F2A24"/>
    <w:rsid w:val="006F40C6"/>
    <w:rsid w:val="006F4759"/>
    <w:rsid w:val="006F56F1"/>
    <w:rsid w:val="006F68F0"/>
    <w:rsid w:val="006F6FAD"/>
    <w:rsid w:val="006F7073"/>
    <w:rsid w:val="006F71EC"/>
    <w:rsid w:val="006F722E"/>
    <w:rsid w:val="006F7FB1"/>
    <w:rsid w:val="00700BD3"/>
    <w:rsid w:val="00701C28"/>
    <w:rsid w:val="00701DF0"/>
    <w:rsid w:val="00702C7C"/>
    <w:rsid w:val="007036C2"/>
    <w:rsid w:val="00703BC9"/>
    <w:rsid w:val="00704353"/>
    <w:rsid w:val="007045DF"/>
    <w:rsid w:val="00704DB4"/>
    <w:rsid w:val="007059A4"/>
    <w:rsid w:val="00705C50"/>
    <w:rsid w:val="007101BE"/>
    <w:rsid w:val="007107D6"/>
    <w:rsid w:val="00710B69"/>
    <w:rsid w:val="00710F86"/>
    <w:rsid w:val="007128A8"/>
    <w:rsid w:val="007139D8"/>
    <w:rsid w:val="007147AD"/>
    <w:rsid w:val="00715F65"/>
    <w:rsid w:val="00717962"/>
    <w:rsid w:val="00720B0D"/>
    <w:rsid w:val="00721785"/>
    <w:rsid w:val="007219A3"/>
    <w:rsid w:val="007227E0"/>
    <w:rsid w:val="00722EA7"/>
    <w:rsid w:val="007230E3"/>
    <w:rsid w:val="00723114"/>
    <w:rsid w:val="00724520"/>
    <w:rsid w:val="00725536"/>
    <w:rsid w:val="00726A32"/>
    <w:rsid w:val="00727769"/>
    <w:rsid w:val="00727F45"/>
    <w:rsid w:val="00730147"/>
    <w:rsid w:val="00730E51"/>
    <w:rsid w:val="00732BB2"/>
    <w:rsid w:val="00732CD9"/>
    <w:rsid w:val="00732E48"/>
    <w:rsid w:val="00734DA1"/>
    <w:rsid w:val="00735413"/>
    <w:rsid w:val="00735482"/>
    <w:rsid w:val="00736E5D"/>
    <w:rsid w:val="00737666"/>
    <w:rsid w:val="007378C7"/>
    <w:rsid w:val="00737F29"/>
    <w:rsid w:val="00740060"/>
    <w:rsid w:val="007403B4"/>
    <w:rsid w:val="007408B1"/>
    <w:rsid w:val="00740EE6"/>
    <w:rsid w:val="007410BE"/>
    <w:rsid w:val="00742D3E"/>
    <w:rsid w:val="0074356C"/>
    <w:rsid w:val="00745A48"/>
    <w:rsid w:val="00745C3E"/>
    <w:rsid w:val="00746C80"/>
    <w:rsid w:val="007502AC"/>
    <w:rsid w:val="00750812"/>
    <w:rsid w:val="007538C2"/>
    <w:rsid w:val="00754872"/>
    <w:rsid w:val="0075533B"/>
    <w:rsid w:val="00755833"/>
    <w:rsid w:val="007615AE"/>
    <w:rsid w:val="00762BFA"/>
    <w:rsid w:val="007632C7"/>
    <w:rsid w:val="007640DC"/>
    <w:rsid w:val="00764E96"/>
    <w:rsid w:val="007650A7"/>
    <w:rsid w:val="007662A8"/>
    <w:rsid w:val="00766701"/>
    <w:rsid w:val="007679EE"/>
    <w:rsid w:val="00770924"/>
    <w:rsid w:val="007739A9"/>
    <w:rsid w:val="0077458F"/>
    <w:rsid w:val="00775213"/>
    <w:rsid w:val="00777390"/>
    <w:rsid w:val="00780421"/>
    <w:rsid w:val="00781AA7"/>
    <w:rsid w:val="00782036"/>
    <w:rsid w:val="0078334C"/>
    <w:rsid w:val="00783767"/>
    <w:rsid w:val="00785C2A"/>
    <w:rsid w:val="00786894"/>
    <w:rsid w:val="00786AF8"/>
    <w:rsid w:val="00787484"/>
    <w:rsid w:val="00787A0D"/>
    <w:rsid w:val="0079037C"/>
    <w:rsid w:val="00790A91"/>
    <w:rsid w:val="0079203A"/>
    <w:rsid w:val="00792078"/>
    <w:rsid w:val="0079449D"/>
    <w:rsid w:val="007947AA"/>
    <w:rsid w:val="0079564A"/>
    <w:rsid w:val="007957A0"/>
    <w:rsid w:val="00796F29"/>
    <w:rsid w:val="007A1377"/>
    <w:rsid w:val="007A27CF"/>
    <w:rsid w:val="007A2F31"/>
    <w:rsid w:val="007A5514"/>
    <w:rsid w:val="007A55EB"/>
    <w:rsid w:val="007B00A1"/>
    <w:rsid w:val="007B0BD9"/>
    <w:rsid w:val="007B288E"/>
    <w:rsid w:val="007B4985"/>
    <w:rsid w:val="007B5280"/>
    <w:rsid w:val="007B6380"/>
    <w:rsid w:val="007C055D"/>
    <w:rsid w:val="007C1A13"/>
    <w:rsid w:val="007C2B7E"/>
    <w:rsid w:val="007C2BAD"/>
    <w:rsid w:val="007C3047"/>
    <w:rsid w:val="007C4FD7"/>
    <w:rsid w:val="007C62F1"/>
    <w:rsid w:val="007C646B"/>
    <w:rsid w:val="007C7B0E"/>
    <w:rsid w:val="007D339F"/>
    <w:rsid w:val="007D3EA7"/>
    <w:rsid w:val="007D4728"/>
    <w:rsid w:val="007D59E1"/>
    <w:rsid w:val="007D5FBD"/>
    <w:rsid w:val="007D7BC9"/>
    <w:rsid w:val="007E112E"/>
    <w:rsid w:val="007E2352"/>
    <w:rsid w:val="007E2433"/>
    <w:rsid w:val="007E27C8"/>
    <w:rsid w:val="007E28FC"/>
    <w:rsid w:val="007E2CB5"/>
    <w:rsid w:val="007E4134"/>
    <w:rsid w:val="007E5410"/>
    <w:rsid w:val="007E6240"/>
    <w:rsid w:val="007E669E"/>
    <w:rsid w:val="007E75ED"/>
    <w:rsid w:val="007E783B"/>
    <w:rsid w:val="007E78D7"/>
    <w:rsid w:val="007F0BE7"/>
    <w:rsid w:val="007F1004"/>
    <w:rsid w:val="007F179F"/>
    <w:rsid w:val="007F2E7E"/>
    <w:rsid w:val="007F2EFE"/>
    <w:rsid w:val="007F371E"/>
    <w:rsid w:val="007F4DAD"/>
    <w:rsid w:val="007F51FC"/>
    <w:rsid w:val="007F5A32"/>
    <w:rsid w:val="007F5BD6"/>
    <w:rsid w:val="007F6FDF"/>
    <w:rsid w:val="007F74DB"/>
    <w:rsid w:val="008012F6"/>
    <w:rsid w:val="00801EB5"/>
    <w:rsid w:val="008022B3"/>
    <w:rsid w:val="00802BFB"/>
    <w:rsid w:val="00802DFF"/>
    <w:rsid w:val="008034BB"/>
    <w:rsid w:val="00803E6B"/>
    <w:rsid w:val="00805F61"/>
    <w:rsid w:val="00806697"/>
    <w:rsid w:val="008068A1"/>
    <w:rsid w:val="0081190D"/>
    <w:rsid w:val="00811B06"/>
    <w:rsid w:val="00812599"/>
    <w:rsid w:val="00813930"/>
    <w:rsid w:val="00813DE4"/>
    <w:rsid w:val="00814157"/>
    <w:rsid w:val="0081553E"/>
    <w:rsid w:val="00815830"/>
    <w:rsid w:val="00820412"/>
    <w:rsid w:val="0082059D"/>
    <w:rsid w:val="00820823"/>
    <w:rsid w:val="00821E42"/>
    <w:rsid w:val="00822293"/>
    <w:rsid w:val="008227EB"/>
    <w:rsid w:val="00822DE4"/>
    <w:rsid w:val="00823FB2"/>
    <w:rsid w:val="00825BFA"/>
    <w:rsid w:val="008263A6"/>
    <w:rsid w:val="00826A23"/>
    <w:rsid w:val="008272D7"/>
    <w:rsid w:val="00831C0B"/>
    <w:rsid w:val="00832B90"/>
    <w:rsid w:val="00832CBE"/>
    <w:rsid w:val="00833A13"/>
    <w:rsid w:val="00835467"/>
    <w:rsid w:val="00836DC4"/>
    <w:rsid w:val="0083733D"/>
    <w:rsid w:val="00840288"/>
    <w:rsid w:val="00841B41"/>
    <w:rsid w:val="00843192"/>
    <w:rsid w:val="00843380"/>
    <w:rsid w:val="00844601"/>
    <w:rsid w:val="00844C9D"/>
    <w:rsid w:val="008456E1"/>
    <w:rsid w:val="008457BB"/>
    <w:rsid w:val="00846854"/>
    <w:rsid w:val="008470F4"/>
    <w:rsid w:val="008473C7"/>
    <w:rsid w:val="00847494"/>
    <w:rsid w:val="008475B8"/>
    <w:rsid w:val="008479A0"/>
    <w:rsid w:val="008512AA"/>
    <w:rsid w:val="00851AAB"/>
    <w:rsid w:val="00851BF1"/>
    <w:rsid w:val="00851D3A"/>
    <w:rsid w:val="00853481"/>
    <w:rsid w:val="00854459"/>
    <w:rsid w:val="00854DB7"/>
    <w:rsid w:val="00854EE2"/>
    <w:rsid w:val="0085703E"/>
    <w:rsid w:val="0085748F"/>
    <w:rsid w:val="00857989"/>
    <w:rsid w:val="00857B0D"/>
    <w:rsid w:val="008607F1"/>
    <w:rsid w:val="00860AD2"/>
    <w:rsid w:val="00860B15"/>
    <w:rsid w:val="00861F48"/>
    <w:rsid w:val="00862DD4"/>
    <w:rsid w:val="0086304F"/>
    <w:rsid w:val="00863169"/>
    <w:rsid w:val="00863399"/>
    <w:rsid w:val="00865323"/>
    <w:rsid w:val="00866921"/>
    <w:rsid w:val="00871577"/>
    <w:rsid w:val="00872FBB"/>
    <w:rsid w:val="008749F2"/>
    <w:rsid w:val="008751B6"/>
    <w:rsid w:val="0087533E"/>
    <w:rsid w:val="00875B88"/>
    <w:rsid w:val="00875BA3"/>
    <w:rsid w:val="008817C3"/>
    <w:rsid w:val="00883B2A"/>
    <w:rsid w:val="008859BF"/>
    <w:rsid w:val="00885B04"/>
    <w:rsid w:val="008875F9"/>
    <w:rsid w:val="00890080"/>
    <w:rsid w:val="00890967"/>
    <w:rsid w:val="00891264"/>
    <w:rsid w:val="008916EE"/>
    <w:rsid w:val="00891811"/>
    <w:rsid w:val="00891CA9"/>
    <w:rsid w:val="008923FE"/>
    <w:rsid w:val="0089299D"/>
    <w:rsid w:val="008932AF"/>
    <w:rsid w:val="008938C7"/>
    <w:rsid w:val="0089459B"/>
    <w:rsid w:val="00895A35"/>
    <w:rsid w:val="00895B0B"/>
    <w:rsid w:val="00895DF8"/>
    <w:rsid w:val="00897341"/>
    <w:rsid w:val="00897760"/>
    <w:rsid w:val="008A18F3"/>
    <w:rsid w:val="008A1AB7"/>
    <w:rsid w:val="008A239E"/>
    <w:rsid w:val="008A42CC"/>
    <w:rsid w:val="008A45D8"/>
    <w:rsid w:val="008A6277"/>
    <w:rsid w:val="008B0579"/>
    <w:rsid w:val="008B1CFF"/>
    <w:rsid w:val="008B22B4"/>
    <w:rsid w:val="008B27F2"/>
    <w:rsid w:val="008B31C3"/>
    <w:rsid w:val="008B387F"/>
    <w:rsid w:val="008B42C6"/>
    <w:rsid w:val="008B5F67"/>
    <w:rsid w:val="008B610E"/>
    <w:rsid w:val="008B6892"/>
    <w:rsid w:val="008B6B45"/>
    <w:rsid w:val="008B7037"/>
    <w:rsid w:val="008C053B"/>
    <w:rsid w:val="008C1521"/>
    <w:rsid w:val="008C168E"/>
    <w:rsid w:val="008C2A7C"/>
    <w:rsid w:val="008C4CBA"/>
    <w:rsid w:val="008C674A"/>
    <w:rsid w:val="008C6932"/>
    <w:rsid w:val="008C6B2D"/>
    <w:rsid w:val="008C72D8"/>
    <w:rsid w:val="008C74F4"/>
    <w:rsid w:val="008C7CC3"/>
    <w:rsid w:val="008D050D"/>
    <w:rsid w:val="008D0661"/>
    <w:rsid w:val="008D079F"/>
    <w:rsid w:val="008D2D01"/>
    <w:rsid w:val="008D3433"/>
    <w:rsid w:val="008D6065"/>
    <w:rsid w:val="008D66EB"/>
    <w:rsid w:val="008D6945"/>
    <w:rsid w:val="008E07FD"/>
    <w:rsid w:val="008E0DB2"/>
    <w:rsid w:val="008E1336"/>
    <w:rsid w:val="008E15A9"/>
    <w:rsid w:val="008E25F0"/>
    <w:rsid w:val="008E264D"/>
    <w:rsid w:val="008E279B"/>
    <w:rsid w:val="008E2F73"/>
    <w:rsid w:val="008E3B8D"/>
    <w:rsid w:val="008E45F3"/>
    <w:rsid w:val="008E4C8E"/>
    <w:rsid w:val="008E5126"/>
    <w:rsid w:val="008E56B8"/>
    <w:rsid w:val="008E7318"/>
    <w:rsid w:val="008E7AE2"/>
    <w:rsid w:val="008E7DF3"/>
    <w:rsid w:val="008F039C"/>
    <w:rsid w:val="008F1582"/>
    <w:rsid w:val="008F1F06"/>
    <w:rsid w:val="008F218D"/>
    <w:rsid w:val="008F25E1"/>
    <w:rsid w:val="008F2683"/>
    <w:rsid w:val="008F28B8"/>
    <w:rsid w:val="008F2B96"/>
    <w:rsid w:val="008F3C7F"/>
    <w:rsid w:val="008F50C9"/>
    <w:rsid w:val="008F52D8"/>
    <w:rsid w:val="008F5C1C"/>
    <w:rsid w:val="008F5E75"/>
    <w:rsid w:val="008F67E4"/>
    <w:rsid w:val="008F69A1"/>
    <w:rsid w:val="008F6EA0"/>
    <w:rsid w:val="008F72D3"/>
    <w:rsid w:val="008F793A"/>
    <w:rsid w:val="00900448"/>
    <w:rsid w:val="00900918"/>
    <w:rsid w:val="00900C2E"/>
    <w:rsid w:val="00900EF5"/>
    <w:rsid w:val="009012DF"/>
    <w:rsid w:val="0090219C"/>
    <w:rsid w:val="00903BDC"/>
    <w:rsid w:val="00903CCB"/>
    <w:rsid w:val="009040B2"/>
    <w:rsid w:val="009042AB"/>
    <w:rsid w:val="00904BDB"/>
    <w:rsid w:val="00906A4E"/>
    <w:rsid w:val="00906B80"/>
    <w:rsid w:val="00906D40"/>
    <w:rsid w:val="00907782"/>
    <w:rsid w:val="00907960"/>
    <w:rsid w:val="00910959"/>
    <w:rsid w:val="00911365"/>
    <w:rsid w:val="009126C9"/>
    <w:rsid w:val="00914E7D"/>
    <w:rsid w:val="0091640B"/>
    <w:rsid w:val="00916473"/>
    <w:rsid w:val="00917727"/>
    <w:rsid w:val="00923A04"/>
    <w:rsid w:val="009253F7"/>
    <w:rsid w:val="009257F6"/>
    <w:rsid w:val="0092580D"/>
    <w:rsid w:val="009264C4"/>
    <w:rsid w:val="00926716"/>
    <w:rsid w:val="009303D5"/>
    <w:rsid w:val="00931033"/>
    <w:rsid w:val="0093186E"/>
    <w:rsid w:val="00934395"/>
    <w:rsid w:val="0093478E"/>
    <w:rsid w:val="0093642D"/>
    <w:rsid w:val="00936E1D"/>
    <w:rsid w:val="00937245"/>
    <w:rsid w:val="009375C7"/>
    <w:rsid w:val="00937DEA"/>
    <w:rsid w:val="009408B3"/>
    <w:rsid w:val="00940BDB"/>
    <w:rsid w:val="00941BA3"/>
    <w:rsid w:val="00941DE9"/>
    <w:rsid w:val="00941F03"/>
    <w:rsid w:val="00941F70"/>
    <w:rsid w:val="009438A3"/>
    <w:rsid w:val="009443D1"/>
    <w:rsid w:val="00945C8B"/>
    <w:rsid w:val="0094641F"/>
    <w:rsid w:val="009466E6"/>
    <w:rsid w:val="009475C9"/>
    <w:rsid w:val="009506AC"/>
    <w:rsid w:val="00952C03"/>
    <w:rsid w:val="00953F43"/>
    <w:rsid w:val="0095495D"/>
    <w:rsid w:val="00955314"/>
    <w:rsid w:val="009553A5"/>
    <w:rsid w:val="009556E1"/>
    <w:rsid w:val="00956A6A"/>
    <w:rsid w:val="00956DF2"/>
    <w:rsid w:val="00957472"/>
    <w:rsid w:val="00957F87"/>
    <w:rsid w:val="00960896"/>
    <w:rsid w:val="00961223"/>
    <w:rsid w:val="009631A5"/>
    <w:rsid w:val="00964DB7"/>
    <w:rsid w:val="009651E1"/>
    <w:rsid w:val="00965DB1"/>
    <w:rsid w:val="0096606A"/>
    <w:rsid w:val="009663B4"/>
    <w:rsid w:val="00970C0C"/>
    <w:rsid w:val="00970DB6"/>
    <w:rsid w:val="00972E14"/>
    <w:rsid w:val="009731D5"/>
    <w:rsid w:val="0097361F"/>
    <w:rsid w:val="00973A46"/>
    <w:rsid w:val="009747EE"/>
    <w:rsid w:val="00975134"/>
    <w:rsid w:val="00975520"/>
    <w:rsid w:val="00975AD1"/>
    <w:rsid w:val="009769FC"/>
    <w:rsid w:val="0098007D"/>
    <w:rsid w:val="00980BA8"/>
    <w:rsid w:val="009818F0"/>
    <w:rsid w:val="00981FDA"/>
    <w:rsid w:val="00982BE3"/>
    <w:rsid w:val="00983A2E"/>
    <w:rsid w:val="00983F27"/>
    <w:rsid w:val="00986A4D"/>
    <w:rsid w:val="00987395"/>
    <w:rsid w:val="00987400"/>
    <w:rsid w:val="00987EAE"/>
    <w:rsid w:val="00991F10"/>
    <w:rsid w:val="009924BF"/>
    <w:rsid w:val="00992AEF"/>
    <w:rsid w:val="00993886"/>
    <w:rsid w:val="00994E23"/>
    <w:rsid w:val="00995D12"/>
    <w:rsid w:val="00996133"/>
    <w:rsid w:val="009A0DD6"/>
    <w:rsid w:val="009A19B5"/>
    <w:rsid w:val="009A2120"/>
    <w:rsid w:val="009A29E5"/>
    <w:rsid w:val="009A3664"/>
    <w:rsid w:val="009A562C"/>
    <w:rsid w:val="009A5845"/>
    <w:rsid w:val="009A6E3F"/>
    <w:rsid w:val="009A7969"/>
    <w:rsid w:val="009A7C78"/>
    <w:rsid w:val="009A7CF2"/>
    <w:rsid w:val="009B0C9E"/>
    <w:rsid w:val="009B39CD"/>
    <w:rsid w:val="009B4D3F"/>
    <w:rsid w:val="009B54A6"/>
    <w:rsid w:val="009B5F86"/>
    <w:rsid w:val="009B75CB"/>
    <w:rsid w:val="009C0F55"/>
    <w:rsid w:val="009C105B"/>
    <w:rsid w:val="009C12A4"/>
    <w:rsid w:val="009C1478"/>
    <w:rsid w:val="009C14DB"/>
    <w:rsid w:val="009C1562"/>
    <w:rsid w:val="009C21D4"/>
    <w:rsid w:val="009C2DF3"/>
    <w:rsid w:val="009C4309"/>
    <w:rsid w:val="009C7BFF"/>
    <w:rsid w:val="009D0126"/>
    <w:rsid w:val="009D1306"/>
    <w:rsid w:val="009D2329"/>
    <w:rsid w:val="009D52C5"/>
    <w:rsid w:val="009D658A"/>
    <w:rsid w:val="009D6A10"/>
    <w:rsid w:val="009D6BCA"/>
    <w:rsid w:val="009E08D3"/>
    <w:rsid w:val="009E16F9"/>
    <w:rsid w:val="009E22C8"/>
    <w:rsid w:val="009E2B5F"/>
    <w:rsid w:val="009E2FCC"/>
    <w:rsid w:val="009E34E8"/>
    <w:rsid w:val="009E3C73"/>
    <w:rsid w:val="009E4EAD"/>
    <w:rsid w:val="009E5051"/>
    <w:rsid w:val="009E5613"/>
    <w:rsid w:val="009E613F"/>
    <w:rsid w:val="009E6C68"/>
    <w:rsid w:val="009F0C7E"/>
    <w:rsid w:val="009F1B52"/>
    <w:rsid w:val="009F5CD7"/>
    <w:rsid w:val="009F6721"/>
    <w:rsid w:val="009F76A7"/>
    <w:rsid w:val="009F7857"/>
    <w:rsid w:val="00A00D9D"/>
    <w:rsid w:val="00A01141"/>
    <w:rsid w:val="00A019A0"/>
    <w:rsid w:val="00A02FEA"/>
    <w:rsid w:val="00A03F7F"/>
    <w:rsid w:val="00A05454"/>
    <w:rsid w:val="00A06187"/>
    <w:rsid w:val="00A11377"/>
    <w:rsid w:val="00A121A3"/>
    <w:rsid w:val="00A13451"/>
    <w:rsid w:val="00A13EC5"/>
    <w:rsid w:val="00A14712"/>
    <w:rsid w:val="00A14C54"/>
    <w:rsid w:val="00A16210"/>
    <w:rsid w:val="00A16F04"/>
    <w:rsid w:val="00A203EB"/>
    <w:rsid w:val="00A21B72"/>
    <w:rsid w:val="00A22498"/>
    <w:rsid w:val="00A242CA"/>
    <w:rsid w:val="00A2752D"/>
    <w:rsid w:val="00A279DB"/>
    <w:rsid w:val="00A27C2D"/>
    <w:rsid w:val="00A302D3"/>
    <w:rsid w:val="00A3174F"/>
    <w:rsid w:val="00A32964"/>
    <w:rsid w:val="00A33DAF"/>
    <w:rsid w:val="00A35734"/>
    <w:rsid w:val="00A357B5"/>
    <w:rsid w:val="00A364ED"/>
    <w:rsid w:val="00A36B05"/>
    <w:rsid w:val="00A36CCC"/>
    <w:rsid w:val="00A37BAA"/>
    <w:rsid w:val="00A37E95"/>
    <w:rsid w:val="00A40F64"/>
    <w:rsid w:val="00A41503"/>
    <w:rsid w:val="00A420DA"/>
    <w:rsid w:val="00A43C65"/>
    <w:rsid w:val="00A5309D"/>
    <w:rsid w:val="00A53965"/>
    <w:rsid w:val="00A54111"/>
    <w:rsid w:val="00A54DE8"/>
    <w:rsid w:val="00A56C01"/>
    <w:rsid w:val="00A57BC3"/>
    <w:rsid w:val="00A60067"/>
    <w:rsid w:val="00A60088"/>
    <w:rsid w:val="00A6133B"/>
    <w:rsid w:val="00A61D40"/>
    <w:rsid w:val="00A62BE2"/>
    <w:rsid w:val="00A62CF7"/>
    <w:rsid w:val="00A62F29"/>
    <w:rsid w:val="00A63ACA"/>
    <w:rsid w:val="00A665C9"/>
    <w:rsid w:val="00A70433"/>
    <w:rsid w:val="00A70B53"/>
    <w:rsid w:val="00A71319"/>
    <w:rsid w:val="00A71B91"/>
    <w:rsid w:val="00A72B90"/>
    <w:rsid w:val="00A7455E"/>
    <w:rsid w:val="00A745FE"/>
    <w:rsid w:val="00A755D6"/>
    <w:rsid w:val="00A769CA"/>
    <w:rsid w:val="00A76C05"/>
    <w:rsid w:val="00A77176"/>
    <w:rsid w:val="00A82C08"/>
    <w:rsid w:val="00A82FB8"/>
    <w:rsid w:val="00A83292"/>
    <w:rsid w:val="00A83C6C"/>
    <w:rsid w:val="00A83F80"/>
    <w:rsid w:val="00A8476C"/>
    <w:rsid w:val="00A853EB"/>
    <w:rsid w:val="00A85578"/>
    <w:rsid w:val="00A86CBD"/>
    <w:rsid w:val="00A86EA0"/>
    <w:rsid w:val="00A87760"/>
    <w:rsid w:val="00A9164B"/>
    <w:rsid w:val="00A91CD1"/>
    <w:rsid w:val="00A93939"/>
    <w:rsid w:val="00A94119"/>
    <w:rsid w:val="00A941D1"/>
    <w:rsid w:val="00A9447A"/>
    <w:rsid w:val="00A95D25"/>
    <w:rsid w:val="00A9728D"/>
    <w:rsid w:val="00AA0B12"/>
    <w:rsid w:val="00AA15E8"/>
    <w:rsid w:val="00AA32D8"/>
    <w:rsid w:val="00AA3470"/>
    <w:rsid w:val="00AA3540"/>
    <w:rsid w:val="00AA3E4A"/>
    <w:rsid w:val="00AA4ED1"/>
    <w:rsid w:val="00AA5206"/>
    <w:rsid w:val="00AA78FE"/>
    <w:rsid w:val="00AB19C2"/>
    <w:rsid w:val="00AB2A3D"/>
    <w:rsid w:val="00AB30F3"/>
    <w:rsid w:val="00AB4141"/>
    <w:rsid w:val="00AB5AD5"/>
    <w:rsid w:val="00AB5B84"/>
    <w:rsid w:val="00AB675C"/>
    <w:rsid w:val="00AB70EC"/>
    <w:rsid w:val="00AB712F"/>
    <w:rsid w:val="00AB779A"/>
    <w:rsid w:val="00AB7CA1"/>
    <w:rsid w:val="00AC1E1B"/>
    <w:rsid w:val="00AC2951"/>
    <w:rsid w:val="00AC4ACC"/>
    <w:rsid w:val="00AC5719"/>
    <w:rsid w:val="00AC5773"/>
    <w:rsid w:val="00AC594D"/>
    <w:rsid w:val="00AC5BC4"/>
    <w:rsid w:val="00AC6029"/>
    <w:rsid w:val="00AC6236"/>
    <w:rsid w:val="00AC6D1A"/>
    <w:rsid w:val="00AD0DF3"/>
    <w:rsid w:val="00AD0FD7"/>
    <w:rsid w:val="00AD1E6D"/>
    <w:rsid w:val="00AD2E92"/>
    <w:rsid w:val="00AD3299"/>
    <w:rsid w:val="00AD50BB"/>
    <w:rsid w:val="00AD7B3B"/>
    <w:rsid w:val="00AE0EC8"/>
    <w:rsid w:val="00AE1226"/>
    <w:rsid w:val="00AE1B97"/>
    <w:rsid w:val="00AE27F7"/>
    <w:rsid w:val="00AE3FFA"/>
    <w:rsid w:val="00AE563C"/>
    <w:rsid w:val="00AE6427"/>
    <w:rsid w:val="00AE69F5"/>
    <w:rsid w:val="00AE7D15"/>
    <w:rsid w:val="00AF0803"/>
    <w:rsid w:val="00AF2DD6"/>
    <w:rsid w:val="00AF3064"/>
    <w:rsid w:val="00AF3331"/>
    <w:rsid w:val="00AF4717"/>
    <w:rsid w:val="00AF55C5"/>
    <w:rsid w:val="00AF5C71"/>
    <w:rsid w:val="00AF7165"/>
    <w:rsid w:val="00AF772A"/>
    <w:rsid w:val="00AF7EDD"/>
    <w:rsid w:val="00B02574"/>
    <w:rsid w:val="00B02E3A"/>
    <w:rsid w:val="00B0305D"/>
    <w:rsid w:val="00B0444A"/>
    <w:rsid w:val="00B047F5"/>
    <w:rsid w:val="00B051BE"/>
    <w:rsid w:val="00B06B3B"/>
    <w:rsid w:val="00B10B55"/>
    <w:rsid w:val="00B11674"/>
    <w:rsid w:val="00B126C6"/>
    <w:rsid w:val="00B12CA7"/>
    <w:rsid w:val="00B13F09"/>
    <w:rsid w:val="00B149C3"/>
    <w:rsid w:val="00B15461"/>
    <w:rsid w:val="00B1652E"/>
    <w:rsid w:val="00B17472"/>
    <w:rsid w:val="00B20788"/>
    <w:rsid w:val="00B21215"/>
    <w:rsid w:val="00B21335"/>
    <w:rsid w:val="00B21834"/>
    <w:rsid w:val="00B21DF7"/>
    <w:rsid w:val="00B23052"/>
    <w:rsid w:val="00B236C6"/>
    <w:rsid w:val="00B27940"/>
    <w:rsid w:val="00B27CED"/>
    <w:rsid w:val="00B30B3D"/>
    <w:rsid w:val="00B30E42"/>
    <w:rsid w:val="00B3349D"/>
    <w:rsid w:val="00B34599"/>
    <w:rsid w:val="00B34FAB"/>
    <w:rsid w:val="00B353DC"/>
    <w:rsid w:val="00B35D89"/>
    <w:rsid w:val="00B360DA"/>
    <w:rsid w:val="00B37AE3"/>
    <w:rsid w:val="00B401D6"/>
    <w:rsid w:val="00B41C30"/>
    <w:rsid w:val="00B42C6F"/>
    <w:rsid w:val="00B43324"/>
    <w:rsid w:val="00B45279"/>
    <w:rsid w:val="00B455BE"/>
    <w:rsid w:val="00B52D9F"/>
    <w:rsid w:val="00B53A87"/>
    <w:rsid w:val="00B540F9"/>
    <w:rsid w:val="00B548CB"/>
    <w:rsid w:val="00B54949"/>
    <w:rsid w:val="00B5792B"/>
    <w:rsid w:val="00B57B14"/>
    <w:rsid w:val="00B6034F"/>
    <w:rsid w:val="00B60DD8"/>
    <w:rsid w:val="00B60F62"/>
    <w:rsid w:val="00B61B31"/>
    <w:rsid w:val="00B61EB8"/>
    <w:rsid w:val="00B63719"/>
    <w:rsid w:val="00B63EDD"/>
    <w:rsid w:val="00B650BE"/>
    <w:rsid w:val="00B65140"/>
    <w:rsid w:val="00B65A85"/>
    <w:rsid w:val="00B66220"/>
    <w:rsid w:val="00B666C1"/>
    <w:rsid w:val="00B66CC2"/>
    <w:rsid w:val="00B66EB0"/>
    <w:rsid w:val="00B679D3"/>
    <w:rsid w:val="00B7017C"/>
    <w:rsid w:val="00B7023B"/>
    <w:rsid w:val="00B709C8"/>
    <w:rsid w:val="00B70DA5"/>
    <w:rsid w:val="00B71507"/>
    <w:rsid w:val="00B715B9"/>
    <w:rsid w:val="00B72065"/>
    <w:rsid w:val="00B735B9"/>
    <w:rsid w:val="00B75C34"/>
    <w:rsid w:val="00B760F1"/>
    <w:rsid w:val="00B769CE"/>
    <w:rsid w:val="00B77F38"/>
    <w:rsid w:val="00B8173F"/>
    <w:rsid w:val="00B82560"/>
    <w:rsid w:val="00B83A9C"/>
    <w:rsid w:val="00B8433F"/>
    <w:rsid w:val="00B85334"/>
    <w:rsid w:val="00B85B35"/>
    <w:rsid w:val="00B85D78"/>
    <w:rsid w:val="00B86D65"/>
    <w:rsid w:val="00B8701A"/>
    <w:rsid w:val="00B902C0"/>
    <w:rsid w:val="00B90E32"/>
    <w:rsid w:val="00B91AF0"/>
    <w:rsid w:val="00B92066"/>
    <w:rsid w:val="00B92CEB"/>
    <w:rsid w:val="00B93147"/>
    <w:rsid w:val="00B9343B"/>
    <w:rsid w:val="00B9379B"/>
    <w:rsid w:val="00B95553"/>
    <w:rsid w:val="00B957B3"/>
    <w:rsid w:val="00B95D7A"/>
    <w:rsid w:val="00B9602D"/>
    <w:rsid w:val="00B96863"/>
    <w:rsid w:val="00B96B7E"/>
    <w:rsid w:val="00B96C2E"/>
    <w:rsid w:val="00B96D52"/>
    <w:rsid w:val="00BA0A89"/>
    <w:rsid w:val="00BA0CE4"/>
    <w:rsid w:val="00BA11D9"/>
    <w:rsid w:val="00BA25C2"/>
    <w:rsid w:val="00BA33ED"/>
    <w:rsid w:val="00BA4757"/>
    <w:rsid w:val="00BA4AA2"/>
    <w:rsid w:val="00BA51FD"/>
    <w:rsid w:val="00BA5B32"/>
    <w:rsid w:val="00BA75CF"/>
    <w:rsid w:val="00BA7FE4"/>
    <w:rsid w:val="00BB0159"/>
    <w:rsid w:val="00BB17A5"/>
    <w:rsid w:val="00BB1A14"/>
    <w:rsid w:val="00BB1BF5"/>
    <w:rsid w:val="00BB1CDE"/>
    <w:rsid w:val="00BB2A0F"/>
    <w:rsid w:val="00BB2FDC"/>
    <w:rsid w:val="00BB4793"/>
    <w:rsid w:val="00BB48D2"/>
    <w:rsid w:val="00BB5B91"/>
    <w:rsid w:val="00BB6682"/>
    <w:rsid w:val="00BB6AC6"/>
    <w:rsid w:val="00BB7621"/>
    <w:rsid w:val="00BC10E2"/>
    <w:rsid w:val="00BC1C35"/>
    <w:rsid w:val="00BC1C76"/>
    <w:rsid w:val="00BC2132"/>
    <w:rsid w:val="00BC3EF6"/>
    <w:rsid w:val="00BC4BF6"/>
    <w:rsid w:val="00BC5DBD"/>
    <w:rsid w:val="00BC5DC6"/>
    <w:rsid w:val="00BC6691"/>
    <w:rsid w:val="00BC6773"/>
    <w:rsid w:val="00BC680F"/>
    <w:rsid w:val="00BC6C9A"/>
    <w:rsid w:val="00BD090F"/>
    <w:rsid w:val="00BD123B"/>
    <w:rsid w:val="00BD1282"/>
    <w:rsid w:val="00BD162B"/>
    <w:rsid w:val="00BD18C8"/>
    <w:rsid w:val="00BD1942"/>
    <w:rsid w:val="00BD2041"/>
    <w:rsid w:val="00BD22EE"/>
    <w:rsid w:val="00BD24CC"/>
    <w:rsid w:val="00BD28E7"/>
    <w:rsid w:val="00BD459A"/>
    <w:rsid w:val="00BD4BE3"/>
    <w:rsid w:val="00BD665C"/>
    <w:rsid w:val="00BD7100"/>
    <w:rsid w:val="00BD7371"/>
    <w:rsid w:val="00BE268E"/>
    <w:rsid w:val="00BE3C9D"/>
    <w:rsid w:val="00BE53E3"/>
    <w:rsid w:val="00BF0191"/>
    <w:rsid w:val="00BF13D1"/>
    <w:rsid w:val="00BF1A57"/>
    <w:rsid w:val="00BF1E7F"/>
    <w:rsid w:val="00BF4613"/>
    <w:rsid w:val="00BF598C"/>
    <w:rsid w:val="00BF63D1"/>
    <w:rsid w:val="00BF7573"/>
    <w:rsid w:val="00BF7E05"/>
    <w:rsid w:val="00C01846"/>
    <w:rsid w:val="00C020A2"/>
    <w:rsid w:val="00C02B6A"/>
    <w:rsid w:val="00C06465"/>
    <w:rsid w:val="00C06885"/>
    <w:rsid w:val="00C06CC2"/>
    <w:rsid w:val="00C07038"/>
    <w:rsid w:val="00C07789"/>
    <w:rsid w:val="00C11A3F"/>
    <w:rsid w:val="00C127DD"/>
    <w:rsid w:val="00C1320B"/>
    <w:rsid w:val="00C14AEE"/>
    <w:rsid w:val="00C155F1"/>
    <w:rsid w:val="00C206F8"/>
    <w:rsid w:val="00C20A6D"/>
    <w:rsid w:val="00C20AD5"/>
    <w:rsid w:val="00C23942"/>
    <w:rsid w:val="00C2403B"/>
    <w:rsid w:val="00C24726"/>
    <w:rsid w:val="00C2538C"/>
    <w:rsid w:val="00C25BB4"/>
    <w:rsid w:val="00C2637D"/>
    <w:rsid w:val="00C26FFC"/>
    <w:rsid w:val="00C27568"/>
    <w:rsid w:val="00C27807"/>
    <w:rsid w:val="00C30006"/>
    <w:rsid w:val="00C30305"/>
    <w:rsid w:val="00C30E9C"/>
    <w:rsid w:val="00C3544F"/>
    <w:rsid w:val="00C36FF3"/>
    <w:rsid w:val="00C374AF"/>
    <w:rsid w:val="00C37950"/>
    <w:rsid w:val="00C37DB4"/>
    <w:rsid w:val="00C418E6"/>
    <w:rsid w:val="00C4287E"/>
    <w:rsid w:val="00C43FBA"/>
    <w:rsid w:val="00C445EC"/>
    <w:rsid w:val="00C447AA"/>
    <w:rsid w:val="00C451BB"/>
    <w:rsid w:val="00C457C5"/>
    <w:rsid w:val="00C45DC4"/>
    <w:rsid w:val="00C463B6"/>
    <w:rsid w:val="00C46DDF"/>
    <w:rsid w:val="00C46E75"/>
    <w:rsid w:val="00C47376"/>
    <w:rsid w:val="00C47C19"/>
    <w:rsid w:val="00C50174"/>
    <w:rsid w:val="00C5179B"/>
    <w:rsid w:val="00C528DD"/>
    <w:rsid w:val="00C52BC6"/>
    <w:rsid w:val="00C53B5B"/>
    <w:rsid w:val="00C547F3"/>
    <w:rsid w:val="00C5485C"/>
    <w:rsid w:val="00C54A5A"/>
    <w:rsid w:val="00C54F4D"/>
    <w:rsid w:val="00C565C6"/>
    <w:rsid w:val="00C56D97"/>
    <w:rsid w:val="00C573EA"/>
    <w:rsid w:val="00C577AD"/>
    <w:rsid w:val="00C60D07"/>
    <w:rsid w:val="00C6109C"/>
    <w:rsid w:val="00C62CE0"/>
    <w:rsid w:val="00C63062"/>
    <w:rsid w:val="00C63A07"/>
    <w:rsid w:val="00C6406D"/>
    <w:rsid w:val="00C6487D"/>
    <w:rsid w:val="00C663A5"/>
    <w:rsid w:val="00C700F8"/>
    <w:rsid w:val="00C703D7"/>
    <w:rsid w:val="00C70755"/>
    <w:rsid w:val="00C707C4"/>
    <w:rsid w:val="00C71185"/>
    <w:rsid w:val="00C73A25"/>
    <w:rsid w:val="00C74058"/>
    <w:rsid w:val="00C744D4"/>
    <w:rsid w:val="00C75E0C"/>
    <w:rsid w:val="00C76A25"/>
    <w:rsid w:val="00C80241"/>
    <w:rsid w:val="00C80D73"/>
    <w:rsid w:val="00C81711"/>
    <w:rsid w:val="00C82F29"/>
    <w:rsid w:val="00C838C0"/>
    <w:rsid w:val="00C867E6"/>
    <w:rsid w:val="00C87001"/>
    <w:rsid w:val="00C879A6"/>
    <w:rsid w:val="00C90556"/>
    <w:rsid w:val="00C91601"/>
    <w:rsid w:val="00C92A3A"/>
    <w:rsid w:val="00C92CC6"/>
    <w:rsid w:val="00C9428E"/>
    <w:rsid w:val="00C94EEC"/>
    <w:rsid w:val="00C95109"/>
    <w:rsid w:val="00C95AB0"/>
    <w:rsid w:val="00C95BE4"/>
    <w:rsid w:val="00C95DC8"/>
    <w:rsid w:val="00C95FD9"/>
    <w:rsid w:val="00C97AD5"/>
    <w:rsid w:val="00C97F52"/>
    <w:rsid w:val="00CA0D07"/>
    <w:rsid w:val="00CA2301"/>
    <w:rsid w:val="00CA38D0"/>
    <w:rsid w:val="00CA3986"/>
    <w:rsid w:val="00CA3E88"/>
    <w:rsid w:val="00CA466C"/>
    <w:rsid w:val="00CA494F"/>
    <w:rsid w:val="00CA504A"/>
    <w:rsid w:val="00CA545F"/>
    <w:rsid w:val="00CA5FA4"/>
    <w:rsid w:val="00CA602C"/>
    <w:rsid w:val="00CA67E4"/>
    <w:rsid w:val="00CA77AC"/>
    <w:rsid w:val="00CB0592"/>
    <w:rsid w:val="00CB0B3B"/>
    <w:rsid w:val="00CB0CBE"/>
    <w:rsid w:val="00CB2701"/>
    <w:rsid w:val="00CB39ED"/>
    <w:rsid w:val="00CB4B3B"/>
    <w:rsid w:val="00CB5B40"/>
    <w:rsid w:val="00CB6D6F"/>
    <w:rsid w:val="00CB7B36"/>
    <w:rsid w:val="00CC03FE"/>
    <w:rsid w:val="00CC1226"/>
    <w:rsid w:val="00CC226D"/>
    <w:rsid w:val="00CC2583"/>
    <w:rsid w:val="00CC4105"/>
    <w:rsid w:val="00CC5AB5"/>
    <w:rsid w:val="00CC5AE0"/>
    <w:rsid w:val="00CC6817"/>
    <w:rsid w:val="00CC6A85"/>
    <w:rsid w:val="00CC75DC"/>
    <w:rsid w:val="00CD0290"/>
    <w:rsid w:val="00CD0848"/>
    <w:rsid w:val="00CD0F72"/>
    <w:rsid w:val="00CD1E5A"/>
    <w:rsid w:val="00CD24D0"/>
    <w:rsid w:val="00CD3A95"/>
    <w:rsid w:val="00CD41B3"/>
    <w:rsid w:val="00CD4905"/>
    <w:rsid w:val="00CD49B1"/>
    <w:rsid w:val="00CD5161"/>
    <w:rsid w:val="00CD6B1B"/>
    <w:rsid w:val="00CD6C4D"/>
    <w:rsid w:val="00CD7A25"/>
    <w:rsid w:val="00CE1358"/>
    <w:rsid w:val="00CE144B"/>
    <w:rsid w:val="00CE1EE8"/>
    <w:rsid w:val="00CE2594"/>
    <w:rsid w:val="00CE2A95"/>
    <w:rsid w:val="00CE2F89"/>
    <w:rsid w:val="00CE34D7"/>
    <w:rsid w:val="00CE4029"/>
    <w:rsid w:val="00CE451A"/>
    <w:rsid w:val="00CE4974"/>
    <w:rsid w:val="00CE4B05"/>
    <w:rsid w:val="00CE5928"/>
    <w:rsid w:val="00CE67D4"/>
    <w:rsid w:val="00CF0098"/>
    <w:rsid w:val="00CF05F6"/>
    <w:rsid w:val="00CF2B64"/>
    <w:rsid w:val="00CF2F5A"/>
    <w:rsid w:val="00CF3DF2"/>
    <w:rsid w:val="00CF42A2"/>
    <w:rsid w:val="00CF464A"/>
    <w:rsid w:val="00CF50DF"/>
    <w:rsid w:val="00CF5935"/>
    <w:rsid w:val="00CF61D7"/>
    <w:rsid w:val="00CF7EF1"/>
    <w:rsid w:val="00D0021F"/>
    <w:rsid w:val="00D013F6"/>
    <w:rsid w:val="00D01430"/>
    <w:rsid w:val="00D02396"/>
    <w:rsid w:val="00D04207"/>
    <w:rsid w:val="00D04EB0"/>
    <w:rsid w:val="00D0530E"/>
    <w:rsid w:val="00D069BF"/>
    <w:rsid w:val="00D10773"/>
    <w:rsid w:val="00D110F2"/>
    <w:rsid w:val="00D15B84"/>
    <w:rsid w:val="00D16049"/>
    <w:rsid w:val="00D1716A"/>
    <w:rsid w:val="00D172AF"/>
    <w:rsid w:val="00D175A2"/>
    <w:rsid w:val="00D213EB"/>
    <w:rsid w:val="00D21CB0"/>
    <w:rsid w:val="00D222E5"/>
    <w:rsid w:val="00D22591"/>
    <w:rsid w:val="00D22D09"/>
    <w:rsid w:val="00D22EFB"/>
    <w:rsid w:val="00D238E1"/>
    <w:rsid w:val="00D23B3C"/>
    <w:rsid w:val="00D23FCA"/>
    <w:rsid w:val="00D25869"/>
    <w:rsid w:val="00D26848"/>
    <w:rsid w:val="00D26FF3"/>
    <w:rsid w:val="00D27C2D"/>
    <w:rsid w:val="00D309A1"/>
    <w:rsid w:val="00D30C60"/>
    <w:rsid w:val="00D3162B"/>
    <w:rsid w:val="00D31EF0"/>
    <w:rsid w:val="00D33858"/>
    <w:rsid w:val="00D339CD"/>
    <w:rsid w:val="00D345CD"/>
    <w:rsid w:val="00D34A00"/>
    <w:rsid w:val="00D34C2B"/>
    <w:rsid w:val="00D3607A"/>
    <w:rsid w:val="00D368EB"/>
    <w:rsid w:val="00D41635"/>
    <w:rsid w:val="00D423CB"/>
    <w:rsid w:val="00D42C4F"/>
    <w:rsid w:val="00D44AA1"/>
    <w:rsid w:val="00D45EBC"/>
    <w:rsid w:val="00D461CD"/>
    <w:rsid w:val="00D461E0"/>
    <w:rsid w:val="00D500E3"/>
    <w:rsid w:val="00D544B1"/>
    <w:rsid w:val="00D55B60"/>
    <w:rsid w:val="00D56082"/>
    <w:rsid w:val="00D565D3"/>
    <w:rsid w:val="00D5671C"/>
    <w:rsid w:val="00D5742C"/>
    <w:rsid w:val="00D57F12"/>
    <w:rsid w:val="00D6076B"/>
    <w:rsid w:val="00D63B27"/>
    <w:rsid w:val="00D63BE9"/>
    <w:rsid w:val="00D63FCB"/>
    <w:rsid w:val="00D64F2C"/>
    <w:rsid w:val="00D6585A"/>
    <w:rsid w:val="00D66252"/>
    <w:rsid w:val="00D66AA1"/>
    <w:rsid w:val="00D67FF2"/>
    <w:rsid w:val="00D70681"/>
    <w:rsid w:val="00D706E9"/>
    <w:rsid w:val="00D71261"/>
    <w:rsid w:val="00D71948"/>
    <w:rsid w:val="00D7396B"/>
    <w:rsid w:val="00D73A16"/>
    <w:rsid w:val="00D741DB"/>
    <w:rsid w:val="00D74323"/>
    <w:rsid w:val="00D743EE"/>
    <w:rsid w:val="00D74894"/>
    <w:rsid w:val="00D751CC"/>
    <w:rsid w:val="00D752C5"/>
    <w:rsid w:val="00D75601"/>
    <w:rsid w:val="00D75C7B"/>
    <w:rsid w:val="00D7731C"/>
    <w:rsid w:val="00D77791"/>
    <w:rsid w:val="00D80374"/>
    <w:rsid w:val="00D80D1C"/>
    <w:rsid w:val="00D80EED"/>
    <w:rsid w:val="00D82F55"/>
    <w:rsid w:val="00D833C4"/>
    <w:rsid w:val="00D83A9F"/>
    <w:rsid w:val="00D84D39"/>
    <w:rsid w:val="00D8501F"/>
    <w:rsid w:val="00D86122"/>
    <w:rsid w:val="00D91746"/>
    <w:rsid w:val="00D91AAC"/>
    <w:rsid w:val="00D92EBF"/>
    <w:rsid w:val="00D9337C"/>
    <w:rsid w:val="00D93B7E"/>
    <w:rsid w:val="00D93C5D"/>
    <w:rsid w:val="00D93CDE"/>
    <w:rsid w:val="00D93DD1"/>
    <w:rsid w:val="00D94738"/>
    <w:rsid w:val="00D9568E"/>
    <w:rsid w:val="00D96803"/>
    <w:rsid w:val="00D96B0B"/>
    <w:rsid w:val="00D97796"/>
    <w:rsid w:val="00D978E8"/>
    <w:rsid w:val="00DA00AE"/>
    <w:rsid w:val="00DA2838"/>
    <w:rsid w:val="00DA3407"/>
    <w:rsid w:val="00DA3805"/>
    <w:rsid w:val="00DA4270"/>
    <w:rsid w:val="00DA536F"/>
    <w:rsid w:val="00DA5B34"/>
    <w:rsid w:val="00DA73AE"/>
    <w:rsid w:val="00DB1290"/>
    <w:rsid w:val="00DB1301"/>
    <w:rsid w:val="00DB296D"/>
    <w:rsid w:val="00DB3FCB"/>
    <w:rsid w:val="00DB412F"/>
    <w:rsid w:val="00DB4532"/>
    <w:rsid w:val="00DB48E9"/>
    <w:rsid w:val="00DB511A"/>
    <w:rsid w:val="00DB6768"/>
    <w:rsid w:val="00DB70DF"/>
    <w:rsid w:val="00DB74B7"/>
    <w:rsid w:val="00DB7537"/>
    <w:rsid w:val="00DB7D7F"/>
    <w:rsid w:val="00DB7F66"/>
    <w:rsid w:val="00DC3C09"/>
    <w:rsid w:val="00DC579A"/>
    <w:rsid w:val="00DC63F8"/>
    <w:rsid w:val="00DC6474"/>
    <w:rsid w:val="00DC7405"/>
    <w:rsid w:val="00DC7541"/>
    <w:rsid w:val="00DC75C9"/>
    <w:rsid w:val="00DC7768"/>
    <w:rsid w:val="00DD10EC"/>
    <w:rsid w:val="00DD1205"/>
    <w:rsid w:val="00DD1A01"/>
    <w:rsid w:val="00DD2A50"/>
    <w:rsid w:val="00DD46DA"/>
    <w:rsid w:val="00DD492C"/>
    <w:rsid w:val="00DD51AB"/>
    <w:rsid w:val="00DD5E87"/>
    <w:rsid w:val="00DD67B8"/>
    <w:rsid w:val="00DD7539"/>
    <w:rsid w:val="00DD7B07"/>
    <w:rsid w:val="00DE0480"/>
    <w:rsid w:val="00DE0810"/>
    <w:rsid w:val="00DE12EF"/>
    <w:rsid w:val="00DE148A"/>
    <w:rsid w:val="00DE23FF"/>
    <w:rsid w:val="00DE358D"/>
    <w:rsid w:val="00DE3D04"/>
    <w:rsid w:val="00DE3D5C"/>
    <w:rsid w:val="00DE40C4"/>
    <w:rsid w:val="00DE4CE9"/>
    <w:rsid w:val="00DE4D66"/>
    <w:rsid w:val="00DE65C5"/>
    <w:rsid w:val="00DE6946"/>
    <w:rsid w:val="00DE7D1E"/>
    <w:rsid w:val="00DF1A74"/>
    <w:rsid w:val="00DF3942"/>
    <w:rsid w:val="00DF398C"/>
    <w:rsid w:val="00DF4F1E"/>
    <w:rsid w:val="00DF5324"/>
    <w:rsid w:val="00DF64E8"/>
    <w:rsid w:val="00DF7D3C"/>
    <w:rsid w:val="00E0057C"/>
    <w:rsid w:val="00E014E3"/>
    <w:rsid w:val="00E02761"/>
    <w:rsid w:val="00E0296D"/>
    <w:rsid w:val="00E02CBE"/>
    <w:rsid w:val="00E04079"/>
    <w:rsid w:val="00E04294"/>
    <w:rsid w:val="00E04684"/>
    <w:rsid w:val="00E05E33"/>
    <w:rsid w:val="00E0759A"/>
    <w:rsid w:val="00E1018D"/>
    <w:rsid w:val="00E10942"/>
    <w:rsid w:val="00E109F3"/>
    <w:rsid w:val="00E13835"/>
    <w:rsid w:val="00E14364"/>
    <w:rsid w:val="00E153E2"/>
    <w:rsid w:val="00E15C2F"/>
    <w:rsid w:val="00E16144"/>
    <w:rsid w:val="00E169D6"/>
    <w:rsid w:val="00E16BEE"/>
    <w:rsid w:val="00E1797C"/>
    <w:rsid w:val="00E1799B"/>
    <w:rsid w:val="00E17F7C"/>
    <w:rsid w:val="00E206FD"/>
    <w:rsid w:val="00E207DF"/>
    <w:rsid w:val="00E211B6"/>
    <w:rsid w:val="00E21583"/>
    <w:rsid w:val="00E21B5E"/>
    <w:rsid w:val="00E21BA3"/>
    <w:rsid w:val="00E224FD"/>
    <w:rsid w:val="00E26475"/>
    <w:rsid w:val="00E27072"/>
    <w:rsid w:val="00E27582"/>
    <w:rsid w:val="00E3061A"/>
    <w:rsid w:val="00E32055"/>
    <w:rsid w:val="00E330FB"/>
    <w:rsid w:val="00E33EBF"/>
    <w:rsid w:val="00E3428F"/>
    <w:rsid w:val="00E34902"/>
    <w:rsid w:val="00E40028"/>
    <w:rsid w:val="00E40217"/>
    <w:rsid w:val="00E40AF4"/>
    <w:rsid w:val="00E41432"/>
    <w:rsid w:val="00E41B9A"/>
    <w:rsid w:val="00E426E6"/>
    <w:rsid w:val="00E42A35"/>
    <w:rsid w:val="00E437F0"/>
    <w:rsid w:val="00E46E7A"/>
    <w:rsid w:val="00E473B2"/>
    <w:rsid w:val="00E47522"/>
    <w:rsid w:val="00E52F50"/>
    <w:rsid w:val="00E54427"/>
    <w:rsid w:val="00E54824"/>
    <w:rsid w:val="00E54E8E"/>
    <w:rsid w:val="00E5503C"/>
    <w:rsid w:val="00E56ACD"/>
    <w:rsid w:val="00E6066B"/>
    <w:rsid w:val="00E608B1"/>
    <w:rsid w:val="00E61281"/>
    <w:rsid w:val="00E62CBE"/>
    <w:rsid w:val="00E62D01"/>
    <w:rsid w:val="00E631EA"/>
    <w:rsid w:val="00E6370A"/>
    <w:rsid w:val="00E63C86"/>
    <w:rsid w:val="00E64350"/>
    <w:rsid w:val="00E649F9"/>
    <w:rsid w:val="00E64C68"/>
    <w:rsid w:val="00E661DB"/>
    <w:rsid w:val="00E66AC1"/>
    <w:rsid w:val="00E66EBF"/>
    <w:rsid w:val="00E67D49"/>
    <w:rsid w:val="00E702AE"/>
    <w:rsid w:val="00E704B9"/>
    <w:rsid w:val="00E708DE"/>
    <w:rsid w:val="00E7127A"/>
    <w:rsid w:val="00E72B1B"/>
    <w:rsid w:val="00E73605"/>
    <w:rsid w:val="00E74015"/>
    <w:rsid w:val="00E74E1C"/>
    <w:rsid w:val="00E75FB4"/>
    <w:rsid w:val="00E7605C"/>
    <w:rsid w:val="00E763EF"/>
    <w:rsid w:val="00E77AF2"/>
    <w:rsid w:val="00E77E0C"/>
    <w:rsid w:val="00E8216E"/>
    <w:rsid w:val="00E8219E"/>
    <w:rsid w:val="00E833F1"/>
    <w:rsid w:val="00E83EB6"/>
    <w:rsid w:val="00E84EC3"/>
    <w:rsid w:val="00E8678E"/>
    <w:rsid w:val="00E868C9"/>
    <w:rsid w:val="00E86F68"/>
    <w:rsid w:val="00E8718C"/>
    <w:rsid w:val="00E873EE"/>
    <w:rsid w:val="00E879C0"/>
    <w:rsid w:val="00E917F1"/>
    <w:rsid w:val="00E93711"/>
    <w:rsid w:val="00E93C4B"/>
    <w:rsid w:val="00E94C5A"/>
    <w:rsid w:val="00E9508A"/>
    <w:rsid w:val="00E9571F"/>
    <w:rsid w:val="00E96C65"/>
    <w:rsid w:val="00E9776F"/>
    <w:rsid w:val="00E97FD9"/>
    <w:rsid w:val="00EA1533"/>
    <w:rsid w:val="00EA250C"/>
    <w:rsid w:val="00EA27A6"/>
    <w:rsid w:val="00EA36C4"/>
    <w:rsid w:val="00EA3D7F"/>
    <w:rsid w:val="00EA4715"/>
    <w:rsid w:val="00EA48F9"/>
    <w:rsid w:val="00EA6FED"/>
    <w:rsid w:val="00EB1804"/>
    <w:rsid w:val="00EB18D4"/>
    <w:rsid w:val="00EB19BB"/>
    <w:rsid w:val="00EB206D"/>
    <w:rsid w:val="00EB2B05"/>
    <w:rsid w:val="00EB2F16"/>
    <w:rsid w:val="00EB3200"/>
    <w:rsid w:val="00EB3339"/>
    <w:rsid w:val="00EB3886"/>
    <w:rsid w:val="00EB3892"/>
    <w:rsid w:val="00EB389B"/>
    <w:rsid w:val="00EB4590"/>
    <w:rsid w:val="00EB6AA0"/>
    <w:rsid w:val="00EB7B1F"/>
    <w:rsid w:val="00EC0855"/>
    <w:rsid w:val="00EC08C6"/>
    <w:rsid w:val="00EC1C9F"/>
    <w:rsid w:val="00EC24AC"/>
    <w:rsid w:val="00EC2AF6"/>
    <w:rsid w:val="00EC2F94"/>
    <w:rsid w:val="00EC30D1"/>
    <w:rsid w:val="00EC481A"/>
    <w:rsid w:val="00EC4A00"/>
    <w:rsid w:val="00EC5122"/>
    <w:rsid w:val="00EC7521"/>
    <w:rsid w:val="00ED031F"/>
    <w:rsid w:val="00ED0B5C"/>
    <w:rsid w:val="00ED0FFE"/>
    <w:rsid w:val="00ED1889"/>
    <w:rsid w:val="00ED21D2"/>
    <w:rsid w:val="00ED23EA"/>
    <w:rsid w:val="00ED3435"/>
    <w:rsid w:val="00ED365F"/>
    <w:rsid w:val="00ED39B1"/>
    <w:rsid w:val="00ED4677"/>
    <w:rsid w:val="00ED565E"/>
    <w:rsid w:val="00ED6DE6"/>
    <w:rsid w:val="00EE0359"/>
    <w:rsid w:val="00EE111E"/>
    <w:rsid w:val="00EE13FF"/>
    <w:rsid w:val="00EE14D3"/>
    <w:rsid w:val="00EE152E"/>
    <w:rsid w:val="00EE177E"/>
    <w:rsid w:val="00EE1D48"/>
    <w:rsid w:val="00EE27C6"/>
    <w:rsid w:val="00EE31C4"/>
    <w:rsid w:val="00EE3469"/>
    <w:rsid w:val="00EE46A4"/>
    <w:rsid w:val="00EE4933"/>
    <w:rsid w:val="00EE4C7C"/>
    <w:rsid w:val="00EE50F2"/>
    <w:rsid w:val="00EE6CBE"/>
    <w:rsid w:val="00EE79DE"/>
    <w:rsid w:val="00EF028C"/>
    <w:rsid w:val="00EF10FB"/>
    <w:rsid w:val="00EF129B"/>
    <w:rsid w:val="00EF335A"/>
    <w:rsid w:val="00EF37EB"/>
    <w:rsid w:val="00EF3C72"/>
    <w:rsid w:val="00EF4C1E"/>
    <w:rsid w:val="00EF5CB2"/>
    <w:rsid w:val="00EF66B3"/>
    <w:rsid w:val="00EF68D3"/>
    <w:rsid w:val="00EF6B54"/>
    <w:rsid w:val="00EF6E2C"/>
    <w:rsid w:val="00EF6E38"/>
    <w:rsid w:val="00F01F02"/>
    <w:rsid w:val="00F02BA3"/>
    <w:rsid w:val="00F038D5"/>
    <w:rsid w:val="00F03F8D"/>
    <w:rsid w:val="00F04442"/>
    <w:rsid w:val="00F0452F"/>
    <w:rsid w:val="00F04548"/>
    <w:rsid w:val="00F04B2E"/>
    <w:rsid w:val="00F056BE"/>
    <w:rsid w:val="00F05F76"/>
    <w:rsid w:val="00F067B0"/>
    <w:rsid w:val="00F07B03"/>
    <w:rsid w:val="00F07EEF"/>
    <w:rsid w:val="00F10AE6"/>
    <w:rsid w:val="00F13AA8"/>
    <w:rsid w:val="00F14A9D"/>
    <w:rsid w:val="00F150D2"/>
    <w:rsid w:val="00F15486"/>
    <w:rsid w:val="00F20831"/>
    <w:rsid w:val="00F23DBE"/>
    <w:rsid w:val="00F23FEB"/>
    <w:rsid w:val="00F2455E"/>
    <w:rsid w:val="00F24A41"/>
    <w:rsid w:val="00F24B09"/>
    <w:rsid w:val="00F269BB"/>
    <w:rsid w:val="00F26AD8"/>
    <w:rsid w:val="00F273F2"/>
    <w:rsid w:val="00F27BC5"/>
    <w:rsid w:val="00F30871"/>
    <w:rsid w:val="00F30CCC"/>
    <w:rsid w:val="00F30E0A"/>
    <w:rsid w:val="00F30F86"/>
    <w:rsid w:val="00F31213"/>
    <w:rsid w:val="00F313D9"/>
    <w:rsid w:val="00F32258"/>
    <w:rsid w:val="00F33871"/>
    <w:rsid w:val="00F33A4D"/>
    <w:rsid w:val="00F34405"/>
    <w:rsid w:val="00F34503"/>
    <w:rsid w:val="00F368A8"/>
    <w:rsid w:val="00F375E6"/>
    <w:rsid w:val="00F405B4"/>
    <w:rsid w:val="00F4069F"/>
    <w:rsid w:val="00F406B7"/>
    <w:rsid w:val="00F41F35"/>
    <w:rsid w:val="00F420D4"/>
    <w:rsid w:val="00F4443A"/>
    <w:rsid w:val="00F4528D"/>
    <w:rsid w:val="00F4671E"/>
    <w:rsid w:val="00F47158"/>
    <w:rsid w:val="00F47C09"/>
    <w:rsid w:val="00F504E0"/>
    <w:rsid w:val="00F5373D"/>
    <w:rsid w:val="00F540ED"/>
    <w:rsid w:val="00F542E3"/>
    <w:rsid w:val="00F5453B"/>
    <w:rsid w:val="00F546FC"/>
    <w:rsid w:val="00F54AE1"/>
    <w:rsid w:val="00F54F16"/>
    <w:rsid w:val="00F55833"/>
    <w:rsid w:val="00F55C56"/>
    <w:rsid w:val="00F55C9C"/>
    <w:rsid w:val="00F560F3"/>
    <w:rsid w:val="00F573E5"/>
    <w:rsid w:val="00F576B1"/>
    <w:rsid w:val="00F577E0"/>
    <w:rsid w:val="00F57CC1"/>
    <w:rsid w:val="00F57DA0"/>
    <w:rsid w:val="00F601BD"/>
    <w:rsid w:val="00F6043A"/>
    <w:rsid w:val="00F60DBF"/>
    <w:rsid w:val="00F6131D"/>
    <w:rsid w:val="00F613D6"/>
    <w:rsid w:val="00F61DCF"/>
    <w:rsid w:val="00F6317F"/>
    <w:rsid w:val="00F63226"/>
    <w:rsid w:val="00F639A6"/>
    <w:rsid w:val="00F6447C"/>
    <w:rsid w:val="00F65157"/>
    <w:rsid w:val="00F65315"/>
    <w:rsid w:val="00F6541C"/>
    <w:rsid w:val="00F65FF2"/>
    <w:rsid w:val="00F66A28"/>
    <w:rsid w:val="00F67064"/>
    <w:rsid w:val="00F672C9"/>
    <w:rsid w:val="00F7316B"/>
    <w:rsid w:val="00F73D53"/>
    <w:rsid w:val="00F74B9A"/>
    <w:rsid w:val="00F75B0F"/>
    <w:rsid w:val="00F771A6"/>
    <w:rsid w:val="00F80F6F"/>
    <w:rsid w:val="00F83302"/>
    <w:rsid w:val="00F844DB"/>
    <w:rsid w:val="00F84A1F"/>
    <w:rsid w:val="00F8558E"/>
    <w:rsid w:val="00F872B9"/>
    <w:rsid w:val="00F87627"/>
    <w:rsid w:val="00F877CD"/>
    <w:rsid w:val="00F91220"/>
    <w:rsid w:val="00F92FD1"/>
    <w:rsid w:val="00F938F1"/>
    <w:rsid w:val="00F94939"/>
    <w:rsid w:val="00F94E78"/>
    <w:rsid w:val="00F9687D"/>
    <w:rsid w:val="00F976D9"/>
    <w:rsid w:val="00F97D1A"/>
    <w:rsid w:val="00FA21F5"/>
    <w:rsid w:val="00FA23AC"/>
    <w:rsid w:val="00FA2D41"/>
    <w:rsid w:val="00FA2EA4"/>
    <w:rsid w:val="00FA4204"/>
    <w:rsid w:val="00FA5F75"/>
    <w:rsid w:val="00FA6F8C"/>
    <w:rsid w:val="00FA6FF0"/>
    <w:rsid w:val="00FA7E4A"/>
    <w:rsid w:val="00FB0CF4"/>
    <w:rsid w:val="00FB135E"/>
    <w:rsid w:val="00FB19E6"/>
    <w:rsid w:val="00FB265B"/>
    <w:rsid w:val="00FB2D76"/>
    <w:rsid w:val="00FB4949"/>
    <w:rsid w:val="00FB4D80"/>
    <w:rsid w:val="00FB5264"/>
    <w:rsid w:val="00FB69AE"/>
    <w:rsid w:val="00FB7164"/>
    <w:rsid w:val="00FB761D"/>
    <w:rsid w:val="00FC04C6"/>
    <w:rsid w:val="00FC0877"/>
    <w:rsid w:val="00FC0EC5"/>
    <w:rsid w:val="00FC1158"/>
    <w:rsid w:val="00FC1678"/>
    <w:rsid w:val="00FC1F92"/>
    <w:rsid w:val="00FC27D6"/>
    <w:rsid w:val="00FC31C7"/>
    <w:rsid w:val="00FC4C73"/>
    <w:rsid w:val="00FC6654"/>
    <w:rsid w:val="00FC6E93"/>
    <w:rsid w:val="00FC7445"/>
    <w:rsid w:val="00FD17D8"/>
    <w:rsid w:val="00FD26A9"/>
    <w:rsid w:val="00FD2B80"/>
    <w:rsid w:val="00FD7583"/>
    <w:rsid w:val="00FD7E2D"/>
    <w:rsid w:val="00FD7E5A"/>
    <w:rsid w:val="00FE02D8"/>
    <w:rsid w:val="00FE03D4"/>
    <w:rsid w:val="00FE0883"/>
    <w:rsid w:val="00FE1012"/>
    <w:rsid w:val="00FE2E8A"/>
    <w:rsid w:val="00FE3300"/>
    <w:rsid w:val="00FE3DBA"/>
    <w:rsid w:val="00FE4116"/>
    <w:rsid w:val="00FE5107"/>
    <w:rsid w:val="00FE7B5E"/>
    <w:rsid w:val="00FE7B91"/>
    <w:rsid w:val="00FF0E29"/>
    <w:rsid w:val="00FF10C8"/>
    <w:rsid w:val="00FF2DAE"/>
    <w:rsid w:val="00FF2E8F"/>
    <w:rsid w:val="00FF4B09"/>
    <w:rsid w:val="00FF5728"/>
    <w:rsid w:val="00FF5E68"/>
    <w:rsid w:val="00FF5E76"/>
    <w:rsid w:val="00FF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210"/>
    <w:rPr>
      <w:b/>
      <w:sz w:val="22"/>
      <w:lang w:val="uk-UA"/>
    </w:rPr>
  </w:style>
  <w:style w:type="paragraph" w:styleId="2">
    <w:name w:val="heading 2"/>
    <w:basedOn w:val="a"/>
    <w:next w:val="a"/>
    <w:link w:val="20"/>
    <w:qFormat/>
    <w:rsid w:val="00A16210"/>
    <w:pPr>
      <w:keepNext/>
      <w:outlineLvl w:val="1"/>
    </w:pPr>
    <w:rPr>
      <w:b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8068A1"/>
    <w:rPr>
      <w:rFonts w:ascii="Cambria" w:hAnsi="Cambria" w:cs="Times New Roman"/>
      <w:b/>
      <w:bCs/>
      <w:i/>
      <w:iCs/>
      <w:sz w:val="28"/>
      <w:szCs w:val="28"/>
      <w:lang w:val="uk-UA" w:eastAsia="x-none"/>
    </w:rPr>
  </w:style>
  <w:style w:type="paragraph" w:styleId="a3">
    <w:name w:val="Body Text"/>
    <w:basedOn w:val="a"/>
    <w:link w:val="a4"/>
    <w:rsid w:val="00A16210"/>
    <w:rPr>
      <w:color w:val="000000"/>
    </w:rPr>
  </w:style>
  <w:style w:type="character" w:customStyle="1" w:styleId="a4">
    <w:name w:val="Основной текст Знак"/>
    <w:basedOn w:val="a0"/>
    <w:link w:val="a3"/>
    <w:semiHidden/>
    <w:locked/>
    <w:rsid w:val="008068A1"/>
    <w:rPr>
      <w:rFonts w:cs="Times New Roman"/>
      <w:b/>
      <w:sz w:val="20"/>
      <w:szCs w:val="20"/>
      <w:lang w:val="uk-UA" w:eastAsia="x-none"/>
    </w:rPr>
  </w:style>
  <w:style w:type="table" w:styleId="a5">
    <w:name w:val="Table Grid"/>
    <w:basedOn w:val="a1"/>
    <w:rsid w:val="00A16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E631EA"/>
    <w:rPr>
      <w:rFonts w:ascii="Tahoma" w:hAnsi="Tahoma" w:cs="Tahoma"/>
      <w:sz w:val="16"/>
      <w:szCs w:val="16"/>
    </w:rPr>
  </w:style>
  <w:style w:type="character" w:customStyle="1" w:styleId="a7">
    <w:name w:val="Текст выноски Знак"/>
    <w:basedOn w:val="a0"/>
    <w:link w:val="a6"/>
    <w:semiHidden/>
    <w:locked/>
    <w:rsid w:val="008068A1"/>
    <w:rPr>
      <w:rFonts w:cs="Times New Roman"/>
      <w:b/>
      <w:sz w:val="2"/>
      <w:lang w:val="uk-UA" w:eastAsia="x-none"/>
    </w:rPr>
  </w:style>
  <w:style w:type="paragraph" w:styleId="a8">
    <w:name w:val="Normal (Web)"/>
    <w:basedOn w:val="a"/>
    <w:rsid w:val="000001EC"/>
    <w:pPr>
      <w:spacing w:before="100" w:beforeAutospacing="1" w:after="100" w:afterAutospacing="1" w:line="255" w:lineRule="atLeast"/>
    </w:pPr>
    <w:rPr>
      <w:b w:val="0"/>
      <w:spacing w:val="6"/>
      <w:sz w:val="24"/>
      <w:szCs w:val="24"/>
      <w:lang w:val="ru-RU"/>
    </w:rPr>
  </w:style>
  <w:style w:type="paragraph" w:styleId="a9">
    <w:name w:val="footer"/>
    <w:basedOn w:val="a"/>
    <w:link w:val="aa"/>
    <w:uiPriority w:val="99"/>
    <w:rsid w:val="00C95FD9"/>
    <w:pPr>
      <w:tabs>
        <w:tab w:val="center" w:pos="4677"/>
        <w:tab w:val="right" w:pos="9355"/>
      </w:tabs>
    </w:pPr>
  </w:style>
  <w:style w:type="character" w:customStyle="1" w:styleId="aa">
    <w:name w:val="Нижний колонтитул Знак"/>
    <w:basedOn w:val="a0"/>
    <w:link w:val="a9"/>
    <w:uiPriority w:val="99"/>
    <w:locked/>
    <w:rsid w:val="008068A1"/>
    <w:rPr>
      <w:rFonts w:cs="Times New Roman"/>
      <w:b/>
      <w:sz w:val="20"/>
      <w:szCs w:val="20"/>
      <w:lang w:val="uk-UA" w:eastAsia="x-none"/>
    </w:rPr>
  </w:style>
  <w:style w:type="character" w:styleId="ab">
    <w:name w:val="page number"/>
    <w:basedOn w:val="a0"/>
    <w:rsid w:val="00C95FD9"/>
    <w:rPr>
      <w:rFonts w:cs="Times New Roman"/>
    </w:rPr>
  </w:style>
  <w:style w:type="paragraph" w:styleId="ac">
    <w:name w:val="header"/>
    <w:basedOn w:val="a"/>
    <w:link w:val="ad"/>
    <w:rsid w:val="00F672C9"/>
    <w:pPr>
      <w:tabs>
        <w:tab w:val="center" w:pos="4677"/>
        <w:tab w:val="right" w:pos="9355"/>
      </w:tabs>
    </w:pPr>
  </w:style>
  <w:style w:type="character" w:customStyle="1" w:styleId="ad">
    <w:name w:val="Верхний колонтитул Знак"/>
    <w:basedOn w:val="a0"/>
    <w:link w:val="ac"/>
    <w:semiHidden/>
    <w:locked/>
    <w:rsid w:val="008068A1"/>
    <w:rPr>
      <w:rFonts w:cs="Times New Roman"/>
      <w:b/>
      <w:sz w:val="20"/>
      <w:szCs w:val="20"/>
      <w:lang w:val="uk-UA" w:eastAsia="x-none"/>
    </w:rPr>
  </w:style>
  <w:style w:type="paragraph" w:styleId="3">
    <w:name w:val="Body Text Indent 3"/>
    <w:basedOn w:val="a"/>
    <w:link w:val="30"/>
    <w:rsid w:val="00996133"/>
    <w:pPr>
      <w:spacing w:after="120"/>
      <w:ind w:left="283"/>
    </w:pPr>
    <w:rPr>
      <w:sz w:val="16"/>
      <w:szCs w:val="16"/>
    </w:rPr>
  </w:style>
  <w:style w:type="character" w:customStyle="1" w:styleId="30">
    <w:name w:val="Основной текст с отступом 3 Знак"/>
    <w:basedOn w:val="a0"/>
    <w:link w:val="3"/>
    <w:semiHidden/>
    <w:locked/>
    <w:rsid w:val="008068A1"/>
    <w:rPr>
      <w:rFonts w:cs="Times New Roman"/>
      <w:b/>
      <w:sz w:val="16"/>
      <w:szCs w:val="16"/>
      <w:lang w:val="uk-UA" w:eastAsia="x-none"/>
    </w:rPr>
  </w:style>
  <w:style w:type="paragraph" w:styleId="HTML">
    <w:name w:val="HTML Preformatted"/>
    <w:basedOn w:val="a"/>
    <w:link w:val="HTML0"/>
    <w:rsid w:val="009D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1"/>
      <w:szCs w:val="21"/>
      <w:lang w:val="ru-RU"/>
    </w:rPr>
  </w:style>
  <w:style w:type="character" w:customStyle="1" w:styleId="HTML0">
    <w:name w:val="Стандартный HTML Знак"/>
    <w:basedOn w:val="a0"/>
    <w:link w:val="HTML"/>
    <w:semiHidden/>
    <w:locked/>
    <w:rsid w:val="008068A1"/>
    <w:rPr>
      <w:rFonts w:ascii="Courier New" w:hAnsi="Courier New" w:cs="Courier New"/>
      <w:b/>
      <w:sz w:val="20"/>
      <w:szCs w:val="20"/>
      <w:lang w:val="uk-UA" w:eastAsia="x-none"/>
    </w:rPr>
  </w:style>
  <w:style w:type="character" w:customStyle="1" w:styleId="rvts23">
    <w:name w:val="rvts23"/>
    <w:basedOn w:val="a0"/>
    <w:rsid w:val="009D6BCA"/>
    <w:rPr>
      <w:rFonts w:cs="Times New Roman"/>
    </w:rPr>
  </w:style>
  <w:style w:type="character" w:customStyle="1" w:styleId="rvts0">
    <w:name w:val="rvts0"/>
    <w:basedOn w:val="a0"/>
    <w:rsid w:val="0005137E"/>
    <w:rPr>
      <w:rFonts w:cs="Times New Roman"/>
    </w:rPr>
  </w:style>
  <w:style w:type="character" w:styleId="ae">
    <w:name w:val="Hyperlink"/>
    <w:basedOn w:val="a0"/>
    <w:rsid w:val="0005137E"/>
    <w:rPr>
      <w:rFonts w:cs="Times New Roman"/>
      <w:color w:val="0000FF"/>
      <w:u w:val="single"/>
    </w:rPr>
  </w:style>
  <w:style w:type="paragraph" w:customStyle="1" w:styleId="1">
    <w:name w:val="Абзац списка1"/>
    <w:basedOn w:val="a"/>
    <w:rsid w:val="000A2B6A"/>
    <w:pPr>
      <w:ind w:left="720"/>
      <w:contextualSpacing/>
    </w:pPr>
  </w:style>
  <w:style w:type="paragraph" w:styleId="af">
    <w:name w:val="List Paragraph"/>
    <w:basedOn w:val="a"/>
    <w:uiPriority w:val="34"/>
    <w:qFormat/>
    <w:rsid w:val="001B1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210"/>
    <w:rPr>
      <w:b/>
      <w:sz w:val="22"/>
      <w:lang w:val="uk-UA"/>
    </w:rPr>
  </w:style>
  <w:style w:type="paragraph" w:styleId="2">
    <w:name w:val="heading 2"/>
    <w:basedOn w:val="a"/>
    <w:next w:val="a"/>
    <w:link w:val="20"/>
    <w:qFormat/>
    <w:rsid w:val="00A16210"/>
    <w:pPr>
      <w:keepNext/>
      <w:outlineLvl w:val="1"/>
    </w:pPr>
    <w:rPr>
      <w:b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8068A1"/>
    <w:rPr>
      <w:rFonts w:ascii="Cambria" w:hAnsi="Cambria" w:cs="Times New Roman"/>
      <w:b/>
      <w:bCs/>
      <w:i/>
      <w:iCs/>
      <w:sz w:val="28"/>
      <w:szCs w:val="28"/>
      <w:lang w:val="uk-UA" w:eastAsia="x-none"/>
    </w:rPr>
  </w:style>
  <w:style w:type="paragraph" w:styleId="a3">
    <w:name w:val="Body Text"/>
    <w:basedOn w:val="a"/>
    <w:link w:val="a4"/>
    <w:rsid w:val="00A16210"/>
    <w:rPr>
      <w:color w:val="000000"/>
    </w:rPr>
  </w:style>
  <w:style w:type="character" w:customStyle="1" w:styleId="a4">
    <w:name w:val="Основной текст Знак"/>
    <w:basedOn w:val="a0"/>
    <w:link w:val="a3"/>
    <w:semiHidden/>
    <w:locked/>
    <w:rsid w:val="008068A1"/>
    <w:rPr>
      <w:rFonts w:cs="Times New Roman"/>
      <w:b/>
      <w:sz w:val="20"/>
      <w:szCs w:val="20"/>
      <w:lang w:val="uk-UA" w:eastAsia="x-none"/>
    </w:rPr>
  </w:style>
  <w:style w:type="table" w:styleId="a5">
    <w:name w:val="Table Grid"/>
    <w:basedOn w:val="a1"/>
    <w:rsid w:val="00A16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E631EA"/>
    <w:rPr>
      <w:rFonts w:ascii="Tahoma" w:hAnsi="Tahoma" w:cs="Tahoma"/>
      <w:sz w:val="16"/>
      <w:szCs w:val="16"/>
    </w:rPr>
  </w:style>
  <w:style w:type="character" w:customStyle="1" w:styleId="a7">
    <w:name w:val="Текст выноски Знак"/>
    <w:basedOn w:val="a0"/>
    <w:link w:val="a6"/>
    <w:semiHidden/>
    <w:locked/>
    <w:rsid w:val="008068A1"/>
    <w:rPr>
      <w:rFonts w:cs="Times New Roman"/>
      <w:b/>
      <w:sz w:val="2"/>
      <w:lang w:val="uk-UA" w:eastAsia="x-none"/>
    </w:rPr>
  </w:style>
  <w:style w:type="paragraph" w:styleId="a8">
    <w:name w:val="Normal (Web)"/>
    <w:basedOn w:val="a"/>
    <w:rsid w:val="000001EC"/>
    <w:pPr>
      <w:spacing w:before="100" w:beforeAutospacing="1" w:after="100" w:afterAutospacing="1" w:line="255" w:lineRule="atLeast"/>
    </w:pPr>
    <w:rPr>
      <w:b w:val="0"/>
      <w:spacing w:val="6"/>
      <w:sz w:val="24"/>
      <w:szCs w:val="24"/>
      <w:lang w:val="ru-RU"/>
    </w:rPr>
  </w:style>
  <w:style w:type="paragraph" w:styleId="a9">
    <w:name w:val="footer"/>
    <w:basedOn w:val="a"/>
    <w:link w:val="aa"/>
    <w:uiPriority w:val="99"/>
    <w:rsid w:val="00C95FD9"/>
    <w:pPr>
      <w:tabs>
        <w:tab w:val="center" w:pos="4677"/>
        <w:tab w:val="right" w:pos="9355"/>
      </w:tabs>
    </w:pPr>
  </w:style>
  <w:style w:type="character" w:customStyle="1" w:styleId="aa">
    <w:name w:val="Нижний колонтитул Знак"/>
    <w:basedOn w:val="a0"/>
    <w:link w:val="a9"/>
    <w:uiPriority w:val="99"/>
    <w:locked/>
    <w:rsid w:val="008068A1"/>
    <w:rPr>
      <w:rFonts w:cs="Times New Roman"/>
      <w:b/>
      <w:sz w:val="20"/>
      <w:szCs w:val="20"/>
      <w:lang w:val="uk-UA" w:eastAsia="x-none"/>
    </w:rPr>
  </w:style>
  <w:style w:type="character" w:styleId="ab">
    <w:name w:val="page number"/>
    <w:basedOn w:val="a0"/>
    <w:rsid w:val="00C95FD9"/>
    <w:rPr>
      <w:rFonts w:cs="Times New Roman"/>
    </w:rPr>
  </w:style>
  <w:style w:type="paragraph" w:styleId="ac">
    <w:name w:val="header"/>
    <w:basedOn w:val="a"/>
    <w:link w:val="ad"/>
    <w:rsid w:val="00F672C9"/>
    <w:pPr>
      <w:tabs>
        <w:tab w:val="center" w:pos="4677"/>
        <w:tab w:val="right" w:pos="9355"/>
      </w:tabs>
    </w:pPr>
  </w:style>
  <w:style w:type="character" w:customStyle="1" w:styleId="ad">
    <w:name w:val="Верхний колонтитул Знак"/>
    <w:basedOn w:val="a0"/>
    <w:link w:val="ac"/>
    <w:semiHidden/>
    <w:locked/>
    <w:rsid w:val="008068A1"/>
    <w:rPr>
      <w:rFonts w:cs="Times New Roman"/>
      <w:b/>
      <w:sz w:val="20"/>
      <w:szCs w:val="20"/>
      <w:lang w:val="uk-UA" w:eastAsia="x-none"/>
    </w:rPr>
  </w:style>
  <w:style w:type="paragraph" w:styleId="3">
    <w:name w:val="Body Text Indent 3"/>
    <w:basedOn w:val="a"/>
    <w:link w:val="30"/>
    <w:rsid w:val="00996133"/>
    <w:pPr>
      <w:spacing w:after="120"/>
      <w:ind w:left="283"/>
    </w:pPr>
    <w:rPr>
      <w:sz w:val="16"/>
      <w:szCs w:val="16"/>
    </w:rPr>
  </w:style>
  <w:style w:type="character" w:customStyle="1" w:styleId="30">
    <w:name w:val="Основной текст с отступом 3 Знак"/>
    <w:basedOn w:val="a0"/>
    <w:link w:val="3"/>
    <w:semiHidden/>
    <w:locked/>
    <w:rsid w:val="008068A1"/>
    <w:rPr>
      <w:rFonts w:cs="Times New Roman"/>
      <w:b/>
      <w:sz w:val="16"/>
      <w:szCs w:val="16"/>
      <w:lang w:val="uk-UA" w:eastAsia="x-none"/>
    </w:rPr>
  </w:style>
  <w:style w:type="paragraph" w:styleId="HTML">
    <w:name w:val="HTML Preformatted"/>
    <w:basedOn w:val="a"/>
    <w:link w:val="HTML0"/>
    <w:rsid w:val="009D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1"/>
      <w:szCs w:val="21"/>
      <w:lang w:val="ru-RU"/>
    </w:rPr>
  </w:style>
  <w:style w:type="character" w:customStyle="1" w:styleId="HTML0">
    <w:name w:val="Стандартный HTML Знак"/>
    <w:basedOn w:val="a0"/>
    <w:link w:val="HTML"/>
    <w:semiHidden/>
    <w:locked/>
    <w:rsid w:val="008068A1"/>
    <w:rPr>
      <w:rFonts w:ascii="Courier New" w:hAnsi="Courier New" w:cs="Courier New"/>
      <w:b/>
      <w:sz w:val="20"/>
      <w:szCs w:val="20"/>
      <w:lang w:val="uk-UA" w:eastAsia="x-none"/>
    </w:rPr>
  </w:style>
  <w:style w:type="character" w:customStyle="1" w:styleId="rvts23">
    <w:name w:val="rvts23"/>
    <w:basedOn w:val="a0"/>
    <w:rsid w:val="009D6BCA"/>
    <w:rPr>
      <w:rFonts w:cs="Times New Roman"/>
    </w:rPr>
  </w:style>
  <w:style w:type="character" w:customStyle="1" w:styleId="rvts0">
    <w:name w:val="rvts0"/>
    <w:basedOn w:val="a0"/>
    <w:rsid w:val="0005137E"/>
    <w:rPr>
      <w:rFonts w:cs="Times New Roman"/>
    </w:rPr>
  </w:style>
  <w:style w:type="character" w:styleId="ae">
    <w:name w:val="Hyperlink"/>
    <w:basedOn w:val="a0"/>
    <w:rsid w:val="0005137E"/>
    <w:rPr>
      <w:rFonts w:cs="Times New Roman"/>
      <w:color w:val="0000FF"/>
      <w:u w:val="single"/>
    </w:rPr>
  </w:style>
  <w:style w:type="paragraph" w:customStyle="1" w:styleId="1">
    <w:name w:val="Абзац списка1"/>
    <w:basedOn w:val="a"/>
    <w:rsid w:val="000A2B6A"/>
    <w:pPr>
      <w:ind w:left="720"/>
      <w:contextualSpacing/>
    </w:pPr>
  </w:style>
  <w:style w:type="paragraph" w:styleId="af">
    <w:name w:val="List Paragraph"/>
    <w:basedOn w:val="a"/>
    <w:uiPriority w:val="34"/>
    <w:qFormat/>
    <w:rsid w:val="001B1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308050653">
      <w:bodyDiv w:val="1"/>
      <w:marLeft w:val="0"/>
      <w:marRight w:val="0"/>
      <w:marTop w:val="0"/>
      <w:marBottom w:val="0"/>
      <w:divBdr>
        <w:top w:val="none" w:sz="0" w:space="0" w:color="auto"/>
        <w:left w:val="none" w:sz="0" w:space="0" w:color="auto"/>
        <w:bottom w:val="none" w:sz="0" w:space="0" w:color="auto"/>
        <w:right w:val="none" w:sz="0" w:space="0" w:color="auto"/>
      </w:divBdr>
    </w:div>
    <w:div w:id="798105812">
      <w:bodyDiv w:val="1"/>
      <w:marLeft w:val="0"/>
      <w:marRight w:val="0"/>
      <w:marTop w:val="0"/>
      <w:marBottom w:val="0"/>
      <w:divBdr>
        <w:top w:val="none" w:sz="0" w:space="0" w:color="auto"/>
        <w:left w:val="none" w:sz="0" w:space="0" w:color="auto"/>
        <w:bottom w:val="none" w:sz="0" w:space="0" w:color="auto"/>
        <w:right w:val="none" w:sz="0" w:space="0" w:color="auto"/>
      </w:divBdr>
    </w:div>
    <w:div w:id="1018116936">
      <w:bodyDiv w:val="1"/>
      <w:marLeft w:val="0"/>
      <w:marRight w:val="0"/>
      <w:marTop w:val="0"/>
      <w:marBottom w:val="0"/>
      <w:divBdr>
        <w:top w:val="none" w:sz="0" w:space="0" w:color="auto"/>
        <w:left w:val="none" w:sz="0" w:space="0" w:color="auto"/>
        <w:bottom w:val="none" w:sz="0" w:space="0" w:color="auto"/>
        <w:right w:val="none" w:sz="0" w:space="0" w:color="auto"/>
      </w:divBdr>
    </w:div>
    <w:div w:id="1850833785">
      <w:bodyDiv w:val="1"/>
      <w:marLeft w:val="0"/>
      <w:marRight w:val="0"/>
      <w:marTop w:val="0"/>
      <w:marBottom w:val="0"/>
      <w:divBdr>
        <w:top w:val="none" w:sz="0" w:space="0" w:color="auto"/>
        <w:left w:val="none" w:sz="0" w:space="0" w:color="auto"/>
        <w:bottom w:val="none" w:sz="0" w:space="0" w:color="auto"/>
        <w:right w:val="none" w:sz="0" w:space="0" w:color="auto"/>
      </w:divBdr>
    </w:div>
    <w:div w:id="19685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1185-8778-4922-A8E6-D9B462D5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5562</Words>
  <Characters>37478</Characters>
  <Application>Microsoft Office Word</Application>
  <DocSecurity>0</DocSecurity>
  <Lines>312</Lines>
  <Paragraphs>85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Пояснювальна записка</vt:lpstr>
      <vt:lpstr>    Пояснювальна записка </vt:lpstr>
      <vt:lpstr>    до фінансового плану Державного підприємства</vt:lpstr>
    </vt:vector>
  </TitlesOfParts>
  <Company/>
  <LinksUpToDate>false</LinksUpToDate>
  <CharactersWithSpaces>42955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Prime Auditor</dc:creator>
  <cp:lastModifiedBy>Елена А. Шевелюк</cp:lastModifiedBy>
  <cp:revision>15</cp:revision>
  <cp:lastPrinted>2019-05-29T10:18:00Z</cp:lastPrinted>
  <dcterms:created xsi:type="dcterms:W3CDTF">2019-05-29T06:15:00Z</dcterms:created>
  <dcterms:modified xsi:type="dcterms:W3CDTF">2019-05-29T11:09:00Z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RusUkrLW</vt:lpwstr>
  </property>
</Properties>
</file>