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83" w:rsidRPr="00255AEA" w:rsidRDefault="00AA4F83" w:rsidP="00AA4F83">
      <w:pPr>
        <w:spacing w:after="0"/>
        <w:ind w:left="1049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55AEA">
        <w:rPr>
          <w:rFonts w:ascii="Times New Roman" w:hAnsi="Times New Roman" w:cs="Times New Roman"/>
          <w:sz w:val="24"/>
          <w:szCs w:val="28"/>
        </w:rPr>
        <w:t>Додаток д</w:t>
      </w:r>
      <w:r w:rsidR="006360E7">
        <w:rPr>
          <w:rFonts w:ascii="Times New Roman" w:hAnsi="Times New Roman" w:cs="Times New Roman"/>
          <w:sz w:val="24"/>
          <w:szCs w:val="28"/>
        </w:rPr>
        <w:t>о пояснювальної записки (пункт 8</w:t>
      </w:r>
      <w:r w:rsidRPr="00255AEA">
        <w:rPr>
          <w:rFonts w:ascii="Times New Roman" w:hAnsi="Times New Roman" w:cs="Times New Roman"/>
          <w:sz w:val="24"/>
          <w:szCs w:val="28"/>
        </w:rPr>
        <w:t>)</w:t>
      </w:r>
    </w:p>
    <w:p w:rsidR="00AA4F83" w:rsidRPr="00255AEA" w:rsidRDefault="00AA4F83" w:rsidP="00AA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83" w:rsidRPr="00255AEA" w:rsidRDefault="006360E7" w:rsidP="00AA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ВПЛИВ</w:t>
      </w:r>
      <w:r w:rsidR="00AA4F83" w:rsidRPr="00255AEA">
        <w:rPr>
          <w:rFonts w:ascii="Times New Roman" w:hAnsi="Times New Roman" w:cs="Times New Roman"/>
          <w:b/>
          <w:sz w:val="28"/>
          <w:szCs w:val="28"/>
        </w:rPr>
        <w:t xml:space="preserve"> НА ІНТЕРЕСИ ЗАІНТЕРЕСОВАНИХ СТОРІН</w:t>
      </w:r>
    </w:p>
    <w:p w:rsidR="00AA4F83" w:rsidRPr="009600FF" w:rsidRDefault="00AA4F83" w:rsidP="00D13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реалізації </w:t>
      </w:r>
      <w:r w:rsidR="008A75B9" w:rsidRPr="008A75B9">
        <w:rPr>
          <w:rFonts w:ascii="Times New Roman" w:hAnsi="Times New Roman" w:cs="Times New Roman"/>
          <w:b/>
          <w:sz w:val="28"/>
          <w:szCs w:val="28"/>
        </w:rPr>
        <w:t>розпорядження Кабінету Міністрів України</w:t>
      </w:r>
      <w:r w:rsidR="00D13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5B9" w:rsidRPr="009600FF">
        <w:rPr>
          <w:rFonts w:ascii="Times New Roman" w:hAnsi="Times New Roman" w:cs="Times New Roman"/>
          <w:b/>
          <w:sz w:val="28"/>
          <w:szCs w:val="28"/>
        </w:rPr>
        <w:t>«</w:t>
      </w:r>
      <w:r w:rsidR="0016280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схвалення </w:t>
      </w:r>
      <w:r w:rsidR="009600FF" w:rsidRPr="009600F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Стратегії розвитку внутрішнього водного транспорту України на період до 2031 року та </w:t>
      </w:r>
      <w:r w:rsidR="00BC3B4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затвердження </w:t>
      </w:r>
      <w:r w:rsidR="009600FF" w:rsidRPr="009600F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плану заходів з її реалізації</w:t>
      </w:r>
      <w:r w:rsidR="008A75B9" w:rsidRPr="009600FF">
        <w:rPr>
          <w:rFonts w:ascii="Times New Roman" w:hAnsi="Times New Roman" w:cs="Times New Roman"/>
          <w:b/>
          <w:sz w:val="28"/>
          <w:szCs w:val="28"/>
        </w:rPr>
        <w:t>»</w:t>
      </w:r>
    </w:p>
    <w:p w:rsidR="008A75B9" w:rsidRPr="00255AEA" w:rsidRDefault="008A75B9" w:rsidP="008A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5"/>
        <w:gridCol w:w="3261"/>
        <w:gridCol w:w="7335"/>
      </w:tblGrid>
      <w:tr w:rsidR="009E1043" w:rsidRPr="00255AEA" w:rsidTr="00CD6C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F83" w:rsidRPr="00255AEA" w:rsidRDefault="00AA4F83" w:rsidP="00FC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Заінтересована сторона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F83" w:rsidRPr="00255AEA" w:rsidRDefault="00AA4F83" w:rsidP="00FC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 реалізації акта на</w:t>
            </w:r>
          </w:p>
          <w:p w:rsidR="00AA4F83" w:rsidRPr="00255AEA" w:rsidRDefault="00D13DAB" w:rsidP="00FC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</w:t>
            </w:r>
            <w:r w:rsidR="00AA4F83" w:rsidRPr="0025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аінтересовану сторону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F83" w:rsidRPr="00255AEA" w:rsidRDefault="00AA4F83" w:rsidP="00FC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 очікуваного впливу</w:t>
            </w:r>
          </w:p>
        </w:tc>
      </w:tr>
      <w:tr w:rsidR="00CD6CAD" w:rsidRPr="00255AEA" w:rsidTr="00CD6C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Default="00CD6CAD" w:rsidP="00D1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Pr="00255AEA" w:rsidRDefault="00CD6CAD" w:rsidP="005E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нових робочих місць.</w:t>
            </w:r>
          </w:p>
          <w:p w:rsidR="00CD6CAD" w:rsidRDefault="00CD6CAD" w:rsidP="005E1DD6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Зменшення негативного екологічного впливу від транспорту (зменшення загазованості в населених пунктах), зменшення заторів на автодорогах.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Збільшення альтернатив для поїздок через розвиток пасажирських перевезень ВВТ.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Підвищення безпеки пересування.</w:t>
            </w:r>
          </w:p>
        </w:tc>
      </w:tr>
      <w:tr w:rsidR="009E1043" w:rsidRPr="00255AEA" w:rsidTr="00CD6C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AC5" w:rsidRDefault="00111AC5" w:rsidP="00D1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 державної та приватної форми власності</w:t>
            </w:r>
          </w:p>
          <w:p w:rsidR="00E1193A" w:rsidRPr="00255AEA" w:rsidRDefault="00E1193A" w:rsidP="00960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3A" w:rsidRPr="00255AEA" w:rsidRDefault="00111AC5" w:rsidP="00FC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EA"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3A" w:rsidRDefault="00111AC5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модернізованої, технологічної, ефективної та гарантованої публічної інфраструктури на </w:t>
            </w:r>
            <w:r w:rsidR="005410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внутрішніх водних шляхах (далі –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ВВШ</w:t>
            </w:r>
            <w:r w:rsidR="005410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(зокрема, підвищення ефективності роботи судноплавних шлюзів)</w:t>
            </w:r>
            <w:r w:rsidR="009E00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а також </w:t>
            </w:r>
            <w:r w:rsidR="009E00EB"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та підтримка сталої та достатньої інфраструктури ВВТ (гарантовані безпечні для судноплавства глибини</w:t>
            </w:r>
            <w:r w:rsidR="00960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суднового ходу</w:t>
            </w:r>
            <w:r w:rsidR="009E00EB"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сучасні засоби навігації, РІС відповідно до європейських стандартів, з зоною покриття всіх українських судноплавних ВВШ</w:t>
            </w:r>
            <w:r w:rsidR="009E00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  <w:p w:rsidR="009600FF" w:rsidRDefault="009600FF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рості умови для швидкої та безперебійної роботи логістичної системи (декларування судна та вантажу, створення баз даних про судна, персонал, об’єкти стратегічної інфраструктури на ВВШ; здійснення інспектування тощо)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 в свою чергу з</w:t>
            </w:r>
            <w:r w:rsidRPr="00255AEA">
              <w:rPr>
                <w:rFonts w:ascii="Times New Roman" w:hAnsi="Times New Roman" w:cs="Times New Roman"/>
                <w:sz w:val="28"/>
                <w:szCs w:val="28"/>
              </w:rPr>
              <w:t xml:space="preserve">меншення витрат часу на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оформлення вантажоперевезення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 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CD6C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підприємств висококваліфікованим персоналом.</w:t>
            </w:r>
          </w:p>
          <w:p w:rsidR="00CD6CAD" w:rsidRPr="00255AEA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Зниження податкового та фіскального навантаження, підвищення конкурентоздатності логістики на ВВШ. </w:t>
            </w:r>
          </w:p>
        </w:tc>
      </w:tr>
      <w:tr w:rsidR="00CD6CAD" w:rsidRPr="00255AEA" w:rsidTr="002C59C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Default="00CD6CAD" w:rsidP="00D13DAB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Держава України</w:t>
            </w:r>
            <w:r w:rsidR="00D1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ЦОВВ</w:t>
            </w:r>
          </w:p>
          <w:p w:rsidR="00CD6CAD" w:rsidRPr="00255AEA" w:rsidRDefault="00CD6CAD" w:rsidP="002C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Pr="00255AEA" w:rsidRDefault="00CD6CAD" w:rsidP="002C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EA"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Підвищення безпеки на транспорті; підвищення ефективності використання коштів на ремонт автодорожнього господарства;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впровадження системи управління якістю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ВВТ. 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міжнародних зобов’язань шляхом впро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вадження інноваційних енергоефективних та екологічно безпечних технологій на ВВШ, а також забезпечення відповідності флоту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технічним та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екологічним стандартам ЄС. 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Усунення дублювання </w:t>
            </w:r>
            <w:r w:rsidRPr="001D5482"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адміністративних функцій центральних органів виконавчої влади відносно всіх учасників руху на ВВШ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Можливість отримання коштів від МФО та залучення приватних інвестицій в сектор, в т.ч. і на об’єкти державного сектору.</w:t>
            </w:r>
            <w:r w:rsidRPr="001D5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E1043" w:rsidRPr="00255AEA" w:rsidTr="00CD6C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A00" w:rsidRPr="00255AEA" w:rsidRDefault="009600FF" w:rsidP="00D13DAB">
            <w:pPr>
              <w:spacing w:after="0" w:line="240" w:lineRule="auto"/>
              <w:ind w:left="6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A00" w:rsidRPr="00255AEA" w:rsidRDefault="0078321B" w:rsidP="0077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EA"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0FF" w:rsidRPr="00D13DAB" w:rsidRDefault="00770A00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озвиток прибережних територій (існуючих чи </w:t>
            </w:r>
            <w:r w:rsidR="00960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нових), збільшення надходжень до бюджетів всіх рівнів через мультиплікаційний ефект від розвитку промисловості в регіонах.</w:t>
            </w:r>
            <w:r w:rsidR="00D13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60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Зменшення автом</w:t>
            </w:r>
            <w:r w:rsidR="00D13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обільного трафіку в межах міст.</w:t>
            </w:r>
          </w:p>
        </w:tc>
      </w:tr>
    </w:tbl>
    <w:p w:rsidR="00AA4F83" w:rsidRPr="00255AEA" w:rsidRDefault="00AA4F83" w:rsidP="00AA4F83"/>
    <w:p w:rsidR="00357A5B" w:rsidRPr="00AA4F83" w:rsidRDefault="00274389" w:rsidP="00AA4F83"/>
    <w:sectPr w:rsidR="00357A5B" w:rsidRPr="00AA4F83" w:rsidSect="002B04A9">
      <w:headerReference w:type="default" r:id="rId7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89" w:rsidRDefault="00274389" w:rsidP="00B6475C">
      <w:pPr>
        <w:spacing w:after="0" w:line="240" w:lineRule="auto"/>
      </w:pPr>
      <w:r>
        <w:separator/>
      </w:r>
    </w:p>
  </w:endnote>
  <w:endnote w:type="continuationSeparator" w:id="0">
    <w:p w:rsidR="00274389" w:rsidRDefault="00274389" w:rsidP="00B6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89" w:rsidRDefault="00274389" w:rsidP="00B6475C">
      <w:pPr>
        <w:spacing w:after="0" w:line="240" w:lineRule="auto"/>
      </w:pPr>
      <w:r>
        <w:separator/>
      </w:r>
    </w:p>
  </w:footnote>
  <w:footnote w:type="continuationSeparator" w:id="0">
    <w:p w:rsidR="00274389" w:rsidRDefault="00274389" w:rsidP="00B6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285646"/>
      <w:docPartObj>
        <w:docPartGallery w:val="Page Numbers (Top of Page)"/>
        <w:docPartUnique/>
      </w:docPartObj>
    </w:sdtPr>
    <w:sdtEndPr/>
    <w:sdtContent>
      <w:p w:rsidR="00B6475C" w:rsidRDefault="00B647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EA" w:rsidRPr="006560EA">
          <w:rPr>
            <w:noProof/>
            <w:lang w:val="ru-RU"/>
          </w:rPr>
          <w:t>2</w:t>
        </w:r>
        <w:r>
          <w:fldChar w:fldCharType="end"/>
        </w:r>
      </w:p>
    </w:sdtContent>
  </w:sdt>
  <w:p w:rsidR="00B6475C" w:rsidRDefault="00B647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09D4"/>
    <w:multiLevelType w:val="hybridMultilevel"/>
    <w:tmpl w:val="7DF2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A03"/>
    <w:multiLevelType w:val="hybridMultilevel"/>
    <w:tmpl w:val="CC4625A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8E"/>
    <w:rsid w:val="0002535E"/>
    <w:rsid w:val="00040BD2"/>
    <w:rsid w:val="000B6A23"/>
    <w:rsid w:val="000C56A1"/>
    <w:rsid w:val="000D4073"/>
    <w:rsid w:val="000E3015"/>
    <w:rsid w:val="00111AC5"/>
    <w:rsid w:val="00162804"/>
    <w:rsid w:val="001751BB"/>
    <w:rsid w:val="00190053"/>
    <w:rsid w:val="001A52C8"/>
    <w:rsid w:val="0020196C"/>
    <w:rsid w:val="002046BA"/>
    <w:rsid w:val="00274389"/>
    <w:rsid w:val="002B04A9"/>
    <w:rsid w:val="002B77E1"/>
    <w:rsid w:val="002D3820"/>
    <w:rsid w:val="002E067B"/>
    <w:rsid w:val="00304D14"/>
    <w:rsid w:val="00343112"/>
    <w:rsid w:val="00365D55"/>
    <w:rsid w:val="003745B2"/>
    <w:rsid w:val="00394B4E"/>
    <w:rsid w:val="0041593C"/>
    <w:rsid w:val="004218C0"/>
    <w:rsid w:val="004B08C1"/>
    <w:rsid w:val="004D1C51"/>
    <w:rsid w:val="00507386"/>
    <w:rsid w:val="005410E1"/>
    <w:rsid w:val="0059624A"/>
    <w:rsid w:val="005C4DDD"/>
    <w:rsid w:val="005D25D7"/>
    <w:rsid w:val="005E50A2"/>
    <w:rsid w:val="00602F62"/>
    <w:rsid w:val="006360E7"/>
    <w:rsid w:val="006560EA"/>
    <w:rsid w:val="00686FBB"/>
    <w:rsid w:val="00696A56"/>
    <w:rsid w:val="00697C5D"/>
    <w:rsid w:val="006A519A"/>
    <w:rsid w:val="006F7565"/>
    <w:rsid w:val="00734C0B"/>
    <w:rsid w:val="00770A00"/>
    <w:rsid w:val="00772369"/>
    <w:rsid w:val="0078321B"/>
    <w:rsid w:val="007935DB"/>
    <w:rsid w:val="007B6C21"/>
    <w:rsid w:val="007C1468"/>
    <w:rsid w:val="007F09A5"/>
    <w:rsid w:val="00814EEF"/>
    <w:rsid w:val="0081552A"/>
    <w:rsid w:val="008909AF"/>
    <w:rsid w:val="008A3D8C"/>
    <w:rsid w:val="008A75B9"/>
    <w:rsid w:val="0090025B"/>
    <w:rsid w:val="009600FF"/>
    <w:rsid w:val="0097329B"/>
    <w:rsid w:val="0098010C"/>
    <w:rsid w:val="009E00EB"/>
    <w:rsid w:val="009E1043"/>
    <w:rsid w:val="009E7E1B"/>
    <w:rsid w:val="00A137C6"/>
    <w:rsid w:val="00AA4F83"/>
    <w:rsid w:val="00AD113D"/>
    <w:rsid w:val="00B15E0C"/>
    <w:rsid w:val="00B6475C"/>
    <w:rsid w:val="00B84E20"/>
    <w:rsid w:val="00B90C55"/>
    <w:rsid w:val="00BC3B4F"/>
    <w:rsid w:val="00BD4684"/>
    <w:rsid w:val="00BD4ED2"/>
    <w:rsid w:val="00C100F3"/>
    <w:rsid w:val="00C243D7"/>
    <w:rsid w:val="00C43EF9"/>
    <w:rsid w:val="00C732EA"/>
    <w:rsid w:val="00CC4D7C"/>
    <w:rsid w:val="00CD4500"/>
    <w:rsid w:val="00CD6CAD"/>
    <w:rsid w:val="00D13DAB"/>
    <w:rsid w:val="00D162E2"/>
    <w:rsid w:val="00D2508E"/>
    <w:rsid w:val="00D31314"/>
    <w:rsid w:val="00D96C51"/>
    <w:rsid w:val="00DE2DCB"/>
    <w:rsid w:val="00E054B8"/>
    <w:rsid w:val="00E1193A"/>
    <w:rsid w:val="00E13BBB"/>
    <w:rsid w:val="00E17C51"/>
    <w:rsid w:val="00E23855"/>
    <w:rsid w:val="00E36058"/>
    <w:rsid w:val="00E4542D"/>
    <w:rsid w:val="00E540F1"/>
    <w:rsid w:val="00E56C71"/>
    <w:rsid w:val="00EC529F"/>
    <w:rsid w:val="00ED536A"/>
    <w:rsid w:val="00EE6C97"/>
    <w:rsid w:val="00F050EB"/>
    <w:rsid w:val="00F21CCE"/>
    <w:rsid w:val="00F25990"/>
    <w:rsid w:val="00F269B0"/>
    <w:rsid w:val="00F357A1"/>
    <w:rsid w:val="00F63345"/>
    <w:rsid w:val="00FD7F87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9B75D-20BC-4C70-B526-21DB9ED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B0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D96C51"/>
    <w:rPr>
      <w:rFonts w:cs="Times New Roman"/>
    </w:rPr>
  </w:style>
  <w:style w:type="paragraph" w:styleId="a6">
    <w:name w:val="List Paragraph"/>
    <w:basedOn w:val="a"/>
    <w:uiPriority w:val="34"/>
    <w:qFormat/>
    <w:rsid w:val="00772369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75C"/>
  </w:style>
  <w:style w:type="paragraph" w:styleId="a9">
    <w:name w:val="footer"/>
    <w:basedOn w:val="a"/>
    <w:link w:val="aa"/>
    <w:uiPriority w:val="99"/>
    <w:unhideWhenUsed/>
    <w:rsid w:val="00B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Василь Олександрович</dc:creator>
  <cp:keywords/>
  <dc:description/>
  <cp:lastModifiedBy>Фурсай Олександра Володимирівна</cp:lastModifiedBy>
  <cp:revision>2</cp:revision>
  <cp:lastPrinted>2021-02-15T10:55:00Z</cp:lastPrinted>
  <dcterms:created xsi:type="dcterms:W3CDTF">2021-06-04T08:52:00Z</dcterms:created>
  <dcterms:modified xsi:type="dcterms:W3CDTF">2021-06-04T08:52:00Z</dcterms:modified>
</cp:coreProperties>
</file>