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FD5" w:rsidRPr="003A1C25" w:rsidRDefault="00A2516A" w:rsidP="008D4FD5">
      <w:pPr>
        <w:pStyle w:val="ShapkaDocumentu"/>
        <w:keepNext w:val="0"/>
        <w:keepLines w:val="0"/>
        <w:rPr>
          <w:rFonts w:ascii="Times New Roman" w:hAnsi="Times New Roman"/>
          <w:sz w:val="28"/>
        </w:rPr>
      </w:pPr>
      <w:r w:rsidRPr="003A1C25">
        <w:rPr>
          <w:rFonts w:ascii="Times New Roman" w:hAnsi="Times New Roman"/>
          <w:sz w:val="28"/>
        </w:rPr>
        <w:t>СХВАЛЕНО</w:t>
      </w:r>
      <w:r w:rsidR="008D4FD5" w:rsidRPr="003A1C25">
        <w:rPr>
          <w:rFonts w:ascii="Times New Roman" w:hAnsi="Times New Roman"/>
          <w:sz w:val="28"/>
        </w:rPr>
        <w:t xml:space="preserve"> </w:t>
      </w:r>
      <w:r w:rsidR="008D4FD5" w:rsidRPr="003A1C25">
        <w:rPr>
          <w:rFonts w:ascii="Times New Roman" w:hAnsi="Times New Roman"/>
          <w:sz w:val="28"/>
        </w:rPr>
        <w:br/>
      </w:r>
      <w:r w:rsidR="001C1707" w:rsidRPr="003A1C25">
        <w:rPr>
          <w:rFonts w:ascii="Times New Roman" w:hAnsi="Times New Roman"/>
          <w:sz w:val="28"/>
        </w:rPr>
        <w:t>розпорядженням</w:t>
      </w:r>
      <w:r w:rsidR="008D4FD5" w:rsidRPr="003A1C25">
        <w:rPr>
          <w:rFonts w:ascii="Times New Roman" w:hAnsi="Times New Roman"/>
          <w:sz w:val="28"/>
        </w:rPr>
        <w:t xml:space="preserve"> Кабінету Міністрів України </w:t>
      </w:r>
      <w:r w:rsidR="008D4FD5" w:rsidRPr="003A1C25">
        <w:rPr>
          <w:rFonts w:ascii="Times New Roman" w:hAnsi="Times New Roman"/>
          <w:sz w:val="28"/>
        </w:rPr>
        <w:br/>
        <w:t xml:space="preserve">від </w:t>
      </w:r>
      <w:r w:rsidR="008D4FD5" w:rsidRPr="003A1C25">
        <w:rPr>
          <w:rFonts w:ascii="Times New Roman" w:hAnsi="Times New Roman"/>
          <w:sz w:val="28"/>
        </w:rPr>
        <w:tab/>
      </w:r>
      <w:r w:rsidR="008D4FD5" w:rsidRPr="003A1C25">
        <w:rPr>
          <w:rFonts w:ascii="Times New Roman" w:hAnsi="Times New Roman"/>
          <w:sz w:val="28"/>
        </w:rPr>
        <w:tab/>
      </w:r>
      <w:r w:rsidR="008D4FD5" w:rsidRPr="003A1C25">
        <w:rPr>
          <w:rFonts w:ascii="Times New Roman" w:hAnsi="Times New Roman"/>
          <w:sz w:val="28"/>
        </w:rPr>
        <w:tab/>
        <w:t xml:space="preserve"> 2024 р. №</w:t>
      </w:r>
    </w:p>
    <w:p w:rsidR="00B96D38" w:rsidRPr="003A1C25" w:rsidRDefault="00B96D38" w:rsidP="0075773A">
      <w:pPr>
        <w:widowControl w:val="0"/>
        <w:pBdr>
          <w:top w:val="nil"/>
          <w:left w:val="nil"/>
          <w:bottom w:val="nil"/>
          <w:right w:val="nil"/>
          <w:between w:val="nil"/>
        </w:pBdr>
        <w:tabs>
          <w:tab w:val="right" w:pos="10915"/>
        </w:tabs>
        <w:spacing w:after="0" w:line="240" w:lineRule="auto"/>
        <w:jc w:val="both"/>
        <w:rPr>
          <w:rFonts w:ascii="Times New Roman" w:eastAsia="Times New Roman" w:hAnsi="Times New Roman" w:cs="Times New Roman"/>
          <w:color w:val="000000"/>
          <w:sz w:val="28"/>
          <w:szCs w:val="28"/>
        </w:rPr>
      </w:pPr>
    </w:p>
    <w:p w:rsidR="00B96D38" w:rsidRPr="003A1C25" w:rsidRDefault="00B96D38" w:rsidP="0075773A">
      <w:pPr>
        <w:widowControl w:val="0"/>
        <w:spacing w:after="0" w:line="240" w:lineRule="auto"/>
        <w:jc w:val="both"/>
        <w:rPr>
          <w:rFonts w:ascii="Times New Roman" w:eastAsia="Times New Roman" w:hAnsi="Times New Roman" w:cs="Times New Roman"/>
          <w:sz w:val="28"/>
          <w:szCs w:val="28"/>
        </w:rPr>
      </w:pPr>
      <w:bookmarkStart w:id="0" w:name="bookmark=id.30j0zll" w:colFirst="0" w:colLast="0"/>
      <w:bookmarkStart w:id="1" w:name="bookmark=id.1fob9te" w:colFirst="0" w:colLast="0"/>
      <w:bookmarkStart w:id="2" w:name="bookmark=id.2et92p0" w:colFirst="0" w:colLast="0"/>
      <w:bookmarkStart w:id="3" w:name="bookmark=id.3znysh7" w:colFirst="0" w:colLast="0"/>
      <w:bookmarkStart w:id="4" w:name="bookmark=id.gjdgxs" w:colFirst="0" w:colLast="0"/>
      <w:bookmarkStart w:id="5" w:name="bookmark=id.tyjcwt" w:colFirst="0" w:colLast="0"/>
      <w:bookmarkEnd w:id="0"/>
      <w:bookmarkEnd w:id="1"/>
      <w:bookmarkEnd w:id="2"/>
      <w:bookmarkEnd w:id="3"/>
      <w:bookmarkEnd w:id="4"/>
      <w:bookmarkEnd w:id="5"/>
    </w:p>
    <w:p w:rsidR="00B96D38" w:rsidRPr="003A1C25" w:rsidRDefault="007333EB" w:rsidP="0075773A">
      <w:pPr>
        <w:widowControl w:val="0"/>
        <w:spacing w:after="0" w:line="240" w:lineRule="auto"/>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СТРАТЕГІЯ</w:t>
      </w:r>
    </w:p>
    <w:p w:rsidR="00B96D38" w:rsidRPr="003A1C25" w:rsidRDefault="007333EB" w:rsidP="0075773A">
      <w:pPr>
        <w:widowControl w:val="0"/>
        <w:spacing w:after="0" w:line="240" w:lineRule="auto"/>
        <w:jc w:val="center"/>
        <w:rPr>
          <w:rFonts w:ascii="Times New Roman" w:eastAsia="Times New Roman" w:hAnsi="Times New Roman" w:cs="Times New Roman"/>
          <w:sz w:val="28"/>
          <w:szCs w:val="28"/>
        </w:rPr>
      </w:pPr>
      <w:bookmarkStart w:id="6" w:name="_heading=h.3dy6vkm" w:colFirst="0" w:colLast="0"/>
      <w:bookmarkEnd w:id="6"/>
      <w:r w:rsidRPr="003A1C25">
        <w:rPr>
          <w:rFonts w:ascii="Times New Roman" w:eastAsia="Times New Roman" w:hAnsi="Times New Roman" w:cs="Times New Roman"/>
          <w:sz w:val="28"/>
          <w:szCs w:val="28"/>
        </w:rPr>
        <w:t xml:space="preserve">розвитку та розбудови прикордонної інфраструктури </w:t>
      </w:r>
    </w:p>
    <w:p w:rsidR="00B96D38" w:rsidRPr="003A1C25" w:rsidRDefault="007333EB" w:rsidP="0075773A">
      <w:pPr>
        <w:widowControl w:val="0"/>
        <w:spacing w:after="0" w:line="240" w:lineRule="auto"/>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з країнами Європейського Союзу та Республікою Молдова до 2030 року</w:t>
      </w:r>
    </w:p>
    <w:p w:rsidR="00B96D38" w:rsidRPr="003A1C25" w:rsidRDefault="00B96D38" w:rsidP="0075773A">
      <w:pPr>
        <w:widowControl w:val="0"/>
        <w:spacing w:after="0" w:line="240" w:lineRule="auto"/>
        <w:jc w:val="center"/>
        <w:rPr>
          <w:rFonts w:ascii="Times New Roman" w:eastAsia="Times New Roman" w:hAnsi="Times New Roman" w:cs="Times New Roman"/>
          <w:sz w:val="28"/>
          <w:szCs w:val="28"/>
        </w:rPr>
      </w:pPr>
    </w:p>
    <w:p w:rsidR="00B96D38" w:rsidRPr="003A1C25" w:rsidRDefault="007333EB" w:rsidP="00A2516A">
      <w:pPr>
        <w:widowControl w:val="0"/>
        <w:pBdr>
          <w:top w:val="nil"/>
          <w:left w:val="nil"/>
          <w:bottom w:val="nil"/>
          <w:right w:val="nil"/>
          <w:between w:val="nil"/>
        </w:pBdr>
        <w:shd w:val="clear" w:color="auto" w:fill="FFFFFF"/>
        <w:tabs>
          <w:tab w:val="left" w:pos="851"/>
        </w:tabs>
        <w:spacing w:after="0" w:line="240" w:lineRule="auto"/>
        <w:jc w:val="center"/>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ЗАГАЛЬНІ ПОЛОЖЕННЯ</w:t>
      </w:r>
    </w:p>
    <w:p w:rsidR="00B96D38" w:rsidRPr="003A1C25" w:rsidRDefault="00B96D3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Від рівня ефективності керування державним кордоном України залежать безпека держави, розвиток її економіки та людський потенціал. Стан прикордонної інфраструктури значним чином впливає на рух осіб та товарів через державний кордон України і </w:t>
      </w:r>
      <w:r w:rsidR="00BC2C9C" w:rsidRPr="003A1C25">
        <w:rPr>
          <w:rFonts w:ascii="Times New Roman" w:eastAsia="Times New Roman" w:hAnsi="Times New Roman" w:cs="Times New Roman"/>
          <w:sz w:val="28"/>
          <w:szCs w:val="28"/>
        </w:rPr>
        <w:t>т</w:t>
      </w:r>
      <w:r w:rsidRPr="003A1C25">
        <w:rPr>
          <w:rFonts w:ascii="Times New Roman" w:eastAsia="Times New Roman" w:hAnsi="Times New Roman" w:cs="Times New Roman"/>
          <w:sz w:val="28"/>
          <w:szCs w:val="28"/>
        </w:rPr>
        <w:t>им самим на рівень розвитку зовнішньоекономічних зв’язків та міжнародної торгівлі.</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Прикордонна інфраструктура </w:t>
      </w:r>
      <w:r w:rsidR="003E5FBC" w:rsidRPr="003A1C25">
        <w:rPr>
          <w:rFonts w:ascii="Times New Roman" w:eastAsia="Times New Roman" w:hAnsi="Times New Roman" w:cs="Times New Roman"/>
          <w:sz w:val="28"/>
          <w:szCs w:val="28"/>
        </w:rPr>
        <w:t>–</w:t>
      </w:r>
      <w:r w:rsidRPr="003A1C25">
        <w:rPr>
          <w:rFonts w:ascii="Times New Roman" w:eastAsia="Times New Roman" w:hAnsi="Times New Roman" w:cs="Times New Roman"/>
          <w:sz w:val="28"/>
          <w:szCs w:val="28"/>
        </w:rPr>
        <w:t xml:space="preserve"> це пункти пропуску</w:t>
      </w:r>
      <w:r w:rsidR="003E5FBC" w:rsidRPr="003A1C25">
        <w:rPr>
          <w:rFonts w:ascii="Times New Roman" w:eastAsia="Times New Roman" w:hAnsi="Times New Roman" w:cs="Times New Roman"/>
          <w:sz w:val="28"/>
          <w:szCs w:val="28"/>
        </w:rPr>
        <w:t xml:space="preserve"> </w:t>
      </w:r>
      <w:r w:rsidRPr="003A1C25">
        <w:rPr>
          <w:rFonts w:ascii="Times New Roman" w:eastAsia="Times New Roman" w:hAnsi="Times New Roman" w:cs="Times New Roman"/>
          <w:sz w:val="28"/>
          <w:szCs w:val="28"/>
        </w:rPr>
        <w:t>через державний кордон України</w:t>
      </w:r>
      <w:r w:rsidR="0009468D" w:rsidRPr="003A1C25">
        <w:rPr>
          <w:rFonts w:ascii="Times New Roman" w:eastAsia="Times New Roman" w:hAnsi="Times New Roman" w:cs="Times New Roman"/>
          <w:sz w:val="28"/>
          <w:szCs w:val="28"/>
        </w:rPr>
        <w:t>,</w:t>
      </w:r>
      <w:r w:rsidRPr="003A1C25">
        <w:rPr>
          <w:rFonts w:ascii="Times New Roman" w:eastAsia="Times New Roman" w:hAnsi="Times New Roman" w:cs="Times New Roman"/>
          <w:sz w:val="28"/>
          <w:szCs w:val="28"/>
        </w:rPr>
        <w:t xml:space="preserve"> під'їзні шляхи до них в межах контрольованих прикордонних районів</w:t>
      </w:r>
      <w:r w:rsidR="00E60365" w:rsidRPr="003A1C25">
        <w:rPr>
          <w:rFonts w:ascii="Times New Roman" w:eastAsia="Times New Roman" w:hAnsi="Times New Roman" w:cs="Times New Roman"/>
          <w:sz w:val="28"/>
          <w:szCs w:val="28"/>
        </w:rPr>
        <w:t xml:space="preserve">, а також прикордонні залізничні станції </w:t>
      </w:r>
      <w:r w:rsidR="0009468D" w:rsidRPr="003A1C25">
        <w:rPr>
          <w:rFonts w:ascii="Times New Roman" w:eastAsia="Times New Roman" w:hAnsi="Times New Roman" w:cs="Times New Roman"/>
          <w:sz w:val="28"/>
          <w:szCs w:val="28"/>
        </w:rPr>
        <w:t>та ділянки колій між</w:t>
      </w:r>
      <w:r w:rsidR="00E60365" w:rsidRPr="003A1C25">
        <w:rPr>
          <w:rFonts w:ascii="Times New Roman" w:eastAsia="Times New Roman" w:hAnsi="Times New Roman" w:cs="Times New Roman"/>
          <w:sz w:val="28"/>
          <w:szCs w:val="28"/>
        </w:rPr>
        <w:t xml:space="preserve"> ними</w:t>
      </w:r>
      <w:r w:rsidRPr="003A1C25">
        <w:rPr>
          <w:rFonts w:ascii="Times New Roman" w:eastAsia="Times New Roman" w:hAnsi="Times New Roman" w:cs="Times New Roman"/>
          <w:sz w:val="28"/>
          <w:szCs w:val="28"/>
        </w:rPr>
        <w:t>.</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Сервісна зона – територія перед пунктом пропуску, на якій особам, які здійснюють рух через державний кордон надаються послуги з харчування, медичної допомоги, торгівлі, страхування, проживання, технічного обслуговування та заправляння паливом автомобільного транспорту, паркування тощо.</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Суб’єктами розвитку та розбудови прикордонної інфраструктури з країнами Європейського Союзу (далі – ЄС) та Республікою Молдова є МЗС, Мінінфраструктури, Мінфін, Держприкордонслужба, Держмитслужба та Агентство відновлення, які взаємодіють на відомчому, міжвідомчому, державному та міжнародному рівнях для досягнення цілей державної політики у сфері розвивання, будування, реконструювання, ремонтування, облаштування та модернізування </w:t>
      </w:r>
      <w:r w:rsidR="00BC2C9C" w:rsidRPr="003A1C25">
        <w:rPr>
          <w:rFonts w:ascii="Times New Roman" w:eastAsia="Times New Roman" w:hAnsi="Times New Roman" w:cs="Times New Roman"/>
          <w:sz w:val="28"/>
          <w:szCs w:val="28"/>
        </w:rPr>
        <w:t>прикордонної інфраструктури</w:t>
      </w:r>
      <w:r w:rsidRPr="003A1C25">
        <w:rPr>
          <w:rFonts w:ascii="Times New Roman" w:eastAsia="Times New Roman" w:hAnsi="Times New Roman" w:cs="Times New Roman"/>
          <w:sz w:val="28"/>
          <w:szCs w:val="28"/>
        </w:rPr>
        <w:t>, ї</w:t>
      </w:r>
      <w:r w:rsidR="00BC2C9C" w:rsidRPr="003A1C25">
        <w:rPr>
          <w:rFonts w:ascii="Times New Roman" w:eastAsia="Times New Roman" w:hAnsi="Times New Roman" w:cs="Times New Roman"/>
          <w:sz w:val="28"/>
          <w:szCs w:val="28"/>
        </w:rPr>
        <w:t>ї</w:t>
      </w:r>
      <w:r w:rsidRPr="003A1C25">
        <w:rPr>
          <w:rFonts w:ascii="Times New Roman" w:eastAsia="Times New Roman" w:hAnsi="Times New Roman" w:cs="Times New Roman"/>
          <w:sz w:val="28"/>
          <w:szCs w:val="28"/>
        </w:rPr>
        <w:t xml:space="preserve"> утримання та експлуатування.</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Стратегію розроблено на виконання:</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themeColor="text1"/>
          <w:sz w:val="28"/>
          <w:szCs w:val="28"/>
        </w:rPr>
      </w:pPr>
      <w:r w:rsidRPr="003A1C25">
        <w:rPr>
          <w:rFonts w:ascii="Times New Roman" w:eastAsia="Times New Roman" w:hAnsi="Times New Roman" w:cs="Times New Roman"/>
          <w:color w:val="000000"/>
          <w:sz w:val="28"/>
          <w:szCs w:val="28"/>
        </w:rPr>
        <w:t>реформи 2 компоненту І</w:t>
      </w:r>
      <w:r w:rsidR="00F96586" w:rsidRPr="003A1C25">
        <w:rPr>
          <w:rFonts w:ascii="Times New Roman" w:eastAsia="Times New Roman" w:hAnsi="Times New Roman" w:cs="Times New Roman"/>
          <w:color w:val="000000"/>
          <w:sz w:val="28"/>
          <w:szCs w:val="28"/>
        </w:rPr>
        <w:t xml:space="preserve"> розділу 11</w:t>
      </w:r>
      <w:r w:rsidRPr="003A1C25">
        <w:rPr>
          <w:rFonts w:ascii="Times New Roman" w:eastAsia="Times New Roman" w:hAnsi="Times New Roman" w:cs="Times New Roman"/>
          <w:color w:val="000000"/>
          <w:sz w:val="28"/>
          <w:szCs w:val="28"/>
        </w:rPr>
        <w:t xml:space="preserve"> Плану України з реалізації ініціативи ЄС «</w:t>
      </w:r>
      <w:proofErr w:type="spellStart"/>
      <w:r w:rsidRPr="003A1C25">
        <w:rPr>
          <w:rFonts w:ascii="Times New Roman" w:eastAsia="Times New Roman" w:hAnsi="Times New Roman" w:cs="Times New Roman"/>
          <w:color w:val="000000"/>
          <w:sz w:val="28"/>
          <w:szCs w:val="28"/>
        </w:rPr>
        <w:t>Ukraine</w:t>
      </w:r>
      <w:proofErr w:type="spellEnd"/>
      <w:r w:rsidRPr="003A1C25">
        <w:rPr>
          <w:rFonts w:ascii="Times New Roman" w:eastAsia="Times New Roman" w:hAnsi="Times New Roman" w:cs="Times New Roman"/>
          <w:color w:val="000000"/>
          <w:sz w:val="28"/>
          <w:szCs w:val="28"/>
        </w:rPr>
        <w:t xml:space="preserve"> </w:t>
      </w:r>
      <w:proofErr w:type="spellStart"/>
      <w:r w:rsidRPr="003A1C25">
        <w:rPr>
          <w:rFonts w:ascii="Times New Roman" w:eastAsia="Times New Roman" w:hAnsi="Times New Roman" w:cs="Times New Roman"/>
          <w:color w:val="000000"/>
          <w:sz w:val="28"/>
          <w:szCs w:val="28"/>
        </w:rPr>
        <w:t>Facility</w:t>
      </w:r>
      <w:proofErr w:type="spellEnd"/>
      <w:r w:rsidRPr="003A1C25">
        <w:rPr>
          <w:rFonts w:ascii="Times New Roman" w:eastAsia="Times New Roman" w:hAnsi="Times New Roman" w:cs="Times New Roman"/>
          <w:color w:val="000000"/>
          <w:sz w:val="28"/>
          <w:szCs w:val="28"/>
        </w:rPr>
        <w:t xml:space="preserve">», запровадженої Регламентом Європейського Парламенту та Ради від 29.02.2024 № 2024/792, </w:t>
      </w:r>
      <w:r w:rsidR="00954B6B" w:rsidRPr="003A1C25">
        <w:rPr>
          <w:rFonts w:ascii="Times New Roman" w:eastAsia="Times New Roman" w:hAnsi="Times New Roman" w:cs="Times New Roman"/>
          <w:color w:val="000000"/>
          <w:sz w:val="28"/>
          <w:szCs w:val="28"/>
        </w:rPr>
        <w:t>схваленого</w:t>
      </w:r>
      <w:r w:rsidRPr="003A1C25">
        <w:rPr>
          <w:rFonts w:ascii="Times New Roman" w:eastAsia="Times New Roman" w:hAnsi="Times New Roman" w:cs="Times New Roman"/>
          <w:color w:val="000000"/>
          <w:sz w:val="28"/>
          <w:szCs w:val="28"/>
        </w:rPr>
        <w:t xml:space="preserve"> розпорядженням Кабін</w:t>
      </w:r>
      <w:r w:rsidR="0052385D" w:rsidRPr="003A1C25">
        <w:rPr>
          <w:rFonts w:ascii="Times New Roman" w:eastAsia="Times New Roman" w:hAnsi="Times New Roman" w:cs="Times New Roman"/>
          <w:color w:val="000000"/>
          <w:sz w:val="28"/>
          <w:szCs w:val="28"/>
        </w:rPr>
        <w:t xml:space="preserve">ету Міністрів України від 18 березня </w:t>
      </w:r>
      <w:r w:rsidRPr="003A1C25">
        <w:rPr>
          <w:rFonts w:ascii="Times New Roman" w:eastAsia="Times New Roman" w:hAnsi="Times New Roman" w:cs="Times New Roman"/>
          <w:color w:val="000000"/>
          <w:sz w:val="28"/>
          <w:szCs w:val="28"/>
        </w:rPr>
        <w:t>2024</w:t>
      </w:r>
      <w:r w:rsidR="0052385D" w:rsidRPr="003A1C25">
        <w:rPr>
          <w:rFonts w:ascii="Times New Roman" w:eastAsia="Times New Roman" w:hAnsi="Times New Roman" w:cs="Times New Roman"/>
          <w:color w:val="000000"/>
          <w:sz w:val="28"/>
          <w:szCs w:val="28"/>
        </w:rPr>
        <w:t xml:space="preserve"> р.</w:t>
      </w:r>
      <w:r w:rsidR="00F96586" w:rsidRPr="003A1C25">
        <w:rPr>
          <w:rFonts w:ascii="Times New Roman" w:eastAsia="Times New Roman" w:hAnsi="Times New Roman" w:cs="Times New Roman"/>
          <w:color w:val="000000"/>
          <w:sz w:val="28"/>
          <w:szCs w:val="28"/>
        </w:rPr>
        <w:t xml:space="preserve"> № 244 «</w:t>
      </w:r>
      <w:r w:rsidR="00F96586" w:rsidRPr="003A1C25">
        <w:rPr>
          <w:rFonts w:ascii="Times New Roman" w:hAnsi="Times New Roman" w:cs="Times New Roman"/>
          <w:bCs/>
          <w:color w:val="000000" w:themeColor="text1"/>
          <w:sz w:val="28"/>
          <w:szCs w:val="28"/>
          <w:shd w:val="clear" w:color="auto" w:fill="FFFFFF"/>
        </w:rPr>
        <w:t>Про схвалення Плану України</w:t>
      </w:r>
      <w:r w:rsidR="00F96586" w:rsidRPr="003A1C25">
        <w:rPr>
          <w:rFonts w:ascii="Times New Roman" w:eastAsia="Times New Roman" w:hAnsi="Times New Roman" w:cs="Times New Roman"/>
          <w:color w:val="000000"/>
          <w:sz w:val="28"/>
          <w:szCs w:val="28"/>
        </w:rPr>
        <w:t xml:space="preserve">» </w:t>
      </w:r>
      <w:r w:rsidR="00F96586" w:rsidRPr="003A1C25">
        <w:rPr>
          <w:rFonts w:ascii="Times New Roman" w:hAnsi="Times New Roman" w:cs="Times New Roman"/>
          <w:color w:val="000000" w:themeColor="text1"/>
          <w:sz w:val="28"/>
          <w:szCs w:val="28"/>
          <w:shd w:val="clear" w:color="auto" w:fill="FFFFFF"/>
        </w:rPr>
        <w:t>(Офіційний вісник України, 2024 р., № 32</w:t>
      </w:r>
      <w:r w:rsidR="00F96586" w:rsidRPr="003A1C25">
        <w:rPr>
          <w:rFonts w:ascii="Times New Roman" w:hAnsi="Times New Roman" w:cs="Times New Roman"/>
          <w:color w:val="000000" w:themeColor="text1"/>
          <w:sz w:val="28"/>
          <w:szCs w:val="28"/>
          <w:shd w:val="clear" w:color="auto" w:fill="FFFFFF"/>
        </w:rPr>
        <w:t>, ст. 20</w:t>
      </w:r>
      <w:r w:rsidR="00F96586" w:rsidRPr="003A1C25">
        <w:rPr>
          <w:rFonts w:ascii="Times New Roman" w:hAnsi="Times New Roman" w:cs="Times New Roman"/>
          <w:color w:val="000000" w:themeColor="text1"/>
          <w:sz w:val="28"/>
          <w:szCs w:val="28"/>
          <w:shd w:val="clear" w:color="auto" w:fill="FFFFFF"/>
        </w:rPr>
        <w:t>35</w:t>
      </w:r>
      <w:r w:rsidR="00F96586" w:rsidRPr="003A1C25">
        <w:rPr>
          <w:rFonts w:ascii="Times New Roman" w:hAnsi="Times New Roman" w:cs="Times New Roman"/>
          <w:color w:val="000000" w:themeColor="text1"/>
          <w:sz w:val="28"/>
          <w:szCs w:val="28"/>
          <w:shd w:val="clear" w:color="auto" w:fill="FFFFFF"/>
        </w:rPr>
        <w:t>)</w:t>
      </w:r>
      <w:r w:rsidR="00F96586" w:rsidRPr="003A1C25">
        <w:rPr>
          <w:rFonts w:ascii="Times New Roman" w:eastAsia="Times New Roman" w:hAnsi="Times New Roman" w:cs="Times New Roman"/>
          <w:color w:val="000000" w:themeColor="text1"/>
          <w:sz w:val="28"/>
          <w:szCs w:val="28"/>
        </w:rPr>
        <w:t>;</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кроку 17 Плану пріоритетних дій Уряду на 2024 рік, затвердженого розпорядженням Кабінету Міністрів України від 16</w:t>
      </w:r>
      <w:r w:rsidR="0052385D" w:rsidRPr="003A1C25">
        <w:rPr>
          <w:rFonts w:ascii="Times New Roman" w:eastAsia="Times New Roman" w:hAnsi="Times New Roman" w:cs="Times New Roman"/>
          <w:color w:val="000000"/>
          <w:sz w:val="28"/>
          <w:szCs w:val="28"/>
        </w:rPr>
        <w:t xml:space="preserve"> лютого </w:t>
      </w:r>
      <w:r w:rsidRPr="003A1C25">
        <w:rPr>
          <w:rFonts w:ascii="Times New Roman" w:eastAsia="Times New Roman" w:hAnsi="Times New Roman" w:cs="Times New Roman"/>
          <w:color w:val="000000"/>
          <w:sz w:val="28"/>
          <w:szCs w:val="28"/>
        </w:rPr>
        <w:t>2024</w:t>
      </w:r>
      <w:r w:rsidR="0052385D" w:rsidRPr="003A1C25">
        <w:rPr>
          <w:rFonts w:ascii="Times New Roman" w:eastAsia="Times New Roman" w:hAnsi="Times New Roman" w:cs="Times New Roman"/>
          <w:color w:val="000000"/>
          <w:sz w:val="28"/>
          <w:szCs w:val="28"/>
        </w:rPr>
        <w:t xml:space="preserve"> р.</w:t>
      </w:r>
      <w:r w:rsidRPr="003A1C25">
        <w:rPr>
          <w:rFonts w:ascii="Times New Roman" w:eastAsia="Times New Roman" w:hAnsi="Times New Roman" w:cs="Times New Roman"/>
          <w:color w:val="000000"/>
          <w:sz w:val="28"/>
          <w:szCs w:val="28"/>
        </w:rPr>
        <w:t xml:space="preserve"> № 137</w:t>
      </w:r>
      <w:r w:rsidR="00DC32B8" w:rsidRPr="003A1C25">
        <w:rPr>
          <w:rFonts w:ascii="Times New Roman" w:eastAsia="Times New Roman" w:hAnsi="Times New Roman" w:cs="Times New Roman"/>
          <w:color w:val="000000"/>
          <w:sz w:val="28"/>
          <w:szCs w:val="28"/>
        </w:rPr>
        <w:t xml:space="preserve"> «</w:t>
      </w:r>
      <w:r w:rsidR="00DC32B8" w:rsidRPr="003A1C25">
        <w:rPr>
          <w:rFonts w:ascii="Times New Roman" w:hAnsi="Times New Roman" w:cs="Times New Roman"/>
          <w:bCs/>
          <w:color w:val="000000" w:themeColor="text1"/>
          <w:sz w:val="28"/>
          <w:szCs w:val="28"/>
          <w:shd w:val="clear" w:color="auto" w:fill="FFFFFF"/>
        </w:rPr>
        <w:t>Про затвердження плану пріоритетних дій Уряду на 2024 рік</w:t>
      </w:r>
      <w:r w:rsidR="00DC32B8" w:rsidRPr="003A1C25">
        <w:rPr>
          <w:rFonts w:ascii="Times New Roman" w:eastAsia="Times New Roman" w:hAnsi="Times New Roman" w:cs="Times New Roman"/>
          <w:color w:val="000000"/>
          <w:sz w:val="28"/>
          <w:szCs w:val="28"/>
        </w:rPr>
        <w:t xml:space="preserve">» </w:t>
      </w:r>
      <w:r w:rsidR="00DC32B8" w:rsidRPr="003A1C25">
        <w:rPr>
          <w:rFonts w:ascii="Times New Roman" w:hAnsi="Times New Roman" w:cs="Times New Roman"/>
          <w:color w:val="000000" w:themeColor="text1"/>
          <w:sz w:val="28"/>
          <w:szCs w:val="28"/>
          <w:shd w:val="clear" w:color="auto" w:fill="FFFFFF"/>
        </w:rPr>
        <w:t>(Офіційний вісник України, 2024</w:t>
      </w:r>
      <w:r w:rsidR="00DC32B8" w:rsidRPr="003A1C25">
        <w:rPr>
          <w:rFonts w:ascii="Times New Roman" w:hAnsi="Times New Roman" w:cs="Times New Roman"/>
          <w:color w:val="000000" w:themeColor="text1"/>
          <w:sz w:val="28"/>
          <w:szCs w:val="28"/>
          <w:shd w:val="clear" w:color="auto" w:fill="FFFFFF"/>
        </w:rPr>
        <w:t xml:space="preserve"> р., № 2</w:t>
      </w:r>
      <w:r w:rsidR="00DC32B8" w:rsidRPr="003A1C25">
        <w:rPr>
          <w:rFonts w:ascii="Times New Roman" w:hAnsi="Times New Roman" w:cs="Times New Roman"/>
          <w:color w:val="000000" w:themeColor="text1"/>
          <w:sz w:val="28"/>
          <w:szCs w:val="28"/>
          <w:shd w:val="clear" w:color="auto" w:fill="FFFFFF"/>
        </w:rPr>
        <w:t xml:space="preserve">2, ст. </w:t>
      </w:r>
      <w:r w:rsidR="00DC32B8" w:rsidRPr="003A1C25">
        <w:rPr>
          <w:rFonts w:ascii="Times New Roman" w:hAnsi="Times New Roman" w:cs="Times New Roman"/>
          <w:color w:val="000000" w:themeColor="text1"/>
          <w:sz w:val="28"/>
          <w:szCs w:val="28"/>
          <w:shd w:val="clear" w:color="auto" w:fill="FFFFFF"/>
        </w:rPr>
        <w:t>1442</w:t>
      </w:r>
      <w:r w:rsidR="00DC32B8" w:rsidRPr="003A1C25">
        <w:rPr>
          <w:rFonts w:ascii="Times New Roman" w:hAnsi="Times New Roman" w:cs="Times New Roman"/>
          <w:color w:val="000000" w:themeColor="text1"/>
          <w:sz w:val="28"/>
          <w:szCs w:val="28"/>
          <w:shd w:val="clear" w:color="auto" w:fill="FFFFFF"/>
        </w:rPr>
        <w:t>)</w:t>
      </w:r>
      <w:r w:rsidRPr="003A1C25">
        <w:rPr>
          <w:rFonts w:ascii="Times New Roman" w:eastAsia="Times New Roman" w:hAnsi="Times New Roman" w:cs="Times New Roman"/>
          <w:color w:val="000000"/>
          <w:sz w:val="28"/>
          <w:szCs w:val="28"/>
        </w:rPr>
        <w:t>;</w:t>
      </w:r>
    </w:p>
    <w:p w:rsidR="00B96D38" w:rsidRPr="003A1C25" w:rsidRDefault="00A00789"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завдання 4 стратегічної цілі 1</w:t>
      </w:r>
      <w:r w:rsidR="007333EB" w:rsidRPr="003A1C25">
        <w:rPr>
          <w:rFonts w:ascii="Times New Roman" w:eastAsia="Times New Roman" w:hAnsi="Times New Roman" w:cs="Times New Roman"/>
          <w:color w:val="000000"/>
          <w:sz w:val="28"/>
          <w:szCs w:val="28"/>
        </w:rPr>
        <w:t xml:space="preserve"> Плану заходів на 2023 </w:t>
      </w:r>
      <w:r w:rsidRPr="003A1C25">
        <w:rPr>
          <w:rFonts w:ascii="Times New Roman" w:eastAsia="Times New Roman" w:hAnsi="Times New Roman" w:cs="Times New Roman"/>
          <w:color w:val="000000"/>
          <w:sz w:val="28"/>
          <w:szCs w:val="28"/>
        </w:rPr>
        <w:t>–</w:t>
      </w:r>
      <w:r w:rsidR="007333EB" w:rsidRPr="003A1C25">
        <w:rPr>
          <w:rFonts w:ascii="Times New Roman" w:eastAsia="Times New Roman" w:hAnsi="Times New Roman" w:cs="Times New Roman"/>
          <w:color w:val="000000"/>
          <w:sz w:val="28"/>
          <w:szCs w:val="28"/>
        </w:rPr>
        <w:t xml:space="preserve"> 2025 роки щодо реалізації Стратегії інтегрованого управління кордонами на період до 2025 року, </w:t>
      </w:r>
      <w:r w:rsidR="007333EB" w:rsidRPr="003A1C25">
        <w:rPr>
          <w:rFonts w:ascii="Times New Roman" w:eastAsia="Times New Roman" w:hAnsi="Times New Roman" w:cs="Times New Roman"/>
          <w:color w:val="000000"/>
          <w:sz w:val="28"/>
          <w:szCs w:val="28"/>
        </w:rPr>
        <w:lastRenderedPageBreak/>
        <w:t>затвердженого розпорядженням Кабін</w:t>
      </w:r>
      <w:r w:rsidRPr="003A1C25">
        <w:rPr>
          <w:rFonts w:ascii="Times New Roman" w:eastAsia="Times New Roman" w:hAnsi="Times New Roman" w:cs="Times New Roman"/>
          <w:color w:val="000000"/>
          <w:sz w:val="28"/>
          <w:szCs w:val="28"/>
        </w:rPr>
        <w:t xml:space="preserve">ету Міністрів України від 24 липня </w:t>
      </w:r>
      <w:r w:rsidR="007333EB" w:rsidRPr="003A1C25">
        <w:rPr>
          <w:rFonts w:ascii="Times New Roman" w:eastAsia="Times New Roman" w:hAnsi="Times New Roman" w:cs="Times New Roman"/>
          <w:color w:val="000000"/>
          <w:sz w:val="28"/>
          <w:szCs w:val="28"/>
        </w:rPr>
        <w:t xml:space="preserve">2019 </w:t>
      </w:r>
      <w:r w:rsidRPr="003A1C25">
        <w:rPr>
          <w:rFonts w:ascii="Times New Roman" w:eastAsia="Times New Roman" w:hAnsi="Times New Roman" w:cs="Times New Roman"/>
          <w:color w:val="000000"/>
          <w:sz w:val="28"/>
          <w:szCs w:val="28"/>
        </w:rPr>
        <w:t xml:space="preserve">р. </w:t>
      </w:r>
      <w:r w:rsidR="007333EB" w:rsidRPr="003A1C25">
        <w:rPr>
          <w:rFonts w:ascii="Times New Roman" w:eastAsia="Times New Roman" w:hAnsi="Times New Roman" w:cs="Times New Roman"/>
          <w:color w:val="000000"/>
          <w:sz w:val="28"/>
          <w:szCs w:val="28"/>
        </w:rPr>
        <w:t>№ 687</w:t>
      </w:r>
      <w:r w:rsidR="00DC32B8" w:rsidRPr="003A1C25">
        <w:rPr>
          <w:rFonts w:ascii="Times New Roman" w:eastAsia="Times New Roman" w:hAnsi="Times New Roman" w:cs="Times New Roman"/>
          <w:color w:val="000000"/>
          <w:sz w:val="28"/>
          <w:szCs w:val="28"/>
        </w:rPr>
        <w:t xml:space="preserve"> </w:t>
      </w:r>
      <w:r w:rsidR="00DC32B8" w:rsidRPr="003A1C25">
        <w:rPr>
          <w:rFonts w:ascii="Times New Roman" w:eastAsia="Times New Roman" w:hAnsi="Times New Roman" w:cs="Times New Roman"/>
          <w:color w:val="000000" w:themeColor="text1"/>
          <w:sz w:val="28"/>
          <w:szCs w:val="28"/>
        </w:rPr>
        <w:t>«</w:t>
      </w:r>
      <w:r w:rsidR="00DC32B8" w:rsidRPr="003A1C25">
        <w:rPr>
          <w:rFonts w:ascii="Times New Roman" w:hAnsi="Times New Roman" w:cs="Times New Roman"/>
          <w:bCs/>
          <w:color w:val="000000" w:themeColor="text1"/>
          <w:sz w:val="28"/>
          <w:szCs w:val="28"/>
          <w:shd w:val="clear" w:color="auto" w:fill="FFFFFF"/>
        </w:rPr>
        <w:t>Про схвалення Стратегії інтегрованого управління кордонами на період до 2025 року</w:t>
      </w:r>
      <w:r w:rsidR="00DC32B8" w:rsidRPr="003A1C25">
        <w:rPr>
          <w:rFonts w:ascii="Times New Roman" w:eastAsia="Times New Roman" w:hAnsi="Times New Roman" w:cs="Times New Roman"/>
          <w:color w:val="000000" w:themeColor="text1"/>
          <w:sz w:val="28"/>
          <w:szCs w:val="28"/>
        </w:rPr>
        <w:t xml:space="preserve">» </w:t>
      </w:r>
      <w:r w:rsidR="00DC32B8" w:rsidRPr="003A1C25">
        <w:rPr>
          <w:rFonts w:ascii="Times New Roman" w:hAnsi="Times New Roman" w:cs="Times New Roman"/>
          <w:color w:val="000000" w:themeColor="text1"/>
          <w:sz w:val="28"/>
          <w:szCs w:val="28"/>
          <w:shd w:val="clear" w:color="auto" w:fill="FFFFFF"/>
        </w:rPr>
        <w:t>(Офіційний вісник України, 2019 р., № 70, ст. 2472)</w:t>
      </w:r>
      <w:r w:rsidR="007333EB" w:rsidRPr="003A1C25">
        <w:rPr>
          <w:rFonts w:ascii="Times New Roman" w:eastAsia="Times New Roman" w:hAnsi="Times New Roman" w:cs="Times New Roman"/>
          <w:color w:val="000000" w:themeColor="text1"/>
          <w:sz w:val="28"/>
          <w:szCs w:val="28"/>
        </w:rPr>
        <w:t>.</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Цілями Стратегії є:</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забезпечення розвитку міжнародної торгівлі, сприяння переміщенню осіб і товарів через Державний кордон України та належна його захищеність;</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удосконалення прикордонної інфраструктури України, інтегрованої до європейської транспортної мережі</w:t>
      </w:r>
      <w:r w:rsidR="007F53CB" w:rsidRPr="003A1C25">
        <w:rPr>
          <w:rFonts w:ascii="Times New Roman" w:eastAsia="Times New Roman" w:hAnsi="Times New Roman" w:cs="Times New Roman"/>
          <w:color w:val="000000"/>
          <w:sz w:val="28"/>
          <w:szCs w:val="28"/>
        </w:rPr>
        <w:t xml:space="preserve">, забезпечення </w:t>
      </w:r>
      <w:proofErr w:type="spellStart"/>
      <w:r w:rsidR="007F53CB" w:rsidRPr="003A1C25">
        <w:rPr>
          <w:rFonts w:ascii="Times New Roman" w:eastAsia="Times New Roman" w:hAnsi="Times New Roman" w:cs="Times New Roman"/>
          <w:color w:val="000000"/>
          <w:sz w:val="28"/>
          <w:szCs w:val="28"/>
        </w:rPr>
        <w:t>інтероперабельності</w:t>
      </w:r>
      <w:proofErr w:type="spellEnd"/>
      <w:r w:rsidR="007F53CB" w:rsidRPr="003A1C25">
        <w:rPr>
          <w:rFonts w:ascii="Times New Roman" w:eastAsia="Times New Roman" w:hAnsi="Times New Roman" w:cs="Times New Roman"/>
          <w:color w:val="000000"/>
          <w:sz w:val="28"/>
          <w:szCs w:val="28"/>
        </w:rPr>
        <w:t xml:space="preserve"> та приведення прикордонної інфраструктури України у відповідність до вимог оновленого Регламенту (ЄС) 2024/1679 Європейського Парламенту та Ради щодо керівних принципів Союзу щодо розвитку Транс’європейської транспортної мережі (TEN-T), затверд</w:t>
      </w:r>
      <w:r w:rsidR="008258E3" w:rsidRPr="003A1C25">
        <w:rPr>
          <w:rFonts w:ascii="Times New Roman" w:eastAsia="Times New Roman" w:hAnsi="Times New Roman" w:cs="Times New Roman"/>
          <w:color w:val="000000"/>
          <w:sz w:val="28"/>
          <w:szCs w:val="28"/>
        </w:rPr>
        <w:t>женого 13 червня 2024 р.</w:t>
      </w:r>
      <w:r w:rsidRPr="003A1C25">
        <w:rPr>
          <w:rFonts w:ascii="Times New Roman" w:eastAsia="Times New Roman" w:hAnsi="Times New Roman" w:cs="Times New Roman"/>
          <w:color w:val="000000"/>
          <w:sz w:val="28"/>
          <w:szCs w:val="28"/>
        </w:rPr>
        <w:t>;</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підвищення конкурентоспроможності та ефективності національної економіки;</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зменшення часу, необхідного для перетину кордону;</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створення зручних умов для осіб, які перетинають кордон.</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Стратегія передбачає створення сучасної прикордонної інфраструктури шляхом спорудження нових пунктів пропуску та під’їзних шляхів до них; реконструювання та модернізування вже існуючих пунктів пропуску</w:t>
      </w:r>
      <w:r w:rsidR="00DA6898" w:rsidRPr="003A1C25">
        <w:rPr>
          <w:rFonts w:ascii="Times New Roman" w:eastAsia="Times New Roman" w:hAnsi="Times New Roman" w:cs="Times New Roman"/>
          <w:sz w:val="28"/>
          <w:szCs w:val="28"/>
        </w:rPr>
        <w:t xml:space="preserve"> та прикордонних залізничних станцій; </w:t>
      </w:r>
      <w:r w:rsidR="00A32256" w:rsidRPr="003A1C25">
        <w:rPr>
          <w:rFonts w:ascii="Times New Roman" w:eastAsia="Times New Roman" w:hAnsi="Times New Roman" w:cs="Times New Roman"/>
          <w:sz w:val="28"/>
          <w:szCs w:val="28"/>
        </w:rPr>
        <w:t xml:space="preserve">реконструкції </w:t>
      </w:r>
      <w:r w:rsidR="00DA6898" w:rsidRPr="003A1C25">
        <w:rPr>
          <w:rFonts w:ascii="Times New Roman" w:eastAsia="Times New Roman" w:hAnsi="Times New Roman" w:cs="Times New Roman"/>
          <w:sz w:val="28"/>
          <w:szCs w:val="28"/>
        </w:rPr>
        <w:t>мультимодальних терміналів</w:t>
      </w:r>
      <w:r w:rsidRPr="003A1C25">
        <w:rPr>
          <w:rFonts w:ascii="Times New Roman" w:eastAsia="Times New Roman" w:hAnsi="Times New Roman" w:cs="Times New Roman"/>
          <w:sz w:val="28"/>
          <w:szCs w:val="28"/>
        </w:rPr>
        <w:t xml:space="preserve">; впровадження новітніх технологій, </w:t>
      </w:r>
      <w:proofErr w:type="spellStart"/>
      <w:r w:rsidRPr="003A1C25">
        <w:rPr>
          <w:rFonts w:ascii="Times New Roman" w:eastAsia="Times New Roman" w:hAnsi="Times New Roman" w:cs="Times New Roman"/>
          <w:sz w:val="28"/>
          <w:szCs w:val="28"/>
        </w:rPr>
        <w:t>оптимізування</w:t>
      </w:r>
      <w:proofErr w:type="spellEnd"/>
      <w:r w:rsidRPr="003A1C25">
        <w:rPr>
          <w:rFonts w:ascii="Times New Roman" w:eastAsia="Times New Roman" w:hAnsi="Times New Roman" w:cs="Times New Roman"/>
          <w:sz w:val="28"/>
          <w:szCs w:val="28"/>
        </w:rPr>
        <w:t xml:space="preserve"> контрольних процедур під час перетину кордону та подальшого розвитку концепції спільного контролю.</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Стратегія спрямована на запровадження ефективних інструментів співпраці та координації на внутрішньовідомчому, міжвідомчому, міжнародному рівнях, а також з приватним сектором.</w:t>
      </w:r>
    </w:p>
    <w:p w:rsidR="00B96D38" w:rsidRPr="003A1C25" w:rsidRDefault="00B96D3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p>
    <w:p w:rsidR="00B96D38" w:rsidRPr="003A1C25" w:rsidRDefault="007333EB" w:rsidP="00A2516A">
      <w:pPr>
        <w:widowControl w:val="0"/>
        <w:pBdr>
          <w:top w:val="nil"/>
          <w:left w:val="nil"/>
          <w:bottom w:val="nil"/>
          <w:right w:val="nil"/>
          <w:between w:val="nil"/>
        </w:pBdr>
        <w:shd w:val="clear" w:color="auto" w:fill="FFFFFF"/>
        <w:tabs>
          <w:tab w:val="left" w:pos="851"/>
        </w:tabs>
        <w:spacing w:after="0" w:line="240" w:lineRule="auto"/>
        <w:jc w:val="center"/>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ОПИС ВИКЛИКІВ, ЗАГРОЗ ТА ПРОБЛЕМ, ЯКІ ОБУМОВИЛИ ПРИЙНЯТТЯ СТРАТЕГІЇ</w:t>
      </w:r>
    </w:p>
    <w:p w:rsidR="00B96D38" w:rsidRPr="003A1C25" w:rsidRDefault="00B96D38" w:rsidP="0075773A">
      <w:pPr>
        <w:widowControl w:val="0"/>
        <w:shd w:val="clear" w:color="auto" w:fill="FFFFFF"/>
        <w:spacing w:after="0" w:line="240" w:lineRule="auto"/>
        <w:jc w:val="both"/>
        <w:rPr>
          <w:rFonts w:ascii="Times New Roman" w:eastAsia="Times New Roman" w:hAnsi="Times New Roman" w:cs="Times New Roman"/>
          <w:sz w:val="28"/>
          <w:szCs w:val="28"/>
        </w:rPr>
      </w:pP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До 24</w:t>
      </w:r>
      <w:r w:rsidR="004B48AC" w:rsidRPr="003A1C25">
        <w:rPr>
          <w:rFonts w:ascii="Times New Roman" w:eastAsia="Times New Roman" w:hAnsi="Times New Roman" w:cs="Times New Roman"/>
          <w:sz w:val="28"/>
          <w:szCs w:val="28"/>
        </w:rPr>
        <w:t xml:space="preserve"> лютого </w:t>
      </w:r>
      <w:r w:rsidRPr="003A1C25">
        <w:rPr>
          <w:rFonts w:ascii="Times New Roman" w:eastAsia="Times New Roman" w:hAnsi="Times New Roman" w:cs="Times New Roman"/>
          <w:sz w:val="28"/>
          <w:szCs w:val="28"/>
        </w:rPr>
        <w:t>2022</w:t>
      </w:r>
      <w:r w:rsidR="008258E3" w:rsidRPr="003A1C25">
        <w:rPr>
          <w:rFonts w:ascii="Times New Roman" w:eastAsia="Times New Roman" w:hAnsi="Times New Roman" w:cs="Times New Roman"/>
          <w:sz w:val="28"/>
          <w:szCs w:val="28"/>
        </w:rPr>
        <w:t xml:space="preserve"> р.</w:t>
      </w:r>
      <w:r w:rsidRPr="003A1C25">
        <w:rPr>
          <w:rFonts w:ascii="Times New Roman" w:eastAsia="Times New Roman" w:hAnsi="Times New Roman" w:cs="Times New Roman"/>
          <w:sz w:val="28"/>
          <w:szCs w:val="28"/>
        </w:rPr>
        <w:t xml:space="preserve"> рух через Державний кордон України здійснювався водним, наземним та повітряним транспортом через 235 пунктів пропуску та пунктів контролю. Повномасштабна збройна агресія РФ проти України призвела до критичних змін в структурі міжнародної торгівлі України, переважно через блокування основних коридорів імпорту та експорту. Зокрема, повністю припинено обсяги перевезень через морські порти Азовського моря (внаслідок тимчасової окупації) та аеропорти (внаслідок заборони використання повітряного простору для цивільних користувачів), значно знижено обсяги перевезень через морські порти Чорного моря. </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Основними викликами для розвитку та розбудови прикордонної інфраструктури з країнами ЄС та Республікою Молдова, спричиненими повномасштабною збройною агресією РФ проти України є:</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різке зростання пасажиро-транспортного потоку на державному кордоні України із країнами ЄС та Республікою Молдова внаслідок виїзду значної частини </w:t>
      </w:r>
      <w:r w:rsidRPr="003A1C25">
        <w:rPr>
          <w:rFonts w:ascii="Times New Roman" w:eastAsia="Times New Roman" w:hAnsi="Times New Roman" w:cs="Times New Roman"/>
          <w:sz w:val="28"/>
          <w:szCs w:val="28"/>
        </w:rPr>
        <w:lastRenderedPageBreak/>
        <w:t>громадян України за кордон та повернення іноземців до країн походження або третіх країн;</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незавершений процес демаркації, тимчасове закриття пунктів пропуску та пунктів контролю на центральній ділянці державного кордону України із Республікою Молдова;</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блокування судноплавства в Чорному та Азовському морях;</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заборона польотів цивільної авіації в повітряному просторі України;</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знищення частини прикордонної, цивільної, військової, критичної інфраструктури через масовані авіаційно-ракетні удари та артилерійські обстріли;</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мінування значної частини морських та річкових шляхів.</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Основними загрозами для розвитку та розбудови прикордонної інфраструктури з країнами ЄС та Республікою Молдова є:</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воєнна загроза з боку Російської Федерації та Республіки Білорусь;</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активна </w:t>
      </w:r>
      <w:proofErr w:type="spellStart"/>
      <w:r w:rsidRPr="003A1C25">
        <w:rPr>
          <w:rFonts w:ascii="Times New Roman" w:eastAsia="Times New Roman" w:hAnsi="Times New Roman" w:cs="Times New Roman"/>
          <w:sz w:val="28"/>
          <w:szCs w:val="28"/>
        </w:rPr>
        <w:t>розвідувально</w:t>
      </w:r>
      <w:proofErr w:type="spellEnd"/>
      <w:r w:rsidRPr="003A1C25">
        <w:rPr>
          <w:rFonts w:ascii="Times New Roman" w:eastAsia="Times New Roman" w:hAnsi="Times New Roman" w:cs="Times New Roman"/>
          <w:sz w:val="28"/>
          <w:szCs w:val="28"/>
        </w:rPr>
        <w:t>-підривна діяльність суміжних країн, насамперед Російської Федерації;</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збереження мінної небезпеки на території, де велися активні бойові дії;</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присутність оперативної групи військ Російської Федерації на території Придністровського регіону Республіки Молдова та ймовірна дестабілізація суспільно-політичної обстановки в регіоні;</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активізація транзитної нелегальної міграції до країн ЄС (за умови поновлення авіаційного та морського сполучення);</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активізація транскордонної злочинності.</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Враховуючи наведене, основними проблемами, які обумовили прийняття Стратегії є:</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невідповідність </w:t>
      </w:r>
      <w:r w:rsidR="00E60365" w:rsidRPr="003A1C25">
        <w:rPr>
          <w:rFonts w:ascii="Times New Roman" w:eastAsia="Times New Roman" w:hAnsi="Times New Roman" w:cs="Times New Roman"/>
          <w:sz w:val="28"/>
          <w:szCs w:val="28"/>
        </w:rPr>
        <w:t xml:space="preserve">прикордонної </w:t>
      </w:r>
      <w:r w:rsidRPr="003A1C25">
        <w:rPr>
          <w:rFonts w:ascii="Times New Roman" w:eastAsia="Times New Roman" w:hAnsi="Times New Roman" w:cs="Times New Roman"/>
          <w:sz w:val="28"/>
          <w:szCs w:val="28"/>
        </w:rPr>
        <w:t xml:space="preserve">інфраструктури зростаючим потребам щодо пропускних </w:t>
      </w:r>
      <w:proofErr w:type="spellStart"/>
      <w:r w:rsidRPr="003A1C25">
        <w:rPr>
          <w:rFonts w:ascii="Times New Roman" w:eastAsia="Times New Roman" w:hAnsi="Times New Roman" w:cs="Times New Roman"/>
          <w:sz w:val="28"/>
          <w:szCs w:val="28"/>
        </w:rPr>
        <w:t>спроможностей</w:t>
      </w:r>
      <w:proofErr w:type="spellEnd"/>
      <w:r w:rsidRPr="003A1C25">
        <w:rPr>
          <w:rFonts w:ascii="Times New Roman" w:eastAsia="Times New Roman" w:hAnsi="Times New Roman" w:cs="Times New Roman"/>
          <w:sz w:val="28"/>
          <w:szCs w:val="28"/>
        </w:rPr>
        <w:t>;</w:t>
      </w:r>
    </w:p>
    <w:p w:rsidR="00DA689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недостатній рівень інженерно-технічного облаштування та матеріально-технічного забезпечення пунктів пропуску;</w:t>
      </w:r>
    </w:p>
    <w:p w:rsidR="00DA6898" w:rsidRPr="003A1C25" w:rsidRDefault="00DA6898"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невідповідність </w:t>
      </w:r>
      <w:r w:rsidR="00E60365" w:rsidRPr="003A1C25">
        <w:rPr>
          <w:rFonts w:ascii="Times New Roman" w:eastAsia="Times New Roman" w:hAnsi="Times New Roman" w:cs="Times New Roman"/>
          <w:sz w:val="28"/>
          <w:szCs w:val="28"/>
        </w:rPr>
        <w:t>прикордонної</w:t>
      </w:r>
      <w:r w:rsidRPr="003A1C25">
        <w:rPr>
          <w:rFonts w:ascii="Times New Roman" w:eastAsia="Times New Roman" w:hAnsi="Times New Roman" w:cs="Times New Roman"/>
          <w:sz w:val="28"/>
          <w:szCs w:val="28"/>
        </w:rPr>
        <w:t xml:space="preserve"> інфраструктури стандартам </w:t>
      </w:r>
      <w:proofErr w:type="spellStart"/>
      <w:r w:rsidRPr="003A1C25">
        <w:rPr>
          <w:rFonts w:ascii="Times New Roman" w:eastAsia="Times New Roman" w:hAnsi="Times New Roman" w:cs="Times New Roman"/>
          <w:sz w:val="28"/>
          <w:szCs w:val="28"/>
        </w:rPr>
        <w:t>інтероперабельності</w:t>
      </w:r>
      <w:proofErr w:type="spellEnd"/>
      <w:r w:rsidRPr="003A1C25">
        <w:rPr>
          <w:rFonts w:ascii="Times New Roman" w:eastAsia="Times New Roman" w:hAnsi="Times New Roman" w:cs="Times New Roman"/>
          <w:sz w:val="28"/>
          <w:szCs w:val="28"/>
        </w:rPr>
        <w:t xml:space="preserve"> та вимогам TEN-T, недостатній рівень розвитку мережі європейської колії шириною 1435 мм;</w:t>
      </w:r>
    </w:p>
    <w:p w:rsidR="00DA6898" w:rsidRPr="003A1C25" w:rsidRDefault="00DA6898"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недостатній рівень розвитку </w:t>
      </w:r>
      <w:proofErr w:type="spellStart"/>
      <w:r w:rsidRPr="003A1C25">
        <w:rPr>
          <w:rFonts w:ascii="Times New Roman" w:eastAsia="Times New Roman" w:hAnsi="Times New Roman" w:cs="Times New Roman"/>
          <w:sz w:val="28"/>
          <w:szCs w:val="28"/>
        </w:rPr>
        <w:t>інтермодальних</w:t>
      </w:r>
      <w:proofErr w:type="spellEnd"/>
      <w:r w:rsidRPr="003A1C25">
        <w:rPr>
          <w:rFonts w:ascii="Times New Roman" w:eastAsia="Times New Roman" w:hAnsi="Times New Roman" w:cs="Times New Roman"/>
          <w:sz w:val="28"/>
          <w:szCs w:val="28"/>
        </w:rPr>
        <w:t xml:space="preserve"> та</w:t>
      </w:r>
      <w:r w:rsidR="00CF7ACE" w:rsidRPr="003A1C25">
        <w:rPr>
          <w:rFonts w:ascii="Times New Roman" w:eastAsia="Times New Roman" w:hAnsi="Times New Roman" w:cs="Times New Roman"/>
          <w:sz w:val="28"/>
          <w:szCs w:val="28"/>
        </w:rPr>
        <w:t xml:space="preserve"> мультимодальних перевезень</w:t>
      </w:r>
      <w:r w:rsidRPr="003A1C25">
        <w:rPr>
          <w:rFonts w:ascii="Times New Roman" w:eastAsia="Times New Roman" w:hAnsi="Times New Roman" w:cs="Times New Roman"/>
          <w:sz w:val="28"/>
          <w:szCs w:val="28"/>
        </w:rPr>
        <w:t>;</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sz w:val="28"/>
          <w:szCs w:val="28"/>
        </w:rPr>
        <w:t xml:space="preserve">періодичні ускладнення в роботі існуючих пунктів пропуску у зв’язку із сезонними та іншими змінами транскордонних транспортних потоків, а також внаслідок </w:t>
      </w:r>
      <w:r w:rsidRPr="003A1C25">
        <w:rPr>
          <w:rFonts w:ascii="Times New Roman" w:eastAsia="Times New Roman" w:hAnsi="Times New Roman" w:cs="Times New Roman"/>
          <w:color w:val="000000"/>
          <w:sz w:val="28"/>
          <w:szCs w:val="28"/>
        </w:rPr>
        <w:t>блокування роботи пунктів пропуску та під’їзних шляхів до них протестувальниками;</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неналежний стан сервісних зон та відсутність комфортних умов для осіб, які подорожують;</w:t>
      </w:r>
    </w:p>
    <w:p w:rsidR="00B96D38" w:rsidRPr="003A1C25" w:rsidRDefault="007333EB" w:rsidP="0075773A">
      <w:pPr>
        <w:widowControl w:val="0"/>
        <w:numPr>
          <w:ilvl w:val="0"/>
          <w:numId w:val="3"/>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необхідність продовження технічного переоснащення, цифровізації та спрощення </w:t>
      </w:r>
      <w:r w:rsidRPr="003A1C25">
        <w:rPr>
          <w:rFonts w:ascii="Times New Roman" w:eastAsia="Times New Roman" w:hAnsi="Times New Roman" w:cs="Times New Roman"/>
          <w:color w:val="000000"/>
          <w:sz w:val="28"/>
          <w:szCs w:val="28"/>
        </w:rPr>
        <w:t>процедур митного, прикордонного та інших офіційних видів контролю в пунктах пропуску</w:t>
      </w:r>
      <w:r w:rsidRPr="003A1C25">
        <w:rPr>
          <w:rFonts w:ascii="Times New Roman" w:eastAsia="Times New Roman" w:hAnsi="Times New Roman" w:cs="Times New Roman"/>
          <w:sz w:val="28"/>
          <w:szCs w:val="28"/>
        </w:rPr>
        <w:t>, запровадження європейських стандартів, забезпечення розвитку інформаційного обміну між суміжними сторонами.</w:t>
      </w:r>
    </w:p>
    <w:p w:rsidR="00B96D38" w:rsidRPr="003A1C25" w:rsidRDefault="00B96D3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p>
    <w:p w:rsidR="00B96D38" w:rsidRPr="003A1C25" w:rsidRDefault="007333EB" w:rsidP="00A2516A">
      <w:pPr>
        <w:widowControl w:val="0"/>
        <w:pBdr>
          <w:top w:val="nil"/>
          <w:left w:val="nil"/>
          <w:bottom w:val="nil"/>
          <w:right w:val="nil"/>
          <w:between w:val="nil"/>
        </w:pBdr>
        <w:shd w:val="clear" w:color="auto" w:fill="FFFFFF"/>
        <w:tabs>
          <w:tab w:val="left" w:pos="851"/>
        </w:tabs>
        <w:spacing w:after="0" w:line="240" w:lineRule="auto"/>
        <w:jc w:val="center"/>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АНАЛІЗ ПОТОЧНОГО СТАНУ СПРАВ, ТЕНДЕНЦІЇ ТА ОБҐРУНТУВАННЯ ЩОДО НЕОБХІДНОСТІ РОЗВ’ЯЗАННЯ ВИЯВЛЕНИХ ПРОБЛЕМ</w:t>
      </w:r>
    </w:p>
    <w:p w:rsidR="00B96D38" w:rsidRPr="003A1C25" w:rsidRDefault="00B96D3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i/>
          <w:sz w:val="28"/>
          <w:szCs w:val="28"/>
        </w:rPr>
      </w:pPr>
      <w:r w:rsidRPr="003A1C25">
        <w:rPr>
          <w:rFonts w:ascii="Times New Roman" w:eastAsia="Times New Roman" w:hAnsi="Times New Roman" w:cs="Times New Roman"/>
          <w:i/>
          <w:sz w:val="28"/>
          <w:szCs w:val="28"/>
        </w:rPr>
        <w:t xml:space="preserve">Невідповідність </w:t>
      </w:r>
      <w:r w:rsidR="00E60365" w:rsidRPr="003A1C25">
        <w:rPr>
          <w:rFonts w:ascii="Times New Roman" w:eastAsia="Times New Roman" w:hAnsi="Times New Roman" w:cs="Times New Roman"/>
          <w:i/>
          <w:sz w:val="28"/>
          <w:szCs w:val="28"/>
        </w:rPr>
        <w:t xml:space="preserve">прикордонної </w:t>
      </w:r>
      <w:r w:rsidRPr="003A1C25">
        <w:rPr>
          <w:rFonts w:ascii="Times New Roman" w:eastAsia="Times New Roman" w:hAnsi="Times New Roman" w:cs="Times New Roman"/>
          <w:i/>
          <w:sz w:val="28"/>
          <w:szCs w:val="28"/>
        </w:rPr>
        <w:t xml:space="preserve">інфраструктури зростаючим потребам щодо пропускних </w:t>
      </w:r>
      <w:proofErr w:type="spellStart"/>
      <w:r w:rsidRPr="003A1C25">
        <w:rPr>
          <w:rFonts w:ascii="Times New Roman" w:eastAsia="Times New Roman" w:hAnsi="Times New Roman" w:cs="Times New Roman"/>
          <w:i/>
          <w:sz w:val="28"/>
          <w:szCs w:val="28"/>
        </w:rPr>
        <w:t>спроможностей</w:t>
      </w:r>
      <w:proofErr w:type="spellEnd"/>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та</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i/>
          <w:sz w:val="28"/>
          <w:szCs w:val="28"/>
        </w:rPr>
      </w:pPr>
      <w:r w:rsidRPr="003A1C25">
        <w:rPr>
          <w:rFonts w:ascii="Times New Roman" w:eastAsia="Times New Roman" w:hAnsi="Times New Roman" w:cs="Times New Roman"/>
          <w:i/>
          <w:sz w:val="28"/>
          <w:szCs w:val="28"/>
        </w:rPr>
        <w:t>Недостатній рівень інженерно-технічного облаштування та матеріально-технічного забезпечення пунктів пропуску</w:t>
      </w:r>
    </w:p>
    <w:p w:rsidR="00DA6898" w:rsidRPr="003A1C25" w:rsidRDefault="00DA689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та</w:t>
      </w:r>
    </w:p>
    <w:p w:rsidR="00DA6898" w:rsidRPr="003A1C25" w:rsidRDefault="00DA6898" w:rsidP="0075773A">
      <w:pPr>
        <w:widowControl w:val="0"/>
        <w:shd w:val="clear" w:color="auto" w:fill="FFFFFF"/>
        <w:spacing w:after="0" w:line="240" w:lineRule="auto"/>
        <w:ind w:firstLine="567"/>
        <w:jc w:val="both"/>
        <w:rPr>
          <w:rFonts w:ascii="Times New Roman" w:eastAsia="Times New Roman" w:hAnsi="Times New Roman" w:cs="Times New Roman"/>
          <w:i/>
          <w:sz w:val="28"/>
          <w:szCs w:val="28"/>
        </w:rPr>
      </w:pPr>
      <w:r w:rsidRPr="003A1C25">
        <w:rPr>
          <w:rFonts w:ascii="Times New Roman" w:eastAsia="Times New Roman" w:hAnsi="Times New Roman" w:cs="Times New Roman"/>
          <w:i/>
          <w:sz w:val="28"/>
          <w:szCs w:val="28"/>
        </w:rPr>
        <w:t xml:space="preserve">Невідповідність </w:t>
      </w:r>
      <w:r w:rsidR="00E60365" w:rsidRPr="003A1C25">
        <w:rPr>
          <w:rFonts w:ascii="Times New Roman" w:eastAsia="Times New Roman" w:hAnsi="Times New Roman" w:cs="Times New Roman"/>
          <w:i/>
          <w:sz w:val="28"/>
          <w:szCs w:val="28"/>
        </w:rPr>
        <w:t>прикордонної</w:t>
      </w:r>
      <w:r w:rsidRPr="003A1C25">
        <w:rPr>
          <w:rFonts w:ascii="Times New Roman" w:eastAsia="Times New Roman" w:hAnsi="Times New Roman" w:cs="Times New Roman"/>
          <w:i/>
          <w:sz w:val="28"/>
          <w:szCs w:val="28"/>
        </w:rPr>
        <w:t xml:space="preserve"> інфраструктури стандартам </w:t>
      </w:r>
      <w:proofErr w:type="spellStart"/>
      <w:r w:rsidRPr="003A1C25">
        <w:rPr>
          <w:rFonts w:ascii="Times New Roman" w:eastAsia="Times New Roman" w:hAnsi="Times New Roman" w:cs="Times New Roman"/>
          <w:i/>
          <w:sz w:val="28"/>
          <w:szCs w:val="28"/>
        </w:rPr>
        <w:t>інтероперабельності</w:t>
      </w:r>
      <w:proofErr w:type="spellEnd"/>
      <w:r w:rsidRPr="003A1C25">
        <w:rPr>
          <w:rFonts w:ascii="Times New Roman" w:eastAsia="Times New Roman" w:hAnsi="Times New Roman" w:cs="Times New Roman"/>
          <w:i/>
          <w:sz w:val="28"/>
          <w:szCs w:val="28"/>
        </w:rPr>
        <w:t xml:space="preserve"> та вимогам TEN-T, недостатній рівень розвитку мережі європейської колії шириною 1435 мм;</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На виконання розпорядження Кабін</w:t>
      </w:r>
      <w:r w:rsidR="008258E3" w:rsidRPr="003A1C25">
        <w:rPr>
          <w:rFonts w:ascii="Times New Roman" w:eastAsia="Times New Roman" w:hAnsi="Times New Roman" w:cs="Times New Roman"/>
          <w:sz w:val="28"/>
          <w:szCs w:val="28"/>
        </w:rPr>
        <w:t xml:space="preserve">ету Міністрів України від 26 лютого </w:t>
      </w:r>
      <w:r w:rsidRPr="003A1C25">
        <w:rPr>
          <w:rFonts w:ascii="Times New Roman" w:eastAsia="Times New Roman" w:hAnsi="Times New Roman" w:cs="Times New Roman"/>
          <w:sz w:val="28"/>
          <w:szCs w:val="28"/>
        </w:rPr>
        <w:t>2022</w:t>
      </w:r>
      <w:r w:rsidR="008258E3" w:rsidRPr="003A1C25">
        <w:rPr>
          <w:rFonts w:ascii="Times New Roman" w:eastAsia="Times New Roman" w:hAnsi="Times New Roman" w:cs="Times New Roman"/>
          <w:sz w:val="28"/>
          <w:szCs w:val="28"/>
        </w:rPr>
        <w:t> р.</w:t>
      </w:r>
      <w:r w:rsidR="00C729F1" w:rsidRPr="003A1C25">
        <w:rPr>
          <w:rFonts w:ascii="Times New Roman" w:eastAsia="Times New Roman" w:hAnsi="Times New Roman" w:cs="Times New Roman"/>
          <w:sz w:val="28"/>
          <w:szCs w:val="28"/>
        </w:rPr>
        <w:t xml:space="preserve"> № 188</w:t>
      </w:r>
      <w:r w:rsidR="008258E3" w:rsidRPr="003A1C25">
        <w:rPr>
          <w:rFonts w:ascii="Times New Roman" w:eastAsia="Times New Roman" w:hAnsi="Times New Roman" w:cs="Times New Roman"/>
          <w:sz w:val="28"/>
          <w:szCs w:val="28"/>
        </w:rPr>
        <w:t xml:space="preserve"> «</w:t>
      </w:r>
      <w:r w:rsidR="008258E3" w:rsidRPr="003A1C25">
        <w:rPr>
          <w:rFonts w:ascii="Times New Roman" w:hAnsi="Times New Roman" w:cs="Times New Roman"/>
          <w:bCs/>
          <w:sz w:val="28"/>
          <w:szCs w:val="28"/>
          <w:shd w:val="clear" w:color="auto" w:fill="FFFFFF"/>
        </w:rPr>
        <w:t>Про тимчасове закриття деяких пунктів пропуску через державний кордон та пунктів контролю</w:t>
      </w:r>
      <w:r w:rsidR="008258E3" w:rsidRPr="003A1C25">
        <w:rPr>
          <w:rFonts w:ascii="Times New Roman" w:eastAsia="Times New Roman" w:hAnsi="Times New Roman" w:cs="Times New Roman"/>
          <w:sz w:val="28"/>
          <w:szCs w:val="28"/>
        </w:rPr>
        <w:t xml:space="preserve">» </w:t>
      </w:r>
      <w:r w:rsidR="00C729F1" w:rsidRPr="003A1C25">
        <w:rPr>
          <w:rFonts w:ascii="Times New Roman" w:hAnsi="Times New Roman" w:cs="Times New Roman"/>
          <w:color w:val="000000" w:themeColor="text1"/>
          <w:sz w:val="28"/>
          <w:szCs w:val="28"/>
          <w:shd w:val="clear" w:color="auto" w:fill="FFFFFF"/>
        </w:rPr>
        <w:t>(Офіційний вісник України, 2022 р., № 20, ст. 1068)</w:t>
      </w:r>
      <w:r w:rsidR="00C729F1" w:rsidRPr="003A1C25">
        <w:rPr>
          <w:rFonts w:ascii="Times New Roman" w:eastAsia="Times New Roman" w:hAnsi="Times New Roman" w:cs="Times New Roman"/>
          <w:sz w:val="28"/>
          <w:szCs w:val="28"/>
        </w:rPr>
        <w:t xml:space="preserve"> </w:t>
      </w:r>
      <w:r w:rsidR="008258E3" w:rsidRPr="003A1C25">
        <w:rPr>
          <w:rFonts w:ascii="Times New Roman" w:eastAsia="Times New Roman" w:hAnsi="Times New Roman" w:cs="Times New Roman"/>
          <w:sz w:val="28"/>
          <w:szCs w:val="28"/>
        </w:rPr>
        <w:t xml:space="preserve">(зі змінами) з 00:00 28 лютого </w:t>
      </w:r>
      <w:r w:rsidRPr="003A1C25">
        <w:rPr>
          <w:rFonts w:ascii="Times New Roman" w:eastAsia="Times New Roman" w:hAnsi="Times New Roman" w:cs="Times New Roman"/>
          <w:sz w:val="28"/>
          <w:szCs w:val="28"/>
        </w:rPr>
        <w:t>2022</w:t>
      </w:r>
      <w:r w:rsidR="008258E3" w:rsidRPr="003A1C25">
        <w:rPr>
          <w:rFonts w:ascii="Times New Roman" w:eastAsia="Times New Roman" w:hAnsi="Times New Roman" w:cs="Times New Roman"/>
          <w:sz w:val="28"/>
          <w:szCs w:val="28"/>
        </w:rPr>
        <w:t xml:space="preserve"> р.</w:t>
      </w:r>
      <w:r w:rsidRPr="003A1C25">
        <w:rPr>
          <w:rFonts w:ascii="Times New Roman" w:eastAsia="Times New Roman" w:hAnsi="Times New Roman" w:cs="Times New Roman"/>
          <w:sz w:val="28"/>
          <w:szCs w:val="28"/>
        </w:rPr>
        <w:t xml:space="preserve"> було закрито 78 пунктів пропуску через державний кордон та пунктів контролю, з них 18 повітряних. Пасажирський потік через аеропорти України вимушено переорієнтувався на пункти пропуску для наземного сполучення на західному кордоні. </w:t>
      </w:r>
    </w:p>
    <w:p w:rsidR="00B96D38" w:rsidRPr="003A1C25" w:rsidRDefault="008258E3"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Станом на 01 травня </w:t>
      </w:r>
      <w:r w:rsidR="007333EB" w:rsidRPr="003A1C25">
        <w:rPr>
          <w:rFonts w:ascii="Times New Roman" w:eastAsia="Times New Roman" w:hAnsi="Times New Roman" w:cs="Times New Roman"/>
          <w:sz w:val="28"/>
          <w:szCs w:val="28"/>
        </w:rPr>
        <w:t>2024</w:t>
      </w:r>
      <w:r w:rsidRPr="003A1C25">
        <w:rPr>
          <w:rFonts w:ascii="Times New Roman" w:eastAsia="Times New Roman" w:hAnsi="Times New Roman" w:cs="Times New Roman"/>
          <w:sz w:val="28"/>
          <w:szCs w:val="28"/>
        </w:rPr>
        <w:t xml:space="preserve"> р.</w:t>
      </w:r>
      <w:r w:rsidR="007333EB" w:rsidRPr="003A1C25">
        <w:rPr>
          <w:rFonts w:ascii="Times New Roman" w:eastAsia="Times New Roman" w:hAnsi="Times New Roman" w:cs="Times New Roman"/>
          <w:sz w:val="28"/>
          <w:szCs w:val="28"/>
        </w:rPr>
        <w:t xml:space="preserve"> пропуск осіб і транспортних засобів через Державний кордон України здійснюється в 126 пунктах пропуску, з них 41 – пункти для автотранспорту (Республіка Польща – 8 пунктів., Словацька Республіка – 2 пункти, Угорщина – 5 пунктів, Румунія – 5 пунктів, </w:t>
      </w:r>
      <w:r w:rsidR="00DA6898" w:rsidRPr="003A1C25">
        <w:rPr>
          <w:rFonts w:ascii="Times New Roman" w:eastAsia="Times New Roman" w:hAnsi="Times New Roman" w:cs="Times New Roman"/>
          <w:sz w:val="28"/>
          <w:szCs w:val="28"/>
        </w:rPr>
        <w:t>Республіка Молдова – 21 пункт).</w:t>
      </w:r>
    </w:p>
    <w:p w:rsidR="00DA6898" w:rsidRPr="003A1C25" w:rsidRDefault="009770AD"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Також станом на 31 лютого </w:t>
      </w:r>
      <w:r w:rsidR="00DA6898" w:rsidRPr="003A1C25">
        <w:rPr>
          <w:rFonts w:ascii="Times New Roman" w:eastAsia="Times New Roman" w:hAnsi="Times New Roman" w:cs="Times New Roman"/>
          <w:sz w:val="28"/>
          <w:szCs w:val="28"/>
        </w:rPr>
        <w:t>2024</w:t>
      </w:r>
      <w:r w:rsidRPr="003A1C25">
        <w:rPr>
          <w:rFonts w:ascii="Times New Roman" w:eastAsia="Times New Roman" w:hAnsi="Times New Roman" w:cs="Times New Roman"/>
          <w:sz w:val="28"/>
          <w:szCs w:val="28"/>
        </w:rPr>
        <w:t xml:space="preserve"> р.</w:t>
      </w:r>
      <w:r w:rsidR="00DA6898" w:rsidRPr="003A1C25">
        <w:rPr>
          <w:rFonts w:ascii="Times New Roman" w:eastAsia="Times New Roman" w:hAnsi="Times New Roman" w:cs="Times New Roman"/>
          <w:sz w:val="28"/>
          <w:szCs w:val="28"/>
        </w:rPr>
        <w:t xml:space="preserve"> функціонують 16 залізничних пунктів пропуску (Республіка Польща – 5 пунктів, Словацька Республіка – 2 пункти, Угорщина – 2 пункти, Румунія – 2 пункти, Республіка Молдова – 5 пунктів).</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Блокування морських портів України змусило вантажовідправників та перевізників використовувати річкові порти на річці Дунай, морські порти Балтійського та Адріатичного морів, а також Чорноморські порти Румунії та Республіки Болгарія. Аналіз пропуску вантажних автомобілів упродовж 2019-2022 років між Україною та ЄС показує збільшення об’ємів перевезень на українсько-польській та українсько-словацькій ділянках кордону приблизно на 20%, а на українсько-румунській – на 95%. </w:t>
      </w:r>
    </w:p>
    <w:p w:rsidR="007B317D" w:rsidRPr="003A1C25" w:rsidRDefault="007B317D"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При цьому, у 2021-2023 роках також значно збільшилися перевезення залізничним транспортом між Україною та ЄС: на українсько-польській ділянці кордону імпорт збільшився у 2,1 рази, експорт – у 1,3 рази; на українсько-румунській ділянці кордону імпорт збільшився у 60 разів, експорт – у 1,8 разів; на українсько-словацькій ділянці кордону імпорт збільшився у 1,7 разів, експорт зменшився у 0,8 разів; на українсько-угорський ділянці кордону імпорт збільшився у 1,3 рази, експорт – у 1,4 рази відповідно.</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Реалізація спільного проєкту України та ЄС «Шляхи солідарності» дозволили </w:t>
      </w:r>
      <w:r w:rsidRPr="003A1C25">
        <w:rPr>
          <w:rFonts w:ascii="Times New Roman" w:eastAsia="Times New Roman" w:hAnsi="Times New Roman" w:cs="Times New Roman"/>
          <w:sz w:val="28"/>
          <w:szCs w:val="28"/>
        </w:rPr>
        <w:lastRenderedPageBreak/>
        <w:t xml:space="preserve">Україні експортувати понад 122 млн. </w:t>
      </w:r>
      <w:proofErr w:type="spellStart"/>
      <w:r w:rsidRPr="003A1C25">
        <w:rPr>
          <w:rFonts w:ascii="Times New Roman" w:eastAsia="Times New Roman" w:hAnsi="Times New Roman" w:cs="Times New Roman"/>
          <w:sz w:val="28"/>
          <w:szCs w:val="28"/>
        </w:rPr>
        <w:t>тонн</w:t>
      </w:r>
      <w:proofErr w:type="spellEnd"/>
      <w:r w:rsidRPr="003A1C25">
        <w:rPr>
          <w:rFonts w:ascii="Times New Roman" w:eastAsia="Times New Roman" w:hAnsi="Times New Roman" w:cs="Times New Roman"/>
          <w:sz w:val="28"/>
          <w:szCs w:val="28"/>
        </w:rPr>
        <w:t xml:space="preserve"> товарів та імпортувати близько 45 млн </w:t>
      </w:r>
      <w:proofErr w:type="spellStart"/>
      <w:r w:rsidRPr="003A1C25">
        <w:rPr>
          <w:rFonts w:ascii="Times New Roman" w:eastAsia="Times New Roman" w:hAnsi="Times New Roman" w:cs="Times New Roman"/>
          <w:sz w:val="28"/>
          <w:szCs w:val="28"/>
        </w:rPr>
        <w:t>тонн</w:t>
      </w:r>
      <w:proofErr w:type="spellEnd"/>
      <w:r w:rsidRPr="003A1C25">
        <w:rPr>
          <w:rFonts w:ascii="Times New Roman" w:eastAsia="Times New Roman" w:hAnsi="Times New Roman" w:cs="Times New Roman"/>
          <w:sz w:val="28"/>
          <w:szCs w:val="28"/>
        </w:rPr>
        <w:t xml:space="preserve"> необхідних товарів у період з травня 2022 року до лютого 2024 року через дунайські порти та автомобільне і залізничне сполучення (за інформацією Європейської Комісії). </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Аналіз статистичних даних свідчить, що впродовж 2022-2024 років частка міжнародних пасажирських перевезень </w:t>
      </w:r>
      <w:r w:rsidR="003E757D" w:rsidRPr="003A1C25">
        <w:rPr>
          <w:rFonts w:ascii="Times New Roman" w:eastAsia="Times New Roman" w:hAnsi="Times New Roman" w:cs="Times New Roman"/>
          <w:sz w:val="28"/>
          <w:szCs w:val="28"/>
        </w:rPr>
        <w:t>автобусами</w:t>
      </w:r>
      <w:r w:rsidRPr="003A1C25">
        <w:rPr>
          <w:rFonts w:ascii="Times New Roman" w:eastAsia="Times New Roman" w:hAnsi="Times New Roman" w:cs="Times New Roman"/>
          <w:sz w:val="28"/>
          <w:szCs w:val="28"/>
        </w:rPr>
        <w:t xml:space="preserve"> зросла в 6 разів</w:t>
      </w:r>
      <w:r w:rsidR="003E757D" w:rsidRPr="003A1C25">
        <w:rPr>
          <w:rFonts w:ascii="Times New Roman" w:eastAsia="Times New Roman" w:hAnsi="Times New Roman" w:cs="Times New Roman"/>
          <w:sz w:val="28"/>
          <w:szCs w:val="28"/>
        </w:rPr>
        <w:t>, а залізницею – у 5,5 разів</w:t>
      </w:r>
      <w:r w:rsidRPr="003A1C25">
        <w:rPr>
          <w:rFonts w:ascii="Times New Roman" w:eastAsia="Times New Roman" w:hAnsi="Times New Roman" w:cs="Times New Roman"/>
          <w:sz w:val="28"/>
          <w:szCs w:val="28"/>
        </w:rPr>
        <w:t>. Структура перевезень пасажирів усіма видами транспорту через західний кордон у 2021 - 2023 роках наведена у таблиці 1.</w:t>
      </w:r>
    </w:p>
    <w:p w:rsidR="00B96D38" w:rsidRPr="003A1C25" w:rsidRDefault="00B96D3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Таблиця 1 – Структура перевезень пасажирів</w:t>
      </w:r>
    </w:p>
    <w:tbl>
      <w:tblPr>
        <w:tblStyle w:val="aff3"/>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7"/>
        <w:gridCol w:w="2478"/>
        <w:gridCol w:w="2478"/>
        <w:gridCol w:w="2478"/>
      </w:tblGrid>
      <w:tr w:rsidR="00B96D38" w:rsidRPr="003A1C25">
        <w:tc>
          <w:tcPr>
            <w:tcW w:w="2477" w:type="dxa"/>
            <w:vMerge w:val="restart"/>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Вид транспорту</w:t>
            </w:r>
          </w:p>
        </w:tc>
        <w:tc>
          <w:tcPr>
            <w:tcW w:w="7434" w:type="dxa"/>
            <w:gridSpan w:val="3"/>
            <w:vAlign w:val="center"/>
          </w:tcPr>
          <w:p w:rsidR="00B96D38" w:rsidRPr="003A1C25" w:rsidRDefault="007333EB" w:rsidP="0075773A">
            <w:pPr>
              <w:widowControl w:val="0"/>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Перевезено пасажирів, млн. осіб, за роками</w:t>
            </w:r>
          </w:p>
        </w:tc>
      </w:tr>
      <w:tr w:rsidR="00B96D38" w:rsidRPr="003A1C25">
        <w:tc>
          <w:tcPr>
            <w:tcW w:w="2477" w:type="dxa"/>
            <w:vMerge/>
            <w:vAlign w:val="center"/>
          </w:tcPr>
          <w:p w:rsidR="00B96D38" w:rsidRPr="003A1C25" w:rsidRDefault="00B96D38" w:rsidP="0075773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2021</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2022</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2023</w:t>
            </w:r>
          </w:p>
        </w:tc>
      </w:tr>
      <w:tr w:rsidR="00B96D38" w:rsidRPr="003A1C25">
        <w:tc>
          <w:tcPr>
            <w:tcW w:w="2477" w:type="dxa"/>
            <w:vAlign w:val="center"/>
          </w:tcPr>
          <w:p w:rsidR="00B96D38" w:rsidRPr="003A1C25" w:rsidRDefault="007333EB" w:rsidP="0075773A">
            <w:pPr>
              <w:widowControl w:val="0"/>
              <w:shd w:val="clear" w:color="auto" w:fill="FFFFFF"/>
              <w:tabs>
                <w:tab w:val="left" w:pos="1134"/>
                <w:tab w:val="left" w:pos="2977"/>
                <w:tab w:val="left" w:pos="3828"/>
                <w:tab w:val="left" w:pos="4536"/>
                <w:tab w:val="left" w:pos="4962"/>
                <w:tab w:val="left" w:pos="5670"/>
                <w:tab w:val="left" w:pos="6096"/>
              </w:tabs>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Літаки</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8,6</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0,9</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0</w:t>
            </w:r>
          </w:p>
        </w:tc>
      </w:tr>
      <w:tr w:rsidR="00B96D38" w:rsidRPr="003A1C25">
        <w:tc>
          <w:tcPr>
            <w:tcW w:w="2477" w:type="dxa"/>
            <w:vAlign w:val="center"/>
          </w:tcPr>
          <w:p w:rsidR="00B96D38" w:rsidRPr="003A1C25" w:rsidRDefault="007333EB" w:rsidP="0075773A">
            <w:pPr>
              <w:widowControl w:val="0"/>
              <w:shd w:val="clear" w:color="auto" w:fill="FFFFFF"/>
              <w:tabs>
                <w:tab w:val="left" w:pos="1134"/>
                <w:tab w:val="left" w:pos="2977"/>
                <w:tab w:val="left" w:pos="3828"/>
                <w:tab w:val="left" w:pos="4536"/>
                <w:tab w:val="left" w:pos="4962"/>
                <w:tab w:val="left" w:pos="5670"/>
                <w:tab w:val="left" w:pos="6096"/>
              </w:tabs>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Автомобілі</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18,2</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20,4</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17,9</w:t>
            </w:r>
          </w:p>
        </w:tc>
      </w:tr>
      <w:tr w:rsidR="00B96D38" w:rsidRPr="003A1C25">
        <w:tc>
          <w:tcPr>
            <w:tcW w:w="2477" w:type="dxa"/>
            <w:vAlign w:val="center"/>
          </w:tcPr>
          <w:p w:rsidR="00B96D38" w:rsidRPr="003A1C25" w:rsidRDefault="007333EB" w:rsidP="0075773A">
            <w:pPr>
              <w:widowControl w:val="0"/>
              <w:shd w:val="clear" w:color="auto" w:fill="FFFFFF"/>
              <w:tabs>
                <w:tab w:val="left" w:pos="1134"/>
                <w:tab w:val="left" w:pos="2977"/>
                <w:tab w:val="left" w:pos="3828"/>
                <w:tab w:val="left" w:pos="4536"/>
                <w:tab w:val="left" w:pos="4962"/>
                <w:tab w:val="left" w:pos="5670"/>
                <w:tab w:val="left" w:pos="6096"/>
              </w:tabs>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Автобуси</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1,2</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8,5</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7,5</w:t>
            </w:r>
          </w:p>
        </w:tc>
      </w:tr>
      <w:tr w:rsidR="00B96D38" w:rsidRPr="003A1C25">
        <w:tc>
          <w:tcPr>
            <w:tcW w:w="2477" w:type="dxa"/>
            <w:vAlign w:val="center"/>
          </w:tcPr>
          <w:p w:rsidR="00B96D38" w:rsidRPr="003A1C25" w:rsidRDefault="007333EB" w:rsidP="0075773A">
            <w:pPr>
              <w:widowControl w:val="0"/>
              <w:shd w:val="clear" w:color="auto" w:fill="FFFFFF"/>
              <w:tabs>
                <w:tab w:val="left" w:pos="1134"/>
                <w:tab w:val="left" w:pos="2977"/>
                <w:tab w:val="left" w:pos="3828"/>
                <w:tab w:val="left" w:pos="4536"/>
                <w:tab w:val="left" w:pos="4962"/>
                <w:tab w:val="left" w:pos="5670"/>
                <w:tab w:val="left" w:pos="6096"/>
              </w:tabs>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Залізниця</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0,4</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1,9</w:t>
            </w:r>
          </w:p>
        </w:tc>
        <w:tc>
          <w:tcPr>
            <w:tcW w:w="2478" w:type="dxa"/>
            <w:vAlign w:val="center"/>
          </w:tcPr>
          <w:p w:rsidR="00B96D38" w:rsidRPr="003A1C25" w:rsidRDefault="007333EB" w:rsidP="0075773A">
            <w:pPr>
              <w:widowControl w:val="0"/>
              <w:pBdr>
                <w:top w:val="nil"/>
                <w:left w:val="nil"/>
                <w:bottom w:val="nil"/>
                <w:right w:val="nil"/>
                <w:between w:val="nil"/>
              </w:pBdr>
              <w:jc w:val="center"/>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2,2</w:t>
            </w:r>
          </w:p>
        </w:tc>
      </w:tr>
    </w:tbl>
    <w:p w:rsidR="00B96D38" w:rsidRPr="003A1C25" w:rsidRDefault="00B96D38" w:rsidP="0075773A">
      <w:pPr>
        <w:widowControl w:val="0"/>
        <w:shd w:val="clear" w:color="auto" w:fill="FFFFFF"/>
        <w:spacing w:after="0" w:line="240" w:lineRule="auto"/>
        <w:jc w:val="both"/>
        <w:rPr>
          <w:rFonts w:ascii="Times New Roman" w:eastAsia="Times New Roman" w:hAnsi="Times New Roman" w:cs="Times New Roman"/>
          <w:sz w:val="28"/>
          <w:szCs w:val="28"/>
        </w:rPr>
      </w:pP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Підписання у 2022 році Угоди про лібералізацію автомобільних перевезень</w:t>
      </w:r>
      <w:r w:rsidR="003E5FBC" w:rsidRPr="003A1C25">
        <w:rPr>
          <w:rFonts w:ascii="Times New Roman" w:eastAsia="Times New Roman" w:hAnsi="Times New Roman" w:cs="Times New Roman"/>
          <w:sz w:val="28"/>
          <w:szCs w:val="28"/>
        </w:rPr>
        <w:t xml:space="preserve"> </w:t>
      </w:r>
      <w:r w:rsidRPr="003A1C25">
        <w:rPr>
          <w:rFonts w:ascii="Times New Roman" w:eastAsia="Times New Roman" w:hAnsi="Times New Roman" w:cs="Times New Roman"/>
          <w:sz w:val="28"/>
          <w:szCs w:val="28"/>
        </w:rPr>
        <w:t>та подал</w:t>
      </w:r>
      <w:r w:rsidR="009770AD" w:rsidRPr="003A1C25">
        <w:rPr>
          <w:rFonts w:ascii="Times New Roman" w:eastAsia="Times New Roman" w:hAnsi="Times New Roman" w:cs="Times New Roman"/>
          <w:sz w:val="28"/>
          <w:szCs w:val="28"/>
        </w:rPr>
        <w:t xml:space="preserve">ьше продовження її дії до 30 червня </w:t>
      </w:r>
      <w:r w:rsidRPr="003A1C25">
        <w:rPr>
          <w:rFonts w:ascii="Times New Roman" w:eastAsia="Times New Roman" w:hAnsi="Times New Roman" w:cs="Times New Roman"/>
          <w:sz w:val="28"/>
          <w:szCs w:val="28"/>
        </w:rPr>
        <w:t>2025</w:t>
      </w:r>
      <w:r w:rsidR="009770AD" w:rsidRPr="003A1C25">
        <w:rPr>
          <w:rFonts w:ascii="Times New Roman" w:eastAsia="Times New Roman" w:hAnsi="Times New Roman" w:cs="Times New Roman"/>
          <w:sz w:val="28"/>
          <w:szCs w:val="28"/>
        </w:rPr>
        <w:t xml:space="preserve"> р.</w:t>
      </w:r>
      <w:r w:rsidRPr="003A1C25">
        <w:rPr>
          <w:rFonts w:ascii="Times New Roman" w:eastAsia="Times New Roman" w:hAnsi="Times New Roman" w:cs="Times New Roman"/>
          <w:sz w:val="28"/>
          <w:szCs w:val="28"/>
        </w:rPr>
        <w:t xml:space="preserve"> забезпечило вирішення проблеми щодо стабільності виконання автомобільних перевезень шляхом скасування необхідності отримання дозволів, які в переважній більшості із країнами ЄС були в обмеженій кількості. Реалізація Угоди надає для автомобільного транспорту України новий поштовх у розвитку. Про це свідчать показники товарообігу між Україною та ЄС: автомобільним транспортом у 2023 році імпортовано на 22</w:t>
      </w:r>
      <w:r w:rsidR="003E5FBC" w:rsidRPr="003A1C25">
        <w:rPr>
          <w:rFonts w:ascii="Times New Roman" w:eastAsia="Times New Roman" w:hAnsi="Times New Roman" w:cs="Times New Roman"/>
          <w:sz w:val="28"/>
          <w:szCs w:val="28"/>
        </w:rPr>
        <w:t> </w:t>
      </w:r>
      <w:r w:rsidRPr="003A1C25">
        <w:rPr>
          <w:rFonts w:ascii="Times New Roman" w:eastAsia="Times New Roman" w:hAnsi="Times New Roman" w:cs="Times New Roman"/>
          <w:sz w:val="28"/>
          <w:szCs w:val="28"/>
        </w:rPr>
        <w:t>% більше товарів, ніж у 2022 році. У 2023 році частка перевезень автомобільним транспортом в імпорті товарів склала 51,5</w:t>
      </w:r>
      <w:r w:rsidR="003E5FBC" w:rsidRPr="003A1C25">
        <w:rPr>
          <w:rFonts w:ascii="Times New Roman" w:eastAsia="Times New Roman" w:hAnsi="Times New Roman" w:cs="Times New Roman"/>
          <w:sz w:val="28"/>
          <w:szCs w:val="28"/>
        </w:rPr>
        <w:t> </w:t>
      </w:r>
      <w:r w:rsidRPr="003A1C25">
        <w:rPr>
          <w:rFonts w:ascii="Times New Roman" w:eastAsia="Times New Roman" w:hAnsi="Times New Roman" w:cs="Times New Roman"/>
          <w:sz w:val="28"/>
          <w:szCs w:val="28"/>
        </w:rPr>
        <w:t>%, а в 2024 році цей показник склав 39</w:t>
      </w:r>
      <w:r w:rsidR="003E5FBC" w:rsidRPr="003A1C25">
        <w:rPr>
          <w:rFonts w:ascii="Times New Roman" w:eastAsia="Times New Roman" w:hAnsi="Times New Roman" w:cs="Times New Roman"/>
          <w:sz w:val="28"/>
          <w:szCs w:val="28"/>
        </w:rPr>
        <w:t> </w:t>
      </w:r>
      <w:r w:rsidRPr="003A1C25">
        <w:rPr>
          <w:rFonts w:ascii="Times New Roman" w:eastAsia="Times New Roman" w:hAnsi="Times New Roman" w:cs="Times New Roman"/>
          <w:sz w:val="28"/>
          <w:szCs w:val="28"/>
        </w:rPr>
        <w:t>%.</w:t>
      </w:r>
    </w:p>
    <w:p w:rsidR="00E60365" w:rsidRPr="003A1C25" w:rsidRDefault="00E60365"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У порівнянні з часом до повномасштабного вторгнення, залізничним транспортом в імпортному сполученні у 2023 році перевезено вантажів у 2,3 разів більше, а у експортному сполученні – на 13 % більше, ніж у 2021 році.</w:t>
      </w:r>
    </w:p>
    <w:p w:rsidR="00E60365" w:rsidRPr="003A1C25" w:rsidRDefault="00E60365"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При цьому слід зазначити, що залізничним транспортом в імпортному сполученні у 2022 році перевезено вантажів на 89 % більше, а у експортному сполученні – на 13 % більше, ніж у 2021 році. Така тенденція зберігається і в 2023</w:t>
      </w:r>
      <w:r w:rsidR="009770AD" w:rsidRPr="003A1C25">
        <w:rPr>
          <w:rFonts w:ascii="Times New Roman" w:eastAsia="Times New Roman" w:hAnsi="Times New Roman" w:cs="Times New Roman"/>
          <w:sz w:val="28"/>
          <w:szCs w:val="28"/>
        </w:rPr>
        <w:t> </w:t>
      </w:r>
      <w:r w:rsidRPr="003A1C25">
        <w:rPr>
          <w:rFonts w:ascii="Times New Roman" w:eastAsia="Times New Roman" w:hAnsi="Times New Roman" w:cs="Times New Roman"/>
          <w:sz w:val="28"/>
          <w:szCs w:val="28"/>
        </w:rPr>
        <w:t>році: в імпортному сполученні – на 23% більше, а у експортному – майже на рівні 2022 року.</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Такі зміни в логістиці перевезень вантажів та пасажирів спричинили надмірне навантаження на інфраструктуру автомобільних та залізничних пунктів пропуску, особливо під’їзних шляхів до них. Пункти пропуску стали вузьким місцем міжнародної торгівлі та пересування осіб. Черги, які утворюються перед пунктами пропуску, збільшують витрати перевізників, ускладнюють дорожній рух, підвищують соціальну напругу в прикордонних районах, негативно впливають на імідж України та безпеку кордону, а також є суттєвим фактором забруднення довкілля.</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Вирішення цих проблем в рамках реалізації Стратегії планується здійснювати </w:t>
      </w:r>
      <w:r w:rsidRPr="003A1C25">
        <w:rPr>
          <w:rFonts w:ascii="Times New Roman" w:eastAsia="Times New Roman" w:hAnsi="Times New Roman" w:cs="Times New Roman"/>
          <w:sz w:val="28"/>
          <w:szCs w:val="28"/>
        </w:rPr>
        <w:lastRenderedPageBreak/>
        <w:t>шляхом спорудження нов</w:t>
      </w:r>
      <w:r w:rsidR="00E60365" w:rsidRPr="003A1C25">
        <w:rPr>
          <w:rFonts w:ascii="Times New Roman" w:eastAsia="Times New Roman" w:hAnsi="Times New Roman" w:cs="Times New Roman"/>
          <w:sz w:val="28"/>
          <w:szCs w:val="28"/>
        </w:rPr>
        <w:t>ої</w:t>
      </w:r>
      <w:r w:rsidRPr="003A1C25">
        <w:rPr>
          <w:rFonts w:ascii="Times New Roman" w:eastAsia="Times New Roman" w:hAnsi="Times New Roman" w:cs="Times New Roman"/>
          <w:sz w:val="28"/>
          <w:szCs w:val="28"/>
        </w:rPr>
        <w:t xml:space="preserve"> та модернізації існуюч</w:t>
      </w:r>
      <w:r w:rsidR="00E60365" w:rsidRPr="003A1C25">
        <w:rPr>
          <w:rFonts w:ascii="Times New Roman" w:eastAsia="Times New Roman" w:hAnsi="Times New Roman" w:cs="Times New Roman"/>
          <w:sz w:val="28"/>
          <w:szCs w:val="28"/>
        </w:rPr>
        <w:t>ої</w:t>
      </w:r>
      <w:r w:rsidRPr="003A1C25">
        <w:rPr>
          <w:rFonts w:ascii="Times New Roman" w:eastAsia="Times New Roman" w:hAnsi="Times New Roman" w:cs="Times New Roman"/>
          <w:sz w:val="28"/>
          <w:szCs w:val="28"/>
        </w:rPr>
        <w:t xml:space="preserve"> </w:t>
      </w:r>
      <w:r w:rsidR="00E60365" w:rsidRPr="003A1C25">
        <w:rPr>
          <w:rFonts w:ascii="Times New Roman" w:eastAsia="Times New Roman" w:hAnsi="Times New Roman" w:cs="Times New Roman"/>
          <w:sz w:val="28"/>
          <w:szCs w:val="28"/>
        </w:rPr>
        <w:t>прикордонної інфраструктури</w:t>
      </w:r>
      <w:r w:rsidRPr="003A1C25">
        <w:rPr>
          <w:rFonts w:ascii="Times New Roman" w:eastAsia="Times New Roman" w:hAnsi="Times New Roman" w:cs="Times New Roman"/>
          <w:sz w:val="28"/>
          <w:szCs w:val="28"/>
        </w:rPr>
        <w:t>.</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Пріоритет віддаватиметься </w:t>
      </w:r>
      <w:r w:rsidR="00734718" w:rsidRPr="003A1C25">
        <w:rPr>
          <w:rFonts w:ascii="Times New Roman" w:eastAsia="Times New Roman" w:hAnsi="Times New Roman" w:cs="Times New Roman"/>
          <w:sz w:val="28"/>
          <w:szCs w:val="28"/>
        </w:rPr>
        <w:t>прикордонній інфраструктурі</w:t>
      </w:r>
      <w:r w:rsidRPr="003A1C25">
        <w:rPr>
          <w:rFonts w:ascii="Times New Roman" w:eastAsia="Times New Roman" w:hAnsi="Times New Roman" w:cs="Times New Roman"/>
          <w:sz w:val="28"/>
          <w:szCs w:val="28"/>
        </w:rPr>
        <w:t xml:space="preserve"> на маршрутах, включених до мап TEN-T. Це, в свою чергу, забезпечує доступ до фінансових інструментів ЄС для реалізації інфраструктурних проектів на відповідних ділянках, зокрема, в рамках фінансового інструменту Європейського Союзу «Механізм «Сполучення Європи» (CEF). </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Крім того, пріоритетність для розвитку залізничних пунктів пропуску визначатиметься застосуванням інфраструктури колії європейського стандарту 1435 мм.</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Завдяки допомозі ЄК в рамках «Шляхів солідарності», Україна спільно з країнами-сусідами має намір реалізувати низку </w:t>
      </w:r>
      <w:proofErr w:type="spellStart"/>
      <w:r w:rsidRPr="003A1C25">
        <w:rPr>
          <w:rFonts w:ascii="Times New Roman" w:eastAsia="Times New Roman" w:hAnsi="Times New Roman" w:cs="Times New Roman"/>
          <w:sz w:val="28"/>
          <w:szCs w:val="28"/>
        </w:rPr>
        <w:t>проєктів</w:t>
      </w:r>
      <w:proofErr w:type="spellEnd"/>
      <w:r w:rsidRPr="003A1C25">
        <w:rPr>
          <w:rFonts w:ascii="Times New Roman" w:eastAsia="Times New Roman" w:hAnsi="Times New Roman" w:cs="Times New Roman"/>
          <w:sz w:val="28"/>
          <w:szCs w:val="28"/>
        </w:rPr>
        <w:t xml:space="preserve"> щодо </w:t>
      </w:r>
      <w:proofErr w:type="spellStart"/>
      <w:r w:rsidRPr="003A1C25">
        <w:rPr>
          <w:rFonts w:ascii="Times New Roman" w:eastAsia="Times New Roman" w:hAnsi="Times New Roman" w:cs="Times New Roman"/>
          <w:sz w:val="28"/>
          <w:szCs w:val="28"/>
        </w:rPr>
        <w:t>розбудовування</w:t>
      </w:r>
      <w:proofErr w:type="spellEnd"/>
      <w:r w:rsidRPr="003A1C25">
        <w:rPr>
          <w:rFonts w:ascii="Times New Roman" w:eastAsia="Times New Roman" w:hAnsi="Times New Roman" w:cs="Times New Roman"/>
          <w:sz w:val="28"/>
          <w:szCs w:val="28"/>
        </w:rPr>
        <w:t xml:space="preserve"> та модернізації пунктів пропусків у рамках програми CEF на 2021-2027 роки.</w:t>
      </w:r>
    </w:p>
    <w:p w:rsidR="00B96D38" w:rsidRPr="003A1C25" w:rsidRDefault="00B96D3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i/>
          <w:sz w:val="28"/>
          <w:szCs w:val="28"/>
        </w:rPr>
      </w:pPr>
      <w:r w:rsidRPr="003A1C25">
        <w:rPr>
          <w:rFonts w:ascii="Times New Roman" w:eastAsia="Times New Roman" w:hAnsi="Times New Roman" w:cs="Times New Roman"/>
          <w:i/>
          <w:sz w:val="28"/>
          <w:szCs w:val="28"/>
        </w:rPr>
        <w:t>Періодичні ускладнення в роботі існуючих пунктів пропуску у зв’язку із сезонними та іншими змінами транскордонних транспортних потоків, а також внаслідок блокування роботи пунктів пропуску та під’їзних шляхів до них протестувальниками</w:t>
      </w:r>
    </w:p>
    <w:p w:rsidR="00734718" w:rsidRPr="003A1C25" w:rsidRDefault="0073471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Враховуючи військову агресію </w:t>
      </w:r>
      <w:proofErr w:type="spellStart"/>
      <w:r w:rsidRPr="003A1C25">
        <w:rPr>
          <w:rFonts w:ascii="Times New Roman" w:eastAsia="Times New Roman" w:hAnsi="Times New Roman" w:cs="Times New Roman"/>
          <w:sz w:val="28"/>
          <w:szCs w:val="28"/>
        </w:rPr>
        <w:t>рф</w:t>
      </w:r>
      <w:proofErr w:type="spellEnd"/>
      <w:r w:rsidRPr="003A1C25">
        <w:rPr>
          <w:rFonts w:ascii="Times New Roman" w:eastAsia="Times New Roman" w:hAnsi="Times New Roman" w:cs="Times New Roman"/>
          <w:sz w:val="28"/>
          <w:szCs w:val="28"/>
        </w:rPr>
        <w:t xml:space="preserve"> проти України, сезонні зміни обсягів руху товарів через державний кордон виражені не так чітко, як у попередні роки.</w:t>
      </w:r>
    </w:p>
    <w:p w:rsidR="00734718" w:rsidRPr="003A1C25" w:rsidRDefault="0073471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Обсяги руху осіб мають природну сезонність: літній сезон – з другої декади червня до першої декади вересня; зимовий сезон – з першої декади грудня до першої декади січня. Найменш активні місяці з точки зору пасажиропотоку: лютий та листопад.</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В проміжку з осені 2023 року до середини квітня 2024 року, Україна зіткнулась із новим викликом – блокуванням автомобільних пунктів пропуску на польській (більшою мірою), словацькій та румунській ділянках Державного кордону. Варто відзначити, що через кордон з Республікою Польща у 2022 році проходило 54% усього експорту з України. </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Вирішення цієї проблеми в рамках реалізації Стратегії планується здійснювати шляхом запровадження Електронної черги перетину кордону, а також рівномірного розвитку прикордонної інфраструктури на всіх ділянках кордону, щоб у разі непередбачуваних обставин на кордоні з однією країною були стабільні альтернативні маршрути руху через інші.</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Відповідно до постанови Кабін</w:t>
      </w:r>
      <w:r w:rsidR="00E03890" w:rsidRPr="003A1C25">
        <w:rPr>
          <w:rFonts w:ascii="Times New Roman" w:eastAsia="Times New Roman" w:hAnsi="Times New Roman" w:cs="Times New Roman"/>
          <w:sz w:val="28"/>
          <w:szCs w:val="28"/>
        </w:rPr>
        <w:t xml:space="preserve">ету Міністрів України від 02 грудня </w:t>
      </w:r>
      <w:r w:rsidRPr="003A1C25">
        <w:rPr>
          <w:rFonts w:ascii="Times New Roman" w:eastAsia="Times New Roman" w:hAnsi="Times New Roman" w:cs="Times New Roman"/>
          <w:sz w:val="28"/>
          <w:szCs w:val="28"/>
        </w:rPr>
        <w:t>2022</w:t>
      </w:r>
      <w:r w:rsidR="00E03890" w:rsidRPr="003A1C25">
        <w:rPr>
          <w:rFonts w:ascii="Times New Roman" w:eastAsia="Times New Roman" w:hAnsi="Times New Roman" w:cs="Times New Roman"/>
          <w:sz w:val="28"/>
          <w:szCs w:val="28"/>
        </w:rPr>
        <w:t xml:space="preserve"> р. </w:t>
      </w:r>
      <w:r w:rsidRPr="003A1C25">
        <w:rPr>
          <w:rFonts w:ascii="Times New Roman" w:eastAsia="Times New Roman" w:hAnsi="Times New Roman" w:cs="Times New Roman"/>
          <w:sz w:val="28"/>
          <w:szCs w:val="28"/>
        </w:rPr>
        <w:t>№ 1349 «Про особливості реалізації експериментального проекту з організації управління чергами автомобільних транспортних засобів перед міжнародними пунктами пропуску через державний кордон України для автомобільного сполучення за допомогою електронної системи «Електронна черга перетину кордону»»</w:t>
      </w:r>
      <w:r w:rsidR="0009281F" w:rsidRPr="003A1C25">
        <w:rPr>
          <w:rFonts w:ascii="Times New Roman" w:eastAsia="Times New Roman" w:hAnsi="Times New Roman" w:cs="Times New Roman"/>
          <w:sz w:val="28"/>
          <w:szCs w:val="28"/>
        </w:rPr>
        <w:t xml:space="preserve"> </w:t>
      </w:r>
      <w:r w:rsidR="0009281F" w:rsidRPr="003A1C25">
        <w:rPr>
          <w:rFonts w:ascii="Times New Roman" w:hAnsi="Times New Roman" w:cs="Times New Roman"/>
          <w:color w:val="000000" w:themeColor="text1"/>
          <w:sz w:val="28"/>
          <w:szCs w:val="28"/>
          <w:shd w:val="clear" w:color="auto" w:fill="FFFFFF"/>
        </w:rPr>
        <w:t>(Офіційний вісник України, 2022 р., № 97, ст. 6052</w:t>
      </w:r>
      <w:r w:rsidR="0009281F" w:rsidRPr="003A1C25">
        <w:rPr>
          <w:rFonts w:ascii="Times New Roman" w:hAnsi="Times New Roman" w:cs="Times New Roman"/>
          <w:color w:val="000000" w:themeColor="text1"/>
          <w:sz w:val="28"/>
          <w:szCs w:val="28"/>
          <w:shd w:val="clear" w:color="auto" w:fill="FFFFFF"/>
        </w:rPr>
        <w:t>)</w:t>
      </w:r>
      <w:r w:rsidRPr="003A1C25">
        <w:rPr>
          <w:rFonts w:ascii="Times New Roman" w:eastAsia="Times New Roman" w:hAnsi="Times New Roman" w:cs="Times New Roman"/>
          <w:sz w:val="28"/>
          <w:szCs w:val="28"/>
        </w:rPr>
        <w:t xml:space="preserve">, з грудня 2022 року розпочато реалізацію експериментального проєкту з керування чергами автомобільних транспортних засобів перед міжнародними пунктами пропуску через державний кордон України для автомобільного сполучення з допомогою </w:t>
      </w:r>
      <w:r w:rsidRPr="003A1C25">
        <w:rPr>
          <w:rFonts w:ascii="Times New Roman" w:eastAsia="Times New Roman" w:hAnsi="Times New Roman" w:cs="Times New Roman"/>
          <w:sz w:val="28"/>
          <w:szCs w:val="28"/>
        </w:rPr>
        <w:lastRenderedPageBreak/>
        <w:t xml:space="preserve">електронної системи «Електронна черга перетину кордону» (далі – єЧерга) для вантажних транспортних засобів. Для автобусів, які виконують міжнародні пасажирські перевезення </w:t>
      </w:r>
      <w:proofErr w:type="spellStart"/>
      <w:r w:rsidRPr="003A1C25">
        <w:rPr>
          <w:rFonts w:ascii="Times New Roman" w:eastAsia="Times New Roman" w:hAnsi="Times New Roman" w:cs="Times New Roman"/>
          <w:sz w:val="28"/>
          <w:szCs w:val="28"/>
        </w:rPr>
        <w:t>єЧергу</w:t>
      </w:r>
      <w:proofErr w:type="spellEnd"/>
      <w:r w:rsidRPr="003A1C25">
        <w:rPr>
          <w:rFonts w:ascii="Times New Roman" w:eastAsia="Times New Roman" w:hAnsi="Times New Roman" w:cs="Times New Roman"/>
          <w:sz w:val="28"/>
          <w:szCs w:val="28"/>
        </w:rPr>
        <w:t xml:space="preserve"> запущено у серпні 2023 року. </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Використання єЧерги дає змогу звести до мінімуму утворення фізичних черг на під’їзних шляхах до пу</w:t>
      </w:r>
      <w:r w:rsidR="00D02F29" w:rsidRPr="003A1C25">
        <w:rPr>
          <w:rFonts w:ascii="Times New Roman" w:eastAsia="Times New Roman" w:hAnsi="Times New Roman" w:cs="Times New Roman"/>
          <w:sz w:val="28"/>
          <w:szCs w:val="28"/>
        </w:rPr>
        <w:t xml:space="preserve">нктів пропуску. Станом на 01 серпня </w:t>
      </w:r>
      <w:r w:rsidRPr="003A1C25">
        <w:rPr>
          <w:rFonts w:ascii="Times New Roman" w:eastAsia="Times New Roman" w:hAnsi="Times New Roman" w:cs="Times New Roman"/>
          <w:sz w:val="28"/>
          <w:szCs w:val="28"/>
        </w:rPr>
        <w:t>2024</w:t>
      </w:r>
      <w:r w:rsidR="00D02F29" w:rsidRPr="003A1C25">
        <w:rPr>
          <w:rFonts w:ascii="Times New Roman" w:eastAsia="Times New Roman" w:hAnsi="Times New Roman" w:cs="Times New Roman"/>
          <w:sz w:val="28"/>
          <w:szCs w:val="28"/>
        </w:rPr>
        <w:t xml:space="preserve"> р.</w:t>
      </w:r>
      <w:r w:rsidRPr="003A1C25">
        <w:rPr>
          <w:rFonts w:ascii="Times New Roman" w:eastAsia="Times New Roman" w:hAnsi="Times New Roman" w:cs="Times New Roman"/>
          <w:sz w:val="28"/>
          <w:szCs w:val="28"/>
        </w:rPr>
        <w:t xml:space="preserve"> за електронним записом у </w:t>
      </w:r>
      <w:proofErr w:type="spellStart"/>
      <w:r w:rsidRPr="003A1C25">
        <w:rPr>
          <w:rFonts w:ascii="Times New Roman" w:eastAsia="Times New Roman" w:hAnsi="Times New Roman" w:cs="Times New Roman"/>
          <w:sz w:val="28"/>
          <w:szCs w:val="28"/>
        </w:rPr>
        <w:t>єЧерзі</w:t>
      </w:r>
      <w:proofErr w:type="spellEnd"/>
      <w:r w:rsidRPr="003A1C25">
        <w:rPr>
          <w:rFonts w:ascii="Times New Roman" w:eastAsia="Times New Roman" w:hAnsi="Times New Roman" w:cs="Times New Roman"/>
          <w:sz w:val="28"/>
          <w:szCs w:val="28"/>
        </w:rPr>
        <w:t xml:space="preserve"> здійснено 1 180 892 перетинів кордону, яких 114 190 – автобусами. Крім того, вживаються організаційні та технічні заходи для запуску пілотного проєкту єЧерга для легкового транспорту.</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єЧерга використовує комплексний алгоритм, який враховує пропускну здатність окремого пункту пропуску та швидкість митного оформлення в сусідніх країнах. Цей алгоритм розраховує приблизний час очікування на перетин кордону, який водій та логіст бачать у своєму кабінеті. Одним із факторів, що впливають на затримки у роботі електронної системи, є ефективність митного оформлення. Для забезпечення безперебійного і ефективного перетину кордону необхідно дотримуватись оптимальної кількості транспортних засобів, що приймаються контролюючими органами кожної зі сторін на період однієї оперативної зміни.</w:t>
      </w:r>
    </w:p>
    <w:p w:rsidR="00734718" w:rsidRPr="003A1C25" w:rsidRDefault="0073471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АТ «Укрзалізниця» спільно з Держмитслужбою напрацювала технологію перевезень у міжнародному сполученні автомобільних транспортних засобів (напівпричепів, причепів) без тягачів та супроводу водіїв. Розроблено Алгоритм взаємодії між митними органами та підрозділами АТ «Укрзалізниця» під час переміщення через митний кордон України вантажів в автомобільних транспортних засобах контрейлерними поїздами.</w:t>
      </w:r>
    </w:p>
    <w:p w:rsidR="00B96D38" w:rsidRPr="003A1C25" w:rsidRDefault="00B96D3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p>
    <w:p w:rsidR="00734718" w:rsidRPr="003A1C25" w:rsidRDefault="00734718" w:rsidP="0075773A">
      <w:pPr>
        <w:widowControl w:val="0"/>
        <w:shd w:val="clear" w:color="auto" w:fill="FFFFFF"/>
        <w:spacing w:after="0" w:line="240" w:lineRule="auto"/>
        <w:ind w:firstLine="567"/>
        <w:jc w:val="both"/>
        <w:rPr>
          <w:rFonts w:ascii="Times New Roman" w:eastAsia="Times New Roman" w:hAnsi="Times New Roman" w:cs="Times New Roman"/>
          <w:i/>
          <w:sz w:val="28"/>
          <w:szCs w:val="28"/>
        </w:rPr>
      </w:pPr>
      <w:r w:rsidRPr="003A1C25">
        <w:rPr>
          <w:rFonts w:ascii="Times New Roman" w:eastAsia="Times New Roman" w:hAnsi="Times New Roman" w:cs="Times New Roman"/>
          <w:i/>
          <w:sz w:val="28"/>
          <w:szCs w:val="28"/>
        </w:rPr>
        <w:t xml:space="preserve">Недостатній рівень розвитку </w:t>
      </w:r>
      <w:proofErr w:type="spellStart"/>
      <w:r w:rsidRPr="003A1C25">
        <w:rPr>
          <w:rFonts w:ascii="Times New Roman" w:eastAsia="Times New Roman" w:hAnsi="Times New Roman" w:cs="Times New Roman"/>
          <w:i/>
          <w:sz w:val="28"/>
          <w:szCs w:val="28"/>
        </w:rPr>
        <w:t>інтермодальних</w:t>
      </w:r>
      <w:proofErr w:type="spellEnd"/>
      <w:r w:rsidR="00CF7ACE" w:rsidRPr="003A1C25">
        <w:rPr>
          <w:rFonts w:ascii="Times New Roman" w:eastAsia="Times New Roman" w:hAnsi="Times New Roman" w:cs="Times New Roman"/>
          <w:i/>
          <w:sz w:val="28"/>
          <w:szCs w:val="28"/>
        </w:rPr>
        <w:t xml:space="preserve"> та мультимодальних перевезень</w:t>
      </w:r>
    </w:p>
    <w:p w:rsidR="00734718" w:rsidRPr="003A1C25" w:rsidRDefault="0073471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Оскільки Україна експортує великі обсяги сировини та промислових товарів, використовуючи частково автошляхи, частково залізницю і частково порти, мультимодальні перевезення важливі для експортного потенціалу країни. Більше того, надійність та якість послуг мультимодальних перевезень впливають на торговий потенціал країни та відіграють вирішальну роль для конкурентоспроможності національної економіки.</w:t>
      </w:r>
    </w:p>
    <w:p w:rsidR="00734718" w:rsidRPr="003A1C25" w:rsidRDefault="0073471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Вирішення </w:t>
      </w:r>
      <w:r w:rsidR="00CF7ACE" w:rsidRPr="003A1C25">
        <w:rPr>
          <w:rFonts w:ascii="Times New Roman" w:eastAsia="Times New Roman" w:hAnsi="Times New Roman" w:cs="Times New Roman"/>
          <w:sz w:val="28"/>
          <w:szCs w:val="28"/>
        </w:rPr>
        <w:t xml:space="preserve">цієї проблеми в рамках реалізації Стратегії планується здійснювати шляхом </w:t>
      </w:r>
      <w:r w:rsidRPr="003A1C25">
        <w:rPr>
          <w:rFonts w:ascii="Times New Roman" w:eastAsia="Times New Roman" w:hAnsi="Times New Roman" w:cs="Times New Roman"/>
          <w:sz w:val="28"/>
          <w:szCs w:val="28"/>
        </w:rPr>
        <w:t xml:space="preserve">розвитку мультимодальних терміналів, пунктів перестановки, перевантажувальних </w:t>
      </w:r>
      <w:proofErr w:type="spellStart"/>
      <w:r w:rsidRPr="003A1C25">
        <w:rPr>
          <w:rFonts w:ascii="Times New Roman" w:eastAsia="Times New Roman" w:hAnsi="Times New Roman" w:cs="Times New Roman"/>
          <w:sz w:val="28"/>
          <w:szCs w:val="28"/>
        </w:rPr>
        <w:t>спроможностей</w:t>
      </w:r>
      <w:proofErr w:type="spellEnd"/>
      <w:r w:rsidRPr="003A1C25">
        <w:rPr>
          <w:rFonts w:ascii="Times New Roman" w:eastAsia="Times New Roman" w:hAnsi="Times New Roman" w:cs="Times New Roman"/>
          <w:sz w:val="28"/>
          <w:szCs w:val="28"/>
        </w:rPr>
        <w:t xml:space="preserve"> та інших об’єктів транспортної логістики. </w:t>
      </w:r>
    </w:p>
    <w:p w:rsidR="00734718" w:rsidRPr="003A1C25" w:rsidRDefault="0073471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Розвиток контейнерних терміналів</w:t>
      </w:r>
      <w:r w:rsidR="00CF7ACE" w:rsidRPr="003A1C25">
        <w:rPr>
          <w:rFonts w:ascii="Times New Roman" w:eastAsia="Times New Roman" w:hAnsi="Times New Roman" w:cs="Times New Roman"/>
          <w:sz w:val="28"/>
          <w:szCs w:val="28"/>
        </w:rPr>
        <w:t>,</w:t>
      </w:r>
      <w:r w:rsidRPr="003A1C25">
        <w:rPr>
          <w:rFonts w:ascii="Times New Roman" w:eastAsia="Times New Roman" w:hAnsi="Times New Roman" w:cs="Times New Roman"/>
          <w:sz w:val="28"/>
          <w:szCs w:val="28"/>
        </w:rPr>
        <w:t xml:space="preserve"> які одночасно є логістичними центрами, стане важливим кроком на шляху до сучасної та ефективної логістичної системи. Логістичні центри можуть значно зменшити транспортні та перевалочні витрати, надаючи такі допоміжні послуги, як митне оформлення, складування та дрібна виробнича підтримка, а також консолідуючи та розподіляючи вантажні потоки відповідно до конкурентоспроможних обсягів для перевезень на великі відстані або д</w:t>
      </w:r>
      <w:r w:rsidR="00CF7ACE" w:rsidRPr="003A1C25">
        <w:rPr>
          <w:rFonts w:ascii="Times New Roman" w:eastAsia="Times New Roman" w:hAnsi="Times New Roman" w:cs="Times New Roman"/>
          <w:sz w:val="28"/>
          <w:szCs w:val="28"/>
        </w:rPr>
        <w:t>о</w:t>
      </w:r>
      <w:r w:rsidRPr="003A1C25">
        <w:rPr>
          <w:rFonts w:ascii="Times New Roman" w:eastAsia="Times New Roman" w:hAnsi="Times New Roman" w:cs="Times New Roman"/>
          <w:sz w:val="28"/>
          <w:szCs w:val="28"/>
        </w:rPr>
        <w:t xml:space="preserve"> кінцево</w:t>
      </w:r>
      <w:r w:rsidR="00CF7ACE" w:rsidRPr="003A1C25">
        <w:rPr>
          <w:rFonts w:ascii="Times New Roman" w:eastAsia="Times New Roman" w:hAnsi="Times New Roman" w:cs="Times New Roman"/>
          <w:sz w:val="28"/>
          <w:szCs w:val="28"/>
        </w:rPr>
        <w:t>го</w:t>
      </w:r>
      <w:r w:rsidRPr="003A1C25">
        <w:rPr>
          <w:rFonts w:ascii="Times New Roman" w:eastAsia="Times New Roman" w:hAnsi="Times New Roman" w:cs="Times New Roman"/>
          <w:sz w:val="28"/>
          <w:szCs w:val="28"/>
        </w:rPr>
        <w:t xml:space="preserve"> споживача. </w:t>
      </w:r>
    </w:p>
    <w:p w:rsidR="00734718" w:rsidRPr="003A1C25" w:rsidRDefault="00CF7ACE"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У </w:t>
      </w:r>
      <w:r w:rsidR="00734718" w:rsidRPr="003A1C25">
        <w:rPr>
          <w:rFonts w:ascii="Times New Roman" w:eastAsia="Times New Roman" w:hAnsi="Times New Roman" w:cs="Times New Roman"/>
          <w:sz w:val="28"/>
          <w:szCs w:val="28"/>
        </w:rPr>
        <w:t xml:space="preserve">березні 2023 року </w:t>
      </w:r>
      <w:r w:rsidRPr="003A1C25">
        <w:rPr>
          <w:rFonts w:ascii="Times New Roman" w:eastAsia="Times New Roman" w:hAnsi="Times New Roman" w:cs="Times New Roman"/>
          <w:sz w:val="28"/>
          <w:szCs w:val="28"/>
        </w:rPr>
        <w:t xml:space="preserve">АТ «Укрзалізниця» </w:t>
      </w:r>
      <w:r w:rsidR="00734718" w:rsidRPr="003A1C25">
        <w:rPr>
          <w:rFonts w:ascii="Times New Roman" w:eastAsia="Times New Roman" w:hAnsi="Times New Roman" w:cs="Times New Roman"/>
          <w:sz w:val="28"/>
          <w:szCs w:val="28"/>
        </w:rPr>
        <w:t>запровад</w:t>
      </w:r>
      <w:r w:rsidRPr="003A1C25">
        <w:rPr>
          <w:rFonts w:ascii="Times New Roman" w:eastAsia="Times New Roman" w:hAnsi="Times New Roman" w:cs="Times New Roman"/>
          <w:sz w:val="28"/>
          <w:szCs w:val="28"/>
        </w:rPr>
        <w:t>ила</w:t>
      </w:r>
      <w:r w:rsidR="00734718" w:rsidRPr="003A1C25">
        <w:rPr>
          <w:rFonts w:ascii="Times New Roman" w:eastAsia="Times New Roman" w:hAnsi="Times New Roman" w:cs="Times New Roman"/>
          <w:sz w:val="28"/>
          <w:szCs w:val="28"/>
        </w:rPr>
        <w:t xml:space="preserve"> нов</w:t>
      </w:r>
      <w:r w:rsidRPr="003A1C25">
        <w:rPr>
          <w:rFonts w:ascii="Times New Roman" w:eastAsia="Times New Roman" w:hAnsi="Times New Roman" w:cs="Times New Roman"/>
          <w:sz w:val="28"/>
          <w:szCs w:val="28"/>
        </w:rPr>
        <w:t>ий</w:t>
      </w:r>
      <w:r w:rsidR="00734718" w:rsidRPr="003A1C25">
        <w:rPr>
          <w:rFonts w:ascii="Times New Roman" w:eastAsia="Times New Roman" w:hAnsi="Times New Roman" w:cs="Times New Roman"/>
          <w:sz w:val="28"/>
          <w:szCs w:val="28"/>
        </w:rPr>
        <w:t xml:space="preserve"> </w:t>
      </w:r>
      <w:proofErr w:type="spellStart"/>
      <w:r w:rsidR="00734718" w:rsidRPr="003A1C25">
        <w:rPr>
          <w:rFonts w:ascii="Times New Roman" w:eastAsia="Times New Roman" w:hAnsi="Times New Roman" w:cs="Times New Roman"/>
          <w:sz w:val="28"/>
          <w:szCs w:val="28"/>
        </w:rPr>
        <w:t>інтермодаль</w:t>
      </w:r>
      <w:r w:rsidRPr="003A1C25">
        <w:rPr>
          <w:rFonts w:ascii="Times New Roman" w:eastAsia="Times New Roman" w:hAnsi="Times New Roman" w:cs="Times New Roman"/>
          <w:sz w:val="28"/>
          <w:szCs w:val="28"/>
        </w:rPr>
        <w:t>ний</w:t>
      </w:r>
      <w:proofErr w:type="spellEnd"/>
      <w:r w:rsidRPr="003A1C25">
        <w:rPr>
          <w:rFonts w:ascii="Times New Roman" w:eastAsia="Times New Roman" w:hAnsi="Times New Roman" w:cs="Times New Roman"/>
          <w:sz w:val="28"/>
          <w:szCs w:val="28"/>
        </w:rPr>
        <w:t xml:space="preserve"> сервіс</w:t>
      </w:r>
      <w:r w:rsidR="00734718" w:rsidRPr="003A1C25">
        <w:rPr>
          <w:rFonts w:ascii="Times New Roman" w:eastAsia="Times New Roman" w:hAnsi="Times New Roman" w:cs="Times New Roman"/>
          <w:sz w:val="28"/>
          <w:szCs w:val="28"/>
        </w:rPr>
        <w:t xml:space="preserve"> – організація поїздів </w:t>
      </w:r>
      <w:proofErr w:type="spellStart"/>
      <w:r w:rsidR="00734718" w:rsidRPr="003A1C25">
        <w:rPr>
          <w:rFonts w:ascii="Times New Roman" w:eastAsia="Times New Roman" w:hAnsi="Times New Roman" w:cs="Times New Roman"/>
          <w:sz w:val="28"/>
          <w:szCs w:val="28"/>
        </w:rPr>
        <w:t>інтермодального</w:t>
      </w:r>
      <w:proofErr w:type="spellEnd"/>
      <w:r w:rsidR="00734718" w:rsidRPr="003A1C25">
        <w:rPr>
          <w:rFonts w:ascii="Times New Roman" w:eastAsia="Times New Roman" w:hAnsi="Times New Roman" w:cs="Times New Roman"/>
          <w:sz w:val="28"/>
          <w:szCs w:val="28"/>
        </w:rPr>
        <w:t xml:space="preserve"> транспорту, які об’єднують </w:t>
      </w:r>
      <w:r w:rsidR="00734718" w:rsidRPr="003A1C25">
        <w:rPr>
          <w:rFonts w:ascii="Times New Roman" w:eastAsia="Times New Roman" w:hAnsi="Times New Roman" w:cs="Times New Roman"/>
          <w:sz w:val="28"/>
          <w:szCs w:val="28"/>
        </w:rPr>
        <w:lastRenderedPageBreak/>
        <w:t xml:space="preserve">контейнерні, контрейлерні поїзди та поїзди комбінованого транспорту. </w:t>
      </w:r>
    </w:p>
    <w:p w:rsidR="00734718" w:rsidRPr="003A1C25" w:rsidRDefault="0073471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Підписано меморандум про взаєморозуміння та співробітництво з німецькою логістичною компанією </w:t>
      </w:r>
      <w:r w:rsidR="00CF7ACE" w:rsidRPr="003A1C25">
        <w:rPr>
          <w:rFonts w:ascii="Times New Roman" w:eastAsia="Times New Roman" w:hAnsi="Times New Roman" w:cs="Times New Roman"/>
          <w:sz w:val="28"/>
          <w:szCs w:val="28"/>
        </w:rPr>
        <w:t>«</w:t>
      </w:r>
      <w:proofErr w:type="spellStart"/>
      <w:r w:rsidRPr="003A1C25">
        <w:rPr>
          <w:rFonts w:ascii="Times New Roman" w:eastAsia="Times New Roman" w:hAnsi="Times New Roman" w:cs="Times New Roman"/>
          <w:sz w:val="28"/>
          <w:szCs w:val="28"/>
        </w:rPr>
        <w:t>Global</w:t>
      </w:r>
      <w:proofErr w:type="spellEnd"/>
      <w:r w:rsidRPr="003A1C25">
        <w:rPr>
          <w:rFonts w:ascii="Times New Roman" w:eastAsia="Times New Roman" w:hAnsi="Times New Roman" w:cs="Times New Roman"/>
          <w:sz w:val="28"/>
          <w:szCs w:val="28"/>
        </w:rPr>
        <w:t xml:space="preserve"> </w:t>
      </w:r>
      <w:proofErr w:type="spellStart"/>
      <w:r w:rsidR="00CF7ACE" w:rsidRPr="003A1C25">
        <w:rPr>
          <w:rFonts w:ascii="Times New Roman" w:eastAsia="Times New Roman" w:hAnsi="Times New Roman" w:cs="Times New Roman"/>
          <w:sz w:val="28"/>
          <w:szCs w:val="28"/>
        </w:rPr>
        <w:t>Asset</w:t>
      </w:r>
      <w:proofErr w:type="spellEnd"/>
      <w:r w:rsidR="00CF7ACE" w:rsidRPr="003A1C25">
        <w:rPr>
          <w:rFonts w:ascii="Times New Roman" w:eastAsia="Times New Roman" w:hAnsi="Times New Roman" w:cs="Times New Roman"/>
          <w:sz w:val="28"/>
          <w:szCs w:val="28"/>
        </w:rPr>
        <w:t xml:space="preserve"> </w:t>
      </w:r>
      <w:proofErr w:type="spellStart"/>
      <w:r w:rsidRPr="003A1C25">
        <w:rPr>
          <w:rFonts w:ascii="Times New Roman" w:eastAsia="Times New Roman" w:hAnsi="Times New Roman" w:cs="Times New Roman"/>
          <w:sz w:val="28"/>
          <w:szCs w:val="28"/>
        </w:rPr>
        <w:t>and</w:t>
      </w:r>
      <w:proofErr w:type="spellEnd"/>
      <w:r w:rsidRPr="003A1C25">
        <w:rPr>
          <w:rFonts w:ascii="Times New Roman" w:eastAsia="Times New Roman" w:hAnsi="Times New Roman" w:cs="Times New Roman"/>
          <w:sz w:val="28"/>
          <w:szCs w:val="28"/>
        </w:rPr>
        <w:t xml:space="preserve"> </w:t>
      </w:r>
      <w:proofErr w:type="spellStart"/>
      <w:r w:rsidR="00CF7ACE" w:rsidRPr="003A1C25">
        <w:rPr>
          <w:rFonts w:ascii="Times New Roman" w:eastAsia="Times New Roman" w:hAnsi="Times New Roman" w:cs="Times New Roman"/>
          <w:sz w:val="28"/>
          <w:szCs w:val="28"/>
        </w:rPr>
        <w:t>Logistics</w:t>
      </w:r>
      <w:proofErr w:type="spellEnd"/>
      <w:r w:rsidR="00CF7ACE" w:rsidRPr="003A1C25">
        <w:rPr>
          <w:rFonts w:ascii="Times New Roman" w:eastAsia="Times New Roman" w:hAnsi="Times New Roman" w:cs="Times New Roman"/>
          <w:sz w:val="28"/>
          <w:szCs w:val="28"/>
        </w:rPr>
        <w:t xml:space="preserve"> </w:t>
      </w:r>
      <w:proofErr w:type="spellStart"/>
      <w:r w:rsidR="00CF7ACE" w:rsidRPr="003A1C25">
        <w:rPr>
          <w:rFonts w:ascii="Times New Roman" w:eastAsia="Times New Roman" w:hAnsi="Times New Roman" w:cs="Times New Roman"/>
          <w:sz w:val="28"/>
          <w:szCs w:val="28"/>
        </w:rPr>
        <w:t>Company</w:t>
      </w:r>
      <w:proofErr w:type="spellEnd"/>
      <w:r w:rsidR="00CF7ACE" w:rsidRPr="003A1C25">
        <w:rPr>
          <w:rFonts w:ascii="Times New Roman" w:eastAsia="Times New Roman" w:hAnsi="Times New Roman" w:cs="Times New Roman"/>
          <w:sz w:val="28"/>
          <w:szCs w:val="28"/>
        </w:rPr>
        <w:t>»</w:t>
      </w:r>
      <w:r w:rsidRPr="003A1C25">
        <w:rPr>
          <w:rFonts w:ascii="Times New Roman" w:eastAsia="Times New Roman" w:hAnsi="Times New Roman" w:cs="Times New Roman"/>
          <w:sz w:val="28"/>
          <w:szCs w:val="28"/>
        </w:rPr>
        <w:t xml:space="preserve"> щодо розвитку </w:t>
      </w:r>
      <w:proofErr w:type="spellStart"/>
      <w:r w:rsidRPr="003A1C25">
        <w:rPr>
          <w:rFonts w:ascii="Times New Roman" w:eastAsia="Times New Roman" w:hAnsi="Times New Roman" w:cs="Times New Roman"/>
          <w:sz w:val="28"/>
          <w:szCs w:val="28"/>
        </w:rPr>
        <w:t>інтермодального</w:t>
      </w:r>
      <w:proofErr w:type="spellEnd"/>
      <w:r w:rsidRPr="003A1C25">
        <w:rPr>
          <w:rFonts w:ascii="Times New Roman" w:eastAsia="Times New Roman" w:hAnsi="Times New Roman" w:cs="Times New Roman"/>
          <w:sz w:val="28"/>
          <w:szCs w:val="28"/>
        </w:rPr>
        <w:t xml:space="preserve"> сполучення між Україною та країнами Європи. </w:t>
      </w:r>
    </w:p>
    <w:p w:rsidR="00734718" w:rsidRPr="003A1C25" w:rsidRDefault="0073471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Узгоджено тимчасову технологію трьохсторонньої організації руху поїздів по колії 1520 мм між станціями Галац Ларга – </w:t>
      </w:r>
      <w:proofErr w:type="spellStart"/>
      <w:r w:rsidRPr="003A1C25">
        <w:rPr>
          <w:rFonts w:ascii="Times New Roman" w:eastAsia="Times New Roman" w:hAnsi="Times New Roman" w:cs="Times New Roman"/>
          <w:sz w:val="28"/>
          <w:szCs w:val="28"/>
        </w:rPr>
        <w:t>Джурджулешть</w:t>
      </w:r>
      <w:proofErr w:type="spellEnd"/>
      <w:r w:rsidRPr="003A1C25">
        <w:rPr>
          <w:rFonts w:ascii="Times New Roman" w:eastAsia="Times New Roman" w:hAnsi="Times New Roman" w:cs="Times New Roman"/>
          <w:sz w:val="28"/>
          <w:szCs w:val="28"/>
        </w:rPr>
        <w:t xml:space="preserve"> (Республіка Молдова) та у зворотному напрямку. </w:t>
      </w:r>
      <w:r w:rsidR="00CF7ACE" w:rsidRPr="003A1C25">
        <w:rPr>
          <w:rFonts w:ascii="Times New Roman" w:eastAsia="Times New Roman" w:hAnsi="Times New Roman" w:cs="Times New Roman"/>
          <w:sz w:val="28"/>
          <w:szCs w:val="28"/>
        </w:rPr>
        <w:t>АТ «Укрзалізниця»</w:t>
      </w:r>
      <w:r w:rsidR="004E0E87" w:rsidRPr="003A1C25">
        <w:rPr>
          <w:rFonts w:ascii="Times New Roman" w:eastAsia="Times New Roman" w:hAnsi="Times New Roman" w:cs="Times New Roman"/>
          <w:sz w:val="28"/>
          <w:szCs w:val="28"/>
        </w:rPr>
        <w:t xml:space="preserve"> та Румунські залізниці (</w:t>
      </w:r>
      <w:proofErr w:type="spellStart"/>
      <w:r w:rsidR="004E0E87" w:rsidRPr="003A1C25">
        <w:rPr>
          <w:rFonts w:ascii="Times New Roman" w:eastAsia="Times New Roman" w:hAnsi="Times New Roman" w:cs="Times New Roman"/>
          <w:sz w:val="28"/>
          <w:szCs w:val="28"/>
        </w:rPr>
        <w:t>Căile</w:t>
      </w:r>
      <w:proofErr w:type="spellEnd"/>
      <w:r w:rsidR="004E0E87" w:rsidRPr="003A1C25">
        <w:rPr>
          <w:rFonts w:ascii="Times New Roman" w:eastAsia="Times New Roman" w:hAnsi="Times New Roman" w:cs="Times New Roman"/>
          <w:sz w:val="28"/>
          <w:szCs w:val="28"/>
        </w:rPr>
        <w:t xml:space="preserve"> </w:t>
      </w:r>
      <w:proofErr w:type="spellStart"/>
      <w:r w:rsidR="004E0E87" w:rsidRPr="003A1C25">
        <w:rPr>
          <w:rFonts w:ascii="Times New Roman" w:eastAsia="Times New Roman" w:hAnsi="Times New Roman" w:cs="Times New Roman"/>
          <w:sz w:val="28"/>
          <w:szCs w:val="28"/>
        </w:rPr>
        <w:t>Ferate</w:t>
      </w:r>
      <w:proofErr w:type="spellEnd"/>
      <w:r w:rsidR="004E0E87" w:rsidRPr="003A1C25">
        <w:rPr>
          <w:rFonts w:ascii="Times New Roman" w:eastAsia="Times New Roman" w:hAnsi="Times New Roman" w:cs="Times New Roman"/>
          <w:sz w:val="28"/>
          <w:szCs w:val="28"/>
        </w:rPr>
        <w:t xml:space="preserve"> </w:t>
      </w:r>
      <w:proofErr w:type="spellStart"/>
      <w:r w:rsidR="004E0E87" w:rsidRPr="003A1C25">
        <w:rPr>
          <w:rFonts w:ascii="Times New Roman" w:eastAsia="Times New Roman" w:hAnsi="Times New Roman" w:cs="Times New Roman"/>
          <w:sz w:val="28"/>
          <w:szCs w:val="28"/>
        </w:rPr>
        <w:t>Române</w:t>
      </w:r>
      <w:proofErr w:type="spellEnd"/>
      <w:r w:rsidR="004E0E87" w:rsidRPr="003A1C25">
        <w:rPr>
          <w:rFonts w:ascii="Times New Roman" w:eastAsia="Times New Roman" w:hAnsi="Times New Roman" w:cs="Times New Roman"/>
          <w:sz w:val="28"/>
          <w:szCs w:val="28"/>
        </w:rPr>
        <w:t>, CFR)</w:t>
      </w:r>
      <w:r w:rsidRPr="003A1C25">
        <w:rPr>
          <w:rFonts w:ascii="Times New Roman" w:eastAsia="Times New Roman" w:hAnsi="Times New Roman" w:cs="Times New Roman"/>
          <w:sz w:val="28"/>
          <w:szCs w:val="28"/>
        </w:rPr>
        <w:t xml:space="preserve"> домовилися про формування групових поїздів призначенням на станцію Галац Ларга (Румунія).</w:t>
      </w:r>
    </w:p>
    <w:p w:rsidR="00734718" w:rsidRPr="003A1C25" w:rsidRDefault="0073471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i/>
          <w:sz w:val="28"/>
          <w:szCs w:val="28"/>
        </w:rPr>
      </w:pPr>
      <w:r w:rsidRPr="003A1C25">
        <w:rPr>
          <w:rFonts w:ascii="Times New Roman" w:eastAsia="Times New Roman" w:hAnsi="Times New Roman" w:cs="Times New Roman"/>
          <w:i/>
          <w:sz w:val="28"/>
          <w:szCs w:val="28"/>
        </w:rPr>
        <w:t>Неналежний стан сервісних зон та відсутність комфортних умов для осіб, які подорожують</w:t>
      </w:r>
    </w:p>
    <w:p w:rsidR="00B96D38" w:rsidRPr="003A1C25" w:rsidRDefault="003F2EB9"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Починаючи з 24</w:t>
      </w:r>
      <w:r w:rsidR="00DF0FB3" w:rsidRPr="003A1C25">
        <w:rPr>
          <w:rFonts w:ascii="Times New Roman" w:eastAsia="Times New Roman" w:hAnsi="Times New Roman" w:cs="Times New Roman"/>
          <w:sz w:val="28"/>
          <w:szCs w:val="28"/>
        </w:rPr>
        <w:t xml:space="preserve"> лютого </w:t>
      </w:r>
      <w:r w:rsidR="007333EB" w:rsidRPr="003A1C25">
        <w:rPr>
          <w:rFonts w:ascii="Times New Roman" w:eastAsia="Times New Roman" w:hAnsi="Times New Roman" w:cs="Times New Roman"/>
          <w:sz w:val="28"/>
          <w:szCs w:val="28"/>
        </w:rPr>
        <w:t>2022</w:t>
      </w:r>
      <w:r w:rsidR="00DF0FB3" w:rsidRPr="003A1C25">
        <w:rPr>
          <w:rFonts w:ascii="Times New Roman" w:eastAsia="Times New Roman" w:hAnsi="Times New Roman" w:cs="Times New Roman"/>
          <w:sz w:val="28"/>
          <w:szCs w:val="28"/>
        </w:rPr>
        <w:t xml:space="preserve"> р.</w:t>
      </w:r>
      <w:r w:rsidR="007333EB" w:rsidRPr="003A1C25">
        <w:rPr>
          <w:rFonts w:ascii="Times New Roman" w:eastAsia="Times New Roman" w:hAnsi="Times New Roman" w:cs="Times New Roman"/>
          <w:sz w:val="28"/>
          <w:szCs w:val="28"/>
        </w:rPr>
        <w:t xml:space="preserve">, значна частина міжнародних перевезень здійснюється залізничним та автомобільним транспортом через країни ЄС та Республіку Молдова. Транспортно-пасажирський потік перевищив </w:t>
      </w:r>
      <w:proofErr w:type="spellStart"/>
      <w:r w:rsidR="007333EB" w:rsidRPr="003A1C25">
        <w:rPr>
          <w:rFonts w:ascii="Times New Roman" w:eastAsia="Times New Roman" w:hAnsi="Times New Roman" w:cs="Times New Roman"/>
          <w:sz w:val="28"/>
          <w:szCs w:val="28"/>
        </w:rPr>
        <w:t>проєктні</w:t>
      </w:r>
      <w:proofErr w:type="spellEnd"/>
      <w:r w:rsidR="007333EB" w:rsidRPr="003A1C25">
        <w:rPr>
          <w:rFonts w:ascii="Times New Roman" w:eastAsia="Times New Roman" w:hAnsi="Times New Roman" w:cs="Times New Roman"/>
          <w:sz w:val="28"/>
          <w:szCs w:val="28"/>
        </w:rPr>
        <w:t xml:space="preserve"> характеристики пунктів пропуску. Зокрема, у 2022 році на українсько-польській ділянці Державного кордону фактичний потік вантажних автомобілів перевищив </w:t>
      </w:r>
      <w:proofErr w:type="spellStart"/>
      <w:r w:rsidR="007333EB" w:rsidRPr="003A1C25">
        <w:rPr>
          <w:rFonts w:ascii="Times New Roman" w:eastAsia="Times New Roman" w:hAnsi="Times New Roman" w:cs="Times New Roman"/>
          <w:sz w:val="28"/>
          <w:szCs w:val="28"/>
        </w:rPr>
        <w:t>проєктну</w:t>
      </w:r>
      <w:proofErr w:type="spellEnd"/>
      <w:r w:rsidR="007333EB" w:rsidRPr="003A1C25">
        <w:rPr>
          <w:rFonts w:ascii="Times New Roman" w:eastAsia="Times New Roman" w:hAnsi="Times New Roman" w:cs="Times New Roman"/>
          <w:sz w:val="28"/>
          <w:szCs w:val="28"/>
        </w:rPr>
        <w:t xml:space="preserve"> пропускну здатність на 41%, а на українсько-румунській – на 16%. Відповідно зріс час очікування в черзі. Очікування в чергах на різних ділянках кордону для різних видів транспорту значно відрізняється та сягає 7 годин для автобусів (фізично перед пунктом пропуску, де не запроваджено </w:t>
      </w:r>
      <w:proofErr w:type="spellStart"/>
      <w:r w:rsidR="007333EB" w:rsidRPr="003A1C25">
        <w:rPr>
          <w:rFonts w:ascii="Times New Roman" w:eastAsia="Times New Roman" w:hAnsi="Times New Roman" w:cs="Times New Roman"/>
          <w:sz w:val="28"/>
          <w:szCs w:val="28"/>
        </w:rPr>
        <w:t>слотованої</w:t>
      </w:r>
      <w:proofErr w:type="spellEnd"/>
      <w:r w:rsidR="007333EB" w:rsidRPr="003A1C25">
        <w:rPr>
          <w:rFonts w:ascii="Times New Roman" w:eastAsia="Times New Roman" w:hAnsi="Times New Roman" w:cs="Times New Roman"/>
          <w:sz w:val="28"/>
          <w:szCs w:val="28"/>
        </w:rPr>
        <w:t xml:space="preserve"> системи онлайн) та 8 діб для вантажівок (онлайн).</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Вирішення цієї проблеми в рамках реалізації Стратегії планується здійснювати шляхом спорудження нових або модернізації існуючих сервісних зон.</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Починаючи з травня 2023 року, поблизу пунктів пропуску на кордоні з країнам ЄС було відкрито 4 сервісні зони (Порубне, Тиса, Шегині, Ужгород). Програмне забезпечення сервісних зон синхронізується з </w:t>
      </w:r>
      <w:proofErr w:type="spellStart"/>
      <w:r w:rsidRPr="003A1C25">
        <w:rPr>
          <w:rFonts w:ascii="Times New Roman" w:eastAsia="Times New Roman" w:hAnsi="Times New Roman" w:cs="Times New Roman"/>
          <w:sz w:val="28"/>
          <w:szCs w:val="28"/>
        </w:rPr>
        <w:t>єЧергою</w:t>
      </w:r>
      <w:proofErr w:type="spellEnd"/>
      <w:r w:rsidRPr="003A1C25">
        <w:rPr>
          <w:rFonts w:ascii="Times New Roman" w:eastAsia="Times New Roman" w:hAnsi="Times New Roman" w:cs="Times New Roman"/>
          <w:sz w:val="28"/>
          <w:szCs w:val="28"/>
        </w:rPr>
        <w:t xml:space="preserve"> - передаються дані про номерні знаки транспортних засобів, час заїзду і виїзду з сервісної зони, кількість вільних місць, доступні сервіси.</w:t>
      </w:r>
    </w:p>
    <w:p w:rsidR="00B96D38" w:rsidRPr="003A1C25" w:rsidRDefault="00B96D3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i/>
          <w:sz w:val="28"/>
          <w:szCs w:val="28"/>
        </w:rPr>
      </w:pPr>
      <w:r w:rsidRPr="003A1C25">
        <w:rPr>
          <w:rFonts w:ascii="Times New Roman" w:eastAsia="Times New Roman" w:hAnsi="Times New Roman" w:cs="Times New Roman"/>
          <w:i/>
          <w:sz w:val="28"/>
          <w:szCs w:val="28"/>
        </w:rPr>
        <w:t>Необхідність продовження технічного переоснащення, цифровізації та спрощення процедур митного, прикордонного та інших офіційних видів контролю в пунктах пропуску, запровадження європейських стандартів, забезпечення розвитку інформаційного обміну між суміжними сторонами.</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Відкритість та підзвітність процесів керування кордоном допомагає знизити корупційні ризики, покращити контроль та ефективність митних операцій, а також сприяє створенню сприятливого бізнес-середовища, що є важливою умовою для інтеграції України до ЄС. Також відкриті дані є основою для розвитку прозорого громадянського суспільства, зниження корупції та створення рівних умов для всіх учасників економічної діяльності.</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b/>
          <w:sz w:val="28"/>
          <w:szCs w:val="28"/>
        </w:rPr>
      </w:pPr>
      <w:r w:rsidRPr="003A1C25">
        <w:rPr>
          <w:rFonts w:ascii="Times New Roman" w:eastAsia="Times New Roman" w:hAnsi="Times New Roman" w:cs="Times New Roman"/>
          <w:sz w:val="28"/>
          <w:szCs w:val="28"/>
        </w:rPr>
        <w:t>Необхідно і далі удосконалювати процеси, пов’язані з перетином державного кордону, зокрема створюючи транскордонні механізми з інтеграцією в цифровий простір ЄС та Шенгенської зони.</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lastRenderedPageBreak/>
        <w:t xml:space="preserve">Вирішення цієї проблеми в рамках реалізації Стратегії планується здійснювати за допомогою процедур спільного контролю, спільного транзиту (NCTS) та електронних накладних (e-CMR). </w:t>
      </w:r>
    </w:p>
    <w:p w:rsidR="00CB45DC" w:rsidRPr="003A1C25" w:rsidRDefault="00B1371B" w:rsidP="00CB45DC">
      <w:pPr>
        <w:widowControl w:val="0"/>
        <w:shd w:val="clear" w:color="auto" w:fill="FFFFFF"/>
        <w:spacing w:after="0" w:line="240" w:lineRule="auto"/>
        <w:ind w:firstLine="566"/>
        <w:jc w:val="both"/>
        <w:rPr>
          <w:rFonts w:ascii="Times New Roman" w:eastAsia="Times New Roman" w:hAnsi="Times New Roman" w:cs="Times New Roman"/>
          <w:sz w:val="28"/>
          <w:szCs w:val="28"/>
        </w:rPr>
      </w:pPr>
      <w:bookmarkStart w:id="7" w:name="_heading=h.bfvsb9esjlin" w:colFirst="0" w:colLast="0"/>
      <w:bookmarkEnd w:id="7"/>
      <w:r w:rsidRPr="003A1C25">
        <w:rPr>
          <w:rFonts w:ascii="Times New Roman" w:eastAsia="Times New Roman" w:hAnsi="Times New Roman" w:cs="Times New Roman"/>
          <w:sz w:val="28"/>
          <w:szCs w:val="28"/>
        </w:rPr>
        <w:t>Конвенція</w:t>
      </w:r>
      <w:r w:rsidR="00CB45DC" w:rsidRPr="003A1C25">
        <w:rPr>
          <w:rFonts w:ascii="Times New Roman" w:eastAsia="Times New Roman" w:hAnsi="Times New Roman" w:cs="Times New Roman"/>
          <w:sz w:val="28"/>
          <w:szCs w:val="28"/>
        </w:rPr>
        <w:t xml:space="preserve"> про процедуру спільного транзиту (далі – Конвенція) об’єднує 36 Договірних сторін. В основі Конвенції лежить ІТ система NCTS (</w:t>
      </w:r>
      <w:proofErr w:type="spellStart"/>
      <w:r w:rsidR="00CB45DC" w:rsidRPr="003A1C25">
        <w:rPr>
          <w:rFonts w:ascii="Times New Roman" w:eastAsia="Times New Roman" w:hAnsi="Times New Roman" w:cs="Times New Roman"/>
          <w:sz w:val="28"/>
          <w:szCs w:val="28"/>
        </w:rPr>
        <w:t>New</w:t>
      </w:r>
      <w:proofErr w:type="spellEnd"/>
      <w:r w:rsidR="00CB45DC" w:rsidRPr="003A1C25">
        <w:rPr>
          <w:rFonts w:ascii="Times New Roman" w:eastAsia="Times New Roman" w:hAnsi="Times New Roman" w:cs="Times New Roman"/>
          <w:sz w:val="28"/>
          <w:szCs w:val="28"/>
        </w:rPr>
        <w:t xml:space="preserve"> </w:t>
      </w:r>
      <w:proofErr w:type="spellStart"/>
      <w:r w:rsidR="00CB45DC" w:rsidRPr="003A1C25">
        <w:rPr>
          <w:rFonts w:ascii="Times New Roman" w:eastAsia="Times New Roman" w:hAnsi="Times New Roman" w:cs="Times New Roman"/>
          <w:sz w:val="28"/>
          <w:szCs w:val="28"/>
        </w:rPr>
        <w:t>Computerized</w:t>
      </w:r>
      <w:proofErr w:type="spellEnd"/>
      <w:r w:rsidR="00CB45DC" w:rsidRPr="003A1C25">
        <w:rPr>
          <w:rFonts w:ascii="Times New Roman" w:eastAsia="Times New Roman" w:hAnsi="Times New Roman" w:cs="Times New Roman"/>
          <w:sz w:val="28"/>
          <w:szCs w:val="28"/>
        </w:rPr>
        <w:t xml:space="preserve"> </w:t>
      </w:r>
      <w:proofErr w:type="spellStart"/>
      <w:r w:rsidR="00CB45DC" w:rsidRPr="003A1C25">
        <w:rPr>
          <w:rFonts w:ascii="Times New Roman" w:eastAsia="Times New Roman" w:hAnsi="Times New Roman" w:cs="Times New Roman"/>
          <w:sz w:val="28"/>
          <w:szCs w:val="28"/>
        </w:rPr>
        <w:t>Transit</w:t>
      </w:r>
      <w:proofErr w:type="spellEnd"/>
      <w:r w:rsidR="00CB45DC" w:rsidRPr="003A1C25">
        <w:rPr>
          <w:rFonts w:ascii="Times New Roman" w:eastAsia="Times New Roman" w:hAnsi="Times New Roman" w:cs="Times New Roman"/>
          <w:sz w:val="28"/>
          <w:szCs w:val="28"/>
        </w:rPr>
        <w:t xml:space="preserve"> </w:t>
      </w:r>
      <w:proofErr w:type="spellStart"/>
      <w:r w:rsidR="00CB45DC" w:rsidRPr="003A1C25">
        <w:rPr>
          <w:rFonts w:ascii="Times New Roman" w:eastAsia="Times New Roman" w:hAnsi="Times New Roman" w:cs="Times New Roman"/>
          <w:sz w:val="28"/>
          <w:szCs w:val="28"/>
        </w:rPr>
        <w:t>System</w:t>
      </w:r>
      <w:proofErr w:type="spellEnd"/>
      <w:r w:rsidR="00CB45DC" w:rsidRPr="003A1C25">
        <w:rPr>
          <w:rFonts w:ascii="Times New Roman" w:eastAsia="Times New Roman" w:hAnsi="Times New Roman" w:cs="Times New Roman"/>
          <w:sz w:val="28"/>
          <w:szCs w:val="28"/>
        </w:rPr>
        <w:t xml:space="preserve"> – Нова комп’ютеризована транзитна система). Україна приєдналася до Конвенції 30 серпня 2022 р., чинності в Україні Конвенція набула 1 жовтня 2022</w:t>
      </w:r>
      <w:r w:rsidR="00FC6645" w:rsidRPr="003A1C25">
        <w:rPr>
          <w:rFonts w:ascii="Times New Roman" w:eastAsia="Times New Roman" w:hAnsi="Times New Roman" w:cs="Times New Roman"/>
          <w:sz w:val="28"/>
          <w:szCs w:val="28"/>
        </w:rPr>
        <w:t> </w:t>
      </w:r>
      <w:r w:rsidR="00CB45DC" w:rsidRPr="003A1C25">
        <w:rPr>
          <w:rFonts w:ascii="Times New Roman" w:eastAsia="Times New Roman" w:hAnsi="Times New Roman" w:cs="Times New Roman"/>
          <w:sz w:val="28"/>
          <w:szCs w:val="28"/>
        </w:rPr>
        <w:t>р. Починаючи з березня 2023 року NCTS застосовується в Україні також для потреб внутрішнього транзиту. Приєднання до Конвенції – обов’язкова умова для вступу до ЄС та одне з ключових зобов’язань України за економічною частиною Угоди про асоціацію з ЄС. Приєднання України до Конвенції впроваджує прозорі умови роботи української митниці та є важливою складовою безпеки під час дії воєнного стану.</w:t>
      </w:r>
    </w:p>
    <w:p w:rsidR="00B96D38" w:rsidRPr="003A1C25" w:rsidRDefault="007333EB" w:rsidP="0075773A">
      <w:pPr>
        <w:widowControl w:val="0"/>
        <w:shd w:val="clear" w:color="auto" w:fill="FFFFFF"/>
        <w:spacing w:after="0" w:line="240" w:lineRule="auto"/>
        <w:ind w:firstLine="566"/>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В 2020 році Україна приєдналася до Додаткового протоколу до Конвенції про договір міжнародного автомобільного перевезення вантажів (КДПВ) про електронну накладну (e-CMR). e-CMR дає змогу заощаджувати кошти у порівнянні з обслуговуванням її паперового аналога. У результаті аналізу європейських локальних платформ та пілотних </w:t>
      </w:r>
      <w:proofErr w:type="spellStart"/>
      <w:r w:rsidRPr="003A1C25">
        <w:rPr>
          <w:rFonts w:ascii="Times New Roman" w:eastAsia="Times New Roman" w:hAnsi="Times New Roman" w:cs="Times New Roman"/>
          <w:sz w:val="28"/>
          <w:szCs w:val="28"/>
        </w:rPr>
        <w:t>проєктів</w:t>
      </w:r>
      <w:proofErr w:type="spellEnd"/>
      <w:r w:rsidRPr="003A1C25">
        <w:rPr>
          <w:rFonts w:ascii="Times New Roman" w:eastAsia="Times New Roman" w:hAnsi="Times New Roman" w:cs="Times New Roman"/>
          <w:sz w:val="28"/>
          <w:szCs w:val="28"/>
        </w:rPr>
        <w:t xml:space="preserve"> із використанням e-CMR встановили, що в середньому він є втричі економнішим у порівнянні з використанням паперового аналога. Аналогічний ефект від реалізації спостерігається і в Україні.</w:t>
      </w:r>
    </w:p>
    <w:p w:rsidR="00B96D38" w:rsidRPr="003A1C25" w:rsidRDefault="00C0134D"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color w:val="000000" w:themeColor="text1"/>
          <w:sz w:val="28"/>
          <w:szCs w:val="28"/>
        </w:rPr>
        <w:t xml:space="preserve">6 жовтня </w:t>
      </w:r>
      <w:r w:rsidR="007333EB" w:rsidRPr="003A1C25">
        <w:rPr>
          <w:rFonts w:ascii="Times New Roman" w:eastAsia="Times New Roman" w:hAnsi="Times New Roman" w:cs="Times New Roman"/>
          <w:color w:val="000000" w:themeColor="text1"/>
          <w:sz w:val="28"/>
          <w:szCs w:val="28"/>
        </w:rPr>
        <w:t>2017</w:t>
      </w:r>
      <w:r w:rsidRPr="003A1C25">
        <w:rPr>
          <w:rFonts w:ascii="Times New Roman" w:eastAsia="Times New Roman" w:hAnsi="Times New Roman" w:cs="Times New Roman"/>
          <w:color w:val="000000" w:themeColor="text1"/>
          <w:sz w:val="28"/>
          <w:szCs w:val="28"/>
        </w:rPr>
        <w:t xml:space="preserve"> р.</w:t>
      </w:r>
      <w:r w:rsidR="007333EB" w:rsidRPr="003A1C25">
        <w:rPr>
          <w:rFonts w:ascii="Times New Roman" w:eastAsia="Times New Roman" w:hAnsi="Times New Roman" w:cs="Times New Roman"/>
          <w:color w:val="000000" w:themeColor="text1"/>
          <w:sz w:val="28"/>
          <w:szCs w:val="28"/>
        </w:rPr>
        <w:t xml:space="preserve"> між Україною та Республікою Молдова укладена Угода про спільний контроль, яка ратифік</w:t>
      </w:r>
      <w:r w:rsidRPr="003A1C25">
        <w:rPr>
          <w:rFonts w:ascii="Times New Roman" w:eastAsia="Times New Roman" w:hAnsi="Times New Roman" w:cs="Times New Roman"/>
          <w:color w:val="000000" w:themeColor="text1"/>
          <w:sz w:val="28"/>
          <w:szCs w:val="28"/>
        </w:rPr>
        <w:t xml:space="preserve">ована Законом України від 1 березня </w:t>
      </w:r>
      <w:r w:rsidR="007333EB" w:rsidRPr="003A1C25">
        <w:rPr>
          <w:rFonts w:ascii="Times New Roman" w:eastAsia="Times New Roman" w:hAnsi="Times New Roman" w:cs="Times New Roman"/>
          <w:color w:val="000000" w:themeColor="text1"/>
          <w:sz w:val="28"/>
          <w:szCs w:val="28"/>
        </w:rPr>
        <w:t>2018</w:t>
      </w:r>
      <w:r w:rsidRPr="003A1C25">
        <w:rPr>
          <w:rFonts w:ascii="Times New Roman" w:eastAsia="Times New Roman" w:hAnsi="Times New Roman" w:cs="Times New Roman"/>
          <w:color w:val="000000" w:themeColor="text1"/>
          <w:sz w:val="28"/>
          <w:szCs w:val="28"/>
        </w:rPr>
        <w:t xml:space="preserve"> р.</w:t>
      </w:r>
      <w:r w:rsidR="007333EB" w:rsidRPr="003A1C25">
        <w:rPr>
          <w:rFonts w:ascii="Times New Roman" w:eastAsia="Times New Roman" w:hAnsi="Times New Roman" w:cs="Times New Roman"/>
          <w:color w:val="000000" w:themeColor="text1"/>
          <w:sz w:val="28"/>
          <w:szCs w:val="28"/>
        </w:rPr>
        <w:t xml:space="preserve"> № 2317-VIII</w:t>
      </w:r>
      <w:r w:rsidR="003A1E7A" w:rsidRPr="003A1C25">
        <w:rPr>
          <w:rFonts w:ascii="Times New Roman" w:eastAsia="Times New Roman" w:hAnsi="Times New Roman" w:cs="Times New Roman"/>
          <w:color w:val="000000" w:themeColor="text1"/>
          <w:sz w:val="28"/>
          <w:szCs w:val="28"/>
        </w:rPr>
        <w:t xml:space="preserve"> «</w:t>
      </w:r>
      <w:r w:rsidR="003A1E7A" w:rsidRPr="003A1C25">
        <w:rPr>
          <w:rFonts w:ascii="Times New Roman" w:hAnsi="Times New Roman" w:cs="Times New Roman"/>
          <w:bCs/>
          <w:color w:val="000000" w:themeColor="text1"/>
          <w:sz w:val="28"/>
          <w:szCs w:val="28"/>
          <w:shd w:val="clear" w:color="auto" w:fill="FFFFFF"/>
        </w:rPr>
        <w:t>Про ратифікацію Угоди між Кабінетом Міністрів України та Урядом Республіки Молдова про спільний контроль осіб, транспортних засобів, товарів та предметів у спільних пунктах пропуску через українсько-молдовський державний кордон</w:t>
      </w:r>
      <w:r w:rsidR="003A1E7A" w:rsidRPr="003A1C25">
        <w:rPr>
          <w:rFonts w:ascii="Times New Roman" w:hAnsi="Times New Roman" w:cs="Times New Roman"/>
          <w:bCs/>
          <w:color w:val="000000" w:themeColor="text1"/>
          <w:sz w:val="28"/>
          <w:szCs w:val="28"/>
          <w:shd w:val="clear" w:color="auto" w:fill="FFFFFF"/>
        </w:rPr>
        <w:t>»</w:t>
      </w:r>
      <w:r w:rsidR="003A1E7A" w:rsidRPr="003A1C25">
        <w:rPr>
          <w:rFonts w:ascii="Times New Roman" w:eastAsia="Times New Roman" w:hAnsi="Times New Roman" w:cs="Times New Roman"/>
          <w:color w:val="000000" w:themeColor="text1"/>
          <w:sz w:val="28"/>
          <w:szCs w:val="28"/>
        </w:rPr>
        <w:t xml:space="preserve"> </w:t>
      </w:r>
      <w:r w:rsidR="003A1E7A" w:rsidRPr="003A1C25">
        <w:rPr>
          <w:rFonts w:ascii="Times New Roman" w:hAnsi="Times New Roman" w:cs="Times New Roman"/>
          <w:color w:val="000000" w:themeColor="text1"/>
          <w:sz w:val="28"/>
          <w:szCs w:val="28"/>
          <w:shd w:val="clear" w:color="auto" w:fill="FFFFFF"/>
        </w:rPr>
        <w:t xml:space="preserve">(Відомості </w:t>
      </w:r>
      <w:r w:rsidR="003A1E7A" w:rsidRPr="003A1C25">
        <w:rPr>
          <w:rFonts w:ascii="Times New Roman" w:hAnsi="Times New Roman" w:cs="Times New Roman"/>
          <w:color w:val="000000" w:themeColor="text1"/>
          <w:sz w:val="28"/>
          <w:szCs w:val="28"/>
          <w:shd w:val="clear" w:color="auto" w:fill="FFFFFF"/>
        </w:rPr>
        <w:t>Верховної Ради України, 2018</w:t>
      </w:r>
      <w:r w:rsidR="003A1E7A" w:rsidRPr="003A1C25">
        <w:rPr>
          <w:rFonts w:ascii="Times New Roman" w:hAnsi="Times New Roman" w:cs="Times New Roman"/>
          <w:color w:val="000000" w:themeColor="text1"/>
          <w:sz w:val="28"/>
          <w:szCs w:val="28"/>
          <w:shd w:val="clear" w:color="auto" w:fill="FFFFFF"/>
        </w:rPr>
        <w:t xml:space="preserve"> р., № </w:t>
      </w:r>
      <w:r w:rsidR="003A1E7A" w:rsidRPr="003A1C25">
        <w:rPr>
          <w:rFonts w:ascii="Times New Roman" w:hAnsi="Times New Roman" w:cs="Times New Roman"/>
          <w:color w:val="000000" w:themeColor="text1"/>
          <w:sz w:val="28"/>
          <w:szCs w:val="28"/>
          <w:shd w:val="clear" w:color="auto" w:fill="FFFFFF"/>
        </w:rPr>
        <w:t>17</w:t>
      </w:r>
      <w:r w:rsidR="003A1E7A" w:rsidRPr="003A1C25">
        <w:rPr>
          <w:rFonts w:ascii="Times New Roman" w:hAnsi="Times New Roman" w:cs="Times New Roman"/>
          <w:color w:val="000000" w:themeColor="text1"/>
          <w:sz w:val="28"/>
          <w:szCs w:val="28"/>
          <w:shd w:val="clear" w:color="auto" w:fill="FFFFFF"/>
        </w:rPr>
        <w:t xml:space="preserve">, ст. </w:t>
      </w:r>
      <w:r w:rsidR="003A1E7A" w:rsidRPr="003A1C25">
        <w:rPr>
          <w:rFonts w:ascii="Times New Roman" w:hAnsi="Times New Roman" w:cs="Times New Roman"/>
          <w:color w:val="000000" w:themeColor="text1"/>
          <w:sz w:val="28"/>
          <w:szCs w:val="28"/>
          <w:shd w:val="clear" w:color="auto" w:fill="FFFFFF"/>
        </w:rPr>
        <w:t>149)</w:t>
      </w:r>
      <w:r w:rsidR="007333EB" w:rsidRPr="003A1C25">
        <w:rPr>
          <w:rFonts w:ascii="Times New Roman" w:eastAsia="Times New Roman" w:hAnsi="Times New Roman" w:cs="Times New Roman"/>
          <w:color w:val="000000" w:themeColor="text1"/>
          <w:sz w:val="28"/>
          <w:szCs w:val="28"/>
        </w:rPr>
        <w:t xml:space="preserve">. </w:t>
      </w:r>
      <w:r w:rsidR="007333EB" w:rsidRPr="003A1C25">
        <w:rPr>
          <w:rFonts w:ascii="Times New Roman" w:eastAsia="Times New Roman" w:hAnsi="Times New Roman" w:cs="Times New Roman"/>
          <w:sz w:val="28"/>
          <w:szCs w:val="28"/>
        </w:rPr>
        <w:t>Спільний контроль запроваджено в семи пунктах пропуску: «Мамалига – Крива», «</w:t>
      </w:r>
      <w:proofErr w:type="spellStart"/>
      <w:r w:rsidR="007333EB" w:rsidRPr="003A1C25">
        <w:rPr>
          <w:rFonts w:ascii="Times New Roman" w:eastAsia="Times New Roman" w:hAnsi="Times New Roman" w:cs="Times New Roman"/>
          <w:sz w:val="28"/>
          <w:szCs w:val="28"/>
        </w:rPr>
        <w:t>Кельменці</w:t>
      </w:r>
      <w:proofErr w:type="spellEnd"/>
      <w:r w:rsidR="007333EB" w:rsidRPr="003A1C25">
        <w:rPr>
          <w:rFonts w:ascii="Times New Roman" w:eastAsia="Times New Roman" w:hAnsi="Times New Roman" w:cs="Times New Roman"/>
          <w:sz w:val="28"/>
          <w:szCs w:val="28"/>
        </w:rPr>
        <w:t xml:space="preserve"> – Ларга», «</w:t>
      </w:r>
      <w:proofErr w:type="spellStart"/>
      <w:r w:rsidR="007333EB" w:rsidRPr="003A1C25">
        <w:rPr>
          <w:rFonts w:ascii="Times New Roman" w:eastAsia="Times New Roman" w:hAnsi="Times New Roman" w:cs="Times New Roman"/>
          <w:sz w:val="28"/>
          <w:szCs w:val="28"/>
        </w:rPr>
        <w:t>Росошани</w:t>
      </w:r>
      <w:proofErr w:type="spellEnd"/>
      <w:r w:rsidR="007333EB" w:rsidRPr="003A1C25">
        <w:rPr>
          <w:rFonts w:ascii="Times New Roman" w:eastAsia="Times New Roman" w:hAnsi="Times New Roman" w:cs="Times New Roman"/>
          <w:sz w:val="28"/>
          <w:szCs w:val="28"/>
        </w:rPr>
        <w:t xml:space="preserve"> – </w:t>
      </w:r>
      <w:proofErr w:type="spellStart"/>
      <w:r w:rsidR="007333EB" w:rsidRPr="003A1C25">
        <w:rPr>
          <w:rFonts w:ascii="Times New Roman" w:eastAsia="Times New Roman" w:hAnsi="Times New Roman" w:cs="Times New Roman"/>
          <w:sz w:val="28"/>
          <w:szCs w:val="28"/>
        </w:rPr>
        <w:t>Бричень</w:t>
      </w:r>
      <w:proofErr w:type="spellEnd"/>
      <w:r w:rsidR="007333EB" w:rsidRPr="003A1C25">
        <w:rPr>
          <w:rFonts w:ascii="Times New Roman" w:eastAsia="Times New Roman" w:hAnsi="Times New Roman" w:cs="Times New Roman"/>
          <w:sz w:val="28"/>
          <w:szCs w:val="28"/>
        </w:rPr>
        <w:t>», «Маяки-Удобне – Паланка», «Рені – Джюрджюлешть», «</w:t>
      </w:r>
      <w:proofErr w:type="spellStart"/>
      <w:r w:rsidR="007333EB" w:rsidRPr="003A1C25">
        <w:rPr>
          <w:rFonts w:ascii="Times New Roman" w:eastAsia="Times New Roman" w:hAnsi="Times New Roman" w:cs="Times New Roman"/>
          <w:sz w:val="28"/>
          <w:szCs w:val="28"/>
        </w:rPr>
        <w:t>Кучурган</w:t>
      </w:r>
      <w:proofErr w:type="spellEnd"/>
      <w:r w:rsidR="007333EB" w:rsidRPr="003A1C25">
        <w:rPr>
          <w:rFonts w:ascii="Times New Roman" w:eastAsia="Times New Roman" w:hAnsi="Times New Roman" w:cs="Times New Roman"/>
          <w:sz w:val="28"/>
          <w:szCs w:val="28"/>
        </w:rPr>
        <w:t xml:space="preserve"> – Первомайськ» та «Платонове – </w:t>
      </w:r>
      <w:proofErr w:type="spellStart"/>
      <w:r w:rsidR="007333EB" w:rsidRPr="003A1C25">
        <w:rPr>
          <w:rFonts w:ascii="Times New Roman" w:eastAsia="Times New Roman" w:hAnsi="Times New Roman" w:cs="Times New Roman"/>
          <w:sz w:val="28"/>
          <w:szCs w:val="28"/>
        </w:rPr>
        <w:t>Гоянул</w:t>
      </w:r>
      <w:proofErr w:type="spellEnd"/>
      <w:r w:rsidR="007333EB" w:rsidRPr="003A1C25">
        <w:rPr>
          <w:rFonts w:ascii="Times New Roman" w:eastAsia="Times New Roman" w:hAnsi="Times New Roman" w:cs="Times New Roman"/>
          <w:sz w:val="28"/>
          <w:szCs w:val="28"/>
        </w:rPr>
        <w:t xml:space="preserve"> Ноу». Останні два розташовані на придністровському сегменті кордону з Республікою Молдова і </w:t>
      </w:r>
      <w:r w:rsidR="00E323E8" w:rsidRPr="003A1C25">
        <w:rPr>
          <w:rFonts w:ascii="Times New Roman" w:eastAsia="Times New Roman" w:hAnsi="Times New Roman" w:cs="Times New Roman"/>
          <w:sz w:val="28"/>
          <w:szCs w:val="28"/>
        </w:rPr>
        <w:t xml:space="preserve">тому закриті, починаючи з 28 лютого </w:t>
      </w:r>
      <w:r w:rsidR="007333EB" w:rsidRPr="003A1C25">
        <w:rPr>
          <w:rFonts w:ascii="Times New Roman" w:eastAsia="Times New Roman" w:hAnsi="Times New Roman" w:cs="Times New Roman"/>
          <w:sz w:val="28"/>
          <w:szCs w:val="28"/>
        </w:rPr>
        <w:t>2024</w:t>
      </w:r>
      <w:r w:rsidR="00E323E8" w:rsidRPr="003A1C25">
        <w:rPr>
          <w:rFonts w:ascii="Times New Roman" w:eastAsia="Times New Roman" w:hAnsi="Times New Roman" w:cs="Times New Roman"/>
          <w:sz w:val="28"/>
          <w:szCs w:val="28"/>
        </w:rPr>
        <w:t xml:space="preserve"> р</w:t>
      </w:r>
      <w:r w:rsidR="007333EB" w:rsidRPr="003A1C25">
        <w:rPr>
          <w:rFonts w:ascii="Times New Roman" w:eastAsia="Times New Roman" w:hAnsi="Times New Roman" w:cs="Times New Roman"/>
          <w:sz w:val="28"/>
          <w:szCs w:val="28"/>
        </w:rPr>
        <w:t>.</w:t>
      </w:r>
    </w:p>
    <w:p w:rsidR="004E0E87" w:rsidRPr="003A1C25" w:rsidRDefault="00E323E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26 вересня </w:t>
      </w:r>
      <w:r w:rsidR="00C1412D" w:rsidRPr="003A1C25">
        <w:rPr>
          <w:rFonts w:ascii="Times New Roman" w:eastAsia="Times New Roman" w:hAnsi="Times New Roman" w:cs="Times New Roman"/>
          <w:sz w:val="28"/>
          <w:szCs w:val="28"/>
        </w:rPr>
        <w:t>2023</w:t>
      </w:r>
      <w:r w:rsidRPr="003A1C25">
        <w:rPr>
          <w:rFonts w:ascii="Times New Roman" w:eastAsia="Times New Roman" w:hAnsi="Times New Roman" w:cs="Times New Roman"/>
          <w:sz w:val="28"/>
          <w:szCs w:val="28"/>
        </w:rPr>
        <w:t xml:space="preserve"> р.</w:t>
      </w:r>
      <w:r w:rsidR="00C1412D" w:rsidRPr="003A1C25">
        <w:rPr>
          <w:rFonts w:ascii="Times New Roman" w:eastAsia="Times New Roman" w:hAnsi="Times New Roman" w:cs="Times New Roman"/>
          <w:sz w:val="28"/>
          <w:szCs w:val="28"/>
        </w:rPr>
        <w:t xml:space="preserve"> набув ч</w:t>
      </w:r>
      <w:r w:rsidR="00C4762B" w:rsidRPr="003A1C25">
        <w:rPr>
          <w:rFonts w:ascii="Times New Roman" w:eastAsia="Times New Roman" w:hAnsi="Times New Roman" w:cs="Times New Roman"/>
          <w:sz w:val="28"/>
          <w:szCs w:val="28"/>
        </w:rPr>
        <w:t xml:space="preserve">инності Закон України від 24 серпня </w:t>
      </w:r>
      <w:r w:rsidR="00C1412D" w:rsidRPr="003A1C25">
        <w:rPr>
          <w:rFonts w:ascii="Times New Roman" w:eastAsia="Times New Roman" w:hAnsi="Times New Roman" w:cs="Times New Roman"/>
          <w:sz w:val="28"/>
          <w:szCs w:val="28"/>
        </w:rPr>
        <w:t>2023</w:t>
      </w:r>
      <w:r w:rsidR="00C4762B" w:rsidRPr="003A1C25">
        <w:rPr>
          <w:rFonts w:ascii="Times New Roman" w:eastAsia="Times New Roman" w:hAnsi="Times New Roman" w:cs="Times New Roman"/>
          <w:sz w:val="28"/>
          <w:szCs w:val="28"/>
        </w:rPr>
        <w:t xml:space="preserve"> р.</w:t>
      </w:r>
      <w:r w:rsidR="00C1412D" w:rsidRPr="003A1C25">
        <w:rPr>
          <w:rFonts w:ascii="Times New Roman" w:eastAsia="Times New Roman" w:hAnsi="Times New Roman" w:cs="Times New Roman"/>
          <w:sz w:val="28"/>
          <w:szCs w:val="28"/>
        </w:rPr>
        <w:t xml:space="preserve"> </w:t>
      </w:r>
      <w:r w:rsidR="00C4762B" w:rsidRPr="003A1C25">
        <w:rPr>
          <w:rFonts w:ascii="Times New Roman" w:eastAsia="Times New Roman" w:hAnsi="Times New Roman" w:cs="Times New Roman"/>
          <w:sz w:val="28"/>
          <w:szCs w:val="28"/>
        </w:rPr>
        <w:br/>
      </w:r>
      <w:r w:rsidR="00C1412D" w:rsidRPr="003A1C25">
        <w:rPr>
          <w:rFonts w:ascii="Times New Roman" w:eastAsia="Times New Roman" w:hAnsi="Times New Roman" w:cs="Times New Roman"/>
          <w:sz w:val="28"/>
          <w:szCs w:val="28"/>
        </w:rPr>
        <w:t>№ 3358-IX «Про ратифікацію Протоколу між Кабінетом Міністрів України та Урядом Республіки Молдова про внесення змін до Угоди між Урядом України і Урядом Республіки Молдова про діяльність залізничного транспорту»</w:t>
      </w:r>
      <w:r w:rsidR="00B055A1" w:rsidRPr="003A1C25">
        <w:rPr>
          <w:rFonts w:ascii="Times New Roman" w:eastAsia="Times New Roman" w:hAnsi="Times New Roman" w:cs="Times New Roman"/>
          <w:sz w:val="28"/>
          <w:szCs w:val="28"/>
        </w:rPr>
        <w:t xml:space="preserve"> </w:t>
      </w:r>
      <w:r w:rsidR="00B055A1" w:rsidRPr="003A1C25">
        <w:rPr>
          <w:rFonts w:ascii="Times New Roman" w:hAnsi="Times New Roman" w:cs="Times New Roman"/>
          <w:color w:val="000000" w:themeColor="text1"/>
          <w:sz w:val="28"/>
          <w:szCs w:val="28"/>
          <w:shd w:val="clear" w:color="auto" w:fill="FFFFFF"/>
        </w:rPr>
        <w:t>(Відомості Верховної Ради України, 20</w:t>
      </w:r>
      <w:r w:rsidR="00B055A1" w:rsidRPr="003A1C25">
        <w:rPr>
          <w:rFonts w:ascii="Times New Roman" w:hAnsi="Times New Roman" w:cs="Times New Roman"/>
          <w:color w:val="000000" w:themeColor="text1"/>
          <w:sz w:val="28"/>
          <w:szCs w:val="28"/>
          <w:shd w:val="clear" w:color="auto" w:fill="FFFFFF"/>
        </w:rPr>
        <w:t>23</w:t>
      </w:r>
      <w:r w:rsidR="00B055A1" w:rsidRPr="003A1C25">
        <w:rPr>
          <w:rFonts w:ascii="Times New Roman" w:hAnsi="Times New Roman" w:cs="Times New Roman"/>
          <w:color w:val="000000" w:themeColor="text1"/>
          <w:sz w:val="28"/>
          <w:szCs w:val="28"/>
          <w:shd w:val="clear" w:color="auto" w:fill="FFFFFF"/>
        </w:rPr>
        <w:t xml:space="preserve"> р., № </w:t>
      </w:r>
      <w:r w:rsidR="00B055A1" w:rsidRPr="003A1C25">
        <w:rPr>
          <w:rFonts w:ascii="Times New Roman" w:hAnsi="Times New Roman" w:cs="Times New Roman"/>
          <w:color w:val="000000" w:themeColor="text1"/>
          <w:sz w:val="28"/>
          <w:szCs w:val="28"/>
          <w:shd w:val="clear" w:color="auto" w:fill="FFFFFF"/>
        </w:rPr>
        <w:t>94</w:t>
      </w:r>
      <w:r w:rsidR="00B055A1" w:rsidRPr="003A1C25">
        <w:rPr>
          <w:rFonts w:ascii="Times New Roman" w:hAnsi="Times New Roman" w:cs="Times New Roman"/>
          <w:color w:val="000000" w:themeColor="text1"/>
          <w:sz w:val="28"/>
          <w:szCs w:val="28"/>
          <w:shd w:val="clear" w:color="auto" w:fill="FFFFFF"/>
        </w:rPr>
        <w:t xml:space="preserve">, ст. </w:t>
      </w:r>
      <w:r w:rsidR="00B055A1" w:rsidRPr="003A1C25">
        <w:rPr>
          <w:rFonts w:ascii="Times New Roman" w:hAnsi="Times New Roman" w:cs="Times New Roman"/>
          <w:color w:val="000000" w:themeColor="text1"/>
          <w:sz w:val="28"/>
          <w:szCs w:val="28"/>
          <w:shd w:val="clear" w:color="auto" w:fill="FFFFFF"/>
        </w:rPr>
        <w:t>365</w:t>
      </w:r>
      <w:r w:rsidR="00B055A1" w:rsidRPr="003A1C25">
        <w:rPr>
          <w:rFonts w:ascii="Times New Roman" w:hAnsi="Times New Roman" w:cs="Times New Roman"/>
          <w:color w:val="000000" w:themeColor="text1"/>
          <w:sz w:val="28"/>
          <w:szCs w:val="28"/>
          <w:shd w:val="clear" w:color="auto" w:fill="FFFFFF"/>
        </w:rPr>
        <w:t>)</w:t>
      </w:r>
      <w:r w:rsidR="00C1412D" w:rsidRPr="003A1C25">
        <w:rPr>
          <w:rFonts w:ascii="Times New Roman" w:eastAsia="Times New Roman" w:hAnsi="Times New Roman" w:cs="Times New Roman"/>
          <w:sz w:val="28"/>
          <w:szCs w:val="28"/>
        </w:rPr>
        <w:t xml:space="preserve">, який дозволив </w:t>
      </w:r>
      <w:r w:rsidR="004E0E87" w:rsidRPr="003A1C25">
        <w:rPr>
          <w:rFonts w:ascii="Times New Roman" w:eastAsia="Times New Roman" w:hAnsi="Times New Roman" w:cs="Times New Roman"/>
          <w:sz w:val="28"/>
          <w:szCs w:val="28"/>
        </w:rPr>
        <w:t>запровад</w:t>
      </w:r>
      <w:r w:rsidR="00C1412D" w:rsidRPr="003A1C25">
        <w:rPr>
          <w:rFonts w:ascii="Times New Roman" w:eastAsia="Times New Roman" w:hAnsi="Times New Roman" w:cs="Times New Roman"/>
          <w:sz w:val="28"/>
          <w:szCs w:val="28"/>
        </w:rPr>
        <w:t>ити</w:t>
      </w:r>
      <w:r w:rsidR="00181132" w:rsidRPr="003A1C25">
        <w:rPr>
          <w:rFonts w:ascii="Times New Roman" w:eastAsia="Times New Roman" w:hAnsi="Times New Roman" w:cs="Times New Roman"/>
          <w:sz w:val="28"/>
          <w:szCs w:val="28"/>
        </w:rPr>
        <w:t xml:space="preserve"> з 1 грудня </w:t>
      </w:r>
      <w:r w:rsidR="004E0E87" w:rsidRPr="003A1C25">
        <w:rPr>
          <w:rFonts w:ascii="Times New Roman" w:eastAsia="Times New Roman" w:hAnsi="Times New Roman" w:cs="Times New Roman"/>
          <w:sz w:val="28"/>
          <w:szCs w:val="28"/>
        </w:rPr>
        <w:t>2023</w:t>
      </w:r>
      <w:r w:rsidR="00181132" w:rsidRPr="003A1C25">
        <w:rPr>
          <w:rFonts w:ascii="Times New Roman" w:eastAsia="Times New Roman" w:hAnsi="Times New Roman" w:cs="Times New Roman"/>
          <w:sz w:val="28"/>
          <w:szCs w:val="28"/>
        </w:rPr>
        <w:t xml:space="preserve"> р.</w:t>
      </w:r>
      <w:r w:rsidR="004E0E87" w:rsidRPr="003A1C25">
        <w:rPr>
          <w:rFonts w:ascii="Times New Roman" w:eastAsia="Times New Roman" w:hAnsi="Times New Roman" w:cs="Times New Roman"/>
          <w:sz w:val="28"/>
          <w:szCs w:val="28"/>
        </w:rPr>
        <w:t xml:space="preserve"> технологі</w:t>
      </w:r>
      <w:r w:rsidR="00C1412D" w:rsidRPr="003A1C25">
        <w:rPr>
          <w:rFonts w:ascii="Times New Roman" w:eastAsia="Times New Roman" w:hAnsi="Times New Roman" w:cs="Times New Roman"/>
          <w:sz w:val="28"/>
          <w:szCs w:val="28"/>
        </w:rPr>
        <w:t>ю</w:t>
      </w:r>
      <w:r w:rsidR="004E0E87" w:rsidRPr="003A1C25">
        <w:rPr>
          <w:rFonts w:ascii="Times New Roman" w:eastAsia="Times New Roman" w:hAnsi="Times New Roman" w:cs="Times New Roman"/>
          <w:sz w:val="28"/>
          <w:szCs w:val="28"/>
        </w:rPr>
        <w:t xml:space="preserve"> </w:t>
      </w:r>
      <w:r w:rsidR="00C1412D" w:rsidRPr="003A1C25">
        <w:rPr>
          <w:rFonts w:ascii="Times New Roman" w:eastAsia="Times New Roman" w:hAnsi="Times New Roman" w:cs="Times New Roman"/>
          <w:sz w:val="28"/>
          <w:szCs w:val="28"/>
        </w:rPr>
        <w:t>руху</w:t>
      </w:r>
      <w:r w:rsidR="004E0E87" w:rsidRPr="003A1C25">
        <w:rPr>
          <w:rFonts w:ascii="Times New Roman" w:eastAsia="Times New Roman" w:hAnsi="Times New Roman" w:cs="Times New Roman"/>
          <w:sz w:val="28"/>
          <w:szCs w:val="28"/>
        </w:rPr>
        <w:t xml:space="preserve"> без зупинок організованих вантажних поїздів ділянкою </w:t>
      </w:r>
      <w:r w:rsidR="00C1412D" w:rsidRPr="003A1C25">
        <w:rPr>
          <w:rFonts w:ascii="Times New Roman" w:eastAsia="Times New Roman" w:hAnsi="Times New Roman" w:cs="Times New Roman"/>
          <w:sz w:val="28"/>
          <w:szCs w:val="28"/>
        </w:rPr>
        <w:t>«</w:t>
      </w:r>
      <w:proofErr w:type="spellStart"/>
      <w:r w:rsidR="004E0E87" w:rsidRPr="003A1C25">
        <w:rPr>
          <w:rFonts w:ascii="Times New Roman" w:eastAsia="Times New Roman" w:hAnsi="Times New Roman" w:cs="Times New Roman"/>
          <w:sz w:val="28"/>
          <w:szCs w:val="28"/>
        </w:rPr>
        <w:t>Етулія</w:t>
      </w:r>
      <w:proofErr w:type="spellEnd"/>
      <w:r w:rsidR="004E0E87" w:rsidRPr="003A1C25">
        <w:rPr>
          <w:rFonts w:ascii="Times New Roman" w:eastAsia="Times New Roman" w:hAnsi="Times New Roman" w:cs="Times New Roman"/>
          <w:sz w:val="28"/>
          <w:szCs w:val="28"/>
        </w:rPr>
        <w:t xml:space="preserve"> (Республіка Молдова) – Рені (Україна) – </w:t>
      </w:r>
      <w:proofErr w:type="spellStart"/>
      <w:r w:rsidR="004E0E87" w:rsidRPr="003A1C25">
        <w:rPr>
          <w:rFonts w:ascii="Times New Roman" w:eastAsia="Times New Roman" w:hAnsi="Times New Roman" w:cs="Times New Roman"/>
          <w:sz w:val="28"/>
          <w:szCs w:val="28"/>
        </w:rPr>
        <w:t>Джурджулешть</w:t>
      </w:r>
      <w:proofErr w:type="spellEnd"/>
      <w:r w:rsidR="004E0E87" w:rsidRPr="003A1C25">
        <w:rPr>
          <w:rFonts w:ascii="Times New Roman" w:eastAsia="Times New Roman" w:hAnsi="Times New Roman" w:cs="Times New Roman"/>
          <w:sz w:val="28"/>
          <w:szCs w:val="28"/>
        </w:rPr>
        <w:t xml:space="preserve"> (Республіка Молдова)</w:t>
      </w:r>
      <w:r w:rsidR="00C1412D" w:rsidRPr="003A1C25">
        <w:rPr>
          <w:rFonts w:ascii="Times New Roman" w:eastAsia="Times New Roman" w:hAnsi="Times New Roman" w:cs="Times New Roman"/>
          <w:sz w:val="28"/>
          <w:szCs w:val="28"/>
        </w:rPr>
        <w:t>»</w:t>
      </w:r>
      <w:r w:rsidR="004E0E87" w:rsidRPr="003A1C25">
        <w:rPr>
          <w:rFonts w:ascii="Times New Roman" w:eastAsia="Times New Roman" w:hAnsi="Times New Roman" w:cs="Times New Roman"/>
          <w:sz w:val="28"/>
          <w:szCs w:val="28"/>
        </w:rPr>
        <w:t xml:space="preserve"> та у зворотному напрямку. </w:t>
      </w:r>
      <w:r w:rsidR="00C1412D" w:rsidRPr="003A1C25">
        <w:rPr>
          <w:rFonts w:ascii="Times New Roman" w:eastAsia="Times New Roman" w:hAnsi="Times New Roman" w:cs="Times New Roman"/>
          <w:sz w:val="28"/>
          <w:szCs w:val="28"/>
        </w:rPr>
        <w:t>Рух</w:t>
      </w:r>
      <w:r w:rsidR="004E0E87" w:rsidRPr="003A1C25">
        <w:rPr>
          <w:rFonts w:ascii="Times New Roman" w:eastAsia="Times New Roman" w:hAnsi="Times New Roman" w:cs="Times New Roman"/>
          <w:sz w:val="28"/>
          <w:szCs w:val="28"/>
        </w:rPr>
        <w:t xml:space="preserve"> без зупинок здійснюється за рахунок відмови від подвійної обробки таких поїздів на станції </w:t>
      </w:r>
      <w:r w:rsidR="00C1412D" w:rsidRPr="003A1C25">
        <w:rPr>
          <w:rFonts w:ascii="Times New Roman" w:eastAsia="Times New Roman" w:hAnsi="Times New Roman" w:cs="Times New Roman"/>
          <w:sz w:val="28"/>
          <w:szCs w:val="28"/>
        </w:rPr>
        <w:t>«</w:t>
      </w:r>
      <w:r w:rsidR="004E0E87" w:rsidRPr="003A1C25">
        <w:rPr>
          <w:rFonts w:ascii="Times New Roman" w:eastAsia="Times New Roman" w:hAnsi="Times New Roman" w:cs="Times New Roman"/>
          <w:sz w:val="28"/>
          <w:szCs w:val="28"/>
        </w:rPr>
        <w:t>Рені</w:t>
      </w:r>
      <w:r w:rsidR="00C1412D" w:rsidRPr="003A1C25">
        <w:rPr>
          <w:rFonts w:ascii="Times New Roman" w:eastAsia="Times New Roman" w:hAnsi="Times New Roman" w:cs="Times New Roman"/>
          <w:sz w:val="28"/>
          <w:szCs w:val="28"/>
        </w:rPr>
        <w:t>»</w:t>
      </w:r>
      <w:r w:rsidR="004E0E87" w:rsidRPr="003A1C25">
        <w:rPr>
          <w:rFonts w:ascii="Times New Roman" w:eastAsia="Times New Roman" w:hAnsi="Times New Roman" w:cs="Times New Roman"/>
          <w:sz w:val="28"/>
          <w:szCs w:val="28"/>
        </w:rPr>
        <w:t xml:space="preserve"> (прийом з </w:t>
      </w:r>
      <w:proofErr w:type="spellStart"/>
      <w:r w:rsidR="004E0E87" w:rsidRPr="003A1C25">
        <w:rPr>
          <w:rFonts w:ascii="Times New Roman" w:eastAsia="Times New Roman" w:hAnsi="Times New Roman" w:cs="Times New Roman"/>
          <w:sz w:val="28"/>
          <w:szCs w:val="28"/>
        </w:rPr>
        <w:t>Етулії</w:t>
      </w:r>
      <w:proofErr w:type="spellEnd"/>
      <w:r w:rsidR="004E0E87" w:rsidRPr="003A1C25">
        <w:rPr>
          <w:rFonts w:ascii="Times New Roman" w:eastAsia="Times New Roman" w:hAnsi="Times New Roman" w:cs="Times New Roman"/>
          <w:sz w:val="28"/>
          <w:szCs w:val="28"/>
        </w:rPr>
        <w:t xml:space="preserve"> та здача на </w:t>
      </w:r>
      <w:proofErr w:type="spellStart"/>
      <w:r w:rsidR="004E0E87" w:rsidRPr="003A1C25">
        <w:rPr>
          <w:rFonts w:ascii="Times New Roman" w:eastAsia="Times New Roman" w:hAnsi="Times New Roman" w:cs="Times New Roman"/>
          <w:sz w:val="28"/>
          <w:szCs w:val="28"/>
        </w:rPr>
        <w:t>Джурджулешть</w:t>
      </w:r>
      <w:proofErr w:type="spellEnd"/>
      <w:r w:rsidR="004E0E87" w:rsidRPr="003A1C25">
        <w:rPr>
          <w:rFonts w:ascii="Times New Roman" w:eastAsia="Times New Roman" w:hAnsi="Times New Roman" w:cs="Times New Roman"/>
          <w:sz w:val="28"/>
          <w:szCs w:val="28"/>
        </w:rPr>
        <w:t>) залізницею та контролюючими органами, а також зменшення додаткових технологічних операцій, пов'язаних зі зміною локомотивів.</w:t>
      </w:r>
    </w:p>
    <w:p w:rsidR="004E0E87" w:rsidRPr="003A1C25" w:rsidRDefault="004E0E87"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lastRenderedPageBreak/>
        <w:t>Також відновлено залізничне сполучення через українсько-молдовський кордон на діл</w:t>
      </w:r>
      <w:r w:rsidR="00C1412D" w:rsidRPr="003A1C25">
        <w:rPr>
          <w:rFonts w:ascii="Times New Roman" w:eastAsia="Times New Roman" w:hAnsi="Times New Roman" w:cs="Times New Roman"/>
          <w:sz w:val="28"/>
          <w:szCs w:val="28"/>
        </w:rPr>
        <w:t>янці</w:t>
      </w:r>
      <w:r w:rsidRPr="003A1C25">
        <w:rPr>
          <w:rFonts w:ascii="Times New Roman" w:eastAsia="Times New Roman" w:hAnsi="Times New Roman" w:cs="Times New Roman"/>
          <w:sz w:val="28"/>
          <w:szCs w:val="28"/>
        </w:rPr>
        <w:t xml:space="preserve"> </w:t>
      </w:r>
      <w:r w:rsidR="00C1412D" w:rsidRPr="003A1C25">
        <w:rPr>
          <w:rFonts w:ascii="Times New Roman" w:eastAsia="Times New Roman" w:hAnsi="Times New Roman" w:cs="Times New Roman"/>
          <w:sz w:val="28"/>
          <w:szCs w:val="28"/>
        </w:rPr>
        <w:t>«</w:t>
      </w:r>
      <w:proofErr w:type="spellStart"/>
      <w:r w:rsidRPr="003A1C25">
        <w:rPr>
          <w:rFonts w:ascii="Times New Roman" w:eastAsia="Times New Roman" w:hAnsi="Times New Roman" w:cs="Times New Roman"/>
          <w:sz w:val="28"/>
          <w:szCs w:val="28"/>
        </w:rPr>
        <w:t>Березине</w:t>
      </w:r>
      <w:proofErr w:type="spellEnd"/>
      <w:r w:rsidRPr="003A1C25">
        <w:rPr>
          <w:rFonts w:ascii="Times New Roman" w:eastAsia="Times New Roman" w:hAnsi="Times New Roman" w:cs="Times New Roman"/>
          <w:sz w:val="28"/>
          <w:szCs w:val="28"/>
        </w:rPr>
        <w:t xml:space="preserve"> – </w:t>
      </w:r>
      <w:proofErr w:type="spellStart"/>
      <w:r w:rsidRPr="003A1C25">
        <w:rPr>
          <w:rFonts w:ascii="Times New Roman" w:eastAsia="Times New Roman" w:hAnsi="Times New Roman" w:cs="Times New Roman"/>
          <w:sz w:val="28"/>
          <w:szCs w:val="28"/>
        </w:rPr>
        <w:t>Басарабяска</w:t>
      </w:r>
      <w:proofErr w:type="spellEnd"/>
      <w:r w:rsidR="00C1412D" w:rsidRPr="003A1C25">
        <w:rPr>
          <w:rFonts w:ascii="Times New Roman" w:eastAsia="Times New Roman" w:hAnsi="Times New Roman" w:cs="Times New Roman"/>
          <w:sz w:val="28"/>
          <w:szCs w:val="28"/>
        </w:rPr>
        <w:t>»</w:t>
      </w:r>
      <w:r w:rsidRPr="003A1C25">
        <w:rPr>
          <w:rFonts w:ascii="Times New Roman" w:eastAsia="Times New Roman" w:hAnsi="Times New Roman" w:cs="Times New Roman"/>
          <w:sz w:val="28"/>
          <w:szCs w:val="28"/>
        </w:rPr>
        <w:t xml:space="preserve">. Розроблено і впроваджено </w:t>
      </w:r>
      <w:r w:rsidR="00C1412D" w:rsidRPr="003A1C25">
        <w:rPr>
          <w:rFonts w:ascii="Times New Roman" w:eastAsia="Times New Roman" w:hAnsi="Times New Roman" w:cs="Times New Roman"/>
          <w:sz w:val="28"/>
          <w:szCs w:val="28"/>
        </w:rPr>
        <w:t>т</w:t>
      </w:r>
      <w:r w:rsidRPr="003A1C25">
        <w:rPr>
          <w:rFonts w:ascii="Times New Roman" w:eastAsia="Times New Roman" w:hAnsi="Times New Roman" w:cs="Times New Roman"/>
          <w:sz w:val="28"/>
          <w:szCs w:val="28"/>
        </w:rPr>
        <w:t xml:space="preserve">ехнологію організації спільного контролю в пункті пропуску </w:t>
      </w:r>
      <w:r w:rsidR="00C1412D" w:rsidRPr="003A1C25">
        <w:rPr>
          <w:rFonts w:ascii="Times New Roman" w:eastAsia="Times New Roman" w:hAnsi="Times New Roman" w:cs="Times New Roman"/>
          <w:sz w:val="28"/>
          <w:szCs w:val="28"/>
        </w:rPr>
        <w:t>«</w:t>
      </w:r>
      <w:proofErr w:type="spellStart"/>
      <w:r w:rsidRPr="003A1C25">
        <w:rPr>
          <w:rFonts w:ascii="Times New Roman" w:eastAsia="Times New Roman" w:hAnsi="Times New Roman" w:cs="Times New Roman"/>
          <w:sz w:val="28"/>
          <w:szCs w:val="28"/>
        </w:rPr>
        <w:t>Басарабяска</w:t>
      </w:r>
      <w:proofErr w:type="spellEnd"/>
      <w:r w:rsidRPr="003A1C25">
        <w:rPr>
          <w:rFonts w:ascii="Times New Roman" w:eastAsia="Times New Roman" w:hAnsi="Times New Roman" w:cs="Times New Roman"/>
          <w:sz w:val="28"/>
          <w:szCs w:val="28"/>
        </w:rPr>
        <w:t xml:space="preserve"> – Серпневе 1</w:t>
      </w:r>
      <w:r w:rsidR="00C1412D" w:rsidRPr="003A1C25">
        <w:rPr>
          <w:rFonts w:ascii="Times New Roman" w:eastAsia="Times New Roman" w:hAnsi="Times New Roman" w:cs="Times New Roman"/>
          <w:sz w:val="28"/>
          <w:szCs w:val="28"/>
        </w:rPr>
        <w:t>»</w:t>
      </w:r>
      <w:r w:rsidRPr="003A1C25">
        <w:rPr>
          <w:rFonts w:ascii="Times New Roman" w:eastAsia="Times New Roman" w:hAnsi="Times New Roman" w:cs="Times New Roman"/>
          <w:sz w:val="28"/>
          <w:szCs w:val="28"/>
        </w:rPr>
        <w:t xml:space="preserve"> на території Молдови. Це дозволило розпочат</w:t>
      </w:r>
      <w:r w:rsidR="00181132" w:rsidRPr="003A1C25">
        <w:rPr>
          <w:rFonts w:ascii="Times New Roman" w:eastAsia="Times New Roman" w:hAnsi="Times New Roman" w:cs="Times New Roman"/>
          <w:sz w:val="28"/>
          <w:szCs w:val="28"/>
        </w:rPr>
        <w:t xml:space="preserve">и фактичний рух поїздів з 31 березня </w:t>
      </w:r>
      <w:r w:rsidRPr="003A1C25">
        <w:rPr>
          <w:rFonts w:ascii="Times New Roman" w:eastAsia="Times New Roman" w:hAnsi="Times New Roman" w:cs="Times New Roman"/>
          <w:sz w:val="28"/>
          <w:szCs w:val="28"/>
        </w:rPr>
        <w:t>2023</w:t>
      </w:r>
      <w:r w:rsidR="00181132" w:rsidRPr="003A1C25">
        <w:rPr>
          <w:rFonts w:ascii="Times New Roman" w:eastAsia="Times New Roman" w:hAnsi="Times New Roman" w:cs="Times New Roman"/>
          <w:sz w:val="28"/>
          <w:szCs w:val="28"/>
        </w:rPr>
        <w:t xml:space="preserve"> р.</w:t>
      </w:r>
    </w:p>
    <w:p w:rsidR="004E0E87" w:rsidRPr="003A1C25" w:rsidRDefault="000202E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З </w:t>
      </w:r>
      <w:r w:rsidR="004E0E87" w:rsidRPr="003A1C25">
        <w:rPr>
          <w:rFonts w:ascii="Times New Roman" w:eastAsia="Times New Roman" w:hAnsi="Times New Roman" w:cs="Times New Roman"/>
          <w:sz w:val="28"/>
          <w:szCs w:val="28"/>
        </w:rPr>
        <w:t>6</w:t>
      </w:r>
      <w:r w:rsidRPr="003A1C25">
        <w:rPr>
          <w:rFonts w:ascii="Times New Roman" w:eastAsia="Times New Roman" w:hAnsi="Times New Roman" w:cs="Times New Roman"/>
          <w:sz w:val="28"/>
          <w:szCs w:val="28"/>
        </w:rPr>
        <w:t xml:space="preserve"> грудня </w:t>
      </w:r>
      <w:r w:rsidR="004E0E87" w:rsidRPr="003A1C25">
        <w:rPr>
          <w:rFonts w:ascii="Times New Roman" w:eastAsia="Times New Roman" w:hAnsi="Times New Roman" w:cs="Times New Roman"/>
          <w:sz w:val="28"/>
          <w:szCs w:val="28"/>
        </w:rPr>
        <w:t>2023</w:t>
      </w:r>
      <w:r w:rsidRPr="003A1C25">
        <w:rPr>
          <w:rFonts w:ascii="Times New Roman" w:eastAsia="Times New Roman" w:hAnsi="Times New Roman" w:cs="Times New Roman"/>
          <w:sz w:val="28"/>
          <w:szCs w:val="28"/>
        </w:rPr>
        <w:t xml:space="preserve"> р.</w:t>
      </w:r>
      <w:r w:rsidR="004E0E87" w:rsidRPr="003A1C25">
        <w:rPr>
          <w:rFonts w:ascii="Times New Roman" w:eastAsia="Times New Roman" w:hAnsi="Times New Roman" w:cs="Times New Roman"/>
          <w:sz w:val="28"/>
          <w:szCs w:val="28"/>
        </w:rPr>
        <w:t xml:space="preserve"> розпочато контрольні процедури за технологією спільного контролю в пункті пропуску </w:t>
      </w:r>
      <w:r w:rsidR="00C1412D" w:rsidRPr="003A1C25">
        <w:rPr>
          <w:rFonts w:ascii="Times New Roman" w:eastAsia="Times New Roman" w:hAnsi="Times New Roman" w:cs="Times New Roman"/>
          <w:sz w:val="28"/>
          <w:szCs w:val="28"/>
        </w:rPr>
        <w:t>«</w:t>
      </w:r>
      <w:proofErr w:type="spellStart"/>
      <w:r w:rsidR="004E0E87" w:rsidRPr="003A1C25">
        <w:rPr>
          <w:rFonts w:ascii="Times New Roman" w:eastAsia="Times New Roman" w:hAnsi="Times New Roman" w:cs="Times New Roman"/>
          <w:sz w:val="28"/>
          <w:szCs w:val="28"/>
        </w:rPr>
        <w:t>Кучурган</w:t>
      </w:r>
      <w:proofErr w:type="spellEnd"/>
      <w:r w:rsidR="004E0E87" w:rsidRPr="003A1C25">
        <w:rPr>
          <w:rFonts w:ascii="Times New Roman" w:eastAsia="Times New Roman" w:hAnsi="Times New Roman" w:cs="Times New Roman"/>
          <w:sz w:val="28"/>
          <w:szCs w:val="28"/>
        </w:rPr>
        <w:t xml:space="preserve"> </w:t>
      </w:r>
      <w:r w:rsidR="00C1412D" w:rsidRPr="003A1C25">
        <w:rPr>
          <w:rFonts w:ascii="Times New Roman" w:eastAsia="Times New Roman" w:hAnsi="Times New Roman" w:cs="Times New Roman"/>
          <w:sz w:val="28"/>
          <w:szCs w:val="28"/>
        </w:rPr>
        <w:t>–</w:t>
      </w:r>
      <w:r w:rsidR="004E0E87" w:rsidRPr="003A1C25">
        <w:rPr>
          <w:rFonts w:ascii="Times New Roman" w:eastAsia="Times New Roman" w:hAnsi="Times New Roman" w:cs="Times New Roman"/>
          <w:sz w:val="28"/>
          <w:szCs w:val="28"/>
        </w:rPr>
        <w:t xml:space="preserve"> </w:t>
      </w:r>
      <w:proofErr w:type="spellStart"/>
      <w:r w:rsidR="004E0E87" w:rsidRPr="003A1C25">
        <w:rPr>
          <w:rFonts w:ascii="Times New Roman" w:eastAsia="Times New Roman" w:hAnsi="Times New Roman" w:cs="Times New Roman"/>
          <w:sz w:val="28"/>
          <w:szCs w:val="28"/>
        </w:rPr>
        <w:t>Новосавицька</w:t>
      </w:r>
      <w:proofErr w:type="spellEnd"/>
      <w:r w:rsidR="00C1412D" w:rsidRPr="003A1C25">
        <w:rPr>
          <w:rFonts w:ascii="Times New Roman" w:eastAsia="Times New Roman" w:hAnsi="Times New Roman" w:cs="Times New Roman"/>
          <w:sz w:val="28"/>
          <w:szCs w:val="28"/>
        </w:rPr>
        <w:t>»</w:t>
      </w:r>
      <w:r w:rsidR="004E0E87" w:rsidRPr="003A1C25">
        <w:rPr>
          <w:rFonts w:ascii="Times New Roman" w:eastAsia="Times New Roman" w:hAnsi="Times New Roman" w:cs="Times New Roman"/>
          <w:sz w:val="28"/>
          <w:szCs w:val="28"/>
        </w:rPr>
        <w:t xml:space="preserve"> на території України.</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Спільний контроль із Республікою Польща здійснюється в чотирьох</w:t>
      </w:r>
      <w:r w:rsidR="00C1412D" w:rsidRPr="003A1C25">
        <w:rPr>
          <w:rFonts w:ascii="Times New Roman" w:eastAsia="Times New Roman" w:hAnsi="Times New Roman" w:cs="Times New Roman"/>
          <w:sz w:val="28"/>
          <w:szCs w:val="28"/>
        </w:rPr>
        <w:t xml:space="preserve"> автомобільних</w:t>
      </w:r>
      <w:r w:rsidRPr="003A1C25">
        <w:rPr>
          <w:rFonts w:ascii="Times New Roman" w:eastAsia="Times New Roman" w:hAnsi="Times New Roman" w:cs="Times New Roman"/>
          <w:sz w:val="28"/>
          <w:szCs w:val="28"/>
        </w:rPr>
        <w:t xml:space="preserve"> пунктах пропуску (виключно на польській стороні): «Устилуг – Зосін», «Угринів – Долгобичув», «Грушів – Будомєж» та «Смільниця – </w:t>
      </w:r>
      <w:proofErr w:type="spellStart"/>
      <w:r w:rsidRPr="003A1C25">
        <w:rPr>
          <w:rFonts w:ascii="Times New Roman" w:eastAsia="Times New Roman" w:hAnsi="Times New Roman" w:cs="Times New Roman"/>
          <w:sz w:val="28"/>
          <w:szCs w:val="28"/>
        </w:rPr>
        <w:t>Кросьценко</w:t>
      </w:r>
      <w:proofErr w:type="spellEnd"/>
      <w:r w:rsidRPr="003A1C25">
        <w:rPr>
          <w:rFonts w:ascii="Times New Roman" w:eastAsia="Times New Roman" w:hAnsi="Times New Roman" w:cs="Times New Roman"/>
          <w:sz w:val="28"/>
          <w:szCs w:val="28"/>
        </w:rPr>
        <w:t xml:space="preserve">». </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Ведеться робота з урядами сусідніх країн щодо укладання Угод про співробітництво під час здійснення контролю осіб, транспортних засобів і товарів у спільних пунктах пропуску.</w:t>
      </w:r>
    </w:p>
    <w:p w:rsidR="00C1412D" w:rsidRPr="003A1C25" w:rsidRDefault="00C1412D"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Запровадження спільного контролю дозволить вирішити ряд проблемних питань, зокрема щодо облаштування пунктів пропуску. Враховуючи, що більшість пунктів пропуску ЄС облаштовано </w:t>
      </w:r>
      <w:proofErr w:type="spellStart"/>
      <w:r w:rsidRPr="003A1C25">
        <w:rPr>
          <w:rFonts w:ascii="Times New Roman" w:eastAsia="Times New Roman" w:hAnsi="Times New Roman" w:cs="Times New Roman"/>
          <w:sz w:val="28"/>
          <w:szCs w:val="28"/>
        </w:rPr>
        <w:t>скануючими</w:t>
      </w:r>
      <w:proofErr w:type="spellEnd"/>
      <w:r w:rsidRPr="003A1C25">
        <w:rPr>
          <w:rFonts w:ascii="Times New Roman" w:eastAsia="Times New Roman" w:hAnsi="Times New Roman" w:cs="Times New Roman"/>
          <w:sz w:val="28"/>
          <w:szCs w:val="28"/>
        </w:rPr>
        <w:t xml:space="preserve"> системами, спільний контроль значно спростить та пришвидшить процедуру перетину кордону.</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В рамках технічного переоснащення засобів контролю, що використовуються в пунктах пропуску, здійснюватиметься їх обладнання системами відеоконтролю, зважування в русі, сканування тощо.</w:t>
      </w:r>
    </w:p>
    <w:p w:rsidR="00B96D38" w:rsidRPr="003A1C25" w:rsidRDefault="00B96D38"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p>
    <w:p w:rsidR="00B96D38" w:rsidRPr="003A1C25" w:rsidRDefault="007333EB" w:rsidP="00A2516A">
      <w:pPr>
        <w:widowControl w:val="0"/>
        <w:pBdr>
          <w:top w:val="nil"/>
          <w:left w:val="nil"/>
          <w:bottom w:val="nil"/>
          <w:right w:val="nil"/>
          <w:between w:val="nil"/>
        </w:pBdr>
        <w:shd w:val="clear" w:color="auto" w:fill="FFFFFF"/>
        <w:tabs>
          <w:tab w:val="left" w:pos="851"/>
        </w:tabs>
        <w:spacing w:after="0" w:line="240" w:lineRule="auto"/>
        <w:jc w:val="center"/>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СТРАТЕГІЧНІ ЦІЛІ ТА ПОКАЗНИКИ ЇХ ДОСЯГНЕННЯ</w:t>
      </w:r>
    </w:p>
    <w:p w:rsidR="00B96D38" w:rsidRPr="003A1C25" w:rsidRDefault="00B96D38" w:rsidP="0075773A">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8"/>
          <w:szCs w:val="28"/>
        </w:rPr>
      </w:pPr>
    </w:p>
    <w:p w:rsidR="00B96D38" w:rsidRPr="003A1C25" w:rsidRDefault="007333EB" w:rsidP="0075773A">
      <w:pPr>
        <w:pStyle w:val="1"/>
        <w:keepNext w:val="0"/>
        <w:keepLines w:val="0"/>
        <w:widowControl w:val="0"/>
        <w:spacing w:before="0" w:line="240" w:lineRule="auto"/>
        <w:ind w:firstLine="567"/>
        <w:jc w:val="both"/>
        <w:rPr>
          <w:rFonts w:ascii="Times New Roman" w:eastAsia="Times New Roman" w:hAnsi="Times New Roman" w:cs="Times New Roman"/>
          <w:color w:val="000000"/>
          <w:sz w:val="28"/>
          <w:szCs w:val="28"/>
        </w:rPr>
      </w:pPr>
      <w:bookmarkStart w:id="8" w:name="bookmark=id.26in1rg" w:colFirst="0" w:colLast="0"/>
      <w:bookmarkEnd w:id="8"/>
      <w:r w:rsidRPr="003A1C25">
        <w:rPr>
          <w:rFonts w:ascii="Times New Roman" w:eastAsia="Times New Roman" w:hAnsi="Times New Roman" w:cs="Times New Roman"/>
          <w:color w:val="000000"/>
          <w:sz w:val="28"/>
          <w:szCs w:val="28"/>
        </w:rPr>
        <w:t>СТРАТЕГІЧНА ЦІЛЬ 1. Збільшення пропускної здатності прикордонної інфраструктури</w:t>
      </w:r>
    </w:p>
    <w:p w:rsidR="00B96D38" w:rsidRPr="003A1C25" w:rsidRDefault="00B96D38"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Проблема 1.1. Пункти пропуску потребують реконструювання або модернізування.</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Проблема 1.2. Для спорудження або розширення пунктів пропуску необхідно відвести земельні ділянки.</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Проблема 1.3. Необхідно побудувати або відремонтувати під’їзні шляхи до пунктів пропуску</w:t>
      </w:r>
      <w:r w:rsidR="00C1412D" w:rsidRPr="003A1C25">
        <w:rPr>
          <w:rFonts w:ascii="Times New Roman" w:eastAsia="Times New Roman" w:hAnsi="Times New Roman" w:cs="Times New Roman"/>
          <w:b w:val="0"/>
          <w:color w:val="000000"/>
          <w:sz w:val="28"/>
          <w:szCs w:val="28"/>
          <w:lang w:val="uk-UA"/>
        </w:rPr>
        <w:t xml:space="preserve"> та ділянки колій між прикордонними залізничними станціями</w:t>
      </w:r>
      <w:r w:rsidRPr="003A1C25">
        <w:rPr>
          <w:rFonts w:ascii="Times New Roman" w:eastAsia="Times New Roman" w:hAnsi="Times New Roman" w:cs="Times New Roman"/>
          <w:b w:val="0"/>
          <w:color w:val="000000"/>
          <w:sz w:val="28"/>
          <w:szCs w:val="28"/>
          <w:lang w:val="uk-UA"/>
        </w:rPr>
        <w:t>.</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Проблема 1.4. Пункти пропуску потребують поточного ремонтування.</w:t>
      </w:r>
    </w:p>
    <w:p w:rsidR="00BF6E69" w:rsidRPr="003A1C25" w:rsidRDefault="00BF6E69"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Проблема 1.5.</w:t>
      </w:r>
      <w:r w:rsidRPr="003A1C25">
        <w:rPr>
          <w:rFonts w:ascii="Times New Roman" w:eastAsia="Times New Roman" w:hAnsi="Times New Roman" w:cs="Times New Roman"/>
          <w:b w:val="0"/>
          <w:color w:val="000000"/>
          <w:sz w:val="28"/>
          <w:szCs w:val="28"/>
        </w:rPr>
        <w:t> </w:t>
      </w:r>
      <w:r w:rsidRPr="003A1C25">
        <w:rPr>
          <w:rFonts w:ascii="Times New Roman" w:eastAsia="Times New Roman" w:hAnsi="Times New Roman" w:cs="Times New Roman"/>
          <w:b w:val="0"/>
          <w:color w:val="000000"/>
          <w:sz w:val="28"/>
          <w:szCs w:val="28"/>
          <w:lang w:val="uk-UA"/>
        </w:rPr>
        <w:t xml:space="preserve">Невідповідність стандартам </w:t>
      </w:r>
      <w:proofErr w:type="spellStart"/>
      <w:r w:rsidRPr="003A1C25">
        <w:rPr>
          <w:rFonts w:ascii="Times New Roman" w:eastAsia="Times New Roman" w:hAnsi="Times New Roman" w:cs="Times New Roman"/>
          <w:b w:val="0"/>
          <w:color w:val="000000"/>
          <w:sz w:val="28"/>
          <w:szCs w:val="28"/>
          <w:lang w:val="uk-UA"/>
        </w:rPr>
        <w:t>інтероперабельності</w:t>
      </w:r>
      <w:proofErr w:type="spellEnd"/>
      <w:r w:rsidRPr="003A1C25">
        <w:rPr>
          <w:rFonts w:ascii="Times New Roman" w:eastAsia="Times New Roman" w:hAnsi="Times New Roman" w:cs="Times New Roman"/>
          <w:b w:val="0"/>
          <w:color w:val="000000"/>
          <w:sz w:val="28"/>
          <w:szCs w:val="28"/>
          <w:lang w:val="uk-UA"/>
        </w:rPr>
        <w:t xml:space="preserve"> та вимогам TEN-T, недостатній рівень розвитку мережі європейської колії шириною 1435 мм.</w:t>
      </w:r>
    </w:p>
    <w:p w:rsidR="00BF6E69" w:rsidRPr="003A1C25" w:rsidRDefault="00BF6E69"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Проблема 1.6.</w:t>
      </w:r>
      <w:r w:rsidRPr="003A1C25">
        <w:rPr>
          <w:rFonts w:ascii="Times New Roman" w:eastAsia="Times New Roman" w:hAnsi="Times New Roman" w:cs="Times New Roman"/>
          <w:b w:val="0"/>
          <w:color w:val="000000"/>
          <w:sz w:val="28"/>
          <w:szCs w:val="28"/>
        </w:rPr>
        <w:t> </w:t>
      </w:r>
      <w:r w:rsidRPr="003A1C25">
        <w:rPr>
          <w:rFonts w:ascii="Times New Roman" w:eastAsia="Times New Roman" w:hAnsi="Times New Roman" w:cs="Times New Roman"/>
          <w:b w:val="0"/>
          <w:color w:val="000000"/>
          <w:sz w:val="28"/>
          <w:szCs w:val="28"/>
          <w:lang w:val="uk-UA"/>
        </w:rPr>
        <w:t>Недостатній рівень розвитку мультимодальних терміналів, перевантажувальних комплексів та об’єктів для зміни між коліями різної ширини.</w:t>
      </w:r>
    </w:p>
    <w:p w:rsidR="00B96D38" w:rsidRPr="003A1C25" w:rsidRDefault="00B96D38"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9" w:name="_heading=h.lnxbz9" w:colFirst="0" w:colLast="0"/>
      <w:bookmarkEnd w:id="9"/>
    </w:p>
    <w:p w:rsidR="00B96D38" w:rsidRPr="003A1C25" w:rsidRDefault="007333EB" w:rsidP="0075773A">
      <w:pPr>
        <w:widowControl w:val="0"/>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Завдання 1.1. Обстежити пункти пропуску, встановити наявність та технічний стан споруд та обладнання, встановити умови роботи посадових осіб та рівні обслуговування осіб, оцінити умови забезпечення доступності для осіб з обмеженими можливостями та для тих осіб, які потребують особливого догляду та </w:t>
      </w:r>
      <w:r w:rsidRPr="003A1C25">
        <w:rPr>
          <w:rFonts w:ascii="Times New Roman" w:eastAsia="Times New Roman" w:hAnsi="Times New Roman" w:cs="Times New Roman"/>
          <w:sz w:val="28"/>
          <w:szCs w:val="28"/>
        </w:rPr>
        <w:lastRenderedPageBreak/>
        <w:t>уваги.</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 xml:space="preserve">Завдання 1.2. Розробити та погодити у встановленому порядку </w:t>
      </w:r>
      <w:proofErr w:type="spellStart"/>
      <w:r w:rsidRPr="003A1C25">
        <w:rPr>
          <w:rFonts w:ascii="Times New Roman" w:eastAsia="Times New Roman" w:hAnsi="Times New Roman" w:cs="Times New Roman"/>
          <w:b w:val="0"/>
          <w:color w:val="000000"/>
          <w:sz w:val="28"/>
          <w:szCs w:val="28"/>
          <w:lang w:val="uk-UA"/>
        </w:rPr>
        <w:t>проєктну</w:t>
      </w:r>
      <w:proofErr w:type="spellEnd"/>
      <w:r w:rsidRPr="003A1C25">
        <w:rPr>
          <w:rFonts w:ascii="Times New Roman" w:eastAsia="Times New Roman" w:hAnsi="Times New Roman" w:cs="Times New Roman"/>
          <w:b w:val="0"/>
          <w:color w:val="000000"/>
          <w:sz w:val="28"/>
          <w:szCs w:val="28"/>
          <w:lang w:val="uk-UA"/>
        </w:rPr>
        <w:t xml:space="preserve"> (</w:t>
      </w:r>
      <w:proofErr w:type="spellStart"/>
      <w:r w:rsidRPr="003A1C25">
        <w:rPr>
          <w:rFonts w:ascii="Times New Roman" w:eastAsia="Times New Roman" w:hAnsi="Times New Roman" w:cs="Times New Roman"/>
          <w:b w:val="0"/>
          <w:color w:val="000000"/>
          <w:sz w:val="28"/>
          <w:szCs w:val="28"/>
          <w:lang w:val="uk-UA"/>
        </w:rPr>
        <w:t>проєктно</w:t>
      </w:r>
      <w:proofErr w:type="spellEnd"/>
      <w:r w:rsidRPr="003A1C25">
        <w:rPr>
          <w:rFonts w:ascii="Times New Roman" w:eastAsia="Times New Roman" w:hAnsi="Times New Roman" w:cs="Times New Roman"/>
          <w:b w:val="0"/>
          <w:color w:val="000000"/>
          <w:sz w:val="28"/>
          <w:szCs w:val="28"/>
          <w:lang w:val="uk-UA"/>
        </w:rPr>
        <w:t>-кошторисну документацію) на будування, капітальне та/або поточн</w:t>
      </w:r>
      <w:r w:rsidR="00C1412D" w:rsidRPr="003A1C25">
        <w:rPr>
          <w:rFonts w:ascii="Times New Roman" w:eastAsia="Times New Roman" w:hAnsi="Times New Roman" w:cs="Times New Roman"/>
          <w:b w:val="0"/>
          <w:color w:val="000000"/>
          <w:sz w:val="28"/>
          <w:szCs w:val="28"/>
          <w:lang w:val="uk-UA"/>
        </w:rPr>
        <w:t xml:space="preserve">е ремонтування пунктів пропуску, </w:t>
      </w:r>
      <w:r w:rsidRPr="003A1C25">
        <w:rPr>
          <w:rFonts w:ascii="Times New Roman" w:eastAsia="Times New Roman" w:hAnsi="Times New Roman" w:cs="Times New Roman"/>
          <w:b w:val="0"/>
          <w:color w:val="000000"/>
          <w:sz w:val="28"/>
          <w:szCs w:val="28"/>
          <w:lang w:val="uk-UA"/>
        </w:rPr>
        <w:t>під’їзних шляхів до них</w:t>
      </w:r>
      <w:r w:rsidR="00C1412D" w:rsidRPr="003A1C25">
        <w:rPr>
          <w:rFonts w:ascii="Times New Roman" w:eastAsia="Times New Roman" w:hAnsi="Times New Roman" w:cs="Times New Roman"/>
          <w:b w:val="0"/>
          <w:color w:val="000000"/>
          <w:sz w:val="28"/>
          <w:szCs w:val="28"/>
          <w:lang w:val="uk-UA"/>
        </w:rPr>
        <w:t xml:space="preserve"> та ділянок колій між прикордонними залізничними станціями</w:t>
      </w:r>
      <w:r w:rsidRPr="003A1C25">
        <w:rPr>
          <w:rFonts w:ascii="Times New Roman" w:eastAsia="Times New Roman" w:hAnsi="Times New Roman" w:cs="Times New Roman"/>
          <w:b w:val="0"/>
          <w:color w:val="000000"/>
          <w:sz w:val="28"/>
          <w:szCs w:val="28"/>
          <w:lang w:val="uk-UA"/>
        </w:rPr>
        <w:t>.</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10" w:name="_heading=h.35nkun2" w:colFirst="0" w:colLast="0"/>
      <w:bookmarkEnd w:id="10"/>
      <w:r w:rsidRPr="003A1C25">
        <w:rPr>
          <w:rFonts w:ascii="Times New Roman" w:eastAsia="Times New Roman" w:hAnsi="Times New Roman" w:cs="Times New Roman"/>
          <w:b w:val="0"/>
          <w:color w:val="000000"/>
          <w:sz w:val="28"/>
          <w:szCs w:val="28"/>
          <w:lang w:val="uk-UA"/>
        </w:rPr>
        <w:t xml:space="preserve">Завдання 1.3. Оформити права землекористування на земельні ділянки, в </w:t>
      </w:r>
      <w:proofErr w:type="spellStart"/>
      <w:r w:rsidRPr="003A1C25">
        <w:rPr>
          <w:rFonts w:ascii="Times New Roman" w:eastAsia="Times New Roman" w:hAnsi="Times New Roman" w:cs="Times New Roman"/>
          <w:b w:val="0"/>
          <w:color w:val="000000"/>
          <w:sz w:val="28"/>
          <w:szCs w:val="28"/>
          <w:lang w:val="uk-UA"/>
        </w:rPr>
        <w:t>т.ч</w:t>
      </w:r>
      <w:proofErr w:type="spellEnd"/>
      <w:r w:rsidRPr="003A1C25">
        <w:rPr>
          <w:rFonts w:ascii="Times New Roman" w:eastAsia="Times New Roman" w:hAnsi="Times New Roman" w:cs="Times New Roman"/>
          <w:b w:val="0"/>
          <w:color w:val="000000"/>
          <w:sz w:val="28"/>
          <w:szCs w:val="28"/>
          <w:lang w:val="uk-UA"/>
        </w:rPr>
        <w:t>. відшкодування втрат лісогосподарського виробництва.</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11" w:name="_heading=h.1ksv4uv" w:colFirst="0" w:colLast="0"/>
      <w:bookmarkEnd w:id="11"/>
      <w:r w:rsidRPr="003A1C25">
        <w:rPr>
          <w:rFonts w:ascii="Times New Roman" w:eastAsia="Times New Roman" w:hAnsi="Times New Roman" w:cs="Times New Roman"/>
          <w:b w:val="0"/>
          <w:color w:val="000000"/>
          <w:sz w:val="28"/>
          <w:szCs w:val="28"/>
          <w:lang w:val="uk-UA"/>
        </w:rPr>
        <w:t>Завдання 1.4. Виконати роботи з будування, капітального або поточного ремонтування під’їзних шляхів до пунктів пропуску</w:t>
      </w:r>
      <w:r w:rsidR="00C1412D" w:rsidRPr="003A1C25">
        <w:rPr>
          <w:rFonts w:ascii="Times New Roman" w:eastAsia="Times New Roman" w:hAnsi="Times New Roman" w:cs="Times New Roman"/>
          <w:b w:val="0"/>
          <w:color w:val="000000"/>
          <w:sz w:val="28"/>
          <w:szCs w:val="28"/>
          <w:lang w:val="uk-UA"/>
        </w:rPr>
        <w:t xml:space="preserve"> та ділянок колій між прикордонними залізничними станціями</w:t>
      </w:r>
      <w:r w:rsidRPr="003A1C25">
        <w:rPr>
          <w:rFonts w:ascii="Times New Roman" w:eastAsia="Times New Roman" w:hAnsi="Times New Roman" w:cs="Times New Roman"/>
          <w:b w:val="0"/>
          <w:color w:val="000000"/>
          <w:sz w:val="28"/>
          <w:szCs w:val="28"/>
          <w:lang w:val="uk-UA"/>
        </w:rPr>
        <w:t>.</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Завдання 1.5. Виконати роботи з поточного ремонтування інфраструктури пунктів пропуску.</w:t>
      </w:r>
    </w:p>
    <w:p w:rsidR="00BF6E69" w:rsidRPr="003A1C25" w:rsidRDefault="00BF6E69"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Завдання 1.6. Розбудувати залізничну мережу колії 1435 мм відповідно до стандартів та вимог TEN-T.</w:t>
      </w:r>
    </w:p>
    <w:p w:rsidR="00B96D38" w:rsidRPr="003A1C25" w:rsidRDefault="00B96D38"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p>
    <w:p w:rsidR="0075773A" w:rsidRPr="003A1C25" w:rsidRDefault="0075773A"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 xml:space="preserve">Результат 1.1. Реконструйовано або модернізовано 19 пунктів пропуску: на кордоні з Республікою Польща – 2 пункти (Устилуг, Ягодин) зі Словацькою Республікою – 2 пункти (Малий </w:t>
      </w:r>
      <w:proofErr w:type="spellStart"/>
      <w:r w:rsidRPr="003A1C25">
        <w:rPr>
          <w:rFonts w:ascii="Times New Roman" w:eastAsia="Times New Roman" w:hAnsi="Times New Roman" w:cs="Times New Roman"/>
          <w:b w:val="0"/>
          <w:color w:val="000000"/>
          <w:sz w:val="28"/>
          <w:szCs w:val="28"/>
          <w:lang w:val="uk-UA"/>
        </w:rPr>
        <w:t>Березний</w:t>
      </w:r>
      <w:proofErr w:type="spellEnd"/>
      <w:r w:rsidRPr="003A1C25">
        <w:rPr>
          <w:rFonts w:ascii="Times New Roman" w:eastAsia="Times New Roman" w:hAnsi="Times New Roman" w:cs="Times New Roman"/>
          <w:b w:val="0"/>
          <w:color w:val="000000"/>
          <w:sz w:val="28"/>
          <w:szCs w:val="28"/>
          <w:lang w:val="uk-UA"/>
        </w:rPr>
        <w:t xml:space="preserve">, Ужгород), з Угорщиною – 2 пункти (Чоп (Тиса), Лужанка), з Румунією – 2 пункти (Солотвино, Порубне), з Республікою Молдова – 11 пунктів (Мамалига, </w:t>
      </w:r>
      <w:proofErr w:type="spellStart"/>
      <w:r w:rsidRPr="003A1C25">
        <w:rPr>
          <w:rFonts w:ascii="Times New Roman" w:eastAsia="Times New Roman" w:hAnsi="Times New Roman" w:cs="Times New Roman"/>
          <w:b w:val="0"/>
          <w:color w:val="000000"/>
          <w:sz w:val="28"/>
          <w:szCs w:val="28"/>
          <w:lang w:val="uk-UA"/>
        </w:rPr>
        <w:t>Росошани</w:t>
      </w:r>
      <w:proofErr w:type="spellEnd"/>
      <w:r w:rsidRPr="003A1C25">
        <w:rPr>
          <w:rFonts w:ascii="Times New Roman" w:eastAsia="Times New Roman" w:hAnsi="Times New Roman" w:cs="Times New Roman"/>
          <w:b w:val="0"/>
          <w:color w:val="000000"/>
          <w:sz w:val="28"/>
          <w:szCs w:val="28"/>
          <w:lang w:val="uk-UA"/>
        </w:rPr>
        <w:t xml:space="preserve">, Сокиряни, Могилів-Подільський, </w:t>
      </w:r>
      <w:proofErr w:type="spellStart"/>
      <w:r w:rsidRPr="003A1C25">
        <w:rPr>
          <w:rFonts w:ascii="Times New Roman" w:eastAsia="Times New Roman" w:hAnsi="Times New Roman" w:cs="Times New Roman"/>
          <w:b w:val="0"/>
          <w:color w:val="000000"/>
          <w:sz w:val="28"/>
          <w:szCs w:val="28"/>
          <w:lang w:val="uk-UA"/>
        </w:rPr>
        <w:t>Бронниця</w:t>
      </w:r>
      <w:proofErr w:type="spellEnd"/>
      <w:r w:rsidRPr="003A1C25">
        <w:rPr>
          <w:rFonts w:ascii="Times New Roman" w:eastAsia="Times New Roman" w:hAnsi="Times New Roman" w:cs="Times New Roman"/>
          <w:b w:val="0"/>
          <w:color w:val="000000"/>
          <w:sz w:val="28"/>
          <w:szCs w:val="28"/>
          <w:lang w:val="uk-UA"/>
        </w:rPr>
        <w:t>, Старокозаче, Лісне, Серпневе 1, Нові Трояни, Табаки, Рені).</w:t>
      </w:r>
    </w:p>
    <w:p w:rsidR="0075773A" w:rsidRPr="003A1C25" w:rsidRDefault="0075773A"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Результат 1.2. Споруджено 17 нових пунктів пропуску: на кордоні зі Словацькою Республікою – 3 пункти (</w:t>
      </w:r>
      <w:proofErr w:type="spellStart"/>
      <w:r w:rsidRPr="003A1C25">
        <w:rPr>
          <w:rFonts w:ascii="Times New Roman" w:eastAsia="Times New Roman" w:hAnsi="Times New Roman" w:cs="Times New Roman"/>
          <w:b w:val="0"/>
          <w:color w:val="000000"/>
          <w:sz w:val="28"/>
          <w:szCs w:val="28"/>
          <w:lang w:val="uk-UA"/>
        </w:rPr>
        <w:t>Забрідь</w:t>
      </w:r>
      <w:proofErr w:type="spellEnd"/>
      <w:r w:rsidRPr="003A1C25">
        <w:rPr>
          <w:rFonts w:ascii="Times New Roman" w:eastAsia="Times New Roman" w:hAnsi="Times New Roman" w:cs="Times New Roman"/>
          <w:b w:val="0"/>
          <w:color w:val="000000"/>
          <w:sz w:val="28"/>
          <w:szCs w:val="28"/>
          <w:lang w:val="uk-UA"/>
        </w:rPr>
        <w:t>, Паладь-Комарівці, Соломоново), з Угорщиною – 4 пункти (Дзвінкове, Косино, Дийда, Велика Паладь), з Румунією – 7 пунктів (Дякове, Хижа, Яблунівка, Руська, Шепіт, Біла Церква, Біла Криниця), з Республікою Молдова – 3 пункти (</w:t>
      </w:r>
      <w:proofErr w:type="spellStart"/>
      <w:r w:rsidRPr="003A1C25">
        <w:rPr>
          <w:rFonts w:ascii="Times New Roman" w:eastAsia="Times New Roman" w:hAnsi="Times New Roman" w:cs="Times New Roman"/>
          <w:b w:val="0"/>
          <w:color w:val="000000"/>
          <w:sz w:val="28"/>
          <w:szCs w:val="28"/>
          <w:lang w:val="uk-UA"/>
        </w:rPr>
        <w:t>Кельменці</w:t>
      </w:r>
      <w:proofErr w:type="spellEnd"/>
      <w:r w:rsidRPr="003A1C25">
        <w:rPr>
          <w:rFonts w:ascii="Times New Roman" w:eastAsia="Times New Roman" w:hAnsi="Times New Roman" w:cs="Times New Roman"/>
          <w:b w:val="0"/>
          <w:color w:val="000000"/>
          <w:sz w:val="28"/>
          <w:szCs w:val="28"/>
          <w:lang w:val="uk-UA"/>
        </w:rPr>
        <w:t xml:space="preserve">, </w:t>
      </w:r>
      <w:proofErr w:type="spellStart"/>
      <w:r w:rsidRPr="003A1C25">
        <w:rPr>
          <w:rFonts w:ascii="Times New Roman" w:eastAsia="Times New Roman" w:hAnsi="Times New Roman" w:cs="Times New Roman"/>
          <w:b w:val="0"/>
          <w:color w:val="000000"/>
          <w:sz w:val="28"/>
          <w:szCs w:val="28"/>
          <w:lang w:val="uk-UA"/>
        </w:rPr>
        <w:t>Вашківці</w:t>
      </w:r>
      <w:proofErr w:type="spellEnd"/>
      <w:r w:rsidRPr="003A1C25">
        <w:rPr>
          <w:rFonts w:ascii="Times New Roman" w:eastAsia="Times New Roman" w:hAnsi="Times New Roman" w:cs="Times New Roman"/>
          <w:b w:val="0"/>
          <w:color w:val="000000"/>
          <w:sz w:val="28"/>
          <w:szCs w:val="28"/>
          <w:lang w:val="uk-UA"/>
        </w:rPr>
        <w:t>, Виноградівка).</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Результат 1.3. Виконано роботи з будування, капітального або поточного ремонтування під’їзних шляхів до пунктів пропуску</w:t>
      </w:r>
      <w:r w:rsidR="00C1412D" w:rsidRPr="003A1C25">
        <w:rPr>
          <w:rFonts w:ascii="Times New Roman" w:eastAsia="Times New Roman" w:hAnsi="Times New Roman" w:cs="Times New Roman"/>
          <w:b w:val="0"/>
          <w:color w:val="000000"/>
          <w:sz w:val="28"/>
          <w:szCs w:val="28"/>
          <w:lang w:val="uk-UA"/>
        </w:rPr>
        <w:t xml:space="preserve"> та ділянок колій між прикордонними залізничними станціями</w:t>
      </w:r>
      <w:r w:rsidRPr="003A1C25">
        <w:rPr>
          <w:rFonts w:ascii="Times New Roman" w:eastAsia="Times New Roman" w:hAnsi="Times New Roman" w:cs="Times New Roman"/>
          <w:b w:val="0"/>
          <w:color w:val="000000"/>
          <w:sz w:val="28"/>
          <w:szCs w:val="28"/>
          <w:lang w:val="uk-UA"/>
        </w:rPr>
        <w:t>.</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Результат 1.4. Виконано роботи з поточного ремонтування інфраструктури пунктів пропуску.</w:t>
      </w:r>
    </w:p>
    <w:p w:rsidR="00C1412D" w:rsidRPr="003A1C25" w:rsidRDefault="00C1412D"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 xml:space="preserve">Результат 1.5. Виконано роботи з </w:t>
      </w:r>
      <w:r w:rsidR="00BF6E69" w:rsidRPr="003A1C25">
        <w:rPr>
          <w:rFonts w:ascii="Times New Roman" w:eastAsia="Times New Roman" w:hAnsi="Times New Roman" w:cs="Times New Roman"/>
          <w:b w:val="0"/>
          <w:color w:val="000000"/>
          <w:sz w:val="28"/>
          <w:szCs w:val="28"/>
          <w:lang w:val="uk-UA"/>
        </w:rPr>
        <w:t xml:space="preserve">реконструювання 1 залізничного </w:t>
      </w:r>
      <w:proofErr w:type="spellStart"/>
      <w:r w:rsidR="00BF6E69" w:rsidRPr="003A1C25">
        <w:rPr>
          <w:rFonts w:ascii="Times New Roman" w:eastAsia="Times New Roman" w:hAnsi="Times New Roman" w:cs="Times New Roman"/>
          <w:b w:val="0"/>
          <w:color w:val="000000"/>
          <w:sz w:val="28"/>
          <w:szCs w:val="28"/>
          <w:lang w:val="uk-UA"/>
        </w:rPr>
        <w:t>пункта</w:t>
      </w:r>
      <w:proofErr w:type="spellEnd"/>
      <w:r w:rsidR="00BF6E69" w:rsidRPr="003A1C25">
        <w:rPr>
          <w:rFonts w:ascii="Times New Roman" w:eastAsia="Times New Roman" w:hAnsi="Times New Roman" w:cs="Times New Roman"/>
          <w:b w:val="0"/>
          <w:color w:val="000000"/>
          <w:sz w:val="28"/>
          <w:szCs w:val="28"/>
          <w:lang w:val="uk-UA"/>
        </w:rPr>
        <w:t xml:space="preserve"> пропуску, модернізування інфраструктури 5 залізничних пунктів пропуску та облаштування 4 залізничних пунктів пропуску</w:t>
      </w:r>
      <w:r w:rsidRPr="003A1C25">
        <w:rPr>
          <w:rFonts w:ascii="Times New Roman" w:eastAsia="Times New Roman" w:hAnsi="Times New Roman" w:cs="Times New Roman"/>
          <w:b w:val="0"/>
          <w:color w:val="000000"/>
          <w:sz w:val="28"/>
          <w:szCs w:val="28"/>
          <w:lang w:val="uk-UA"/>
        </w:rPr>
        <w:t>.</w:t>
      </w:r>
    </w:p>
    <w:p w:rsidR="00BF6E69" w:rsidRPr="003A1C25" w:rsidRDefault="00BF6E69"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Результат 1.6.</w:t>
      </w:r>
      <w:r w:rsidRPr="003A1C25">
        <w:rPr>
          <w:rFonts w:ascii="Times New Roman" w:eastAsia="Times New Roman" w:hAnsi="Times New Roman" w:cs="Times New Roman"/>
          <w:b w:val="0"/>
          <w:color w:val="000000"/>
          <w:sz w:val="28"/>
          <w:szCs w:val="28"/>
        </w:rPr>
        <w:t> </w:t>
      </w:r>
      <w:r w:rsidRPr="003A1C25">
        <w:rPr>
          <w:rFonts w:ascii="Times New Roman" w:eastAsia="Times New Roman" w:hAnsi="Times New Roman" w:cs="Times New Roman"/>
          <w:b w:val="0"/>
          <w:color w:val="000000"/>
          <w:sz w:val="28"/>
          <w:szCs w:val="28"/>
          <w:lang w:val="uk-UA"/>
        </w:rPr>
        <w:t>Розширено мережу європейської колії шириною 1435 мм.</w:t>
      </w:r>
    </w:p>
    <w:p w:rsidR="00BF6E69" w:rsidRPr="003A1C25" w:rsidRDefault="00BF6E69"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Результат 1.7.</w:t>
      </w:r>
      <w:r w:rsidRPr="003A1C25">
        <w:rPr>
          <w:rFonts w:ascii="Times New Roman" w:eastAsia="Times New Roman" w:hAnsi="Times New Roman" w:cs="Times New Roman"/>
          <w:b w:val="0"/>
          <w:color w:val="000000"/>
          <w:sz w:val="28"/>
          <w:szCs w:val="28"/>
        </w:rPr>
        <w:t> </w:t>
      </w:r>
      <w:r w:rsidRPr="003A1C25">
        <w:rPr>
          <w:rFonts w:ascii="Times New Roman" w:eastAsia="Times New Roman" w:hAnsi="Times New Roman" w:cs="Times New Roman"/>
          <w:b w:val="0"/>
          <w:color w:val="000000"/>
          <w:sz w:val="28"/>
          <w:szCs w:val="28"/>
          <w:lang w:val="uk-UA"/>
        </w:rPr>
        <w:t xml:space="preserve">Виконано роботи з </w:t>
      </w:r>
      <w:r w:rsidR="00227A4E" w:rsidRPr="003A1C25">
        <w:rPr>
          <w:rFonts w:ascii="Times New Roman" w:eastAsia="Times New Roman" w:hAnsi="Times New Roman" w:cs="Times New Roman"/>
          <w:b w:val="0"/>
          <w:color w:val="000000"/>
          <w:sz w:val="28"/>
          <w:szCs w:val="28"/>
          <w:lang w:val="uk-UA"/>
        </w:rPr>
        <w:t>реконструювання</w:t>
      </w:r>
      <w:r w:rsidRPr="003A1C25">
        <w:rPr>
          <w:rFonts w:ascii="Times New Roman" w:eastAsia="Times New Roman" w:hAnsi="Times New Roman" w:cs="Times New Roman"/>
          <w:b w:val="0"/>
          <w:color w:val="000000"/>
          <w:sz w:val="28"/>
          <w:szCs w:val="28"/>
          <w:lang w:val="uk-UA"/>
        </w:rPr>
        <w:t xml:space="preserve"> мультимодальних терміналів, перевантажувальних комплексів та об’єктів для зміни між коліями різної ширини.</w:t>
      </w:r>
    </w:p>
    <w:p w:rsidR="00B96D38" w:rsidRPr="003A1C25" w:rsidRDefault="00B96D38"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p>
    <w:p w:rsidR="00B96D38" w:rsidRPr="003A1C25" w:rsidRDefault="007333EB" w:rsidP="0075773A">
      <w:pPr>
        <w:pStyle w:val="1"/>
        <w:keepNext w:val="0"/>
        <w:keepLines w:val="0"/>
        <w:widowControl w:val="0"/>
        <w:spacing w:before="0" w:line="240" w:lineRule="auto"/>
        <w:ind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СТРАТЕГІЧНА ЦІЛЬ 2. Здійснення спільного контролю</w:t>
      </w:r>
    </w:p>
    <w:p w:rsidR="00B96D38" w:rsidRPr="003A1C25" w:rsidRDefault="00B96D38"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12" w:name="_heading=h.44sinio" w:colFirst="0" w:colLast="0"/>
      <w:bookmarkEnd w:id="12"/>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 xml:space="preserve">Проблема 2.1. Спільний контроль осіб, транспортних засобів, товарів та предметів здійснюється лише у 8 пунктах пропуску (приблизно 20% від загальної </w:t>
      </w:r>
      <w:r w:rsidRPr="003A1C25">
        <w:rPr>
          <w:rFonts w:ascii="Times New Roman" w:eastAsia="Times New Roman" w:hAnsi="Times New Roman" w:cs="Times New Roman"/>
          <w:b w:val="0"/>
          <w:color w:val="000000"/>
          <w:sz w:val="28"/>
          <w:szCs w:val="28"/>
          <w:lang w:val="uk-UA"/>
        </w:rPr>
        <w:lastRenderedPageBreak/>
        <w:t>кількості).</w:t>
      </w:r>
    </w:p>
    <w:p w:rsidR="00B96D38" w:rsidRPr="003A1C25" w:rsidRDefault="00B96D38"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 xml:space="preserve">Завдання 2.1. Узгодити перелік спільних пунктів пропуску. </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Завдання 2.2. Підготувати угоди про спільний контроль осіб, транспортних засобів, товарів та предметів у спільних пунктах пропуску через державний кордон.</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Завдання 2.3. Провести підготовку персоналу для здійснення спільного контролю.</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Завдання 2.4. Забезпечити технічні можливості здійснення спільного контролю у визначених пунктах пропуску на території України.</w:t>
      </w:r>
    </w:p>
    <w:p w:rsidR="00B96D38" w:rsidRPr="003A1C25" w:rsidRDefault="00B96D38" w:rsidP="0075773A">
      <w:pPr>
        <w:pStyle w:val="1"/>
        <w:keepNext w:val="0"/>
        <w:keepLines w:val="0"/>
        <w:widowControl w:val="0"/>
        <w:spacing w:before="0" w:line="240" w:lineRule="auto"/>
        <w:ind w:firstLine="567"/>
        <w:jc w:val="both"/>
        <w:rPr>
          <w:rFonts w:ascii="Times New Roman" w:eastAsia="Times New Roman" w:hAnsi="Times New Roman" w:cs="Times New Roman"/>
          <w:color w:val="000000"/>
          <w:sz w:val="28"/>
          <w:szCs w:val="28"/>
        </w:rPr>
      </w:pP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Результат 2.1. Підписано угоди про спільний контроль осіб, транспортних засобів, товарів та предметів у спільних пунктах пропуску через державний кордон: на кордоні з Республікою Польща, зі Словацькою Республікою, з Угорщиною та з Румунією.</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Результат 2.2. Запроваджено спільний контроль осіб, транспортних засобів, товарів та предметів у спільних пунктах пропуску через державний кордон: на кордоні з Республікою Польща, з Республікою Молдова, зі Словацькою Республікою, з Угорщиною та з Румунією.</w:t>
      </w:r>
    </w:p>
    <w:p w:rsidR="00B96D38" w:rsidRPr="003A1C25" w:rsidRDefault="00B96D38" w:rsidP="0075773A">
      <w:pPr>
        <w:pStyle w:val="1"/>
        <w:keepNext w:val="0"/>
        <w:keepLines w:val="0"/>
        <w:widowControl w:val="0"/>
        <w:spacing w:before="0" w:line="240" w:lineRule="auto"/>
        <w:ind w:firstLine="567"/>
        <w:jc w:val="both"/>
        <w:rPr>
          <w:rFonts w:ascii="Times New Roman" w:eastAsia="Times New Roman" w:hAnsi="Times New Roman" w:cs="Times New Roman"/>
          <w:color w:val="000000"/>
          <w:sz w:val="28"/>
          <w:szCs w:val="28"/>
        </w:rPr>
      </w:pPr>
    </w:p>
    <w:p w:rsidR="00B96D38" w:rsidRPr="003A1C25" w:rsidRDefault="007333EB" w:rsidP="0075773A">
      <w:pPr>
        <w:pStyle w:val="1"/>
        <w:keepNext w:val="0"/>
        <w:keepLines w:val="0"/>
        <w:widowControl w:val="0"/>
        <w:spacing w:before="0" w:line="240" w:lineRule="auto"/>
        <w:ind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СТРАТЕГІЧНА ЦІЛЬ 3. Зменшення часу очікування в черзі</w:t>
      </w:r>
    </w:p>
    <w:p w:rsidR="00B96D38" w:rsidRPr="003A1C25" w:rsidRDefault="00B96D38"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 xml:space="preserve">Проблема 3.1. Зростання невдоволення осіб </w:t>
      </w:r>
      <w:proofErr w:type="spellStart"/>
      <w:r w:rsidRPr="003A1C25">
        <w:rPr>
          <w:rFonts w:ascii="Times New Roman" w:eastAsia="Times New Roman" w:hAnsi="Times New Roman" w:cs="Times New Roman"/>
          <w:b w:val="0"/>
          <w:color w:val="000000"/>
          <w:sz w:val="28"/>
          <w:szCs w:val="28"/>
          <w:lang w:val="uk-UA"/>
        </w:rPr>
        <w:t>експоненційне</w:t>
      </w:r>
      <w:proofErr w:type="spellEnd"/>
      <w:r w:rsidRPr="003A1C25">
        <w:rPr>
          <w:rFonts w:ascii="Times New Roman" w:eastAsia="Times New Roman" w:hAnsi="Times New Roman" w:cs="Times New Roman"/>
          <w:b w:val="0"/>
          <w:color w:val="000000"/>
          <w:sz w:val="28"/>
          <w:szCs w:val="28"/>
          <w:lang w:val="uk-UA"/>
        </w:rPr>
        <w:t xml:space="preserve"> до часу очікування в черзі.</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13" w:name="_heading=h.2jxsxqh" w:colFirst="0" w:colLast="0"/>
      <w:bookmarkEnd w:id="13"/>
      <w:r w:rsidRPr="003A1C25">
        <w:rPr>
          <w:rFonts w:ascii="Times New Roman" w:eastAsia="Times New Roman" w:hAnsi="Times New Roman" w:cs="Times New Roman"/>
          <w:b w:val="0"/>
          <w:color w:val="000000"/>
          <w:sz w:val="28"/>
          <w:szCs w:val="28"/>
          <w:lang w:val="uk-UA"/>
        </w:rPr>
        <w:t>Проблема 3.2. Несинхронна робота контрольних органів і служб.</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Проблема 3.3. Повне або часткове дублювання процедур.</w:t>
      </w:r>
    </w:p>
    <w:p w:rsidR="00B96D38" w:rsidRPr="003A1C25" w:rsidRDefault="00B96D38"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Завдання 3.1. Масштабувати проєкт єЧерга на всі автомобільні транспортні засоби та всі пункти пропуску.</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14" w:name="_heading=h.z337ya" w:colFirst="0" w:colLast="0"/>
      <w:bookmarkEnd w:id="14"/>
      <w:r w:rsidRPr="003A1C25">
        <w:rPr>
          <w:rFonts w:ascii="Times New Roman" w:eastAsia="Times New Roman" w:hAnsi="Times New Roman" w:cs="Times New Roman"/>
          <w:b w:val="0"/>
          <w:color w:val="000000"/>
          <w:sz w:val="28"/>
          <w:szCs w:val="28"/>
          <w:lang w:val="uk-UA"/>
        </w:rPr>
        <w:t>Завдання 3.2. Впровадити механізми завчасного оброблення даних, внесених до єЧерги, забезпечити обмін відповідними даними із контрольними органами та службами.</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15" w:name="_heading=h.3j2qqm3" w:colFirst="0" w:colLast="0"/>
      <w:bookmarkEnd w:id="15"/>
      <w:r w:rsidRPr="003A1C25">
        <w:rPr>
          <w:rFonts w:ascii="Times New Roman" w:eastAsia="Times New Roman" w:hAnsi="Times New Roman" w:cs="Times New Roman"/>
          <w:b w:val="0"/>
          <w:color w:val="000000"/>
          <w:sz w:val="28"/>
          <w:szCs w:val="28"/>
          <w:lang w:val="uk-UA"/>
        </w:rPr>
        <w:t xml:space="preserve">Завдання 3.3. Налагодити оперативну інтеграцію на рівні пункту пропуску всіх інформаційно-комунікаційних систем, що використовуються під час контрольних операцій і пропуску через державний кордон осіб, транспортних засобів та вантажів. </w:t>
      </w:r>
    </w:p>
    <w:p w:rsidR="00B96D38" w:rsidRPr="003A1C25" w:rsidRDefault="00B96D38"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16" w:name="_heading=h.1y810tw" w:colFirst="0" w:colLast="0"/>
      <w:bookmarkEnd w:id="16"/>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Результат 3.1. Прийняті відповідні нормативні акти щодо використання єЧерги та взаємодії між контрольними органами та службами.</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17" w:name="_heading=h.4i7ojhp" w:colFirst="0" w:colLast="0"/>
      <w:bookmarkEnd w:id="17"/>
      <w:r w:rsidRPr="003A1C25">
        <w:rPr>
          <w:rFonts w:ascii="Times New Roman" w:eastAsia="Times New Roman" w:hAnsi="Times New Roman" w:cs="Times New Roman"/>
          <w:b w:val="0"/>
          <w:color w:val="000000"/>
          <w:sz w:val="28"/>
          <w:szCs w:val="28"/>
          <w:lang w:val="uk-UA"/>
        </w:rPr>
        <w:t xml:space="preserve">Результат 3.2. Запроваджено механізми для прогнозування піків товаротранспортних і пасажирських потоків та надання рекомендацій, щодо необхідності збільшення складу чергової зміни та/або </w:t>
      </w:r>
      <w:proofErr w:type="spellStart"/>
      <w:r w:rsidRPr="003A1C25">
        <w:rPr>
          <w:rFonts w:ascii="Times New Roman" w:eastAsia="Times New Roman" w:hAnsi="Times New Roman" w:cs="Times New Roman"/>
          <w:b w:val="0"/>
          <w:color w:val="000000"/>
          <w:sz w:val="28"/>
          <w:szCs w:val="28"/>
          <w:lang w:val="uk-UA"/>
        </w:rPr>
        <w:t>перенаправлення</w:t>
      </w:r>
      <w:proofErr w:type="spellEnd"/>
      <w:r w:rsidRPr="003A1C25">
        <w:rPr>
          <w:rFonts w:ascii="Times New Roman" w:eastAsia="Times New Roman" w:hAnsi="Times New Roman" w:cs="Times New Roman"/>
          <w:b w:val="0"/>
          <w:color w:val="000000"/>
          <w:sz w:val="28"/>
          <w:szCs w:val="28"/>
          <w:lang w:val="uk-UA"/>
        </w:rPr>
        <w:t xml:space="preserve"> транспортних засобів до менш завантажених пунктів пропуску.</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18" w:name="_heading=h.2xcytpi" w:colFirst="0" w:colLast="0"/>
      <w:bookmarkEnd w:id="18"/>
      <w:r w:rsidRPr="003A1C25">
        <w:rPr>
          <w:rFonts w:ascii="Times New Roman" w:eastAsia="Times New Roman" w:hAnsi="Times New Roman" w:cs="Times New Roman"/>
          <w:b w:val="0"/>
          <w:color w:val="000000"/>
          <w:sz w:val="28"/>
          <w:szCs w:val="28"/>
          <w:lang w:val="uk-UA"/>
        </w:rPr>
        <w:t xml:space="preserve">Результат 3.3. Запроваджено систему зворотного зв’язку, яка забезпечує </w:t>
      </w:r>
      <w:r w:rsidRPr="003A1C25">
        <w:rPr>
          <w:rFonts w:ascii="Times New Roman" w:eastAsia="Times New Roman" w:hAnsi="Times New Roman" w:cs="Times New Roman"/>
          <w:b w:val="0"/>
          <w:color w:val="000000"/>
          <w:sz w:val="28"/>
          <w:szCs w:val="28"/>
          <w:lang w:val="uk-UA"/>
        </w:rPr>
        <w:lastRenderedPageBreak/>
        <w:t>висвітлення поточної ситуації в пунктах пропуску та на підходах до них, здійснює ефективну комунікацію з користувачами щодо змін у роботі пунктів пропуску, розкладів, правил перетину кордону тощо.</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Результат 3.4. Запроваджено цифрову платформу для обміну інформацією про пасажирів міжнародних маршрутів.</w:t>
      </w:r>
    </w:p>
    <w:p w:rsidR="00B96D38" w:rsidRPr="003A1C25" w:rsidRDefault="00B96D38" w:rsidP="0075773A">
      <w:pPr>
        <w:pStyle w:val="1"/>
        <w:keepNext w:val="0"/>
        <w:keepLines w:val="0"/>
        <w:widowControl w:val="0"/>
        <w:spacing w:before="0" w:line="240" w:lineRule="auto"/>
        <w:ind w:firstLine="567"/>
        <w:jc w:val="both"/>
        <w:rPr>
          <w:rFonts w:ascii="Times New Roman" w:eastAsia="Times New Roman" w:hAnsi="Times New Roman" w:cs="Times New Roman"/>
          <w:color w:val="000000"/>
          <w:sz w:val="28"/>
          <w:szCs w:val="28"/>
        </w:rPr>
      </w:pPr>
    </w:p>
    <w:p w:rsidR="00B96D38" w:rsidRPr="003A1C25" w:rsidRDefault="007333EB" w:rsidP="0075773A">
      <w:pPr>
        <w:pStyle w:val="1"/>
        <w:keepNext w:val="0"/>
        <w:keepLines w:val="0"/>
        <w:widowControl w:val="0"/>
        <w:spacing w:before="0" w:line="240" w:lineRule="auto"/>
        <w:ind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СТРАТЕГІЧНА ЦІЛЬ 4. Створення мережі зон очікування</w:t>
      </w:r>
    </w:p>
    <w:p w:rsidR="00B96D38" w:rsidRPr="003A1C25" w:rsidRDefault="00B96D38"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19" w:name="_heading=h.1ci93xb" w:colFirst="0" w:colLast="0"/>
      <w:bookmarkEnd w:id="19"/>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Проблема 4.1. Сезонність та нерівномірність руху через кордон.</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Проблема 4.2. Блокування роботи пунктів пропуску та під’їзних шляхів до них протестувальниками.</w:t>
      </w:r>
    </w:p>
    <w:p w:rsidR="00B96D38" w:rsidRPr="003A1C25" w:rsidRDefault="00B96D38"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Завдання 4.1. Проаналізувати завантаженість пунктів пропуску, наявність та стан зон очікування на підходах до них, а також доцільність спорудження нових зон очікування.</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20" w:name="_heading=h.3whwml4" w:colFirst="0" w:colLast="0"/>
      <w:bookmarkEnd w:id="20"/>
      <w:r w:rsidRPr="003A1C25">
        <w:rPr>
          <w:rFonts w:ascii="Times New Roman" w:eastAsia="Times New Roman" w:hAnsi="Times New Roman" w:cs="Times New Roman"/>
          <w:b w:val="0"/>
          <w:color w:val="000000"/>
          <w:sz w:val="28"/>
          <w:szCs w:val="28"/>
          <w:lang w:val="uk-UA"/>
        </w:rPr>
        <w:t xml:space="preserve">Завдання 4.2. Розробити та погодити у встановленому порядку </w:t>
      </w:r>
      <w:proofErr w:type="spellStart"/>
      <w:r w:rsidRPr="003A1C25">
        <w:rPr>
          <w:rFonts w:ascii="Times New Roman" w:eastAsia="Times New Roman" w:hAnsi="Times New Roman" w:cs="Times New Roman"/>
          <w:b w:val="0"/>
          <w:color w:val="000000"/>
          <w:sz w:val="28"/>
          <w:szCs w:val="28"/>
          <w:lang w:val="uk-UA"/>
        </w:rPr>
        <w:t>проєктну</w:t>
      </w:r>
      <w:proofErr w:type="spellEnd"/>
      <w:r w:rsidRPr="003A1C25">
        <w:rPr>
          <w:rFonts w:ascii="Times New Roman" w:eastAsia="Times New Roman" w:hAnsi="Times New Roman" w:cs="Times New Roman"/>
          <w:b w:val="0"/>
          <w:color w:val="000000"/>
          <w:sz w:val="28"/>
          <w:szCs w:val="28"/>
          <w:lang w:val="uk-UA"/>
        </w:rPr>
        <w:t xml:space="preserve"> (</w:t>
      </w:r>
      <w:proofErr w:type="spellStart"/>
      <w:r w:rsidRPr="003A1C25">
        <w:rPr>
          <w:rFonts w:ascii="Times New Roman" w:eastAsia="Times New Roman" w:hAnsi="Times New Roman" w:cs="Times New Roman"/>
          <w:b w:val="0"/>
          <w:color w:val="000000"/>
          <w:sz w:val="28"/>
          <w:szCs w:val="28"/>
          <w:lang w:val="uk-UA"/>
        </w:rPr>
        <w:t>проєктно</w:t>
      </w:r>
      <w:proofErr w:type="spellEnd"/>
      <w:r w:rsidRPr="003A1C25">
        <w:rPr>
          <w:rFonts w:ascii="Times New Roman" w:eastAsia="Times New Roman" w:hAnsi="Times New Roman" w:cs="Times New Roman"/>
          <w:b w:val="0"/>
          <w:color w:val="000000"/>
          <w:sz w:val="28"/>
          <w:szCs w:val="28"/>
          <w:lang w:val="uk-UA"/>
        </w:rPr>
        <w:t>-кошторисну документацію) на спорудження зон очікування.</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 xml:space="preserve">Завдання 4.3. Оформити права землекористування на земельні ділянки, в </w:t>
      </w:r>
      <w:proofErr w:type="spellStart"/>
      <w:r w:rsidRPr="003A1C25">
        <w:rPr>
          <w:rFonts w:ascii="Times New Roman" w:eastAsia="Times New Roman" w:hAnsi="Times New Roman" w:cs="Times New Roman"/>
          <w:b w:val="0"/>
          <w:color w:val="000000"/>
          <w:sz w:val="28"/>
          <w:szCs w:val="28"/>
          <w:lang w:val="uk-UA"/>
        </w:rPr>
        <w:t>т.ч</w:t>
      </w:r>
      <w:proofErr w:type="spellEnd"/>
      <w:r w:rsidRPr="003A1C25">
        <w:rPr>
          <w:rFonts w:ascii="Times New Roman" w:eastAsia="Times New Roman" w:hAnsi="Times New Roman" w:cs="Times New Roman"/>
          <w:b w:val="0"/>
          <w:color w:val="000000"/>
          <w:sz w:val="28"/>
          <w:szCs w:val="28"/>
          <w:lang w:val="uk-UA"/>
        </w:rPr>
        <w:t>. відшкодування втрат лісогосподарського виробництва.</w:t>
      </w: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r w:rsidRPr="003A1C25">
        <w:rPr>
          <w:rFonts w:ascii="Times New Roman" w:eastAsia="Times New Roman" w:hAnsi="Times New Roman" w:cs="Times New Roman"/>
          <w:b w:val="0"/>
          <w:color w:val="000000"/>
          <w:sz w:val="28"/>
          <w:szCs w:val="28"/>
          <w:lang w:val="uk-UA"/>
        </w:rPr>
        <w:t>Завдання 4.4. Виконати роботи зі спорудження зон очікування.</w:t>
      </w:r>
    </w:p>
    <w:p w:rsidR="00B96D38" w:rsidRPr="003A1C25" w:rsidRDefault="00B96D38"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p>
    <w:p w:rsidR="00B96D38" w:rsidRPr="003A1C25" w:rsidRDefault="007333EB" w:rsidP="0075773A">
      <w:pPr>
        <w:pStyle w:val="3"/>
        <w:keepNext w:val="0"/>
        <w:keepLines w:val="0"/>
        <w:widowControl w:val="0"/>
        <w:spacing w:before="0" w:after="0" w:line="240" w:lineRule="auto"/>
        <w:ind w:firstLine="567"/>
        <w:jc w:val="both"/>
        <w:rPr>
          <w:rFonts w:ascii="Times New Roman" w:eastAsia="Times New Roman" w:hAnsi="Times New Roman" w:cs="Times New Roman"/>
          <w:b w:val="0"/>
          <w:color w:val="000000"/>
          <w:sz w:val="28"/>
          <w:szCs w:val="28"/>
          <w:lang w:val="uk-UA"/>
        </w:rPr>
      </w:pPr>
      <w:bookmarkStart w:id="21" w:name="_heading=h.gjdgxs" w:colFirst="0" w:colLast="0"/>
      <w:bookmarkEnd w:id="21"/>
      <w:r w:rsidRPr="003A1C25">
        <w:rPr>
          <w:rFonts w:ascii="Times New Roman" w:eastAsia="Times New Roman" w:hAnsi="Times New Roman" w:cs="Times New Roman"/>
          <w:b w:val="0"/>
          <w:color w:val="000000"/>
          <w:sz w:val="28"/>
          <w:szCs w:val="28"/>
          <w:lang w:val="uk-UA"/>
        </w:rPr>
        <w:t>Результат 4.1. Споруджено або реконструйовано зони очікування в узгоджених місцях на підходах до пунктів пропуску.</w:t>
      </w:r>
    </w:p>
    <w:p w:rsidR="00B96D38" w:rsidRPr="003A1C25" w:rsidRDefault="00B96D38" w:rsidP="0075773A">
      <w:pPr>
        <w:pStyle w:val="1"/>
        <w:keepNext w:val="0"/>
        <w:keepLines w:val="0"/>
        <w:widowControl w:val="0"/>
        <w:spacing w:before="0" w:line="240" w:lineRule="auto"/>
        <w:ind w:firstLine="567"/>
        <w:jc w:val="both"/>
        <w:rPr>
          <w:rFonts w:ascii="Times New Roman" w:eastAsia="Times New Roman" w:hAnsi="Times New Roman" w:cs="Times New Roman"/>
          <w:b/>
          <w:color w:val="000000"/>
          <w:sz w:val="28"/>
          <w:szCs w:val="28"/>
        </w:rPr>
      </w:pPr>
    </w:p>
    <w:p w:rsidR="00B96D38" w:rsidRPr="003A1C25" w:rsidRDefault="007333EB" w:rsidP="00A2516A">
      <w:pPr>
        <w:widowControl w:val="0"/>
        <w:pBdr>
          <w:top w:val="nil"/>
          <w:left w:val="nil"/>
          <w:bottom w:val="nil"/>
          <w:right w:val="nil"/>
          <w:between w:val="nil"/>
        </w:pBdr>
        <w:shd w:val="clear" w:color="auto" w:fill="FFFFFF"/>
        <w:tabs>
          <w:tab w:val="left" w:pos="851"/>
        </w:tabs>
        <w:spacing w:after="0" w:line="240" w:lineRule="auto"/>
        <w:jc w:val="center"/>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МОНІТОРИНГ, ОЦІНКА РЕЗУЛЬТАТІВ РЕАЛІЗАЦІЇ, ДЖЕРЕЛА ФІНАНСУВАННЯ ТА ПРОЦЕДУРА ЗВІТУВАННЯ ПРО ВИКОНАННЯ СТРАТЕГІЇ</w:t>
      </w:r>
    </w:p>
    <w:p w:rsidR="00B96D38" w:rsidRPr="003A1C25" w:rsidRDefault="00B96D38" w:rsidP="0075773A">
      <w:pPr>
        <w:widowControl w:val="0"/>
        <w:shd w:val="clear" w:color="auto" w:fill="FFFFFF"/>
        <w:spacing w:after="0" w:line="240" w:lineRule="auto"/>
        <w:ind w:firstLine="567"/>
        <w:jc w:val="both"/>
        <w:rPr>
          <w:rFonts w:ascii="Times New Roman" w:eastAsia="Times New Roman" w:hAnsi="Times New Roman" w:cs="Times New Roman"/>
          <w:color w:val="000000"/>
          <w:sz w:val="28"/>
          <w:szCs w:val="28"/>
        </w:rPr>
      </w:pP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3A1C25">
        <w:rPr>
          <w:rFonts w:ascii="Times New Roman" w:eastAsia="Times New Roman" w:hAnsi="Times New Roman" w:cs="Times New Roman"/>
          <w:color w:val="000000"/>
          <w:sz w:val="28"/>
          <w:szCs w:val="28"/>
        </w:rPr>
        <w:t>Моніторинг та оцінка результатів реалізації Стратегії проводиться в межах повноважень Кабінету Міністрів України, Мінінфраструктури, інших органів виконавчої влади за участю міжнародних організацій, об’єднань громадян, інших заінтересованих суб’єктів.</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3A1C25">
        <w:rPr>
          <w:rFonts w:ascii="Times New Roman" w:eastAsia="Times New Roman" w:hAnsi="Times New Roman" w:cs="Times New Roman"/>
          <w:color w:val="000000"/>
          <w:sz w:val="28"/>
          <w:szCs w:val="28"/>
        </w:rPr>
        <w:t>Оцінка стану результатів реалізації Стратегії здійснюється шляхом відстеження та аналізу відхилення показників фактичних результатів від планових проміжних (цільових) значень показників досягнення стратегічних цілей, визначених Стратегією. </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3A1C25">
        <w:rPr>
          <w:rFonts w:ascii="Times New Roman" w:eastAsia="Times New Roman" w:hAnsi="Times New Roman" w:cs="Times New Roman"/>
          <w:color w:val="000000"/>
          <w:sz w:val="28"/>
          <w:szCs w:val="28"/>
        </w:rPr>
        <w:t>Показники моніторингу оцінки стану реалізації Стратегії наведені у Додатку до Стратегії.</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3A1C25">
        <w:rPr>
          <w:rFonts w:ascii="Times New Roman" w:eastAsia="Times New Roman" w:hAnsi="Times New Roman" w:cs="Times New Roman"/>
          <w:color w:val="000000"/>
          <w:sz w:val="28"/>
          <w:szCs w:val="28"/>
        </w:rPr>
        <w:t>Мінінфраструктури щороку до 1 травня забезпечує подання Кабінетові Міністрів України інформації про стан реалізації Стратегії та виконання операційних планів її реалізації, а також інформації про стан досягнення прогнозованих значень показників моніторингу досягнення цілей Стратегії станом на 2027 та 2030 роки відповідно, передбачених Додатком до цієї Стратегії.</w:t>
      </w:r>
    </w:p>
    <w:p w:rsidR="00B96D38" w:rsidRPr="003A1C25" w:rsidRDefault="007333EB" w:rsidP="0075773A">
      <w:pPr>
        <w:widowControl w:val="0"/>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lastRenderedPageBreak/>
        <w:t>У рамках моніторингу здійснюватиметься щорічне оцінювання прогресу реалізації Стратегії, відповідно до Плану заходів із її реалізації.</w:t>
      </w:r>
    </w:p>
    <w:p w:rsidR="00B96D38" w:rsidRPr="003A1C25" w:rsidRDefault="007333EB" w:rsidP="0075773A">
      <w:pPr>
        <w:widowControl w:val="0"/>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 xml:space="preserve">У випадку виявлення комплексних проблем із цих питань, Мінінфраструктури, може, створювати робочі групи, чи в інший спосіб залучати представників заінтересованих відомств та експертів для оцінювання та опрацювання можливих шляхів розв’язання цих проблем. На основі результатів цієї діяльності будуть розроблятися пропозиції щодо внесення змін до Стратегії або до Плану заходів із її реалізації. </w:t>
      </w:r>
    </w:p>
    <w:p w:rsidR="00B96D38" w:rsidRPr="003A1C25" w:rsidRDefault="007333EB" w:rsidP="0075773A">
      <w:pPr>
        <w:widowControl w:val="0"/>
        <w:spacing w:after="0" w:line="240" w:lineRule="auto"/>
        <w:ind w:firstLine="567"/>
        <w:jc w:val="both"/>
        <w:rPr>
          <w:rFonts w:ascii="Times New Roman" w:eastAsia="Times New Roman" w:hAnsi="Times New Roman" w:cs="Times New Roman"/>
          <w:sz w:val="28"/>
          <w:szCs w:val="28"/>
        </w:rPr>
      </w:pPr>
      <w:bookmarkStart w:id="22" w:name="bookmark=id.2bn6wsx" w:colFirst="0" w:colLast="0"/>
      <w:bookmarkEnd w:id="22"/>
      <w:r w:rsidRPr="003A1C25">
        <w:rPr>
          <w:rFonts w:ascii="Times New Roman" w:eastAsia="Times New Roman" w:hAnsi="Times New Roman" w:cs="Times New Roman"/>
          <w:sz w:val="28"/>
          <w:szCs w:val="28"/>
        </w:rPr>
        <w:t>Аналіз ефективності функціонування прикордонної інфраструктури буде проводитися для кожного пункту пропуску з урахуванням видів транспортних засобів (вантажні, автобуси, легкові автомобілі) здійснюватиметься з використанням ключових показників ефективності розвитку інституційних можливостей. Для досягнення цієї мети будуть використовуватися такі індикатори:</w:t>
      </w:r>
    </w:p>
    <w:p w:rsidR="00B96D38" w:rsidRPr="003A1C25" w:rsidRDefault="007333EB" w:rsidP="0075773A">
      <w:pPr>
        <w:widowControl w:val="0"/>
        <w:numPr>
          <w:ilvl w:val="0"/>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кількість процедур необхідних для проходження офіційних видів контролю;</w:t>
      </w:r>
    </w:p>
    <w:p w:rsidR="00B96D38" w:rsidRPr="003A1C25" w:rsidRDefault="007333EB" w:rsidP="0075773A">
      <w:pPr>
        <w:widowControl w:val="0"/>
        <w:numPr>
          <w:ilvl w:val="0"/>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тривалість кожної процедури та загальна тривалість усіх процедур;</w:t>
      </w:r>
    </w:p>
    <w:p w:rsidR="00B96D38" w:rsidRPr="003A1C25" w:rsidRDefault="007333EB" w:rsidP="0075773A">
      <w:pPr>
        <w:widowControl w:val="0"/>
        <w:numPr>
          <w:ilvl w:val="0"/>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час фізичного очікування в черзі;</w:t>
      </w:r>
    </w:p>
    <w:p w:rsidR="00B96D38" w:rsidRPr="003A1C25" w:rsidRDefault="007333EB" w:rsidP="0075773A">
      <w:pPr>
        <w:widowControl w:val="0"/>
        <w:numPr>
          <w:ilvl w:val="0"/>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 xml:space="preserve">кількість пунктів пропуску та їхні </w:t>
      </w:r>
      <w:proofErr w:type="spellStart"/>
      <w:r w:rsidRPr="003A1C25">
        <w:rPr>
          <w:rFonts w:ascii="Times New Roman" w:eastAsia="Times New Roman" w:hAnsi="Times New Roman" w:cs="Times New Roman"/>
          <w:color w:val="000000"/>
          <w:sz w:val="28"/>
          <w:szCs w:val="28"/>
        </w:rPr>
        <w:t>проєктні</w:t>
      </w:r>
      <w:proofErr w:type="spellEnd"/>
      <w:r w:rsidRPr="003A1C25">
        <w:rPr>
          <w:rFonts w:ascii="Times New Roman" w:eastAsia="Times New Roman" w:hAnsi="Times New Roman" w:cs="Times New Roman"/>
          <w:color w:val="000000"/>
          <w:sz w:val="28"/>
          <w:szCs w:val="28"/>
        </w:rPr>
        <w:t xml:space="preserve"> й фізичні спроможності;</w:t>
      </w:r>
    </w:p>
    <w:p w:rsidR="00B96D38" w:rsidRPr="003A1C25" w:rsidRDefault="007333EB" w:rsidP="0075773A">
      <w:pPr>
        <w:widowControl w:val="0"/>
        <w:numPr>
          <w:ilvl w:val="0"/>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збільшення пропускної здатності;</w:t>
      </w:r>
    </w:p>
    <w:p w:rsidR="00B96D38" w:rsidRPr="003A1C25" w:rsidRDefault="007333EB" w:rsidP="0075773A">
      <w:pPr>
        <w:widowControl w:val="0"/>
        <w:numPr>
          <w:ilvl w:val="0"/>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наявність зони очікування та її місткість;</w:t>
      </w:r>
    </w:p>
    <w:p w:rsidR="00B96D38" w:rsidRPr="003A1C25" w:rsidRDefault="007333EB" w:rsidP="0075773A">
      <w:pPr>
        <w:widowControl w:val="0"/>
        <w:numPr>
          <w:ilvl w:val="0"/>
          <w:numId w:val="1"/>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3A1C25">
        <w:rPr>
          <w:rFonts w:ascii="Times New Roman" w:eastAsia="Times New Roman" w:hAnsi="Times New Roman" w:cs="Times New Roman"/>
          <w:color w:val="000000"/>
          <w:sz w:val="28"/>
          <w:szCs w:val="28"/>
        </w:rPr>
        <w:t xml:space="preserve">кількість пунктів пропуску зі спільним контролем. </w:t>
      </w:r>
    </w:p>
    <w:p w:rsidR="00B96D38" w:rsidRPr="003A1C25" w:rsidRDefault="007333EB" w:rsidP="0075773A">
      <w:pPr>
        <w:widowControl w:val="0"/>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Після завершення планового періоду проводиться оцінювання рівня та якості виконання заходів, передбачених для реалізації Стратегії. Звіт, що містить результати оцінювання, публікується впродовж першого кварталу наступного за звітним періоду року.</w:t>
      </w:r>
    </w:p>
    <w:p w:rsidR="00B96D38" w:rsidRPr="003A1C25" w:rsidRDefault="007333EB" w:rsidP="0075773A">
      <w:pPr>
        <w:widowControl w:val="0"/>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Для підвищення ефективності прикордонної інфраструктури, впровадження новацій та для забезпечення обізнаності персоналу, що працює в цій сфері Мінінфраструктури збирає, систематизує і поширює найкращі практики, пов'язані з розвитком прикордонної інфраструктури.</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3A1C25">
        <w:rPr>
          <w:rFonts w:ascii="Times New Roman" w:eastAsia="Times New Roman" w:hAnsi="Times New Roman" w:cs="Times New Roman"/>
          <w:color w:val="000000"/>
          <w:sz w:val="28"/>
          <w:szCs w:val="28"/>
        </w:rPr>
        <w:t>Результати моніторингу можуть бути підставою для коригування операційних планів реалізації Стратегії.</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4"/>
          <w:szCs w:val="24"/>
        </w:rPr>
      </w:pPr>
      <w:r w:rsidRPr="003A1C25">
        <w:rPr>
          <w:rFonts w:ascii="Times New Roman" w:eastAsia="Times New Roman" w:hAnsi="Times New Roman" w:cs="Times New Roman"/>
          <w:color w:val="000000"/>
          <w:sz w:val="28"/>
          <w:szCs w:val="28"/>
        </w:rPr>
        <w:t>Реалізація Стратегії передбачає фінансові витрати, необхідні для досягнення поставлених стратегічних цілей, виконання завдань, спрямованих на розв’язання проблем, а також заходів, визначених в операційних планах реалізації Стратегії.</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color w:val="000000"/>
          <w:sz w:val="28"/>
          <w:szCs w:val="28"/>
        </w:rPr>
        <w:t>Фінансове забезпечення реалізації Стратегії здійснюватиметься за рахунок власних коштів суб’єктів господарювання державного сектору економіки у галузі транспорту, коштів державного та місцевих бюджетів, передбачених на відповідний рік виконавцям, відповідальним за виконання заходів операційних планів реалізації Стратегії, коштів міжнародної технічної допомоги, а також з інших джерел, не заборонених законодавством.</w:t>
      </w:r>
    </w:p>
    <w:p w:rsidR="00B96D38" w:rsidRPr="003A1C25" w:rsidRDefault="007333EB" w:rsidP="0075773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t>Обсяг фінансування визначається з урахуванням конкретних завдань та в межах коштів, передбачених законом про Державний бюджет України на відповідний рік.</w:t>
      </w:r>
    </w:p>
    <w:p w:rsidR="00B96D38" w:rsidRPr="00C1412D" w:rsidRDefault="007333EB" w:rsidP="00A2516A">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3A1C25">
        <w:rPr>
          <w:rFonts w:ascii="Times New Roman" w:eastAsia="Times New Roman" w:hAnsi="Times New Roman" w:cs="Times New Roman"/>
          <w:sz w:val="28"/>
          <w:szCs w:val="28"/>
        </w:rPr>
        <w:lastRenderedPageBreak/>
        <w:t xml:space="preserve">Потреба в коштах на реалізацію Стратегії та обсяги матеріально-технічних, трудових ресурсів </w:t>
      </w:r>
      <w:proofErr w:type="spellStart"/>
      <w:r w:rsidRPr="003A1C25">
        <w:rPr>
          <w:rFonts w:ascii="Times New Roman" w:eastAsia="Times New Roman" w:hAnsi="Times New Roman" w:cs="Times New Roman"/>
          <w:sz w:val="28"/>
          <w:szCs w:val="28"/>
        </w:rPr>
        <w:t>уточнюються</w:t>
      </w:r>
      <w:proofErr w:type="spellEnd"/>
      <w:r w:rsidRPr="003A1C25">
        <w:rPr>
          <w:rFonts w:ascii="Times New Roman" w:eastAsia="Times New Roman" w:hAnsi="Times New Roman" w:cs="Times New Roman"/>
          <w:sz w:val="28"/>
          <w:szCs w:val="28"/>
        </w:rPr>
        <w:t xml:space="preserve"> щороку з урахуванням можливостей державного бюджету на відповідний рік та фактичного виконання завдань за підсумками попередніх періодів</w:t>
      </w:r>
      <w:r w:rsidR="00A2516A" w:rsidRPr="003A1C25">
        <w:rPr>
          <w:rFonts w:ascii="Times New Roman" w:eastAsia="Times New Roman" w:hAnsi="Times New Roman" w:cs="Times New Roman"/>
          <w:sz w:val="28"/>
          <w:szCs w:val="28"/>
        </w:rPr>
        <w:t>.</w:t>
      </w:r>
      <w:bookmarkStart w:id="23" w:name="_GoBack"/>
      <w:bookmarkEnd w:id="23"/>
    </w:p>
    <w:sectPr w:rsidR="00B96D38" w:rsidRPr="00C1412D" w:rsidSect="008D4FD5">
      <w:headerReference w:type="default" r:id="rId8"/>
      <w:pgSz w:w="11906" w:h="16838"/>
      <w:pgMar w:top="1134" w:right="567"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0EA" w:rsidRDefault="00F200EA">
      <w:pPr>
        <w:spacing w:after="0" w:line="240" w:lineRule="auto"/>
      </w:pPr>
      <w:r>
        <w:separator/>
      </w:r>
    </w:p>
  </w:endnote>
  <w:endnote w:type="continuationSeparator" w:id="0">
    <w:p w:rsidR="00F200EA" w:rsidRDefault="00F2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Antiqua">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0EA" w:rsidRDefault="00F200EA">
      <w:pPr>
        <w:spacing w:after="0" w:line="240" w:lineRule="auto"/>
      </w:pPr>
      <w:r>
        <w:separator/>
      </w:r>
    </w:p>
  </w:footnote>
  <w:footnote w:type="continuationSeparator" w:id="0">
    <w:p w:rsidR="00F200EA" w:rsidRDefault="00F20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ACE" w:rsidRDefault="00CF7ACE">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3A1C25">
      <w:rPr>
        <w:rFonts w:ascii="Times New Roman" w:eastAsia="Times New Roman" w:hAnsi="Times New Roman" w:cs="Times New Roman"/>
        <w:noProof/>
        <w:color w:val="000000"/>
        <w:sz w:val="28"/>
        <w:szCs w:val="28"/>
      </w:rPr>
      <w:t>15</w:t>
    </w:r>
    <w:r>
      <w:rPr>
        <w:rFonts w:ascii="Times New Roman" w:eastAsia="Times New Roman" w:hAnsi="Times New Roman" w:cs="Times New Roman"/>
        <w:color w:val="000000"/>
        <w:sz w:val="28"/>
        <w:szCs w:val="28"/>
      </w:rPr>
      <w:fldChar w:fldCharType="end"/>
    </w:r>
  </w:p>
  <w:p w:rsidR="00CF7ACE" w:rsidRDefault="00CF7ACE">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2D27"/>
    <w:multiLevelType w:val="multilevel"/>
    <w:tmpl w:val="F238FB8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2259D0"/>
    <w:multiLevelType w:val="multilevel"/>
    <w:tmpl w:val="989C4592"/>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3A202FA5"/>
    <w:multiLevelType w:val="multilevel"/>
    <w:tmpl w:val="FBB03240"/>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38"/>
    <w:rsid w:val="000202E8"/>
    <w:rsid w:val="0009281F"/>
    <w:rsid w:val="0009468D"/>
    <w:rsid w:val="00115E7F"/>
    <w:rsid w:val="0014314B"/>
    <w:rsid w:val="00163166"/>
    <w:rsid w:val="00181132"/>
    <w:rsid w:val="001A11B2"/>
    <w:rsid w:val="001B4828"/>
    <w:rsid w:val="001C1707"/>
    <w:rsid w:val="001C5650"/>
    <w:rsid w:val="001F1E06"/>
    <w:rsid w:val="00227A4E"/>
    <w:rsid w:val="00256C85"/>
    <w:rsid w:val="002B4D15"/>
    <w:rsid w:val="002C6B56"/>
    <w:rsid w:val="003324EA"/>
    <w:rsid w:val="00350839"/>
    <w:rsid w:val="003A1C25"/>
    <w:rsid w:val="003A1E7A"/>
    <w:rsid w:val="003E5FBC"/>
    <w:rsid w:val="003E757D"/>
    <w:rsid w:val="003F2EB9"/>
    <w:rsid w:val="004B48AC"/>
    <w:rsid w:val="004E0E87"/>
    <w:rsid w:val="0052385D"/>
    <w:rsid w:val="005C6250"/>
    <w:rsid w:val="005D7D8C"/>
    <w:rsid w:val="00626B9D"/>
    <w:rsid w:val="00670A14"/>
    <w:rsid w:val="006B701E"/>
    <w:rsid w:val="007333EB"/>
    <w:rsid w:val="00734718"/>
    <w:rsid w:val="0075773A"/>
    <w:rsid w:val="00782332"/>
    <w:rsid w:val="007B317D"/>
    <w:rsid w:val="007F53CB"/>
    <w:rsid w:val="008258E3"/>
    <w:rsid w:val="008633D2"/>
    <w:rsid w:val="008A2650"/>
    <w:rsid w:val="008D4FD5"/>
    <w:rsid w:val="008E7551"/>
    <w:rsid w:val="00932DDF"/>
    <w:rsid w:val="00954B6B"/>
    <w:rsid w:val="009770AD"/>
    <w:rsid w:val="00A00789"/>
    <w:rsid w:val="00A2516A"/>
    <w:rsid w:val="00A32256"/>
    <w:rsid w:val="00AE270A"/>
    <w:rsid w:val="00B055A1"/>
    <w:rsid w:val="00B1371B"/>
    <w:rsid w:val="00B625FE"/>
    <w:rsid w:val="00B81685"/>
    <w:rsid w:val="00B96D38"/>
    <w:rsid w:val="00BC2C9C"/>
    <w:rsid w:val="00BF51B1"/>
    <w:rsid w:val="00BF6E69"/>
    <w:rsid w:val="00C0134D"/>
    <w:rsid w:val="00C1412D"/>
    <w:rsid w:val="00C42306"/>
    <w:rsid w:val="00C4762B"/>
    <w:rsid w:val="00C729F1"/>
    <w:rsid w:val="00CB45DC"/>
    <w:rsid w:val="00CF7ACE"/>
    <w:rsid w:val="00D02F29"/>
    <w:rsid w:val="00D316EB"/>
    <w:rsid w:val="00DA6898"/>
    <w:rsid w:val="00DC32B8"/>
    <w:rsid w:val="00DF0FB3"/>
    <w:rsid w:val="00E01545"/>
    <w:rsid w:val="00E03890"/>
    <w:rsid w:val="00E21662"/>
    <w:rsid w:val="00E323E8"/>
    <w:rsid w:val="00E60365"/>
    <w:rsid w:val="00F173FC"/>
    <w:rsid w:val="00F200EA"/>
    <w:rsid w:val="00F327D5"/>
    <w:rsid w:val="00F55B06"/>
    <w:rsid w:val="00F96586"/>
    <w:rsid w:val="00FC66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4F73"/>
  <w15:docId w15:val="{62A1F656-7EE4-4C46-8D68-6484328F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A4E"/>
  </w:style>
  <w:style w:type="paragraph" w:styleId="1">
    <w:name w:val="heading 1"/>
    <w:basedOn w:val="a"/>
    <w:next w:val="a"/>
    <w:link w:val="10"/>
    <w:uiPriority w:val="9"/>
    <w:qFormat/>
    <w:rsid w:val="008A6E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04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F32E3"/>
    <w:pPr>
      <w:keepNext/>
      <w:keepLines/>
      <w:spacing w:before="200" w:after="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14508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145082"/>
  </w:style>
  <w:style w:type="paragraph" w:styleId="a6">
    <w:name w:val="footer"/>
    <w:basedOn w:val="a"/>
    <w:link w:val="a7"/>
    <w:uiPriority w:val="99"/>
    <w:unhideWhenUsed/>
    <w:rsid w:val="00145082"/>
    <w:pPr>
      <w:tabs>
        <w:tab w:val="center" w:pos="4677"/>
        <w:tab w:val="right" w:pos="9355"/>
      </w:tabs>
      <w:spacing w:after="0" w:line="240" w:lineRule="auto"/>
    </w:pPr>
  </w:style>
  <w:style w:type="character" w:customStyle="1" w:styleId="a7">
    <w:name w:val="Нижній колонтитул Знак"/>
    <w:basedOn w:val="a0"/>
    <w:link w:val="a6"/>
    <w:uiPriority w:val="99"/>
    <w:rsid w:val="00145082"/>
  </w:style>
  <w:style w:type="character" w:customStyle="1" w:styleId="30">
    <w:name w:val="Заголовок 3 Знак"/>
    <w:basedOn w:val="a0"/>
    <w:link w:val="3"/>
    <w:uiPriority w:val="9"/>
    <w:rsid w:val="003F32E3"/>
    <w:rPr>
      <w:rFonts w:asciiTheme="majorHAnsi" w:eastAsiaTheme="majorEastAsia" w:hAnsiTheme="majorHAnsi" w:cstheme="majorBidi"/>
      <w:b/>
      <w:bCs/>
      <w:color w:val="4472C4" w:themeColor="accent1"/>
      <w:lang w:val="en-US"/>
    </w:rPr>
  </w:style>
  <w:style w:type="character" w:styleId="a8">
    <w:name w:val="Emphasis"/>
    <w:basedOn w:val="a0"/>
    <w:uiPriority w:val="20"/>
    <w:qFormat/>
    <w:rsid w:val="00EE0254"/>
    <w:rPr>
      <w:i/>
      <w:iCs/>
    </w:rPr>
  </w:style>
  <w:style w:type="paragraph" w:styleId="a9">
    <w:name w:val="List Paragraph"/>
    <w:basedOn w:val="a"/>
    <w:uiPriority w:val="34"/>
    <w:qFormat/>
    <w:rsid w:val="00AE3B09"/>
    <w:pPr>
      <w:ind w:left="720"/>
      <w:contextualSpacing/>
    </w:pPr>
    <w:rPr>
      <w:kern w:val="2"/>
    </w:rPr>
  </w:style>
  <w:style w:type="character" w:customStyle="1" w:styleId="60">
    <w:name w:val="Основной текст (6)_"/>
    <w:basedOn w:val="a0"/>
    <w:link w:val="61"/>
    <w:rsid w:val="002329F4"/>
    <w:rPr>
      <w:rFonts w:ascii="Segoe UI" w:eastAsia="Segoe UI" w:hAnsi="Segoe UI" w:cs="Segoe UI"/>
      <w:sz w:val="42"/>
      <w:szCs w:val="42"/>
      <w:shd w:val="clear" w:color="auto" w:fill="FFFFFF"/>
    </w:rPr>
  </w:style>
  <w:style w:type="character" w:customStyle="1" w:styleId="9">
    <w:name w:val="Основной текст (9)_"/>
    <w:basedOn w:val="a0"/>
    <w:link w:val="90"/>
    <w:rsid w:val="002329F4"/>
    <w:rPr>
      <w:rFonts w:ascii="Segoe UI" w:eastAsia="Segoe UI" w:hAnsi="Segoe UI" w:cs="Segoe UI"/>
      <w:i/>
      <w:iCs/>
      <w:sz w:val="30"/>
      <w:szCs w:val="30"/>
      <w:shd w:val="clear" w:color="auto" w:fill="FFFFFF"/>
    </w:rPr>
  </w:style>
  <w:style w:type="paragraph" w:customStyle="1" w:styleId="61">
    <w:name w:val="Основной текст (6)"/>
    <w:basedOn w:val="a"/>
    <w:link w:val="60"/>
    <w:rsid w:val="002329F4"/>
    <w:pPr>
      <w:widowControl w:val="0"/>
      <w:shd w:val="clear" w:color="auto" w:fill="FFFFFF"/>
      <w:spacing w:after="0" w:line="480" w:lineRule="exact"/>
      <w:jc w:val="right"/>
    </w:pPr>
    <w:rPr>
      <w:rFonts w:ascii="Segoe UI" w:eastAsia="Segoe UI" w:hAnsi="Segoe UI" w:cs="Segoe UI"/>
      <w:sz w:val="42"/>
      <w:szCs w:val="42"/>
    </w:rPr>
  </w:style>
  <w:style w:type="paragraph" w:customStyle="1" w:styleId="90">
    <w:name w:val="Основной текст (9)"/>
    <w:basedOn w:val="a"/>
    <w:link w:val="9"/>
    <w:rsid w:val="002329F4"/>
    <w:pPr>
      <w:widowControl w:val="0"/>
      <w:shd w:val="clear" w:color="auto" w:fill="FFFFFF"/>
      <w:spacing w:after="0" w:line="360" w:lineRule="exact"/>
    </w:pPr>
    <w:rPr>
      <w:rFonts w:ascii="Segoe UI" w:eastAsia="Segoe UI" w:hAnsi="Segoe UI" w:cs="Segoe UI"/>
      <w:i/>
      <w:iCs/>
      <w:sz w:val="30"/>
      <w:szCs w:val="30"/>
    </w:rPr>
  </w:style>
  <w:style w:type="character" w:customStyle="1" w:styleId="20">
    <w:name w:val="Заголовок 2 Знак"/>
    <w:basedOn w:val="a0"/>
    <w:link w:val="2"/>
    <w:uiPriority w:val="9"/>
    <w:rsid w:val="00D040F5"/>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8A6E72"/>
    <w:rPr>
      <w:rFonts w:asciiTheme="majorHAnsi" w:eastAsiaTheme="majorEastAsia" w:hAnsiTheme="majorHAnsi" w:cstheme="majorBidi"/>
      <w:color w:val="2F5496" w:themeColor="accent1" w:themeShade="BF"/>
      <w:sz w:val="32"/>
      <w:szCs w:val="32"/>
    </w:rPr>
  </w:style>
  <w:style w:type="paragraph" w:styleId="aa">
    <w:name w:val="No Spacing"/>
    <w:link w:val="ab"/>
    <w:uiPriority w:val="1"/>
    <w:qFormat/>
    <w:rsid w:val="008A6E72"/>
    <w:pPr>
      <w:spacing w:after="0" w:line="240" w:lineRule="auto"/>
    </w:pPr>
  </w:style>
  <w:style w:type="character" w:customStyle="1" w:styleId="210pt">
    <w:name w:val="Основной текст (2) + 10 pt"/>
    <w:basedOn w:val="a0"/>
    <w:rsid w:val="000D6351"/>
    <w:rPr>
      <w:rFonts w:ascii="Segoe UI" w:eastAsia="Segoe UI" w:hAnsi="Segoe UI" w:cs="Segoe UI"/>
      <w:b w:val="0"/>
      <w:bCs w:val="0"/>
      <w:i w:val="0"/>
      <w:iCs w:val="0"/>
      <w:smallCaps w:val="0"/>
      <w:strike w:val="0"/>
      <w:color w:val="000000"/>
      <w:spacing w:val="0"/>
      <w:w w:val="100"/>
      <w:position w:val="0"/>
      <w:sz w:val="20"/>
      <w:szCs w:val="20"/>
      <w:u w:val="none"/>
      <w:lang w:val="uk-UA" w:eastAsia="uk-UA" w:bidi="uk-UA"/>
    </w:rPr>
  </w:style>
  <w:style w:type="character" w:customStyle="1" w:styleId="21">
    <w:name w:val="Основной текст (2)_"/>
    <w:basedOn w:val="a0"/>
    <w:link w:val="22"/>
    <w:rsid w:val="000C4BB5"/>
    <w:rPr>
      <w:rFonts w:ascii="Segoe UI" w:eastAsia="Segoe UI" w:hAnsi="Segoe UI" w:cs="Segoe UI"/>
      <w:shd w:val="clear" w:color="auto" w:fill="FFFFFF"/>
    </w:rPr>
  </w:style>
  <w:style w:type="paragraph" w:customStyle="1" w:styleId="22">
    <w:name w:val="Основной текст (2)"/>
    <w:basedOn w:val="a"/>
    <w:link w:val="21"/>
    <w:rsid w:val="000C4BB5"/>
    <w:pPr>
      <w:widowControl w:val="0"/>
      <w:shd w:val="clear" w:color="auto" w:fill="FFFFFF"/>
      <w:spacing w:after="0" w:line="0" w:lineRule="atLeast"/>
      <w:ind w:hanging="460"/>
      <w:jc w:val="right"/>
    </w:pPr>
    <w:rPr>
      <w:rFonts w:ascii="Segoe UI" w:eastAsia="Segoe UI" w:hAnsi="Segoe UI" w:cs="Segoe UI"/>
    </w:rPr>
  </w:style>
  <w:style w:type="paragraph" w:styleId="ac">
    <w:name w:val="TOC Heading"/>
    <w:basedOn w:val="1"/>
    <w:next w:val="a"/>
    <w:uiPriority w:val="39"/>
    <w:unhideWhenUsed/>
    <w:qFormat/>
    <w:rsid w:val="00441B2F"/>
    <w:pPr>
      <w:outlineLvl w:val="9"/>
    </w:pPr>
  </w:style>
  <w:style w:type="paragraph" w:styleId="23">
    <w:name w:val="toc 2"/>
    <w:basedOn w:val="a"/>
    <w:next w:val="a"/>
    <w:autoRedefine/>
    <w:uiPriority w:val="39"/>
    <w:unhideWhenUsed/>
    <w:rsid w:val="00441B2F"/>
    <w:pPr>
      <w:spacing w:after="100"/>
      <w:ind w:left="220"/>
    </w:pPr>
    <w:rPr>
      <w:rFonts w:eastAsiaTheme="minorEastAsia" w:cs="Times New Roman"/>
    </w:rPr>
  </w:style>
  <w:style w:type="paragraph" w:styleId="11">
    <w:name w:val="toc 1"/>
    <w:basedOn w:val="a"/>
    <w:next w:val="a"/>
    <w:autoRedefine/>
    <w:uiPriority w:val="39"/>
    <w:unhideWhenUsed/>
    <w:rsid w:val="00021599"/>
    <w:pPr>
      <w:tabs>
        <w:tab w:val="right" w:leader="dot" w:pos="10915"/>
      </w:tabs>
      <w:spacing w:after="0"/>
      <w:jc w:val="both"/>
    </w:pPr>
    <w:rPr>
      <w:rFonts w:eastAsiaTheme="minorEastAsia" w:cs="Times New Roman"/>
    </w:rPr>
  </w:style>
  <w:style w:type="paragraph" w:styleId="31">
    <w:name w:val="toc 3"/>
    <w:basedOn w:val="a"/>
    <w:next w:val="a"/>
    <w:autoRedefine/>
    <w:uiPriority w:val="39"/>
    <w:unhideWhenUsed/>
    <w:rsid w:val="00130890"/>
    <w:pPr>
      <w:tabs>
        <w:tab w:val="right" w:leader="dot" w:pos="9627"/>
      </w:tabs>
      <w:spacing w:after="0"/>
      <w:ind w:left="440" w:hanging="440"/>
    </w:pPr>
    <w:rPr>
      <w:rFonts w:eastAsiaTheme="minorEastAsia" w:cs="Times New Roman"/>
    </w:rPr>
  </w:style>
  <w:style w:type="character" w:styleId="ad">
    <w:name w:val="Hyperlink"/>
    <w:basedOn w:val="a0"/>
    <w:uiPriority w:val="99"/>
    <w:unhideWhenUsed/>
    <w:rsid w:val="00441B2F"/>
    <w:rPr>
      <w:color w:val="0563C1" w:themeColor="hyperlink"/>
      <w:u w:val="single"/>
    </w:rPr>
  </w:style>
  <w:style w:type="character" w:customStyle="1" w:styleId="ab">
    <w:name w:val="Без інтервалів Знак"/>
    <w:basedOn w:val="a0"/>
    <w:link w:val="aa"/>
    <w:uiPriority w:val="1"/>
    <w:rsid w:val="00C41343"/>
  </w:style>
  <w:style w:type="paragraph" w:styleId="ae">
    <w:name w:val="Normal (Web)"/>
    <w:basedOn w:val="a"/>
    <w:uiPriority w:val="99"/>
    <w:unhideWhenUsed/>
    <w:rsid w:val="005570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4F6CE9"/>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4F6CE9"/>
    <w:rPr>
      <w:rFonts w:ascii="Segoe UI" w:hAnsi="Segoe UI" w:cs="Segoe UI"/>
      <w:sz w:val="18"/>
      <w:szCs w:val="18"/>
    </w:rPr>
  </w:style>
  <w:style w:type="paragraph" w:customStyle="1" w:styleId="af1">
    <w:name w:val="МІУ"/>
    <w:basedOn w:val="a"/>
    <w:link w:val="af2"/>
    <w:qFormat/>
    <w:rsid w:val="003D26A4"/>
    <w:pPr>
      <w:spacing w:after="0" w:line="240" w:lineRule="auto"/>
      <w:ind w:firstLine="709"/>
      <w:jc w:val="both"/>
    </w:pPr>
    <w:rPr>
      <w:rFonts w:ascii="Times New Roman" w:hAnsi="Times New Roman" w:cs="Segoe UI"/>
      <w:color w:val="000000"/>
      <w:sz w:val="28"/>
      <w:u w:color="000000"/>
      <w:shd w:val="clear" w:color="auto" w:fill="FFFFFF"/>
    </w:rPr>
  </w:style>
  <w:style w:type="character" w:customStyle="1" w:styleId="af2">
    <w:name w:val="МІУ Знак"/>
    <w:basedOn w:val="a0"/>
    <w:link w:val="af1"/>
    <w:rsid w:val="003D26A4"/>
    <w:rPr>
      <w:rFonts w:ascii="Times New Roman" w:hAnsi="Times New Roman" w:cs="Segoe UI"/>
      <w:color w:val="000000"/>
      <w:sz w:val="28"/>
      <w:u w:color="000000"/>
    </w:rPr>
  </w:style>
  <w:style w:type="character" w:styleId="af3">
    <w:name w:val="annotation reference"/>
    <w:basedOn w:val="a0"/>
    <w:uiPriority w:val="99"/>
    <w:semiHidden/>
    <w:unhideWhenUsed/>
    <w:rsid w:val="00C05CBB"/>
    <w:rPr>
      <w:sz w:val="16"/>
      <w:szCs w:val="16"/>
    </w:rPr>
  </w:style>
  <w:style w:type="paragraph" w:styleId="af4">
    <w:name w:val="annotation text"/>
    <w:basedOn w:val="a"/>
    <w:link w:val="af5"/>
    <w:uiPriority w:val="99"/>
    <w:unhideWhenUsed/>
    <w:rsid w:val="00C05CBB"/>
    <w:pPr>
      <w:spacing w:line="240" w:lineRule="auto"/>
    </w:pPr>
    <w:rPr>
      <w:sz w:val="20"/>
      <w:szCs w:val="20"/>
    </w:rPr>
  </w:style>
  <w:style w:type="character" w:customStyle="1" w:styleId="af5">
    <w:name w:val="Текст примітки Знак"/>
    <w:basedOn w:val="a0"/>
    <w:link w:val="af4"/>
    <w:uiPriority w:val="99"/>
    <w:rsid w:val="00C05CBB"/>
    <w:rPr>
      <w:sz w:val="20"/>
      <w:szCs w:val="20"/>
    </w:rPr>
  </w:style>
  <w:style w:type="paragraph" w:styleId="af6">
    <w:name w:val="annotation subject"/>
    <w:basedOn w:val="af4"/>
    <w:next w:val="af4"/>
    <w:link w:val="af7"/>
    <w:uiPriority w:val="99"/>
    <w:semiHidden/>
    <w:unhideWhenUsed/>
    <w:rsid w:val="00C05CBB"/>
    <w:rPr>
      <w:b/>
      <w:bCs/>
    </w:rPr>
  </w:style>
  <w:style w:type="character" w:customStyle="1" w:styleId="af7">
    <w:name w:val="Тема примітки Знак"/>
    <w:basedOn w:val="af5"/>
    <w:link w:val="af6"/>
    <w:uiPriority w:val="99"/>
    <w:semiHidden/>
    <w:rsid w:val="00C05CBB"/>
    <w:rPr>
      <w:b/>
      <w:bCs/>
      <w:sz w:val="20"/>
      <w:szCs w:val="20"/>
    </w:rPr>
  </w:style>
  <w:style w:type="table" w:styleId="af8">
    <w:name w:val="Table Grid"/>
    <w:basedOn w:val="a1"/>
    <w:uiPriority w:val="39"/>
    <w:rsid w:val="002D5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semiHidden/>
    <w:unhideWhenUsed/>
    <w:rsid w:val="00CF6E27"/>
    <w:pPr>
      <w:spacing w:after="0" w:line="240" w:lineRule="auto"/>
    </w:pPr>
    <w:rPr>
      <w:sz w:val="20"/>
      <w:szCs w:val="20"/>
    </w:rPr>
  </w:style>
  <w:style w:type="character" w:customStyle="1" w:styleId="afa">
    <w:name w:val="Текст виноски Знак"/>
    <w:basedOn w:val="a0"/>
    <w:link w:val="af9"/>
    <w:uiPriority w:val="99"/>
    <w:semiHidden/>
    <w:rsid w:val="00CF6E27"/>
    <w:rPr>
      <w:sz w:val="20"/>
      <w:szCs w:val="20"/>
    </w:rPr>
  </w:style>
  <w:style w:type="character" w:styleId="afb">
    <w:name w:val="footnote reference"/>
    <w:basedOn w:val="a0"/>
    <w:uiPriority w:val="99"/>
    <w:semiHidden/>
    <w:unhideWhenUsed/>
    <w:rsid w:val="00CF6E27"/>
    <w:rPr>
      <w:vertAlign w:val="superscript"/>
    </w:rPr>
  </w:style>
  <w:style w:type="paragraph" w:customStyle="1" w:styleId="rvps2">
    <w:name w:val="rvps2"/>
    <w:basedOn w:val="a"/>
    <w:rsid w:val="004C7B0C"/>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Revision"/>
    <w:hidden/>
    <w:uiPriority w:val="99"/>
    <w:semiHidden/>
    <w:rsid w:val="004C7B0C"/>
    <w:pPr>
      <w:spacing w:after="0" w:line="240" w:lineRule="auto"/>
    </w:pPr>
  </w:style>
  <w:style w:type="paragraph" w:customStyle="1" w:styleId="ShapkaDocumentu">
    <w:name w:val="Shapka Documentu"/>
    <w:basedOn w:val="a"/>
    <w:rsid w:val="000455ED"/>
    <w:pPr>
      <w:keepNext/>
      <w:keepLines/>
      <w:spacing w:after="240" w:line="240" w:lineRule="auto"/>
      <w:ind w:left="3969"/>
      <w:jc w:val="center"/>
    </w:pPr>
    <w:rPr>
      <w:rFonts w:ascii="Antiqua" w:eastAsia="Times New Roman" w:hAnsi="Antiqua" w:cs="Times New Roman"/>
      <w:sz w:val="26"/>
      <w:szCs w:val="20"/>
      <w:lang w:eastAsia="ru-RU"/>
    </w:rPr>
  </w:style>
  <w:style w:type="paragraph" w:styleId="afd">
    <w:name w:val="Subtitle"/>
    <w:basedOn w:val="a"/>
    <w:next w:val="a"/>
    <w:pPr>
      <w:keepNext/>
      <w:keepLines/>
      <w:spacing w:before="360" w:after="80"/>
    </w:pPr>
    <w:rPr>
      <w:rFonts w:ascii="Georgia" w:eastAsia="Georgia" w:hAnsi="Georgia" w:cs="Georgia"/>
      <w:i/>
      <w:color w:val="666666"/>
      <w:sz w:val="48"/>
      <w:szCs w:val="48"/>
    </w:r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pPr>
      <w:spacing w:after="0" w:line="240" w:lineRule="auto"/>
    </w:pPr>
    <w:tblPr>
      <w:tblStyleRowBandSize w:val="1"/>
      <w:tblStyleColBandSize w:val="1"/>
      <w:tblCellMar>
        <w:left w:w="28" w:type="dxa"/>
        <w:right w:w="28" w:type="dxa"/>
      </w:tblCellMar>
    </w:tblPr>
  </w:style>
  <w:style w:type="character" w:customStyle="1" w:styleId="rvts0">
    <w:name w:val="rvts0"/>
    <w:basedOn w:val="a0"/>
    <w:rsid w:val="008376E7"/>
  </w:style>
  <w:style w:type="table" w:customStyle="1" w:styleId="aff3">
    <w:basedOn w:val="TableNormal0"/>
    <w:pPr>
      <w:spacing w:after="0" w:line="240" w:lineRule="auto"/>
    </w:pPr>
    <w:tblPr>
      <w:tblStyleRowBandSize w:val="1"/>
      <w:tblStyleColBandSize w:val="1"/>
      <w:tblCellMar>
        <w:left w:w="108" w:type="dxa"/>
        <w:right w:w="108" w:type="dxa"/>
      </w:tblCellMar>
    </w:tblPr>
  </w:style>
  <w:style w:type="table" w:customStyle="1" w:styleId="aff4">
    <w:basedOn w:val="TableNormal0"/>
    <w:pPr>
      <w:spacing w:after="0" w:line="240" w:lineRule="auto"/>
    </w:pPr>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HVL/7deFSFpyWQLDkSQ21Kl0A==">CgMxLjAyCmlkLjMwajB6bGwyCmlkLjFmb2I5dGUyCmlkLjJldDkycDAyCmlkLjN6bnlzaDcyCWlkLmdqZGd4czIJaWQudHlqY3d0MgloLjNkeTZ2a20yDmguYmZ2c2I5ZXNqbGluMgppZC4yNmluMXJnMghoLmxueGJ6OTIJaC4zNW5rdW4yMgloLjFrc3Y0dXYyCWguNDRzaW5pbzIJaC4yanhzeHFoMghoLnozMzd5YTIJaC4zajJxcW0zMgloLjF5ODEwdHcyCWguNGk3b2pocDIJaC4yeGN5dHBpMgloLjFjaTkzeGIyCWguM3dod21sNDIIaC5namRneHMyCmlkLjJibjZ3c3gyCmlkLjQ5eDJpazU4AHIhMXNHWjdleV9ERE5nY0xJNVl5QTZDUngwUkh3UlpSSE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5376</Words>
  <Characters>30644</Characters>
  <Application>Microsoft Office Word</Application>
  <DocSecurity>0</DocSecurity>
  <Lines>255</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Орешко Євген Іванович</cp:lastModifiedBy>
  <cp:revision>44</cp:revision>
  <dcterms:created xsi:type="dcterms:W3CDTF">2024-09-16T08:24:00Z</dcterms:created>
  <dcterms:modified xsi:type="dcterms:W3CDTF">2024-09-19T12:34:00Z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e67788b3-75a9-4146-8cc0-4667a5523477</vt:lpwstr>
  </property>
</Properties>
</file>