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ABC23" w14:textId="77777777" w:rsidR="009371E5" w:rsidRPr="00EE5120" w:rsidRDefault="009656D9" w:rsidP="00C86D37">
      <w:pPr>
        <w:pStyle w:val="1"/>
        <w:shd w:val="clear" w:color="auto" w:fill="FFFFFF"/>
        <w:spacing w:before="0" w:after="0" w:line="240" w:lineRule="auto"/>
        <w:ind w:left="51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kix.tzpj1i3jw5tg" w:colFirst="0" w:colLast="0"/>
      <w:bookmarkStart w:id="1" w:name="_gh6jqj3ri3wa" w:colFirst="0" w:colLast="0"/>
      <w:bookmarkStart w:id="2" w:name="_GoBack"/>
      <w:bookmarkEnd w:id="0"/>
      <w:bookmarkEnd w:id="1"/>
      <w:bookmarkEnd w:id="2"/>
      <w:r w:rsidRPr="00EE5120">
        <w:rPr>
          <w:rFonts w:ascii="Times New Roman" w:eastAsia="Times New Roman" w:hAnsi="Times New Roman" w:cs="Times New Roman"/>
          <w:sz w:val="28"/>
          <w:szCs w:val="28"/>
        </w:rPr>
        <w:t>Додаток 3</w:t>
      </w:r>
      <w:r w:rsidRPr="00EE51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0C0574B" w14:textId="77777777" w:rsidR="009371E5" w:rsidRPr="00EE5120" w:rsidRDefault="009656D9" w:rsidP="00C86D37">
      <w:pPr>
        <w:shd w:val="clear" w:color="auto" w:fill="FFFFFF"/>
        <w:spacing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до Примірного Положення </w:t>
      </w:r>
    </w:p>
    <w:p w14:paraId="0DE1A427" w14:textId="77777777" w:rsidR="009371E5" w:rsidRPr="00EE5120" w:rsidRDefault="009656D9" w:rsidP="00C86D37">
      <w:pPr>
        <w:shd w:val="clear" w:color="auto" w:fill="FFFFFF"/>
        <w:spacing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про систему енергетичного менеджменту в органі місцевого самоврядування </w:t>
      </w:r>
    </w:p>
    <w:p w14:paraId="24631FB8" w14:textId="77777777" w:rsidR="009371E5" w:rsidRPr="00EE5120" w:rsidRDefault="009371E5" w:rsidP="00C86D3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4AE7D" w14:textId="77777777" w:rsidR="009371E5" w:rsidRPr="00EE5120" w:rsidRDefault="009371E5" w:rsidP="00C86D37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66A050" w14:textId="77777777" w:rsidR="009371E5" w:rsidRPr="00EE5120" w:rsidRDefault="009656D9" w:rsidP="00C86D37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14:paraId="51211206" w14:textId="77777777" w:rsidR="009371E5" w:rsidRPr="00EE5120" w:rsidRDefault="009656D9" w:rsidP="00C86D37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</w:p>
    <w:p w14:paraId="7CBD5EC5" w14:textId="77777777" w:rsidR="009371E5" w:rsidRPr="00EE5120" w:rsidRDefault="009656D9" w:rsidP="00C86D37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сільського/селищного/міського голови</w:t>
      </w:r>
    </w:p>
    <w:p w14:paraId="07E9AFAB" w14:textId="77777777" w:rsidR="009371E5" w:rsidRPr="00EE5120" w:rsidRDefault="009656D9" w:rsidP="00C86D37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від __ ______ ____</w:t>
      </w:r>
    </w:p>
    <w:p w14:paraId="2B04EF97" w14:textId="77777777" w:rsidR="009371E5" w:rsidRPr="00EE5120" w:rsidRDefault="009656D9" w:rsidP="00C86D37">
      <w:pPr>
        <w:shd w:val="clear" w:color="auto" w:fill="FFFFFF"/>
        <w:spacing w:line="240" w:lineRule="auto"/>
        <w:ind w:lef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№ ___</w:t>
      </w:r>
    </w:p>
    <w:p w14:paraId="6A58C94C" w14:textId="77777777" w:rsidR="00C86D37" w:rsidRPr="00EE5120" w:rsidRDefault="00C86D37" w:rsidP="00AE0B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C0A625" w14:textId="77777777" w:rsidR="00C86D37" w:rsidRPr="00EE5120" w:rsidRDefault="00C86D37" w:rsidP="00AE0B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59761E" w14:textId="77777777" w:rsidR="00C86D37" w:rsidRPr="00EE5120" w:rsidRDefault="00C86D37" w:rsidP="00AE0B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683DBB" w14:textId="3DB28307" w:rsidR="009371E5" w:rsidRPr="00EE5120" w:rsidRDefault="009656D9" w:rsidP="00AE0B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ПОСАДОВА ІНСТРУКЦІЯ</w:t>
      </w:r>
    </w:p>
    <w:p w14:paraId="751532E1" w14:textId="77777777" w:rsidR="009371E5" w:rsidRPr="00EE5120" w:rsidRDefault="009656D9" w:rsidP="00AE0B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головного спеціаліста структурного підрозділу енергоменеджменту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br/>
        <w:t>виконавчого комітету _______________ сільської/селищної/міської ради</w:t>
      </w:r>
    </w:p>
    <w:p w14:paraId="494DDCFF" w14:textId="77777777" w:rsidR="009371E5" w:rsidRPr="00EE5120" w:rsidRDefault="009371E5" w:rsidP="00AE0B13">
      <w:pPr>
        <w:shd w:val="clear" w:color="auto" w:fill="FFFFFF"/>
        <w:spacing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3F4D5" w14:textId="77777777" w:rsidR="009371E5" w:rsidRPr="00EE5120" w:rsidRDefault="009656D9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Загальні Положення</w:t>
      </w:r>
    </w:p>
    <w:p w14:paraId="3D74732F" w14:textId="77777777" w:rsidR="009371E5" w:rsidRPr="00EE5120" w:rsidRDefault="009656D9">
      <w:pPr>
        <w:pStyle w:val="af0"/>
        <w:numPr>
          <w:ilvl w:val="0"/>
          <w:numId w:val="4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структурного підрозділу (далі – головний спеціаліст) призначається на посаду та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звільняється з посади сільським/селищним/міським головою у встановленому законодавством України порядком.</w:t>
      </w:r>
    </w:p>
    <w:p w14:paraId="3773A9D1" w14:textId="77777777" w:rsidR="009371E5" w:rsidRPr="00EE5120" w:rsidRDefault="009656D9">
      <w:pPr>
        <w:pStyle w:val="af0"/>
        <w:numPr>
          <w:ilvl w:val="0"/>
          <w:numId w:val="4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Головний спеціаліст підпорядкований начальнику структурного підрозділу, першому заступнику сільського/селищного/міського голови, сільському/селищному/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міському голові.</w:t>
      </w:r>
    </w:p>
    <w:p w14:paraId="6B46854C" w14:textId="0A9631A5" w:rsidR="009371E5" w:rsidRPr="00EE5120" w:rsidRDefault="009656D9">
      <w:pPr>
        <w:pStyle w:val="af0"/>
        <w:numPr>
          <w:ilvl w:val="0"/>
          <w:numId w:val="4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У своїй роботі головний спеціаліст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корупції», «Про звернення громадян», «Про доступ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до публічної інформації», «Про інформацію»,</w:t>
      </w:r>
      <w:r w:rsidR="002028C7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028C7" w:rsidRPr="00EE5120">
        <w:rPr>
          <w:rFonts w:ascii="Times New Roman" w:hAnsi="Times New Roman" w:cs="Times New Roman"/>
          <w:sz w:val="28"/>
          <w:szCs w:val="28"/>
          <w:lang w:val="uk-UA"/>
        </w:rPr>
        <w:t>«Про енергетичну ефективність», «Про енергетичну ефективність будівель»</w:t>
      </w:r>
      <w:r w:rsidR="002028C7" w:rsidRPr="00EE5120">
        <w:rPr>
          <w:rFonts w:ascii="Times New Roman" w:hAnsi="Times New Roman" w:cs="Times New Roman"/>
          <w:sz w:val="28"/>
          <w:szCs w:val="28"/>
        </w:rPr>
        <w:t xml:space="preserve">,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іншими </w:t>
      </w:r>
      <w:r w:rsidR="002028C7" w:rsidRPr="00EE5120">
        <w:rPr>
          <w:rFonts w:ascii="Times New Roman" w:eastAsia="Times New Roman" w:hAnsi="Times New Roman" w:cs="Times New Roman"/>
          <w:sz w:val="28"/>
          <w:szCs w:val="28"/>
        </w:rPr>
        <w:t xml:space="preserve">законами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України, актами Президента України, </w:t>
      </w:r>
      <w:r w:rsidR="002028C7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актами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України, рішеннями сільської/селищної/міської ради та її виконавчого комітету, розпорядженнями сільського/селищного/міського голови.</w:t>
      </w:r>
    </w:p>
    <w:p w14:paraId="0B74B4AA" w14:textId="77777777" w:rsidR="009371E5" w:rsidRPr="00EE5120" w:rsidRDefault="009371E5" w:rsidP="00AE0B1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43A192" w14:textId="77777777" w:rsidR="009371E5" w:rsidRPr="00EE5120" w:rsidRDefault="009656D9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Завдання, обов’язки та повноваження</w:t>
      </w:r>
    </w:p>
    <w:p w14:paraId="189A2047" w14:textId="77777777" w:rsidR="009371E5" w:rsidRPr="00EE5120" w:rsidRDefault="009656D9">
      <w:pPr>
        <w:pStyle w:val="af0"/>
        <w:numPr>
          <w:ilvl w:val="0"/>
          <w:numId w:val="5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спеціаліст: </w:t>
      </w:r>
    </w:p>
    <w:p w14:paraId="6BD50D25" w14:textId="10197616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відповідає за загальний контроль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і споживання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</w:rPr>
        <w:t>енергії (енергоносіїв) та комунальних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послуг на території громади; </w:t>
      </w:r>
    </w:p>
    <w:p w14:paraId="67663DF9" w14:textId="6B75C252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подає пропозиції щодо розробки програм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із забезпечення сталого енергетичного розвитку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для виконавчих органів, підприємств, установ, організацій, що перебувають у комунальній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власності;</w:t>
      </w:r>
    </w:p>
    <w:p w14:paraId="58646B46" w14:textId="2D698B4B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проводить енергомоніторинг, зокрема в частині контролю внесення показників приладів обліку (лічильників) до системи автоматизованого збору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lastRenderedPageBreak/>
        <w:t>інформації про споживання енергії</w:t>
      </w:r>
      <w:r w:rsidR="005C3722" w:rsidRPr="00EE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(енергоносіїв) та комунальних послуг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відповідальними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особами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у встановле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ному порядку;</w:t>
      </w:r>
    </w:p>
    <w:p w14:paraId="1F7432E6" w14:textId="5CC94BE6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здійснює загальний аналіз споживання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</w:rPr>
        <w:t>енергії (енергоносіїв) та комунальних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послуг, ефективності запровадження проєктів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сталого енергетичного розвитку;</w:t>
      </w:r>
    </w:p>
    <w:p w14:paraId="47D16C8F" w14:textId="4E3924AF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готує узагальнюючі звіти про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виробництво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і споживання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</w:rPr>
        <w:t>енергії (енергоносіїв) та комунальних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послуг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території територіальної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громад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і пропозиції щодо їх ефективного використання; </w:t>
      </w:r>
    </w:p>
    <w:p w14:paraId="483E7CF8" w14:textId="51EA8E10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організовує збір інформації для підготовки проєктів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4D19D3" w14:textId="2E475E08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бере участь в розробці стратегій, планів дій, програм, меморандумів та інших нор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мативних актів, які сприяють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забезпеченню сталого енергетичного розвитку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E4846D" w14:textId="0990EB9A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веде та здійснює моніторинг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каталогу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проєктів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сталого енергетичного розвитку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територіальної громади;</w:t>
      </w:r>
    </w:p>
    <w:p w14:paraId="01B91C19" w14:textId="5058D0CD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сприяє залученню всіх форм інвестицій в проєкти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сталого енергетичного розвитку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територіальної громади;</w:t>
      </w:r>
    </w:p>
    <w:p w14:paraId="35779E09" w14:textId="37FCEEAA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бере участь у всеукраїнських, національних, обласних, сільських/селищних/міських та інших заходах серед населення щодо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сталого енергетичного розвитку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F68687" w14:textId="18722EB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популяризує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сталий енергетичний розвиток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на території громади;</w:t>
      </w:r>
    </w:p>
    <w:p w14:paraId="3493CFEC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забезпечує підготовку та розміщення інформаційних публікацій на офіційному сайті сільської/селищної/міської ради, на офіційних сторінках сільської/селищної/міської ради та структурного підрозділу у соціальних мережах, на сайтах,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інтернет-сторінках партнерів тощо;</w:t>
      </w:r>
    </w:p>
    <w:p w14:paraId="259C5346" w14:textId="51B5BAB8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в межах компетенції розглядає листи, скарги, звернення громадян, юридичних осіб з питань 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сталого енергетичного розвитку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і всіляко сприяє вирішенню порушених питань;</w:t>
      </w:r>
    </w:p>
    <w:p w14:paraId="7933634B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виконує інші завдання та доручення сільсько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го/селищного/міського голови, першого заступника сільського/селищного/міського голови, начальника структурного підрозділу, виданих ними у межах компетенції та чинного законодавства. </w:t>
      </w:r>
    </w:p>
    <w:p w14:paraId="43751D4C" w14:textId="77777777" w:rsidR="009371E5" w:rsidRPr="00EE5120" w:rsidRDefault="009371E5" w:rsidP="00AE0B1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1B98F" w14:textId="77777777" w:rsidR="009371E5" w:rsidRPr="00EE5120" w:rsidRDefault="009656D9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Кваліфікаційні вимоги</w:t>
      </w:r>
    </w:p>
    <w:p w14:paraId="1A6891B2" w14:textId="44297059" w:rsidR="009371E5" w:rsidRPr="00EE5120" w:rsidRDefault="009656D9">
      <w:pPr>
        <w:pStyle w:val="af0"/>
        <w:numPr>
          <w:ilvl w:val="0"/>
          <w:numId w:val="6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На посаду головного спеціаліста можуть бути призна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чені особи, які у повній мірі відповідають вимогам Закону України «Про службу в органах місцевого самоврядування», мають відповідний рівень кваліфікації згідно з Типовими </w:t>
      </w:r>
      <w:proofErr w:type="spellStart"/>
      <w:r w:rsidRPr="00EE5120">
        <w:rPr>
          <w:rFonts w:ascii="Times New Roman" w:eastAsia="Times New Roman" w:hAnsi="Times New Roman" w:cs="Times New Roman"/>
          <w:sz w:val="28"/>
          <w:szCs w:val="28"/>
        </w:rPr>
        <w:t>професійно</w:t>
      </w:r>
      <w:proofErr w:type="spellEnd"/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-кваліфікаційними характеристиками посадових </w:t>
      </w:r>
      <w:r w:rsidR="00361189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(службових)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осіб місцевого сам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оврядування, </w:t>
      </w:r>
      <w:proofErr w:type="spellStart"/>
      <w:r w:rsidRPr="00EE5120"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r w:rsidR="00E71F73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ими</w:t>
      </w:r>
      <w:proofErr w:type="spellEnd"/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наказом Національного агентства з питань державної служби</w:t>
      </w:r>
      <w:r w:rsidR="005C3722" w:rsidRPr="00EE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від 07</w:t>
      </w:r>
      <w:r w:rsidR="0046103B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листопада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2019 р</w:t>
      </w:r>
      <w:r w:rsidR="0046103B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03B" w:rsidRPr="00EE5120">
        <w:rPr>
          <w:rFonts w:ascii="Times New Roman" w:eastAsia="Times New Roman" w:hAnsi="Times New Roman" w:cs="Times New Roman"/>
          <w:sz w:val="28"/>
          <w:szCs w:val="28"/>
        </w:rPr>
        <w:br/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6103B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203-19 у порядку, </w:t>
      </w:r>
      <w:proofErr w:type="spellStart"/>
      <w:r w:rsidR="0046103B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визначеномк</w:t>
      </w:r>
      <w:proofErr w:type="spellEnd"/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Законом.</w:t>
      </w:r>
    </w:p>
    <w:p w14:paraId="38AA1F20" w14:textId="77777777" w:rsidR="009371E5" w:rsidRPr="00EE5120" w:rsidRDefault="009371E5" w:rsidP="00AE0B1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7178D0B6" w14:textId="77777777" w:rsidR="009371E5" w:rsidRPr="00EE5120" w:rsidRDefault="009656D9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Права</w:t>
      </w:r>
    </w:p>
    <w:p w14:paraId="42EBB7E6" w14:textId="04461776" w:rsidR="009371E5" w:rsidRPr="00EE5120" w:rsidRDefault="009656D9">
      <w:pPr>
        <w:pStyle w:val="af0"/>
        <w:numPr>
          <w:ilvl w:val="0"/>
          <w:numId w:val="7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Відповідно до Законів України «Про службу в органах місцевого самоврядування»</w:t>
      </w:r>
      <w:r w:rsidR="005C3722" w:rsidRPr="00EE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та «Про державну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службу» головний спеціаліст має право:</w:t>
      </w:r>
    </w:p>
    <w:p w14:paraId="2459CD1C" w14:textId="77777777" w:rsidR="00744433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lastRenderedPageBreak/>
        <w:t>на повагу особистої гідності, справедливе і шанобливе ставлення до себе з боку керівників, співробітників і громадян;</w:t>
      </w:r>
    </w:p>
    <w:p w14:paraId="6CE9D7A3" w14:textId="3B862582" w:rsidR="00744433" w:rsidRPr="00EE5120" w:rsidRDefault="00744433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гідну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оплату праці залежно від </w:t>
      </w:r>
      <w:r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займаної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посади, </w:t>
      </w:r>
      <w:r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присвоєного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рангу, якості, досвіду та стажу роботи;</w:t>
      </w:r>
    </w:p>
    <w:p w14:paraId="150DB2C6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на просування по службі відповідно до професійної освіти, результатів роботи та атестації;</w:t>
      </w:r>
    </w:p>
    <w:p w14:paraId="49900609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на безпечні та необхідні для високопродуктивної роботи умови праці;</w:t>
      </w:r>
    </w:p>
    <w:p w14:paraId="35445246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на соціальний та правовий захист;</w:t>
      </w:r>
    </w:p>
    <w:p w14:paraId="19151A74" w14:textId="69F05E50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у порядку і в межах, встановлених законом, отримувати інфор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мацію щодо матеріалів своєї особової справи та ознайомлюватися з іншими документами, що стосуються проходження нею служби в органах місцевого самоврядування, отримувати від керівників органу місцевого самоврядування та давати особисті пояснення;</w:t>
      </w:r>
    </w:p>
    <w:p w14:paraId="59A49181" w14:textId="0FA5FF59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вимагати п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роведення службового розслідування з метою спростування безпідставних на його думку звинувачень або підозри щодо нього;</w:t>
      </w:r>
    </w:p>
    <w:p w14:paraId="196EF900" w14:textId="6AD09C4A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захищати свої законні права та інтереси в органах державної влади, органах місцевого самоврядування та </w:t>
      </w:r>
      <w:r w:rsidR="00744433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судовому порядку.</w:t>
      </w:r>
    </w:p>
    <w:p w14:paraId="5153477F" w14:textId="77777777" w:rsidR="009371E5" w:rsidRPr="00EE5120" w:rsidRDefault="009371E5" w:rsidP="00AE0B13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AAC75" w14:textId="77777777" w:rsidR="009371E5" w:rsidRPr="00EE5120" w:rsidRDefault="009656D9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Відповідальн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ість</w:t>
      </w:r>
    </w:p>
    <w:p w14:paraId="7FE6A565" w14:textId="77777777" w:rsidR="009371E5" w:rsidRPr="00EE5120" w:rsidRDefault="009656D9">
      <w:pPr>
        <w:pStyle w:val="af0"/>
        <w:numPr>
          <w:ilvl w:val="0"/>
          <w:numId w:val="8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Головний спеціаліст несе персональну відповідальність у межах чинного законодавства за: </w:t>
      </w:r>
    </w:p>
    <w:p w14:paraId="4E6409EE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невиконання, неналежне або несвоєчасне виконання посадових завдань та обов’язків;</w:t>
      </w:r>
    </w:p>
    <w:p w14:paraId="6EDDD224" w14:textId="51FE54E0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порушення норм </w:t>
      </w:r>
      <w:r w:rsidR="00744433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етичної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поведінки та обмежень, пов’язаних з прийняттям на службу в органі місцевого самоврядуванні та її проходженням;</w:t>
      </w:r>
    </w:p>
    <w:p w14:paraId="4ED39162" w14:textId="5434DF65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порушення </w:t>
      </w:r>
      <w:r w:rsidR="009D75CB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вимог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9D75CB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службу в органах місцевого самоврядування», законодавчих актів України щодо відповідальності за корупційні правопорушення;</w:t>
      </w:r>
    </w:p>
    <w:p w14:paraId="257D426E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порушення правил внутрішнього трудового розпорядку, інструкцій з охорони праці, протипожежної безпеки;</w:t>
      </w:r>
    </w:p>
    <w:p w14:paraId="516A4A08" w14:textId="4AD58A60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ненадання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, несвоєчасне надання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або надання недостовірних відомостей та інформації з питань, що належать до компетенції структурного підрозділу;</w:t>
      </w:r>
    </w:p>
    <w:p w14:paraId="75A6E71A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дії та бездіяльність, які ведуть до порушень прав та інтересів громадян;</w:t>
      </w:r>
    </w:p>
    <w:p w14:paraId="1EFCB441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правопорушення, які скоєні у процесі професійної діяльн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ості у межах, встановлених діючим адміністративним, кримінальним та цивільним законодавством України;</w:t>
      </w:r>
    </w:p>
    <w:p w14:paraId="5F9BD2FD" w14:textId="77777777" w:rsidR="009371E5" w:rsidRPr="00EE5120" w:rsidRDefault="009656D9">
      <w:pPr>
        <w:numPr>
          <w:ilvl w:val="0"/>
          <w:numId w:val="3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спричинення матеріальної шкоди у межах, встановлених діючим трудовим та цивільним законодавством України.</w:t>
      </w:r>
    </w:p>
    <w:p w14:paraId="77FA28A5" w14:textId="671AF705" w:rsidR="009371E5" w:rsidRPr="00EE5120" w:rsidRDefault="009656D9">
      <w:pPr>
        <w:pStyle w:val="af0"/>
        <w:numPr>
          <w:ilvl w:val="0"/>
          <w:numId w:val="8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Дисциплінарні стягнення застосовуються до головн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ого спеціаліста за невиконання чи неналежне виконання службових обов’язків, перевищення своїх повноважень, порушення обмежень, пов’язаних з проходженням служби в органах місцевого самоврядування, а також за вчинок, який порочить його як посадову </w:t>
      </w:r>
      <w:r w:rsidR="00361189" w:rsidRPr="00EE5120">
        <w:rPr>
          <w:rFonts w:ascii="Times New Roman" w:eastAsia="Times New Roman" w:hAnsi="Times New Roman" w:cs="Times New Roman"/>
          <w:sz w:val="28"/>
          <w:szCs w:val="28"/>
        </w:rPr>
        <w:t xml:space="preserve">(службову)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особу місцевого самоврядування або дискредитує орган місцевого самоврядування, в якому він працює.</w:t>
      </w:r>
    </w:p>
    <w:p w14:paraId="52F641FE" w14:textId="77777777" w:rsidR="009371E5" w:rsidRPr="00EE5120" w:rsidRDefault="009371E5" w:rsidP="00AE0B13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14:paraId="4C4E9772" w14:textId="77777777" w:rsidR="009371E5" w:rsidRPr="00EE5120" w:rsidRDefault="009656D9">
      <w:pPr>
        <w:numPr>
          <w:ilvl w:val="0"/>
          <w:numId w:val="1"/>
        </w:numPr>
        <w:shd w:val="clear" w:color="auto" w:fill="FFFFFF"/>
        <w:spacing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lastRenderedPageBreak/>
        <w:t>Взаємовідносини за посадою</w:t>
      </w:r>
    </w:p>
    <w:p w14:paraId="7E14D903" w14:textId="77777777" w:rsidR="009371E5" w:rsidRPr="00EE5120" w:rsidRDefault="009656D9">
      <w:pPr>
        <w:pStyle w:val="af0"/>
        <w:numPr>
          <w:ilvl w:val="0"/>
          <w:numId w:val="9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Головний спеціаліст співпрацює та взаємодіє з питань діяльності структурного підрозділу у межах своєї компетенції:</w:t>
      </w:r>
    </w:p>
    <w:p w14:paraId="00D637D0" w14:textId="77777777" w:rsidR="009371E5" w:rsidRPr="00EE5120" w:rsidRDefault="009656D9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_______________ сільською/селищною/міською радою, виконавчим комітетом _______________ сільської/селищної/міської ради, структурними підрозділами і галузевими службами виконавчого комітету сільської/селищної/міської ради, окремими управліннями та відділами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сільської/селищної/міської ради;</w:t>
      </w:r>
    </w:p>
    <w:p w14:paraId="3527D372" w14:textId="72977894" w:rsidR="009371E5" w:rsidRPr="00EE5120" w:rsidRDefault="009656D9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з органами державної влади;</w:t>
      </w:r>
    </w:p>
    <w:p w14:paraId="53E78EB0" w14:textId="77777777" w:rsidR="009371E5" w:rsidRPr="00EE5120" w:rsidRDefault="009656D9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з підприємствами комунальної власності, які є підзвітними _______________ сільській/селищній/міській раді та її виконавчому комітету;</w:t>
      </w:r>
    </w:p>
    <w:p w14:paraId="7559C5D8" w14:textId="77777777" w:rsidR="009371E5" w:rsidRPr="00EE5120" w:rsidRDefault="009656D9">
      <w:pPr>
        <w:numPr>
          <w:ilvl w:val="0"/>
          <w:numId w:val="2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з підприємствами, установами, організаціями усіх форм власн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ості та громадськістю з питань службової діяльності структурного підрозділу;</w:t>
      </w:r>
    </w:p>
    <w:p w14:paraId="1CC73C8B" w14:textId="576B22C9" w:rsidR="009371E5" w:rsidRPr="00EE5120" w:rsidRDefault="009656D9">
      <w:pPr>
        <w:pStyle w:val="af0"/>
        <w:numPr>
          <w:ilvl w:val="0"/>
          <w:numId w:val="9"/>
        </w:numPr>
        <w:shd w:val="clear" w:color="auto" w:fill="FFFFFF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120">
        <w:rPr>
          <w:rFonts w:ascii="Times New Roman" w:eastAsia="Times New Roman" w:hAnsi="Times New Roman" w:cs="Times New Roman"/>
          <w:sz w:val="28"/>
          <w:szCs w:val="28"/>
        </w:rPr>
        <w:t>За відсутності головного спеціаліста його обов’язки виконує та несе відповідальність згідно з законодавством за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невиконання або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 xml:space="preserve"> неналежне їх виконання і реалізацію інший головний 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спеціаліст структурного підрозділу</w:t>
      </w:r>
      <w:r w:rsidR="0078057E"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 сільської/селищної/міської ради, згідно з розпорядженням сільського/селищного/міського голови</w:t>
      </w:r>
      <w:r w:rsidRPr="00EE5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29CFEE" w14:textId="77777777" w:rsidR="009D75CB" w:rsidRPr="00EE5120" w:rsidRDefault="009D75CB" w:rsidP="009D75C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C1910" w14:textId="23E3ED09" w:rsidR="009D75CB" w:rsidRPr="009D75CB" w:rsidRDefault="009D75CB" w:rsidP="009D75C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E5120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</w:t>
      </w:r>
    </w:p>
    <w:sectPr w:rsidR="009D75CB" w:rsidRPr="009D75CB" w:rsidSect="00D72B03">
      <w:headerReference w:type="default" r:id="rId7"/>
      <w:type w:val="continuous"/>
      <w:pgSz w:w="11909" w:h="16834"/>
      <w:pgMar w:top="850" w:right="850" w:bottom="850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55559" w14:textId="77777777" w:rsidR="009656D9" w:rsidRDefault="009656D9" w:rsidP="007A58FF">
      <w:pPr>
        <w:spacing w:line="240" w:lineRule="auto"/>
      </w:pPr>
      <w:r>
        <w:separator/>
      </w:r>
    </w:p>
  </w:endnote>
  <w:endnote w:type="continuationSeparator" w:id="0">
    <w:p w14:paraId="7E591817" w14:textId="77777777" w:rsidR="009656D9" w:rsidRDefault="009656D9" w:rsidP="007A5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1C4C6" w14:textId="77777777" w:rsidR="009656D9" w:rsidRDefault="009656D9" w:rsidP="007A58FF">
      <w:pPr>
        <w:spacing w:line="240" w:lineRule="auto"/>
      </w:pPr>
      <w:r>
        <w:separator/>
      </w:r>
    </w:p>
  </w:footnote>
  <w:footnote w:type="continuationSeparator" w:id="0">
    <w:p w14:paraId="2CA5CA9E" w14:textId="77777777" w:rsidR="009656D9" w:rsidRDefault="009656D9" w:rsidP="007A5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463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E380E8" w14:textId="0396EFD7" w:rsidR="007A58FF" w:rsidRPr="007A58FF" w:rsidRDefault="007A58FF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58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58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68E" w:rsidRPr="00BE068E">
          <w:rPr>
            <w:rFonts w:ascii="Times New Roman" w:hAnsi="Times New Roman" w:cs="Times New Roman"/>
            <w:noProof/>
            <w:sz w:val="24"/>
            <w:szCs w:val="24"/>
            <w:lang w:val="uk-UA"/>
          </w:rPr>
          <w:t>2</w:t>
        </w:r>
        <w:r w:rsidRPr="007A58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387EFC5" w14:textId="77777777" w:rsidR="007A58FF" w:rsidRDefault="007A58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6EFA"/>
    <w:multiLevelType w:val="multilevel"/>
    <w:tmpl w:val="7ED42F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2F3F5A"/>
    <w:multiLevelType w:val="multilevel"/>
    <w:tmpl w:val="5BC8A38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E66A8A"/>
    <w:multiLevelType w:val="hybridMultilevel"/>
    <w:tmpl w:val="F2347E1C"/>
    <w:lvl w:ilvl="0" w:tplc="017E973A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576896"/>
    <w:multiLevelType w:val="hybridMultilevel"/>
    <w:tmpl w:val="28D0269A"/>
    <w:lvl w:ilvl="0" w:tplc="64661898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4A42C2"/>
    <w:multiLevelType w:val="hybridMultilevel"/>
    <w:tmpl w:val="BD16854E"/>
    <w:lvl w:ilvl="0" w:tplc="981A9768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297AD2"/>
    <w:multiLevelType w:val="hybridMultilevel"/>
    <w:tmpl w:val="1F544A94"/>
    <w:lvl w:ilvl="0" w:tplc="C13EE60E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1F189C"/>
    <w:multiLevelType w:val="multilevel"/>
    <w:tmpl w:val="8056C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A31A5F"/>
    <w:multiLevelType w:val="hybridMultilevel"/>
    <w:tmpl w:val="A30A234C"/>
    <w:lvl w:ilvl="0" w:tplc="9006D634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E641CDF"/>
    <w:multiLevelType w:val="hybridMultilevel"/>
    <w:tmpl w:val="BE1245D4"/>
    <w:lvl w:ilvl="0" w:tplc="736C625A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1E5"/>
    <w:rsid w:val="001F1045"/>
    <w:rsid w:val="002028C7"/>
    <w:rsid w:val="00361189"/>
    <w:rsid w:val="0046103B"/>
    <w:rsid w:val="004E36E6"/>
    <w:rsid w:val="005C3722"/>
    <w:rsid w:val="00744433"/>
    <w:rsid w:val="0078057E"/>
    <w:rsid w:val="007A58FF"/>
    <w:rsid w:val="007F7B02"/>
    <w:rsid w:val="009371E5"/>
    <w:rsid w:val="00944769"/>
    <w:rsid w:val="009656D9"/>
    <w:rsid w:val="009D75CB"/>
    <w:rsid w:val="00AE0B13"/>
    <w:rsid w:val="00BE068E"/>
    <w:rsid w:val="00C86D37"/>
    <w:rsid w:val="00D32F25"/>
    <w:rsid w:val="00D72B03"/>
    <w:rsid w:val="00D8470F"/>
    <w:rsid w:val="00DF4172"/>
    <w:rsid w:val="00E71F73"/>
    <w:rsid w:val="00E75875"/>
    <w:rsid w:val="00EB0E17"/>
    <w:rsid w:val="00EE5120"/>
    <w:rsid w:val="00F43D12"/>
    <w:rsid w:val="00F4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AA91"/>
  <w15:docId w15:val="{7AFB9814-BDFC-44B4-83D3-B27AE503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table" w:styleId="ab">
    <w:name w:val="Table Grid"/>
    <w:basedOn w:val="a1"/>
    <w:rsid w:val="00D8470F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7A58FF"/>
  </w:style>
  <w:style w:type="paragraph" w:styleId="ae">
    <w:name w:val="footer"/>
    <w:basedOn w:val="a"/>
    <w:link w:val="af"/>
    <w:uiPriority w:val="99"/>
    <w:unhideWhenUsed/>
    <w:rsid w:val="007A58FF"/>
    <w:pPr>
      <w:tabs>
        <w:tab w:val="center" w:pos="4819"/>
        <w:tab w:val="right" w:pos="9639"/>
      </w:tabs>
      <w:spacing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7A58FF"/>
  </w:style>
  <w:style w:type="paragraph" w:styleId="af0">
    <w:name w:val="List Paragraph"/>
    <w:basedOn w:val="a"/>
    <w:uiPriority w:val="34"/>
    <w:qFormat/>
    <w:rsid w:val="00AE0B13"/>
    <w:pPr>
      <w:ind w:left="720"/>
      <w:contextualSpacing/>
    </w:pPr>
  </w:style>
  <w:style w:type="paragraph" w:styleId="af1">
    <w:name w:val="Revision"/>
    <w:hidden/>
    <w:uiPriority w:val="99"/>
    <w:semiHidden/>
    <w:rsid w:val="004610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4964</Words>
  <Characters>2830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Кірєєва Наталія Миколаївна</cp:lastModifiedBy>
  <cp:revision>2</cp:revision>
  <dcterms:created xsi:type="dcterms:W3CDTF">2023-06-19T12:24:00Z</dcterms:created>
  <dcterms:modified xsi:type="dcterms:W3CDTF">2023-06-19T12:24:00Z</dcterms:modified>
</cp:coreProperties>
</file>