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70C4B" w14:textId="77777777" w:rsidR="009371E5" w:rsidRPr="00E0649F" w:rsidRDefault="0000000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ind w:left="4251" w:right="7"/>
        <w:jc w:val="center"/>
        <w:rPr>
          <w:rFonts w:ascii="Times New Roman" w:eastAsia="Times New Roman" w:hAnsi="Times New Roman" w:cs="Times New Roman"/>
          <w:b/>
          <w:color w:val="333333"/>
          <w:sz w:val="24"/>
          <w:szCs w:val="24"/>
        </w:rPr>
      </w:pPr>
      <w:r w:rsidRPr="00E0649F">
        <w:rPr>
          <w:rFonts w:ascii="Times New Roman" w:eastAsia="Times New Roman" w:hAnsi="Times New Roman" w:cs="Times New Roman"/>
          <w:b/>
          <w:color w:val="333333"/>
          <w:sz w:val="24"/>
          <w:szCs w:val="24"/>
        </w:rPr>
        <w:t>ЗАТВЕРДЖЕНО</w:t>
      </w:r>
      <w:r w:rsidRPr="00E0649F">
        <w:rPr>
          <w:rFonts w:ascii="Times New Roman" w:eastAsia="Times New Roman" w:hAnsi="Times New Roman" w:cs="Times New Roman"/>
          <w:b/>
          <w:color w:val="333333"/>
          <w:sz w:val="24"/>
          <w:szCs w:val="24"/>
        </w:rPr>
        <w:br/>
        <w:t>постановою Кабінету Міністрів України</w:t>
      </w:r>
      <w:r w:rsidRPr="00E0649F">
        <w:rPr>
          <w:rFonts w:ascii="Times New Roman" w:eastAsia="Times New Roman" w:hAnsi="Times New Roman" w:cs="Times New Roman"/>
          <w:b/>
          <w:color w:val="333333"/>
          <w:sz w:val="24"/>
          <w:szCs w:val="24"/>
        </w:rPr>
        <w:br/>
        <w:t>від ____________ 2023 р. № ___</w:t>
      </w:r>
    </w:p>
    <w:p w14:paraId="0D6F7496" w14:textId="77777777" w:rsidR="009371E5" w:rsidRPr="00E0649F" w:rsidRDefault="009371E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jc w:val="center"/>
        <w:rPr>
          <w:rFonts w:ascii="Times New Roman" w:eastAsia="Times New Roman" w:hAnsi="Times New Roman" w:cs="Times New Roman"/>
          <w:b/>
          <w:color w:val="333333"/>
          <w:sz w:val="32"/>
          <w:szCs w:val="32"/>
        </w:rPr>
      </w:pPr>
    </w:p>
    <w:p w14:paraId="07D86215" w14:textId="77777777" w:rsidR="009371E5" w:rsidRPr="00E0649F" w:rsidRDefault="00000000" w:rsidP="00240ECC">
      <w:pPr>
        <w:spacing w:line="240" w:lineRule="auto"/>
        <w:jc w:val="center"/>
        <w:rPr>
          <w:rFonts w:ascii="Times New Roman" w:hAnsi="Times New Roman" w:cs="Times New Roman"/>
          <w:b/>
          <w:bCs/>
          <w:sz w:val="28"/>
          <w:szCs w:val="28"/>
        </w:rPr>
      </w:pPr>
      <w:bookmarkStart w:id="0" w:name="_vf44s5vor2ll" w:colFirst="0" w:colLast="0"/>
      <w:bookmarkEnd w:id="0"/>
      <w:r w:rsidRPr="00E0649F">
        <w:rPr>
          <w:rFonts w:ascii="Times New Roman" w:hAnsi="Times New Roman" w:cs="Times New Roman"/>
          <w:b/>
          <w:bCs/>
          <w:sz w:val="28"/>
          <w:szCs w:val="28"/>
        </w:rPr>
        <w:t>ЗМІНИ,</w:t>
      </w:r>
      <w:r w:rsidRPr="00E0649F">
        <w:rPr>
          <w:rFonts w:ascii="Times New Roman" w:hAnsi="Times New Roman" w:cs="Times New Roman"/>
          <w:b/>
          <w:bCs/>
          <w:sz w:val="28"/>
          <w:szCs w:val="28"/>
        </w:rPr>
        <w:br/>
        <w:t xml:space="preserve">що вносяться до постанов Кабінету Міністрів України </w:t>
      </w:r>
    </w:p>
    <w:p w14:paraId="03753DAD" w14:textId="77777777" w:rsidR="00240ECC" w:rsidRPr="00E0649F" w:rsidRDefault="00240ECC" w:rsidP="00240ECC">
      <w:pPr>
        <w:spacing w:line="240" w:lineRule="auto"/>
        <w:jc w:val="center"/>
        <w:rPr>
          <w:rFonts w:ascii="Times New Roman" w:hAnsi="Times New Roman" w:cs="Times New Roman"/>
          <w:b/>
          <w:bCs/>
          <w:sz w:val="28"/>
          <w:szCs w:val="28"/>
        </w:rPr>
      </w:pPr>
    </w:p>
    <w:p w14:paraId="13376CF7" w14:textId="0883C364" w:rsidR="009371E5" w:rsidRPr="00E0649F" w:rsidRDefault="00000000">
      <w:pPr>
        <w:pStyle w:val="af0"/>
        <w:numPr>
          <w:ilvl w:val="0"/>
          <w:numId w:val="31"/>
        </w:numPr>
        <w:spacing w:line="240" w:lineRule="auto"/>
        <w:ind w:left="0" w:firstLine="567"/>
        <w:jc w:val="both"/>
        <w:rPr>
          <w:rFonts w:ascii="Times New Roman" w:hAnsi="Times New Roman" w:cs="Times New Roman"/>
          <w:sz w:val="28"/>
          <w:szCs w:val="28"/>
        </w:rPr>
      </w:pPr>
      <w:bookmarkStart w:id="1" w:name="_act2vo35pa9v" w:colFirst="0" w:colLast="0"/>
      <w:bookmarkEnd w:id="1"/>
      <w:r w:rsidRPr="00E0649F">
        <w:rPr>
          <w:rFonts w:ascii="Times New Roman" w:hAnsi="Times New Roman" w:cs="Times New Roman"/>
          <w:sz w:val="28"/>
          <w:szCs w:val="28"/>
        </w:rPr>
        <w:t xml:space="preserve">У постанові Кабінету Міністрів України від 23 червня 2021 р. № 681 </w:t>
      </w:r>
      <w:r w:rsidR="00BA3382" w:rsidRPr="00E0649F">
        <w:rPr>
          <w:rFonts w:ascii="Times New Roman" w:hAnsi="Times New Roman" w:cs="Times New Roman"/>
          <w:sz w:val="28"/>
          <w:szCs w:val="28"/>
        </w:rPr>
        <w:t>«</w:t>
      </w:r>
      <w:r w:rsidRPr="00E0649F">
        <w:rPr>
          <w:rFonts w:ascii="Times New Roman" w:hAnsi="Times New Roman" w:cs="Times New Roman"/>
          <w:sz w:val="28"/>
          <w:szCs w:val="28"/>
        </w:rPr>
        <w:t>Деякі питання забезпечення функціонування Єдиної державної електронної системи у сфері будівництва</w:t>
      </w:r>
      <w:r w:rsidR="00BA3382" w:rsidRPr="00E0649F">
        <w:rPr>
          <w:rFonts w:ascii="Times New Roman" w:hAnsi="Times New Roman" w:cs="Times New Roman"/>
          <w:sz w:val="28"/>
          <w:szCs w:val="28"/>
        </w:rPr>
        <w:t>»</w:t>
      </w:r>
      <w:r w:rsidRPr="00E0649F">
        <w:rPr>
          <w:rFonts w:ascii="Times New Roman" w:hAnsi="Times New Roman" w:cs="Times New Roman"/>
          <w:sz w:val="28"/>
          <w:szCs w:val="28"/>
        </w:rPr>
        <w:t xml:space="preserve"> (Офіційний вісник України,</w:t>
      </w:r>
      <w:r w:rsidR="005C3722" w:rsidRPr="00E0649F">
        <w:rPr>
          <w:rFonts w:ascii="Times New Roman" w:hAnsi="Times New Roman" w:cs="Times New Roman"/>
          <w:sz w:val="28"/>
          <w:szCs w:val="28"/>
        </w:rPr>
        <w:t xml:space="preserve"> </w:t>
      </w:r>
      <w:r w:rsidRPr="00E0649F">
        <w:rPr>
          <w:rFonts w:ascii="Times New Roman" w:hAnsi="Times New Roman" w:cs="Times New Roman"/>
          <w:sz w:val="28"/>
          <w:szCs w:val="28"/>
        </w:rPr>
        <w:t>2021 р., № 55, ст. 3401):</w:t>
      </w:r>
    </w:p>
    <w:p w14:paraId="505BEF16" w14:textId="77777777" w:rsidR="009371E5" w:rsidRPr="00E0649F" w:rsidRDefault="00000000" w:rsidP="00240ECC">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Пункт 1 викласти у такій редакції: </w:t>
      </w:r>
    </w:p>
    <w:p w14:paraId="71EFF109" w14:textId="0D46E867" w:rsidR="009371E5" w:rsidRPr="00E0649F" w:rsidRDefault="00BA3382" w:rsidP="00240ECC">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 Затвердити Порядок ведення Єдиної державної електронної системи у сфері будівництва, що додається, Порядок ведення Національної бази даних енергетичних та експлуатаційних характеристик будівель, що додається.</w:t>
      </w:r>
    </w:p>
    <w:p w14:paraId="4528F655" w14:textId="77777777" w:rsidR="00240ECC" w:rsidRPr="00E0649F" w:rsidRDefault="00240ECC" w:rsidP="00240ECC">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p>
    <w:p w14:paraId="1CFEE281" w14:textId="77777777" w:rsidR="009371E5" w:rsidRPr="00E0649F" w:rsidRDefault="00000000" w:rsidP="00240ECC">
      <w:pPr>
        <w:spacing w:line="240" w:lineRule="auto"/>
        <w:jc w:val="center"/>
        <w:rPr>
          <w:rFonts w:ascii="Times New Roman" w:hAnsi="Times New Roman" w:cs="Times New Roman"/>
          <w:b/>
          <w:bCs/>
          <w:sz w:val="28"/>
          <w:szCs w:val="28"/>
        </w:rPr>
      </w:pPr>
      <w:bookmarkStart w:id="2" w:name="_xm68biknlb03" w:colFirst="0" w:colLast="0"/>
      <w:bookmarkEnd w:id="2"/>
      <w:r w:rsidRPr="00E0649F">
        <w:rPr>
          <w:rFonts w:ascii="Times New Roman" w:hAnsi="Times New Roman" w:cs="Times New Roman"/>
          <w:b/>
          <w:bCs/>
          <w:sz w:val="28"/>
          <w:szCs w:val="28"/>
        </w:rPr>
        <w:t xml:space="preserve">ПОРЯДОК </w:t>
      </w:r>
      <w:r w:rsidRPr="00E0649F">
        <w:rPr>
          <w:rFonts w:ascii="Times New Roman" w:hAnsi="Times New Roman" w:cs="Times New Roman"/>
          <w:b/>
          <w:bCs/>
          <w:sz w:val="28"/>
          <w:szCs w:val="28"/>
        </w:rPr>
        <w:br/>
        <w:t>ведення Національної бази даних енергетичних та експлуатаційних характеристик будівель</w:t>
      </w:r>
    </w:p>
    <w:p w14:paraId="41405537" w14:textId="77777777" w:rsidR="00240ECC" w:rsidRPr="00E0649F" w:rsidRDefault="00240ECC" w:rsidP="00240ECC">
      <w:pPr>
        <w:keepNext/>
        <w:keepLines/>
        <w:shd w:val="clear" w:color="auto" w:fill="FFFFFF"/>
        <w:spacing w:line="240" w:lineRule="auto"/>
        <w:ind w:firstLine="567"/>
        <w:jc w:val="center"/>
        <w:rPr>
          <w:rFonts w:ascii="Times New Roman" w:eastAsia="Times New Roman" w:hAnsi="Times New Roman" w:cs="Times New Roman"/>
          <w:b/>
          <w:sz w:val="28"/>
          <w:szCs w:val="28"/>
        </w:rPr>
      </w:pPr>
      <w:bookmarkStart w:id="3" w:name="_xkp9yhpcztzv" w:colFirst="0" w:colLast="0"/>
      <w:bookmarkEnd w:id="3"/>
    </w:p>
    <w:p w14:paraId="794428A1" w14:textId="2AD179F4" w:rsidR="009371E5" w:rsidRPr="00E0649F" w:rsidRDefault="00000000" w:rsidP="00240ECC">
      <w:pPr>
        <w:keepNext/>
        <w:keepLines/>
        <w:shd w:val="clear" w:color="auto" w:fill="FFFFFF"/>
        <w:spacing w:line="240" w:lineRule="auto"/>
        <w:ind w:firstLine="567"/>
        <w:jc w:val="center"/>
        <w:rPr>
          <w:rFonts w:ascii="Times New Roman" w:eastAsia="Times New Roman" w:hAnsi="Times New Roman" w:cs="Times New Roman"/>
          <w:b/>
          <w:sz w:val="28"/>
          <w:szCs w:val="28"/>
        </w:rPr>
      </w:pPr>
      <w:r w:rsidRPr="00E0649F">
        <w:rPr>
          <w:rFonts w:ascii="Times New Roman" w:eastAsia="Times New Roman" w:hAnsi="Times New Roman" w:cs="Times New Roman"/>
          <w:b/>
          <w:sz w:val="28"/>
          <w:szCs w:val="28"/>
        </w:rPr>
        <w:t>Загальні положення</w:t>
      </w:r>
    </w:p>
    <w:p w14:paraId="46D7AA6A"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Цей Порядок визначає процедуру та вимоги щодо формування, наповнення та ведення Національної бази даних енергетичних та експлуатаційних характеристик будівель (далі - База даних будівель).</w:t>
      </w:r>
    </w:p>
    <w:p w14:paraId="5AB17D26"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У цьому Порядку терміни вживаються у таких значеннях: </w:t>
      </w:r>
    </w:p>
    <w:p w14:paraId="661AF012" w14:textId="05BEB192"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інвентарний список - структурований набір даних, що формується на основі відомостей про будівлі органів державної влади, що забезпечують зразкову роль органів державної влади у підвищенні енергетичної ефективності будівель відповідно до Закону України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Про енергетичну ефективність будівель</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w:t>
      </w:r>
    </w:p>
    <w:p w14:paraId="3278D781" w14:textId="0979A15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Інші терміни вживаються у значеннях, наведених у Бюджетному кодексі України, Законах України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Про енергетичну ефективність будівель</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Про енергетичну ефективність</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Про публічні електронні реєстри</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Про електронні довірчі послуги</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Про регулювання містобудівної діяльності</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Про електронні документи та електронний документообіг</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Про комерційний облік теплової енергії та водопостачання</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Про житлово-комунальні послуги</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та інших актах законодавства.</w:t>
      </w:r>
    </w:p>
    <w:p w14:paraId="1D4CEA9E" w14:textId="77777777" w:rsidR="00240ECC" w:rsidRPr="00E0649F" w:rsidRDefault="00240ECC" w:rsidP="00240ECC">
      <w:pPr>
        <w:widowControl w:val="0"/>
        <w:shd w:val="clear" w:color="auto" w:fill="FFFFFF"/>
        <w:spacing w:line="240" w:lineRule="auto"/>
        <w:ind w:firstLine="567"/>
        <w:jc w:val="both"/>
        <w:rPr>
          <w:rFonts w:ascii="Times New Roman" w:eastAsia="Times New Roman" w:hAnsi="Times New Roman" w:cs="Times New Roman"/>
          <w:sz w:val="28"/>
          <w:szCs w:val="28"/>
        </w:rPr>
      </w:pPr>
    </w:p>
    <w:p w14:paraId="60F03818" w14:textId="77777777" w:rsidR="009371E5" w:rsidRPr="00E0649F" w:rsidRDefault="00000000" w:rsidP="00240ECC">
      <w:pPr>
        <w:keepNext/>
        <w:keepLines/>
        <w:shd w:val="clear" w:color="auto" w:fill="FFFFFF"/>
        <w:spacing w:line="240" w:lineRule="auto"/>
        <w:ind w:firstLine="567"/>
        <w:jc w:val="center"/>
        <w:rPr>
          <w:rFonts w:ascii="Times New Roman" w:eastAsia="Times New Roman" w:hAnsi="Times New Roman" w:cs="Times New Roman"/>
          <w:b/>
          <w:sz w:val="28"/>
          <w:szCs w:val="28"/>
        </w:rPr>
      </w:pPr>
      <w:bookmarkStart w:id="4" w:name="_6z214d8lui98" w:colFirst="0" w:colLast="0"/>
      <w:bookmarkEnd w:id="4"/>
      <w:r w:rsidRPr="00E0649F">
        <w:rPr>
          <w:rFonts w:ascii="Times New Roman" w:eastAsia="Times New Roman" w:hAnsi="Times New Roman" w:cs="Times New Roman"/>
          <w:b/>
          <w:sz w:val="28"/>
          <w:szCs w:val="28"/>
        </w:rPr>
        <w:t>Загальні відомості про Базу даних будівель</w:t>
      </w:r>
    </w:p>
    <w:p w14:paraId="7AA4CE73" w14:textId="0AA37E89"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Метою створення та функціонування Бази даних будівель є систематизований збір, обробка та зберігання інформації щодо технічних та енергетичних характеристик будівель, сприяння забезпеченню функціонування систем енерг</w:t>
      </w:r>
      <w:r w:rsidR="000A4378" w:rsidRPr="00E0649F">
        <w:rPr>
          <w:rFonts w:ascii="Times New Roman" w:eastAsia="Times New Roman" w:hAnsi="Times New Roman" w:cs="Times New Roman"/>
          <w:sz w:val="28"/>
          <w:szCs w:val="28"/>
          <w:lang w:val="uk-UA"/>
        </w:rPr>
        <w:t xml:space="preserve">етичного </w:t>
      </w:r>
      <w:r w:rsidRPr="00E0649F">
        <w:rPr>
          <w:rFonts w:ascii="Times New Roman" w:eastAsia="Times New Roman" w:hAnsi="Times New Roman" w:cs="Times New Roman"/>
          <w:sz w:val="28"/>
          <w:szCs w:val="28"/>
        </w:rPr>
        <w:t xml:space="preserve">менеджменту, реалізації Стратегії термомодернізації будівель на період до 2050 року, моніторингу досягнення цільового показника економії енергії у будівлях органів державної влади, забезпечення органів державної влади, органів місцевого самоврядування даними щодо обсягів </w:t>
      </w:r>
      <w:r w:rsidRPr="00E0649F">
        <w:rPr>
          <w:rFonts w:ascii="Times New Roman" w:eastAsia="Times New Roman" w:hAnsi="Times New Roman" w:cs="Times New Roman"/>
          <w:sz w:val="28"/>
          <w:szCs w:val="28"/>
        </w:rPr>
        <w:lastRenderedPageBreak/>
        <w:t>споживання енергії та комунальних послуг.</w:t>
      </w:r>
    </w:p>
    <w:p w14:paraId="1F911AE6"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База даних будівель є складовою частиною Єдиної державної електронної системи у сфері будівництва (далі - електронна система) та розташовується за офіційною вебадресою e-construction.gov.ua/bdb. </w:t>
      </w:r>
    </w:p>
    <w:p w14:paraId="1CC1AC9E"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Для ідентифікації будівель у Базі даних будівель застосовуються ідентифікатори об’єктів будівництва (закінчених будівництвом об’єктів) Реєстру будівельної діяльності. </w:t>
      </w:r>
    </w:p>
    <w:p w14:paraId="4D07F2AE"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Доступ до відомостей Бази даних будівель є безоплатним та здійснюється через портал електронної системи та електронний кабінет електронної системи.</w:t>
      </w:r>
    </w:p>
    <w:p w14:paraId="44F5C96A" w14:textId="1CB62CD1"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База даних будівель містить інформацію щодо технічних та експлуатаційних характеристик будівель, які вносяться до Бази даних будівель користувачами електронної системи та на підставі отриманої інформації</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у порядку електронної інформаційної взаємодії з Реєстром будівельної діяльності та іншими державними електронними інформаційними системами, електронними інформаційними системами суб’єктів господарювання і бюджетних установ.</w:t>
      </w:r>
    </w:p>
    <w:p w14:paraId="243CB6EF"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Контроль за збором, обробкою та зберіганням інформації щодо технічних та енергетичних характеристик будівель здійснюється в рамках моніторингу ведення Бази даних будівель, визначеного цим Порядком.</w:t>
      </w:r>
    </w:p>
    <w:p w14:paraId="4842B6FB"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Моніторинг ведення Бази даних будівель здійснює Держенергоефективності.</w:t>
      </w:r>
    </w:p>
    <w:p w14:paraId="4A8D632C" w14:textId="77777777" w:rsidR="00240ECC" w:rsidRPr="00E0649F" w:rsidRDefault="00240ECC" w:rsidP="00240ECC">
      <w:pPr>
        <w:widowControl w:val="0"/>
        <w:shd w:val="clear" w:color="auto" w:fill="FFFFFF"/>
        <w:spacing w:line="240" w:lineRule="auto"/>
        <w:ind w:left="567"/>
        <w:jc w:val="both"/>
        <w:rPr>
          <w:rFonts w:ascii="Times New Roman" w:eastAsia="Times New Roman" w:hAnsi="Times New Roman" w:cs="Times New Roman"/>
          <w:sz w:val="28"/>
          <w:szCs w:val="28"/>
        </w:rPr>
      </w:pPr>
    </w:p>
    <w:p w14:paraId="427291F3" w14:textId="77777777" w:rsidR="009371E5" w:rsidRPr="00E0649F" w:rsidRDefault="00000000" w:rsidP="00240ECC">
      <w:pPr>
        <w:keepNext/>
        <w:keepLines/>
        <w:shd w:val="clear" w:color="auto" w:fill="FFFFFF"/>
        <w:spacing w:line="240" w:lineRule="auto"/>
        <w:ind w:firstLine="567"/>
        <w:jc w:val="center"/>
        <w:rPr>
          <w:rFonts w:ascii="Times New Roman" w:eastAsia="Times New Roman" w:hAnsi="Times New Roman" w:cs="Times New Roman"/>
          <w:b/>
          <w:sz w:val="28"/>
          <w:szCs w:val="28"/>
        </w:rPr>
      </w:pPr>
      <w:bookmarkStart w:id="5" w:name="_ba24sg2aqck0" w:colFirst="0" w:colLast="0"/>
      <w:bookmarkEnd w:id="5"/>
      <w:r w:rsidRPr="00E0649F">
        <w:rPr>
          <w:rFonts w:ascii="Times New Roman" w:eastAsia="Times New Roman" w:hAnsi="Times New Roman" w:cs="Times New Roman"/>
          <w:b/>
          <w:sz w:val="28"/>
          <w:szCs w:val="28"/>
        </w:rPr>
        <w:t>Суб’єкти внесення інформації до Бази даних будівель</w:t>
      </w:r>
    </w:p>
    <w:p w14:paraId="4055FE27"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Суб’єктами внесення інформації до Бази даних будівель (далі – суб’єкти внесення інформації) є:</w:t>
      </w:r>
    </w:p>
    <w:p w14:paraId="3E040711"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органи державної влади;</w:t>
      </w:r>
    </w:p>
    <w:p w14:paraId="3B8FFC68"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підприємства, установи та організації, що належать до сфери управління органів державної влади;</w:t>
      </w:r>
    </w:p>
    <w:p w14:paraId="1DD2E478"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органи місцевого самоврядування.</w:t>
      </w:r>
    </w:p>
    <w:p w14:paraId="3E939C65"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Суб’єкти внесення інформації відповідають за:</w:t>
      </w:r>
    </w:p>
    <w:p w14:paraId="3FE3AF80"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внесення до Бази даних будівель інформації, визначеної додатками 1 та 2 до цього Порядку;</w:t>
      </w:r>
    </w:p>
    <w:p w14:paraId="1CD08F0E"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повноту та достовірність внесеної інформації;</w:t>
      </w:r>
    </w:p>
    <w:p w14:paraId="080CBF7E"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дотримання визначеної цим Порядком періодичності внесення даних.</w:t>
      </w:r>
    </w:p>
    <w:p w14:paraId="6C1AE91C"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Суб’єкти внесення інформації можуть:</w:t>
      </w:r>
    </w:p>
    <w:p w14:paraId="5F6DDB0B"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вносити до Бази даних будівель інформацію, визначену додатками 1 та 2 до цього Порядку;</w:t>
      </w:r>
    </w:p>
    <w:p w14:paraId="14792936"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переглядати усю внесену суб’єктом внесення інформації інформацію, а також іншу наявну у Базі даних будівель інформацію щодо таких будівель;</w:t>
      </w:r>
    </w:p>
    <w:p w14:paraId="072ECBE5"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у визначених випадках змінювати інформацію у Базі даних будівель;</w:t>
      </w:r>
    </w:p>
    <w:p w14:paraId="2950CA6A"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Для внесення інформації щодо багатоквартирних будівель, індивідуальних житлових будівель власники будівель, об’єднання співвласників багатоквартирного будинку, асоціації об’єднань співвласників багатоквартирних будинків та управителі багатоквартирних будинків надають необхідну </w:t>
      </w:r>
      <w:r w:rsidRPr="00E0649F">
        <w:rPr>
          <w:rFonts w:ascii="Times New Roman" w:eastAsia="Times New Roman" w:hAnsi="Times New Roman" w:cs="Times New Roman"/>
          <w:sz w:val="28"/>
          <w:szCs w:val="28"/>
        </w:rPr>
        <w:lastRenderedPageBreak/>
        <w:t xml:space="preserve">інформацію за запитом відповідного органу місцевого самоврядування територіальної громади. </w:t>
      </w:r>
    </w:p>
    <w:p w14:paraId="1B71FD28"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 Для внесення інформації щодо багатоквартирних будівель, індивідуальних житлових будівель виконавці комунальних послуг (в тому числі електропостачальники, постачальники природного газу, теплопостачальні організації, інші оператори зовнішніх мереж) надають необхідну інформацію за запитом відповідного органу місцевого самоврядування територіальної громади.</w:t>
      </w:r>
    </w:p>
    <w:p w14:paraId="7F09A74B"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Інформація надається у розрізі кожної житлової будівлі та не повинна містити персональних даних.</w:t>
      </w:r>
    </w:p>
    <w:p w14:paraId="3063D831"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Доступ суб’єктів внесення інформації до Бази даних будівель здійснюється через електронні кабінети.</w:t>
      </w:r>
    </w:p>
    <w:p w14:paraId="016991AB"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Отримання доступу до електронних кабінетів здійснюється відповідно до Порядку ведення Єдиної державної електронної системи у сфері будівництва.</w:t>
      </w:r>
    </w:p>
    <w:p w14:paraId="46229377" w14:textId="77777777" w:rsidR="00240ECC" w:rsidRPr="00E0649F" w:rsidRDefault="00240ECC" w:rsidP="00240ECC">
      <w:pPr>
        <w:widowControl w:val="0"/>
        <w:shd w:val="clear" w:color="auto" w:fill="FFFFFF"/>
        <w:spacing w:line="240" w:lineRule="auto"/>
        <w:ind w:left="567"/>
        <w:jc w:val="both"/>
        <w:rPr>
          <w:rFonts w:ascii="Times New Roman" w:eastAsia="Times New Roman" w:hAnsi="Times New Roman" w:cs="Times New Roman"/>
          <w:sz w:val="28"/>
          <w:szCs w:val="28"/>
        </w:rPr>
      </w:pPr>
    </w:p>
    <w:p w14:paraId="4A05F3A2" w14:textId="77777777" w:rsidR="009371E5" w:rsidRPr="00E0649F" w:rsidRDefault="00000000" w:rsidP="00240ECC">
      <w:pPr>
        <w:keepNext/>
        <w:keepLines/>
        <w:shd w:val="clear" w:color="auto" w:fill="FFFFFF"/>
        <w:spacing w:line="240" w:lineRule="auto"/>
        <w:ind w:firstLine="567"/>
        <w:jc w:val="center"/>
        <w:rPr>
          <w:rFonts w:ascii="Times New Roman" w:eastAsia="Times New Roman" w:hAnsi="Times New Roman" w:cs="Times New Roman"/>
          <w:b/>
          <w:sz w:val="28"/>
          <w:szCs w:val="28"/>
        </w:rPr>
      </w:pPr>
      <w:bookmarkStart w:id="6" w:name="_yeus88e2skvr" w:colFirst="0" w:colLast="0"/>
      <w:bookmarkEnd w:id="6"/>
      <w:r w:rsidRPr="00E0649F">
        <w:rPr>
          <w:rFonts w:ascii="Times New Roman" w:eastAsia="Times New Roman" w:hAnsi="Times New Roman" w:cs="Times New Roman"/>
          <w:b/>
          <w:sz w:val="28"/>
          <w:szCs w:val="28"/>
        </w:rPr>
        <w:t>Збір, обробка та зберігання даних у Базі даних будівель</w:t>
      </w:r>
    </w:p>
    <w:p w14:paraId="616075A0" w14:textId="60F7D71B"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Збір даних у Базі даних будівель здійснюється за результатом внесення та оновлення інформації у Базі даних будівель суб’єктами внесення інформації та за результатом автоматичної взаємодії Бази даних будівель з</w:t>
      </w:r>
      <w:r w:rsidRPr="00E0649F">
        <w:rPr>
          <w:rFonts w:ascii="Calibri" w:eastAsia="Calibri" w:hAnsi="Calibri" w:cs="Calibri"/>
          <w:sz w:val="28"/>
          <w:szCs w:val="28"/>
        </w:rPr>
        <w:t xml:space="preserve"> </w:t>
      </w:r>
      <w:r w:rsidRPr="00E0649F">
        <w:rPr>
          <w:rFonts w:ascii="Times New Roman" w:eastAsia="Times New Roman" w:hAnsi="Times New Roman" w:cs="Times New Roman"/>
          <w:sz w:val="28"/>
          <w:szCs w:val="28"/>
        </w:rPr>
        <w:t>Реєстром будівельної діяльності та іншими державними електронними інформаційними системами, електронними інформаційними системами</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суб’єктів господарювання і бюджетних установ.</w:t>
      </w:r>
    </w:p>
    <w:p w14:paraId="4C8D7662"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Органи державної влади, підприємства, установи та організації, що належать до сфери управління органів державної влади вносять та оновлюють інформацію про будівлі, що належать таким органам державної влади, підприємствам установам та організаціям, що належать до сфери управління органів державної влади, визначену додатком 1 до цього Порядку.</w:t>
      </w:r>
    </w:p>
    <w:p w14:paraId="6A035FB9"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Органи місцевого самоврядування, Київська та Севастопольська міські, районні у м. Києві держадміністрації вносять та оновлюють інформацію про громадські будівлі територіальних громад, що належать до комунальної власності відповідних сільських, селищних, міських територіальних громад, визначену додатком 1 до цього Порядку.</w:t>
      </w:r>
    </w:p>
    <w:p w14:paraId="1E7C190C"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Органи місцевого самоврядування вносять та оновлюють інформацію про житлові будівлі, що розміщені на території відповідних територіальних громад, визначену додатком 2 до цього Порядку.</w:t>
      </w:r>
    </w:p>
    <w:p w14:paraId="19D996DC"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Calibri" w:eastAsia="Calibri" w:hAnsi="Calibri" w:cs="Calibri"/>
          <w:sz w:val="28"/>
          <w:szCs w:val="28"/>
        </w:rPr>
        <w:t xml:space="preserve"> </w:t>
      </w:r>
      <w:r w:rsidRPr="00E0649F">
        <w:rPr>
          <w:rFonts w:ascii="Times New Roman" w:eastAsia="Times New Roman" w:hAnsi="Times New Roman" w:cs="Times New Roman"/>
          <w:sz w:val="28"/>
          <w:szCs w:val="28"/>
        </w:rPr>
        <w:t>Внесення та оновлення інформації у Базі даних будівель здійснюється шляхом:</w:t>
      </w:r>
    </w:p>
    <w:p w14:paraId="4B7D43EC" w14:textId="74D6C8AC"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автоматизованого завантаження інформації з використанням </w:t>
      </w:r>
      <w:r w:rsidR="008B55A4" w:rsidRPr="00E0649F">
        <w:rPr>
          <w:rFonts w:ascii="Times New Roman" w:eastAsia="Times New Roman" w:hAnsi="Times New Roman" w:cs="Times New Roman"/>
          <w:sz w:val="28"/>
          <w:szCs w:val="28"/>
          <w:lang w:val="uk-UA"/>
        </w:rPr>
        <w:t xml:space="preserve">файлу </w:t>
      </w:r>
      <w:r w:rsidRPr="00E0649F">
        <w:rPr>
          <w:rFonts w:ascii="Times New Roman" w:eastAsia="Times New Roman" w:hAnsi="Times New Roman" w:cs="Times New Roman"/>
          <w:sz w:val="28"/>
          <w:szCs w:val="28"/>
        </w:rPr>
        <w:t>обміну інформації (XML, JSON, CSV, XLS(X)</w:t>
      </w:r>
      <w:r w:rsidR="008B55A4" w:rsidRPr="00E0649F">
        <w:rPr>
          <w:rFonts w:ascii="Times New Roman" w:eastAsia="Times New Roman" w:hAnsi="Times New Roman" w:cs="Times New Roman"/>
          <w:sz w:val="28"/>
          <w:szCs w:val="28"/>
          <w:lang w:val="uk-UA"/>
        </w:rPr>
        <w:t xml:space="preserve"> тощо</w:t>
      </w:r>
      <w:r w:rsidRPr="00E0649F">
        <w:rPr>
          <w:rFonts w:ascii="Times New Roman" w:eastAsia="Times New Roman" w:hAnsi="Times New Roman" w:cs="Times New Roman"/>
          <w:sz w:val="28"/>
          <w:szCs w:val="28"/>
        </w:rPr>
        <w:t>);</w:t>
      </w:r>
    </w:p>
    <w:p w14:paraId="1FA391F3"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ручного внесення інформації через електронний кабінет суб’єкта внесення інформації;</w:t>
      </w:r>
    </w:p>
    <w:p w14:paraId="6122C941"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створення електронних документів;</w:t>
      </w:r>
    </w:p>
    <w:p w14:paraId="0E8FA260"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автоматичного отримання інформації з Реєстру будівельної діяльності, та з інших державних електронних інформаційних систем, електронних інформаційних систем суб’єктів господарювання і бюджетних установ.</w:t>
      </w:r>
    </w:p>
    <w:p w14:paraId="1D81A4C8" w14:textId="0EFA4D99" w:rsidR="008B55A4" w:rsidRPr="00E0649F" w:rsidRDefault="008B55A4">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lang w:val="uk-UA"/>
        </w:rPr>
        <w:lastRenderedPageBreak/>
        <w:t>Файл обміну інформації (</w:t>
      </w:r>
      <w:r w:rsidRPr="00E0649F">
        <w:rPr>
          <w:rFonts w:ascii="Times New Roman" w:eastAsia="Times New Roman" w:hAnsi="Times New Roman" w:cs="Times New Roman"/>
          <w:sz w:val="28"/>
          <w:szCs w:val="28"/>
        </w:rPr>
        <w:t>XML, JSON, CSV, XLS(X)</w:t>
      </w:r>
      <w:r w:rsidRPr="00E0649F">
        <w:rPr>
          <w:rFonts w:ascii="Times New Roman" w:eastAsia="Times New Roman" w:hAnsi="Times New Roman" w:cs="Times New Roman"/>
          <w:sz w:val="28"/>
          <w:szCs w:val="28"/>
          <w:lang w:val="uk-UA"/>
        </w:rPr>
        <w:t xml:space="preserve"> тощо</w:t>
      </w:r>
      <w:r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lang w:val="uk-UA"/>
        </w:rPr>
        <w:t xml:space="preserve"> для </w:t>
      </w:r>
      <w:r w:rsidRPr="00E0649F">
        <w:rPr>
          <w:rFonts w:ascii="Times New Roman" w:eastAsia="Times New Roman" w:hAnsi="Times New Roman" w:cs="Times New Roman"/>
          <w:sz w:val="28"/>
          <w:szCs w:val="28"/>
        </w:rPr>
        <w:t>автоматизованого завантаження інформації</w:t>
      </w:r>
      <w:r w:rsidRPr="00E0649F">
        <w:rPr>
          <w:rFonts w:ascii="Times New Roman" w:eastAsia="Times New Roman" w:hAnsi="Times New Roman" w:cs="Times New Roman"/>
          <w:sz w:val="28"/>
          <w:szCs w:val="28"/>
          <w:lang w:val="uk-UA"/>
        </w:rPr>
        <w:t xml:space="preserve"> розміщується у вільному доступі на </w:t>
      </w:r>
      <w:r w:rsidRPr="00E0649F">
        <w:rPr>
          <w:rFonts w:ascii="Times New Roman" w:eastAsia="Times New Roman" w:hAnsi="Times New Roman" w:cs="Times New Roman"/>
          <w:sz w:val="28"/>
          <w:szCs w:val="28"/>
        </w:rPr>
        <w:t>офіційн</w:t>
      </w:r>
      <w:r w:rsidRPr="00E0649F">
        <w:rPr>
          <w:rFonts w:ascii="Times New Roman" w:eastAsia="Times New Roman" w:hAnsi="Times New Roman" w:cs="Times New Roman"/>
          <w:sz w:val="28"/>
          <w:szCs w:val="28"/>
          <w:lang w:val="uk-UA"/>
        </w:rPr>
        <w:t xml:space="preserve">ій </w:t>
      </w:r>
      <w:r w:rsidRPr="00E0649F">
        <w:rPr>
          <w:rFonts w:ascii="Times New Roman" w:eastAsia="Times New Roman" w:hAnsi="Times New Roman" w:cs="Times New Roman"/>
          <w:sz w:val="28"/>
          <w:szCs w:val="28"/>
        </w:rPr>
        <w:t>вебадрес</w:t>
      </w:r>
      <w:r w:rsidRPr="00E0649F">
        <w:rPr>
          <w:rFonts w:ascii="Times New Roman" w:eastAsia="Times New Roman" w:hAnsi="Times New Roman" w:cs="Times New Roman"/>
          <w:sz w:val="28"/>
          <w:szCs w:val="28"/>
          <w:lang w:val="uk-UA"/>
        </w:rPr>
        <w:t>і Бази даних будівель.</w:t>
      </w:r>
    </w:p>
    <w:p w14:paraId="3754F599" w14:textId="5D2CAFEE"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Оновлення інформації, передбаченої розділами 1-3 додатків 1 та 2 до цього Порядку здійснюється у випадку зміни відповідних характеристик будівлі, спричинених, зокрема, внаслідок здійснення термомодернізації будівлі, впровадження енергоефективних заходів, капітального ремонту, реконструкції, зміни функціонального призначення будівлі тощо.</w:t>
      </w:r>
    </w:p>
    <w:p w14:paraId="515EB550"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Оновлення інформації, передбаченої розділом 4 додатків 1 та 2 до цього Порядку здійснюється на регулярній основі, з періодичністю не менше як один раз на місяць. Інформація вноситься до п’ятнадцятого числа за попередній календарний місяць.</w:t>
      </w:r>
    </w:p>
    <w:p w14:paraId="395EA9E3"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Зберігання, резервування та захист даних у Базі даних будівель здійснюється з дотриманням вимог законодавства у сфері захисту інформації та кіберзахисту.</w:t>
      </w:r>
    </w:p>
    <w:p w14:paraId="30E596CE" w14:textId="77777777" w:rsidR="00240ECC" w:rsidRPr="00E0649F" w:rsidRDefault="00240ECC" w:rsidP="00240ECC">
      <w:pPr>
        <w:widowControl w:val="0"/>
        <w:shd w:val="clear" w:color="auto" w:fill="FFFFFF"/>
        <w:spacing w:line="240" w:lineRule="auto"/>
        <w:ind w:left="567"/>
        <w:jc w:val="both"/>
        <w:rPr>
          <w:rFonts w:ascii="Times New Roman" w:eastAsia="Times New Roman" w:hAnsi="Times New Roman" w:cs="Times New Roman"/>
          <w:sz w:val="28"/>
          <w:szCs w:val="28"/>
        </w:rPr>
      </w:pPr>
    </w:p>
    <w:p w14:paraId="7FA82B8C" w14:textId="77777777" w:rsidR="009371E5" w:rsidRPr="00E0649F" w:rsidRDefault="00000000" w:rsidP="00240ECC">
      <w:pPr>
        <w:keepNext/>
        <w:keepLines/>
        <w:shd w:val="clear" w:color="auto" w:fill="FFFFFF"/>
        <w:spacing w:line="240" w:lineRule="auto"/>
        <w:ind w:firstLine="567"/>
        <w:jc w:val="center"/>
        <w:rPr>
          <w:rFonts w:ascii="Times New Roman" w:eastAsia="Times New Roman" w:hAnsi="Times New Roman" w:cs="Times New Roman"/>
          <w:b/>
          <w:sz w:val="28"/>
          <w:szCs w:val="28"/>
        </w:rPr>
      </w:pPr>
      <w:bookmarkStart w:id="7" w:name="_slx8wghaur99" w:colFirst="0" w:colLast="0"/>
      <w:bookmarkEnd w:id="7"/>
      <w:r w:rsidRPr="00E0649F">
        <w:rPr>
          <w:rFonts w:ascii="Times New Roman" w:eastAsia="Times New Roman" w:hAnsi="Times New Roman" w:cs="Times New Roman"/>
          <w:b/>
          <w:sz w:val="28"/>
          <w:szCs w:val="28"/>
        </w:rPr>
        <w:t>Моніторинг ведення Бази даних будівель</w:t>
      </w:r>
    </w:p>
    <w:p w14:paraId="719BA200"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Моніторинг ведення Бази даних будівель здійснюється з метою:</w:t>
      </w:r>
    </w:p>
    <w:p w14:paraId="7AA2DBD9"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контролю за наповненням та оновлення інформації у Базі даних будівель суб’єктами внесення інформації;</w:t>
      </w:r>
    </w:p>
    <w:p w14:paraId="54D90BCB"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своєчасного виявлення помилок у роботі Бази даних будівель.</w:t>
      </w:r>
    </w:p>
    <w:p w14:paraId="25A63D3E"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Моніторинг ведення Бази даних будівель передбачає:</w:t>
      </w:r>
    </w:p>
    <w:p w14:paraId="75884CD6"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перевірку правильності та повноти внесення до Бази даних будівель інформації суб’єктами внесення інформації;</w:t>
      </w:r>
    </w:p>
    <w:p w14:paraId="08F89B5E"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перевірку дотримання вимог щодо періодичності внесення інформації до Бази даних будівель;</w:t>
      </w:r>
    </w:p>
    <w:p w14:paraId="446D0EBC"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інформування суб’єктів внесення інформації про невнесення, внесення неповної інформації, недотримання періодичності внесення інформації та контроль за внесенням інформації після отримання повідомлення;</w:t>
      </w:r>
    </w:p>
    <w:p w14:paraId="26DB14DF"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підготовку пропозицій щодо покращення функціонування Бази даних будівель (за потреби).</w:t>
      </w:r>
    </w:p>
    <w:p w14:paraId="3DBC68EF" w14:textId="78ADA58F"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Перевірка правильності та повноти внесення інформації до Бази даних будівель суб’єктами внесення інформації, контроль за</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періодичністю внесення інформації, інформування суб’єктів внесення інформації здійснюється за допомогою та з використанням технічних і функціональних можливостей Бази даних будівель.</w:t>
      </w:r>
    </w:p>
    <w:p w14:paraId="00125BF7"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Інформування суб’єктів внесення інформації про невнесення, внесення неповної інформації, недотримання періодичності внесення інформації здійснюється через електронні кабінети та додатково може здійснюватися з використанням телефонного зв’язку, повідомлень електронної пошти та інших способів зв’язку (за потреби).</w:t>
      </w:r>
    </w:p>
    <w:p w14:paraId="5B5EBC9D"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Контроль за усуненням суб’єктами внесення інформації невнесення, внесення неповної інформації, недотримання періодичності внесення інформації здійснюється за допомогою та з використанням технічних і функціональних можливостей Бази даних будівель. </w:t>
      </w:r>
    </w:p>
    <w:p w14:paraId="5C76C17B"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lastRenderedPageBreak/>
        <w:t>За результатами моніторингу ведення Бази даних будівель, щороку до 10 квітня Держенергоефективності готує звіт, який повинен містити відомості про показники наповнення Бази даних будівель, інформацію про суб’єктів внесення інформації, статистику внесення неповної інформації, недотримання періодичності внесення інформації, рекомендації щодо покращення роботи Бази даних будівель (за потреби) та іншу інформацію.</w:t>
      </w:r>
    </w:p>
    <w:p w14:paraId="33E06E69" w14:textId="77777777" w:rsidR="00240ECC" w:rsidRPr="00E0649F" w:rsidRDefault="00240ECC" w:rsidP="00240ECC">
      <w:pPr>
        <w:widowControl w:val="0"/>
        <w:shd w:val="clear" w:color="auto" w:fill="FFFFFF"/>
        <w:spacing w:line="240" w:lineRule="auto"/>
        <w:ind w:left="567"/>
        <w:jc w:val="both"/>
        <w:rPr>
          <w:rFonts w:ascii="Times New Roman" w:eastAsia="Times New Roman" w:hAnsi="Times New Roman" w:cs="Times New Roman"/>
          <w:sz w:val="28"/>
          <w:szCs w:val="28"/>
        </w:rPr>
      </w:pPr>
    </w:p>
    <w:p w14:paraId="52E9691E" w14:textId="77777777" w:rsidR="009371E5" w:rsidRPr="00E0649F" w:rsidRDefault="00000000" w:rsidP="00240ECC">
      <w:pPr>
        <w:keepNext/>
        <w:keepLines/>
        <w:shd w:val="clear" w:color="auto" w:fill="FFFFFF"/>
        <w:spacing w:line="240" w:lineRule="auto"/>
        <w:ind w:firstLine="567"/>
        <w:jc w:val="center"/>
        <w:rPr>
          <w:rFonts w:ascii="Times New Roman" w:eastAsia="Times New Roman" w:hAnsi="Times New Roman" w:cs="Times New Roman"/>
          <w:b/>
          <w:sz w:val="28"/>
          <w:szCs w:val="28"/>
        </w:rPr>
      </w:pPr>
      <w:bookmarkStart w:id="8" w:name="_8f2diun5j3aj" w:colFirst="0" w:colLast="0"/>
      <w:bookmarkEnd w:id="8"/>
      <w:r w:rsidRPr="00E0649F">
        <w:rPr>
          <w:rFonts w:ascii="Times New Roman" w:eastAsia="Times New Roman" w:hAnsi="Times New Roman" w:cs="Times New Roman"/>
          <w:b/>
          <w:sz w:val="28"/>
          <w:szCs w:val="28"/>
        </w:rPr>
        <w:t>Оприлюднення інформації у Базі даних будівель</w:t>
      </w:r>
    </w:p>
    <w:p w14:paraId="5F729124"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 рамках ведення Бази даних будівель оприлюдненню підлягає така інформація:</w:t>
      </w:r>
    </w:p>
    <w:p w14:paraId="49370BD6"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інформація про будівлі, що належать органам державної влади, визначена додатком 1; </w:t>
      </w:r>
    </w:p>
    <w:p w14:paraId="5FCDF0F3"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кількість будівель за функціональним призначенням та роками прийняття в експлуатацію в розрізі територіальних громад, адміністративно-територіальних одиниць, органів державної влади (в тому числі підприємств, установ та організацій, що належать до сфери управління органів державної влади) та країни загалом;</w:t>
      </w:r>
    </w:p>
    <w:p w14:paraId="7AA17CCE"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кількість будівель, що отримали сертифікати енергетичної ефективності, та їх розподіл за класами енергетичної ефективності в розрізі територіальних громад, адміністративно-територіальних одиниць, органів державної влади (в тому числі підприємств, установ та організацій, що належать до сфери управління органів державної влади) та країни загалом;</w:t>
      </w:r>
    </w:p>
    <w:p w14:paraId="203DE592"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питоме фактичне споживання енергії та комунальних послуг будівлями (у тому числі за їх функціональним призначенням) в розрізі територіальних громад, адміністративно-територіальних одиниць, органів державної влади (в тому числі підприємств, установ та організацій, що належать до сфери управління органів державної влади) та країни загалом;</w:t>
      </w:r>
    </w:p>
    <w:p w14:paraId="019CD9E6"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інша публічна інформація, що визначена Мінінфраструктури.</w:t>
      </w:r>
    </w:p>
    <w:p w14:paraId="79600772"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 База даних будівель забезпечує можливість відображення інформації про будівлі в табличному виді із застосуванням фільтрів а також на картографічній основі та за допомогою інших електронних способів візуалізації даних.</w:t>
      </w:r>
    </w:p>
    <w:p w14:paraId="740A97C6" w14:textId="77777777" w:rsidR="009371E5" w:rsidRPr="00E0649F" w:rsidRDefault="009371E5" w:rsidP="00240ECC">
      <w:pPr>
        <w:widowControl w:val="0"/>
        <w:shd w:val="clear" w:color="auto" w:fill="FFFFFF"/>
        <w:spacing w:line="240" w:lineRule="auto"/>
        <w:ind w:firstLine="567"/>
        <w:jc w:val="both"/>
        <w:rPr>
          <w:rFonts w:ascii="Times New Roman" w:eastAsia="Times New Roman" w:hAnsi="Times New Roman" w:cs="Times New Roman"/>
          <w:sz w:val="28"/>
          <w:szCs w:val="28"/>
        </w:rPr>
      </w:pPr>
    </w:p>
    <w:p w14:paraId="556D79F2" w14:textId="77777777" w:rsidR="009371E5" w:rsidRPr="00E0649F" w:rsidRDefault="00000000" w:rsidP="00240ECC">
      <w:pPr>
        <w:keepNext/>
        <w:keepLines/>
        <w:shd w:val="clear" w:color="auto" w:fill="FFFFFF"/>
        <w:spacing w:line="240" w:lineRule="auto"/>
        <w:ind w:firstLine="567"/>
        <w:jc w:val="center"/>
        <w:rPr>
          <w:rFonts w:ascii="Times New Roman" w:eastAsia="Times New Roman" w:hAnsi="Times New Roman" w:cs="Times New Roman"/>
          <w:b/>
          <w:sz w:val="28"/>
          <w:szCs w:val="28"/>
        </w:rPr>
      </w:pPr>
      <w:bookmarkStart w:id="9" w:name="_qyekf3uaxzt4" w:colFirst="0" w:colLast="0"/>
      <w:bookmarkEnd w:id="9"/>
      <w:r w:rsidRPr="00E0649F">
        <w:rPr>
          <w:rFonts w:ascii="Times New Roman" w:eastAsia="Times New Roman" w:hAnsi="Times New Roman" w:cs="Times New Roman"/>
          <w:b/>
          <w:sz w:val="28"/>
          <w:szCs w:val="28"/>
        </w:rPr>
        <w:t>Інвентарний список</w:t>
      </w:r>
    </w:p>
    <w:p w14:paraId="63EC0BDC"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З метою забезпечення зразкової ролі органів державної влади у підвищенні енергетичної ефективності будівель в базі даних будівель органів державної влади формується інвентарний список.</w:t>
      </w:r>
    </w:p>
    <w:p w14:paraId="718FD3AE" w14:textId="2066CE38"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Інвентарний список містить перелік будівель, до яких встановлені вимоги щодо досягнення цільового показника економії енергії відповідно до Закону України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Про енергетичну ефективність будівель</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і таку інформацію про кожну будівлю:</w:t>
      </w:r>
    </w:p>
    <w:p w14:paraId="35B8B578"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найменування органу державної влади;</w:t>
      </w:r>
    </w:p>
    <w:p w14:paraId="0A168ECB"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адреса будівлі;</w:t>
      </w:r>
    </w:p>
    <w:p w14:paraId="1E70BF31"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інформацію щодо віднесення будівлі до пам’ятки архітектури;</w:t>
      </w:r>
    </w:p>
    <w:p w14:paraId="66636C2D"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загальна площа будівлі, м²;</w:t>
      </w:r>
    </w:p>
    <w:p w14:paraId="0F39EF17"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lastRenderedPageBreak/>
        <w:t>загальний об’єм будівлі, м³;</w:t>
      </w:r>
    </w:p>
    <w:p w14:paraId="3C95F8AF"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опалювальна площа будівлі, м²;</w:t>
      </w:r>
    </w:p>
    <w:p w14:paraId="6072154F"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опалювальний об’єм будівлі, м³;</w:t>
      </w:r>
    </w:p>
    <w:p w14:paraId="13A85955"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дані з енергетичного сертифіката, в тому числі: клас енергетичної ефективності будівлі, </w:t>
      </w:r>
      <w:r w:rsidRPr="00E0649F">
        <w:rPr>
          <w:rFonts w:ascii="Times New Roman" w:eastAsia="Gungsuh" w:hAnsi="Times New Roman" w:cs="Times New Roman"/>
          <w:sz w:val="28"/>
          <w:szCs w:val="28"/>
        </w:rPr>
        <w:t>питома енергопотреба, кВт</w:t>
      </w:r>
      <w:r w:rsidRPr="00E0649F">
        <w:rPr>
          <w:rFonts w:ascii="Cambria Math" w:eastAsia="Cambria Math" w:hAnsi="Cambria Math" w:cs="Cambria Math"/>
          <w:sz w:val="28"/>
          <w:szCs w:val="28"/>
        </w:rPr>
        <w:t>⋅</w:t>
      </w:r>
      <w:r w:rsidRPr="00E0649F">
        <w:rPr>
          <w:rFonts w:ascii="Times New Roman" w:eastAsia="Times New Roman" w:hAnsi="Times New Roman" w:cs="Times New Roman"/>
          <w:sz w:val="28"/>
          <w:szCs w:val="28"/>
        </w:rPr>
        <w:t>год</w:t>
      </w:r>
      <w:r w:rsidRPr="00E0649F">
        <w:rPr>
          <w:rFonts w:ascii="Times New Roman" w:eastAsia="Gungsuh" w:hAnsi="Times New Roman" w:cs="Times New Roman"/>
          <w:sz w:val="28"/>
          <w:szCs w:val="28"/>
        </w:rPr>
        <w:t>/</w:t>
      </w:r>
      <w:r w:rsidRPr="00E0649F">
        <w:rPr>
          <w:rFonts w:ascii="Times New Roman" w:eastAsia="Times New Roman" w:hAnsi="Times New Roman" w:cs="Times New Roman"/>
          <w:sz w:val="28"/>
          <w:szCs w:val="28"/>
        </w:rPr>
        <w:t xml:space="preserve">м³, </w:t>
      </w:r>
      <w:r w:rsidRPr="00E0649F">
        <w:rPr>
          <w:rFonts w:ascii="Times New Roman" w:eastAsia="Gungsuh" w:hAnsi="Times New Roman" w:cs="Times New Roman"/>
          <w:sz w:val="28"/>
          <w:szCs w:val="28"/>
        </w:rPr>
        <w:t>питоме енергоспоживання кВт</w:t>
      </w:r>
      <w:r w:rsidRPr="00E0649F">
        <w:rPr>
          <w:rFonts w:ascii="Cambria Math" w:eastAsia="Cambria Math" w:hAnsi="Cambria Math" w:cs="Cambria Math"/>
          <w:sz w:val="28"/>
          <w:szCs w:val="28"/>
        </w:rPr>
        <w:t>⋅</w:t>
      </w:r>
      <w:r w:rsidRPr="00E0649F">
        <w:rPr>
          <w:rFonts w:ascii="Times New Roman" w:eastAsia="Times New Roman" w:hAnsi="Times New Roman" w:cs="Times New Roman"/>
          <w:sz w:val="28"/>
          <w:szCs w:val="28"/>
        </w:rPr>
        <w:t>год</w:t>
      </w:r>
      <w:r w:rsidRPr="00E0649F">
        <w:rPr>
          <w:rFonts w:ascii="Times New Roman" w:eastAsia="Gungsuh" w:hAnsi="Times New Roman" w:cs="Times New Roman"/>
          <w:sz w:val="28"/>
          <w:szCs w:val="28"/>
        </w:rPr>
        <w:t>/</w:t>
      </w:r>
      <w:r w:rsidRPr="00E0649F">
        <w:rPr>
          <w:rFonts w:ascii="Times New Roman" w:eastAsia="Times New Roman" w:hAnsi="Times New Roman" w:cs="Times New Roman"/>
          <w:sz w:val="28"/>
          <w:szCs w:val="28"/>
        </w:rPr>
        <w:t xml:space="preserve">м³, </w:t>
      </w:r>
      <w:r w:rsidRPr="00E0649F">
        <w:rPr>
          <w:rFonts w:ascii="Times New Roman" w:eastAsia="Gungsuh" w:hAnsi="Times New Roman" w:cs="Times New Roman"/>
          <w:sz w:val="28"/>
          <w:szCs w:val="28"/>
        </w:rPr>
        <w:t>питоме споживання первинної енергії, кВт</w:t>
      </w:r>
      <w:r w:rsidRPr="00E0649F">
        <w:rPr>
          <w:rFonts w:ascii="Cambria Math" w:eastAsia="Cambria Math" w:hAnsi="Cambria Math" w:cs="Cambria Math"/>
          <w:sz w:val="28"/>
          <w:szCs w:val="28"/>
        </w:rPr>
        <w:t>⋅</w:t>
      </w:r>
      <w:r w:rsidRPr="00E0649F">
        <w:rPr>
          <w:rFonts w:ascii="Times New Roman" w:eastAsia="Times New Roman" w:hAnsi="Times New Roman" w:cs="Times New Roman"/>
          <w:sz w:val="28"/>
          <w:szCs w:val="28"/>
        </w:rPr>
        <w:t>год</w:t>
      </w:r>
      <w:r w:rsidRPr="00E0649F">
        <w:rPr>
          <w:rFonts w:ascii="Times New Roman" w:eastAsia="Gungsuh" w:hAnsi="Times New Roman" w:cs="Times New Roman"/>
          <w:sz w:val="28"/>
          <w:szCs w:val="28"/>
        </w:rPr>
        <w:t>/</w:t>
      </w:r>
      <w:r w:rsidRPr="00E0649F">
        <w:rPr>
          <w:rFonts w:ascii="Times New Roman" w:eastAsia="Times New Roman" w:hAnsi="Times New Roman" w:cs="Times New Roman"/>
          <w:sz w:val="28"/>
          <w:szCs w:val="28"/>
        </w:rPr>
        <w:t>м², частка відновлювальних джерел енергії, %, питомі викиди парникових газів, кг/м², інша інформація, що визначена Мінінфраструктури.</w:t>
      </w:r>
    </w:p>
    <w:p w14:paraId="2AF17F1B" w14:textId="77777777" w:rsidR="00240ECC" w:rsidRPr="00E0649F" w:rsidRDefault="00240ECC" w:rsidP="00240ECC">
      <w:pPr>
        <w:widowControl w:val="0"/>
        <w:shd w:val="clear" w:color="auto" w:fill="FFFFFF"/>
        <w:spacing w:line="240" w:lineRule="auto"/>
        <w:ind w:firstLine="567"/>
        <w:jc w:val="both"/>
        <w:rPr>
          <w:rFonts w:ascii="Times New Roman" w:eastAsia="Times New Roman" w:hAnsi="Times New Roman" w:cs="Times New Roman"/>
          <w:sz w:val="28"/>
          <w:szCs w:val="28"/>
        </w:rPr>
      </w:pPr>
    </w:p>
    <w:p w14:paraId="3C77DF5B" w14:textId="77777777" w:rsidR="009371E5" w:rsidRPr="00E0649F" w:rsidRDefault="00000000" w:rsidP="00240ECC">
      <w:pPr>
        <w:keepNext/>
        <w:keepLines/>
        <w:shd w:val="clear" w:color="auto" w:fill="FFFFFF"/>
        <w:spacing w:line="240" w:lineRule="auto"/>
        <w:ind w:firstLine="567"/>
        <w:jc w:val="center"/>
        <w:rPr>
          <w:rFonts w:ascii="Times New Roman" w:eastAsia="Times New Roman" w:hAnsi="Times New Roman" w:cs="Times New Roman"/>
          <w:b/>
          <w:sz w:val="28"/>
          <w:szCs w:val="28"/>
        </w:rPr>
      </w:pPr>
      <w:bookmarkStart w:id="10" w:name="_w6y1x9oldbcn" w:colFirst="0" w:colLast="0"/>
      <w:bookmarkEnd w:id="10"/>
      <w:r w:rsidRPr="00E0649F">
        <w:rPr>
          <w:rFonts w:ascii="Times New Roman" w:eastAsia="Times New Roman" w:hAnsi="Times New Roman" w:cs="Times New Roman"/>
          <w:b/>
          <w:sz w:val="28"/>
          <w:szCs w:val="28"/>
        </w:rPr>
        <w:t>Електронна інформаційна взаємодія</w:t>
      </w:r>
    </w:p>
    <w:p w14:paraId="5DC078DA" w14:textId="1F330263"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Електронна інформаційна взаємодія Бази даних будівель </w:t>
      </w:r>
      <w:r w:rsidRPr="00E0649F">
        <w:rPr>
          <w:rFonts w:ascii="Times New Roman" w:eastAsia="Times New Roman" w:hAnsi="Times New Roman" w:cs="Times New Roman"/>
          <w:color w:val="333333"/>
          <w:sz w:val="28"/>
          <w:szCs w:val="28"/>
        </w:rPr>
        <w:t>з державними електронними інформаційними ресурсами та мережами здійснюється за допомогою системи електронної взаємодії електронних ресурсів та/або</w:t>
      </w:r>
      <w:r w:rsidR="005C3722" w:rsidRPr="00E0649F">
        <w:rPr>
          <w:rFonts w:ascii="Times New Roman" w:eastAsia="Times New Roman" w:hAnsi="Times New Roman" w:cs="Times New Roman"/>
          <w:color w:val="333333"/>
          <w:sz w:val="28"/>
          <w:szCs w:val="28"/>
        </w:rPr>
        <w:t xml:space="preserve"> </w:t>
      </w:r>
      <w:r w:rsidRPr="00E0649F">
        <w:rPr>
          <w:rFonts w:ascii="Times New Roman" w:eastAsia="Times New Roman" w:hAnsi="Times New Roman" w:cs="Times New Roman"/>
          <w:color w:val="333333"/>
          <w:sz w:val="28"/>
          <w:szCs w:val="28"/>
        </w:rPr>
        <w:t>з використанням програмних засобів відповідних інтегрованих інформаційних систем, прикладних програмних інтерфейсів інших інформаційно-комунікаційних систем.</w:t>
      </w:r>
    </w:p>
    <w:p w14:paraId="3BE93862" w14:textId="77777777" w:rsidR="009371E5" w:rsidRPr="00E0649F" w:rsidRDefault="00000000" w:rsidP="00240ECC">
      <w:pPr>
        <w:widowControl w:val="0"/>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color w:val="333333"/>
          <w:sz w:val="28"/>
          <w:szCs w:val="28"/>
        </w:rPr>
        <w:t>Інтеграція з іншими інформаційними системами, зокрема системами суб’єктів господарювання, здійснюється у порядку електронної інформаційної взаємодії з урахуванням вимог законодавства.</w:t>
      </w:r>
    </w:p>
    <w:p w14:paraId="7D24E4BC"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База даних будівель формується, ведеться та оприлюднюється з урахуванням політики відкритих даних та забезпечує можливість використання інтерфейсу прикладного програмування (АРI).</w:t>
      </w:r>
    </w:p>
    <w:p w14:paraId="0B67F809"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Інформація з Бази даних будівель, визначена у п. 34 цього Порядку, є відкритою та загальнодоступною та оприлюднюється у формі відкритих даних на Єдиному державному веб-порталі відкритих даних.</w:t>
      </w:r>
    </w:p>
    <w:p w14:paraId="2EA32EF0" w14:textId="77777777" w:rsidR="009371E5" w:rsidRPr="00E0649F" w:rsidRDefault="00000000">
      <w:pPr>
        <w:widowControl w:val="0"/>
        <w:numPr>
          <w:ilvl w:val="0"/>
          <w:numId w:val="1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Порядок зберігання та захисту інформації, що міститься в Базі даних будівель, надання, блокування та анулювання доступу до електронного кабінету, здійснюється відповідно до Порядку ведення Єдиної державної електронної системи у сфері будівництва. </w:t>
      </w:r>
      <w:r w:rsidRPr="00E0649F">
        <w:rPr>
          <w:sz w:val="28"/>
          <w:szCs w:val="28"/>
        </w:rPr>
        <w:br w:type="page"/>
      </w:r>
    </w:p>
    <w:p w14:paraId="454C7378" w14:textId="77777777" w:rsidR="009371E5" w:rsidRPr="00E0649F" w:rsidRDefault="00000000" w:rsidP="00C928EF">
      <w:pPr>
        <w:keepNext/>
        <w:keepLines/>
        <w:widowControl w:val="0"/>
        <w:shd w:val="clear" w:color="auto" w:fill="FFFFFF"/>
        <w:spacing w:line="240" w:lineRule="auto"/>
        <w:ind w:firstLine="567"/>
        <w:jc w:val="right"/>
        <w:rPr>
          <w:rFonts w:ascii="Times New Roman" w:eastAsia="Times New Roman" w:hAnsi="Times New Roman" w:cs="Times New Roman"/>
          <w:sz w:val="28"/>
          <w:szCs w:val="28"/>
        </w:rPr>
      </w:pPr>
      <w:bookmarkStart w:id="11" w:name="_x16xb7b0dw7o" w:colFirst="0" w:colLast="0"/>
      <w:bookmarkEnd w:id="11"/>
      <w:r w:rsidRPr="00E0649F">
        <w:rPr>
          <w:rFonts w:ascii="Times New Roman" w:eastAsia="Times New Roman" w:hAnsi="Times New Roman" w:cs="Times New Roman"/>
          <w:sz w:val="28"/>
          <w:szCs w:val="28"/>
        </w:rPr>
        <w:lastRenderedPageBreak/>
        <w:t xml:space="preserve">Додаток 1 до Порядку </w:t>
      </w:r>
    </w:p>
    <w:p w14:paraId="20F6AAF9" w14:textId="77777777" w:rsidR="009371E5" w:rsidRPr="00E0649F" w:rsidRDefault="00000000" w:rsidP="00C928EF">
      <w:pPr>
        <w:widowControl w:val="0"/>
        <w:shd w:val="clear" w:color="auto" w:fill="FFFFFF"/>
        <w:spacing w:line="240" w:lineRule="auto"/>
        <w:ind w:firstLine="567"/>
        <w:jc w:val="right"/>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ведення Національної бази даних енергетичних</w:t>
      </w:r>
      <w:r w:rsidRPr="00E0649F">
        <w:rPr>
          <w:rFonts w:ascii="Times New Roman" w:eastAsia="Times New Roman" w:hAnsi="Times New Roman" w:cs="Times New Roman"/>
          <w:sz w:val="28"/>
          <w:szCs w:val="28"/>
        </w:rPr>
        <w:br/>
        <w:t xml:space="preserve"> та експлуатаційних характеристик будівель</w:t>
      </w:r>
    </w:p>
    <w:p w14:paraId="3209C6E8" w14:textId="77777777" w:rsidR="009371E5" w:rsidRPr="00E0649F" w:rsidRDefault="009371E5" w:rsidP="00C928EF">
      <w:pPr>
        <w:widowControl w:val="0"/>
        <w:shd w:val="clear" w:color="auto" w:fill="FFFFFF"/>
        <w:spacing w:line="240" w:lineRule="auto"/>
        <w:ind w:firstLine="567"/>
        <w:jc w:val="center"/>
        <w:rPr>
          <w:rFonts w:ascii="Times New Roman" w:eastAsia="Times New Roman" w:hAnsi="Times New Roman" w:cs="Times New Roman"/>
          <w:sz w:val="28"/>
          <w:szCs w:val="28"/>
        </w:rPr>
      </w:pPr>
    </w:p>
    <w:p w14:paraId="3C2091D1" w14:textId="77777777" w:rsidR="009371E5" w:rsidRPr="00E0649F" w:rsidRDefault="00000000" w:rsidP="00C928EF">
      <w:pPr>
        <w:shd w:val="clear" w:color="auto" w:fill="FFFFFF"/>
        <w:spacing w:line="240" w:lineRule="auto"/>
        <w:ind w:firstLine="567"/>
        <w:jc w:val="center"/>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ЕКСПЛУАТАЦІЙНІ ТА ЕНЕРГЕТИЧНІ</w:t>
      </w:r>
    </w:p>
    <w:p w14:paraId="4886C91B" w14:textId="77777777" w:rsidR="009371E5" w:rsidRPr="00E0649F" w:rsidRDefault="00000000" w:rsidP="00C928EF">
      <w:pPr>
        <w:shd w:val="clear" w:color="auto" w:fill="FFFFFF"/>
        <w:spacing w:line="240" w:lineRule="auto"/>
        <w:ind w:firstLine="567"/>
        <w:jc w:val="center"/>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характеристики громадської будівлі</w:t>
      </w:r>
    </w:p>
    <w:p w14:paraId="75DDE3E7" w14:textId="77777777" w:rsidR="009371E5" w:rsidRPr="00E0649F" w:rsidRDefault="00000000">
      <w:pPr>
        <w:numPr>
          <w:ilvl w:val="0"/>
          <w:numId w:val="8"/>
        </w:numPr>
        <w:shd w:val="clear" w:color="auto" w:fill="FFFFFF"/>
        <w:spacing w:line="240" w:lineRule="auto"/>
        <w:ind w:left="0" w:firstLine="567"/>
        <w:jc w:val="center"/>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Загальна інформація</w:t>
      </w:r>
    </w:p>
    <w:p w14:paraId="5C7CFF9D" w14:textId="77777777" w:rsidR="009371E5" w:rsidRPr="00E0649F" w:rsidRDefault="00000000">
      <w:pPr>
        <w:numPr>
          <w:ilvl w:val="0"/>
          <w:numId w:val="30"/>
        </w:numPr>
        <w:shd w:val="clear" w:color="auto" w:fill="FFFFFF"/>
        <w:spacing w:line="240" w:lineRule="auto"/>
        <w:ind w:left="0" w:firstLine="567"/>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адреса будівлі;</w:t>
      </w:r>
    </w:p>
    <w:p w14:paraId="42671D0D" w14:textId="77777777" w:rsidR="009371E5" w:rsidRPr="00E0649F" w:rsidRDefault="00000000">
      <w:pPr>
        <w:numPr>
          <w:ilvl w:val="0"/>
          <w:numId w:val="30"/>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назва бюджетної установи (закладу);</w:t>
      </w:r>
    </w:p>
    <w:p w14:paraId="08D24E99" w14:textId="77777777" w:rsidR="009371E5" w:rsidRPr="00E0649F" w:rsidRDefault="00000000">
      <w:pPr>
        <w:numPr>
          <w:ilvl w:val="0"/>
          <w:numId w:val="30"/>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форма власності;</w:t>
      </w:r>
    </w:p>
    <w:p w14:paraId="071DF304" w14:textId="77777777" w:rsidR="009371E5" w:rsidRPr="00E0649F" w:rsidRDefault="00000000">
      <w:pPr>
        <w:numPr>
          <w:ilvl w:val="0"/>
          <w:numId w:val="30"/>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відомості про власника будівлі;</w:t>
      </w:r>
    </w:p>
    <w:p w14:paraId="2300931B" w14:textId="77777777" w:rsidR="009371E5" w:rsidRPr="00E0649F" w:rsidRDefault="00000000">
      <w:pPr>
        <w:numPr>
          <w:ilvl w:val="0"/>
          <w:numId w:val="30"/>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функціональне призначення будівлі; </w:t>
      </w:r>
    </w:p>
    <w:p w14:paraId="6818448E" w14:textId="77777777" w:rsidR="009371E5" w:rsidRPr="00E0649F" w:rsidRDefault="00000000">
      <w:pPr>
        <w:numPr>
          <w:ilvl w:val="0"/>
          <w:numId w:val="30"/>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належність будівлі до об'єктів культурної спадщини;</w:t>
      </w:r>
    </w:p>
    <w:p w14:paraId="060ADBF3" w14:textId="77777777" w:rsidR="009371E5" w:rsidRPr="00E0649F" w:rsidRDefault="00000000">
      <w:pPr>
        <w:numPr>
          <w:ilvl w:val="0"/>
          <w:numId w:val="8"/>
        </w:numPr>
        <w:shd w:val="clear" w:color="auto" w:fill="FFFFFF"/>
        <w:spacing w:line="240" w:lineRule="auto"/>
        <w:ind w:left="0" w:firstLine="567"/>
        <w:jc w:val="center"/>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Технічні характеристики будівлі</w:t>
      </w:r>
    </w:p>
    <w:p w14:paraId="69A49D04" w14:textId="77777777" w:rsidR="009371E5" w:rsidRPr="00E0649F" w:rsidRDefault="00000000">
      <w:pPr>
        <w:numPr>
          <w:ilvl w:val="0"/>
          <w:numId w:val="20"/>
        </w:numP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рік прийняття в експлуатацію;</w:t>
      </w:r>
    </w:p>
    <w:p w14:paraId="6B2894F1" w14:textId="77777777" w:rsidR="009371E5" w:rsidRPr="00E0649F" w:rsidRDefault="00000000">
      <w:pPr>
        <w:numPr>
          <w:ilvl w:val="0"/>
          <w:numId w:val="20"/>
        </w:numP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технічного паспорта;</w:t>
      </w:r>
    </w:p>
    <w:p w14:paraId="0EE6D060" w14:textId="77777777" w:rsidR="009371E5" w:rsidRPr="00E0649F" w:rsidRDefault="00000000">
      <w:pPr>
        <w:numPr>
          <w:ilvl w:val="0"/>
          <w:numId w:val="20"/>
        </w:numP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загальні технічні характеристики будівлі:</w:t>
      </w:r>
    </w:p>
    <w:p w14:paraId="47D498DD" w14:textId="77777777" w:rsidR="009371E5" w:rsidRPr="00E0649F" w:rsidRDefault="00000000">
      <w:pPr>
        <w:numPr>
          <w:ilvl w:val="0"/>
          <w:numId w:val="14"/>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кількість поверхів;</w:t>
      </w:r>
      <w:r w:rsidRPr="00E0649F">
        <w:rPr>
          <w:rFonts w:ascii="Times New Roman" w:eastAsia="Times New Roman" w:hAnsi="Times New Roman" w:cs="Times New Roman"/>
          <w:sz w:val="28"/>
          <w:szCs w:val="28"/>
        </w:rPr>
        <w:tab/>
      </w:r>
    </w:p>
    <w:p w14:paraId="41F933A5" w14:textId="77777777" w:rsidR="009371E5" w:rsidRPr="00E0649F" w:rsidRDefault="00000000">
      <w:pPr>
        <w:numPr>
          <w:ilvl w:val="0"/>
          <w:numId w:val="14"/>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загальна площа будівлі, м²;</w:t>
      </w:r>
    </w:p>
    <w:p w14:paraId="103F2739" w14:textId="77777777" w:rsidR="009371E5" w:rsidRPr="00E0649F" w:rsidRDefault="00000000">
      <w:pPr>
        <w:numPr>
          <w:ilvl w:val="0"/>
          <w:numId w:val="14"/>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загальний об’єм будівлі, м³;</w:t>
      </w:r>
    </w:p>
    <w:p w14:paraId="61D066DC" w14:textId="77777777" w:rsidR="009371E5" w:rsidRPr="00E0649F" w:rsidRDefault="00000000">
      <w:pPr>
        <w:numPr>
          <w:ilvl w:val="0"/>
          <w:numId w:val="14"/>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опалювана площа будівлі, м²;</w:t>
      </w:r>
    </w:p>
    <w:p w14:paraId="1306E5C2" w14:textId="77777777" w:rsidR="009371E5" w:rsidRPr="00E0649F" w:rsidRDefault="00000000">
      <w:pPr>
        <w:numPr>
          <w:ilvl w:val="0"/>
          <w:numId w:val="14"/>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опалюваний об’єм будівлі, м³;</w:t>
      </w:r>
    </w:p>
    <w:p w14:paraId="0AA9032B" w14:textId="77777777" w:rsidR="009371E5" w:rsidRPr="00E0649F" w:rsidRDefault="00000000">
      <w:pPr>
        <w:numPr>
          <w:ilvl w:val="0"/>
          <w:numId w:val="20"/>
        </w:numP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відомості про енергетичний сертифікат;</w:t>
      </w:r>
    </w:p>
    <w:p w14:paraId="10EB4B3C" w14:textId="77777777" w:rsidR="009371E5" w:rsidRPr="00E0649F" w:rsidRDefault="00000000">
      <w:pPr>
        <w:numPr>
          <w:ilvl w:val="0"/>
          <w:numId w:val="5"/>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відомості про наявність енергетичного сертифіката;</w:t>
      </w:r>
    </w:p>
    <w:p w14:paraId="2DB202A2" w14:textId="77777777" w:rsidR="009371E5" w:rsidRPr="00E0649F" w:rsidRDefault="00000000">
      <w:pPr>
        <w:numPr>
          <w:ilvl w:val="0"/>
          <w:numId w:val="28"/>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усі дані що містяться у енергетичному сертифікаті;</w:t>
      </w:r>
    </w:p>
    <w:p w14:paraId="211BBF6B" w14:textId="77777777" w:rsidR="009371E5" w:rsidRPr="00E0649F" w:rsidRDefault="00000000">
      <w:pPr>
        <w:numPr>
          <w:ilvl w:val="0"/>
          <w:numId w:val="20"/>
        </w:numP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відомості про систему енергетичного менеджменту;</w:t>
      </w:r>
    </w:p>
    <w:p w14:paraId="408B390C" w14:textId="77777777" w:rsidR="009371E5" w:rsidRPr="00E0649F" w:rsidRDefault="00000000">
      <w:pPr>
        <w:numPr>
          <w:ilvl w:val="0"/>
          <w:numId w:val="24"/>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відомості про наявність системи енергетичного менеджменту;</w:t>
      </w:r>
    </w:p>
    <w:p w14:paraId="38185EA5" w14:textId="77777777" w:rsidR="009371E5" w:rsidRPr="00E0649F" w:rsidRDefault="00000000">
      <w:pPr>
        <w:numPr>
          <w:ilvl w:val="0"/>
          <w:numId w:val="24"/>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рік запровадження системи енергетичного менеджменту;</w:t>
      </w:r>
    </w:p>
    <w:p w14:paraId="19F3BF41" w14:textId="77777777" w:rsidR="009371E5" w:rsidRPr="00E0649F" w:rsidRDefault="00000000">
      <w:pPr>
        <w:numPr>
          <w:ilvl w:val="0"/>
          <w:numId w:val="20"/>
        </w:numP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відомості про систему енергетичного моніторингу у будівлі;</w:t>
      </w:r>
    </w:p>
    <w:p w14:paraId="36FCD5E3" w14:textId="77777777" w:rsidR="009371E5" w:rsidRPr="00E0649F" w:rsidRDefault="00000000">
      <w:pPr>
        <w:numPr>
          <w:ilvl w:val="0"/>
          <w:numId w:val="8"/>
        </w:numPr>
        <w:shd w:val="clear" w:color="auto" w:fill="FFFFFF"/>
        <w:spacing w:line="240" w:lineRule="auto"/>
        <w:ind w:left="0" w:firstLine="567"/>
        <w:jc w:val="center"/>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Характеристики інженерних систем будівлі</w:t>
      </w:r>
    </w:p>
    <w:p w14:paraId="1CA644ED" w14:textId="77777777" w:rsidR="009371E5" w:rsidRPr="00E0649F" w:rsidRDefault="00000000" w:rsidP="00C928EF">
      <w:pPr>
        <w:numPr>
          <w:ilvl w:val="0"/>
          <w:numId w:val="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підключення до зовнішніх мереж централізованого теплопостачання:</w:t>
      </w:r>
    </w:p>
    <w:p w14:paraId="31AEFB4F" w14:textId="77777777" w:rsidR="009371E5" w:rsidRPr="00E0649F" w:rsidRDefault="00000000">
      <w:pPr>
        <w:numPr>
          <w:ilvl w:val="0"/>
          <w:numId w:val="15"/>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підключення будівлі до мереж централізованого теплопостачання;</w:t>
      </w:r>
    </w:p>
    <w:p w14:paraId="20EBDCEB" w14:textId="77777777" w:rsidR="009371E5" w:rsidRPr="00E0649F" w:rsidRDefault="00000000">
      <w:pPr>
        <w:numPr>
          <w:ilvl w:val="0"/>
          <w:numId w:val="15"/>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вузлів комерційного обліку теплової енергії;</w:t>
      </w:r>
    </w:p>
    <w:p w14:paraId="1386E756" w14:textId="77777777" w:rsidR="009371E5" w:rsidRPr="00E0649F" w:rsidRDefault="00000000">
      <w:pPr>
        <w:numPr>
          <w:ilvl w:val="0"/>
          <w:numId w:val="15"/>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приєднана (договірна) теплова потужність, ккал/год; Гкал/год; кВт;</w:t>
      </w:r>
    </w:p>
    <w:p w14:paraId="3965780E" w14:textId="2FFDF798" w:rsidR="009371E5" w:rsidRPr="00E0649F" w:rsidRDefault="00000000">
      <w:pPr>
        <w:numPr>
          <w:ilvl w:val="0"/>
          <w:numId w:val="15"/>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теплового пункту з</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автоматичним погодним регулюванням;</w:t>
      </w:r>
    </w:p>
    <w:p w14:paraId="04BB7234" w14:textId="77777777" w:rsidR="009371E5" w:rsidRPr="00E0649F" w:rsidRDefault="00000000" w:rsidP="00C928EF">
      <w:pPr>
        <w:numPr>
          <w:ilvl w:val="0"/>
          <w:numId w:val="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встановлена теплова потужність теплогенеруючого обладнання систем опалення будівлі (ккал/год; Гкал/год; кВт);</w:t>
      </w:r>
    </w:p>
    <w:p w14:paraId="2618E273" w14:textId="77777777" w:rsidR="009371E5" w:rsidRPr="00E0649F" w:rsidRDefault="00000000" w:rsidP="00C928EF">
      <w:pPr>
        <w:numPr>
          <w:ilvl w:val="0"/>
          <w:numId w:val="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підключення до зовнішніх мереж централізованого гарячого водопостачання:</w:t>
      </w:r>
    </w:p>
    <w:p w14:paraId="23B41A0A" w14:textId="77777777" w:rsidR="009371E5" w:rsidRPr="00E0649F" w:rsidRDefault="00000000">
      <w:pPr>
        <w:numPr>
          <w:ilvl w:val="0"/>
          <w:numId w:val="4"/>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підключення будівлі до мереж централізованого гарячого водопостачання;</w:t>
      </w:r>
    </w:p>
    <w:p w14:paraId="4F57B751" w14:textId="77777777" w:rsidR="009371E5" w:rsidRPr="00E0649F" w:rsidRDefault="00000000">
      <w:pPr>
        <w:numPr>
          <w:ilvl w:val="0"/>
          <w:numId w:val="4"/>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вузлів комерційного обліку гарячої води;</w:t>
      </w:r>
    </w:p>
    <w:p w14:paraId="7320756A" w14:textId="77777777" w:rsidR="009371E5" w:rsidRPr="00E0649F" w:rsidRDefault="00000000">
      <w:pPr>
        <w:numPr>
          <w:ilvl w:val="0"/>
          <w:numId w:val="4"/>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приєднана (договірна) теплова потужність, ккал/год; Гкал/год; кВт;</w:t>
      </w:r>
    </w:p>
    <w:p w14:paraId="3F455F4A" w14:textId="77777777" w:rsidR="009371E5" w:rsidRPr="00E0649F" w:rsidRDefault="00000000" w:rsidP="00C928EF">
      <w:pPr>
        <w:numPr>
          <w:ilvl w:val="0"/>
          <w:numId w:val="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lastRenderedPageBreak/>
        <w:t>встановлена теплова потужність обладнання систем гарячого водопостачання, ккал/год; Гкал/год; кВт;</w:t>
      </w:r>
    </w:p>
    <w:p w14:paraId="6365766B" w14:textId="77777777" w:rsidR="009371E5" w:rsidRPr="00E0649F" w:rsidRDefault="00000000" w:rsidP="00C928EF">
      <w:pPr>
        <w:numPr>
          <w:ilvl w:val="0"/>
          <w:numId w:val="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підключення до зовнішніх мереж централізованого холодного водопостачання:</w:t>
      </w:r>
    </w:p>
    <w:p w14:paraId="467CCD39" w14:textId="77777777" w:rsidR="009371E5" w:rsidRPr="00E0649F" w:rsidRDefault="00000000">
      <w:pPr>
        <w:numPr>
          <w:ilvl w:val="0"/>
          <w:numId w:val="25"/>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підключення до зовнішніх мереж централізованого холодного водопостачання;</w:t>
      </w:r>
    </w:p>
    <w:p w14:paraId="3CD9E231" w14:textId="77777777" w:rsidR="009371E5" w:rsidRPr="00E0649F" w:rsidRDefault="00000000">
      <w:pPr>
        <w:numPr>
          <w:ilvl w:val="0"/>
          <w:numId w:val="25"/>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вузлів комерційного обліку холодної води;</w:t>
      </w:r>
    </w:p>
    <w:p w14:paraId="0DC74D84" w14:textId="77777777" w:rsidR="009371E5" w:rsidRPr="00E0649F" w:rsidRDefault="00000000" w:rsidP="00C928EF">
      <w:pPr>
        <w:numPr>
          <w:ilvl w:val="0"/>
          <w:numId w:val="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підключення до зовнішніх мереж централізованого водовідведення;</w:t>
      </w:r>
    </w:p>
    <w:p w14:paraId="31F58105" w14:textId="77777777" w:rsidR="009371E5" w:rsidRPr="00E0649F" w:rsidRDefault="00000000" w:rsidP="00C928EF">
      <w:pPr>
        <w:numPr>
          <w:ilvl w:val="0"/>
          <w:numId w:val="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підключення до зовнішніх мереж газопостачання:</w:t>
      </w:r>
    </w:p>
    <w:p w14:paraId="32635BE8" w14:textId="77777777" w:rsidR="009371E5" w:rsidRPr="00E0649F" w:rsidRDefault="00000000">
      <w:pPr>
        <w:numPr>
          <w:ilvl w:val="0"/>
          <w:numId w:val="27"/>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підключення до зовнішніх мереж газопостачання;</w:t>
      </w:r>
    </w:p>
    <w:p w14:paraId="28C9AAE0" w14:textId="77777777" w:rsidR="009371E5" w:rsidRPr="00E0649F" w:rsidRDefault="00000000">
      <w:pPr>
        <w:numPr>
          <w:ilvl w:val="0"/>
          <w:numId w:val="27"/>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вузлів комерційного обліку газу;</w:t>
      </w:r>
    </w:p>
    <w:p w14:paraId="5BAD13D0" w14:textId="77777777" w:rsidR="009371E5" w:rsidRPr="00E0649F" w:rsidRDefault="00000000" w:rsidP="00C928EF">
      <w:pPr>
        <w:numPr>
          <w:ilvl w:val="0"/>
          <w:numId w:val="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підключення до зовнішніх мереж електропостачання:</w:t>
      </w:r>
    </w:p>
    <w:p w14:paraId="19DDF47F" w14:textId="77777777" w:rsidR="009371E5" w:rsidRPr="00E0649F" w:rsidRDefault="00000000">
      <w:pPr>
        <w:numPr>
          <w:ilvl w:val="0"/>
          <w:numId w:val="7"/>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підключення до зовнішніх мереж електропостачання;</w:t>
      </w:r>
    </w:p>
    <w:p w14:paraId="72F96F1F" w14:textId="77777777" w:rsidR="009371E5" w:rsidRPr="00E0649F" w:rsidRDefault="00000000">
      <w:pPr>
        <w:numPr>
          <w:ilvl w:val="0"/>
          <w:numId w:val="7"/>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вузлів комерційного обліку електричної енергії;</w:t>
      </w:r>
    </w:p>
    <w:p w14:paraId="6628E0EF" w14:textId="77777777" w:rsidR="009371E5" w:rsidRPr="00E0649F" w:rsidRDefault="00000000">
      <w:pPr>
        <w:numPr>
          <w:ilvl w:val="0"/>
          <w:numId w:val="7"/>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приєднана (договірна) електрична потужність, кВт;</w:t>
      </w:r>
    </w:p>
    <w:p w14:paraId="494A2796" w14:textId="77777777" w:rsidR="009371E5" w:rsidRPr="00E0649F" w:rsidRDefault="00000000">
      <w:pPr>
        <w:numPr>
          <w:ilvl w:val="0"/>
          <w:numId w:val="8"/>
        </w:numPr>
        <w:shd w:val="clear" w:color="auto" w:fill="FFFFFF"/>
        <w:spacing w:line="240" w:lineRule="auto"/>
        <w:ind w:left="0" w:firstLine="567"/>
        <w:jc w:val="center"/>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Споживання енергії та води (помісячно)</w:t>
      </w:r>
    </w:p>
    <w:p w14:paraId="3CDD7B83" w14:textId="77777777" w:rsidR="009371E5" w:rsidRPr="00E0649F" w:rsidRDefault="00000000">
      <w:pPr>
        <w:numPr>
          <w:ilvl w:val="0"/>
          <w:numId w:val="10"/>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помісячне споживання:</w:t>
      </w:r>
    </w:p>
    <w:p w14:paraId="17D81826" w14:textId="21D30AF9" w:rsidR="009371E5" w:rsidRPr="00E0649F" w:rsidRDefault="00000000">
      <w:pPr>
        <w:numPr>
          <w:ilvl w:val="0"/>
          <w:numId w:val="12"/>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помісячне споживання теплової енергії, Гкал, кВт</w:t>
      </w:r>
      <w:r w:rsidR="00E41A12" w:rsidRPr="00E0649F">
        <w:rPr>
          <w:rFonts w:ascii="Times New Roman" w:eastAsia="Times New Roman" w:hAnsi="Times New Roman" w:cs="Times New Roman"/>
          <w:sz w:val="28"/>
          <w:szCs w:val="28"/>
        </w:rPr>
        <w:sym w:font="Symbol" w:char="F0D7"/>
      </w:r>
      <w:r w:rsidRPr="00E0649F">
        <w:rPr>
          <w:rFonts w:ascii="Times New Roman" w:eastAsia="Times New Roman" w:hAnsi="Times New Roman" w:cs="Times New Roman"/>
          <w:sz w:val="28"/>
          <w:szCs w:val="28"/>
        </w:rPr>
        <w:t>год;</w:t>
      </w:r>
    </w:p>
    <w:p w14:paraId="58232F30" w14:textId="77777777" w:rsidR="009371E5" w:rsidRPr="00E0649F" w:rsidRDefault="00000000">
      <w:pPr>
        <w:numPr>
          <w:ilvl w:val="0"/>
          <w:numId w:val="12"/>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помісячне споживання природного газу, м³;</w:t>
      </w:r>
    </w:p>
    <w:p w14:paraId="58D625EB" w14:textId="58592B52" w:rsidR="009371E5" w:rsidRPr="00E0649F" w:rsidRDefault="00000000">
      <w:pPr>
        <w:numPr>
          <w:ilvl w:val="0"/>
          <w:numId w:val="12"/>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помісячне споживання електричної енергії, кВт</w:t>
      </w:r>
      <w:r w:rsidR="00E41A12" w:rsidRPr="00E0649F">
        <w:rPr>
          <w:rFonts w:ascii="Times New Roman" w:eastAsia="Times New Roman" w:hAnsi="Times New Roman" w:cs="Times New Roman"/>
          <w:sz w:val="28"/>
          <w:szCs w:val="28"/>
        </w:rPr>
        <w:sym w:font="Symbol" w:char="F0D7"/>
      </w:r>
      <w:r w:rsidRPr="00E0649F">
        <w:rPr>
          <w:rFonts w:ascii="Times New Roman" w:eastAsia="Times New Roman" w:hAnsi="Times New Roman" w:cs="Times New Roman"/>
          <w:sz w:val="28"/>
          <w:szCs w:val="28"/>
        </w:rPr>
        <w:t>год;</w:t>
      </w:r>
    </w:p>
    <w:p w14:paraId="2A798E46" w14:textId="77777777" w:rsidR="009371E5" w:rsidRPr="00E0649F" w:rsidRDefault="00000000">
      <w:pPr>
        <w:numPr>
          <w:ilvl w:val="0"/>
          <w:numId w:val="12"/>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помісячне споживання вугілля, т;</w:t>
      </w:r>
    </w:p>
    <w:p w14:paraId="1453EE78" w14:textId="77777777" w:rsidR="009371E5" w:rsidRPr="00E0649F" w:rsidRDefault="00000000">
      <w:pPr>
        <w:numPr>
          <w:ilvl w:val="0"/>
          <w:numId w:val="12"/>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помісячне споживання біомаси, т;</w:t>
      </w:r>
    </w:p>
    <w:p w14:paraId="72F03FAB" w14:textId="77777777" w:rsidR="009371E5" w:rsidRPr="00E0649F" w:rsidRDefault="00000000">
      <w:pPr>
        <w:numPr>
          <w:ilvl w:val="0"/>
          <w:numId w:val="10"/>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помісячне споживання (власне виробництво):</w:t>
      </w:r>
    </w:p>
    <w:p w14:paraId="05C7674E" w14:textId="7A9E5997" w:rsidR="009371E5" w:rsidRPr="00E0649F" w:rsidRDefault="00000000">
      <w:pPr>
        <w:numPr>
          <w:ilvl w:val="0"/>
          <w:numId w:val="26"/>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споживання електричної енергії власного виробництва, кВт</w:t>
      </w:r>
      <w:r w:rsidR="00E41A12" w:rsidRPr="00E0649F">
        <w:rPr>
          <w:rFonts w:ascii="Times New Roman" w:eastAsia="Times New Roman" w:hAnsi="Times New Roman" w:cs="Times New Roman"/>
          <w:sz w:val="28"/>
          <w:szCs w:val="28"/>
        </w:rPr>
        <w:sym w:font="Symbol" w:char="F0D7"/>
      </w:r>
      <w:r w:rsidRPr="00E0649F">
        <w:rPr>
          <w:rFonts w:ascii="Times New Roman" w:eastAsia="Times New Roman" w:hAnsi="Times New Roman" w:cs="Times New Roman"/>
          <w:sz w:val="28"/>
          <w:szCs w:val="28"/>
        </w:rPr>
        <w:t>год;</w:t>
      </w:r>
    </w:p>
    <w:p w14:paraId="4DD2C944" w14:textId="55DE2FF9" w:rsidR="009371E5" w:rsidRPr="00E0649F" w:rsidRDefault="00000000">
      <w:pPr>
        <w:numPr>
          <w:ilvl w:val="0"/>
          <w:numId w:val="26"/>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споживання теплової енергії власного виробництва, Гкал, кВт</w:t>
      </w:r>
      <w:r w:rsidR="00E41A12" w:rsidRPr="00E0649F">
        <w:rPr>
          <w:rFonts w:ascii="Times New Roman" w:eastAsia="Times New Roman" w:hAnsi="Times New Roman" w:cs="Times New Roman"/>
          <w:sz w:val="28"/>
          <w:szCs w:val="28"/>
        </w:rPr>
        <w:sym w:font="Symbol" w:char="F0D7"/>
      </w:r>
      <w:r w:rsidRPr="00E0649F">
        <w:rPr>
          <w:rFonts w:ascii="Times New Roman" w:eastAsia="Times New Roman" w:hAnsi="Times New Roman" w:cs="Times New Roman"/>
          <w:sz w:val="28"/>
          <w:szCs w:val="28"/>
        </w:rPr>
        <w:t>год;</w:t>
      </w:r>
    </w:p>
    <w:p w14:paraId="2A801CCE" w14:textId="77777777" w:rsidR="009371E5" w:rsidRPr="00E0649F" w:rsidRDefault="00000000">
      <w:pPr>
        <w:numPr>
          <w:ilvl w:val="0"/>
          <w:numId w:val="10"/>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помісячний експорт енергії:</w:t>
      </w:r>
    </w:p>
    <w:p w14:paraId="0FDDE248" w14:textId="72A24A90" w:rsidR="009371E5" w:rsidRPr="00E0649F" w:rsidRDefault="00000000">
      <w:pPr>
        <w:numPr>
          <w:ilvl w:val="0"/>
          <w:numId w:val="6"/>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експорт електричної енергії власного виробництва, кВт</w:t>
      </w:r>
      <w:r w:rsidR="00E41A12" w:rsidRPr="00E0649F">
        <w:rPr>
          <w:rFonts w:ascii="Times New Roman" w:eastAsia="Times New Roman" w:hAnsi="Times New Roman" w:cs="Times New Roman"/>
          <w:sz w:val="28"/>
          <w:szCs w:val="28"/>
        </w:rPr>
        <w:sym w:font="Symbol" w:char="F0D7"/>
      </w:r>
      <w:r w:rsidRPr="00E0649F">
        <w:rPr>
          <w:rFonts w:ascii="Times New Roman" w:eastAsia="Times New Roman" w:hAnsi="Times New Roman" w:cs="Times New Roman"/>
          <w:sz w:val="28"/>
          <w:szCs w:val="28"/>
        </w:rPr>
        <w:t>год;</w:t>
      </w:r>
    </w:p>
    <w:p w14:paraId="4E3E96A8" w14:textId="63EF2BAE" w:rsidR="009371E5" w:rsidRPr="00E0649F" w:rsidRDefault="00000000">
      <w:pPr>
        <w:numPr>
          <w:ilvl w:val="0"/>
          <w:numId w:val="6"/>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експорт теплової енергії власного виробництва, Гкал, кВт</w:t>
      </w:r>
      <w:r w:rsidR="00E41A12" w:rsidRPr="00E0649F">
        <w:rPr>
          <w:rFonts w:ascii="Times New Roman" w:eastAsia="Times New Roman" w:hAnsi="Times New Roman" w:cs="Times New Roman"/>
          <w:sz w:val="28"/>
          <w:szCs w:val="28"/>
        </w:rPr>
        <w:sym w:font="Symbol" w:char="F0D7"/>
      </w:r>
      <w:r w:rsidRPr="00E0649F">
        <w:rPr>
          <w:rFonts w:ascii="Times New Roman" w:eastAsia="Times New Roman" w:hAnsi="Times New Roman" w:cs="Times New Roman"/>
          <w:sz w:val="28"/>
          <w:szCs w:val="28"/>
        </w:rPr>
        <w:t>год;</w:t>
      </w:r>
    </w:p>
    <w:p w14:paraId="52269534" w14:textId="77777777" w:rsidR="009371E5" w:rsidRPr="00E0649F" w:rsidRDefault="00000000" w:rsidP="00C928EF">
      <w:pPr>
        <w:shd w:val="clear" w:color="auto" w:fill="FFFFFF"/>
        <w:spacing w:line="240" w:lineRule="auto"/>
        <w:ind w:firstLine="567"/>
        <w:jc w:val="center"/>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5. Відомості про особу, відповідальну за внесення інформації</w:t>
      </w:r>
    </w:p>
    <w:p w14:paraId="2D36D47E" w14:textId="77777777" w:rsidR="009371E5" w:rsidRPr="00E0649F" w:rsidRDefault="00000000">
      <w:pPr>
        <w:numPr>
          <w:ilvl w:val="0"/>
          <w:numId w:val="9"/>
        </w:numPr>
        <w:shd w:val="clear" w:color="auto" w:fill="FFFFFF"/>
        <w:spacing w:line="240" w:lineRule="auto"/>
        <w:ind w:left="0" w:firstLine="567"/>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відомості про особу, відповідальну за внесення інформації:</w:t>
      </w:r>
    </w:p>
    <w:p w14:paraId="2B82AF21" w14:textId="77777777" w:rsidR="009371E5" w:rsidRPr="00E0649F" w:rsidRDefault="00000000" w:rsidP="00C928EF">
      <w:pPr>
        <w:numPr>
          <w:ilvl w:val="0"/>
          <w:numId w:val="2"/>
        </w:numPr>
        <w:shd w:val="clear" w:color="auto" w:fill="FFFFFF"/>
        <w:spacing w:line="240" w:lineRule="auto"/>
        <w:ind w:left="0" w:firstLine="567"/>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прізвище, власне ім’я, по батькові (за наявності);</w:t>
      </w:r>
    </w:p>
    <w:p w14:paraId="4F855828" w14:textId="77777777" w:rsidR="009371E5" w:rsidRPr="00E0649F" w:rsidRDefault="00000000" w:rsidP="00C928EF">
      <w:pPr>
        <w:numPr>
          <w:ilvl w:val="0"/>
          <w:numId w:val="2"/>
        </w:numPr>
        <w:shd w:val="clear" w:color="auto" w:fill="FFFFFF"/>
        <w:spacing w:line="240" w:lineRule="auto"/>
        <w:ind w:left="0" w:firstLine="567"/>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контактні дані;</w:t>
      </w:r>
    </w:p>
    <w:p w14:paraId="4993E832" w14:textId="77777777" w:rsidR="009371E5" w:rsidRPr="00E0649F" w:rsidRDefault="00000000" w:rsidP="00C928EF">
      <w:pPr>
        <w:numPr>
          <w:ilvl w:val="0"/>
          <w:numId w:val="2"/>
        </w:numPr>
        <w:shd w:val="clear" w:color="auto" w:fill="FFFFFF"/>
        <w:spacing w:line="240" w:lineRule="auto"/>
        <w:ind w:left="0" w:firstLine="567"/>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місце роботи, посада;</w:t>
      </w:r>
    </w:p>
    <w:p w14:paraId="4A3FB50F" w14:textId="77777777" w:rsidR="009371E5" w:rsidRPr="00E0649F" w:rsidRDefault="00000000" w:rsidP="00C928EF">
      <w:pPr>
        <w:numPr>
          <w:ilvl w:val="0"/>
          <w:numId w:val="2"/>
        </w:numPr>
        <w:shd w:val="clear" w:color="auto" w:fill="FFFFFF"/>
        <w:spacing w:line="240" w:lineRule="auto"/>
        <w:ind w:left="0" w:firstLine="567"/>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рішення керівника щодо визначення особи відповідальною за внесення даних.</w:t>
      </w:r>
    </w:p>
    <w:p w14:paraId="0911D3B3" w14:textId="77777777" w:rsidR="009371E5" w:rsidRPr="00E0649F" w:rsidRDefault="00000000" w:rsidP="00C928EF">
      <w:pPr>
        <w:shd w:val="clear" w:color="auto" w:fill="FFFFFF"/>
        <w:spacing w:line="240" w:lineRule="auto"/>
        <w:ind w:firstLine="567"/>
        <w:jc w:val="both"/>
        <w:rPr>
          <w:rFonts w:ascii="Times New Roman" w:eastAsia="Times New Roman" w:hAnsi="Times New Roman" w:cs="Times New Roman"/>
          <w:sz w:val="28"/>
          <w:szCs w:val="28"/>
        </w:rPr>
      </w:pPr>
      <w:r w:rsidRPr="00E0649F">
        <w:rPr>
          <w:sz w:val="28"/>
          <w:szCs w:val="28"/>
        </w:rPr>
        <w:br w:type="page"/>
      </w:r>
    </w:p>
    <w:p w14:paraId="0BF325F0" w14:textId="77777777" w:rsidR="009371E5" w:rsidRPr="00E0649F" w:rsidRDefault="00000000" w:rsidP="00C928EF">
      <w:pPr>
        <w:keepNext/>
        <w:keepLines/>
        <w:widowControl w:val="0"/>
        <w:shd w:val="clear" w:color="auto" w:fill="FFFFFF"/>
        <w:spacing w:line="240" w:lineRule="auto"/>
        <w:ind w:firstLine="567"/>
        <w:jc w:val="right"/>
        <w:rPr>
          <w:rFonts w:ascii="Times New Roman" w:eastAsia="Times New Roman" w:hAnsi="Times New Roman" w:cs="Times New Roman"/>
          <w:sz w:val="28"/>
          <w:szCs w:val="28"/>
        </w:rPr>
      </w:pPr>
      <w:bookmarkStart w:id="12" w:name="_dl77x6vqeim7" w:colFirst="0" w:colLast="0"/>
      <w:bookmarkEnd w:id="12"/>
      <w:r w:rsidRPr="00E0649F">
        <w:rPr>
          <w:rFonts w:ascii="Times New Roman" w:eastAsia="Times New Roman" w:hAnsi="Times New Roman" w:cs="Times New Roman"/>
          <w:sz w:val="28"/>
          <w:szCs w:val="28"/>
        </w:rPr>
        <w:lastRenderedPageBreak/>
        <w:t xml:space="preserve"> Додаток 2 до Порядку </w:t>
      </w:r>
    </w:p>
    <w:p w14:paraId="0A032C9A" w14:textId="77777777" w:rsidR="009371E5" w:rsidRPr="00E0649F" w:rsidRDefault="00000000" w:rsidP="00C928EF">
      <w:pPr>
        <w:widowControl w:val="0"/>
        <w:shd w:val="clear" w:color="auto" w:fill="FFFFFF"/>
        <w:spacing w:line="240" w:lineRule="auto"/>
        <w:ind w:firstLine="567"/>
        <w:jc w:val="right"/>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ведення Національної бази даних енергетичних</w:t>
      </w:r>
      <w:r w:rsidRPr="00E0649F">
        <w:rPr>
          <w:rFonts w:ascii="Times New Roman" w:eastAsia="Times New Roman" w:hAnsi="Times New Roman" w:cs="Times New Roman"/>
          <w:sz w:val="28"/>
          <w:szCs w:val="28"/>
        </w:rPr>
        <w:br/>
        <w:t xml:space="preserve"> та експлуатаційних характеристик будівель</w:t>
      </w:r>
    </w:p>
    <w:p w14:paraId="36D2BD34" w14:textId="77777777" w:rsidR="009371E5" w:rsidRPr="00E0649F" w:rsidRDefault="009371E5" w:rsidP="00C928EF">
      <w:pPr>
        <w:widowControl w:val="0"/>
        <w:shd w:val="clear" w:color="auto" w:fill="FFFFFF"/>
        <w:spacing w:line="240" w:lineRule="auto"/>
        <w:ind w:firstLine="567"/>
        <w:jc w:val="center"/>
        <w:rPr>
          <w:rFonts w:ascii="Times New Roman" w:eastAsia="Times New Roman" w:hAnsi="Times New Roman" w:cs="Times New Roman"/>
          <w:sz w:val="28"/>
          <w:szCs w:val="28"/>
        </w:rPr>
      </w:pPr>
    </w:p>
    <w:p w14:paraId="4DB142A4" w14:textId="77777777" w:rsidR="009371E5" w:rsidRPr="00E0649F" w:rsidRDefault="00000000" w:rsidP="00C928EF">
      <w:pPr>
        <w:shd w:val="clear" w:color="auto" w:fill="FFFFFF"/>
        <w:spacing w:line="240" w:lineRule="auto"/>
        <w:ind w:firstLine="567"/>
        <w:jc w:val="center"/>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ЕКСПЛУАТАЦІЙНІ ТА ЕНЕРГЕТИЧНІ</w:t>
      </w:r>
    </w:p>
    <w:p w14:paraId="245663BF" w14:textId="77777777" w:rsidR="009371E5" w:rsidRPr="00E0649F" w:rsidRDefault="00000000" w:rsidP="00C928EF">
      <w:pPr>
        <w:shd w:val="clear" w:color="auto" w:fill="FFFFFF"/>
        <w:spacing w:line="240" w:lineRule="auto"/>
        <w:ind w:firstLine="567"/>
        <w:jc w:val="center"/>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характеристики житлової будівлі</w:t>
      </w:r>
    </w:p>
    <w:p w14:paraId="213D6BE2" w14:textId="77777777" w:rsidR="009371E5" w:rsidRPr="00E0649F" w:rsidRDefault="00000000">
      <w:pPr>
        <w:numPr>
          <w:ilvl w:val="0"/>
          <w:numId w:val="16"/>
        </w:numPr>
        <w:shd w:val="clear" w:color="auto" w:fill="FFFFFF"/>
        <w:spacing w:line="240" w:lineRule="auto"/>
        <w:ind w:left="0" w:firstLine="567"/>
        <w:jc w:val="center"/>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Загальна інформація</w:t>
      </w:r>
    </w:p>
    <w:p w14:paraId="4C607A3E" w14:textId="77777777" w:rsidR="009371E5" w:rsidRPr="00E0649F" w:rsidRDefault="00000000">
      <w:pPr>
        <w:numPr>
          <w:ilvl w:val="0"/>
          <w:numId w:val="22"/>
        </w:numPr>
        <w:shd w:val="clear" w:color="auto" w:fill="FFFFFF"/>
        <w:spacing w:line="240" w:lineRule="auto"/>
        <w:ind w:left="0" w:firstLine="567"/>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адреса будівлі;</w:t>
      </w:r>
    </w:p>
    <w:p w14:paraId="2C3E7EC2" w14:textId="77777777" w:rsidR="009371E5" w:rsidRPr="00E0649F" w:rsidRDefault="00000000">
      <w:pPr>
        <w:numPr>
          <w:ilvl w:val="0"/>
          <w:numId w:val="22"/>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форма власності;</w:t>
      </w:r>
    </w:p>
    <w:p w14:paraId="749190F8" w14:textId="77777777" w:rsidR="009371E5" w:rsidRPr="00E0649F" w:rsidRDefault="00000000">
      <w:pPr>
        <w:numPr>
          <w:ilvl w:val="0"/>
          <w:numId w:val="22"/>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функціональне призначення будівлі; </w:t>
      </w:r>
    </w:p>
    <w:p w14:paraId="0F7378A7" w14:textId="77777777" w:rsidR="009371E5" w:rsidRPr="00E0649F" w:rsidRDefault="00000000">
      <w:pPr>
        <w:numPr>
          <w:ilvl w:val="0"/>
          <w:numId w:val="22"/>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форма управління;</w:t>
      </w:r>
    </w:p>
    <w:p w14:paraId="5BE84A33" w14:textId="77777777" w:rsidR="009371E5" w:rsidRPr="00E0649F" w:rsidRDefault="00000000">
      <w:pPr>
        <w:numPr>
          <w:ilvl w:val="0"/>
          <w:numId w:val="22"/>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належність будівлі до об'єктів культурної спадщини;</w:t>
      </w:r>
    </w:p>
    <w:p w14:paraId="797374D2" w14:textId="77777777" w:rsidR="009371E5" w:rsidRPr="00E0649F" w:rsidRDefault="00000000">
      <w:pPr>
        <w:numPr>
          <w:ilvl w:val="0"/>
          <w:numId w:val="16"/>
        </w:numPr>
        <w:shd w:val="clear" w:color="auto" w:fill="FFFFFF"/>
        <w:spacing w:line="240" w:lineRule="auto"/>
        <w:ind w:left="0" w:firstLine="567"/>
        <w:jc w:val="center"/>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Інформація про будівлю</w:t>
      </w:r>
    </w:p>
    <w:p w14:paraId="5D558483" w14:textId="77777777" w:rsidR="009371E5" w:rsidRPr="00E0649F" w:rsidRDefault="00000000">
      <w:pPr>
        <w:numPr>
          <w:ilvl w:val="0"/>
          <w:numId w:val="29"/>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рік прийняття в експлуатацію;</w:t>
      </w:r>
    </w:p>
    <w:p w14:paraId="34C988E8" w14:textId="77777777" w:rsidR="009371E5" w:rsidRPr="00E0649F" w:rsidRDefault="00000000">
      <w:pPr>
        <w:numPr>
          <w:ilvl w:val="0"/>
          <w:numId w:val="29"/>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технічного паспорта;</w:t>
      </w:r>
    </w:p>
    <w:p w14:paraId="3295F4AA" w14:textId="77777777" w:rsidR="009371E5" w:rsidRPr="00E0649F" w:rsidRDefault="00000000">
      <w:pPr>
        <w:numPr>
          <w:ilvl w:val="0"/>
          <w:numId w:val="29"/>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загальні технічні характеристики будівлі:</w:t>
      </w:r>
    </w:p>
    <w:p w14:paraId="3DD7E311" w14:textId="77777777" w:rsidR="009371E5" w:rsidRPr="00E0649F" w:rsidRDefault="00000000">
      <w:pPr>
        <w:numPr>
          <w:ilvl w:val="0"/>
          <w:numId w:val="13"/>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кількість поверхів;</w:t>
      </w:r>
      <w:r w:rsidRPr="00E0649F">
        <w:rPr>
          <w:rFonts w:ascii="Times New Roman" w:eastAsia="Times New Roman" w:hAnsi="Times New Roman" w:cs="Times New Roman"/>
          <w:sz w:val="28"/>
          <w:szCs w:val="28"/>
        </w:rPr>
        <w:tab/>
      </w:r>
    </w:p>
    <w:p w14:paraId="1E2EDDB1" w14:textId="77777777" w:rsidR="009371E5" w:rsidRPr="00E0649F" w:rsidRDefault="00000000">
      <w:pPr>
        <w:numPr>
          <w:ilvl w:val="0"/>
          <w:numId w:val="13"/>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загальна площа будівлі, м²;</w:t>
      </w:r>
    </w:p>
    <w:p w14:paraId="06FB92F7" w14:textId="77777777" w:rsidR="009371E5" w:rsidRPr="00E0649F" w:rsidRDefault="00000000">
      <w:pPr>
        <w:numPr>
          <w:ilvl w:val="0"/>
          <w:numId w:val="13"/>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загальний об’єм будівлі, м³;</w:t>
      </w:r>
    </w:p>
    <w:p w14:paraId="7C41C207" w14:textId="77777777" w:rsidR="009371E5" w:rsidRPr="00E0649F" w:rsidRDefault="00000000">
      <w:pPr>
        <w:numPr>
          <w:ilvl w:val="0"/>
          <w:numId w:val="13"/>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опалювана площа будівлі, м²;</w:t>
      </w:r>
    </w:p>
    <w:p w14:paraId="01BD7E82" w14:textId="77777777" w:rsidR="009371E5" w:rsidRPr="00E0649F" w:rsidRDefault="00000000">
      <w:pPr>
        <w:numPr>
          <w:ilvl w:val="0"/>
          <w:numId w:val="13"/>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опалюваний об’єм будівлі, м³;</w:t>
      </w:r>
    </w:p>
    <w:p w14:paraId="5DAAED5C" w14:textId="77777777" w:rsidR="009371E5" w:rsidRPr="00E0649F" w:rsidRDefault="00000000">
      <w:pPr>
        <w:numPr>
          <w:ilvl w:val="0"/>
          <w:numId w:val="29"/>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відомості про енергетичний сертифікат:</w:t>
      </w:r>
    </w:p>
    <w:p w14:paraId="0160BBBE" w14:textId="77777777" w:rsidR="009371E5" w:rsidRPr="00E0649F" w:rsidRDefault="00000000">
      <w:pPr>
        <w:numPr>
          <w:ilvl w:val="0"/>
          <w:numId w:val="23"/>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відомості про наявність енергетичного сертифіката;</w:t>
      </w:r>
    </w:p>
    <w:p w14:paraId="770F1FEB" w14:textId="77777777" w:rsidR="009371E5" w:rsidRPr="00E0649F" w:rsidRDefault="00000000">
      <w:pPr>
        <w:numPr>
          <w:ilvl w:val="0"/>
          <w:numId w:val="28"/>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усі дані що містяться у енергетичному сертифікаті;</w:t>
      </w:r>
    </w:p>
    <w:p w14:paraId="1A48678C" w14:textId="77777777" w:rsidR="009371E5" w:rsidRPr="00E0649F" w:rsidRDefault="00000000">
      <w:pPr>
        <w:numPr>
          <w:ilvl w:val="0"/>
          <w:numId w:val="29"/>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відомості про систему енергетичного менеджменту;</w:t>
      </w:r>
    </w:p>
    <w:p w14:paraId="66B91789" w14:textId="77777777" w:rsidR="009371E5" w:rsidRPr="00E0649F" w:rsidRDefault="00000000">
      <w:pPr>
        <w:numPr>
          <w:ilvl w:val="0"/>
          <w:numId w:val="24"/>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відомості про наявність системи енергетичного менеджменту;</w:t>
      </w:r>
    </w:p>
    <w:p w14:paraId="65C8CD04" w14:textId="77777777" w:rsidR="009371E5" w:rsidRPr="00E0649F" w:rsidRDefault="00000000">
      <w:pPr>
        <w:numPr>
          <w:ilvl w:val="0"/>
          <w:numId w:val="24"/>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рік запровадження системи енергетичного менеджменту;</w:t>
      </w:r>
    </w:p>
    <w:p w14:paraId="636E0205" w14:textId="77777777" w:rsidR="009371E5" w:rsidRPr="00E0649F" w:rsidRDefault="00000000">
      <w:pPr>
        <w:numPr>
          <w:ilvl w:val="0"/>
          <w:numId w:val="29"/>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відомості про систему енергетичного моніторингу у будівлі;</w:t>
      </w:r>
    </w:p>
    <w:p w14:paraId="0E50656B" w14:textId="77777777" w:rsidR="009371E5" w:rsidRPr="00E0649F" w:rsidRDefault="00000000" w:rsidP="00C928EF">
      <w:pPr>
        <w:shd w:val="clear" w:color="auto" w:fill="FFFFFF"/>
        <w:spacing w:line="240" w:lineRule="auto"/>
        <w:ind w:firstLine="567"/>
        <w:jc w:val="center"/>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3. Характеристики інженерних систем будівлі</w:t>
      </w:r>
    </w:p>
    <w:p w14:paraId="3D4F670E" w14:textId="77777777" w:rsidR="009371E5" w:rsidRPr="00E0649F" w:rsidRDefault="00000000">
      <w:pPr>
        <w:numPr>
          <w:ilvl w:val="0"/>
          <w:numId w:val="2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підключення до зовнішніх мереж централізованого теплопостачання:</w:t>
      </w:r>
    </w:p>
    <w:p w14:paraId="2A314BDE" w14:textId="77777777" w:rsidR="009371E5" w:rsidRPr="00E0649F" w:rsidRDefault="00000000">
      <w:pPr>
        <w:numPr>
          <w:ilvl w:val="0"/>
          <w:numId w:val="15"/>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підключення будівлі до мереж централізованого теплопостачання;</w:t>
      </w:r>
    </w:p>
    <w:p w14:paraId="40385DF0" w14:textId="77777777" w:rsidR="009371E5" w:rsidRPr="00E0649F" w:rsidRDefault="00000000">
      <w:pPr>
        <w:numPr>
          <w:ilvl w:val="0"/>
          <w:numId w:val="15"/>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вузлів комерційного обліку теплової енергії;</w:t>
      </w:r>
    </w:p>
    <w:p w14:paraId="4D78954E" w14:textId="77777777" w:rsidR="009371E5" w:rsidRPr="00E0649F" w:rsidRDefault="00000000">
      <w:pPr>
        <w:numPr>
          <w:ilvl w:val="0"/>
          <w:numId w:val="15"/>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приєднана (договірна) теплова потужність, ккал/год; Гкал/год; кВт;</w:t>
      </w:r>
    </w:p>
    <w:p w14:paraId="2604B85D" w14:textId="36F93C04" w:rsidR="009371E5" w:rsidRPr="00E0649F" w:rsidRDefault="00000000">
      <w:pPr>
        <w:numPr>
          <w:ilvl w:val="0"/>
          <w:numId w:val="15"/>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теплового пункту з</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автоматичним погодним регулюванням;</w:t>
      </w:r>
    </w:p>
    <w:p w14:paraId="1E219843" w14:textId="77777777" w:rsidR="009371E5" w:rsidRPr="00E0649F" w:rsidRDefault="00000000">
      <w:pPr>
        <w:numPr>
          <w:ilvl w:val="0"/>
          <w:numId w:val="2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встановлена теплова потужність теплогенеруючого обладнання систем опалення будівлі (ккал/год; Гкал/год; кВт);</w:t>
      </w:r>
    </w:p>
    <w:p w14:paraId="09DAF8F7" w14:textId="77777777" w:rsidR="009371E5" w:rsidRPr="00E0649F" w:rsidRDefault="00000000">
      <w:pPr>
        <w:numPr>
          <w:ilvl w:val="0"/>
          <w:numId w:val="2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підключення до зовнішніх мереж централізованого гарячого водопостачання:</w:t>
      </w:r>
    </w:p>
    <w:p w14:paraId="308DDF2B" w14:textId="77777777" w:rsidR="009371E5" w:rsidRPr="00E0649F" w:rsidRDefault="00000000">
      <w:pPr>
        <w:numPr>
          <w:ilvl w:val="0"/>
          <w:numId w:val="4"/>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підключення будівлі до мереж централізованого гарячого водопостачання;</w:t>
      </w:r>
    </w:p>
    <w:p w14:paraId="4DB73A61" w14:textId="77777777" w:rsidR="009371E5" w:rsidRPr="00E0649F" w:rsidRDefault="00000000">
      <w:pPr>
        <w:numPr>
          <w:ilvl w:val="0"/>
          <w:numId w:val="4"/>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вузлів комерційного обліку гарячої води;</w:t>
      </w:r>
    </w:p>
    <w:p w14:paraId="09477934" w14:textId="77777777" w:rsidR="009371E5" w:rsidRPr="00E0649F" w:rsidRDefault="00000000">
      <w:pPr>
        <w:numPr>
          <w:ilvl w:val="0"/>
          <w:numId w:val="4"/>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приєднана (договірна) теплова потужність, ккал/год; Гкал/год; кВт;</w:t>
      </w:r>
    </w:p>
    <w:p w14:paraId="16016AD4" w14:textId="77777777" w:rsidR="009371E5" w:rsidRPr="00E0649F" w:rsidRDefault="00000000">
      <w:pPr>
        <w:numPr>
          <w:ilvl w:val="0"/>
          <w:numId w:val="2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lastRenderedPageBreak/>
        <w:t>встановлена теплова потужність обладнання систем гарячого водопостачання, ккал/год; Гкал/год; кВт;</w:t>
      </w:r>
    </w:p>
    <w:p w14:paraId="4F6BFD90" w14:textId="77777777" w:rsidR="009371E5" w:rsidRPr="00E0649F" w:rsidRDefault="00000000">
      <w:pPr>
        <w:numPr>
          <w:ilvl w:val="0"/>
          <w:numId w:val="2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підключення до зовнішніх мереж централізованого холодного водопостачання:</w:t>
      </w:r>
    </w:p>
    <w:p w14:paraId="7CEB6024" w14:textId="77777777" w:rsidR="009371E5" w:rsidRPr="00E0649F" w:rsidRDefault="00000000">
      <w:pPr>
        <w:numPr>
          <w:ilvl w:val="0"/>
          <w:numId w:val="25"/>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підключення до зовнішніх мереж централізованого холодного водопостачання;</w:t>
      </w:r>
    </w:p>
    <w:p w14:paraId="6CD43551" w14:textId="77777777" w:rsidR="009371E5" w:rsidRPr="00E0649F" w:rsidRDefault="00000000">
      <w:pPr>
        <w:numPr>
          <w:ilvl w:val="0"/>
          <w:numId w:val="25"/>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вузлів комерційного обліку холодної води;</w:t>
      </w:r>
    </w:p>
    <w:p w14:paraId="240E6887" w14:textId="77777777" w:rsidR="009371E5" w:rsidRPr="00E0649F" w:rsidRDefault="00000000">
      <w:pPr>
        <w:numPr>
          <w:ilvl w:val="0"/>
          <w:numId w:val="2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підключення до зовнішніх мереж централізованого водовідведення;</w:t>
      </w:r>
    </w:p>
    <w:p w14:paraId="57CCBF82" w14:textId="77777777" w:rsidR="009371E5" w:rsidRPr="00E0649F" w:rsidRDefault="00000000">
      <w:pPr>
        <w:numPr>
          <w:ilvl w:val="0"/>
          <w:numId w:val="2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підключення до зовнішніх мереж газопостачання:</w:t>
      </w:r>
    </w:p>
    <w:p w14:paraId="64DBCE78" w14:textId="77777777" w:rsidR="009371E5" w:rsidRPr="00E0649F" w:rsidRDefault="00000000">
      <w:pPr>
        <w:numPr>
          <w:ilvl w:val="0"/>
          <w:numId w:val="27"/>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підключення до зовнішніх мереж газопостачання;</w:t>
      </w:r>
    </w:p>
    <w:p w14:paraId="5F8CAF2D" w14:textId="77777777" w:rsidR="009371E5" w:rsidRPr="00E0649F" w:rsidRDefault="00000000">
      <w:pPr>
        <w:numPr>
          <w:ilvl w:val="0"/>
          <w:numId w:val="27"/>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вузлів комерційного обліку газу;</w:t>
      </w:r>
    </w:p>
    <w:p w14:paraId="33294C88" w14:textId="77777777" w:rsidR="009371E5" w:rsidRPr="00E0649F" w:rsidRDefault="00000000">
      <w:pPr>
        <w:numPr>
          <w:ilvl w:val="0"/>
          <w:numId w:val="21"/>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підключення до зовнішніх мереж електропостачання:</w:t>
      </w:r>
    </w:p>
    <w:p w14:paraId="5269C88F" w14:textId="77777777" w:rsidR="009371E5" w:rsidRPr="00E0649F" w:rsidRDefault="00000000">
      <w:pPr>
        <w:numPr>
          <w:ilvl w:val="0"/>
          <w:numId w:val="19"/>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підключення до зовнішніх мереж електропостачання;</w:t>
      </w:r>
    </w:p>
    <w:p w14:paraId="3F3FF6E8" w14:textId="77777777" w:rsidR="009371E5" w:rsidRPr="00E0649F" w:rsidRDefault="00000000">
      <w:pPr>
        <w:numPr>
          <w:ilvl w:val="0"/>
          <w:numId w:val="19"/>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вузлів комерційного обліку електричної енергії;</w:t>
      </w:r>
    </w:p>
    <w:p w14:paraId="13EFFDC6" w14:textId="77777777" w:rsidR="009371E5" w:rsidRPr="00E0649F" w:rsidRDefault="00000000">
      <w:pPr>
        <w:numPr>
          <w:ilvl w:val="0"/>
          <w:numId w:val="19"/>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приєднана (договірна) електрична потужність, кВт;</w:t>
      </w:r>
    </w:p>
    <w:p w14:paraId="78E74016" w14:textId="77777777" w:rsidR="009371E5" w:rsidRPr="00E0649F" w:rsidRDefault="00000000" w:rsidP="00C928EF">
      <w:pPr>
        <w:shd w:val="clear" w:color="auto" w:fill="FFFFFF"/>
        <w:spacing w:line="240" w:lineRule="auto"/>
        <w:ind w:firstLine="567"/>
        <w:jc w:val="center"/>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4. Споживання енергії та води (помісячно)</w:t>
      </w:r>
    </w:p>
    <w:p w14:paraId="5A927DCF" w14:textId="77777777" w:rsidR="009371E5" w:rsidRPr="00E0649F" w:rsidRDefault="00000000">
      <w:pPr>
        <w:numPr>
          <w:ilvl w:val="0"/>
          <w:numId w:val="18"/>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помісячне споживання:</w:t>
      </w:r>
    </w:p>
    <w:p w14:paraId="40F144BE" w14:textId="635501EE" w:rsidR="009371E5" w:rsidRPr="00E0649F" w:rsidRDefault="00000000">
      <w:pPr>
        <w:numPr>
          <w:ilvl w:val="0"/>
          <w:numId w:val="12"/>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помісячне споживання теплової енергії, Гкал, кВт</w:t>
      </w:r>
      <w:r w:rsidR="00E41A12" w:rsidRPr="00E0649F">
        <w:rPr>
          <w:rFonts w:ascii="Times New Roman" w:eastAsia="Times New Roman" w:hAnsi="Times New Roman" w:cs="Times New Roman"/>
          <w:sz w:val="28"/>
          <w:szCs w:val="28"/>
        </w:rPr>
        <w:sym w:font="Symbol" w:char="F0D7"/>
      </w:r>
      <w:r w:rsidRPr="00E0649F">
        <w:rPr>
          <w:rFonts w:ascii="Times New Roman" w:eastAsia="Times New Roman" w:hAnsi="Times New Roman" w:cs="Times New Roman"/>
          <w:sz w:val="28"/>
          <w:szCs w:val="28"/>
        </w:rPr>
        <w:t>год;</w:t>
      </w:r>
    </w:p>
    <w:p w14:paraId="02E6FF00" w14:textId="77777777" w:rsidR="009371E5" w:rsidRPr="00E0649F" w:rsidRDefault="00000000">
      <w:pPr>
        <w:numPr>
          <w:ilvl w:val="0"/>
          <w:numId w:val="12"/>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помісячне споживання природного газу, м³;</w:t>
      </w:r>
    </w:p>
    <w:p w14:paraId="72D14B89" w14:textId="2E6371CB" w:rsidR="009371E5" w:rsidRPr="00E0649F" w:rsidRDefault="00000000">
      <w:pPr>
        <w:numPr>
          <w:ilvl w:val="0"/>
          <w:numId w:val="12"/>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помісячне споживання електричної енергії, кВт</w:t>
      </w:r>
      <w:r w:rsidR="00E41A12" w:rsidRPr="00E0649F">
        <w:rPr>
          <w:rFonts w:ascii="Times New Roman" w:eastAsia="Times New Roman" w:hAnsi="Times New Roman" w:cs="Times New Roman"/>
          <w:sz w:val="28"/>
          <w:szCs w:val="28"/>
        </w:rPr>
        <w:sym w:font="Symbol" w:char="F0D7"/>
      </w:r>
      <w:r w:rsidRPr="00E0649F">
        <w:rPr>
          <w:rFonts w:ascii="Times New Roman" w:eastAsia="Times New Roman" w:hAnsi="Times New Roman" w:cs="Times New Roman"/>
          <w:sz w:val="28"/>
          <w:szCs w:val="28"/>
        </w:rPr>
        <w:t>год;</w:t>
      </w:r>
    </w:p>
    <w:p w14:paraId="624BAAE0" w14:textId="77777777" w:rsidR="009371E5" w:rsidRPr="00E0649F" w:rsidRDefault="00000000">
      <w:pPr>
        <w:numPr>
          <w:ilvl w:val="0"/>
          <w:numId w:val="12"/>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помісячне споживання вугілля, т;</w:t>
      </w:r>
    </w:p>
    <w:p w14:paraId="0BE737B5" w14:textId="77777777" w:rsidR="009371E5" w:rsidRPr="00E0649F" w:rsidRDefault="00000000">
      <w:pPr>
        <w:numPr>
          <w:ilvl w:val="0"/>
          <w:numId w:val="12"/>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помісячне споживання біомаси, т;</w:t>
      </w:r>
    </w:p>
    <w:p w14:paraId="4050D68C" w14:textId="77777777" w:rsidR="009371E5" w:rsidRPr="00E0649F" w:rsidRDefault="00000000">
      <w:pPr>
        <w:numPr>
          <w:ilvl w:val="0"/>
          <w:numId w:val="18"/>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помісячне споживання (власне виробництво):</w:t>
      </w:r>
    </w:p>
    <w:p w14:paraId="784390BF" w14:textId="078C64DB" w:rsidR="009371E5" w:rsidRPr="00E0649F" w:rsidRDefault="00000000">
      <w:pPr>
        <w:numPr>
          <w:ilvl w:val="0"/>
          <w:numId w:val="26"/>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споживання електричної енергії власного виробництва, кВт</w:t>
      </w:r>
      <w:r w:rsidR="00E41A12" w:rsidRPr="00E0649F">
        <w:rPr>
          <w:rFonts w:ascii="Times New Roman" w:eastAsia="Times New Roman" w:hAnsi="Times New Roman" w:cs="Times New Roman"/>
          <w:sz w:val="28"/>
          <w:szCs w:val="28"/>
        </w:rPr>
        <w:sym w:font="Symbol" w:char="F0D7"/>
      </w:r>
      <w:r w:rsidRPr="00E0649F">
        <w:rPr>
          <w:rFonts w:ascii="Times New Roman" w:eastAsia="Times New Roman" w:hAnsi="Times New Roman" w:cs="Times New Roman"/>
          <w:sz w:val="28"/>
          <w:szCs w:val="28"/>
        </w:rPr>
        <w:t>год;</w:t>
      </w:r>
    </w:p>
    <w:p w14:paraId="5314F210" w14:textId="1DCB38A6" w:rsidR="009371E5" w:rsidRPr="00E0649F" w:rsidRDefault="00000000">
      <w:pPr>
        <w:numPr>
          <w:ilvl w:val="0"/>
          <w:numId w:val="26"/>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споживання теплової енергії власного виробництва, Гкал, кВт</w:t>
      </w:r>
      <w:r w:rsidR="00E41A12" w:rsidRPr="00E0649F">
        <w:rPr>
          <w:rFonts w:ascii="Times New Roman" w:eastAsia="Times New Roman" w:hAnsi="Times New Roman" w:cs="Times New Roman"/>
          <w:sz w:val="28"/>
          <w:szCs w:val="28"/>
        </w:rPr>
        <w:sym w:font="Symbol" w:char="F0D7"/>
      </w:r>
      <w:r w:rsidRPr="00E0649F">
        <w:rPr>
          <w:rFonts w:ascii="Times New Roman" w:eastAsia="Times New Roman" w:hAnsi="Times New Roman" w:cs="Times New Roman"/>
          <w:sz w:val="28"/>
          <w:szCs w:val="28"/>
        </w:rPr>
        <w:t>год;</w:t>
      </w:r>
    </w:p>
    <w:p w14:paraId="65972142" w14:textId="77777777" w:rsidR="009371E5" w:rsidRPr="00E0649F" w:rsidRDefault="00000000">
      <w:pPr>
        <w:numPr>
          <w:ilvl w:val="0"/>
          <w:numId w:val="18"/>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помісячний експорт енергії:</w:t>
      </w:r>
    </w:p>
    <w:p w14:paraId="71E3CBD2" w14:textId="6A0DEF54" w:rsidR="009371E5" w:rsidRPr="00E0649F" w:rsidRDefault="00000000">
      <w:pPr>
        <w:numPr>
          <w:ilvl w:val="0"/>
          <w:numId w:val="6"/>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експорт електричної енергії власного виробництва, кВт</w:t>
      </w:r>
      <w:r w:rsidR="00E41A12" w:rsidRPr="00E0649F">
        <w:rPr>
          <w:rFonts w:ascii="Times New Roman" w:eastAsia="Times New Roman" w:hAnsi="Times New Roman" w:cs="Times New Roman"/>
          <w:sz w:val="28"/>
          <w:szCs w:val="28"/>
        </w:rPr>
        <w:sym w:font="Symbol" w:char="F0D7"/>
      </w:r>
      <w:r w:rsidRPr="00E0649F">
        <w:rPr>
          <w:rFonts w:ascii="Times New Roman" w:eastAsia="Times New Roman" w:hAnsi="Times New Roman" w:cs="Times New Roman"/>
          <w:sz w:val="28"/>
          <w:szCs w:val="28"/>
        </w:rPr>
        <w:t>год;</w:t>
      </w:r>
    </w:p>
    <w:p w14:paraId="4B0F383E" w14:textId="43BD6478" w:rsidR="009371E5" w:rsidRPr="00E0649F" w:rsidRDefault="00000000">
      <w:pPr>
        <w:numPr>
          <w:ilvl w:val="0"/>
          <w:numId w:val="6"/>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експорт теплової енергії власного виробництва, Гкал, кВт</w:t>
      </w:r>
      <w:r w:rsidR="00E41A12" w:rsidRPr="00E0649F">
        <w:rPr>
          <w:rFonts w:ascii="Times New Roman" w:eastAsia="Times New Roman" w:hAnsi="Times New Roman" w:cs="Times New Roman"/>
          <w:sz w:val="28"/>
          <w:szCs w:val="28"/>
        </w:rPr>
        <w:sym w:font="Symbol" w:char="F0D7"/>
      </w:r>
      <w:r w:rsidRPr="00E0649F">
        <w:rPr>
          <w:rFonts w:ascii="Times New Roman" w:eastAsia="Times New Roman" w:hAnsi="Times New Roman" w:cs="Times New Roman"/>
          <w:sz w:val="28"/>
          <w:szCs w:val="28"/>
        </w:rPr>
        <w:t>год;</w:t>
      </w:r>
    </w:p>
    <w:p w14:paraId="21ED6D3B" w14:textId="77777777" w:rsidR="009371E5" w:rsidRPr="00E0649F" w:rsidRDefault="00000000" w:rsidP="00C928EF">
      <w:pPr>
        <w:shd w:val="clear" w:color="auto" w:fill="FFFFFF"/>
        <w:spacing w:line="240" w:lineRule="auto"/>
        <w:ind w:firstLine="567"/>
        <w:jc w:val="center"/>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5. Відомості про особу, відповідальну за внесення інформації</w:t>
      </w:r>
    </w:p>
    <w:p w14:paraId="2C842795" w14:textId="77777777" w:rsidR="009371E5" w:rsidRPr="00E0649F" w:rsidRDefault="00000000" w:rsidP="00C928EF">
      <w:pPr>
        <w:numPr>
          <w:ilvl w:val="0"/>
          <w:numId w:val="3"/>
        </w:numPr>
        <w:shd w:val="clear" w:color="auto" w:fill="FFFFFF"/>
        <w:spacing w:line="240" w:lineRule="auto"/>
        <w:ind w:left="0" w:firstLine="567"/>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відомості про особу, відповідальну за внесення інформації:</w:t>
      </w:r>
    </w:p>
    <w:p w14:paraId="64EF4CFA" w14:textId="77777777" w:rsidR="009371E5" w:rsidRPr="00E0649F" w:rsidRDefault="00000000" w:rsidP="00C928EF">
      <w:pPr>
        <w:numPr>
          <w:ilvl w:val="0"/>
          <w:numId w:val="2"/>
        </w:numPr>
        <w:shd w:val="clear" w:color="auto" w:fill="FFFFFF"/>
        <w:spacing w:line="240" w:lineRule="auto"/>
        <w:ind w:left="0" w:firstLine="567"/>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прізвище, власне ім’я, по батькові (за наявності);</w:t>
      </w:r>
    </w:p>
    <w:p w14:paraId="4B690875" w14:textId="77777777" w:rsidR="009371E5" w:rsidRPr="00E0649F" w:rsidRDefault="00000000" w:rsidP="00C928EF">
      <w:pPr>
        <w:numPr>
          <w:ilvl w:val="0"/>
          <w:numId w:val="2"/>
        </w:numPr>
        <w:shd w:val="clear" w:color="auto" w:fill="FFFFFF"/>
        <w:spacing w:line="240" w:lineRule="auto"/>
        <w:ind w:left="0" w:firstLine="567"/>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контактні дані;</w:t>
      </w:r>
    </w:p>
    <w:p w14:paraId="17765117" w14:textId="1C74DE4F" w:rsidR="009371E5" w:rsidRPr="00E0649F" w:rsidRDefault="00000000" w:rsidP="00C928EF">
      <w:pPr>
        <w:numPr>
          <w:ilvl w:val="0"/>
          <w:numId w:val="2"/>
        </w:numPr>
        <w:shd w:val="clear" w:color="auto" w:fill="FFFFFF"/>
        <w:spacing w:line="240" w:lineRule="auto"/>
        <w:ind w:left="0" w:firstLine="567"/>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місце роботи, посада.</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w:t>
      </w:r>
    </w:p>
    <w:p w14:paraId="31119801"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Пункт 8 доповнити абзацами такого змісту:</w:t>
      </w:r>
    </w:p>
    <w:p w14:paraId="0B011E21" w14:textId="3E14E859" w:rsidR="009371E5" w:rsidRPr="00E0649F" w:rsidRDefault="00BA3382"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«5) до 30 квітня 2024 р. внесення в</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Національну базу даних енергетичних та експлуатаційних характеристик будівель інформації, визначеної розділом 1 додатка 1 до Порядку ведення Національної бази даних енергетичних та експлуатаційних характеристик будівель;</w:t>
      </w:r>
    </w:p>
    <w:p w14:paraId="44EDA191" w14:textId="7CD287E0"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до 31 серпня 2024 р. внесення в</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Національну базу даних енергетичних та експлуатаційних характеристик будівель інформації, визначеної розділом 2 додатка 1 до Порядку ведення Національної бази даних енергетичних та експлуатаційних характеристик будівель;</w:t>
      </w:r>
    </w:p>
    <w:p w14:paraId="6B5C1FC0" w14:textId="59D43800"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до 31 грудня 2024 р. внесення в</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 xml:space="preserve">Національну базу даних енергетичних та експлуатаційних характеристик будівель інформації, визначеної розділом 3 </w:t>
      </w:r>
      <w:r w:rsidRPr="00E0649F">
        <w:rPr>
          <w:rFonts w:ascii="Times New Roman" w:eastAsia="Times New Roman" w:hAnsi="Times New Roman" w:cs="Times New Roman"/>
          <w:sz w:val="28"/>
          <w:szCs w:val="28"/>
        </w:rPr>
        <w:lastRenderedPageBreak/>
        <w:t>додатка 1 до Порядку ведення Національної бази даних енергетичних та експлуатаційних характеристик будівель.</w:t>
      </w:r>
      <w:r w:rsidR="00BA3382" w:rsidRPr="00E0649F">
        <w:rPr>
          <w:rFonts w:ascii="Times New Roman" w:eastAsia="Times New Roman" w:hAnsi="Times New Roman" w:cs="Times New Roman"/>
          <w:sz w:val="28"/>
          <w:szCs w:val="28"/>
        </w:rPr>
        <w:t>»</w:t>
      </w:r>
    </w:p>
    <w:p w14:paraId="483AEE0E"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Доповнити після пункту 8 новими пунктами такого змісту:</w:t>
      </w:r>
    </w:p>
    <w:p w14:paraId="17CB58BE" w14:textId="1B384F5E" w:rsidR="009371E5" w:rsidRPr="00E0649F" w:rsidRDefault="00BA3382"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«9. Рекомендувати органам місцевого самоврядування, власникам будівель, об’єднанням співвласників багатоквартирних будинків, асоціаціям об’єднань співвласників багатоквартирних будинків, управителям багатоквартирних будинків забезпечити:</w:t>
      </w:r>
    </w:p>
    <w:p w14:paraId="6F1839B4" w14:textId="26F774D3"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до 30 квітня 2024 р. внесення в</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Національну базу даних енергетичних та експлуатаційних характеристик будівель інформацію, визначену розділом 1 додатка 2 до Порядку ведення Національної бази даних енергетичних та експлуатаційних характеристик будівель;</w:t>
      </w:r>
    </w:p>
    <w:p w14:paraId="0F6A8F93" w14:textId="68C3426B"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до 31 серпня 2024 р. внесення в</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Національну базу даних енергетичних та експлуатаційних характеристик будівель інформацію, визначену розділом 2 додатка 2 до Порядку ведення Національної бази даних енергетичних та експлуатаційних характеристик будівель;</w:t>
      </w:r>
    </w:p>
    <w:p w14:paraId="0612C483" w14:textId="67E16544"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до 31 грудня 2024 р. внесення в</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Національну базу даних енергетичних та експлуатаційних характеристик будівель інформацію, визначену розділом 3 додатка 2 до Порядку ведення Національної бази даних енергетичних та експлуатаційних характеристик будівель.</w:t>
      </w:r>
    </w:p>
    <w:p w14:paraId="19097B5B" w14:textId="342EAB02"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10.</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Органам державної влади, підприємствам, установам та організаціям, що належать до сфери управління органів державної влади, операторам зовнішніх інженерних мереж, виконавцям комунальних послуг (з опалення, теплопостачання, постачання електричної енергії) забезпечити:</w:t>
      </w:r>
    </w:p>
    <w:p w14:paraId="1BCE1A84"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до 31 жовтня 2023 р. внесення в Національну базу даних енергетичних та експлуатаційних характеристик будівель інформації, визначеної розділом 1 додатка 1 до Порядку ведення Національної бази даних енергетичних та експлуатаційних характеристик будівель;</w:t>
      </w:r>
    </w:p>
    <w:p w14:paraId="4CDC063B" w14:textId="64429F6A"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до 31 грудня 2023 р. внесення в</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Національну базу даних енергетичних та експлуатаційних характеристик будівель інформації, визначеної розділом 2 додатка 1 до Порядку ведення Національної бази даних енергетичних та експлуатаційних характеристик будівель;</w:t>
      </w:r>
    </w:p>
    <w:p w14:paraId="2FE7DBD4" w14:textId="732209E2"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до</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29 лютого 2024 р. внесення в</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Національну базу даних енергетичних та експлуатаційних характеристик будівель інформації, визначеної розділом 3 додатка 1 до Порядку ведення Національної бази даних енергетичних та експлуатаційних характеристик будівель.</w:t>
      </w:r>
    </w:p>
    <w:p w14:paraId="6CE9180C" w14:textId="55E8C10D"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11. Держенергоефективності забезпечити інформування Секретаріату Енергетичного Співтовариства про стан виконання міжнародних зобов’язань України щодо забезпечення зразкової ролі органів державної влади у підвищенні рівня енергетичної ефективності.</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w:t>
      </w:r>
    </w:p>
    <w:p w14:paraId="454C81DD" w14:textId="4035A662"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У зв'язку з цим</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пункти</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9-10</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вважати</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відповідно</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 xml:space="preserve">пунктами 12-13. </w:t>
      </w:r>
    </w:p>
    <w:p w14:paraId="231EDEB8" w14:textId="77777777" w:rsidR="009371E5" w:rsidRPr="00E0649F" w:rsidRDefault="00000000">
      <w:pPr>
        <w:pStyle w:val="af0"/>
        <w:numPr>
          <w:ilvl w:val="0"/>
          <w:numId w:val="31"/>
        </w:numPr>
        <w:spacing w:line="240" w:lineRule="auto"/>
        <w:ind w:left="0" w:firstLine="567"/>
        <w:jc w:val="both"/>
        <w:rPr>
          <w:rFonts w:ascii="Times New Roman" w:hAnsi="Times New Roman" w:cs="Times New Roman"/>
          <w:sz w:val="28"/>
          <w:szCs w:val="28"/>
        </w:rPr>
      </w:pPr>
      <w:bookmarkStart w:id="13" w:name="_y6w8oslox5jo" w:colFirst="0" w:colLast="0"/>
      <w:bookmarkEnd w:id="13"/>
      <w:r w:rsidRPr="00E0649F">
        <w:rPr>
          <w:rFonts w:ascii="Times New Roman" w:hAnsi="Times New Roman" w:cs="Times New Roman"/>
          <w:sz w:val="28"/>
          <w:szCs w:val="28"/>
        </w:rPr>
        <w:t>У Порядку ведення Єдиної державної електронної системи у сфері будівництва, затвердженому постановою Кабінету Міністрів України від 23 червня 2021 р. № 681 (Офіційний вісник України, 2021 р., № 55, ст. 3401):</w:t>
      </w:r>
    </w:p>
    <w:p w14:paraId="7252EDBE" w14:textId="5B1B42FE"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7"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Абзац десятий пункту 2 після слів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енергетичної ефективності</w:t>
      </w:r>
      <w:r w:rsidR="00577E26" w:rsidRPr="00E0649F">
        <w:rPr>
          <w:rFonts w:ascii="Times New Roman" w:eastAsia="Times New Roman" w:hAnsi="Times New Roman" w:cs="Times New Roman"/>
          <w:sz w:val="28"/>
          <w:szCs w:val="28"/>
          <w:lang w:val="ru-RU"/>
        </w:rPr>
        <w:t xml:space="preserve"> </w:t>
      </w:r>
      <w:r w:rsidR="00577E26" w:rsidRPr="00E0649F">
        <w:rPr>
          <w:rFonts w:ascii="Times New Roman" w:eastAsia="Times New Roman" w:hAnsi="Times New Roman" w:cs="Times New Roman"/>
          <w:sz w:val="28"/>
          <w:szCs w:val="28"/>
          <w:lang w:val="uk-UA"/>
        </w:rPr>
        <w:t>будівель</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доповнити знаком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w:t>
      </w:r>
    </w:p>
    <w:p w14:paraId="72777500"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7"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lastRenderedPageBreak/>
        <w:t>пункт 4 після абзацу другого доповнити новим абзацом такого змісту:</w:t>
      </w:r>
    </w:p>
    <w:p w14:paraId="6BD07F40" w14:textId="2BB81820" w:rsidR="009371E5" w:rsidRPr="00E0649F" w:rsidRDefault="00BA3382"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7"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«Національної бази даних енергетичних та експлуатаційних характеристик будівель (далі - База даних будівель);»</w:t>
      </w:r>
    </w:p>
    <w:p w14:paraId="38AEBD00"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7"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пункт 59 після підпункту 17 доповнити новим підпунктом 18 такого змісту:</w:t>
      </w:r>
    </w:p>
    <w:p w14:paraId="2295817E" w14:textId="32AA8287" w:rsidR="009371E5" w:rsidRPr="00E0649F" w:rsidRDefault="00BA3382"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7"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«18) інформації про будівлі відповідно до Порядку ведення Національної бази даних енергетичних та експлуатаційних характеристик будівель.»;</w:t>
      </w:r>
    </w:p>
    <w:p w14:paraId="5C95861B"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7"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пункт 124 після підпункту 7 доповнити новим підпунктом 7¹) такого змісту:</w:t>
      </w:r>
    </w:p>
    <w:p w14:paraId="6F4690A6"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7"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7¹) створення або внесення відомостей (даних) до Бази даних будівель;</w:t>
      </w:r>
    </w:p>
    <w:p w14:paraId="01281E27"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7"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пункт 125 після підпункту 45 доповнити новим підпунктом 46 такого змісту:</w:t>
      </w:r>
    </w:p>
    <w:p w14:paraId="7B197CBB" w14:textId="03E5E9BB" w:rsidR="009371E5" w:rsidRPr="00E0649F" w:rsidRDefault="00BA3382"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7"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«46) суб’єкти внесення інформації до Бази даних будівель, визначені відповідно до Порядку ведення Національної бази даних енергетичних та експлуатаційних характеристик будівель.»;</w:t>
      </w:r>
    </w:p>
    <w:p w14:paraId="1BD3057A"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7"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У пункті 156:</w:t>
      </w:r>
    </w:p>
    <w:p w14:paraId="0985DBC9" w14:textId="41284C3E"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7"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Слово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Мінрегіону</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замінити словом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Мінінфраструктури</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w:t>
      </w:r>
    </w:p>
    <w:p w14:paraId="6F4D65EA"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7"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Після підпункту 1 доповнити новими підпунктами такого змісту:</w:t>
      </w:r>
    </w:p>
    <w:p w14:paraId="074BAF2F" w14:textId="6EBF3E9C" w:rsidR="009371E5" w:rsidRPr="00E0649F" w:rsidRDefault="00BA3382"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«1¹) доступ до відомостей (даних), внесених до Бази даних будівель, експорт даних з Бази даних будівель;</w:t>
      </w:r>
    </w:p>
    <w:p w14:paraId="7D8C4436" w14:textId="55FE9B52"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1²) доступ до відомостей про суб’єктів внесення інформації до Бази даних будівель;</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w:t>
      </w:r>
    </w:p>
    <w:p w14:paraId="0921B6EB"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У пункті 157:</w:t>
      </w:r>
    </w:p>
    <w:p w14:paraId="6D730D0A" w14:textId="0E9111D1"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Підпункт 1 після слів та знаків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(без можливості редагування)</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доповнити словами та знаком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Бази даних будівель</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w:t>
      </w:r>
    </w:p>
    <w:p w14:paraId="71C83742"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Після підпункту 1 доповнити підпунктами такого змісту:</w:t>
      </w:r>
    </w:p>
    <w:p w14:paraId="28FCDE48" w14:textId="72D7D8C3" w:rsidR="009371E5" w:rsidRPr="00E0649F" w:rsidRDefault="00BA3382"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«1¹) визначення в Базі даних будівель органів державної влади, будівлі яких входять до інвентарного списку відповідно до Порядку ведення Національної бази даних енергетичних та експлуатаційних характеристик будівель;</w:t>
      </w:r>
    </w:p>
    <w:p w14:paraId="07E83B03"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1²) доступ до відомостей (даних), внесених до Бази даних будівель, експорт даних з Бази даних будівель.;</w:t>
      </w:r>
    </w:p>
    <w:p w14:paraId="732CA72C" w14:textId="3DB84F28"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1³) доступ до відомостей про суб’єктів внесення інформації до Бази даних будівель;</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w:t>
      </w:r>
    </w:p>
    <w:p w14:paraId="13162EF6"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Після пункту 174¹² доповнити новим пунктом 174¹³ такого змісту:</w:t>
      </w:r>
    </w:p>
    <w:p w14:paraId="55143D1A" w14:textId="68F1A597" w:rsidR="009371E5" w:rsidRPr="00E0649F" w:rsidRDefault="00BA3382"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«174¹³. Через електронний кабінет суб’єкту</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внесення інформації до Бази даних будівель, визначеного відповідно до Порядку ведення Національної бази даних енергетичних та експлуатаційних характеристик будівель, здійснюється:</w:t>
      </w:r>
    </w:p>
    <w:p w14:paraId="0478EEF5"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 створення або внесення відомостей (даних), що використовуються для ведення Бази даних будівель відповідно до Порядку ведення Національної бази даних енергетичних та експлуатаційних характеристик будівель;</w:t>
      </w:r>
    </w:p>
    <w:p w14:paraId="2E73DEAF"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2) отримання, розгляд, надсилання електронних документів, у тому числі внесення відомостей (даних) про стан розгляду електронних документів;</w:t>
      </w:r>
    </w:p>
    <w:p w14:paraId="2E32A376"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3) перегляд усіх відомостей (даних) щодо енергетичних та експлуатаційних характеристик будівель, внесених відповідальним за внесення відомостей до Бази даних будівель;</w:t>
      </w:r>
    </w:p>
    <w:p w14:paraId="67B5AF12"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4) перегляд енергетичних сертифікатів будівель, результатів обстеження інженерних систем, іншої інформації про відповідні будівлі;</w:t>
      </w:r>
    </w:p>
    <w:p w14:paraId="400A3123"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5) листування з користувачами електронної системи (в тому числі з </w:t>
      </w:r>
      <w:r w:rsidRPr="00E0649F">
        <w:rPr>
          <w:rFonts w:ascii="Times New Roman" w:eastAsia="Times New Roman" w:hAnsi="Times New Roman" w:cs="Times New Roman"/>
          <w:sz w:val="28"/>
          <w:szCs w:val="28"/>
        </w:rPr>
        <w:lastRenderedPageBreak/>
        <w:t>Держенергоефективності), держателем та технічним адміністратором;</w:t>
      </w:r>
    </w:p>
    <w:p w14:paraId="620BDF42" w14:textId="34D61B2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6) отримання статистичних даних.</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w:t>
      </w:r>
    </w:p>
    <w:p w14:paraId="7C80D51E"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Додаток 6 до Поряду ведення Єдиної державної електронної системи у сфері будівництва доповнити після пункту 191 новими пунктами такого змісту:</w:t>
      </w:r>
    </w:p>
    <w:p w14:paraId="757CE08C" w14:textId="67F2568E" w:rsidR="009371E5" w:rsidRPr="00E0649F" w:rsidRDefault="00BA3382"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«192. У комплексному типі «адреса будівлі» зазначаються такі відомості:</w:t>
      </w:r>
    </w:p>
    <w:p w14:paraId="52BF566A"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поштовий індекс;</w:t>
      </w:r>
    </w:p>
    <w:p w14:paraId="11630E95"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назва і код адміністративно-територіальної одиниці;</w:t>
      </w:r>
    </w:p>
    <w:p w14:paraId="20331717"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назва району області, м. Києва або м. Севастополя чи міста обласного значення;</w:t>
      </w:r>
    </w:p>
    <w:p w14:paraId="6309803B"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назва міста, селища чи села або поіменованого об’єкта;</w:t>
      </w:r>
    </w:p>
    <w:p w14:paraId="7E893E15"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вулиця (проспект, бульвар, провулок, узвіз тощо та назва);</w:t>
      </w:r>
    </w:p>
    <w:p w14:paraId="721FA5FC"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номер будинку;</w:t>
      </w:r>
    </w:p>
    <w:p w14:paraId="432FA637"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номер корпусу;</w:t>
      </w:r>
    </w:p>
    <w:p w14:paraId="16085497" w14:textId="3B51860F"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193. У комплексному типі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назва бюджетної установи (закладу)</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зазначаються такі відомості:</w:t>
      </w:r>
    </w:p>
    <w:p w14:paraId="58A1D8B4" w14:textId="69B5F980"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назва бюджетної установи (закладу) з використанням комплексного типу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Дані про юридичну особу</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w:t>
      </w:r>
    </w:p>
    <w:p w14:paraId="540365E7" w14:textId="5BFA86B8"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193. У комплексному типі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форма власності</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зазначаються такі відомості:</w:t>
      </w:r>
    </w:p>
    <w:p w14:paraId="21693A11"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форма власності будівлі: приватна, суспільна (державна, колективна);</w:t>
      </w:r>
    </w:p>
    <w:p w14:paraId="5CE56E46" w14:textId="1EAAC6D2"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194. У комплексному типі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відомості про власника будівлі</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зазначаються такі відомості:</w:t>
      </w:r>
    </w:p>
    <w:p w14:paraId="68C453EF" w14:textId="6A7F4A03"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відомості про власника будівлі з використанням комплексного типу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Дані про юридичну особу</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w:t>
      </w:r>
    </w:p>
    <w:p w14:paraId="4ED4F63A" w14:textId="3852D5F1"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відомості про власника будівлі з використанням комплексного типу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Дані про фізичну особу</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w:t>
      </w:r>
    </w:p>
    <w:p w14:paraId="5AF6F951" w14:textId="09616275"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контактна інформація щодо власника будівлі з використанням комплексного типу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Контактні дані</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w:t>
      </w:r>
    </w:p>
    <w:p w14:paraId="4FC787FE" w14:textId="509228F2"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195. У комплексному типі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функціональне призначення</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зазначаються такі відомості:</w:t>
      </w:r>
    </w:p>
    <w:p w14:paraId="34B906DF"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функціональне призначення будівлі за НК 018:2023;</w:t>
      </w:r>
    </w:p>
    <w:p w14:paraId="39496C8F"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код за НК 018:2023;</w:t>
      </w:r>
    </w:p>
    <w:p w14:paraId="50D671BB" w14:textId="479BBA2A"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196. У комплексному типі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форма управління</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зазначаються такі відомості:</w:t>
      </w:r>
    </w:p>
    <w:p w14:paraId="4DD5ED39"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Форма управління багатоквартирним будинком;</w:t>
      </w:r>
    </w:p>
    <w:p w14:paraId="22FA78D4" w14:textId="42A3AE8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197. У комплексному типі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належність будівлі до об’єктів культурної спадщини</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зазначаються такі відомості:</w:t>
      </w:r>
    </w:p>
    <w:p w14:paraId="7DFA1DAD" w14:textId="597B24EA"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дані про віднесення об’єкта до пам’яток культурної спадщини, зона регулювання забудови та історичного ареалу з використанням комплексного типу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Документ</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(за наявності);</w:t>
      </w:r>
    </w:p>
    <w:p w14:paraId="7F516CAE" w14:textId="1EEDE402"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198. У комплексному типі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рік прийняття в експлуатацію</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зазначаються такі відомості:</w:t>
      </w:r>
    </w:p>
    <w:p w14:paraId="71C352B5"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рік прийняття в експлуатацію;</w:t>
      </w:r>
    </w:p>
    <w:p w14:paraId="6D48E190" w14:textId="642B9213"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дані про документ, що засвідчує прийняття в експлуатацію закінченого будівництвом об’єкта, з використанням комплексного типу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Реєстраційний номер документа в Єдиній державній системі в сфері будівництва</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(за наявності);</w:t>
      </w:r>
    </w:p>
    <w:p w14:paraId="20023C3D" w14:textId="08C91754"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lastRenderedPageBreak/>
        <w:t xml:space="preserve">199. У комплексному типі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наявність технічного паспорта</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зазначаються такі відомості:</w:t>
      </w:r>
    </w:p>
    <w:p w14:paraId="10CDAB6F" w14:textId="3B1BDEAB"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відомості про технічний паспорт з використанням комплексного типу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Інформація про технічний паспорт об’єкта</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w:t>
      </w:r>
    </w:p>
    <w:p w14:paraId="3D366870" w14:textId="49E9490F"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200. У комплексному типі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загальні технічні характеристики будівлі</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зазначаються такі відомості:</w:t>
      </w:r>
    </w:p>
    <w:p w14:paraId="6B51637B"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кількість поверхів;</w:t>
      </w:r>
    </w:p>
    <w:p w14:paraId="2C625ADF"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загальна площа;</w:t>
      </w:r>
    </w:p>
    <w:p w14:paraId="5444FA26"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об’єм будівлі;</w:t>
      </w:r>
    </w:p>
    <w:p w14:paraId="753D552D"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опалювана площа;</w:t>
      </w:r>
    </w:p>
    <w:p w14:paraId="4CF9833A"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опалюваний об’єм;</w:t>
      </w:r>
    </w:p>
    <w:p w14:paraId="1B2C26DB" w14:textId="67FA474F"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201. У комплексному типі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відомості про енергетичний сертифікат</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зазначаються такі відомості:</w:t>
      </w:r>
    </w:p>
    <w:p w14:paraId="07DB70C9"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відомості про наявність виготовленого для будівлі енергетичного сертифіката;</w:t>
      </w:r>
    </w:p>
    <w:p w14:paraId="08827E9A" w14:textId="05BDAE6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відомості про енергетичний сертифікат з використанням відомостей електронного документу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енергетичний сертифікат будівлі</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(за наявності);</w:t>
      </w:r>
    </w:p>
    <w:p w14:paraId="113F9A89" w14:textId="01AB7A4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202. У комплексному типі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відомості про систему енергетичного менеджменту</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зазначаються такі відомості:</w:t>
      </w:r>
    </w:p>
    <w:p w14:paraId="50184346"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відомості про наявність системи енергетичного менеджменту;</w:t>
      </w:r>
    </w:p>
    <w:p w14:paraId="4DD9B589"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рік запровадження системи енергетичного менеджменту.</w:t>
      </w:r>
    </w:p>
    <w:p w14:paraId="34163232" w14:textId="57B7D32C"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203. У комплексному типі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відомості про систему енергетичного моніторингу</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зазначаються такі відомості:</w:t>
      </w:r>
    </w:p>
    <w:p w14:paraId="52907171"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відомості про наявність системи енергетичного моніторингу;</w:t>
      </w:r>
    </w:p>
    <w:p w14:paraId="0A5CEE9F" w14:textId="57B0C1BA"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204. У комплексному типі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наявність підключення до зовнішніх мереж централізованого теплопостачання</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зазначаються такі відомості:</w:t>
      </w:r>
    </w:p>
    <w:p w14:paraId="2A3AF2D3"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підключення будівлі до мереж централізованого теплопостачання;</w:t>
      </w:r>
    </w:p>
    <w:p w14:paraId="328250CF"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вузлів комерційного обліку теплової енергії;</w:t>
      </w:r>
    </w:p>
    <w:p w14:paraId="4C62EBF7"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приєднана (договірна) теплова потужність;</w:t>
      </w:r>
    </w:p>
    <w:p w14:paraId="0A03499C"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теплового пункту з автоматичним погодозалежним регулюванням;</w:t>
      </w:r>
    </w:p>
    <w:p w14:paraId="3B2BA835" w14:textId="5E908A10"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205. У комплексному типі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встановлена потужність теплогенеруючого обладнання систем опалення будівлі</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зазначаються такі відомості:</w:t>
      </w:r>
    </w:p>
    <w:p w14:paraId="14E0DE7C"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встановлена потужність теплогенеруючого обладнання систем опалення будівлі;</w:t>
      </w:r>
    </w:p>
    <w:p w14:paraId="11C3FDBC" w14:textId="1E203893"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206. У комплексному типі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наявність підключення до зовнішніх мереж централізованого гарячого водопостачання</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зазначаються такі відомості:</w:t>
      </w:r>
    </w:p>
    <w:p w14:paraId="26E9E21A"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підключення будівлі до мереж централізованого гарячого водопостачання;</w:t>
      </w:r>
    </w:p>
    <w:p w14:paraId="7593B9E3"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вузлів комерційного обліку гарячої води;</w:t>
      </w:r>
    </w:p>
    <w:p w14:paraId="3F4F2D61"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приєднана (договірна) теплова потужність;</w:t>
      </w:r>
    </w:p>
    <w:p w14:paraId="5B8CBC13" w14:textId="5AEBC6CB"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207. У комплексному типі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встановлена потужність обладнання систем гарячого водопостачання</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зазначаються такі відомості:</w:t>
      </w:r>
    </w:p>
    <w:p w14:paraId="41181CF0"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встановлена потужність обладнання систем гарячого водопостачання;</w:t>
      </w:r>
    </w:p>
    <w:p w14:paraId="551AFC93" w14:textId="13FB77F4"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lastRenderedPageBreak/>
        <w:t xml:space="preserve">208. У комплексному типі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наявність підключення до зовнішніх мереж централізованого холодного водопостачання</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зазначаються такі відомості:</w:t>
      </w:r>
    </w:p>
    <w:p w14:paraId="075887FF"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підключення будівлі до мереж централізованого холодного водопостачання;</w:t>
      </w:r>
    </w:p>
    <w:p w14:paraId="6A65E706"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вузлів комерційного обліку холодної води;</w:t>
      </w:r>
    </w:p>
    <w:p w14:paraId="625CC385" w14:textId="6C23D606"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209. У комплексному типі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наявність підключення до зовнішніх мереж централізованого водовідведення</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зазначаються такі відомості:</w:t>
      </w:r>
    </w:p>
    <w:p w14:paraId="1BC5A634"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підключення будівлі до мереж централізованого холодного водопостачання;</w:t>
      </w:r>
    </w:p>
    <w:p w14:paraId="0885C70D" w14:textId="0698337D"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210. У комплексному типі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наявність підключення до зовнішніх мереж газопостачання</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зазначаються такі відомості:</w:t>
      </w:r>
    </w:p>
    <w:p w14:paraId="0F31ED01"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підключення будівлі до мереж газопостачання;</w:t>
      </w:r>
    </w:p>
    <w:p w14:paraId="095E0A72"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вузлів комерційного обліку газу;</w:t>
      </w:r>
    </w:p>
    <w:p w14:paraId="77C36B09" w14:textId="3696885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211. У комплексному типі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наявність підключення до зовнішніх мереж електропостачання</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зазначаються такі відомості:</w:t>
      </w:r>
    </w:p>
    <w:p w14:paraId="1EEE3E3E"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підключення будівлі до мереж електропостачання;</w:t>
      </w:r>
    </w:p>
    <w:p w14:paraId="34D6A1AC"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вузлів комерційного обліку електричної енергії;</w:t>
      </w:r>
    </w:p>
    <w:p w14:paraId="29051276"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приєднана (договірна) електрична потужність;</w:t>
      </w:r>
    </w:p>
    <w:p w14:paraId="42A1FD94" w14:textId="3DA5B611"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212. У комплексному типі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помісячне споживання</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зазначаються такі відомості:</w:t>
      </w:r>
    </w:p>
    <w:p w14:paraId="5B89DFE5"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помісячне споживання теплової енергії;</w:t>
      </w:r>
    </w:p>
    <w:p w14:paraId="535F38D2"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помісячне споживання природного газу;</w:t>
      </w:r>
    </w:p>
    <w:p w14:paraId="0713A7F5"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помісячне споживання електричної енергії;</w:t>
      </w:r>
    </w:p>
    <w:p w14:paraId="181F296A"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помісячне споживання вугілля;</w:t>
      </w:r>
    </w:p>
    <w:p w14:paraId="7E847EF4"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помісячне споживання біомаси;</w:t>
      </w:r>
    </w:p>
    <w:p w14:paraId="3C07405D"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помісячне споживання гарячої води;</w:t>
      </w:r>
    </w:p>
    <w:p w14:paraId="7D3D1503"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помісячне споживання холодної води;</w:t>
      </w:r>
    </w:p>
    <w:p w14:paraId="2B5BFD24" w14:textId="405A899A"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213. У комплексному типі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помісячне споживання (власне виробництво)</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зазначаються такі відомості:</w:t>
      </w:r>
    </w:p>
    <w:p w14:paraId="030B1B09"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помісячне споживання електричної енергії власного виробництва;</w:t>
      </w:r>
    </w:p>
    <w:p w14:paraId="5C18CA49"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помісячне споживання теплової енергії власного виробництва;</w:t>
      </w:r>
    </w:p>
    <w:p w14:paraId="3E153E32" w14:textId="5FD78F41"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214. У комплексному типі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помісячний експорт енергії</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зазначаються такі відомості:</w:t>
      </w:r>
    </w:p>
    <w:p w14:paraId="4FFFCF51"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помісячний експорт електричної енергії власного виробництва;</w:t>
      </w:r>
    </w:p>
    <w:p w14:paraId="23C13763"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помісячний експорт теплової енергії власного виробництва;</w:t>
      </w:r>
    </w:p>
    <w:p w14:paraId="46768617" w14:textId="62F6D128"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215. У комплексному типі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відомості про особу, відповідальну за внесення інформації</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зазначаються такі відомості:</w:t>
      </w:r>
    </w:p>
    <w:p w14:paraId="4C02F1E1" w14:textId="18D296E9"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відомості про ім’я особи з використанням комплексного типу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Прізвище, власне ім’я, по батькові (за наявності)</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w:t>
      </w:r>
    </w:p>
    <w:p w14:paraId="28061031" w14:textId="6D8E5B6E"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відомості про контактні дані особи з використанням комплексного типу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Контактні дані</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w:t>
      </w:r>
    </w:p>
    <w:p w14:paraId="0BA7FE46" w14:textId="56C12C0A"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відомості про місце роботи особи з використанням комплексного типу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Дані про юридичну особу</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w:t>
      </w:r>
    </w:p>
    <w:p w14:paraId="46D26812"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відомості про посаду особи;</w:t>
      </w:r>
    </w:p>
    <w:p w14:paraId="10EF4D90" w14:textId="465211DC"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відомості про рішення керівника щодо визначення особи відповідальною за </w:t>
      </w:r>
      <w:r w:rsidRPr="00E0649F">
        <w:rPr>
          <w:rFonts w:ascii="Times New Roman" w:eastAsia="Times New Roman" w:hAnsi="Times New Roman" w:cs="Times New Roman"/>
          <w:sz w:val="28"/>
          <w:szCs w:val="28"/>
        </w:rPr>
        <w:lastRenderedPageBreak/>
        <w:t xml:space="preserve">внесення даних з використанням комплексного типу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Документ</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w:t>
      </w:r>
    </w:p>
    <w:p w14:paraId="3E85C12B" w14:textId="77777777" w:rsidR="00987188" w:rsidRPr="00E0649F" w:rsidRDefault="00987188">
      <w:pPr>
        <w:pStyle w:val="af0"/>
        <w:numPr>
          <w:ilvl w:val="0"/>
          <w:numId w:val="31"/>
        </w:numPr>
        <w:spacing w:line="240" w:lineRule="auto"/>
        <w:ind w:left="0" w:firstLine="567"/>
        <w:jc w:val="both"/>
        <w:rPr>
          <w:rFonts w:ascii="Times New Roman" w:hAnsi="Times New Roman" w:cs="Times New Roman"/>
          <w:sz w:val="28"/>
          <w:szCs w:val="28"/>
        </w:rPr>
      </w:pPr>
      <w:bookmarkStart w:id="14" w:name="_dxyoyxhq9ku" w:colFirst="0" w:colLast="0"/>
      <w:bookmarkEnd w:id="14"/>
      <w:r w:rsidRPr="00E0649F">
        <w:rPr>
          <w:rFonts w:ascii="Times New Roman" w:hAnsi="Times New Roman" w:cs="Times New Roman"/>
          <w:sz w:val="28"/>
          <w:szCs w:val="28"/>
          <w:lang w:val="uk-UA"/>
        </w:rPr>
        <w:t>У Положенні про набори даних, які підлягають оприлюдненню у формі відкритих даних, затвердженому постановою Кабінету Міністрів України від 21 жовтня 2015 р. № 835 (</w:t>
      </w:r>
      <w:r w:rsidRPr="00E0649F">
        <w:rPr>
          <w:rFonts w:ascii="Times New Roman" w:hAnsi="Times New Roman" w:cs="Times New Roman"/>
          <w:sz w:val="28"/>
          <w:szCs w:val="28"/>
        </w:rPr>
        <w:t>Офіційний вісник України,</w:t>
      </w:r>
      <w:r w:rsidRPr="00E0649F">
        <w:rPr>
          <w:rFonts w:ascii="Times New Roman" w:hAnsi="Times New Roman" w:cs="Times New Roman"/>
          <w:sz w:val="28"/>
          <w:szCs w:val="28"/>
          <w:lang w:val="uk-UA"/>
        </w:rPr>
        <w:t xml:space="preserve"> 2015 р., № 85, стор. 10):</w:t>
      </w:r>
    </w:p>
    <w:p w14:paraId="1BC308F2" w14:textId="1E2CBFC8" w:rsidR="00987188" w:rsidRPr="00E0649F" w:rsidRDefault="00987188" w:rsidP="002C0A56">
      <w:pPr>
        <w:pStyle w:val="af0"/>
        <w:spacing w:line="240" w:lineRule="auto"/>
        <w:ind w:left="0" w:firstLine="567"/>
        <w:jc w:val="both"/>
        <w:rPr>
          <w:rFonts w:ascii="Times New Roman" w:hAnsi="Times New Roman" w:cs="Times New Roman"/>
          <w:sz w:val="28"/>
          <w:szCs w:val="28"/>
        </w:rPr>
      </w:pPr>
      <w:r w:rsidRPr="00E0649F">
        <w:rPr>
          <w:rFonts w:ascii="Times New Roman" w:hAnsi="Times New Roman" w:cs="Times New Roman"/>
          <w:sz w:val="28"/>
          <w:szCs w:val="28"/>
          <w:lang w:val="uk-UA"/>
        </w:rPr>
        <w:t>Пункт 24 виключити</w:t>
      </w:r>
      <w:r w:rsidR="00BA3382" w:rsidRPr="00E0649F">
        <w:rPr>
          <w:rFonts w:ascii="Times New Roman" w:hAnsi="Times New Roman" w:cs="Times New Roman"/>
          <w:sz w:val="28"/>
          <w:szCs w:val="28"/>
          <w:lang w:val="uk-UA"/>
        </w:rPr>
        <w:t>;</w:t>
      </w:r>
    </w:p>
    <w:p w14:paraId="69993E45" w14:textId="7E3A4A85" w:rsidR="002C0A56" w:rsidRPr="00E0649F" w:rsidRDefault="002C0A56" w:rsidP="002C0A56">
      <w:pPr>
        <w:pStyle w:val="af0"/>
        <w:spacing w:line="240" w:lineRule="auto"/>
        <w:ind w:left="0" w:firstLine="567"/>
        <w:jc w:val="both"/>
        <w:rPr>
          <w:rFonts w:ascii="Times New Roman" w:hAnsi="Times New Roman" w:cs="Times New Roman"/>
          <w:sz w:val="28"/>
          <w:szCs w:val="28"/>
          <w:lang w:val="uk-UA"/>
        </w:rPr>
      </w:pPr>
      <w:r w:rsidRPr="00E0649F">
        <w:rPr>
          <w:rFonts w:ascii="Times New Roman" w:hAnsi="Times New Roman" w:cs="Times New Roman"/>
          <w:sz w:val="28"/>
          <w:szCs w:val="28"/>
          <w:lang w:val="uk-UA"/>
        </w:rPr>
        <w:t xml:space="preserve">Додаток до Положення про набори даних, які підлягають оприлюдненню у формі відкритих даних, після абзацу 22 </w:t>
      </w:r>
      <w:r w:rsidR="00BA3382" w:rsidRPr="00E0649F">
        <w:rPr>
          <w:rFonts w:ascii="Times New Roman" w:hAnsi="Times New Roman" w:cs="Times New Roman"/>
          <w:sz w:val="28"/>
          <w:szCs w:val="28"/>
          <w:lang w:val="uk-UA"/>
        </w:rPr>
        <w:t xml:space="preserve">розділу «Мінінфраструктури» </w:t>
      </w:r>
      <w:r w:rsidRPr="00E0649F">
        <w:rPr>
          <w:rFonts w:ascii="Times New Roman" w:hAnsi="Times New Roman" w:cs="Times New Roman"/>
          <w:sz w:val="28"/>
          <w:szCs w:val="28"/>
          <w:lang w:val="uk-UA"/>
        </w:rPr>
        <w:t>доповнити новим абзацом такого змісту:</w:t>
      </w:r>
    </w:p>
    <w:p w14:paraId="6A7B66A2" w14:textId="5DD9431F" w:rsidR="002C0A56" w:rsidRPr="00E0649F" w:rsidRDefault="002C0A56" w:rsidP="002C0A56">
      <w:pPr>
        <w:pStyle w:val="af0"/>
        <w:spacing w:line="240" w:lineRule="auto"/>
        <w:ind w:left="0" w:firstLine="567"/>
        <w:jc w:val="both"/>
        <w:rPr>
          <w:rFonts w:ascii="Times New Roman" w:hAnsi="Times New Roman" w:cs="Times New Roman"/>
          <w:sz w:val="28"/>
          <w:szCs w:val="28"/>
        </w:rPr>
      </w:pPr>
      <w:r w:rsidRPr="00E0649F">
        <w:rPr>
          <w:rFonts w:ascii="Times New Roman" w:hAnsi="Times New Roman" w:cs="Times New Roman"/>
          <w:sz w:val="28"/>
          <w:szCs w:val="28"/>
          <w:lang w:val="uk-UA"/>
        </w:rPr>
        <w:t>«Інформація з Національної бази даних енергетичних та експлуатаційних характеристик будівель»</w:t>
      </w:r>
      <w:r w:rsidR="00BA3382" w:rsidRPr="00E0649F">
        <w:rPr>
          <w:rFonts w:ascii="Times New Roman" w:hAnsi="Times New Roman" w:cs="Times New Roman"/>
          <w:sz w:val="28"/>
          <w:szCs w:val="28"/>
          <w:lang w:val="uk-UA"/>
        </w:rPr>
        <w:t>;</w:t>
      </w:r>
    </w:p>
    <w:p w14:paraId="430E7B13" w14:textId="57BAC3AF" w:rsidR="00987188" w:rsidRPr="00E0649F" w:rsidRDefault="002C0A56" w:rsidP="002C0A56">
      <w:pPr>
        <w:pStyle w:val="af0"/>
        <w:spacing w:line="240" w:lineRule="auto"/>
        <w:ind w:left="0" w:firstLine="567"/>
        <w:jc w:val="both"/>
        <w:rPr>
          <w:rFonts w:ascii="Times New Roman" w:hAnsi="Times New Roman" w:cs="Times New Roman"/>
          <w:sz w:val="28"/>
          <w:szCs w:val="28"/>
          <w:lang w:val="uk-UA"/>
        </w:rPr>
      </w:pPr>
      <w:r w:rsidRPr="00E0649F">
        <w:rPr>
          <w:rFonts w:ascii="Times New Roman" w:hAnsi="Times New Roman" w:cs="Times New Roman"/>
          <w:sz w:val="28"/>
          <w:szCs w:val="28"/>
          <w:lang w:val="uk-UA"/>
        </w:rPr>
        <w:t xml:space="preserve">У додатку до Положення про набори даних, які підлягають оприлюдненню у формі відкритих даних, абзац 57 розділу Органи місцевого самоврядування виключити. </w:t>
      </w:r>
    </w:p>
    <w:p w14:paraId="477F4AAE" w14:textId="0BC64B70" w:rsidR="009371E5" w:rsidRPr="00E0649F" w:rsidRDefault="00000000">
      <w:pPr>
        <w:pStyle w:val="af0"/>
        <w:numPr>
          <w:ilvl w:val="0"/>
          <w:numId w:val="31"/>
        </w:numPr>
        <w:spacing w:line="240" w:lineRule="auto"/>
        <w:ind w:left="0" w:firstLine="567"/>
        <w:jc w:val="both"/>
        <w:rPr>
          <w:rFonts w:ascii="Times New Roman" w:hAnsi="Times New Roman" w:cs="Times New Roman"/>
          <w:sz w:val="28"/>
          <w:szCs w:val="28"/>
        </w:rPr>
      </w:pPr>
      <w:r w:rsidRPr="00E0649F">
        <w:rPr>
          <w:rFonts w:ascii="Times New Roman" w:hAnsi="Times New Roman" w:cs="Times New Roman"/>
          <w:sz w:val="28"/>
          <w:szCs w:val="28"/>
        </w:rPr>
        <w:t xml:space="preserve">У постанові Кабінету Міністрів України від 23 грудня 2021 р. № 1460 </w:t>
      </w:r>
      <w:r w:rsidR="00BA3382" w:rsidRPr="00E0649F">
        <w:rPr>
          <w:rFonts w:ascii="Times New Roman" w:hAnsi="Times New Roman" w:cs="Times New Roman"/>
          <w:sz w:val="28"/>
          <w:szCs w:val="28"/>
        </w:rPr>
        <w:t>«</w:t>
      </w:r>
      <w:r w:rsidRPr="00E0649F">
        <w:rPr>
          <w:rFonts w:ascii="Times New Roman" w:hAnsi="Times New Roman" w:cs="Times New Roman"/>
          <w:sz w:val="28"/>
          <w:szCs w:val="28"/>
        </w:rPr>
        <w:t>Про впровадження систем енергетичного менеджменту</w:t>
      </w:r>
      <w:r w:rsidR="00BA3382" w:rsidRPr="00E0649F">
        <w:rPr>
          <w:rFonts w:ascii="Times New Roman" w:hAnsi="Times New Roman" w:cs="Times New Roman"/>
          <w:sz w:val="28"/>
          <w:szCs w:val="28"/>
        </w:rPr>
        <w:t>»</w:t>
      </w:r>
      <w:r w:rsidRPr="00E0649F">
        <w:rPr>
          <w:rFonts w:ascii="Times New Roman" w:hAnsi="Times New Roman" w:cs="Times New Roman"/>
          <w:sz w:val="28"/>
          <w:szCs w:val="28"/>
        </w:rPr>
        <w:t xml:space="preserve"> (Офіційний вісник України, 2022 р., № 16, стор. 57):</w:t>
      </w:r>
    </w:p>
    <w:p w14:paraId="7960C5FB"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Пункт 1 викласти у такій редакції:</w:t>
      </w:r>
    </w:p>
    <w:p w14:paraId="1098270C" w14:textId="706EB2D6" w:rsidR="009371E5" w:rsidRPr="00E0649F" w:rsidRDefault="00BA3382"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 Затвердити Порядок запровадження та забезпечення функціонування систем енергетичного менеджменту, що додається.»;</w:t>
      </w:r>
    </w:p>
    <w:p w14:paraId="381EAA63"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Пункт 2 викласти у такій редакції:</w:t>
      </w:r>
    </w:p>
    <w:p w14:paraId="0B7B6632" w14:textId="75D73533" w:rsidR="009371E5" w:rsidRPr="00E0649F" w:rsidRDefault="00BA3382"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«Органам державної влади, підприємствам, установам та організаціям, що належать до сфери їх управління:</w:t>
      </w:r>
    </w:p>
    <w:p w14:paraId="180C318E" w14:textId="3FED7A18" w:rsidR="009371E5" w:rsidRPr="00E0649F" w:rsidRDefault="00BF09B3">
      <w:pPr>
        <w:widowControl w:val="0"/>
        <w:numPr>
          <w:ilvl w:val="0"/>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lang w:val="uk-UA"/>
        </w:rPr>
        <w:t>до</w:t>
      </w:r>
      <w:r w:rsidRPr="00E0649F">
        <w:rPr>
          <w:rFonts w:ascii="Times New Roman" w:eastAsia="Times New Roman" w:hAnsi="Times New Roman" w:cs="Times New Roman"/>
          <w:sz w:val="28"/>
          <w:szCs w:val="28"/>
        </w:rPr>
        <w:t xml:space="preserve"> </w:t>
      </w:r>
      <w:r w:rsidR="00E86174" w:rsidRPr="00E0649F">
        <w:rPr>
          <w:rFonts w:ascii="Times New Roman" w:eastAsia="Times New Roman" w:hAnsi="Times New Roman" w:cs="Times New Roman"/>
          <w:sz w:val="28"/>
          <w:szCs w:val="28"/>
          <w:lang w:val="uk-UA"/>
        </w:rPr>
        <w:t>31 грудня 2023</w:t>
      </w:r>
      <w:r w:rsidRPr="00E0649F">
        <w:rPr>
          <w:rFonts w:ascii="Times New Roman" w:eastAsia="Times New Roman" w:hAnsi="Times New Roman" w:cs="Times New Roman"/>
          <w:sz w:val="28"/>
          <w:szCs w:val="28"/>
        </w:rPr>
        <w:t>:</w:t>
      </w:r>
    </w:p>
    <w:p w14:paraId="26D5E091" w14:textId="09D43B31"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запровадити та </w:t>
      </w:r>
      <w:r w:rsidR="00E86174" w:rsidRPr="00E0649F">
        <w:rPr>
          <w:rFonts w:ascii="Times New Roman" w:eastAsia="Times New Roman" w:hAnsi="Times New Roman" w:cs="Times New Roman"/>
          <w:sz w:val="28"/>
          <w:szCs w:val="28"/>
          <w:lang w:val="uk-UA"/>
        </w:rPr>
        <w:t xml:space="preserve">розпочати </w:t>
      </w:r>
      <w:r w:rsidR="001C6A36" w:rsidRPr="00E0649F">
        <w:rPr>
          <w:rFonts w:ascii="Times New Roman" w:eastAsia="Times New Roman" w:hAnsi="Times New Roman" w:cs="Times New Roman"/>
          <w:sz w:val="28"/>
          <w:szCs w:val="28"/>
          <w:lang w:val="uk-UA"/>
        </w:rPr>
        <w:t>забезпечення</w:t>
      </w:r>
      <w:r w:rsidRPr="00E0649F">
        <w:rPr>
          <w:rFonts w:ascii="Times New Roman" w:eastAsia="Times New Roman" w:hAnsi="Times New Roman" w:cs="Times New Roman"/>
          <w:sz w:val="28"/>
          <w:szCs w:val="28"/>
        </w:rPr>
        <w:t xml:space="preserve"> функціонування систем енергетичного менеджменту відповідно до Порядку, затвердженого цією постановою;</w:t>
      </w:r>
    </w:p>
    <w:p w14:paraId="7614D531"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забезпечити надання інформації Держенергоефективності про стан та результати впровадження систем енергетичного менеджменту за формою, визначеною Держенергоефективності;</w:t>
      </w:r>
    </w:p>
    <w:p w14:paraId="1843B3B0" w14:textId="77777777" w:rsidR="009371E5" w:rsidRPr="00E0649F" w:rsidRDefault="00000000">
      <w:pPr>
        <w:widowControl w:val="0"/>
        <w:numPr>
          <w:ilvl w:val="0"/>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протягом 24 місяців з дня набрання чинності цією постановою забезпечити щодо будівель, які перебувають у володінні та/або користуванні (господарському віданні, оперативному управлінні):</w:t>
      </w:r>
    </w:p>
    <w:p w14:paraId="78511637" w14:textId="7A447AD4"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ініціювання проведення державної реєстрації речових прав на відповідні будівлі та права постійного користування земельними ділянками, на яких такі будівлі розташовані, відповідно до вимог Закону України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Про державну реєстрацію речових прав на нерухоме майно та їх обтяжень</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w:t>
      </w:r>
    </w:p>
    <w:p w14:paraId="59CE2D6C"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виготовлення технічних паспортів таких будівель;</w:t>
      </w:r>
    </w:p>
    <w:p w14:paraId="55B1625F"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подання інформації щодо виготовлення технічних паспортів до Державного агентства з енергоефективності та енергозбереження;</w:t>
      </w:r>
    </w:p>
    <w:p w14:paraId="1117C40F" w14:textId="337530C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проведення сертифікації енергетичної ефективності будівель відповідно до статті 7 Закону України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Про енергетичну ефективність будівель</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w:t>
      </w:r>
    </w:p>
    <w:p w14:paraId="57C93C5A"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Пункт 3 виключити.</w:t>
      </w:r>
    </w:p>
    <w:p w14:paraId="5E1D3EC8" w14:textId="77777777" w:rsidR="009371E5" w:rsidRPr="00E0649F" w:rsidRDefault="00000000"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Пункт 5 викласти у такій редакції:</w:t>
      </w:r>
    </w:p>
    <w:p w14:paraId="22FE62B0" w14:textId="0AB83416" w:rsidR="009371E5" w:rsidRPr="00E0649F" w:rsidRDefault="00BA3382" w:rsidP="00C928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«5. Державному агентству з енергоефективності та енергозбереження подавати щопівроку до 20 лютого та до 20 серпня Кабінету Міністрів України </w:t>
      </w:r>
      <w:r w:rsidRPr="00E0649F">
        <w:rPr>
          <w:rFonts w:ascii="Times New Roman" w:eastAsia="Times New Roman" w:hAnsi="Times New Roman" w:cs="Times New Roman"/>
          <w:sz w:val="28"/>
          <w:szCs w:val="28"/>
        </w:rPr>
        <w:lastRenderedPageBreak/>
        <w:t>інформацію про стан виконання цієї постанови.».</w:t>
      </w:r>
    </w:p>
    <w:p w14:paraId="141CC039" w14:textId="77777777" w:rsidR="009371E5" w:rsidRPr="00E0649F" w:rsidRDefault="00000000">
      <w:pPr>
        <w:pStyle w:val="af0"/>
        <w:numPr>
          <w:ilvl w:val="0"/>
          <w:numId w:val="31"/>
        </w:numPr>
        <w:spacing w:line="240" w:lineRule="auto"/>
        <w:ind w:left="0" w:firstLine="567"/>
        <w:jc w:val="both"/>
        <w:rPr>
          <w:rFonts w:ascii="Times New Roman" w:hAnsi="Times New Roman" w:cs="Times New Roman"/>
          <w:sz w:val="28"/>
          <w:szCs w:val="28"/>
        </w:rPr>
      </w:pPr>
      <w:bookmarkStart w:id="15" w:name="_r4a5hjid54to" w:colFirst="0" w:colLast="0"/>
      <w:bookmarkEnd w:id="15"/>
      <w:r w:rsidRPr="00E0649F">
        <w:rPr>
          <w:rFonts w:ascii="Times New Roman" w:hAnsi="Times New Roman" w:cs="Times New Roman"/>
          <w:sz w:val="28"/>
          <w:szCs w:val="28"/>
        </w:rPr>
        <w:t>Порядок запровадження та забезпечення функціонування систем енергетичного менеджменту викласти у такій редакції:</w:t>
      </w:r>
    </w:p>
    <w:p w14:paraId="66A4E076" w14:textId="77777777" w:rsidR="00C928EF" w:rsidRPr="00E0649F" w:rsidRDefault="00C928EF" w:rsidP="00C928EF"/>
    <w:p w14:paraId="2E070CB8" w14:textId="685D7F90" w:rsidR="009371E5" w:rsidRPr="00E0649F" w:rsidRDefault="00BA3382" w:rsidP="00C928EF">
      <w:pPr>
        <w:spacing w:line="240" w:lineRule="auto"/>
        <w:ind w:firstLine="567"/>
        <w:jc w:val="center"/>
        <w:rPr>
          <w:rFonts w:ascii="Times New Roman" w:hAnsi="Times New Roman" w:cs="Times New Roman"/>
          <w:b/>
          <w:bCs/>
          <w:sz w:val="28"/>
          <w:szCs w:val="28"/>
        </w:rPr>
      </w:pPr>
      <w:bookmarkStart w:id="16" w:name="_hopap69tavco" w:colFirst="0" w:colLast="0"/>
      <w:bookmarkEnd w:id="16"/>
      <w:r w:rsidRPr="00E0649F">
        <w:rPr>
          <w:rFonts w:ascii="Times New Roman" w:hAnsi="Times New Roman" w:cs="Times New Roman"/>
          <w:b/>
          <w:bCs/>
          <w:sz w:val="28"/>
          <w:szCs w:val="28"/>
        </w:rPr>
        <w:t xml:space="preserve">«ПОРЯДОК </w:t>
      </w:r>
      <w:r w:rsidRPr="00E0649F">
        <w:rPr>
          <w:rFonts w:ascii="Times New Roman" w:hAnsi="Times New Roman" w:cs="Times New Roman"/>
          <w:b/>
          <w:bCs/>
          <w:sz w:val="28"/>
          <w:szCs w:val="28"/>
        </w:rPr>
        <w:br/>
        <w:t>запровадження та забезпечення функціонування систем енергетичного менеджменту</w:t>
      </w:r>
    </w:p>
    <w:p w14:paraId="5F7FC9A8" w14:textId="77777777" w:rsidR="009371E5" w:rsidRPr="00E0649F" w:rsidRDefault="00000000" w:rsidP="00C928EF">
      <w:pPr>
        <w:spacing w:line="240" w:lineRule="auto"/>
        <w:ind w:firstLine="567"/>
        <w:jc w:val="center"/>
        <w:rPr>
          <w:rFonts w:ascii="Times New Roman" w:eastAsia="Times New Roman" w:hAnsi="Times New Roman" w:cs="Times New Roman"/>
          <w:b/>
          <w:sz w:val="28"/>
          <w:szCs w:val="28"/>
        </w:rPr>
      </w:pPr>
      <w:r w:rsidRPr="00E0649F">
        <w:rPr>
          <w:rFonts w:ascii="Times New Roman" w:eastAsia="Times New Roman" w:hAnsi="Times New Roman" w:cs="Times New Roman"/>
          <w:b/>
          <w:sz w:val="28"/>
          <w:szCs w:val="28"/>
        </w:rPr>
        <w:t xml:space="preserve"> </w:t>
      </w:r>
    </w:p>
    <w:p w14:paraId="44681191" w14:textId="77777777" w:rsidR="009371E5" w:rsidRPr="00E0649F" w:rsidRDefault="00000000" w:rsidP="00C928EF">
      <w:pPr>
        <w:spacing w:line="240" w:lineRule="auto"/>
        <w:jc w:val="center"/>
        <w:rPr>
          <w:rFonts w:ascii="Times New Roman" w:hAnsi="Times New Roman" w:cs="Times New Roman"/>
          <w:b/>
          <w:bCs/>
          <w:sz w:val="28"/>
          <w:szCs w:val="28"/>
        </w:rPr>
      </w:pPr>
      <w:bookmarkStart w:id="17" w:name="_9318ux1yldd6" w:colFirst="0" w:colLast="0"/>
      <w:bookmarkEnd w:id="17"/>
      <w:r w:rsidRPr="00E0649F">
        <w:rPr>
          <w:rFonts w:ascii="Times New Roman" w:hAnsi="Times New Roman" w:cs="Times New Roman"/>
          <w:b/>
          <w:bCs/>
          <w:sz w:val="28"/>
          <w:szCs w:val="28"/>
        </w:rPr>
        <w:t>Загальні положення</w:t>
      </w:r>
    </w:p>
    <w:p w14:paraId="6776B1DA" w14:textId="7356B476"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Цей Порядок визначає механізми та принципи запровадження систем енергетичного менеджменту та встановлює вимоги до:</w:t>
      </w:r>
    </w:p>
    <w:p w14:paraId="4F91F1A7"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 етапів запровадження систем енергетичного менеджменту;</w:t>
      </w:r>
    </w:p>
    <w:p w14:paraId="2CF07E5E"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2) організаційної структури та механізмів запровадження систем енергетичного менеджменту;</w:t>
      </w:r>
    </w:p>
    <w:p w14:paraId="212CA8CD"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3) енергетичної політики та забезпечення її реалізації органами запровадження систем енергетичного менеджменту;</w:t>
      </w:r>
    </w:p>
    <w:p w14:paraId="49549358"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4) енергетичного планування, що здійснюється органами запровадження систем енергетичного менеджменту;</w:t>
      </w:r>
    </w:p>
    <w:p w14:paraId="4CA56CC3"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5) процедур реалізації обов’язкових повноважень щодо енергетичного планування, функціонування (поточного управління) систем енергетичного менеджменту;</w:t>
      </w:r>
    </w:p>
    <w:p w14:paraId="014A4DDC"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6) моніторингу та оцінки показників діяльності та забезпечення поліпшення систем енергетичного менеджменту.</w:t>
      </w:r>
    </w:p>
    <w:p w14:paraId="1A999C4F" w14:textId="5DD9514E"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2.</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Терміни, які використовуються у цьому Порядку, мають таке значення:</w:t>
      </w:r>
    </w:p>
    <w:p w14:paraId="120E3CB3" w14:textId="5853B1A0"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1) відповідальний за систему енергетичного менеджменту - відповідальна за запровадження і функціонування системи енергетичного менеджменту посадова </w:t>
      </w:r>
      <w:r w:rsidR="0009370D" w:rsidRPr="00E0649F">
        <w:rPr>
          <w:rFonts w:ascii="Times New Roman" w:eastAsia="Times New Roman" w:hAnsi="Times New Roman" w:cs="Times New Roman"/>
          <w:sz w:val="28"/>
          <w:szCs w:val="28"/>
          <w:lang w:val="uk-UA"/>
        </w:rPr>
        <w:t xml:space="preserve">(службова) </w:t>
      </w:r>
      <w:r w:rsidRPr="00E0649F">
        <w:rPr>
          <w:rFonts w:ascii="Times New Roman" w:eastAsia="Times New Roman" w:hAnsi="Times New Roman" w:cs="Times New Roman"/>
          <w:sz w:val="28"/>
          <w:szCs w:val="28"/>
        </w:rPr>
        <w:t>особа з числа керівників (їх заступників) органу запровадження системи енергетичного менеджменту, визначена відповідно до пункту 6 цього Порядку;</w:t>
      </w:r>
    </w:p>
    <w:p w14:paraId="473B4E45"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2) декларація енергетичної політики - документ, що визначає наміри органу запровадження системи енергетичного менеджменту щодо запровадження, забезпечення подальшого функціонування та розвитку системи енергетичного менеджменту, цілі органу запровадження системи енергетичного менеджменту;</w:t>
      </w:r>
    </w:p>
    <w:p w14:paraId="493687D7"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3) енергетичний моніторинг (далі - енергомоніторинг) - система збору, накопичення, обробки та відображення даних щодо обсягів споживання енергії (енергоносіїв) та комунальних послуг;</w:t>
      </w:r>
    </w:p>
    <w:p w14:paraId="4C06324C"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4) енергоменеджер - особа, яка реалізує повноваження щодо енергетичного планування, функціонування системи енергетичного менеджменту, відповідальна за організацію ефективного використання енергії (енергоносіїв) та комунальних послуг;</w:t>
      </w:r>
    </w:p>
    <w:p w14:paraId="24C47CBB"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5) Національна база даних енергетичних та експлуатаційних характеристик будівель (далі - База даних будівель) - відомості у складі Єдиної державної електронної системи у сфері будівництва щодо експлуатаційних, енергетичних характеристик, даних енергомоніторингу та інших відомостей, які характеризують рівень енергетичної ефективності будівель;</w:t>
      </w:r>
    </w:p>
    <w:p w14:paraId="20F1D3B9"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lastRenderedPageBreak/>
        <w:t xml:space="preserve">6) органи запровадження систем енергетичного менеджменту - органи державної влади, підприємства, установи та організації, що належать до сфери управління органів державної влади; </w:t>
      </w:r>
    </w:p>
    <w:p w14:paraId="7854261D"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7) підрядна організація з енергетичного менеджменту - визначений відповідно до цього Порядку суб’єкт господарювання, відповідальний за запровадження та функціонування енергомоніторингу та системи енергетичного менеджменту;</w:t>
      </w:r>
    </w:p>
    <w:p w14:paraId="4F47126E"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8) система енергетичного менеджменту - система управління, що визначає енергетичну політику, цілі, енергетичні завдання та управлінські рішення, спрямовані на їх досягнення, передбачає інформаційні, організаційні, кадрові, фінансові та технічні заходи щодо планування і управління ефективністю споживання енергії (енергоносіїв) та комунальних послуг;</w:t>
      </w:r>
    </w:p>
    <w:p w14:paraId="749AF560"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9) система автоматизованого збору інформації про споживання енергії - електронна система, здатна реєструвати та зберігати параметри температури та характеристики показників ресурсів, що подаються в мережу, або споживання ресурсів з мережі, дозволяючи передавати і приймати дані в інформаційних, моніторингових і контрольних цілях за допомогою засобів електронного зв’язку, що збираються для цілей енергоменеджменту.</w:t>
      </w:r>
    </w:p>
    <w:p w14:paraId="77C467E5" w14:textId="3F97B3D3"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3.</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 xml:space="preserve">Інші терміни використовуються у значеннях, наведених у Законах України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Про енергетичну ефективність</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Про енергетичну ефективність будівель</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Про регулювання містобудівної діяльності</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Про Фонд енергоефективності</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Про доступ до публічної інформації</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Про інформацію</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Про електронні документи та електронний документообіг</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Про електронні довірчі послуги</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xml:space="preserve">,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Про захист інформації в інформаційно-комунікаційних системах</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Бюджетному кодексі України.</w:t>
      </w:r>
    </w:p>
    <w:p w14:paraId="44D2BE7E"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 </w:t>
      </w:r>
    </w:p>
    <w:p w14:paraId="63E2BCD1" w14:textId="77777777" w:rsidR="009371E5" w:rsidRPr="00E0649F" w:rsidRDefault="00000000" w:rsidP="00C928EF">
      <w:pPr>
        <w:spacing w:line="240" w:lineRule="auto"/>
        <w:jc w:val="center"/>
        <w:rPr>
          <w:rFonts w:ascii="Times New Roman" w:hAnsi="Times New Roman" w:cs="Times New Roman"/>
          <w:b/>
          <w:bCs/>
          <w:sz w:val="28"/>
          <w:szCs w:val="28"/>
        </w:rPr>
      </w:pPr>
      <w:bookmarkStart w:id="18" w:name="_ra4y82v3tsl5" w:colFirst="0" w:colLast="0"/>
      <w:bookmarkEnd w:id="18"/>
      <w:r w:rsidRPr="00E0649F">
        <w:rPr>
          <w:rFonts w:ascii="Times New Roman" w:hAnsi="Times New Roman" w:cs="Times New Roman"/>
          <w:b/>
          <w:bCs/>
          <w:sz w:val="28"/>
          <w:szCs w:val="28"/>
        </w:rPr>
        <w:t>Мета, цілі запровадження та функціонування систем енергетичного менеджменту</w:t>
      </w:r>
    </w:p>
    <w:p w14:paraId="0C727DFD" w14:textId="2C7BB56B"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4.</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Системи енергетичного менеджменту запроваджуються з метою забезпечення в органах запровадження систем енергетичного менеджменту:</w:t>
      </w:r>
    </w:p>
    <w:p w14:paraId="1F580125"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 ефективного споживання енергії (енергоносіїв) та комунальних послуг;</w:t>
      </w:r>
    </w:p>
    <w:p w14:paraId="0E309EB1"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2) раціонального використання коштів на оплату енергії (енергоносіїв) та комунальних послуг, запровадження заходів з енергоефективності та інших витрат;</w:t>
      </w:r>
    </w:p>
    <w:p w14:paraId="7A44B341"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3) підвищення рівня енергетичної ефективності у будівлях та зменшення викидів CO2;</w:t>
      </w:r>
    </w:p>
    <w:p w14:paraId="389DC557"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4) створення та функціонування механізмів матеріального стимулювання працівників до ефективного використання енергії (енергоносіїв) та комунальних послуг;</w:t>
      </w:r>
    </w:p>
    <w:p w14:paraId="17A876D8"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5) своєчасної сертифікації енергетичної ефективності будівель;</w:t>
      </w:r>
    </w:p>
    <w:p w14:paraId="34E406F3"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6) забезпечення зразкової ролі органів державної влади у підвищенні енергетичної ефективності будівель.</w:t>
      </w:r>
    </w:p>
    <w:p w14:paraId="2AEB60E2" w14:textId="0642C4DA"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5.</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 xml:space="preserve">Досягнення мети запровадження систем енергетичного менеджменту здійснюється органами запровадження систем енергетичного менеджменту, </w:t>
      </w:r>
      <w:r w:rsidRPr="00E0649F">
        <w:rPr>
          <w:rFonts w:ascii="Times New Roman" w:eastAsia="Times New Roman" w:hAnsi="Times New Roman" w:cs="Times New Roman"/>
          <w:sz w:val="28"/>
          <w:szCs w:val="28"/>
        </w:rPr>
        <w:lastRenderedPageBreak/>
        <w:t>зокрема, шляхом запровадження в органах запровадження систем енергетичного менеджменту енергетичної політики та енергетичного планування.</w:t>
      </w:r>
    </w:p>
    <w:p w14:paraId="22F09851"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Енергетична політика органу запровадження системи енергетичного менеджменту визначається у декларації енергетичної політики, яка, зокрема, визначає цілі системи енергетичного менеджменту.</w:t>
      </w:r>
    </w:p>
    <w:p w14:paraId="03102994"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Результатом функціонування механізму енергетичного планування є, зокрема, план діяльності системи енергетичного менеджменту (далі – план діяльності), яким визначаються проміжні цілі, спрямовані на досягнення цілей системи енергетичного менеджменту, та інші необхідні відомості.</w:t>
      </w:r>
    </w:p>
    <w:p w14:paraId="78B2AA6E" w14:textId="77777777" w:rsidR="00C928EF" w:rsidRPr="00E0649F" w:rsidRDefault="00C928EF" w:rsidP="00C928EF">
      <w:pPr>
        <w:spacing w:line="240" w:lineRule="auto"/>
        <w:ind w:firstLine="567"/>
        <w:jc w:val="both"/>
        <w:rPr>
          <w:rFonts w:ascii="Times New Roman" w:eastAsia="Times New Roman" w:hAnsi="Times New Roman" w:cs="Times New Roman"/>
          <w:sz w:val="28"/>
          <w:szCs w:val="28"/>
        </w:rPr>
      </w:pPr>
    </w:p>
    <w:p w14:paraId="1E17D78D" w14:textId="77777777" w:rsidR="009371E5" w:rsidRPr="00E0649F" w:rsidRDefault="00000000" w:rsidP="00C928EF">
      <w:pPr>
        <w:spacing w:line="240" w:lineRule="auto"/>
        <w:jc w:val="center"/>
        <w:rPr>
          <w:rFonts w:ascii="Times New Roman" w:hAnsi="Times New Roman" w:cs="Times New Roman"/>
          <w:b/>
          <w:bCs/>
          <w:sz w:val="28"/>
          <w:szCs w:val="28"/>
        </w:rPr>
      </w:pPr>
      <w:bookmarkStart w:id="19" w:name="_143lr92la053" w:colFirst="0" w:colLast="0"/>
      <w:bookmarkEnd w:id="19"/>
      <w:r w:rsidRPr="00E0649F">
        <w:rPr>
          <w:rFonts w:ascii="Times New Roman" w:hAnsi="Times New Roman" w:cs="Times New Roman"/>
          <w:b/>
          <w:bCs/>
          <w:sz w:val="28"/>
          <w:szCs w:val="28"/>
        </w:rPr>
        <w:t>Етапи запровадження систем енергетичного менеджменту в органах запровадження систем енергетичного менеджменту</w:t>
      </w:r>
    </w:p>
    <w:p w14:paraId="13B50C54" w14:textId="2714A966"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6.</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Керівник органу запровадження системи енергетичного менеджменту приймає рішення про початок запровадження системи енергетичного менеджменту та визначення відповідального за запровадження та функціонування системи енергетичного менеджменту.</w:t>
      </w:r>
    </w:p>
    <w:p w14:paraId="23A69D4D"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Відповідальним за систему енергетичного менеджменту можуть бути, зокрема:</w:t>
      </w:r>
    </w:p>
    <w:p w14:paraId="49ED61F2"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у Секретаріаті Кабінету Міністрів України - Державний секретар Кабінету Міністрів України;</w:t>
      </w:r>
    </w:p>
    <w:p w14:paraId="32D36BFD"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у міністерствах - міністр або за його рішенням один із заступників міністра або державний секретар міністерства;</w:t>
      </w:r>
    </w:p>
    <w:p w14:paraId="73E2920A"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у центральних органах виконавчої влади, державних органах влади, місцевих держадміністраціях - керівник відповідного органу або за його рішенням заступник керівника органу;</w:t>
      </w:r>
    </w:p>
    <w:p w14:paraId="56096E43"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 підприємствах, в установах та організаціях, що належать до сфери управління міністерств, центральних органів виконавчої влади, органів державної влади, місцевих держадміністрацій - керівник такого підприємства, установи та організації.</w:t>
      </w:r>
    </w:p>
    <w:p w14:paraId="42D7D815" w14:textId="2876ED9B"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7.</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Керівник органу запровадження системи енергетичного менеджменту приймає рішення про вибір способу забезпечення запровадження та подальшого виконання функцій системи енергетичного менеджменту шляхом покладення обов’язків щодо забезпечення функціонування системи енергетичного менеджменту на:</w:t>
      </w:r>
    </w:p>
    <w:p w14:paraId="6D896C00" w14:textId="2535431F"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існуючі або спеціально створені структурні підрозділи органу запровадження системи енергетичного менеджменту (далі - структурний підрозділ енергоменеджменту) або окрему його посадову </w:t>
      </w:r>
      <w:r w:rsidR="009A635C" w:rsidRPr="00E0649F">
        <w:rPr>
          <w:rFonts w:ascii="Times New Roman" w:eastAsia="Times New Roman" w:hAnsi="Times New Roman" w:cs="Times New Roman"/>
          <w:sz w:val="28"/>
          <w:szCs w:val="28"/>
          <w:lang w:val="uk-UA"/>
        </w:rPr>
        <w:t xml:space="preserve">(службову) </w:t>
      </w:r>
      <w:r w:rsidRPr="00E0649F">
        <w:rPr>
          <w:rFonts w:ascii="Times New Roman" w:eastAsia="Times New Roman" w:hAnsi="Times New Roman" w:cs="Times New Roman"/>
          <w:sz w:val="28"/>
          <w:szCs w:val="28"/>
        </w:rPr>
        <w:t>особу (енергоменеджера);</w:t>
      </w:r>
    </w:p>
    <w:p w14:paraId="4C013C0D"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підрядну організацію з енергетичного менеджменту - фізичну особу - підприємця або юридичну особу незалежно від форми власності, яка на постійній основі провадить діяльність із запровадження та забезпечення функціонування системи енергетичного менеджменту.</w:t>
      </w:r>
    </w:p>
    <w:p w14:paraId="6669A8E5" w14:textId="766B0DF6"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Система енергетичного менеджменту незалежно від способу забезпечення запровадження та подальшого виконання функцій системи енергетичного </w:t>
      </w:r>
      <w:r w:rsidRPr="00E0649F">
        <w:rPr>
          <w:rFonts w:ascii="Times New Roman" w:eastAsia="Times New Roman" w:hAnsi="Times New Roman" w:cs="Times New Roman"/>
          <w:sz w:val="28"/>
          <w:szCs w:val="28"/>
        </w:rPr>
        <w:lastRenderedPageBreak/>
        <w:t>менеджменту повинна відповідати вимогам, установленим пунктами 14-2</w:t>
      </w:r>
      <w:r w:rsidR="00360C6B" w:rsidRPr="00E0649F">
        <w:rPr>
          <w:rFonts w:ascii="Times New Roman" w:eastAsia="Times New Roman" w:hAnsi="Times New Roman" w:cs="Times New Roman"/>
          <w:sz w:val="28"/>
          <w:szCs w:val="28"/>
          <w:lang w:val="uk-UA"/>
        </w:rPr>
        <w:t>1</w:t>
      </w:r>
      <w:r w:rsidRPr="00E0649F">
        <w:rPr>
          <w:rFonts w:ascii="Times New Roman" w:eastAsia="Times New Roman" w:hAnsi="Times New Roman" w:cs="Times New Roman"/>
          <w:sz w:val="28"/>
          <w:szCs w:val="28"/>
        </w:rPr>
        <w:t xml:space="preserve"> цього Порядку.</w:t>
      </w:r>
    </w:p>
    <w:p w14:paraId="3FC5D21A" w14:textId="36316B7B"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8.</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У випадку вибору способу забезпечення запровадження та подальшого виконання функцій системи енергетичного менеджменту шляхом покладення обов’язків щодо забезпечення функціонування системи енергетичного менеджменту на структурний підрозділ енергоменеджменту або енергоменеджера:</w:t>
      </w:r>
    </w:p>
    <w:p w14:paraId="231A02B1"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 відповідальний за систему енергетичного менеджменту забезпечує:</w:t>
      </w:r>
    </w:p>
    <w:p w14:paraId="37E61293"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проєктування організаційної структури системи енергетичного менеджменту;</w:t>
      </w:r>
    </w:p>
    <w:p w14:paraId="106355D1"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розроблення організаційно-розпорядчих документів, які регламентують виконання функцій системи енергетичного менеджменту, зокрема положення про структурні підрозділи, посадові інструкції енергоменеджерів;</w:t>
      </w:r>
    </w:p>
    <w:p w14:paraId="4DDFE02F"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2) керівник органу запровадження системи енергетичного менеджменту забезпечує затвердження організаційної структури систем енергетичного менеджменту та організаційно-розпорядчих документів, які регламентують виконання функцій системи енергетичного менеджменту.</w:t>
      </w:r>
    </w:p>
    <w:p w14:paraId="20A839D3" w14:textId="0EBB920D"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9.</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 xml:space="preserve">У разі вибору способу забезпечення запровадження та подальшого виконання функцій системи енергетичного менеджменту шляхом покладення обов’язків щодо забезпечення функціонування системи енергетичного менеджменту на підрядну організацію з енергетичного менеджменту, визначену відповідно до Закону України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Про публічні закупівлі</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w:t>
      </w:r>
    </w:p>
    <w:p w14:paraId="70BF29D1"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 підрядна організація з енергетичного менеджменту забезпечує:</w:t>
      </w:r>
    </w:p>
    <w:p w14:paraId="70B432C8"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запровадження і функціонування системи енергетичного менеджменту відповідно до цього Порядку;</w:t>
      </w:r>
    </w:p>
    <w:p w14:paraId="4C0D063C"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внесення інформації до Бази даних будівель відповідно до Порядку ведення Національної бази даних енергетичних та експлуатаційних характеристик будівель (далі - Порядок ведення Бази даних будівель);</w:t>
      </w:r>
    </w:p>
    <w:p w14:paraId="2AB51513"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дотримання політики відкритих даних, процедур обміну інформацією;</w:t>
      </w:r>
    </w:p>
    <w:p w14:paraId="7FF6353E"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2) відповідальний за систему енергетичного менеджменту забезпечує:</w:t>
      </w:r>
    </w:p>
    <w:p w14:paraId="23658655"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наявність у договорі з підрядною організацією з енергетичного менеджменту гарантій прав власності органу запровадження системи енергетичного менеджменту на продукти діяльності за договором з такою організацією;</w:t>
      </w:r>
    </w:p>
    <w:p w14:paraId="08DF39A2"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сталість функціонування системи енергетичного менеджменту в разі зміни підрядної організації.</w:t>
      </w:r>
    </w:p>
    <w:p w14:paraId="76B2ABA7" w14:textId="01AC4324"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10.</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Визначений структурний підрозділ енергоменеджменту, енергоменеджер або в разі покладення обов’язків щодо забезпечення функціонування системи енергетичного менеджменту на підрядну організацію з енергетичного менеджменту відповідальний за систему енергетичного менеджменту забезпечує підготовку, а керівник органу запровадження системи енергетичного менеджменту - затвердження відповідних змін щодо визначення обов’язків та повноважень структурних підрозділів органу запровадження системи енергетичного менеджменту, пов’язаних з функціонуванням системи енергетичного менеджменту.</w:t>
      </w:r>
    </w:p>
    <w:p w14:paraId="3F702186" w14:textId="183C2BF3"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lastRenderedPageBreak/>
        <w:t>11.</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Система енергетичного менеджменту повинна охоплювати такі сфери діяльності органу запровадження зазначеної системи, його структурних та територіальних підрозділів, підприємств, установ і організацій, що належать до сфери управління зазначених органів:</w:t>
      </w:r>
    </w:p>
    <w:p w14:paraId="4BC2F542"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експлуатація та утримання будівель та споруд;</w:t>
      </w:r>
    </w:p>
    <w:p w14:paraId="1147CE2E"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управління персоналом та провадження адміністративно-господарської діяльності;</w:t>
      </w:r>
    </w:p>
    <w:p w14:paraId="0ABD6F17"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публічні закупівлі енергоспоживчої продукції (товарів) та послуг, пов’язаних із споживанням енергії;</w:t>
      </w:r>
    </w:p>
    <w:p w14:paraId="205B778F"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збір та внесення даних до Бази даних будівель.</w:t>
      </w:r>
    </w:p>
    <w:p w14:paraId="7006773F" w14:textId="4DC20FFE"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12.</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Під час запровадження та забезпечення функціонування систем енергетичного менеджменту органи запровадження систем енергетичного менеджменту керуються у своїй роботі:</w:t>
      </w:r>
    </w:p>
    <w:p w14:paraId="4319A4F9" w14:textId="1808CFF5"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ДСТУ ISO 50001:2020 (ISO 50001:2018, IDT)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системи енергетичного менеджменту. Вимоги та настанова щодо використання</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w:t>
      </w:r>
    </w:p>
    <w:p w14:paraId="49DAAC50" w14:textId="257D6779"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ДСТУ ISO 50004:2016 (ISO 50004:2014, IDT)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системи енергетичного менеджменту. Настанова щодо запровадження, супровід та поліпшення системи енергетичного менеджменту</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 в тому числі під час прийняття рішень про розширення цілей та завдань систем енергетичного менеджменту понад обсяги, передбачені цим Порядком.</w:t>
      </w:r>
    </w:p>
    <w:p w14:paraId="65115A51" w14:textId="0F91A9A4"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13.</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За рішенням органу запровадження системи енергетичного менеджменту може проводитися сертифікація відповідності системи енергетичного менеджменту національним стандартам. Така сертифікація є добровільною та проводиться органом з оцінки відповідності відповідно до законодавства.</w:t>
      </w:r>
    </w:p>
    <w:p w14:paraId="65C2CCC9"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 </w:t>
      </w:r>
    </w:p>
    <w:p w14:paraId="7D37226B" w14:textId="77777777" w:rsidR="009371E5" w:rsidRPr="00E0649F" w:rsidRDefault="00000000" w:rsidP="00C928EF">
      <w:pPr>
        <w:spacing w:line="240" w:lineRule="auto"/>
        <w:jc w:val="center"/>
        <w:rPr>
          <w:rFonts w:ascii="Times New Roman" w:hAnsi="Times New Roman" w:cs="Times New Roman"/>
          <w:b/>
          <w:bCs/>
          <w:sz w:val="28"/>
          <w:szCs w:val="28"/>
        </w:rPr>
      </w:pPr>
      <w:bookmarkStart w:id="20" w:name="_vybsj98oodwx" w:colFirst="0" w:colLast="0"/>
      <w:bookmarkEnd w:id="20"/>
      <w:r w:rsidRPr="00E0649F">
        <w:rPr>
          <w:rFonts w:ascii="Times New Roman" w:hAnsi="Times New Roman" w:cs="Times New Roman"/>
          <w:b/>
          <w:bCs/>
          <w:sz w:val="28"/>
          <w:szCs w:val="28"/>
        </w:rPr>
        <w:t>Організаційна структура та механізми запровадження систем енергетичного менеджменту</w:t>
      </w:r>
    </w:p>
    <w:p w14:paraId="47305630" w14:textId="5A7FE42C"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14.</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Під час проєктування організаційної структури системи енергетичного менеджменту кількість штатних одиниць структурного підрозділу енергоменеджменту визначається з урахуванням передбачення мінімум однієї штатної одиниці на 50 будівель, які перебувають у володінні та/або користуванні (господарському віданні, оперативному управлінні) або належать до сфери управління органу запровадження системи енергетичного менеджменту.</w:t>
      </w:r>
    </w:p>
    <w:p w14:paraId="246737E5"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У разі коли для забезпечення функціонування систем енергетичного менеджменту достатньо однієї штатної одиниці, обов’язки такої штатної одиниці можуть бути покладені на працівника існуючого структурного підрозділу органу запровадження системи енергетичного менеджменту.</w:t>
      </w:r>
    </w:p>
    <w:p w14:paraId="26D81878"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У разі коли для забезпечення функціонування системи енергетичного менеджменту необхідно більше однієї штатної одиниці, створюється окремий структурний підрозділ енергоменеджменту.</w:t>
      </w:r>
    </w:p>
    <w:p w14:paraId="79CD72F1" w14:textId="41DBFE7D" w:rsidR="009371E5" w:rsidRPr="00E0649F" w:rsidRDefault="00892C32" w:rsidP="001C6A36">
      <w:pPr>
        <w:spacing w:line="240" w:lineRule="auto"/>
        <w:ind w:firstLine="567"/>
        <w:jc w:val="both"/>
        <w:rPr>
          <w:rFonts w:ascii="Times New Roman" w:eastAsia="Times New Roman" w:hAnsi="Times New Roman" w:cs="Times New Roman"/>
          <w:bCs/>
          <w:sz w:val="28"/>
          <w:szCs w:val="28"/>
        </w:rPr>
      </w:pPr>
      <w:r w:rsidRPr="00E0649F">
        <w:rPr>
          <w:rFonts w:ascii="Times New Roman" w:eastAsia="Times New Roman" w:hAnsi="Times New Roman" w:cs="Times New Roman"/>
          <w:bCs/>
          <w:sz w:val="28"/>
          <w:szCs w:val="28"/>
        </w:rPr>
        <w:t>За рішенням керівника органу впровадження системи енергетичного менеджменту обов’язки з забезпечення функціонування системи енергетичного менеджменту покладаються на посадових</w:t>
      </w:r>
      <w:r w:rsidR="009A635C" w:rsidRPr="00E0649F">
        <w:rPr>
          <w:rFonts w:ascii="Times New Roman" w:eastAsia="Times New Roman" w:hAnsi="Times New Roman" w:cs="Times New Roman"/>
          <w:bCs/>
          <w:sz w:val="28"/>
          <w:szCs w:val="28"/>
          <w:lang w:val="uk-UA"/>
        </w:rPr>
        <w:t xml:space="preserve"> </w:t>
      </w:r>
      <w:r w:rsidR="009A635C" w:rsidRPr="00E0649F">
        <w:rPr>
          <w:rFonts w:ascii="Times New Roman" w:eastAsia="Times New Roman" w:hAnsi="Times New Roman" w:cs="Times New Roman"/>
          <w:sz w:val="28"/>
          <w:szCs w:val="28"/>
          <w:lang w:val="uk-UA"/>
        </w:rPr>
        <w:t>(службових)</w:t>
      </w:r>
      <w:r w:rsidRPr="00E0649F">
        <w:rPr>
          <w:rFonts w:ascii="Times New Roman" w:eastAsia="Times New Roman" w:hAnsi="Times New Roman" w:cs="Times New Roman"/>
          <w:bCs/>
          <w:sz w:val="28"/>
          <w:szCs w:val="28"/>
        </w:rPr>
        <w:t xml:space="preserve"> осіб структурних </w:t>
      </w:r>
      <w:r w:rsidRPr="00E0649F">
        <w:rPr>
          <w:rFonts w:ascii="Times New Roman" w:eastAsia="Times New Roman" w:hAnsi="Times New Roman" w:cs="Times New Roman"/>
          <w:bCs/>
          <w:sz w:val="28"/>
          <w:szCs w:val="28"/>
        </w:rPr>
        <w:lastRenderedPageBreak/>
        <w:t>підрозділів органу впровадження системи енергетичного менеджменту (енергоменеджерів структурних підрозділів).</w:t>
      </w:r>
    </w:p>
    <w:p w14:paraId="59BF850E" w14:textId="3E88C376"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w:t>
      </w:r>
      <w:r w:rsidR="001C6A36" w:rsidRPr="00E0649F">
        <w:rPr>
          <w:rFonts w:ascii="Times New Roman" w:eastAsia="Times New Roman" w:hAnsi="Times New Roman" w:cs="Times New Roman"/>
          <w:sz w:val="28"/>
          <w:szCs w:val="28"/>
          <w:lang w:val="uk-UA"/>
        </w:rPr>
        <w:t>5</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Керівник структурного підрозділу енергоменеджменту безпосередньо підпорядковується відповідальному за систему енергетичного менеджменту.</w:t>
      </w:r>
    </w:p>
    <w:p w14:paraId="23604D85" w14:textId="0BDE7365" w:rsidR="009371E5" w:rsidRPr="00E0649F" w:rsidRDefault="00000000" w:rsidP="00C928EF">
      <w:pPr>
        <w:spacing w:line="240" w:lineRule="auto"/>
        <w:ind w:firstLine="567"/>
        <w:jc w:val="both"/>
        <w:rPr>
          <w:rFonts w:ascii="Times New Roman" w:eastAsia="Times New Roman" w:hAnsi="Times New Roman" w:cs="Times New Roman"/>
          <w:sz w:val="28"/>
          <w:szCs w:val="28"/>
          <w:lang w:val="uk-UA"/>
        </w:rPr>
      </w:pPr>
      <w:r w:rsidRPr="00E0649F">
        <w:rPr>
          <w:rFonts w:ascii="Times New Roman" w:eastAsia="Times New Roman" w:hAnsi="Times New Roman" w:cs="Times New Roman"/>
          <w:sz w:val="28"/>
          <w:szCs w:val="28"/>
        </w:rPr>
        <w:t>1</w:t>
      </w:r>
      <w:r w:rsidR="001C6A36" w:rsidRPr="00E0649F">
        <w:rPr>
          <w:rFonts w:ascii="Times New Roman" w:eastAsia="Times New Roman" w:hAnsi="Times New Roman" w:cs="Times New Roman"/>
          <w:sz w:val="28"/>
          <w:szCs w:val="28"/>
          <w:lang w:val="uk-UA"/>
        </w:rPr>
        <w:t>6</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Діяльність структурного підрозділу енергоменеджменту провадиться відповідно до затвердженого положення, яке повинне передбачати, зокрема, такі функції:</w:t>
      </w:r>
    </w:p>
    <w:p w14:paraId="408A9C37"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 енергетичне планування;</w:t>
      </w:r>
    </w:p>
    <w:p w14:paraId="2097CCF7"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2) здійснення енергомоніторингу;</w:t>
      </w:r>
    </w:p>
    <w:p w14:paraId="7A9ED12E"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3) проведення поточного аналізу споживання енергії (енергоносіїв) та комунальних послуг органом запровадження системи енергетичного менеджменту, виявлення причини відхилень від норми та їх усунення;</w:t>
      </w:r>
    </w:p>
    <w:p w14:paraId="39CBCD6B"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4) здійснення контролю за технічним станом будівель;</w:t>
      </w:r>
    </w:p>
    <w:p w14:paraId="5A945783"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5) здійснення контролю за запровадженням енергоефективних заходів та заходів з розвитку відновлюваних джерел енергії;</w:t>
      </w:r>
    </w:p>
    <w:p w14:paraId="07EE2E09"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6) забезпечення обміну інформацією та публікація інформації про споживання енергії (енергоносіїв) та комунальних послуг;</w:t>
      </w:r>
    </w:p>
    <w:p w14:paraId="5768C2E5"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7) розроблення пропозицій щодо запровадження енергоефективних заходів у будівлях на наступний рік;</w:t>
      </w:r>
    </w:p>
    <w:p w14:paraId="6909AACC"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8) визначення потенціалу економії енергії (енергоносіїв) та комунальних послуг в органі запровадження системи енергетичного менеджменту;</w:t>
      </w:r>
    </w:p>
    <w:p w14:paraId="32EA4B9F"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9) здійснення моніторингу, розрахунку і оцінки показників ефективності використання енергії (енергоносіїв);</w:t>
      </w:r>
    </w:p>
    <w:p w14:paraId="6163E1BC"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10) прогнозування споживання енергії (енергоносіїв);</w:t>
      </w:r>
    </w:p>
    <w:p w14:paraId="4FD7D45E"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11) здійснення контролю за досягненням цілей системи енергетичного менеджменту та декларації енергетичної політики;</w:t>
      </w:r>
    </w:p>
    <w:p w14:paraId="25FB09A5"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12) підготовку і виконання передбачених законодавством процедур щодо забезпечення енергосервісу у відповідних будівлях (у разі наявності діючих енергосервісних договорів);</w:t>
      </w:r>
    </w:p>
    <w:p w14:paraId="2AADBD35"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13) проведення публічних закупівель енергоспоживчої продукції (товарів) та послуг, пов’язаних із споживанням енергії з дотриманням критеріїв енергоефективності;</w:t>
      </w:r>
    </w:p>
    <w:p w14:paraId="664071EB" w14:textId="6B497C20"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14) забезпечення сертифікації енергетичної ефективності будівель відповідно до Закону України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Про енергетичну ефективність будівель</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w:t>
      </w:r>
    </w:p>
    <w:p w14:paraId="515F3224"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15) розроблення та запровадження інформаційних матеріалів та навчальних програм для працівників та відвідувачів органу запровадження системи енергетичного менеджменту, спрямованих на формування відповідального та ощадного ставлення до споживання енергії (енергоносіїв) та комунальних послуг;</w:t>
      </w:r>
    </w:p>
    <w:p w14:paraId="4C136CE3"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16) навчання персоналу структурних підрозділів та енергоменеджерів бюджетних установ, що перебувають у безпосередньому підпорядкуванні органу запровадження системи енергетичного менеджменту;</w:t>
      </w:r>
    </w:p>
    <w:p w14:paraId="20452A31"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17) розроблення та запровадження системи мотивації ефективного енергоспоживання;</w:t>
      </w:r>
    </w:p>
    <w:p w14:paraId="18705898"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lastRenderedPageBreak/>
        <w:t>18) підготовку до укладення договорів з підприємствами - постачальниками енергії (енергоносіїв) та комунальних послуг у межах затверджених лімітів споживання енергії (енергоносіїв) та комунальних послуг;</w:t>
      </w:r>
    </w:p>
    <w:p w14:paraId="29037AF0"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19) проведення розрахунку базових рівнів споживання енергії (енергоносіїв) та комунальних послуг будівлями;</w:t>
      </w:r>
    </w:p>
    <w:p w14:paraId="05901A1D"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20) інвентаризація будівель, які перебувають у володінні та/або користуванні (господарському віданні, оперативному управлінні) органу запровадження системи енергетичного менеджменту або належать до сфери їх управління;</w:t>
      </w:r>
    </w:p>
    <w:p w14:paraId="0446849C"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21) збір, внесення та актуалізація в Базі даних будівель відомостей щодо експлуатаційних та енергетичних характеристик будівель.</w:t>
      </w:r>
    </w:p>
    <w:p w14:paraId="2059FF62" w14:textId="704103C1"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w:t>
      </w:r>
      <w:r w:rsidR="001C6A36" w:rsidRPr="00E0649F">
        <w:rPr>
          <w:rFonts w:ascii="Times New Roman" w:eastAsia="Times New Roman" w:hAnsi="Times New Roman" w:cs="Times New Roman"/>
          <w:sz w:val="28"/>
          <w:szCs w:val="28"/>
          <w:lang w:val="uk-UA"/>
        </w:rPr>
        <w:t>7</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Структурний підрозділ енергоменеджменту (енергоменеджер) разом із структурним підрозділом з питань організаційно-господарського (адміністративно-технічного) забезпечення на основі пропозицій та обґрунтувань розпорядників бюджетних коштів органу запровадження системи енергетичного менеджменту, подає обґрунтовані пропозиції:</w:t>
      </w:r>
    </w:p>
    <w:p w14:paraId="37A71A9C"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керівнику органу запровадження системи енергетичного менеджменту та структурному підрозділу з питань бюджетного планування - щодо запровадження енергоефективних заходів та заходів із розвитку відновлюваних джерел енергії;</w:t>
      </w:r>
    </w:p>
    <w:p w14:paraId="20B49B81"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фінансовому підрозділу органу запровадження системи енергетичного менеджменту - щодо перегляду встановлених лімітів споживання енергії (енергоносіїв) та комунальних послуг у межах бюджетних призначень, спрямованих на оплату комунальних послуг та енергоносіїв, фінансування систем енергетичного менеджменту, запровадження енергоефективних заходів.</w:t>
      </w:r>
    </w:p>
    <w:p w14:paraId="4BBE6C9E" w14:textId="110892E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w:t>
      </w:r>
      <w:r w:rsidR="001C6A36" w:rsidRPr="00E0649F">
        <w:rPr>
          <w:rFonts w:ascii="Times New Roman" w:eastAsia="Times New Roman" w:hAnsi="Times New Roman" w:cs="Times New Roman"/>
          <w:sz w:val="28"/>
          <w:szCs w:val="28"/>
          <w:lang w:val="uk-UA"/>
        </w:rPr>
        <w:t>8</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Права та посадові обов’язки енергоменеджера відображаються в його посадовій інструкції.</w:t>
      </w:r>
    </w:p>
    <w:p w14:paraId="6359D18C"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У випадку виконання функцій із забезпечення функціонування системи енергетичного менеджменту однією особою функції енергоменеджера покладаються на таку особу.</w:t>
      </w:r>
    </w:p>
    <w:p w14:paraId="07C8D422" w14:textId="2669C33B" w:rsidR="009371E5" w:rsidRPr="00E0649F" w:rsidRDefault="001C6A36"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lang w:val="uk-UA"/>
        </w:rPr>
        <w:t>19</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Для забезпечення функціонування системи енергетичного менеджменту структурні підрозділи органу запровадження системи енергетичного менеджменту повинні забезпечувати виконання, зокрема, таких функцій:</w:t>
      </w:r>
    </w:p>
    <w:p w14:paraId="3E7EE1E3"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 структурний підрозділ з питань організаційно-господарського (адміністративно-технічного) забезпечення разом із структурним підрозділом енергоменеджменту забезпечує виконання завдань із збору інформації про споживання енергії (енергоносіїв) та комунальних послуг, підготовки та реалізації проєктних та будівельно-монтажних робіт із реконструкції та капітального ремонту будівель у частині запровадження енергоефективних заходів та заходів з розвитку відновлюваних джерел енергії, проведення публічних закупівель енергоспоживчої продукції (товарів) та послуг, пов’язаних із споживанням енергії;</w:t>
      </w:r>
    </w:p>
    <w:p w14:paraId="24AC8A86"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lastRenderedPageBreak/>
        <w:t>2) розпорядники бюджетних коштів органу запровадження системи енергетичного менеджменту подають структурному підрозділу енергоменеджменту обґрунтовані пропозиції щодо:</w:t>
      </w:r>
    </w:p>
    <w:p w14:paraId="0A4AEDFB"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запровадження енергоефективних заходів та заходів із розвитку відновлюваних джерел енергії;</w:t>
      </w:r>
    </w:p>
    <w:p w14:paraId="77986B9B"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перегляду встановлених лімітів споживання енергії (енергоносіїв) та комунальних послуг у межах бюджетних призначень на відповідний бюджетний період;</w:t>
      </w:r>
    </w:p>
    <w:p w14:paraId="2D6506B5"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3) структурний підрозділ капітального будівництва (інший структурний підрозділ, до повноважень якого належить виконання відповідних функцій) у разі розроблення проєктної документації, завдання на проєктування та під час будівництва узгоджує з керівником структурного підрозділу енергоменеджменту такі роботи та документи в частині запровадження енергоефективних заходів та заходів із розвитку відновлюваних джерел енергії, закупівлі енергоспоживчої продукції (товарів) та послуг, пов’язаних із споживанням енергії;</w:t>
      </w:r>
    </w:p>
    <w:p w14:paraId="17BF08BA" w14:textId="4FE637EE"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4) структурний підрозділ, до повноважень якого належить виконання функцій із збору, моніторингу чи аналізу інформації про споживання енергії (енергоносіїв) будівлями, що перебувають у володінні, користуванні (господарському віданні, оперативному управлінні) органу запровадження системи енергетичного менеджменту, забезпечує збір інформації про споживання енергії</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(енергоносіїв) та комунальних послуг будівлями;</w:t>
      </w:r>
    </w:p>
    <w:p w14:paraId="16BE792D" w14:textId="6BED0043"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5) фінансовий підрозділ, структурний підрозділ економіки чи інший структурний підрозділ з питань бюджетного планування, який забезпечує планування видатків на функціонування господарства, зокрема на енергію</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(енергоносії) та комунальні послуги:</w:t>
      </w:r>
    </w:p>
    <w:p w14:paraId="243B7044"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виконує завдання з пошуку та залучення позабюджетних коштів з джерел, не заборонених законодавством, для запровадження енергоефективних заходів та заходів з розвитку відновлюваних джерел енергії;</w:t>
      </w:r>
    </w:p>
    <w:p w14:paraId="174EAE08"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під час підготовки проєктів бюджету на відповідний бюджетний період у межах наявних фінансових ресурсів бере до уваги пропозиції щодо обґрунтованих лімітів з урахуванням енергоефективних заходів та вимог законодавства стосовно скорочення споживання енергоносіїв;</w:t>
      </w:r>
    </w:p>
    <w:p w14:paraId="40772DC4"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затверджує граничні обсяги лімітів споживання енергії (енергоносіїв) та комунальних послуг у грошових показниках у розрізі кварталів, а в натуральних показниках - на рік.</w:t>
      </w:r>
    </w:p>
    <w:p w14:paraId="37238F45" w14:textId="601E1234"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2</w:t>
      </w:r>
      <w:r w:rsidR="001C6A36" w:rsidRPr="00E0649F">
        <w:rPr>
          <w:rFonts w:ascii="Times New Roman" w:eastAsia="Times New Roman" w:hAnsi="Times New Roman" w:cs="Times New Roman"/>
          <w:sz w:val="28"/>
          <w:szCs w:val="28"/>
          <w:lang w:val="uk-UA"/>
        </w:rPr>
        <w:t>0</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Для органів запровадження систем енергетичного менеджменту із штатною кількістю структурного підрозділу енергоменеджменту від чотирьох осіб організаційно-технічне забезпечення системи енергетичного менеджменту може передбачати наявність спеціалізованого обладнання, а саме:</w:t>
      </w:r>
    </w:p>
    <w:p w14:paraId="6A3C2673"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лазерного далекоміра;</w:t>
      </w:r>
    </w:p>
    <w:p w14:paraId="209C088F"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реєстраторів значень (даталогерів) вологості та температури повітря з пристроєм зчитування даних;</w:t>
      </w:r>
    </w:p>
    <w:p w14:paraId="1D011651"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реєстраторів значень (даталогерів) рівня CO2 з пристроєм зчитування даних;</w:t>
      </w:r>
    </w:p>
    <w:p w14:paraId="4DC1D606"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lastRenderedPageBreak/>
        <w:t>цифрового анемометра;</w:t>
      </w:r>
    </w:p>
    <w:p w14:paraId="203C91A7"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цифрового люксметра;</w:t>
      </w:r>
    </w:p>
    <w:p w14:paraId="4EAC759B"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пірометра;</w:t>
      </w:r>
    </w:p>
    <w:p w14:paraId="49288F27"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тепловізора (рекомендовано);</w:t>
      </w:r>
    </w:p>
    <w:p w14:paraId="3408AED3"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іншого спеціалізованого обладнання, необхідного для належного функціонування системи енергетичного менеджменту.</w:t>
      </w:r>
    </w:p>
    <w:p w14:paraId="4C279E75" w14:textId="1B5C684E"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2</w:t>
      </w:r>
      <w:r w:rsidR="001C6A36" w:rsidRPr="00E0649F">
        <w:rPr>
          <w:rFonts w:ascii="Times New Roman" w:eastAsia="Times New Roman" w:hAnsi="Times New Roman" w:cs="Times New Roman"/>
          <w:sz w:val="28"/>
          <w:szCs w:val="28"/>
          <w:lang w:val="uk-UA"/>
        </w:rPr>
        <w:t>1</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Держенергоефективності затверджується форма паспорта набору даних (паспорта набору даних про споживання енергії (енергоносіїв) та комунальних послуг державними, комунальними підприємствами, установами (закладами) та правила складення набору даних про споживання енергії (енергоносіїв) та комунальних послуг (електроенергія, теплова енергія, природний газ, тверде паливо, рідке паливо, холодна і гаряча вода із зазначенням частки відновлюваних джерел енергії) в будівлях державних та комунальних підприємств, установ (закладів) та організацій.</w:t>
      </w:r>
    </w:p>
    <w:p w14:paraId="26F6C51F"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 </w:t>
      </w:r>
    </w:p>
    <w:p w14:paraId="63F50F33" w14:textId="77777777" w:rsidR="009371E5" w:rsidRPr="00E0649F" w:rsidRDefault="00000000" w:rsidP="00C928EF">
      <w:pPr>
        <w:spacing w:line="240" w:lineRule="auto"/>
        <w:jc w:val="center"/>
        <w:rPr>
          <w:rFonts w:ascii="Times New Roman" w:hAnsi="Times New Roman" w:cs="Times New Roman"/>
          <w:b/>
          <w:bCs/>
          <w:sz w:val="28"/>
          <w:szCs w:val="28"/>
        </w:rPr>
      </w:pPr>
      <w:bookmarkStart w:id="21" w:name="_36k8hzya8874" w:colFirst="0" w:colLast="0"/>
      <w:bookmarkEnd w:id="21"/>
      <w:r w:rsidRPr="00E0649F">
        <w:rPr>
          <w:rFonts w:ascii="Times New Roman" w:hAnsi="Times New Roman" w:cs="Times New Roman"/>
          <w:b/>
          <w:bCs/>
          <w:sz w:val="28"/>
          <w:szCs w:val="28"/>
        </w:rPr>
        <w:t>Енергетичне планування, що здійснюється органами запровадження систем енергетичного менеджменту</w:t>
      </w:r>
    </w:p>
    <w:p w14:paraId="4B5508AB" w14:textId="616DF56F"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2</w:t>
      </w:r>
      <w:r w:rsidR="001C6A36" w:rsidRPr="00E0649F">
        <w:rPr>
          <w:rFonts w:ascii="Times New Roman" w:eastAsia="Times New Roman" w:hAnsi="Times New Roman" w:cs="Times New Roman"/>
          <w:sz w:val="28"/>
          <w:szCs w:val="28"/>
          <w:lang w:val="uk-UA"/>
        </w:rPr>
        <w:t>2</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Органи запровадження систем енергетичного менеджменту запроваджують процес енергетичного планування, що передбачає:</w:t>
      </w:r>
    </w:p>
    <w:p w14:paraId="183A6C9A"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 збір, обробку та проведення аналізу інформації про обсяги споживання енергії (енергоносіїв) та комунальних послуг будівлями за поточний та попередні періоди;</w:t>
      </w:r>
    </w:p>
    <w:p w14:paraId="146519AE"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2) збір, обробку та проведення аналізу інформації про показники енергетичної ефективності будівель, перелік та стан запроваджених енергоефективних заходів;</w:t>
      </w:r>
    </w:p>
    <w:p w14:paraId="0596D180"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3) розрахунок та встановлення цілей систем енергетичного менеджменту;</w:t>
      </w:r>
    </w:p>
    <w:p w14:paraId="05EFD234"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4) визначення необхідних для досягнення цілей ресурсів та їх джерел;</w:t>
      </w:r>
    </w:p>
    <w:p w14:paraId="5C5FB8EE"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5) визначення та документальне оформлення цілей, переліку та послідовності заходів для досягнення встановлених цілей;</w:t>
      </w:r>
    </w:p>
    <w:p w14:paraId="5F466A76"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6) поточний та періодичний моніторинг виконання заходів та досягнення встановлених цілей та проміжних цілей;</w:t>
      </w:r>
    </w:p>
    <w:p w14:paraId="2B6F0F34"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7) підготовку та подання Держенергоефективності звітної інформації про стан запровадження систем енергетичного менеджменту за формою, поданою Держенергоефективності.</w:t>
      </w:r>
    </w:p>
    <w:p w14:paraId="5EA70BAA" w14:textId="51C8937E"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2</w:t>
      </w:r>
      <w:r w:rsidR="001C6A36" w:rsidRPr="00E0649F">
        <w:rPr>
          <w:rFonts w:ascii="Times New Roman" w:eastAsia="Times New Roman" w:hAnsi="Times New Roman" w:cs="Times New Roman"/>
          <w:sz w:val="28"/>
          <w:szCs w:val="28"/>
          <w:lang w:val="uk-UA"/>
        </w:rPr>
        <w:t>3</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За результатами енергетичного планування не пізніше 6 місяців з дня прийняття рішення про початок запровадження системи енергетичного менеджменту розробляється план діяльності та декларація енергетичної політики.</w:t>
      </w:r>
    </w:p>
    <w:p w14:paraId="4977676D"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План діяльності та декларація енергетичної політики публікуються на офіційному веб-сайті органу запровадження системи енергетичного менеджменту.</w:t>
      </w:r>
    </w:p>
    <w:p w14:paraId="04C7A54E" w14:textId="23F9AC80"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2</w:t>
      </w:r>
      <w:r w:rsidR="001C6A36" w:rsidRPr="00E0649F">
        <w:rPr>
          <w:rFonts w:ascii="Times New Roman" w:eastAsia="Times New Roman" w:hAnsi="Times New Roman" w:cs="Times New Roman"/>
          <w:sz w:val="28"/>
          <w:szCs w:val="28"/>
          <w:lang w:val="uk-UA"/>
        </w:rPr>
        <w:t>4</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План діяльності розробляється на 3-річний період та визначає:</w:t>
      </w:r>
    </w:p>
    <w:p w14:paraId="7A1D599B"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 проміжні цілі системи енергетичного менеджменту;</w:t>
      </w:r>
    </w:p>
    <w:p w14:paraId="530378F5"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2) завдання системи енергетичного менеджменту;</w:t>
      </w:r>
    </w:p>
    <w:p w14:paraId="47442D57"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lastRenderedPageBreak/>
        <w:t>3) щорічні індикативні показники досягнення цілей системи енергетичного менеджменту;</w:t>
      </w:r>
    </w:p>
    <w:p w14:paraId="1D8C3062"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4) план запровадження енергоефективних заходів у будівлях.</w:t>
      </w:r>
    </w:p>
    <w:p w14:paraId="2628E7E9" w14:textId="1CF99A6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2</w:t>
      </w:r>
      <w:r w:rsidR="001C6A36" w:rsidRPr="00E0649F">
        <w:rPr>
          <w:rFonts w:ascii="Times New Roman" w:eastAsia="Times New Roman" w:hAnsi="Times New Roman" w:cs="Times New Roman"/>
          <w:sz w:val="28"/>
          <w:szCs w:val="28"/>
          <w:lang w:val="uk-UA"/>
        </w:rPr>
        <w:t>5</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Оцінка рівня досягнення щорічних індикативних показників досягнення цілей системи енергетичного менеджменту здійснюється на основі базового рівня споживання енергії (енергоносіїв) та комунальних послуг.</w:t>
      </w:r>
    </w:p>
    <w:p w14:paraId="0A5593FD" w14:textId="139C8D71"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Розрахунок базового рівня споживання енергії (енергоносіїв) та комунальних послуг у будівлях органу запровадження системи енергетичного менеджменту здійснюється відповідно до Закону України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Про енергетичну ефективність</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w:t>
      </w:r>
    </w:p>
    <w:p w14:paraId="101B092F" w14:textId="0F6CD7DD"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2</w:t>
      </w:r>
      <w:r w:rsidR="001C6A36" w:rsidRPr="00E0649F">
        <w:rPr>
          <w:rFonts w:ascii="Times New Roman" w:eastAsia="Times New Roman" w:hAnsi="Times New Roman" w:cs="Times New Roman"/>
          <w:sz w:val="28"/>
          <w:szCs w:val="28"/>
          <w:lang w:val="uk-UA"/>
        </w:rPr>
        <w:t>6</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Перегляд плану діяльності здійснюється за результатами моніторингу досягнення проміжних цілей систем енергетичного менеджменту.</w:t>
      </w:r>
    </w:p>
    <w:p w14:paraId="783C135B" w14:textId="2B0CE398"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2</w:t>
      </w:r>
      <w:r w:rsidR="001C6A36" w:rsidRPr="00E0649F">
        <w:rPr>
          <w:rFonts w:ascii="Times New Roman" w:eastAsia="Times New Roman" w:hAnsi="Times New Roman" w:cs="Times New Roman"/>
          <w:sz w:val="28"/>
          <w:szCs w:val="28"/>
          <w:lang w:val="uk-UA"/>
        </w:rPr>
        <w:t>7</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Джерелами інформації про обсяги споживання енергії (енергоносіїв) та комунальних послуг можуть бути: дані систем автоматизованого збору інформації, дані з рахунків за надання комунальних послуг, дані та покази приладів обліку, звіти про енергетичний аудит, енергетичні сертифікати тощо.</w:t>
      </w:r>
    </w:p>
    <w:p w14:paraId="33BF8E9C" w14:textId="6E84CA2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2</w:t>
      </w:r>
      <w:r w:rsidR="001C6A36" w:rsidRPr="00E0649F">
        <w:rPr>
          <w:rFonts w:ascii="Times New Roman" w:eastAsia="Times New Roman" w:hAnsi="Times New Roman" w:cs="Times New Roman"/>
          <w:sz w:val="28"/>
          <w:szCs w:val="28"/>
          <w:lang w:val="uk-UA"/>
        </w:rPr>
        <w:t>8</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З метою забезпечення сталості реалізації енергетичної політики орган запровадження системи енергетичного менеджменту в рамках енергетичного планування забезпечує щороку організаційний цикл постійного поліпшення системи енергетичного менеджменту та здійснення кожного із чотирьох етапів циклу: планування - виконання - перевірка - коригування:</w:t>
      </w:r>
    </w:p>
    <w:p w14:paraId="56CEB696"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 планування - проведення аналізу, визначення цілей та щорічних індикативних показників досягнення цілей, визначення завдань, ресурсів, необхідних для досягнення цілей, розроблення плану діяльності;</w:t>
      </w:r>
    </w:p>
    <w:p w14:paraId="533F7002"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2) виконання - запровадження заходів, передбачених планом діяльності;</w:t>
      </w:r>
    </w:p>
    <w:p w14:paraId="43B8DC8F"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3) перевірка - здійснення моніторингу та вимірювання досягнення:</w:t>
      </w:r>
    </w:p>
    <w:p w14:paraId="25F24001"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цілей системи енергетичного менеджменту;</w:t>
      </w:r>
    </w:p>
    <w:p w14:paraId="598E28F9"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проміжних цілей системи енергетичного менеджменту;</w:t>
      </w:r>
    </w:p>
    <w:p w14:paraId="3DC6C4A7"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щорічних індикативних показників досягнення цілей системи енергетичного менеджменту;</w:t>
      </w:r>
    </w:p>
    <w:p w14:paraId="0D731F9A"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результатів виконання затверджених проєктів;</w:t>
      </w:r>
    </w:p>
    <w:p w14:paraId="148FFDC3"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4) коригування - прийняття управлінських рішень щодо перегляду цілей, планів та проєктів і вжиття інших заходів для постійного підвищення рівня енергоефективності.</w:t>
      </w:r>
    </w:p>
    <w:p w14:paraId="7306D8C2"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 </w:t>
      </w:r>
    </w:p>
    <w:p w14:paraId="68B69025" w14:textId="77777777" w:rsidR="009371E5" w:rsidRPr="00E0649F" w:rsidRDefault="00000000" w:rsidP="00C928EF">
      <w:pPr>
        <w:spacing w:line="240" w:lineRule="auto"/>
        <w:jc w:val="center"/>
        <w:rPr>
          <w:rFonts w:ascii="Times New Roman" w:hAnsi="Times New Roman" w:cs="Times New Roman"/>
          <w:b/>
          <w:bCs/>
          <w:sz w:val="28"/>
          <w:szCs w:val="28"/>
        </w:rPr>
      </w:pPr>
      <w:bookmarkStart w:id="22" w:name="_u1qeb4qd7jeu" w:colFirst="0" w:colLast="0"/>
      <w:bookmarkEnd w:id="22"/>
      <w:r w:rsidRPr="00E0649F">
        <w:rPr>
          <w:rFonts w:ascii="Times New Roman" w:hAnsi="Times New Roman" w:cs="Times New Roman"/>
          <w:b/>
          <w:bCs/>
          <w:sz w:val="28"/>
          <w:szCs w:val="28"/>
        </w:rPr>
        <w:t>Енергетична політика та забезпечення її реалізації органами запровадження систем енергетичного менеджменту</w:t>
      </w:r>
    </w:p>
    <w:p w14:paraId="3EC4DD71" w14:textId="359A7167" w:rsidR="009371E5" w:rsidRPr="00E0649F" w:rsidRDefault="001C6A36"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lang w:val="uk-UA"/>
        </w:rPr>
        <w:t>29</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Декларація енергетичної політики розробляється структурним підрозділом енергоменеджменту (енергоменеджером) та затверджується керівником органу запровадження системи енергетичного менеджменту.</w:t>
      </w:r>
    </w:p>
    <w:p w14:paraId="21701783" w14:textId="102287D4"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3</w:t>
      </w:r>
      <w:r w:rsidR="001C6A36" w:rsidRPr="00E0649F">
        <w:rPr>
          <w:rFonts w:ascii="Times New Roman" w:eastAsia="Times New Roman" w:hAnsi="Times New Roman" w:cs="Times New Roman"/>
          <w:sz w:val="28"/>
          <w:szCs w:val="28"/>
          <w:lang w:val="uk-UA"/>
        </w:rPr>
        <w:t>0</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Декларація енергетичної політики повинна містити:</w:t>
      </w:r>
    </w:p>
    <w:p w14:paraId="6442BFCC"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 базовий рівень енергетичної ефективності;</w:t>
      </w:r>
    </w:p>
    <w:p w14:paraId="6FC4F2B0"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2) цілі системи енергетичного менеджменту зі зниження споживання енергії (енергоносіїв) та комунальних послуг на період не менше п’яти років;</w:t>
      </w:r>
    </w:p>
    <w:p w14:paraId="719F3442"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lastRenderedPageBreak/>
        <w:t>3) зобов’язання органу запровадження системи енергетичного менеджменту щодо забезпечення організаційними, матеріально-технічними та фінансовими ресурсами, необхідними для досягнення поставлених цілей системи енергетичного менеджменту;</w:t>
      </w:r>
    </w:p>
    <w:p w14:paraId="03A4BE98"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3) зобов’язання щодо забезпечення довгострокового розвитку та вдосконалення системи енергетичного менеджменту;</w:t>
      </w:r>
    </w:p>
    <w:p w14:paraId="62306F02"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4) зобов’язання щодо застосування критеріїв енергоефективності під час проведення публічних закупівель енергоспоживчої продукції (товарів) та послуг, пов’язаних із споживанням енергії;</w:t>
      </w:r>
    </w:p>
    <w:p w14:paraId="771F9CDB"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5) наміри щодо забезпечення підвищення рівня енергетичної ефективності будівель органу запровадження системи енергетичного менеджменту шляхом запровадження енергоефективних заходів;</w:t>
      </w:r>
    </w:p>
    <w:p w14:paraId="12D16470"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6) інші наміри або зобов’язання, визначені органом запровадження системи енергетичного менеджменту.</w:t>
      </w:r>
    </w:p>
    <w:p w14:paraId="0606DF4D" w14:textId="7468A6C2"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3</w:t>
      </w:r>
      <w:r w:rsidR="001C6A36" w:rsidRPr="00E0649F">
        <w:rPr>
          <w:rFonts w:ascii="Times New Roman" w:eastAsia="Times New Roman" w:hAnsi="Times New Roman" w:cs="Times New Roman"/>
          <w:sz w:val="28"/>
          <w:szCs w:val="28"/>
          <w:lang w:val="uk-UA"/>
        </w:rPr>
        <w:t>1</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Цілі системи енергетичного менеджменту мають бути конкретні, вимірювані, досяжні, значущі та визначені в часі. Цілі виражаються у числовому значенні питомого споживання енергії (енергоносіїв) та комунальних послуг.</w:t>
      </w:r>
    </w:p>
    <w:p w14:paraId="50B152CE" w14:textId="37010108"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3</w:t>
      </w:r>
      <w:r w:rsidR="001C6A36" w:rsidRPr="00E0649F">
        <w:rPr>
          <w:rFonts w:ascii="Times New Roman" w:eastAsia="Times New Roman" w:hAnsi="Times New Roman" w:cs="Times New Roman"/>
          <w:sz w:val="28"/>
          <w:szCs w:val="28"/>
          <w:lang w:val="uk-UA"/>
        </w:rPr>
        <w:t>2</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Декларація енергетичної політики повинна базуватися на принципі постійного поліпшення та враховувати:</w:t>
      </w:r>
    </w:p>
    <w:p w14:paraId="3DC28DC4"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 інформацію щодо цілей та завдань з дотримання міжнародних зобов’язань України щодо забезпечення зразкової ролі органів державної влади у підвищенні енергетичної ефективності будівель (у разі встановлення їх для відповідного органу запровадження систем енергетичного менеджменту);</w:t>
      </w:r>
    </w:p>
    <w:p w14:paraId="6BC56560"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2) інформацію, отриману за результатами сертифікації енергетичної ефективності будівель органів запровадження систем енергетичного менеджменту;</w:t>
      </w:r>
    </w:p>
    <w:p w14:paraId="0ECF1787"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3) результати аналізу інформації про обсяги споживання енергії (енергоносіїв) та комунальних послуг будівлями органів запровадження систем енергетичного менеджменту за попередні періоди;</w:t>
      </w:r>
    </w:p>
    <w:p w14:paraId="39C64F10"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4) наявну інформацію про плани здійснення енергоефективних заходів та наявні або заплановані відповідні проєкти.</w:t>
      </w:r>
    </w:p>
    <w:p w14:paraId="07D3FB6C" w14:textId="30A6E0AA"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3</w:t>
      </w:r>
      <w:r w:rsidR="001C6A36" w:rsidRPr="00E0649F">
        <w:rPr>
          <w:rFonts w:ascii="Times New Roman" w:eastAsia="Times New Roman" w:hAnsi="Times New Roman" w:cs="Times New Roman"/>
          <w:sz w:val="28"/>
          <w:szCs w:val="28"/>
          <w:lang w:val="uk-UA"/>
        </w:rPr>
        <w:t>3</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Перегляд декларації енергетичної політики здійснюється після завершення строку встановлених цілей або за результатами моніторингу досягнення цілей системи енергетичного менеджменту.</w:t>
      </w:r>
    </w:p>
    <w:p w14:paraId="6A611335" w14:textId="2D9CD3B5"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3</w:t>
      </w:r>
      <w:r w:rsidR="001C6A36" w:rsidRPr="00E0649F">
        <w:rPr>
          <w:rFonts w:ascii="Times New Roman" w:eastAsia="Times New Roman" w:hAnsi="Times New Roman" w:cs="Times New Roman"/>
          <w:sz w:val="28"/>
          <w:szCs w:val="28"/>
          <w:lang w:val="uk-UA"/>
        </w:rPr>
        <w:t>4</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Інформація про затвердження та перегляд декларації енергетичної політики доводиться до відома всіх працівників органу запровадження системи енергетичного менеджменту.</w:t>
      </w:r>
    </w:p>
    <w:p w14:paraId="292AC234"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 </w:t>
      </w:r>
    </w:p>
    <w:p w14:paraId="68691895" w14:textId="77777777" w:rsidR="009371E5" w:rsidRPr="00E0649F" w:rsidRDefault="00000000" w:rsidP="00C928EF">
      <w:pPr>
        <w:spacing w:line="240" w:lineRule="auto"/>
        <w:jc w:val="center"/>
        <w:rPr>
          <w:rFonts w:ascii="Times New Roman" w:hAnsi="Times New Roman" w:cs="Times New Roman"/>
          <w:b/>
          <w:bCs/>
          <w:sz w:val="28"/>
          <w:szCs w:val="28"/>
        </w:rPr>
      </w:pPr>
      <w:bookmarkStart w:id="23" w:name="_gy9dclpts1kj" w:colFirst="0" w:colLast="0"/>
      <w:bookmarkEnd w:id="23"/>
      <w:r w:rsidRPr="00E0649F">
        <w:rPr>
          <w:rFonts w:ascii="Times New Roman" w:hAnsi="Times New Roman" w:cs="Times New Roman"/>
          <w:b/>
          <w:bCs/>
          <w:sz w:val="28"/>
          <w:szCs w:val="28"/>
        </w:rPr>
        <w:t>Особливості реалізації обов’язкових повноважень щодо енергетичного планування, функціонування (поточного управління) систем енергетичного менеджменту</w:t>
      </w:r>
    </w:p>
    <w:p w14:paraId="1042A765" w14:textId="77777777" w:rsidR="00C928EF" w:rsidRPr="00E0649F" w:rsidRDefault="00C928EF" w:rsidP="00C928EF">
      <w:pPr>
        <w:spacing w:line="240" w:lineRule="auto"/>
        <w:jc w:val="center"/>
        <w:rPr>
          <w:rFonts w:ascii="Times New Roman" w:hAnsi="Times New Roman" w:cs="Times New Roman"/>
          <w:b/>
          <w:bCs/>
          <w:sz w:val="28"/>
          <w:szCs w:val="28"/>
        </w:rPr>
      </w:pPr>
    </w:p>
    <w:p w14:paraId="22E10836" w14:textId="77777777" w:rsidR="009371E5" w:rsidRPr="00E0649F" w:rsidRDefault="00000000" w:rsidP="00831F42">
      <w:pPr>
        <w:spacing w:line="240" w:lineRule="auto"/>
        <w:jc w:val="center"/>
        <w:rPr>
          <w:rFonts w:ascii="Times New Roman" w:hAnsi="Times New Roman" w:cs="Times New Roman"/>
          <w:b/>
          <w:bCs/>
          <w:sz w:val="28"/>
          <w:szCs w:val="28"/>
        </w:rPr>
      </w:pPr>
      <w:bookmarkStart w:id="24" w:name="_l0k0biht249u" w:colFirst="0" w:colLast="0"/>
      <w:bookmarkEnd w:id="24"/>
      <w:r w:rsidRPr="00E0649F">
        <w:rPr>
          <w:rFonts w:ascii="Times New Roman" w:hAnsi="Times New Roman" w:cs="Times New Roman"/>
          <w:b/>
          <w:bCs/>
          <w:sz w:val="28"/>
          <w:szCs w:val="28"/>
        </w:rPr>
        <w:t>Забезпечення функціонування систем енергетичного менеджменту</w:t>
      </w:r>
    </w:p>
    <w:p w14:paraId="2E04D1AA" w14:textId="7824F01C"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3</w:t>
      </w:r>
      <w:r w:rsidR="001C6A36" w:rsidRPr="00E0649F">
        <w:rPr>
          <w:rFonts w:ascii="Times New Roman" w:eastAsia="Times New Roman" w:hAnsi="Times New Roman" w:cs="Times New Roman"/>
          <w:sz w:val="28"/>
          <w:szCs w:val="28"/>
          <w:lang w:val="uk-UA"/>
        </w:rPr>
        <w:t>5</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 xml:space="preserve">Керівник органу запровадження системи енергетичного менеджменту приймає рішення про запровадження системи енергетичного </w:t>
      </w:r>
      <w:r w:rsidRPr="00E0649F">
        <w:rPr>
          <w:rFonts w:ascii="Times New Roman" w:eastAsia="Times New Roman" w:hAnsi="Times New Roman" w:cs="Times New Roman"/>
          <w:sz w:val="28"/>
          <w:szCs w:val="28"/>
        </w:rPr>
        <w:lastRenderedPageBreak/>
        <w:t>менеджменту, визначає відповідального за систему енергетичного менеджменту відповідно до пунктів 6-13 цього Порядку, затверджує план діяльності системи, розроблений відповідно до пунктів 2</w:t>
      </w:r>
      <w:r w:rsidR="00360C6B" w:rsidRPr="00E0649F">
        <w:rPr>
          <w:rFonts w:ascii="Times New Roman" w:eastAsia="Times New Roman" w:hAnsi="Times New Roman" w:cs="Times New Roman"/>
          <w:sz w:val="28"/>
          <w:szCs w:val="28"/>
          <w:lang w:val="uk-UA"/>
        </w:rPr>
        <w:t>3</w:t>
      </w:r>
      <w:r w:rsidRPr="00E0649F">
        <w:rPr>
          <w:rFonts w:ascii="Times New Roman" w:eastAsia="Times New Roman" w:hAnsi="Times New Roman" w:cs="Times New Roman"/>
          <w:sz w:val="28"/>
          <w:szCs w:val="28"/>
        </w:rPr>
        <w:t>-2</w:t>
      </w:r>
      <w:r w:rsidR="00360C6B" w:rsidRPr="00E0649F">
        <w:rPr>
          <w:rFonts w:ascii="Times New Roman" w:eastAsia="Times New Roman" w:hAnsi="Times New Roman" w:cs="Times New Roman"/>
          <w:sz w:val="28"/>
          <w:szCs w:val="28"/>
          <w:lang w:val="uk-UA"/>
        </w:rPr>
        <w:t>7</w:t>
      </w:r>
      <w:r w:rsidRPr="00E0649F">
        <w:rPr>
          <w:rFonts w:ascii="Times New Roman" w:eastAsia="Times New Roman" w:hAnsi="Times New Roman" w:cs="Times New Roman"/>
          <w:sz w:val="28"/>
          <w:szCs w:val="28"/>
        </w:rPr>
        <w:t xml:space="preserve"> цього Порядку та декларацію енергетичної політики, розроблену відповідно до пунктів </w:t>
      </w:r>
      <w:r w:rsidR="00360C6B" w:rsidRPr="00E0649F">
        <w:rPr>
          <w:rFonts w:ascii="Times New Roman" w:eastAsia="Times New Roman" w:hAnsi="Times New Roman" w:cs="Times New Roman"/>
          <w:sz w:val="28"/>
          <w:szCs w:val="28"/>
          <w:lang w:val="uk-UA"/>
        </w:rPr>
        <w:t>29</w:t>
      </w:r>
      <w:r w:rsidRPr="00E0649F">
        <w:rPr>
          <w:rFonts w:ascii="Times New Roman" w:eastAsia="Times New Roman" w:hAnsi="Times New Roman" w:cs="Times New Roman"/>
          <w:sz w:val="28"/>
          <w:szCs w:val="28"/>
        </w:rPr>
        <w:t>-3</w:t>
      </w:r>
      <w:r w:rsidR="00360C6B" w:rsidRPr="00E0649F">
        <w:rPr>
          <w:rFonts w:ascii="Times New Roman" w:eastAsia="Times New Roman" w:hAnsi="Times New Roman" w:cs="Times New Roman"/>
          <w:sz w:val="28"/>
          <w:szCs w:val="28"/>
          <w:lang w:val="uk-UA"/>
        </w:rPr>
        <w:t>4</w:t>
      </w:r>
      <w:r w:rsidRPr="00E0649F">
        <w:rPr>
          <w:rFonts w:ascii="Times New Roman" w:eastAsia="Times New Roman" w:hAnsi="Times New Roman" w:cs="Times New Roman"/>
          <w:sz w:val="28"/>
          <w:szCs w:val="28"/>
        </w:rPr>
        <w:t xml:space="preserve"> цього Порядку.</w:t>
      </w:r>
    </w:p>
    <w:p w14:paraId="09EC3CA1" w14:textId="1CFA6762"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3</w:t>
      </w:r>
      <w:r w:rsidR="001C6A36" w:rsidRPr="00E0649F">
        <w:rPr>
          <w:rFonts w:ascii="Times New Roman" w:eastAsia="Times New Roman" w:hAnsi="Times New Roman" w:cs="Times New Roman"/>
          <w:sz w:val="28"/>
          <w:szCs w:val="28"/>
          <w:lang w:val="uk-UA"/>
        </w:rPr>
        <w:t>6</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Відповідальний за систему енергетичного менеджменту забезпечує запровадження системи енергетичного менеджменту відповідно до пунктів 6-13 цього Порядку та загальну координацію виконання завдань із забезпечення функціонування системи енергетичного менеджменту, передбачених цим Порядком.</w:t>
      </w:r>
    </w:p>
    <w:p w14:paraId="46DEA61C" w14:textId="7CFB9FB1"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3</w:t>
      </w:r>
      <w:r w:rsidR="001C6A36" w:rsidRPr="00E0649F">
        <w:rPr>
          <w:rFonts w:ascii="Times New Roman" w:eastAsia="Times New Roman" w:hAnsi="Times New Roman" w:cs="Times New Roman"/>
          <w:sz w:val="28"/>
          <w:szCs w:val="28"/>
          <w:lang w:val="uk-UA"/>
        </w:rPr>
        <w:t>7</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Структурний підрозділ енергоменеджменту (енергоменеджер) з метою забезпечення функціонування системи енергетичного менеджменту забезпечує:</w:t>
      </w:r>
    </w:p>
    <w:p w14:paraId="66974DCC" w14:textId="3DD82B36"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енергетичне планування органу запровадження системи енергетичного менеджменту відповідно до пунктів 2</w:t>
      </w:r>
      <w:r w:rsidR="00360C6B" w:rsidRPr="00E0649F">
        <w:rPr>
          <w:rFonts w:ascii="Times New Roman" w:eastAsia="Times New Roman" w:hAnsi="Times New Roman" w:cs="Times New Roman"/>
          <w:sz w:val="28"/>
          <w:szCs w:val="28"/>
          <w:lang w:val="uk-UA"/>
        </w:rPr>
        <w:t>2</w:t>
      </w:r>
      <w:r w:rsidRPr="00E0649F">
        <w:rPr>
          <w:rFonts w:ascii="Times New Roman" w:eastAsia="Times New Roman" w:hAnsi="Times New Roman" w:cs="Times New Roman"/>
          <w:sz w:val="28"/>
          <w:szCs w:val="28"/>
        </w:rPr>
        <w:t>-2</w:t>
      </w:r>
      <w:r w:rsidR="00360C6B" w:rsidRPr="00E0649F">
        <w:rPr>
          <w:rFonts w:ascii="Times New Roman" w:eastAsia="Times New Roman" w:hAnsi="Times New Roman" w:cs="Times New Roman"/>
          <w:sz w:val="28"/>
          <w:szCs w:val="28"/>
          <w:lang w:val="uk-UA"/>
        </w:rPr>
        <w:t>8</w:t>
      </w:r>
      <w:r w:rsidRPr="00E0649F">
        <w:rPr>
          <w:rFonts w:ascii="Times New Roman" w:eastAsia="Times New Roman" w:hAnsi="Times New Roman" w:cs="Times New Roman"/>
          <w:sz w:val="28"/>
          <w:szCs w:val="28"/>
        </w:rPr>
        <w:t xml:space="preserve"> цього Порядку;</w:t>
      </w:r>
    </w:p>
    <w:p w14:paraId="55906BD7" w14:textId="2B36B9EF"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виконання функцій та завдань, визначених пунктом 1</w:t>
      </w:r>
      <w:r w:rsidR="00FC63D1" w:rsidRPr="00E0649F">
        <w:rPr>
          <w:rFonts w:ascii="Times New Roman" w:eastAsia="Times New Roman" w:hAnsi="Times New Roman" w:cs="Times New Roman"/>
          <w:sz w:val="28"/>
          <w:szCs w:val="28"/>
          <w:lang w:val="uk-UA"/>
        </w:rPr>
        <w:t>6</w:t>
      </w:r>
      <w:r w:rsidRPr="00E0649F">
        <w:rPr>
          <w:rFonts w:ascii="Times New Roman" w:eastAsia="Times New Roman" w:hAnsi="Times New Roman" w:cs="Times New Roman"/>
          <w:sz w:val="28"/>
          <w:szCs w:val="28"/>
        </w:rPr>
        <w:t xml:space="preserve"> цього Порядку;</w:t>
      </w:r>
    </w:p>
    <w:p w14:paraId="2086040E" w14:textId="458BF19F"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здійснення моніторингу та оцінки показників діяльності і забезпечення поліпшення системи енергетичного менеджменту відповідно до пунктів 14-2</w:t>
      </w:r>
      <w:r w:rsidR="00360C6B" w:rsidRPr="00E0649F">
        <w:rPr>
          <w:rFonts w:ascii="Times New Roman" w:eastAsia="Times New Roman" w:hAnsi="Times New Roman" w:cs="Times New Roman"/>
          <w:sz w:val="28"/>
          <w:szCs w:val="28"/>
          <w:lang w:val="uk-UA"/>
        </w:rPr>
        <w:t>1</w:t>
      </w:r>
      <w:r w:rsidRPr="00E0649F">
        <w:rPr>
          <w:rFonts w:ascii="Times New Roman" w:eastAsia="Times New Roman" w:hAnsi="Times New Roman" w:cs="Times New Roman"/>
          <w:sz w:val="28"/>
          <w:szCs w:val="28"/>
        </w:rPr>
        <w:t xml:space="preserve"> цього Порядку.</w:t>
      </w:r>
    </w:p>
    <w:p w14:paraId="5056449B" w14:textId="2284E80B"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3</w:t>
      </w:r>
      <w:r w:rsidR="001C6A36" w:rsidRPr="00E0649F">
        <w:rPr>
          <w:rFonts w:ascii="Times New Roman" w:eastAsia="Times New Roman" w:hAnsi="Times New Roman" w:cs="Times New Roman"/>
          <w:sz w:val="28"/>
          <w:szCs w:val="28"/>
          <w:lang w:val="uk-UA"/>
        </w:rPr>
        <w:t>8</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Інші структурні підрозділи органу запровадження системи енергетичного менеджменту забезпечують виконання функцій, передбачених пунктами 14-2</w:t>
      </w:r>
      <w:r w:rsidR="00360C6B" w:rsidRPr="00E0649F">
        <w:rPr>
          <w:rFonts w:ascii="Times New Roman" w:eastAsia="Times New Roman" w:hAnsi="Times New Roman" w:cs="Times New Roman"/>
          <w:sz w:val="28"/>
          <w:szCs w:val="28"/>
          <w:lang w:val="uk-UA"/>
        </w:rPr>
        <w:t>1</w:t>
      </w:r>
      <w:r w:rsidRPr="00E0649F">
        <w:rPr>
          <w:rFonts w:ascii="Times New Roman" w:eastAsia="Times New Roman" w:hAnsi="Times New Roman" w:cs="Times New Roman"/>
          <w:sz w:val="28"/>
          <w:szCs w:val="28"/>
        </w:rPr>
        <w:t xml:space="preserve"> цього Порядку.</w:t>
      </w:r>
    </w:p>
    <w:p w14:paraId="1892DF01" w14:textId="0633EC1D" w:rsidR="009371E5" w:rsidRPr="00E0649F" w:rsidRDefault="001C6A36"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lang w:val="uk-UA"/>
        </w:rPr>
        <w:t>39</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З метою забезпечення функціонування системи енергетичного менеджменту персонал, на який покладено обов’язки, пов’язані з функціонуванням системи енергетичного менеджменту, забезпечує виконання таких завдань:</w:t>
      </w:r>
    </w:p>
    <w:p w14:paraId="5581E408"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 збір енергетичних та експлуатаційних характеристик будівель та їх внесення до Бази даних будівель відповідно до Порядку ведення Бази даних будівель;</w:t>
      </w:r>
    </w:p>
    <w:p w14:paraId="7315E95C"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2) обстеження огороджувальних конструкцій та інженерних систем будівель (систем опалення, вентиляції, охолодження, кондиціонування, освітлення, холодного та гарячого водопостачання, електропостачання, газопостачання та інших систем будівель);</w:t>
      </w:r>
    </w:p>
    <w:p w14:paraId="2AA66230"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3) утримання та обслуговування технічних засобів енергомоніторингу та енергоменеджменту;</w:t>
      </w:r>
    </w:p>
    <w:p w14:paraId="4C119757"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4) здійснення контролю за технічними характеристиками будівель та інженерних систем;</w:t>
      </w:r>
    </w:p>
    <w:p w14:paraId="59E7BE85"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5) підготовка річних та поточних (за потреби) звітів про стан огороджувальних конструкцій будівель, їх інженерних систем.</w:t>
      </w:r>
    </w:p>
    <w:p w14:paraId="3BB22A57" w14:textId="77777777" w:rsidR="00831F42" w:rsidRPr="00E0649F" w:rsidRDefault="00831F42" w:rsidP="00C928EF">
      <w:pPr>
        <w:spacing w:line="240" w:lineRule="auto"/>
        <w:ind w:firstLine="567"/>
        <w:jc w:val="both"/>
        <w:rPr>
          <w:rFonts w:ascii="Times New Roman" w:eastAsia="Times New Roman" w:hAnsi="Times New Roman" w:cs="Times New Roman"/>
          <w:sz w:val="28"/>
          <w:szCs w:val="28"/>
        </w:rPr>
      </w:pPr>
    </w:p>
    <w:p w14:paraId="2A84CCF5" w14:textId="77777777" w:rsidR="009371E5" w:rsidRPr="00E0649F" w:rsidRDefault="00000000" w:rsidP="00831F42">
      <w:pPr>
        <w:spacing w:line="240" w:lineRule="auto"/>
        <w:jc w:val="center"/>
        <w:rPr>
          <w:rFonts w:ascii="Times New Roman" w:hAnsi="Times New Roman" w:cs="Times New Roman"/>
          <w:b/>
          <w:bCs/>
          <w:sz w:val="28"/>
          <w:szCs w:val="28"/>
        </w:rPr>
      </w:pPr>
      <w:bookmarkStart w:id="25" w:name="_totg5kd8poct" w:colFirst="0" w:colLast="0"/>
      <w:bookmarkEnd w:id="25"/>
      <w:r w:rsidRPr="00E0649F">
        <w:rPr>
          <w:rFonts w:ascii="Times New Roman" w:hAnsi="Times New Roman" w:cs="Times New Roman"/>
          <w:b/>
          <w:bCs/>
          <w:sz w:val="28"/>
          <w:szCs w:val="28"/>
        </w:rPr>
        <w:t>Забезпечення енергетичного моніторингу будівель</w:t>
      </w:r>
    </w:p>
    <w:p w14:paraId="43B7A846" w14:textId="3FD04F38"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4</w:t>
      </w:r>
      <w:r w:rsidR="001C6A36" w:rsidRPr="00E0649F">
        <w:rPr>
          <w:rFonts w:ascii="Times New Roman" w:eastAsia="Times New Roman" w:hAnsi="Times New Roman" w:cs="Times New Roman"/>
          <w:sz w:val="28"/>
          <w:szCs w:val="28"/>
          <w:lang w:val="uk-UA"/>
        </w:rPr>
        <w:t>0</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З метою оцінки ефективності використання енергії (енергоносіїв) та комунальних послуг, а також пошуку можливостей зниження витрат на</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енергію (енергоносії) та підготовки необхідної інформації щодо потенціалу енергоефективності органи запровадження систем енергетичного менеджменту запроваджують та забезпечують функціонування енергомоніторингу.</w:t>
      </w:r>
    </w:p>
    <w:p w14:paraId="77BF5407" w14:textId="6F0B87CE"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lastRenderedPageBreak/>
        <w:t>4</w:t>
      </w:r>
      <w:r w:rsidR="001C6A36" w:rsidRPr="00E0649F">
        <w:rPr>
          <w:rFonts w:ascii="Times New Roman" w:eastAsia="Times New Roman" w:hAnsi="Times New Roman" w:cs="Times New Roman"/>
          <w:sz w:val="28"/>
          <w:szCs w:val="28"/>
          <w:lang w:val="uk-UA"/>
        </w:rPr>
        <w:t>1</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Основними функціями енергомоніторингу є:</w:t>
      </w:r>
    </w:p>
    <w:p w14:paraId="02077F24"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 організаційна (збір та обробка енергетичних характеристик та даних щодо споживання енергії (енергоносіїв) та комунальних послуг);</w:t>
      </w:r>
    </w:p>
    <w:p w14:paraId="74A53F72"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2) інформаційна (створення та адміністрування бази даних);</w:t>
      </w:r>
    </w:p>
    <w:p w14:paraId="0280018A"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3) контрольна (здійснення контролю за станом споживання енергії (енергоносіїв) та комунальних послуг);</w:t>
      </w:r>
    </w:p>
    <w:p w14:paraId="03C7BEC3"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4) діагностична (проведення детального аналізу та визначення потенціалу економії, моніторинг, розрахунок і оцінка показників ефективності використання енергії (енергоносіїв) та комунальних послуг, здійснення прогнозування та перевірки досягнення визначених цілей);</w:t>
      </w:r>
    </w:p>
    <w:p w14:paraId="20EDF817"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5) комунікаційна (підготовка пропозицій щодо стимулювання ефективного споживання енергії (енергоносіїв) та комунальних послуг).</w:t>
      </w:r>
    </w:p>
    <w:p w14:paraId="64534C22" w14:textId="653B5C8F"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4</w:t>
      </w:r>
      <w:r w:rsidR="001C6A36" w:rsidRPr="00E0649F">
        <w:rPr>
          <w:rFonts w:ascii="Times New Roman" w:eastAsia="Times New Roman" w:hAnsi="Times New Roman" w:cs="Times New Roman"/>
          <w:sz w:val="28"/>
          <w:szCs w:val="28"/>
          <w:lang w:val="uk-UA"/>
        </w:rPr>
        <w:t>2</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Основними завданнями енергомоніторингу є:</w:t>
      </w:r>
    </w:p>
    <w:p w14:paraId="6A9C915F"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 збір даних та виявлення відхилень у щоденній роботі;</w:t>
      </w:r>
    </w:p>
    <w:p w14:paraId="1381E9F1"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2) вжиття необхідних заходів у разі зміни експлуатаційних характеристик будівель;</w:t>
      </w:r>
    </w:p>
    <w:p w14:paraId="79F882C3"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3) здійснення постійного контролю та моніторингу споживання енергії (енергоносіїв) та комунальних послуг;</w:t>
      </w:r>
    </w:p>
    <w:p w14:paraId="4DBD663B"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4) прогнозування витрат та обґрунтування запровадження енергоефективних заходів.</w:t>
      </w:r>
    </w:p>
    <w:p w14:paraId="7607B4C8" w14:textId="0128AD1E"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4</w:t>
      </w:r>
      <w:r w:rsidR="001C6A36" w:rsidRPr="00E0649F">
        <w:rPr>
          <w:rFonts w:ascii="Times New Roman" w:eastAsia="Times New Roman" w:hAnsi="Times New Roman" w:cs="Times New Roman"/>
          <w:sz w:val="28"/>
          <w:szCs w:val="28"/>
          <w:lang w:val="uk-UA"/>
        </w:rPr>
        <w:t>3</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Органи запровадження систем енергетичного менеджменту забезпечують запровадження та подальше функціонування автоматизованого збору інформації про споживання енергії за допомогою спеціалізованого програмного забезпечення або таблиць в електронній формі.</w:t>
      </w:r>
    </w:p>
    <w:p w14:paraId="20AF4436"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До запровадження спеціалізованого програмного забезпечення та функціонування автоматизованого збору інформації про споживання енергії (енергоносіїв) та комунальних послуг органи запровадження систем енергетичного менеджменту забезпечують збір такої інформації з дотриманням правил складання набору даних про споживання комунальних послуг (електричної енергії, теплової енергії, природного газу, твердого палива, рідкого палива, холодної та гарячої води із зазначенням частки відновлюваних джерел енергії), які затверджуються Мінінфраструктури.</w:t>
      </w:r>
    </w:p>
    <w:p w14:paraId="7ED8804A" w14:textId="00F3991D"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4</w:t>
      </w:r>
      <w:r w:rsidR="001C6A36" w:rsidRPr="00E0649F">
        <w:rPr>
          <w:rFonts w:ascii="Times New Roman" w:eastAsia="Times New Roman" w:hAnsi="Times New Roman" w:cs="Times New Roman"/>
          <w:sz w:val="28"/>
          <w:szCs w:val="28"/>
          <w:lang w:val="uk-UA"/>
        </w:rPr>
        <w:t>4</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Збір, внесення до Бази даних будівель, обробка та оприлюднення даних про споживання енергії (енергоносіїв) і комунальних послуг в будівлях здійснюється відповідно до Порядку ведення Бази даних будівель.</w:t>
      </w:r>
    </w:p>
    <w:p w14:paraId="52BE8B52" w14:textId="35B637E8"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4</w:t>
      </w:r>
      <w:r w:rsidR="001C6A36" w:rsidRPr="00E0649F">
        <w:rPr>
          <w:rFonts w:ascii="Times New Roman" w:eastAsia="Times New Roman" w:hAnsi="Times New Roman" w:cs="Times New Roman"/>
          <w:sz w:val="28"/>
          <w:szCs w:val="28"/>
          <w:lang w:val="uk-UA"/>
        </w:rPr>
        <w:t>5</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Мінімальна періодичність збору даних про споживання енергії (енергоносіїв) та комунальних послуг становить:</w:t>
      </w:r>
    </w:p>
    <w:p w14:paraId="72F3AD1E"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 за наявності автоматизованого збору інформації про споживання енергії - один раз на 10 хв.;</w:t>
      </w:r>
    </w:p>
    <w:p w14:paraId="09453A0F"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2) за відсутності автоматизованого збору інформації про споживання енергії - двічі на тиждень щопонеділка станом на 10 год. 00 хв. та щоп’ятниці станом на 16 год. 00 хв.</w:t>
      </w:r>
    </w:p>
    <w:p w14:paraId="3FD10321" w14:textId="47DD132D"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4</w:t>
      </w:r>
      <w:r w:rsidR="001C6A36" w:rsidRPr="00E0649F">
        <w:rPr>
          <w:rFonts w:ascii="Times New Roman" w:eastAsia="Times New Roman" w:hAnsi="Times New Roman" w:cs="Times New Roman"/>
          <w:sz w:val="28"/>
          <w:szCs w:val="28"/>
          <w:lang w:val="uk-UA"/>
        </w:rPr>
        <w:t>6</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 xml:space="preserve">Введення даних про споживання енергії (енергоносіїв) та комунальних послуг повинне здійснюватися за рівні проміжки часу. Введення </w:t>
      </w:r>
      <w:r w:rsidRPr="00E0649F">
        <w:rPr>
          <w:rFonts w:ascii="Times New Roman" w:eastAsia="Times New Roman" w:hAnsi="Times New Roman" w:cs="Times New Roman"/>
          <w:sz w:val="28"/>
          <w:szCs w:val="28"/>
        </w:rPr>
        <w:lastRenderedPageBreak/>
        <w:t>даних про споживання енергії може здійснюватися один раз на день (щоденний моніторинг) із зняттям показників лічильників в один і той самий час доби.</w:t>
      </w:r>
    </w:p>
    <w:p w14:paraId="5071CCDF" w14:textId="2A62E5DA"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4</w:t>
      </w:r>
      <w:r w:rsidR="001C6A36" w:rsidRPr="00E0649F">
        <w:rPr>
          <w:rFonts w:ascii="Times New Roman" w:eastAsia="Times New Roman" w:hAnsi="Times New Roman" w:cs="Times New Roman"/>
          <w:sz w:val="28"/>
          <w:szCs w:val="28"/>
          <w:lang w:val="uk-UA"/>
        </w:rPr>
        <w:t>7</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Керівник установи, організації (закладу) забезпечує фіксування показників обліку енергії (енергоносіїв) та комунальних послуг.</w:t>
      </w:r>
    </w:p>
    <w:p w14:paraId="38CD7695" w14:textId="60BED7F1"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4</w:t>
      </w:r>
      <w:r w:rsidR="001C6A36" w:rsidRPr="00E0649F">
        <w:rPr>
          <w:rFonts w:ascii="Times New Roman" w:eastAsia="Times New Roman" w:hAnsi="Times New Roman" w:cs="Times New Roman"/>
          <w:sz w:val="28"/>
          <w:szCs w:val="28"/>
          <w:lang w:val="uk-UA"/>
        </w:rPr>
        <w:t>8</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Джерелами фінансування запровадження та функціонування систем енергетичного менеджменту, а також енергоефективних заходів можуть бути:</w:t>
      </w:r>
    </w:p>
    <w:p w14:paraId="3D4AF75D"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1) кошти, передбачені державним бюджетом;</w:t>
      </w:r>
    </w:p>
    <w:p w14:paraId="00007E56"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2) інші джерела, не заборонені законодавством.</w:t>
      </w:r>
    </w:p>
    <w:p w14:paraId="2AAB47DB" w14:textId="77777777" w:rsidR="00831F42" w:rsidRPr="00E0649F" w:rsidRDefault="00831F42" w:rsidP="00831F42">
      <w:pPr>
        <w:spacing w:line="240" w:lineRule="auto"/>
        <w:jc w:val="center"/>
        <w:rPr>
          <w:rFonts w:ascii="Times New Roman" w:hAnsi="Times New Roman" w:cs="Times New Roman"/>
          <w:b/>
          <w:bCs/>
          <w:sz w:val="28"/>
          <w:szCs w:val="28"/>
        </w:rPr>
      </w:pPr>
      <w:bookmarkStart w:id="26" w:name="_7ntqdzbs0vnl" w:colFirst="0" w:colLast="0"/>
      <w:bookmarkEnd w:id="26"/>
    </w:p>
    <w:p w14:paraId="2DFB4AA9" w14:textId="32380883" w:rsidR="009371E5" w:rsidRPr="00E0649F" w:rsidRDefault="00000000" w:rsidP="00831F42">
      <w:pPr>
        <w:spacing w:line="240" w:lineRule="auto"/>
        <w:jc w:val="center"/>
        <w:rPr>
          <w:rFonts w:ascii="Times New Roman" w:hAnsi="Times New Roman" w:cs="Times New Roman"/>
          <w:b/>
          <w:bCs/>
          <w:sz w:val="28"/>
          <w:szCs w:val="28"/>
        </w:rPr>
      </w:pPr>
      <w:r w:rsidRPr="00E0649F">
        <w:rPr>
          <w:rFonts w:ascii="Times New Roman" w:hAnsi="Times New Roman" w:cs="Times New Roman"/>
          <w:b/>
          <w:bCs/>
          <w:sz w:val="28"/>
          <w:szCs w:val="28"/>
        </w:rPr>
        <w:t>Моніторинг та оцінка показників діяльності і забезпечення поліпшення систем енергетичного менеджменту</w:t>
      </w:r>
    </w:p>
    <w:p w14:paraId="1C6C0FB0" w14:textId="51B2C630" w:rsidR="009371E5" w:rsidRPr="00E0649F" w:rsidRDefault="001C6A36"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lang w:val="uk-UA"/>
        </w:rPr>
        <w:t>49</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Структурний підрозділ енергоменеджменту (енергоменеджер) проводить детальний аналіз споживання енергії органом запровадження системи енергетичного менеджменту, аналізує питоме споживання енергії (енергоносіїв) та комунальних послуг у розрізі кожної будівлі органу запровадження системи енергетичного менеджменту. Після визначення потенціалу економії структурний підрозділ енергоменеджменту (енергоменеджер) розробляє детальний план запровадження енергоефективних заходів, насамперед для будівель з надмірним та/або недостатнім споживанням енергії (енергоносіїв) та комунальних послуг.</w:t>
      </w:r>
    </w:p>
    <w:p w14:paraId="78A28F7A" w14:textId="49898810"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Gungsuh" w:hAnsi="Times New Roman" w:cs="Times New Roman"/>
          <w:sz w:val="28"/>
          <w:szCs w:val="28"/>
        </w:rPr>
        <w:t>5</w:t>
      </w:r>
      <w:r w:rsidR="001C6A36" w:rsidRPr="00E0649F">
        <w:rPr>
          <w:rFonts w:ascii="Times New Roman" w:eastAsia="Gungsuh" w:hAnsi="Times New Roman" w:cs="Times New Roman"/>
          <w:sz w:val="28"/>
          <w:szCs w:val="28"/>
          <w:lang w:val="uk-UA"/>
        </w:rPr>
        <w:t>0</w:t>
      </w:r>
      <w:r w:rsidRPr="00E0649F">
        <w:rPr>
          <w:rFonts w:ascii="Times New Roman" w:eastAsia="Gungsuh" w:hAnsi="Times New Roman" w:cs="Times New Roman"/>
          <w:sz w:val="28"/>
          <w:szCs w:val="28"/>
        </w:rPr>
        <w:t>.</w:t>
      </w:r>
      <w:r w:rsidR="005C3722" w:rsidRPr="00E0649F">
        <w:rPr>
          <w:rFonts w:ascii="Times New Roman" w:eastAsia="Gungsuh" w:hAnsi="Times New Roman" w:cs="Times New Roman"/>
          <w:sz w:val="28"/>
          <w:szCs w:val="28"/>
        </w:rPr>
        <w:t xml:space="preserve"> </w:t>
      </w:r>
      <w:r w:rsidRPr="00E0649F">
        <w:rPr>
          <w:rFonts w:ascii="Times New Roman" w:eastAsia="Gungsuh" w:hAnsi="Times New Roman" w:cs="Times New Roman"/>
          <w:sz w:val="28"/>
          <w:szCs w:val="28"/>
        </w:rPr>
        <w:tab/>
        <w:t>Для проведення аналізу застосовуються показники питомого енергоспоживання, виражені у кВт</w:t>
      </w:r>
      <w:r w:rsidRPr="00E0649F">
        <w:rPr>
          <w:rFonts w:ascii="Cambria Math" w:eastAsia="Gungsuh" w:hAnsi="Cambria Math" w:cs="Cambria Math"/>
          <w:sz w:val="28"/>
          <w:szCs w:val="28"/>
        </w:rPr>
        <w:t>⋅</w:t>
      </w:r>
      <w:r w:rsidRPr="00E0649F">
        <w:rPr>
          <w:rFonts w:ascii="Times New Roman" w:eastAsia="Gungsuh" w:hAnsi="Times New Roman" w:cs="Times New Roman"/>
          <w:sz w:val="28"/>
          <w:szCs w:val="28"/>
        </w:rPr>
        <w:t>год/м³ на рік (кВт</w:t>
      </w:r>
      <w:r w:rsidRPr="00E0649F">
        <w:rPr>
          <w:rFonts w:ascii="Cambria Math" w:eastAsia="Gungsuh" w:hAnsi="Cambria Math" w:cs="Cambria Math"/>
          <w:sz w:val="28"/>
          <w:szCs w:val="28"/>
        </w:rPr>
        <w:t>⋅</w:t>
      </w:r>
      <w:r w:rsidRPr="00E0649F">
        <w:rPr>
          <w:rFonts w:ascii="Times New Roman" w:eastAsia="Gungsuh" w:hAnsi="Times New Roman" w:cs="Times New Roman"/>
          <w:sz w:val="28"/>
          <w:szCs w:val="28"/>
        </w:rPr>
        <w:t>год/м² на рік).</w:t>
      </w:r>
    </w:p>
    <w:p w14:paraId="0F673289" w14:textId="73CEE7EB"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5</w:t>
      </w:r>
      <w:r w:rsidR="001C6A36" w:rsidRPr="00E0649F">
        <w:rPr>
          <w:rFonts w:ascii="Times New Roman" w:eastAsia="Times New Roman" w:hAnsi="Times New Roman" w:cs="Times New Roman"/>
          <w:sz w:val="28"/>
          <w:szCs w:val="28"/>
          <w:lang w:val="uk-UA"/>
        </w:rPr>
        <w:t>1</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Органи запровадження систем енергетичного менеджменту щомісяця проводять порівняльний аналіз споживання енергії (енергоносіїв) та комунальних послуг з фактичним споживанням у попередніх періодах та встановлюють причинно-наслідкові зв’язки між факторами, які призвели до відхилень у споживанні енергоносіїв.</w:t>
      </w:r>
    </w:p>
    <w:p w14:paraId="050A64F3" w14:textId="2C0B64ED"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5</w:t>
      </w:r>
      <w:r w:rsidR="001C6A36" w:rsidRPr="00E0649F">
        <w:rPr>
          <w:rFonts w:ascii="Times New Roman" w:eastAsia="Times New Roman" w:hAnsi="Times New Roman" w:cs="Times New Roman"/>
          <w:sz w:val="28"/>
          <w:szCs w:val="28"/>
          <w:lang w:val="uk-UA"/>
        </w:rPr>
        <w:t>2</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Структурний підрозділ енергоменеджменту (енергоменеджер) разом з фінансовим підрозділом органу запровадження системи енергетичного менеджменту щомісяця за результатами аналізу даних про споживання готує та подає керівнику органу запровадження системи енергетичного менеджменту відповідний звіт, у якому відображаються дані про фактичне споживання різних видів енергії (енергоносіїв) та комунальних послуг та фінансові витрати на них за відповідний період порівняно з аналогічними даними попередніх періодів та скорочення рівня викидів CO₂.</w:t>
      </w:r>
    </w:p>
    <w:p w14:paraId="7ACF7413" w14:textId="3F9EA0AB"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5</w:t>
      </w:r>
      <w:r w:rsidR="001C6A36" w:rsidRPr="00E0649F">
        <w:rPr>
          <w:rFonts w:ascii="Times New Roman" w:eastAsia="Times New Roman" w:hAnsi="Times New Roman" w:cs="Times New Roman"/>
          <w:sz w:val="28"/>
          <w:szCs w:val="28"/>
          <w:lang w:val="uk-UA"/>
        </w:rPr>
        <w:t>3</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Зведена підсумкова звітність готується структурним підрозділом енергоменеджменту (енергоменеджером) щороку та подається відповідальному за систему енергетичного менеджменту для відображення дієвості запроваджених енергоефективних заходів, причин та факторів, що вплинули на обсяги споживання енергії (енергоносіїв) тощо.</w:t>
      </w:r>
    </w:p>
    <w:p w14:paraId="03A4E6C8" w14:textId="1B2F822D"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5</w:t>
      </w:r>
      <w:r w:rsidR="001C6A36" w:rsidRPr="00E0649F">
        <w:rPr>
          <w:rFonts w:ascii="Times New Roman" w:eastAsia="Times New Roman" w:hAnsi="Times New Roman" w:cs="Times New Roman"/>
          <w:sz w:val="28"/>
          <w:szCs w:val="28"/>
          <w:lang w:val="uk-UA"/>
        </w:rPr>
        <w:t>4</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 xml:space="preserve">Структурний підрозділ енергоменеджменту (енергоменеджер) готує та подає відповідальному за систему енергетичного менеджменту пропозиції щодо використання економії коштів, що виникла в результаті функціонування системи енергетичного менеджменту, для фінансування заходів з підвищення енергоефективності та розвитку відновлюваних джерел енергії, інформаційних та організаційних заходів з питань енергоефективності та розвитку </w:t>
      </w:r>
      <w:r w:rsidRPr="00E0649F">
        <w:rPr>
          <w:rFonts w:ascii="Times New Roman" w:eastAsia="Times New Roman" w:hAnsi="Times New Roman" w:cs="Times New Roman"/>
          <w:sz w:val="28"/>
          <w:szCs w:val="28"/>
        </w:rPr>
        <w:lastRenderedPageBreak/>
        <w:t>відновлюваних джерел енергії, преміювання осіб, які задіяні в системі енергетичного менеджменту тощо відповідно до примірного порядку використання економії коштів, що виникла в результаті функціонування системи енергетичного менеджменту згідно з додатком 1</w:t>
      </w:r>
      <w:r w:rsidR="00831F42" w:rsidRPr="00E0649F">
        <w:rPr>
          <w:rFonts w:ascii="Times New Roman" w:eastAsia="Times New Roman" w:hAnsi="Times New Roman" w:cs="Times New Roman"/>
          <w:sz w:val="28"/>
          <w:szCs w:val="28"/>
          <w:lang w:val="uk-UA"/>
        </w:rPr>
        <w:t xml:space="preserve"> до цього Порядку.</w:t>
      </w:r>
    </w:p>
    <w:p w14:paraId="69CF987C" w14:textId="77777777" w:rsidR="00831F42" w:rsidRPr="00E0649F" w:rsidRDefault="00831F42" w:rsidP="00C928EF">
      <w:pPr>
        <w:spacing w:line="240" w:lineRule="auto"/>
        <w:ind w:firstLine="567"/>
        <w:jc w:val="both"/>
        <w:rPr>
          <w:rFonts w:ascii="Times New Roman" w:eastAsia="Times New Roman" w:hAnsi="Times New Roman" w:cs="Times New Roman"/>
          <w:sz w:val="28"/>
          <w:szCs w:val="28"/>
        </w:rPr>
      </w:pPr>
    </w:p>
    <w:p w14:paraId="68362D18" w14:textId="77777777" w:rsidR="009371E5" w:rsidRPr="00E0649F" w:rsidRDefault="00000000" w:rsidP="00831F42">
      <w:pPr>
        <w:spacing w:line="240" w:lineRule="auto"/>
        <w:jc w:val="center"/>
        <w:rPr>
          <w:rFonts w:ascii="Times New Roman" w:hAnsi="Times New Roman" w:cs="Times New Roman"/>
          <w:b/>
          <w:bCs/>
          <w:sz w:val="28"/>
          <w:szCs w:val="28"/>
        </w:rPr>
      </w:pPr>
      <w:bookmarkStart w:id="27" w:name="_i9pq95z2e5wf" w:colFirst="0" w:colLast="0"/>
      <w:bookmarkEnd w:id="27"/>
      <w:r w:rsidRPr="00E0649F">
        <w:rPr>
          <w:rFonts w:ascii="Times New Roman" w:hAnsi="Times New Roman" w:cs="Times New Roman"/>
          <w:b/>
          <w:bCs/>
          <w:sz w:val="28"/>
          <w:szCs w:val="28"/>
        </w:rPr>
        <w:t>Здійснення моніторингу запровадження систем енергетичного менеджменту</w:t>
      </w:r>
    </w:p>
    <w:p w14:paraId="016CD288" w14:textId="08E0511D"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5</w:t>
      </w:r>
      <w:r w:rsidR="001C6A36" w:rsidRPr="00E0649F">
        <w:rPr>
          <w:rFonts w:ascii="Times New Roman" w:eastAsia="Times New Roman" w:hAnsi="Times New Roman" w:cs="Times New Roman"/>
          <w:sz w:val="28"/>
          <w:szCs w:val="28"/>
          <w:lang w:val="uk-UA"/>
        </w:rPr>
        <w:t>5</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 xml:space="preserve">Моніторинг запровадження систем енергетичного менеджменту здійснюється Держенергоефективності шляхом ведення реєстру органів державної влади, в яких запроваджено системи енергетичного менеджменту відповідно до Закону України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Про енергетичну ефективність</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w:t>
      </w:r>
    </w:p>
    <w:p w14:paraId="46D55298" w14:textId="702A408B"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5</w:t>
      </w:r>
      <w:r w:rsidR="001C6A36" w:rsidRPr="00E0649F">
        <w:rPr>
          <w:rFonts w:ascii="Times New Roman" w:eastAsia="Times New Roman" w:hAnsi="Times New Roman" w:cs="Times New Roman"/>
          <w:sz w:val="28"/>
          <w:szCs w:val="28"/>
          <w:lang w:val="uk-UA"/>
        </w:rPr>
        <w:t>6</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У межах здійснення моніторингу запровадження систем енергетичного менеджменту Держенергоефективності здійснює моніторинг:</w:t>
      </w:r>
    </w:p>
    <w:p w14:paraId="00CE6AFD"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стану запровадження систем енергетичного менеджменту;</w:t>
      </w:r>
    </w:p>
    <w:p w14:paraId="09EB1BB8"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стану сертифікації систем енергетичного менеджменту;</w:t>
      </w:r>
    </w:p>
    <w:p w14:paraId="1B9310FA"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наявності планів діяльності та декларацій енергетичної політики і стану їх виконання;</w:t>
      </w:r>
    </w:p>
    <w:p w14:paraId="73FF0F76"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внесення до Бази даних будівель енергетичних та експлуатаційних характеристик будівель органу запровадження системи енергетичного менеджменту та дотримання періодичності їх внесення;</w:t>
      </w:r>
    </w:p>
    <w:p w14:paraId="1B0112C0"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стану енергетичної сертифікації будівель органів запровадження систем енергетичного менеджменту;</w:t>
      </w:r>
    </w:p>
    <w:p w14:paraId="133908C6"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стану запровадження енергомоніторингу;</w:t>
      </w:r>
    </w:p>
    <w:p w14:paraId="0E12502D"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відомостей про споживання енергії (енергоносіїв) та комунальних послуг органами запровадження систем енергетичного менеджменту;</w:t>
      </w:r>
    </w:p>
    <w:p w14:paraId="6F9A8352"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відомостей про досягнуту економію коштів, що виникла в результаті функціонування системи енергетичного менеджменту органу запровадження системи енергетичного менеджменту;</w:t>
      </w:r>
    </w:p>
    <w:p w14:paraId="15ACCABE" w14:textId="77777777"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стану забезпечення зразкової ролі органів державної влади у підвищенні енергетичної ефективності будівель та досягнення цільового показника економії енергії у будівлях органів державної влади відповідно до Закону України «Про енергетичну ефективність»</w:t>
      </w:r>
    </w:p>
    <w:p w14:paraId="20EA8882" w14:textId="7BFBADDC"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іншої інформації, визначеної порядком ведення реєстру органів державної влади та органів місцевого самоврядування, в яких запроваджено систему енергетичного менеджменту відповідно до Закону України </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Про енергетичну ефективність</w:t>
      </w:r>
      <w:r w:rsidR="00BA3382" w:rsidRPr="00E0649F">
        <w:rPr>
          <w:rFonts w:ascii="Times New Roman" w:eastAsia="Times New Roman" w:hAnsi="Times New Roman" w:cs="Times New Roman"/>
          <w:sz w:val="28"/>
          <w:szCs w:val="28"/>
        </w:rPr>
        <w:t>»</w:t>
      </w:r>
      <w:r w:rsidRPr="00E0649F">
        <w:rPr>
          <w:rFonts w:ascii="Times New Roman" w:eastAsia="Times New Roman" w:hAnsi="Times New Roman" w:cs="Times New Roman"/>
          <w:sz w:val="28"/>
          <w:szCs w:val="28"/>
        </w:rPr>
        <w:t>.</w:t>
      </w:r>
    </w:p>
    <w:p w14:paraId="6083A084" w14:textId="7D395580"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5</w:t>
      </w:r>
      <w:r w:rsidR="001C6A36" w:rsidRPr="00E0649F">
        <w:rPr>
          <w:rFonts w:ascii="Times New Roman" w:eastAsia="Times New Roman" w:hAnsi="Times New Roman" w:cs="Times New Roman"/>
          <w:sz w:val="28"/>
          <w:szCs w:val="28"/>
          <w:lang w:val="uk-UA"/>
        </w:rPr>
        <w:t>7</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З метою моніторингу стану запровадження та функціонування систем енергетичного менеджменту Держенергоефективності забезпечує органи запровадження систем енергетичного менеджменту інформацією щодо рекомендованого плану запровадження і функціонування систем енергетичного менеджменту та форм регулярного звітування про стан і результати запровадження систем енергетичного менеджменту органами запровадження систем енергетичного менеджменту та органами місцевого самоврядування (за згодою).</w:t>
      </w:r>
    </w:p>
    <w:p w14:paraId="34B1D81F" w14:textId="4B46772C"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lastRenderedPageBreak/>
        <w:t>5</w:t>
      </w:r>
      <w:r w:rsidR="001C6A36" w:rsidRPr="00E0649F">
        <w:rPr>
          <w:rFonts w:ascii="Times New Roman" w:eastAsia="Times New Roman" w:hAnsi="Times New Roman" w:cs="Times New Roman"/>
          <w:sz w:val="28"/>
          <w:szCs w:val="28"/>
          <w:lang w:val="uk-UA"/>
        </w:rPr>
        <w:t>8</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Органи запровадження систем енергетичного менеджменту забезпечують запровадження та подальше функціонування інформаційних систем автоматизованого збору інформації про споживання енергії за допомогою спеціалізованого програмного забезпечення.</w:t>
      </w:r>
    </w:p>
    <w:p w14:paraId="25BCF3E1" w14:textId="7F9DEC70" w:rsidR="009371E5" w:rsidRPr="00E0649F" w:rsidRDefault="001C6A36"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lang w:val="uk-UA"/>
        </w:rPr>
        <w:t>59</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З метою виконання функції системи енергетичного менеджменту за запитом органу запровадження системи енергетичного менеджменту енергопостачальні організації, оператори систем передачі та/або розподілу електричної енергії та оператори газорозподільної системи подають органу запровадження системи енергетичного менеджменту інформацію щодо обсягів поставленої ними енергії (енергоносіїв) і комунальних послуг та інформацію щодо спожитої енергії споживачами в розрізі різних типів споживачів, розміщених у межах відповідних адміністративно-територіальних одиниць, з урахуванням законодавства щодо захисту персональних даних та забезпечення комерційної таємниці.</w:t>
      </w:r>
    </w:p>
    <w:p w14:paraId="5CE4D7AD" w14:textId="3D1C2579" w:rsidR="009371E5" w:rsidRPr="00E0649F" w:rsidRDefault="00000000" w:rsidP="00C928EF">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6</w:t>
      </w:r>
      <w:r w:rsidR="001C6A36" w:rsidRPr="00E0649F">
        <w:rPr>
          <w:rFonts w:ascii="Times New Roman" w:eastAsia="Times New Roman" w:hAnsi="Times New Roman" w:cs="Times New Roman"/>
          <w:sz w:val="28"/>
          <w:szCs w:val="28"/>
          <w:lang w:val="uk-UA"/>
        </w:rPr>
        <w:t>0</w:t>
      </w: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Орган запровадження системи енергетичного менеджменту подає до Бази даних будівель відомості відповідно до Порядку ведення Бази даних будівель. Для отримання доступу до відповідного електронного кабінету керівник органу запровадження систем енергетичного менеджменту призначає відповідального за внесення інформації до Бази даних будівель та повідомляє про таке призначення технічного адміністратора Єдиної державної електронної системи у сфері будівництва відповідно до Порядку ведення Єдиної державної електронної системи у сфері будівництва.</w:t>
      </w:r>
    </w:p>
    <w:p w14:paraId="5232F8FD" w14:textId="77777777" w:rsidR="009371E5" w:rsidRPr="00E0649F" w:rsidRDefault="00000000" w:rsidP="00D8470F">
      <w:pPr>
        <w:spacing w:before="120" w:after="120"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 </w:t>
      </w:r>
    </w:p>
    <w:p w14:paraId="0886E665" w14:textId="77777777" w:rsidR="009371E5" w:rsidRPr="00E0649F" w:rsidRDefault="00000000" w:rsidP="00D8470F">
      <w:pPr>
        <w:spacing w:line="240" w:lineRule="auto"/>
        <w:ind w:firstLine="567"/>
        <w:rPr>
          <w:sz w:val="28"/>
          <w:szCs w:val="28"/>
        </w:rPr>
      </w:pPr>
      <w:r w:rsidRPr="00E0649F">
        <w:rPr>
          <w:sz w:val="28"/>
          <w:szCs w:val="28"/>
        </w:rPr>
        <w:br w:type="page"/>
      </w:r>
    </w:p>
    <w:p w14:paraId="3A41540F" w14:textId="77777777" w:rsidR="009371E5" w:rsidRPr="00E0649F" w:rsidRDefault="00000000" w:rsidP="00831F42">
      <w:pPr>
        <w:spacing w:line="240" w:lineRule="auto"/>
        <w:ind w:firstLine="567"/>
        <w:jc w:val="right"/>
        <w:rPr>
          <w:sz w:val="28"/>
          <w:szCs w:val="28"/>
        </w:rPr>
      </w:pPr>
      <w:r w:rsidRPr="00E0649F">
        <w:rPr>
          <w:rFonts w:ascii="Times New Roman" w:eastAsia="Times New Roman" w:hAnsi="Times New Roman" w:cs="Times New Roman"/>
          <w:sz w:val="28"/>
          <w:szCs w:val="28"/>
        </w:rPr>
        <w:lastRenderedPageBreak/>
        <w:t>Додаток 1</w:t>
      </w:r>
      <w:r w:rsidRPr="00E0649F">
        <w:rPr>
          <w:rFonts w:ascii="Times New Roman" w:eastAsia="Times New Roman" w:hAnsi="Times New Roman" w:cs="Times New Roman"/>
          <w:sz w:val="28"/>
          <w:szCs w:val="28"/>
        </w:rPr>
        <w:br/>
        <w:t>до Порядку</w:t>
      </w:r>
      <w:r w:rsidRPr="00E0649F">
        <w:rPr>
          <w:sz w:val="28"/>
          <w:szCs w:val="28"/>
        </w:rPr>
        <w:t xml:space="preserve"> </w:t>
      </w:r>
    </w:p>
    <w:p w14:paraId="77429318" w14:textId="77777777" w:rsidR="009371E5" w:rsidRPr="00E0649F" w:rsidRDefault="009371E5" w:rsidP="00831F42">
      <w:pPr>
        <w:spacing w:line="240" w:lineRule="auto"/>
        <w:ind w:firstLine="567"/>
        <w:jc w:val="center"/>
        <w:rPr>
          <w:sz w:val="28"/>
          <w:szCs w:val="28"/>
        </w:rPr>
      </w:pPr>
    </w:p>
    <w:p w14:paraId="50120324" w14:textId="6EFA00BD" w:rsidR="009371E5" w:rsidRPr="00E0649F" w:rsidRDefault="00000000" w:rsidP="00E41A12">
      <w:pPr>
        <w:jc w:val="center"/>
        <w:rPr>
          <w:rFonts w:ascii="Times New Roman" w:hAnsi="Times New Roman" w:cs="Times New Roman"/>
          <w:b/>
          <w:bCs/>
          <w:sz w:val="28"/>
          <w:szCs w:val="28"/>
        </w:rPr>
      </w:pPr>
      <w:bookmarkStart w:id="28" w:name="_kdxilimwa3t7"/>
      <w:bookmarkEnd w:id="28"/>
      <w:r w:rsidRPr="00E0649F">
        <w:rPr>
          <w:rFonts w:ascii="Times New Roman" w:hAnsi="Times New Roman" w:cs="Times New Roman"/>
          <w:b/>
          <w:bCs/>
          <w:sz w:val="28"/>
          <w:szCs w:val="28"/>
        </w:rPr>
        <w:t>ПРИМІРНИЙ ПОРЯДОК</w:t>
      </w:r>
      <w:r w:rsidRPr="00E0649F">
        <w:rPr>
          <w:rFonts w:ascii="Times New Roman" w:hAnsi="Times New Roman" w:cs="Times New Roman"/>
          <w:b/>
          <w:bCs/>
          <w:sz w:val="28"/>
          <w:szCs w:val="28"/>
        </w:rPr>
        <w:br/>
        <w:t>використання економії коштів, що виникла в результаті функціонування системи енергетичного менеджменту в органі державної влади</w:t>
      </w:r>
    </w:p>
    <w:p w14:paraId="5E0F6CFE" w14:textId="77777777" w:rsidR="009371E5" w:rsidRPr="00E0649F" w:rsidRDefault="00000000" w:rsidP="00831F42">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 </w:t>
      </w:r>
    </w:p>
    <w:p w14:paraId="6EDBF33E" w14:textId="4962A4C6" w:rsidR="00831F42" w:rsidRPr="00E0649F" w:rsidRDefault="00000000">
      <w:pPr>
        <w:pStyle w:val="af0"/>
        <w:numPr>
          <w:ilvl w:val="0"/>
          <w:numId w:val="32"/>
        </w:numPr>
        <w:jc w:val="center"/>
        <w:rPr>
          <w:rFonts w:ascii="Times New Roman" w:hAnsi="Times New Roman" w:cs="Times New Roman"/>
          <w:b/>
          <w:bCs/>
          <w:sz w:val="28"/>
          <w:szCs w:val="28"/>
        </w:rPr>
      </w:pPr>
      <w:bookmarkStart w:id="29" w:name="_yzv671vlsj0x" w:colFirst="0" w:colLast="0"/>
      <w:bookmarkEnd w:id="29"/>
      <w:r w:rsidRPr="00E0649F">
        <w:rPr>
          <w:rFonts w:ascii="Times New Roman" w:hAnsi="Times New Roman" w:cs="Times New Roman"/>
          <w:b/>
          <w:bCs/>
          <w:sz w:val="28"/>
          <w:szCs w:val="28"/>
        </w:rPr>
        <w:t>Загальні положення</w:t>
      </w:r>
    </w:p>
    <w:p w14:paraId="6059E7B5" w14:textId="536D6EB9" w:rsidR="009371E5" w:rsidRPr="00E0649F" w:rsidRDefault="00000000">
      <w:pPr>
        <w:pStyle w:val="af0"/>
        <w:numPr>
          <w:ilvl w:val="1"/>
          <w:numId w:val="32"/>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Порядок використання економії коштів, що виникла в результаті функціонування системи енергетичного менеджменту в органі державної влади (далі – Порядок) розроблено з метою реалізації політики підвищення енергоефективності в рамках впровадження і функціонування системи енергетичного менеджменту в органі державної влади.</w:t>
      </w:r>
    </w:p>
    <w:p w14:paraId="741AFFA4" w14:textId="77777777" w:rsidR="009371E5" w:rsidRPr="00E0649F" w:rsidRDefault="00000000">
      <w:pPr>
        <w:pStyle w:val="af0"/>
        <w:numPr>
          <w:ilvl w:val="1"/>
          <w:numId w:val="32"/>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Цей Порядок поширюється на розпорядників бюджетних коштів органу державної влади та регламентує принципи розподілу досягнутої економії коштів.</w:t>
      </w:r>
    </w:p>
    <w:p w14:paraId="4ACE1E34" w14:textId="77777777" w:rsidR="009371E5" w:rsidRPr="00E0649F" w:rsidRDefault="00000000">
      <w:pPr>
        <w:pStyle w:val="af0"/>
        <w:numPr>
          <w:ilvl w:val="1"/>
          <w:numId w:val="32"/>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Цей Порядок поширюється на такі компоненти системи енергетичного менеджменту як будівлі, процеси та транспорт.</w:t>
      </w:r>
    </w:p>
    <w:p w14:paraId="606992D2" w14:textId="77777777" w:rsidR="009371E5" w:rsidRPr="00E0649F" w:rsidRDefault="00000000">
      <w:pPr>
        <w:pStyle w:val="af0"/>
        <w:numPr>
          <w:ilvl w:val="1"/>
          <w:numId w:val="32"/>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Законодавчим підґрунтям цього Порядку є:</w:t>
      </w:r>
    </w:p>
    <w:p w14:paraId="4D326BA3" w14:textId="782F0090" w:rsidR="009371E5" w:rsidRPr="00E0649F" w:rsidRDefault="00000000" w:rsidP="00831F42">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Бюджетний кодекс України;</w:t>
      </w:r>
    </w:p>
    <w:p w14:paraId="225834E4" w14:textId="2602DAFC" w:rsidR="009371E5" w:rsidRPr="00E0649F" w:rsidRDefault="00000000" w:rsidP="00831F42">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Закон України «Про місцеве самоврядування в Україні»;</w:t>
      </w:r>
    </w:p>
    <w:p w14:paraId="2CF1DF27" w14:textId="15612427" w:rsidR="009371E5" w:rsidRPr="00E0649F" w:rsidRDefault="00000000" w:rsidP="00831F42">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Закон України «Про енергетичну ефективність»;</w:t>
      </w:r>
    </w:p>
    <w:p w14:paraId="560AAA37" w14:textId="11120F73" w:rsidR="009371E5" w:rsidRPr="00E0649F" w:rsidRDefault="00000000" w:rsidP="00831F42">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Закон України «Про енергетичну ефективність будівель»;</w:t>
      </w:r>
    </w:p>
    <w:p w14:paraId="7230F205" w14:textId="5443C2B0" w:rsidR="009371E5" w:rsidRPr="00E0649F" w:rsidRDefault="00000000" w:rsidP="00831F42">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Наказ про затвердження Положення про систему енергетичного менеджменту в органі державної влади.</w:t>
      </w:r>
    </w:p>
    <w:p w14:paraId="5AC19530" w14:textId="77777777" w:rsidR="009371E5" w:rsidRPr="00E0649F" w:rsidRDefault="00000000">
      <w:pPr>
        <w:pStyle w:val="af0"/>
        <w:numPr>
          <w:ilvl w:val="1"/>
          <w:numId w:val="32"/>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Розрахунок досягнутої економії коштів, що виникла в результаті функціонування системи енергетичного менеджменту (далі – економія коштів), здійснюється структурним підрозділом енергоменеджменту із залученням структурного підрозділу з економічно-фінансової діяльності та енергоменеджерів розпорядників бюджетних коштів органу державної влади.</w:t>
      </w:r>
    </w:p>
    <w:p w14:paraId="4F853784" w14:textId="77777777" w:rsidR="009371E5" w:rsidRPr="00E0649F" w:rsidRDefault="00000000">
      <w:pPr>
        <w:pStyle w:val="af0"/>
        <w:numPr>
          <w:ilvl w:val="1"/>
          <w:numId w:val="32"/>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На період реалізації проєктів з термомодернізації дія даного Положення для таких будівель не застосовується.</w:t>
      </w:r>
    </w:p>
    <w:p w14:paraId="6117AAAC" w14:textId="77777777" w:rsidR="00E41A12" w:rsidRPr="00E0649F" w:rsidRDefault="00E41A12" w:rsidP="00E41A12">
      <w:pPr>
        <w:pStyle w:val="af0"/>
        <w:shd w:val="clear" w:color="auto" w:fill="FFFFFF"/>
        <w:spacing w:line="240" w:lineRule="auto"/>
        <w:ind w:left="567"/>
        <w:jc w:val="both"/>
        <w:rPr>
          <w:rFonts w:ascii="Times New Roman" w:eastAsia="Times New Roman" w:hAnsi="Times New Roman" w:cs="Times New Roman"/>
          <w:sz w:val="28"/>
          <w:szCs w:val="28"/>
        </w:rPr>
      </w:pPr>
    </w:p>
    <w:p w14:paraId="204FC739" w14:textId="1113546B" w:rsidR="009371E5" w:rsidRPr="00E0649F" w:rsidRDefault="00000000">
      <w:pPr>
        <w:pStyle w:val="af0"/>
        <w:numPr>
          <w:ilvl w:val="0"/>
          <w:numId w:val="32"/>
        </w:numPr>
        <w:jc w:val="center"/>
        <w:rPr>
          <w:rFonts w:ascii="Times New Roman" w:hAnsi="Times New Roman" w:cs="Times New Roman"/>
          <w:b/>
          <w:bCs/>
          <w:sz w:val="28"/>
          <w:szCs w:val="28"/>
        </w:rPr>
      </w:pPr>
      <w:r w:rsidRPr="00E0649F">
        <w:rPr>
          <w:rFonts w:ascii="Times New Roman" w:hAnsi="Times New Roman" w:cs="Times New Roman"/>
          <w:b/>
          <w:bCs/>
          <w:sz w:val="28"/>
          <w:szCs w:val="28"/>
        </w:rPr>
        <w:t>Умови розподілу досягнутої економії коштів</w:t>
      </w:r>
    </w:p>
    <w:p w14:paraId="2F9A8F67" w14:textId="067C4BBB" w:rsidR="009371E5" w:rsidRPr="00E0649F" w:rsidRDefault="00000000">
      <w:pPr>
        <w:pStyle w:val="af0"/>
        <w:numPr>
          <w:ilvl w:val="1"/>
          <w:numId w:val="33"/>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Розподіл досягнутої економії коштів здійснюється щоквартально протягом 30 календарних днів після закінчення відповідного періоду (кварталу).</w:t>
      </w:r>
    </w:p>
    <w:p w14:paraId="577C3703" w14:textId="77777777" w:rsidR="009371E5" w:rsidRPr="00E0649F" w:rsidRDefault="00000000">
      <w:pPr>
        <w:pStyle w:val="af0"/>
        <w:numPr>
          <w:ilvl w:val="1"/>
          <w:numId w:val="33"/>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Розподіл досягнутої економії коштів здійснюється за умови:</w:t>
      </w:r>
    </w:p>
    <w:p w14:paraId="53574AB3" w14:textId="3B3EC915" w:rsidR="009371E5" w:rsidRPr="00E0649F" w:rsidRDefault="00000000" w:rsidP="00831F42">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встановлених обґрунтованих базових рівнів витрат енергії та комунальних послуг для розпорядників бюджетних коштів органу державної влади;</w:t>
      </w:r>
    </w:p>
    <w:p w14:paraId="56D9A259" w14:textId="24934B9D" w:rsidR="009371E5" w:rsidRPr="00E0649F" w:rsidRDefault="00000000" w:rsidP="00831F42">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систематичного достовірного обліку витрат енергії та комунальних послуг, що здійснюється на підставі даних контрольно-вимірювальних приладів;</w:t>
      </w:r>
    </w:p>
    <w:p w14:paraId="76360AB1" w14:textId="4648C177" w:rsidR="009371E5" w:rsidRPr="00E0649F" w:rsidRDefault="00000000" w:rsidP="00831F42">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ab/>
        <w:t>дотримання санітарних правил і норм та правил технічної експлуатації інженерних мереж.</w:t>
      </w:r>
    </w:p>
    <w:p w14:paraId="12452AC1" w14:textId="77777777" w:rsidR="009371E5" w:rsidRPr="00E0649F" w:rsidRDefault="00000000">
      <w:pPr>
        <w:pStyle w:val="af0"/>
        <w:numPr>
          <w:ilvl w:val="1"/>
          <w:numId w:val="33"/>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lastRenderedPageBreak/>
        <w:t xml:space="preserve">Базові рівні споживання енергії та комунальних послуг затверджуються наказом керівника органу державної влади. </w:t>
      </w:r>
    </w:p>
    <w:p w14:paraId="0285EABC" w14:textId="77777777" w:rsidR="009371E5" w:rsidRPr="00E0649F" w:rsidRDefault="00000000">
      <w:pPr>
        <w:pStyle w:val="af0"/>
        <w:numPr>
          <w:ilvl w:val="1"/>
          <w:numId w:val="33"/>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Базові рівні споживання енергії та відповідна досягнута економія коштів для процесів та транспорту встановлюються на основі даних системи енергетичного менеджменту відповідно до ДСТУ ISO 50001:2020 Системи енергетичного менеджменту. Вимоги та настанова щодо використання.</w:t>
      </w:r>
    </w:p>
    <w:p w14:paraId="668ADFBF" w14:textId="5B3DA4A1" w:rsidR="009371E5" w:rsidRPr="00E0649F" w:rsidRDefault="00000000">
      <w:pPr>
        <w:pStyle w:val="af0"/>
        <w:numPr>
          <w:ilvl w:val="1"/>
          <w:numId w:val="33"/>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Базові рівні споживання енергії та комунальних послуг</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для будівель розпорядників бюджетних коштів визначаються відповідно до</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методики, затвердженої центральним органом виконавчої влади, що забезпечує формування державної політики у сфері забезпечення енергетичної ефективності будівель.</w:t>
      </w:r>
    </w:p>
    <w:p w14:paraId="78B69E18" w14:textId="77777777" w:rsidR="009371E5" w:rsidRPr="00E0649F" w:rsidRDefault="00000000">
      <w:pPr>
        <w:pStyle w:val="af0"/>
        <w:numPr>
          <w:ilvl w:val="1"/>
          <w:numId w:val="33"/>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Розподіл досягнутої економії коштів здійснюється лише за умови, коли зниження витрат енергії та комунальних послуг досягається без погіршення умов перебування осіб в приміщеннях, порушення санітарно-гігієнічних та інших експлуатаційних та будівельних норм (вимог, стандартів) до енергоспоживчого (енергогенеруючого) устаткування, споруд, будівель, інженерних систем (мереж). Контроль дотриманням зазначених умов та норм здійснюється структурним підрозділом енергоменеджменту, енергоменеджерами розпорядників бюджетних коштів відповідно до Положення про систему енергетичного менеджменту в органі державної влади.</w:t>
      </w:r>
    </w:p>
    <w:p w14:paraId="10DBEB4B" w14:textId="788DC21F" w:rsidR="009371E5" w:rsidRPr="00E0649F" w:rsidRDefault="00000000">
      <w:pPr>
        <w:pStyle w:val="af0"/>
        <w:numPr>
          <w:ilvl w:val="1"/>
          <w:numId w:val="33"/>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Якщо протягом періоду, що аналізується, будь-який з приладів обліку якийсь час не функціонував (вийшов з ладу, знаходився на повірці, був розпломбований або знятий тощо), фактичне споживання у зазначений період може бути розраховане лише на підставі підтверджуючих документів від виконавців комунальних послуг, завірених належним чином і поданих структурному підрозділу енергоменеджменту енергоменеджером розпорядника бюджетних коштів</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у звітний період.</w:t>
      </w:r>
    </w:p>
    <w:p w14:paraId="5FDE575D" w14:textId="77777777" w:rsidR="009371E5" w:rsidRPr="00E0649F" w:rsidRDefault="00000000">
      <w:pPr>
        <w:pStyle w:val="af0"/>
        <w:numPr>
          <w:ilvl w:val="1"/>
          <w:numId w:val="33"/>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Досягнута економія коштів може використовуватись для фінансування заходів з підвищення енергоефективності та розвитку відновлюваних джерел енергії, інформаційних та організаційних заходів з питань енергоефективності та розвитку відновлюваних джерел енергії, преміювання осіб, які задіяні в системі енергетичного менеджменту тощо.</w:t>
      </w:r>
    </w:p>
    <w:p w14:paraId="6FCA70AF" w14:textId="77777777" w:rsidR="009371E5" w:rsidRPr="00E0649F" w:rsidRDefault="00000000">
      <w:pPr>
        <w:pStyle w:val="af0"/>
        <w:numPr>
          <w:ilvl w:val="1"/>
          <w:numId w:val="33"/>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Преміювання осіб за досягнуту економію коштів здійснюється додатково до інших премій, встановлених за основну діяльність працівників.</w:t>
      </w:r>
    </w:p>
    <w:p w14:paraId="4451EAFA" w14:textId="77777777" w:rsidR="009371E5" w:rsidRPr="00E0649F" w:rsidRDefault="00000000">
      <w:pPr>
        <w:pStyle w:val="af0"/>
        <w:numPr>
          <w:ilvl w:val="1"/>
          <w:numId w:val="33"/>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Преміювання має індивідуальний характер відносно осіб, які задіяні в системі енергетичного менеджменту, а показники, умови і розмір преміювання повинні бути конкретними, тобто кожен працівник повинен знати за досягнення яких результатів він може отримати премію.</w:t>
      </w:r>
    </w:p>
    <w:p w14:paraId="15B046F9" w14:textId="7D766E5B" w:rsidR="009371E5" w:rsidRPr="00E0649F" w:rsidRDefault="00000000">
      <w:pPr>
        <w:pStyle w:val="af0"/>
        <w:numPr>
          <w:ilvl w:val="1"/>
          <w:numId w:val="33"/>
        </w:numPr>
        <w:shd w:val="clear" w:color="auto" w:fill="FFFFFF"/>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Преміюванню підлягають наступні посадові </w:t>
      </w:r>
      <w:r w:rsidR="009A635C" w:rsidRPr="00E0649F">
        <w:rPr>
          <w:rFonts w:ascii="Times New Roman" w:eastAsia="Times New Roman" w:hAnsi="Times New Roman" w:cs="Times New Roman"/>
          <w:sz w:val="28"/>
          <w:szCs w:val="28"/>
          <w:lang w:val="uk-UA"/>
        </w:rPr>
        <w:t xml:space="preserve">(службові) </w:t>
      </w:r>
      <w:r w:rsidRPr="00E0649F">
        <w:rPr>
          <w:rFonts w:ascii="Times New Roman" w:eastAsia="Times New Roman" w:hAnsi="Times New Roman" w:cs="Times New Roman"/>
          <w:sz w:val="28"/>
          <w:szCs w:val="28"/>
        </w:rPr>
        <w:t>особи:</w:t>
      </w:r>
    </w:p>
    <w:p w14:paraId="269F833E" w14:textId="77777777" w:rsidR="009371E5" w:rsidRPr="00E0649F" w:rsidRDefault="00000000" w:rsidP="00831F42">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перший заступник керівника органу державної влади;</w:t>
      </w:r>
    </w:p>
    <w:p w14:paraId="507AB19F" w14:textId="77777777" w:rsidR="009371E5" w:rsidRPr="00E0649F" w:rsidRDefault="00000000" w:rsidP="00831F42">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працівники структурного підрозділу енергоменеджменту;</w:t>
      </w:r>
    </w:p>
    <w:p w14:paraId="0DFD0146" w14:textId="77777777" w:rsidR="009371E5" w:rsidRPr="00E0649F" w:rsidRDefault="00000000" w:rsidP="00831F42">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енергоменеджери розпорядників бюджетних коштів (далі - енергоменеджери);</w:t>
      </w:r>
    </w:p>
    <w:p w14:paraId="3E268C1C" w14:textId="77777777" w:rsidR="009371E5" w:rsidRPr="00E0649F" w:rsidRDefault="00000000" w:rsidP="00831F42">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 особи, відповідальні за внесення інформації щодо обсягів спожитої теплової енергії, електричної енергії, газу, холодної, гарячої води, інших видів </w:t>
      </w:r>
      <w:r w:rsidRPr="00E0649F">
        <w:rPr>
          <w:rFonts w:ascii="Times New Roman" w:eastAsia="Times New Roman" w:hAnsi="Times New Roman" w:cs="Times New Roman"/>
          <w:sz w:val="28"/>
          <w:szCs w:val="28"/>
        </w:rPr>
        <w:lastRenderedPageBreak/>
        <w:t>енергії та умов мікроклімату в будівлях до електронної системи енергомоніторингу (далі – відповідальні особи);</w:t>
      </w:r>
    </w:p>
    <w:p w14:paraId="67D9D20E" w14:textId="146B2581" w:rsidR="009371E5" w:rsidRPr="00E0649F" w:rsidRDefault="00000000" w:rsidP="00831F42">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 інші посадові </w:t>
      </w:r>
      <w:r w:rsidR="009A635C" w:rsidRPr="00E0649F">
        <w:rPr>
          <w:rFonts w:ascii="Times New Roman" w:eastAsia="Times New Roman" w:hAnsi="Times New Roman" w:cs="Times New Roman"/>
          <w:sz w:val="28"/>
          <w:szCs w:val="28"/>
          <w:lang w:val="uk-UA"/>
        </w:rPr>
        <w:t xml:space="preserve">(службові) </w:t>
      </w:r>
      <w:r w:rsidRPr="00E0649F">
        <w:rPr>
          <w:rFonts w:ascii="Times New Roman" w:eastAsia="Times New Roman" w:hAnsi="Times New Roman" w:cs="Times New Roman"/>
          <w:sz w:val="28"/>
          <w:szCs w:val="28"/>
        </w:rPr>
        <w:t>особи, визначені керівником органу державної влади або розпорядника бюджетних коштів, які сприяли зниженню споживання енергії та комунальних послуг.</w:t>
      </w:r>
    </w:p>
    <w:p w14:paraId="2A5C52A8" w14:textId="77777777" w:rsidR="009371E5" w:rsidRPr="00E0649F" w:rsidRDefault="00000000" w:rsidP="00831F42">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 </w:t>
      </w:r>
    </w:p>
    <w:p w14:paraId="32DBBC44" w14:textId="77777777" w:rsidR="009371E5" w:rsidRPr="00E0649F" w:rsidRDefault="00000000">
      <w:pPr>
        <w:pStyle w:val="af0"/>
        <w:numPr>
          <w:ilvl w:val="0"/>
          <w:numId w:val="32"/>
        </w:numPr>
        <w:jc w:val="center"/>
        <w:rPr>
          <w:rFonts w:ascii="Times New Roman" w:hAnsi="Times New Roman" w:cs="Times New Roman"/>
          <w:b/>
          <w:bCs/>
          <w:sz w:val="28"/>
          <w:szCs w:val="28"/>
        </w:rPr>
      </w:pPr>
      <w:bookmarkStart w:id="30" w:name="_hzkfsyhbb7h9" w:colFirst="0" w:colLast="0"/>
      <w:bookmarkEnd w:id="30"/>
      <w:r w:rsidRPr="00E0649F">
        <w:rPr>
          <w:rFonts w:ascii="Times New Roman" w:hAnsi="Times New Roman" w:cs="Times New Roman"/>
          <w:b/>
          <w:bCs/>
          <w:sz w:val="28"/>
          <w:szCs w:val="28"/>
        </w:rPr>
        <w:t>Визначення досягнутої економії коштів у будівлях об’єкту енергоменеджменту</w:t>
      </w:r>
    </w:p>
    <w:p w14:paraId="32D25040" w14:textId="49D6747C" w:rsidR="009371E5" w:rsidRPr="00E0649F" w:rsidRDefault="00000000">
      <w:pPr>
        <w:pStyle w:val="af0"/>
        <w:numPr>
          <w:ilvl w:val="1"/>
          <w:numId w:val="32"/>
        </w:numPr>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Для кожної будівлі розпорядника бюджетних коштів здійснюється розрахунок фактичної економії за кожним видом енергії та комунальних послуг та досягнутої економії коштів (додаток 1 до цього Порядку).</w:t>
      </w:r>
    </w:p>
    <w:p w14:paraId="495D6F08" w14:textId="77777777" w:rsidR="009371E5" w:rsidRPr="00E0649F" w:rsidRDefault="00000000">
      <w:pPr>
        <w:pStyle w:val="af0"/>
        <w:numPr>
          <w:ilvl w:val="1"/>
          <w:numId w:val="32"/>
        </w:numPr>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Фактична економія енергії або комунальної послуги у будівлі розпорядника бюджетних коштів визначається як різниця між базовим рівнем споживання конкретного виду енергії або комунальної послуги у натуральному вираженні (зменшуване) та фактичною витратою даного виду енергії або комунальної послуги у натуральному вираженні (від'ємник) за визначений інтервал часу.</w:t>
      </w:r>
    </w:p>
    <w:p w14:paraId="0D0D1BA5" w14:textId="77777777" w:rsidR="00831F42" w:rsidRPr="00E0649F" w:rsidRDefault="00000000">
      <w:pPr>
        <w:pStyle w:val="af0"/>
        <w:numPr>
          <w:ilvl w:val="1"/>
          <w:numId w:val="32"/>
        </w:numPr>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Економія кожного виду енергії або комунальної послуги розраховується із корегуванням до співставних (нормалізованих, базових) умов.</w:t>
      </w:r>
    </w:p>
    <w:p w14:paraId="6B6C3348" w14:textId="06FF592F" w:rsidR="009371E5" w:rsidRPr="00E0649F" w:rsidRDefault="00000000">
      <w:pPr>
        <w:pStyle w:val="af0"/>
        <w:numPr>
          <w:ilvl w:val="1"/>
          <w:numId w:val="32"/>
        </w:numPr>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Досягнута економія коштів у будівлі розпорядника бюджетних коштів розраховується як сума відповідних фактичних економій енергії та комунальних послуг, помножених на відповідні тарифи (ціни), що діяли протягом цього інтервалу часу.</w:t>
      </w:r>
    </w:p>
    <w:p w14:paraId="30F8382F" w14:textId="77777777" w:rsidR="009371E5" w:rsidRPr="00E0649F" w:rsidRDefault="00000000" w:rsidP="00831F42">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 </w:t>
      </w:r>
    </w:p>
    <w:p w14:paraId="3D90339F" w14:textId="77777777" w:rsidR="009371E5" w:rsidRPr="00E0649F" w:rsidRDefault="00000000">
      <w:pPr>
        <w:pStyle w:val="af0"/>
        <w:numPr>
          <w:ilvl w:val="0"/>
          <w:numId w:val="32"/>
        </w:numPr>
        <w:jc w:val="center"/>
        <w:rPr>
          <w:rFonts w:ascii="Times New Roman" w:hAnsi="Times New Roman" w:cs="Times New Roman"/>
          <w:b/>
          <w:bCs/>
          <w:sz w:val="28"/>
          <w:szCs w:val="28"/>
        </w:rPr>
      </w:pPr>
      <w:bookmarkStart w:id="31" w:name="_qp30tw29vzbd" w:colFirst="0" w:colLast="0"/>
      <w:bookmarkEnd w:id="31"/>
      <w:r w:rsidRPr="00E0649F">
        <w:rPr>
          <w:rFonts w:ascii="Times New Roman" w:hAnsi="Times New Roman" w:cs="Times New Roman"/>
          <w:b/>
          <w:bCs/>
          <w:sz w:val="28"/>
          <w:szCs w:val="28"/>
        </w:rPr>
        <w:t>Порядок розподілу коштів</w:t>
      </w:r>
    </w:p>
    <w:p w14:paraId="60193EB7" w14:textId="03017192" w:rsidR="009371E5" w:rsidRPr="00E0649F" w:rsidRDefault="00000000">
      <w:pPr>
        <w:pStyle w:val="af0"/>
        <w:numPr>
          <w:ilvl w:val="1"/>
          <w:numId w:val="32"/>
        </w:numPr>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Досягнута економія коштів розпорядника бюджетних коштів розподіляється наступним чином:</w:t>
      </w:r>
    </w:p>
    <w:p w14:paraId="4387D829" w14:textId="3CF15B25" w:rsidR="009371E5" w:rsidRPr="00E0649F" w:rsidRDefault="00000000" w:rsidP="00831F42">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30%</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залишається в бюджеті органу державної влади і використовуються на впровадження заходів з підвищення енергоефективності та розвитку відновлюваних джерел енергії в органі державної влади, просвітницькі заходи з питань енергоефективності та розвитку відновлюваних джерел енергії (проведення днів сталої енергії, виготовлення поліграфічної продукції, реалізація навчальних програм, стажування тощо), преміювання першого заступника керівника органу державної влади, працівників структурного підрозділу енергоменеджменту;</w:t>
      </w:r>
    </w:p>
    <w:p w14:paraId="4D7C6307" w14:textId="3F9443D7" w:rsidR="009371E5" w:rsidRPr="00E0649F" w:rsidRDefault="00000000" w:rsidP="00831F42">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w:t>
      </w:r>
      <w:r w:rsidR="005C3722" w:rsidRPr="00E0649F">
        <w:rPr>
          <w:rFonts w:ascii="Times New Roman" w:eastAsia="Times New Roman" w:hAnsi="Times New Roman" w:cs="Times New Roman"/>
          <w:sz w:val="28"/>
          <w:szCs w:val="28"/>
        </w:rPr>
        <w:t xml:space="preserve"> </w:t>
      </w:r>
      <w:r w:rsidRPr="00E0649F">
        <w:rPr>
          <w:rFonts w:ascii="Times New Roman" w:eastAsia="Times New Roman" w:hAnsi="Times New Roman" w:cs="Times New Roman"/>
          <w:sz w:val="28"/>
          <w:szCs w:val="28"/>
        </w:rPr>
        <w:t>70% використовуються розпорядником бюджетних коштів на впровадження заходів з підвищення енергоефективності, розвитку відновлюваних джерел енергії, розвиток матеріально-технічної бази та просвітницькі заходи розпорядника бюджетних коштів, підвищення рівня знань та навичок у сфері енергоефективності та розвитку відновлюваних джерел енергії, особистісного та професійного розвитку працівників розпорядника бюджетних коштів, преміювання енергоменеджерів та відповідальних осіб, інших посадових</w:t>
      </w:r>
      <w:r w:rsidR="009A635C" w:rsidRPr="00E0649F">
        <w:rPr>
          <w:rFonts w:ascii="Times New Roman" w:eastAsia="Times New Roman" w:hAnsi="Times New Roman" w:cs="Times New Roman"/>
          <w:sz w:val="28"/>
          <w:szCs w:val="28"/>
          <w:lang w:val="uk-UA"/>
        </w:rPr>
        <w:t xml:space="preserve"> (службових)</w:t>
      </w:r>
      <w:r w:rsidRPr="00E0649F">
        <w:rPr>
          <w:rFonts w:ascii="Times New Roman" w:eastAsia="Times New Roman" w:hAnsi="Times New Roman" w:cs="Times New Roman"/>
          <w:sz w:val="28"/>
          <w:szCs w:val="28"/>
        </w:rPr>
        <w:t xml:space="preserve"> осіб, які сприяли зниженню споживання енергії та комунальних послуг.</w:t>
      </w:r>
    </w:p>
    <w:p w14:paraId="37EFDDFB" w14:textId="77777777" w:rsidR="009371E5" w:rsidRPr="00E0649F" w:rsidRDefault="00000000">
      <w:pPr>
        <w:pStyle w:val="af0"/>
        <w:numPr>
          <w:ilvl w:val="1"/>
          <w:numId w:val="32"/>
        </w:numPr>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lastRenderedPageBreak/>
        <w:t>Преміювання осіб, зазначених у п. 2.11. цього Порядку здійснюється в залежності від особистого вкладу в досягнення економії енергії та комунальних послуг у розмірі до 0,5 посадового окладу 1 раз на квартал.</w:t>
      </w:r>
    </w:p>
    <w:p w14:paraId="0823C93E" w14:textId="5332C17D" w:rsidR="009371E5" w:rsidRPr="00E0649F" w:rsidRDefault="00000000">
      <w:pPr>
        <w:pStyle w:val="af0"/>
        <w:numPr>
          <w:ilvl w:val="1"/>
          <w:numId w:val="32"/>
        </w:numPr>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Сума премій енергоменеджера, відповідальних осіб та інших посадових</w:t>
      </w:r>
      <w:r w:rsidR="009A635C" w:rsidRPr="00E0649F">
        <w:rPr>
          <w:rFonts w:ascii="Times New Roman" w:eastAsia="Times New Roman" w:hAnsi="Times New Roman" w:cs="Times New Roman"/>
          <w:sz w:val="28"/>
          <w:szCs w:val="28"/>
          <w:lang w:val="uk-UA"/>
        </w:rPr>
        <w:t xml:space="preserve"> (службових)</w:t>
      </w:r>
      <w:r w:rsidRPr="00E0649F">
        <w:rPr>
          <w:rFonts w:ascii="Times New Roman" w:eastAsia="Times New Roman" w:hAnsi="Times New Roman" w:cs="Times New Roman"/>
          <w:sz w:val="28"/>
          <w:szCs w:val="28"/>
        </w:rPr>
        <w:t xml:space="preserve"> осіб, які сприяли зниженню споживання енергії та комунальних послуг розпорядником бюджетних коштів, не може перевищувати 30% від досягнутої економії коштів відповідним розпорядником бюджетних коштів. </w:t>
      </w:r>
    </w:p>
    <w:p w14:paraId="5FEC07F1" w14:textId="77777777" w:rsidR="009371E5" w:rsidRPr="00E0649F" w:rsidRDefault="00000000">
      <w:pPr>
        <w:pStyle w:val="af0"/>
        <w:numPr>
          <w:ilvl w:val="1"/>
          <w:numId w:val="32"/>
        </w:numPr>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Сума преміювання першого заступника керівника органу державної влади, працівників структурного підрозділу енергоменеджменту не може перевищувати 10% досягнутої економії коштів в органі державної влади.</w:t>
      </w:r>
    </w:p>
    <w:p w14:paraId="7CF9A022" w14:textId="77777777" w:rsidR="009371E5" w:rsidRPr="00E0649F" w:rsidRDefault="00000000">
      <w:pPr>
        <w:pStyle w:val="af0"/>
        <w:numPr>
          <w:ilvl w:val="1"/>
          <w:numId w:val="32"/>
        </w:numPr>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 Структурний підрозділ енергоменеджменту:</w:t>
      </w:r>
    </w:p>
    <w:p w14:paraId="0F8134A9" w14:textId="77777777" w:rsidR="009371E5" w:rsidRPr="00E0649F" w:rsidRDefault="00000000" w:rsidP="00831F42">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до 10 числа місяця, що триває за звітним кварталом, узагальнює пропозиції (із відповідними розрахунками) усіх розпорядників бюджетних коштів щодо преміювання;</w:t>
      </w:r>
    </w:p>
    <w:p w14:paraId="6ACDF80E" w14:textId="77777777" w:rsidR="009371E5" w:rsidRPr="00E0649F" w:rsidRDefault="00000000" w:rsidP="00831F42">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до 20 числа місяця, що триває за звітним кварталом, перевіряє розрахунки в частині коректності вихідних даних, дотримання методології розрахунків, обмежень та умов згідно із даним Порядком;</w:t>
      </w:r>
    </w:p>
    <w:p w14:paraId="7AB227EB" w14:textId="77777777" w:rsidR="009371E5" w:rsidRPr="00E0649F" w:rsidRDefault="00000000" w:rsidP="00831F42">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до 25 числа місяця, що триває за звітним кварталом, узгоджує розмір премій із структурним підрозділом з економічно-фінансової діяльності з врахуванням вимог цього Порядку та норм бюджетного законодавства.</w:t>
      </w:r>
    </w:p>
    <w:p w14:paraId="1FB265DF" w14:textId="45F6FCA3" w:rsidR="009371E5" w:rsidRPr="00E0649F" w:rsidRDefault="00000000">
      <w:pPr>
        <w:pStyle w:val="af0"/>
        <w:numPr>
          <w:ilvl w:val="1"/>
          <w:numId w:val="32"/>
        </w:numPr>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Подальші процедури подання, погодження, затвердження (встановлення) та нарахування (виплати) премій відносно кожної посадової</w:t>
      </w:r>
      <w:r w:rsidR="009A635C" w:rsidRPr="00E0649F">
        <w:rPr>
          <w:rFonts w:ascii="Times New Roman" w:eastAsia="Times New Roman" w:hAnsi="Times New Roman" w:cs="Times New Roman"/>
          <w:sz w:val="28"/>
          <w:szCs w:val="28"/>
          <w:lang w:val="uk-UA"/>
        </w:rPr>
        <w:t xml:space="preserve"> (службової)</w:t>
      </w:r>
      <w:r w:rsidRPr="00E0649F">
        <w:rPr>
          <w:rFonts w:ascii="Times New Roman" w:eastAsia="Times New Roman" w:hAnsi="Times New Roman" w:cs="Times New Roman"/>
          <w:sz w:val="28"/>
          <w:szCs w:val="28"/>
        </w:rPr>
        <w:t xml:space="preserve"> особи відбуваються за встановленими порядками (положеннями) про преміювання відповідно до чинного законодавства та нормативних актів органу державної влади.</w:t>
      </w:r>
    </w:p>
    <w:p w14:paraId="19FAED76" w14:textId="77777777" w:rsidR="009371E5" w:rsidRPr="00E0649F" w:rsidRDefault="00000000">
      <w:pPr>
        <w:pStyle w:val="af0"/>
        <w:numPr>
          <w:ilvl w:val="1"/>
          <w:numId w:val="32"/>
        </w:numPr>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Перерозподіл видатків (асигнувань) та використання коштів від досягнутої економії коштів на преміювання відбувається щоквартально протягом 45 календарних днів після закінчення кварталу відповідно до порядків, встановлених для нарахування та виплати премій відповідним особам.</w:t>
      </w:r>
    </w:p>
    <w:p w14:paraId="4A748C5A" w14:textId="77777777" w:rsidR="009371E5" w:rsidRPr="00E0649F" w:rsidRDefault="00000000">
      <w:pPr>
        <w:pStyle w:val="af0"/>
        <w:numPr>
          <w:ilvl w:val="1"/>
          <w:numId w:val="32"/>
        </w:numPr>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Перерозподіл видатків (асигнувань) та використання коштів від досягнутої економії на покращення матеріального стану розпорядника бюджетних коштів, здійснення заходів з підвищення енергоефективності, розвитку відновлюваних джерел енергії відбувається двічі на рік у липні та грудні з врахуванням фактичних невикористаних залишків бюджетних призначень за погодженням із структурним підрозділом з економічно-фінансової діяльності. Відповідні розпорядники бюджетних коштів готують розрахунки та пропозиції у встановленому порядку за погодженням із структурним підрозділом енергоменеджменту.</w:t>
      </w:r>
    </w:p>
    <w:p w14:paraId="74393348" w14:textId="77777777" w:rsidR="009371E5" w:rsidRPr="00E0649F" w:rsidRDefault="00000000" w:rsidP="00831F42">
      <w:pPr>
        <w:spacing w:line="240" w:lineRule="auto"/>
        <w:ind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 </w:t>
      </w:r>
    </w:p>
    <w:p w14:paraId="51714226" w14:textId="77777777" w:rsidR="009371E5" w:rsidRPr="00E0649F" w:rsidRDefault="00000000">
      <w:pPr>
        <w:pStyle w:val="af0"/>
        <w:numPr>
          <w:ilvl w:val="0"/>
          <w:numId w:val="32"/>
        </w:numPr>
        <w:jc w:val="center"/>
        <w:rPr>
          <w:rFonts w:ascii="Times New Roman" w:hAnsi="Times New Roman" w:cs="Times New Roman"/>
          <w:b/>
          <w:bCs/>
          <w:sz w:val="28"/>
          <w:szCs w:val="28"/>
        </w:rPr>
      </w:pPr>
      <w:bookmarkStart w:id="32" w:name="_lqaxmgbgicnl" w:colFirst="0" w:colLast="0"/>
      <w:bookmarkEnd w:id="32"/>
      <w:r w:rsidRPr="00E0649F">
        <w:rPr>
          <w:rFonts w:ascii="Times New Roman" w:hAnsi="Times New Roman" w:cs="Times New Roman"/>
          <w:b/>
          <w:bCs/>
          <w:sz w:val="28"/>
          <w:szCs w:val="28"/>
        </w:rPr>
        <w:t>Заключні положення</w:t>
      </w:r>
    </w:p>
    <w:p w14:paraId="0103825A" w14:textId="3DA21797" w:rsidR="009371E5" w:rsidRPr="00E0649F" w:rsidRDefault="00000000">
      <w:pPr>
        <w:pStyle w:val="af0"/>
        <w:numPr>
          <w:ilvl w:val="1"/>
          <w:numId w:val="32"/>
        </w:numPr>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Контроль за виконанням Порядку покладається на структурний підрозділ енергоменеджменту.</w:t>
      </w:r>
    </w:p>
    <w:p w14:paraId="7EAC624D" w14:textId="77777777" w:rsidR="009371E5" w:rsidRPr="00E0649F" w:rsidRDefault="00000000">
      <w:pPr>
        <w:pStyle w:val="af0"/>
        <w:numPr>
          <w:ilvl w:val="1"/>
          <w:numId w:val="32"/>
        </w:numPr>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lastRenderedPageBreak/>
        <w:t>Суперечки, що виникають під час виплат премій згідно із Порядком, вирішуються структурним підрозділом енергоменеджменту та першим заступником керівника органу державної влади.</w:t>
      </w:r>
    </w:p>
    <w:p w14:paraId="3644193D" w14:textId="77777777" w:rsidR="009371E5" w:rsidRPr="00E0649F" w:rsidRDefault="00000000">
      <w:pPr>
        <w:pStyle w:val="af0"/>
        <w:numPr>
          <w:ilvl w:val="1"/>
          <w:numId w:val="32"/>
        </w:numPr>
        <w:spacing w:line="240" w:lineRule="auto"/>
        <w:ind w:left="0" w:firstLine="567"/>
        <w:jc w:val="both"/>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Порядок набуває чинності з моменту його затвердження керівником органу державної влади. Дія Порядку триває до його скасування або до прийняття нового Порядку.</w:t>
      </w:r>
    </w:p>
    <w:p w14:paraId="6D890283" w14:textId="77777777" w:rsidR="009371E5" w:rsidRPr="00E0649F" w:rsidRDefault="009371E5">
      <w:pPr>
        <w:spacing w:before="240" w:after="240"/>
        <w:ind w:firstLine="566"/>
        <w:jc w:val="both"/>
        <w:rPr>
          <w:rFonts w:ascii="Times New Roman" w:eastAsia="Times New Roman" w:hAnsi="Times New Roman" w:cs="Times New Roman"/>
          <w:sz w:val="28"/>
          <w:szCs w:val="28"/>
        </w:rPr>
      </w:pPr>
    </w:p>
    <w:p w14:paraId="3C325520" w14:textId="77777777" w:rsidR="009371E5" w:rsidRPr="00E0649F" w:rsidRDefault="00000000">
      <w:pPr>
        <w:spacing w:before="240"/>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 </w:t>
      </w:r>
    </w:p>
    <w:p w14:paraId="71F87813" w14:textId="77777777" w:rsidR="009371E5" w:rsidRPr="00E0649F" w:rsidRDefault="00000000">
      <w:pPr>
        <w:ind w:left="3820"/>
        <w:jc w:val="right"/>
        <w:rPr>
          <w:rFonts w:ascii="Times New Roman" w:eastAsia="Times New Roman" w:hAnsi="Times New Roman" w:cs="Times New Roman"/>
          <w:sz w:val="28"/>
          <w:szCs w:val="28"/>
        </w:rPr>
      </w:pPr>
      <w:r w:rsidRPr="00E0649F">
        <w:br w:type="page"/>
      </w:r>
    </w:p>
    <w:p w14:paraId="64236DBB" w14:textId="77777777" w:rsidR="009371E5" w:rsidRPr="00E0649F" w:rsidRDefault="00000000" w:rsidP="00E41A12">
      <w:pPr>
        <w:pStyle w:val="1"/>
        <w:spacing w:before="0" w:after="0" w:line="240" w:lineRule="auto"/>
        <w:ind w:firstLine="700"/>
        <w:jc w:val="right"/>
        <w:rPr>
          <w:rFonts w:ascii="Times New Roman" w:eastAsia="Times New Roman" w:hAnsi="Times New Roman" w:cs="Times New Roman"/>
          <w:sz w:val="28"/>
          <w:szCs w:val="28"/>
        </w:rPr>
      </w:pPr>
      <w:bookmarkStart w:id="33" w:name="_7cy2wiaau9l6" w:colFirst="0" w:colLast="0"/>
      <w:bookmarkEnd w:id="33"/>
      <w:r w:rsidRPr="00E0649F">
        <w:rPr>
          <w:rFonts w:ascii="Times New Roman" w:eastAsia="Times New Roman" w:hAnsi="Times New Roman" w:cs="Times New Roman"/>
          <w:sz w:val="28"/>
          <w:szCs w:val="28"/>
        </w:rPr>
        <w:lastRenderedPageBreak/>
        <w:t>Додаток 1</w:t>
      </w:r>
    </w:p>
    <w:p w14:paraId="3E359073" w14:textId="77777777" w:rsidR="009371E5" w:rsidRPr="00E0649F" w:rsidRDefault="00000000" w:rsidP="00E41A12">
      <w:pPr>
        <w:spacing w:line="240" w:lineRule="auto"/>
        <w:ind w:left="3820"/>
        <w:jc w:val="right"/>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до Примірного порядку використання економії коштів, що виникла в результаті функціонування системи енергетичного менеджменту в органі державної влади</w:t>
      </w:r>
    </w:p>
    <w:p w14:paraId="27F36CBD" w14:textId="77777777" w:rsidR="009371E5" w:rsidRPr="00E0649F" w:rsidRDefault="00000000" w:rsidP="00E41A12">
      <w:pPr>
        <w:spacing w:line="240" w:lineRule="auto"/>
        <w:ind w:left="3820"/>
        <w:jc w:val="right"/>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 </w:t>
      </w:r>
    </w:p>
    <w:p w14:paraId="409F43C9" w14:textId="77777777" w:rsidR="009371E5" w:rsidRPr="00E0649F" w:rsidRDefault="00000000" w:rsidP="00E41A12">
      <w:pPr>
        <w:spacing w:line="240" w:lineRule="auto"/>
        <w:ind w:firstLine="567"/>
        <w:jc w:val="center"/>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Табл. 1. Розрахунок фактичної економії енергії та комунальних послуг у будівлі ___________________</w:t>
      </w:r>
    </w:p>
    <w:p w14:paraId="284DCDB9" w14:textId="77777777" w:rsidR="00D8470F" w:rsidRPr="00E0649F" w:rsidRDefault="00D8470F" w:rsidP="00E41A12">
      <w:pPr>
        <w:spacing w:line="240" w:lineRule="auto"/>
        <w:jc w:val="center"/>
        <w:rPr>
          <w:rFonts w:ascii="Times New Roman" w:eastAsia="Times New Roman" w:hAnsi="Times New Roman" w:cs="Times New Roman"/>
          <w:sz w:val="28"/>
          <w:szCs w:val="28"/>
        </w:rPr>
      </w:pPr>
    </w:p>
    <w:tbl>
      <w:tblPr>
        <w:tblStyle w:val="ab"/>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86"/>
        <w:gridCol w:w="3827"/>
        <w:gridCol w:w="1227"/>
        <w:gridCol w:w="14"/>
      </w:tblGrid>
      <w:tr w:rsidR="00D8470F" w:rsidRPr="00E0649F" w14:paraId="107D149C" w14:textId="77777777" w:rsidTr="005C2C03">
        <w:trPr>
          <w:gridAfter w:val="1"/>
          <w:wAfter w:w="14" w:type="dxa"/>
        </w:trPr>
        <w:tc>
          <w:tcPr>
            <w:tcW w:w="3686" w:type="dxa"/>
            <w:vAlign w:val="center"/>
          </w:tcPr>
          <w:p w14:paraId="34885056" w14:textId="77777777" w:rsidR="00D8470F" w:rsidRPr="00E0649F" w:rsidRDefault="00D8470F" w:rsidP="00E41A12">
            <w:pPr>
              <w:rPr>
                <w:b/>
                <w:sz w:val="28"/>
                <w:szCs w:val="28"/>
              </w:rPr>
            </w:pPr>
            <w:r w:rsidRPr="00E0649F">
              <w:rPr>
                <w:b/>
                <w:sz w:val="28"/>
                <w:szCs w:val="28"/>
              </w:rPr>
              <w:t>Вид енергії/комунальної послуги</w:t>
            </w:r>
          </w:p>
        </w:tc>
        <w:tc>
          <w:tcPr>
            <w:tcW w:w="3827" w:type="dxa"/>
            <w:vAlign w:val="center"/>
          </w:tcPr>
          <w:p w14:paraId="6C7ECAE8" w14:textId="77777777" w:rsidR="00D8470F" w:rsidRPr="00E0649F" w:rsidRDefault="00D8470F" w:rsidP="00E41A12">
            <w:pPr>
              <w:rPr>
                <w:b/>
                <w:sz w:val="28"/>
                <w:szCs w:val="28"/>
              </w:rPr>
            </w:pPr>
            <w:r w:rsidRPr="00E0649F">
              <w:rPr>
                <w:b/>
                <w:sz w:val="28"/>
                <w:szCs w:val="28"/>
              </w:rPr>
              <w:t>Формула</w:t>
            </w:r>
          </w:p>
        </w:tc>
        <w:tc>
          <w:tcPr>
            <w:tcW w:w="1227" w:type="dxa"/>
            <w:vAlign w:val="center"/>
          </w:tcPr>
          <w:p w14:paraId="573B140D" w14:textId="77777777" w:rsidR="00D8470F" w:rsidRPr="00E0649F" w:rsidRDefault="00D8470F" w:rsidP="00E41A12">
            <w:pPr>
              <w:rPr>
                <w:b/>
                <w:sz w:val="28"/>
                <w:szCs w:val="28"/>
              </w:rPr>
            </w:pPr>
            <w:r w:rsidRPr="00E0649F">
              <w:rPr>
                <w:b/>
                <w:sz w:val="28"/>
                <w:szCs w:val="28"/>
              </w:rPr>
              <w:t>Од. вим.</w:t>
            </w:r>
          </w:p>
        </w:tc>
      </w:tr>
      <w:tr w:rsidR="00D8470F" w:rsidRPr="00E0649F" w14:paraId="28063230" w14:textId="77777777" w:rsidTr="005C2C03">
        <w:trPr>
          <w:gridAfter w:val="1"/>
          <w:wAfter w:w="14" w:type="dxa"/>
        </w:trPr>
        <w:tc>
          <w:tcPr>
            <w:tcW w:w="3686" w:type="dxa"/>
            <w:vAlign w:val="center"/>
          </w:tcPr>
          <w:p w14:paraId="298C6F01" w14:textId="77777777" w:rsidR="00D8470F" w:rsidRPr="00E0649F" w:rsidRDefault="00D8470F" w:rsidP="00E41A12">
            <w:pPr>
              <w:rPr>
                <w:sz w:val="28"/>
                <w:szCs w:val="28"/>
              </w:rPr>
            </w:pPr>
            <w:r w:rsidRPr="00E0649F">
              <w:rPr>
                <w:sz w:val="28"/>
                <w:szCs w:val="28"/>
              </w:rPr>
              <w:t>Теплова енергія</w:t>
            </w:r>
          </w:p>
        </w:tc>
        <w:tc>
          <w:tcPr>
            <w:tcW w:w="3827" w:type="dxa"/>
            <w:vAlign w:val="center"/>
          </w:tcPr>
          <w:p w14:paraId="0B8B3409" w14:textId="77777777" w:rsidR="00D8470F" w:rsidRPr="00E0649F" w:rsidRDefault="00D8470F" w:rsidP="00E41A12">
            <w:pPr>
              <w:rPr>
                <w:sz w:val="28"/>
                <w:szCs w:val="28"/>
              </w:rPr>
            </w:pPr>
            <m:oMathPara>
              <m:oMath>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Q</m:t>
                    </m:r>
                  </m:e>
                  <m:sub>
                    <m:r>
                      <w:rPr>
                        <w:rFonts w:ascii="Cambria Math" w:hAnsi="Cambria Math"/>
                        <w:sz w:val="28"/>
                        <w:szCs w:val="28"/>
                      </w:rPr>
                      <m:t>нат.</m:t>
                    </m:r>
                  </m:sub>
                  <m:sup>
                    <m:r>
                      <w:rPr>
                        <w:rFonts w:ascii="Cambria Math" w:hAnsi="Cambria Math"/>
                        <w:sz w:val="28"/>
                        <w:szCs w:val="28"/>
                      </w:rPr>
                      <m:t>i</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Q</m:t>
                    </m:r>
                  </m:e>
                  <m:sub>
                    <m:r>
                      <w:rPr>
                        <w:rFonts w:ascii="Cambria Math" w:hAnsi="Cambria Math"/>
                        <w:sz w:val="28"/>
                        <w:szCs w:val="28"/>
                      </w:rPr>
                      <m:t>баз.</m:t>
                    </m:r>
                  </m:sub>
                  <m:sup>
                    <m:r>
                      <w:rPr>
                        <w:rFonts w:ascii="Cambria Math" w:hAnsi="Cambria Math"/>
                        <w:sz w:val="28"/>
                        <w:szCs w:val="28"/>
                      </w:rPr>
                      <m:t>і</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Q</m:t>
                    </m:r>
                  </m:e>
                  <m:sub>
                    <m:r>
                      <w:rPr>
                        <w:rFonts w:ascii="Cambria Math" w:hAnsi="Cambria Math"/>
                        <w:sz w:val="28"/>
                        <w:szCs w:val="28"/>
                      </w:rPr>
                      <m:t>факт.</m:t>
                    </m:r>
                  </m:sub>
                  <m:sup>
                    <m:r>
                      <w:rPr>
                        <w:rFonts w:ascii="Cambria Math" w:hAnsi="Cambria Math"/>
                        <w:sz w:val="28"/>
                        <w:szCs w:val="28"/>
                      </w:rPr>
                      <m:t>і</m:t>
                    </m:r>
                  </m:sup>
                </m:sSubSup>
              </m:oMath>
            </m:oMathPara>
          </w:p>
        </w:tc>
        <w:tc>
          <w:tcPr>
            <w:tcW w:w="1227" w:type="dxa"/>
            <w:vAlign w:val="center"/>
          </w:tcPr>
          <w:p w14:paraId="7657F95C" w14:textId="77777777" w:rsidR="00D8470F" w:rsidRPr="00E0649F" w:rsidRDefault="00D8470F" w:rsidP="00E41A12">
            <w:pPr>
              <w:rPr>
                <w:sz w:val="28"/>
                <w:szCs w:val="28"/>
              </w:rPr>
            </w:pPr>
            <w:r w:rsidRPr="00E0649F">
              <w:rPr>
                <w:sz w:val="28"/>
                <w:szCs w:val="28"/>
              </w:rPr>
              <w:t>Гкал</w:t>
            </w:r>
          </w:p>
        </w:tc>
      </w:tr>
      <w:tr w:rsidR="00D8470F" w:rsidRPr="00E0649F" w14:paraId="2BA07846" w14:textId="77777777" w:rsidTr="005C2C03">
        <w:trPr>
          <w:gridAfter w:val="1"/>
          <w:wAfter w:w="14" w:type="dxa"/>
        </w:trPr>
        <w:tc>
          <w:tcPr>
            <w:tcW w:w="3686" w:type="dxa"/>
            <w:vAlign w:val="center"/>
          </w:tcPr>
          <w:p w14:paraId="10C02758" w14:textId="77777777" w:rsidR="00D8470F" w:rsidRPr="00E0649F" w:rsidRDefault="00D8470F" w:rsidP="00E41A12">
            <w:pPr>
              <w:rPr>
                <w:sz w:val="28"/>
                <w:szCs w:val="28"/>
              </w:rPr>
            </w:pPr>
            <w:r w:rsidRPr="00E0649F">
              <w:rPr>
                <w:sz w:val="28"/>
                <w:szCs w:val="28"/>
              </w:rPr>
              <w:t>Електрична енергія</w:t>
            </w:r>
          </w:p>
        </w:tc>
        <w:tc>
          <w:tcPr>
            <w:tcW w:w="3827" w:type="dxa"/>
            <w:vAlign w:val="center"/>
          </w:tcPr>
          <w:p w14:paraId="36B20E85" w14:textId="77777777" w:rsidR="00D8470F" w:rsidRPr="00E0649F" w:rsidRDefault="00D8470F" w:rsidP="00E41A12">
            <w:pPr>
              <w:rPr>
                <w:sz w:val="28"/>
                <w:szCs w:val="28"/>
              </w:rPr>
            </w:pPr>
            <m:oMathPara>
              <m:oMath>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W</m:t>
                    </m:r>
                  </m:e>
                  <m:sub>
                    <m:r>
                      <w:rPr>
                        <w:rFonts w:ascii="Cambria Math" w:hAnsi="Cambria Math"/>
                        <w:sz w:val="28"/>
                        <w:szCs w:val="28"/>
                      </w:rPr>
                      <m:t>нат.</m:t>
                    </m:r>
                  </m:sub>
                  <m:sup>
                    <m:r>
                      <w:rPr>
                        <w:rFonts w:ascii="Cambria Math" w:hAnsi="Cambria Math"/>
                        <w:sz w:val="28"/>
                        <w:szCs w:val="28"/>
                      </w:rPr>
                      <m:t>i</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W</m:t>
                    </m:r>
                  </m:e>
                  <m:sub>
                    <m:r>
                      <w:rPr>
                        <w:rFonts w:ascii="Cambria Math" w:hAnsi="Cambria Math"/>
                        <w:sz w:val="28"/>
                        <w:szCs w:val="28"/>
                      </w:rPr>
                      <m:t>баз.</m:t>
                    </m:r>
                  </m:sub>
                  <m:sup>
                    <m:r>
                      <w:rPr>
                        <w:rFonts w:ascii="Cambria Math" w:hAnsi="Cambria Math"/>
                        <w:sz w:val="28"/>
                        <w:szCs w:val="28"/>
                      </w:rPr>
                      <m:t>і</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W</m:t>
                    </m:r>
                  </m:e>
                  <m:sub>
                    <m:r>
                      <w:rPr>
                        <w:rFonts w:ascii="Cambria Math" w:hAnsi="Cambria Math"/>
                        <w:sz w:val="28"/>
                        <w:szCs w:val="28"/>
                      </w:rPr>
                      <m:t>факт.</m:t>
                    </m:r>
                  </m:sub>
                  <m:sup>
                    <m:r>
                      <w:rPr>
                        <w:rFonts w:ascii="Cambria Math" w:hAnsi="Cambria Math"/>
                        <w:sz w:val="28"/>
                        <w:szCs w:val="28"/>
                      </w:rPr>
                      <m:t>і</m:t>
                    </m:r>
                  </m:sup>
                </m:sSubSup>
              </m:oMath>
            </m:oMathPara>
          </w:p>
        </w:tc>
        <w:tc>
          <w:tcPr>
            <w:tcW w:w="1227" w:type="dxa"/>
            <w:vAlign w:val="center"/>
          </w:tcPr>
          <w:p w14:paraId="67E3DCF4" w14:textId="77777777" w:rsidR="00D8470F" w:rsidRPr="00E0649F" w:rsidRDefault="00D8470F" w:rsidP="00E41A12">
            <w:pPr>
              <w:rPr>
                <w:sz w:val="28"/>
                <w:szCs w:val="28"/>
              </w:rPr>
            </w:pPr>
            <w:r w:rsidRPr="00E0649F">
              <w:rPr>
                <w:sz w:val="28"/>
                <w:szCs w:val="28"/>
              </w:rPr>
              <w:t>кВт∙год</w:t>
            </w:r>
          </w:p>
        </w:tc>
      </w:tr>
      <w:tr w:rsidR="00D8470F" w:rsidRPr="00E0649F" w14:paraId="0341D189" w14:textId="77777777" w:rsidTr="005C2C03">
        <w:trPr>
          <w:gridAfter w:val="1"/>
          <w:wAfter w:w="14" w:type="dxa"/>
        </w:trPr>
        <w:tc>
          <w:tcPr>
            <w:tcW w:w="3686" w:type="dxa"/>
            <w:vAlign w:val="center"/>
          </w:tcPr>
          <w:p w14:paraId="4632E408" w14:textId="77777777" w:rsidR="00D8470F" w:rsidRPr="00E0649F" w:rsidRDefault="00D8470F" w:rsidP="00E41A12">
            <w:pPr>
              <w:rPr>
                <w:sz w:val="28"/>
                <w:szCs w:val="28"/>
              </w:rPr>
            </w:pPr>
            <w:r w:rsidRPr="00E0649F">
              <w:rPr>
                <w:sz w:val="28"/>
                <w:szCs w:val="28"/>
              </w:rPr>
              <w:t>Холодна вода</w:t>
            </w:r>
          </w:p>
        </w:tc>
        <w:tc>
          <w:tcPr>
            <w:tcW w:w="3827" w:type="dxa"/>
            <w:vAlign w:val="center"/>
          </w:tcPr>
          <w:p w14:paraId="2962CF24" w14:textId="77777777" w:rsidR="00D8470F" w:rsidRPr="00E0649F" w:rsidRDefault="00D8470F" w:rsidP="00E41A12">
            <w:pPr>
              <w:rPr>
                <w:sz w:val="28"/>
                <w:szCs w:val="28"/>
              </w:rPr>
            </w:pPr>
            <m:oMathPara>
              <m:oMath>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G</m:t>
                    </m:r>
                  </m:e>
                  <m:sub>
                    <m:r>
                      <w:rPr>
                        <w:rFonts w:ascii="Cambria Math" w:hAnsi="Cambria Math"/>
                        <w:sz w:val="28"/>
                        <w:szCs w:val="28"/>
                      </w:rPr>
                      <m:t>хв. нат.</m:t>
                    </m:r>
                  </m:sub>
                  <m:sup>
                    <m:r>
                      <w:rPr>
                        <w:rFonts w:ascii="Cambria Math" w:hAnsi="Cambria Math"/>
                        <w:sz w:val="28"/>
                        <w:szCs w:val="28"/>
                      </w:rPr>
                      <m:t>i</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G</m:t>
                    </m:r>
                  </m:e>
                  <m:sub>
                    <m:r>
                      <w:rPr>
                        <w:rFonts w:ascii="Cambria Math" w:hAnsi="Cambria Math"/>
                        <w:sz w:val="28"/>
                        <w:szCs w:val="28"/>
                      </w:rPr>
                      <m:t>хв. баз.</m:t>
                    </m:r>
                  </m:sub>
                  <m:sup>
                    <m:r>
                      <w:rPr>
                        <w:rFonts w:ascii="Cambria Math" w:hAnsi="Cambria Math"/>
                        <w:sz w:val="28"/>
                        <w:szCs w:val="28"/>
                      </w:rPr>
                      <m:t>і</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G</m:t>
                    </m:r>
                  </m:e>
                  <m:sub>
                    <m:r>
                      <w:rPr>
                        <w:rFonts w:ascii="Cambria Math" w:hAnsi="Cambria Math"/>
                        <w:sz w:val="28"/>
                        <w:szCs w:val="28"/>
                      </w:rPr>
                      <m:t>хв. факт.</m:t>
                    </m:r>
                  </m:sub>
                  <m:sup>
                    <m:r>
                      <w:rPr>
                        <w:rFonts w:ascii="Cambria Math" w:hAnsi="Cambria Math"/>
                        <w:sz w:val="28"/>
                        <w:szCs w:val="28"/>
                      </w:rPr>
                      <m:t>і</m:t>
                    </m:r>
                  </m:sup>
                </m:sSubSup>
              </m:oMath>
            </m:oMathPara>
          </w:p>
        </w:tc>
        <w:tc>
          <w:tcPr>
            <w:tcW w:w="1227" w:type="dxa"/>
            <w:vAlign w:val="center"/>
          </w:tcPr>
          <w:p w14:paraId="4EB14F73" w14:textId="77777777" w:rsidR="00D8470F" w:rsidRPr="00E0649F" w:rsidRDefault="00D8470F" w:rsidP="00E41A12">
            <w:pPr>
              <w:rPr>
                <w:sz w:val="28"/>
                <w:szCs w:val="28"/>
              </w:rPr>
            </w:pPr>
            <w:r w:rsidRPr="00E0649F">
              <w:rPr>
                <w:sz w:val="28"/>
                <w:szCs w:val="28"/>
              </w:rPr>
              <w:t>м</w:t>
            </w:r>
            <w:r w:rsidRPr="00E0649F">
              <w:rPr>
                <w:sz w:val="28"/>
                <w:szCs w:val="28"/>
                <w:vertAlign w:val="superscript"/>
              </w:rPr>
              <w:t>3</w:t>
            </w:r>
          </w:p>
        </w:tc>
      </w:tr>
      <w:tr w:rsidR="00D8470F" w:rsidRPr="00E0649F" w14:paraId="0BB73F0D" w14:textId="77777777" w:rsidTr="005C2C03">
        <w:trPr>
          <w:gridAfter w:val="1"/>
          <w:wAfter w:w="14" w:type="dxa"/>
        </w:trPr>
        <w:tc>
          <w:tcPr>
            <w:tcW w:w="3686" w:type="dxa"/>
            <w:vAlign w:val="center"/>
          </w:tcPr>
          <w:p w14:paraId="0F1037AF" w14:textId="77777777" w:rsidR="00D8470F" w:rsidRPr="00E0649F" w:rsidRDefault="00D8470F" w:rsidP="00E41A12">
            <w:pPr>
              <w:rPr>
                <w:sz w:val="28"/>
                <w:szCs w:val="28"/>
              </w:rPr>
            </w:pPr>
            <w:r w:rsidRPr="00E0649F">
              <w:rPr>
                <w:sz w:val="28"/>
                <w:szCs w:val="28"/>
              </w:rPr>
              <w:t>Гаряча вода</w:t>
            </w:r>
          </w:p>
        </w:tc>
        <w:tc>
          <w:tcPr>
            <w:tcW w:w="3827" w:type="dxa"/>
            <w:vAlign w:val="center"/>
          </w:tcPr>
          <w:p w14:paraId="7C34EFEB" w14:textId="77777777" w:rsidR="00D8470F" w:rsidRPr="00E0649F" w:rsidRDefault="00D8470F" w:rsidP="00E41A12">
            <w:pPr>
              <w:rPr>
                <w:sz w:val="28"/>
                <w:szCs w:val="28"/>
              </w:rPr>
            </w:pPr>
            <m:oMathPara>
              <m:oMath>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G</m:t>
                    </m:r>
                  </m:e>
                  <m:sub>
                    <m:r>
                      <w:rPr>
                        <w:rFonts w:ascii="Cambria Math" w:hAnsi="Cambria Math"/>
                        <w:sz w:val="28"/>
                        <w:szCs w:val="28"/>
                      </w:rPr>
                      <m:t>гв. нат.</m:t>
                    </m:r>
                  </m:sub>
                  <m:sup>
                    <m:r>
                      <w:rPr>
                        <w:rFonts w:ascii="Cambria Math" w:hAnsi="Cambria Math"/>
                        <w:sz w:val="28"/>
                        <w:szCs w:val="28"/>
                      </w:rPr>
                      <m:t>i</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G</m:t>
                    </m:r>
                  </m:e>
                  <m:sub>
                    <m:r>
                      <w:rPr>
                        <w:rFonts w:ascii="Cambria Math" w:hAnsi="Cambria Math"/>
                        <w:sz w:val="28"/>
                        <w:szCs w:val="28"/>
                      </w:rPr>
                      <m:t>гв. баз.</m:t>
                    </m:r>
                  </m:sub>
                  <m:sup>
                    <m:r>
                      <w:rPr>
                        <w:rFonts w:ascii="Cambria Math" w:hAnsi="Cambria Math"/>
                        <w:sz w:val="28"/>
                        <w:szCs w:val="28"/>
                      </w:rPr>
                      <m:t>і</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G</m:t>
                    </m:r>
                  </m:e>
                  <m:sub>
                    <m:r>
                      <w:rPr>
                        <w:rFonts w:ascii="Cambria Math" w:hAnsi="Cambria Math"/>
                        <w:sz w:val="28"/>
                        <w:szCs w:val="28"/>
                      </w:rPr>
                      <m:t>гв. факт.</m:t>
                    </m:r>
                  </m:sub>
                  <m:sup>
                    <m:r>
                      <w:rPr>
                        <w:rFonts w:ascii="Cambria Math" w:hAnsi="Cambria Math"/>
                        <w:sz w:val="28"/>
                        <w:szCs w:val="28"/>
                      </w:rPr>
                      <m:t>і</m:t>
                    </m:r>
                  </m:sup>
                </m:sSubSup>
              </m:oMath>
            </m:oMathPara>
          </w:p>
        </w:tc>
        <w:tc>
          <w:tcPr>
            <w:tcW w:w="1227" w:type="dxa"/>
            <w:vAlign w:val="center"/>
          </w:tcPr>
          <w:p w14:paraId="15E4F5D2" w14:textId="77777777" w:rsidR="00D8470F" w:rsidRPr="00E0649F" w:rsidRDefault="00D8470F" w:rsidP="00E41A12">
            <w:pPr>
              <w:rPr>
                <w:sz w:val="28"/>
                <w:szCs w:val="28"/>
              </w:rPr>
            </w:pPr>
            <w:r w:rsidRPr="00E0649F">
              <w:rPr>
                <w:sz w:val="28"/>
                <w:szCs w:val="28"/>
              </w:rPr>
              <w:t>м</w:t>
            </w:r>
            <w:r w:rsidRPr="00E0649F">
              <w:rPr>
                <w:sz w:val="28"/>
                <w:szCs w:val="28"/>
                <w:vertAlign w:val="superscript"/>
              </w:rPr>
              <w:t>3</w:t>
            </w:r>
          </w:p>
        </w:tc>
      </w:tr>
      <w:tr w:rsidR="00D8470F" w:rsidRPr="00E0649F" w14:paraId="0FAFFCC0" w14:textId="77777777" w:rsidTr="005C2C03">
        <w:trPr>
          <w:gridAfter w:val="1"/>
          <w:wAfter w:w="14" w:type="dxa"/>
        </w:trPr>
        <w:tc>
          <w:tcPr>
            <w:tcW w:w="3686" w:type="dxa"/>
            <w:tcBorders>
              <w:bottom w:val="single" w:sz="4" w:space="0" w:color="auto"/>
            </w:tcBorders>
            <w:vAlign w:val="center"/>
          </w:tcPr>
          <w:p w14:paraId="0FFA8D53" w14:textId="77777777" w:rsidR="00D8470F" w:rsidRPr="00E0649F" w:rsidRDefault="00D8470F" w:rsidP="00E41A12">
            <w:pPr>
              <w:rPr>
                <w:sz w:val="28"/>
                <w:szCs w:val="28"/>
              </w:rPr>
            </w:pPr>
            <w:r w:rsidRPr="00E0649F">
              <w:rPr>
                <w:sz w:val="28"/>
                <w:szCs w:val="28"/>
              </w:rPr>
              <w:t>…</w:t>
            </w:r>
          </w:p>
        </w:tc>
        <w:tc>
          <w:tcPr>
            <w:tcW w:w="3827" w:type="dxa"/>
            <w:tcBorders>
              <w:bottom w:val="single" w:sz="4" w:space="0" w:color="auto"/>
            </w:tcBorders>
            <w:vAlign w:val="center"/>
          </w:tcPr>
          <w:p w14:paraId="1A0C5417" w14:textId="77777777" w:rsidR="00D8470F" w:rsidRPr="00E0649F" w:rsidRDefault="00D8470F" w:rsidP="00E41A12">
            <w:pPr>
              <w:rPr>
                <w:sz w:val="28"/>
                <w:szCs w:val="28"/>
              </w:rPr>
            </w:pPr>
          </w:p>
        </w:tc>
        <w:tc>
          <w:tcPr>
            <w:tcW w:w="1227" w:type="dxa"/>
            <w:tcBorders>
              <w:bottom w:val="single" w:sz="4" w:space="0" w:color="auto"/>
            </w:tcBorders>
            <w:vAlign w:val="center"/>
          </w:tcPr>
          <w:p w14:paraId="6602ACE7" w14:textId="77777777" w:rsidR="00D8470F" w:rsidRPr="00E0649F" w:rsidRDefault="00D8470F" w:rsidP="00E41A12">
            <w:pPr>
              <w:rPr>
                <w:sz w:val="28"/>
                <w:szCs w:val="28"/>
              </w:rPr>
            </w:pPr>
          </w:p>
        </w:tc>
      </w:tr>
      <w:tr w:rsidR="00D8470F" w:rsidRPr="00E0649F" w14:paraId="5EB5323B" w14:textId="77777777" w:rsidTr="005C2C03">
        <w:tc>
          <w:tcPr>
            <w:tcW w:w="8754" w:type="dxa"/>
            <w:gridSpan w:val="4"/>
            <w:tcBorders>
              <w:top w:val="single" w:sz="4" w:space="0" w:color="auto"/>
              <w:left w:val="nil"/>
              <w:bottom w:val="single" w:sz="4" w:space="0" w:color="auto"/>
              <w:right w:val="nil"/>
            </w:tcBorders>
            <w:vAlign w:val="center"/>
          </w:tcPr>
          <w:p w14:paraId="6D801BA0" w14:textId="77777777" w:rsidR="00D8470F" w:rsidRPr="00E0649F" w:rsidRDefault="00D8470F" w:rsidP="00E41A12">
            <w:pPr>
              <w:rPr>
                <w:sz w:val="28"/>
                <w:szCs w:val="28"/>
              </w:rPr>
            </w:pPr>
            <w:r w:rsidRPr="00E0649F">
              <w:rPr>
                <w:sz w:val="28"/>
                <w:szCs w:val="28"/>
              </w:rPr>
              <w:t xml:space="preserve">Де: </w:t>
            </w:r>
            <m:oMath>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Q</m:t>
                  </m:r>
                </m:e>
                <m:sub>
                  <m:r>
                    <w:rPr>
                      <w:rFonts w:ascii="Cambria Math" w:hAnsi="Cambria Math"/>
                      <w:sz w:val="28"/>
                      <w:szCs w:val="28"/>
                    </w:rPr>
                    <m:t>нат.</m:t>
                  </m:r>
                </m:sub>
                <m:sup>
                  <m:r>
                    <w:rPr>
                      <w:rFonts w:ascii="Cambria Math" w:hAnsi="Cambria Math"/>
                      <w:sz w:val="28"/>
                      <w:szCs w:val="28"/>
                    </w:rPr>
                    <m:t>i</m:t>
                  </m:r>
                </m:sup>
              </m:sSubSup>
            </m:oMath>
            <w:r w:rsidRPr="00E0649F">
              <w:rPr>
                <w:sz w:val="28"/>
                <w:szCs w:val="28"/>
              </w:rPr>
              <w:t xml:space="preserve">, </w:t>
            </w:r>
            <m:oMath>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W</m:t>
                  </m:r>
                </m:e>
                <m:sub>
                  <m:r>
                    <w:rPr>
                      <w:rFonts w:ascii="Cambria Math" w:hAnsi="Cambria Math"/>
                      <w:sz w:val="28"/>
                      <w:szCs w:val="28"/>
                    </w:rPr>
                    <m:t>нат.</m:t>
                  </m:r>
                </m:sub>
                <m:sup>
                  <m:r>
                    <w:rPr>
                      <w:rFonts w:ascii="Cambria Math" w:hAnsi="Cambria Math"/>
                      <w:sz w:val="28"/>
                      <w:szCs w:val="28"/>
                    </w:rPr>
                    <m:t>i</m:t>
                  </m:r>
                </m:sup>
              </m:sSubSup>
            </m:oMath>
            <w:r w:rsidRPr="00E0649F">
              <w:rPr>
                <w:sz w:val="28"/>
                <w:szCs w:val="28"/>
              </w:rPr>
              <w:t xml:space="preserve">, </w:t>
            </w:r>
            <m:oMath>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G</m:t>
                  </m:r>
                </m:e>
                <m:sub>
                  <m:r>
                    <w:rPr>
                      <w:rFonts w:ascii="Cambria Math" w:hAnsi="Cambria Math"/>
                      <w:sz w:val="28"/>
                      <w:szCs w:val="28"/>
                    </w:rPr>
                    <m:t>хв. нат.</m:t>
                  </m:r>
                </m:sub>
                <m:sup>
                  <m:r>
                    <w:rPr>
                      <w:rFonts w:ascii="Cambria Math" w:hAnsi="Cambria Math"/>
                      <w:sz w:val="28"/>
                      <w:szCs w:val="28"/>
                    </w:rPr>
                    <m:t>i</m:t>
                  </m:r>
                </m:sup>
              </m:sSubSup>
            </m:oMath>
            <w:r w:rsidRPr="00E0649F">
              <w:rPr>
                <w:sz w:val="28"/>
                <w:szCs w:val="28"/>
              </w:rPr>
              <w:t xml:space="preserve">, </w:t>
            </w:r>
            <m:oMath>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G</m:t>
                  </m:r>
                </m:e>
                <m:sub>
                  <m:r>
                    <w:rPr>
                      <w:rFonts w:ascii="Cambria Math" w:hAnsi="Cambria Math"/>
                      <w:sz w:val="28"/>
                      <w:szCs w:val="28"/>
                    </w:rPr>
                    <m:t>гв. нат.</m:t>
                  </m:r>
                </m:sub>
                <m:sup>
                  <m:r>
                    <w:rPr>
                      <w:rFonts w:ascii="Cambria Math" w:hAnsi="Cambria Math"/>
                      <w:sz w:val="28"/>
                      <w:szCs w:val="28"/>
                    </w:rPr>
                    <m:t>i</m:t>
                  </m:r>
                </m:sup>
              </m:sSubSup>
            </m:oMath>
            <w:r w:rsidRPr="00E0649F">
              <w:rPr>
                <w:sz w:val="28"/>
                <w:szCs w:val="28"/>
              </w:rPr>
              <w:t xml:space="preserve"> – фактична економія теплової енергії, електроенергії, холодної та гарячої води за і-тий період року відповідно у натуральному вираженні;</w:t>
            </w:r>
          </w:p>
          <w:p w14:paraId="66B0CD12" w14:textId="77777777" w:rsidR="00D8470F" w:rsidRPr="00E0649F" w:rsidRDefault="00000000" w:rsidP="00E41A12">
            <w:pPr>
              <w:rPr>
                <w:sz w:val="28"/>
                <w:szCs w:val="28"/>
              </w:rPr>
            </w:pPr>
            <m:oMath>
              <m:sSubSup>
                <m:sSubSupPr>
                  <m:ctrlPr>
                    <w:rPr>
                      <w:rFonts w:ascii="Cambria Math" w:hAnsi="Cambria Math"/>
                      <w:i/>
                      <w:sz w:val="28"/>
                      <w:szCs w:val="28"/>
                    </w:rPr>
                  </m:ctrlPr>
                </m:sSubSupPr>
                <m:e>
                  <m:r>
                    <w:rPr>
                      <w:rFonts w:ascii="Cambria Math" w:hAnsi="Cambria Math"/>
                      <w:sz w:val="28"/>
                      <w:szCs w:val="28"/>
                    </w:rPr>
                    <m:t>Q</m:t>
                  </m:r>
                </m:e>
                <m:sub>
                  <m:r>
                    <w:rPr>
                      <w:rFonts w:ascii="Cambria Math" w:hAnsi="Cambria Math"/>
                      <w:sz w:val="28"/>
                      <w:szCs w:val="28"/>
                    </w:rPr>
                    <m:t>баз.</m:t>
                  </m:r>
                </m:sub>
                <m:sup>
                  <m:r>
                    <w:rPr>
                      <w:rFonts w:ascii="Cambria Math" w:hAnsi="Cambria Math"/>
                      <w:sz w:val="28"/>
                      <w:szCs w:val="28"/>
                    </w:rPr>
                    <m:t>і</m:t>
                  </m:r>
                </m:sup>
              </m:sSubSup>
            </m:oMath>
            <w:r w:rsidR="00D8470F" w:rsidRPr="00E0649F">
              <w:rPr>
                <w:sz w:val="28"/>
                <w:szCs w:val="28"/>
              </w:rPr>
              <w:t xml:space="preserve">, </w:t>
            </w:r>
            <m:oMath>
              <m:sSubSup>
                <m:sSubSupPr>
                  <m:ctrlPr>
                    <w:rPr>
                      <w:rFonts w:ascii="Cambria Math" w:hAnsi="Cambria Math"/>
                      <w:i/>
                      <w:sz w:val="28"/>
                      <w:szCs w:val="28"/>
                    </w:rPr>
                  </m:ctrlPr>
                </m:sSubSupPr>
                <m:e>
                  <m:r>
                    <w:rPr>
                      <w:rFonts w:ascii="Cambria Math" w:hAnsi="Cambria Math"/>
                      <w:sz w:val="28"/>
                      <w:szCs w:val="28"/>
                    </w:rPr>
                    <m:t>W</m:t>
                  </m:r>
                </m:e>
                <m:sub>
                  <m:r>
                    <w:rPr>
                      <w:rFonts w:ascii="Cambria Math" w:hAnsi="Cambria Math"/>
                      <w:sz w:val="28"/>
                      <w:szCs w:val="28"/>
                    </w:rPr>
                    <m:t>баз.</m:t>
                  </m:r>
                </m:sub>
                <m:sup>
                  <m:r>
                    <w:rPr>
                      <w:rFonts w:ascii="Cambria Math" w:hAnsi="Cambria Math"/>
                      <w:sz w:val="28"/>
                      <w:szCs w:val="28"/>
                    </w:rPr>
                    <m:t>і</m:t>
                  </m:r>
                </m:sup>
              </m:sSubSup>
            </m:oMath>
            <w:r w:rsidR="00D8470F" w:rsidRPr="00E0649F">
              <w:rPr>
                <w:sz w:val="28"/>
                <w:szCs w:val="28"/>
              </w:rPr>
              <w:t xml:space="preserve">, </w:t>
            </w:r>
            <m:oMath>
              <m:sSubSup>
                <m:sSubSupPr>
                  <m:ctrlPr>
                    <w:rPr>
                      <w:rFonts w:ascii="Cambria Math" w:hAnsi="Cambria Math"/>
                      <w:i/>
                      <w:sz w:val="28"/>
                      <w:szCs w:val="28"/>
                    </w:rPr>
                  </m:ctrlPr>
                </m:sSubSupPr>
                <m:e>
                  <m:r>
                    <w:rPr>
                      <w:rFonts w:ascii="Cambria Math" w:hAnsi="Cambria Math"/>
                      <w:sz w:val="28"/>
                      <w:szCs w:val="28"/>
                    </w:rPr>
                    <m:t>G</m:t>
                  </m:r>
                </m:e>
                <m:sub>
                  <m:r>
                    <w:rPr>
                      <w:rFonts w:ascii="Cambria Math" w:hAnsi="Cambria Math"/>
                      <w:sz w:val="28"/>
                      <w:szCs w:val="28"/>
                    </w:rPr>
                    <m:t>хв. баз.</m:t>
                  </m:r>
                </m:sub>
                <m:sup>
                  <m:r>
                    <w:rPr>
                      <w:rFonts w:ascii="Cambria Math" w:hAnsi="Cambria Math"/>
                      <w:sz w:val="28"/>
                      <w:szCs w:val="28"/>
                    </w:rPr>
                    <m:t>і</m:t>
                  </m:r>
                </m:sup>
              </m:sSubSup>
            </m:oMath>
            <w:r w:rsidR="00D8470F" w:rsidRPr="00E0649F">
              <w:rPr>
                <w:sz w:val="28"/>
                <w:szCs w:val="28"/>
              </w:rPr>
              <w:t xml:space="preserve">, </w:t>
            </w:r>
            <m:oMath>
              <m:sSubSup>
                <m:sSubSupPr>
                  <m:ctrlPr>
                    <w:rPr>
                      <w:rFonts w:ascii="Cambria Math" w:hAnsi="Cambria Math"/>
                      <w:i/>
                      <w:sz w:val="28"/>
                      <w:szCs w:val="28"/>
                    </w:rPr>
                  </m:ctrlPr>
                </m:sSubSupPr>
                <m:e>
                  <m:r>
                    <w:rPr>
                      <w:rFonts w:ascii="Cambria Math" w:hAnsi="Cambria Math"/>
                      <w:sz w:val="28"/>
                      <w:szCs w:val="28"/>
                    </w:rPr>
                    <m:t>G</m:t>
                  </m:r>
                </m:e>
                <m:sub>
                  <m:r>
                    <w:rPr>
                      <w:rFonts w:ascii="Cambria Math" w:hAnsi="Cambria Math"/>
                      <w:sz w:val="28"/>
                      <w:szCs w:val="28"/>
                    </w:rPr>
                    <m:t>гв. баз.</m:t>
                  </m:r>
                </m:sub>
                <m:sup>
                  <m:r>
                    <w:rPr>
                      <w:rFonts w:ascii="Cambria Math" w:hAnsi="Cambria Math"/>
                      <w:sz w:val="28"/>
                      <w:szCs w:val="28"/>
                    </w:rPr>
                    <m:t>і</m:t>
                  </m:r>
                </m:sup>
              </m:sSubSup>
            </m:oMath>
            <w:r w:rsidR="00D8470F" w:rsidRPr="00E0649F">
              <w:rPr>
                <w:sz w:val="28"/>
                <w:szCs w:val="28"/>
              </w:rPr>
              <w:t xml:space="preserve"> – базові рівні витрат теплової енергії, електроенергії, холодної та гарячої води за і-тий період року відповідно у натуральному вираженні (приведені до умов розрахункового періоду);</w:t>
            </w:r>
          </w:p>
          <w:p w14:paraId="27B826CC" w14:textId="77777777" w:rsidR="00D8470F" w:rsidRPr="00E0649F" w:rsidRDefault="00000000" w:rsidP="00E41A12">
            <w:pPr>
              <w:rPr>
                <w:sz w:val="28"/>
                <w:szCs w:val="28"/>
              </w:rPr>
            </w:pPr>
            <m:oMath>
              <m:sSubSup>
                <m:sSubSupPr>
                  <m:ctrlPr>
                    <w:rPr>
                      <w:rFonts w:ascii="Cambria Math" w:hAnsi="Cambria Math"/>
                      <w:i/>
                      <w:sz w:val="28"/>
                      <w:szCs w:val="28"/>
                    </w:rPr>
                  </m:ctrlPr>
                </m:sSubSupPr>
                <m:e>
                  <m:r>
                    <w:rPr>
                      <w:rFonts w:ascii="Cambria Math" w:hAnsi="Cambria Math"/>
                      <w:sz w:val="28"/>
                      <w:szCs w:val="28"/>
                    </w:rPr>
                    <m:t>Q</m:t>
                  </m:r>
                </m:e>
                <m:sub>
                  <m:r>
                    <w:rPr>
                      <w:rFonts w:ascii="Cambria Math" w:hAnsi="Cambria Math"/>
                      <w:sz w:val="28"/>
                      <w:szCs w:val="28"/>
                    </w:rPr>
                    <m:t>факт.</m:t>
                  </m:r>
                </m:sub>
                <m:sup>
                  <m:r>
                    <w:rPr>
                      <w:rFonts w:ascii="Cambria Math" w:hAnsi="Cambria Math"/>
                      <w:sz w:val="28"/>
                      <w:szCs w:val="28"/>
                    </w:rPr>
                    <m:t>і</m:t>
                  </m:r>
                </m:sup>
              </m:sSubSup>
            </m:oMath>
            <w:r w:rsidR="00D8470F" w:rsidRPr="00E0649F">
              <w:rPr>
                <w:sz w:val="28"/>
                <w:szCs w:val="28"/>
              </w:rPr>
              <w:t xml:space="preserve">, </w:t>
            </w:r>
            <m:oMath>
              <m:sSubSup>
                <m:sSubSupPr>
                  <m:ctrlPr>
                    <w:rPr>
                      <w:rFonts w:ascii="Cambria Math" w:hAnsi="Cambria Math"/>
                      <w:i/>
                      <w:sz w:val="28"/>
                      <w:szCs w:val="28"/>
                    </w:rPr>
                  </m:ctrlPr>
                </m:sSubSupPr>
                <m:e>
                  <m:r>
                    <w:rPr>
                      <w:rFonts w:ascii="Cambria Math" w:hAnsi="Cambria Math"/>
                      <w:sz w:val="28"/>
                      <w:szCs w:val="28"/>
                    </w:rPr>
                    <m:t>W</m:t>
                  </m:r>
                </m:e>
                <m:sub>
                  <m:r>
                    <w:rPr>
                      <w:rFonts w:ascii="Cambria Math" w:hAnsi="Cambria Math"/>
                      <w:sz w:val="28"/>
                      <w:szCs w:val="28"/>
                    </w:rPr>
                    <m:t>факт.</m:t>
                  </m:r>
                </m:sub>
                <m:sup>
                  <m:r>
                    <w:rPr>
                      <w:rFonts w:ascii="Cambria Math" w:hAnsi="Cambria Math"/>
                      <w:sz w:val="28"/>
                      <w:szCs w:val="28"/>
                    </w:rPr>
                    <m:t>і</m:t>
                  </m:r>
                </m:sup>
              </m:sSubSup>
            </m:oMath>
            <w:r w:rsidR="00D8470F" w:rsidRPr="00E0649F">
              <w:rPr>
                <w:sz w:val="28"/>
                <w:szCs w:val="28"/>
              </w:rPr>
              <w:t xml:space="preserve">, </w:t>
            </w:r>
            <m:oMath>
              <m:sSubSup>
                <m:sSubSupPr>
                  <m:ctrlPr>
                    <w:rPr>
                      <w:rFonts w:ascii="Cambria Math" w:hAnsi="Cambria Math"/>
                      <w:i/>
                      <w:sz w:val="28"/>
                      <w:szCs w:val="28"/>
                    </w:rPr>
                  </m:ctrlPr>
                </m:sSubSupPr>
                <m:e>
                  <m:r>
                    <w:rPr>
                      <w:rFonts w:ascii="Cambria Math" w:hAnsi="Cambria Math"/>
                      <w:sz w:val="28"/>
                      <w:szCs w:val="28"/>
                    </w:rPr>
                    <m:t>G</m:t>
                  </m:r>
                </m:e>
                <m:sub>
                  <m:r>
                    <w:rPr>
                      <w:rFonts w:ascii="Cambria Math" w:hAnsi="Cambria Math"/>
                      <w:sz w:val="28"/>
                      <w:szCs w:val="28"/>
                    </w:rPr>
                    <m:t>хв. факт.</m:t>
                  </m:r>
                </m:sub>
                <m:sup>
                  <m:r>
                    <w:rPr>
                      <w:rFonts w:ascii="Cambria Math" w:hAnsi="Cambria Math"/>
                      <w:sz w:val="28"/>
                      <w:szCs w:val="28"/>
                    </w:rPr>
                    <m:t>і</m:t>
                  </m:r>
                </m:sup>
              </m:sSubSup>
            </m:oMath>
            <w:r w:rsidR="00D8470F" w:rsidRPr="00E0649F">
              <w:rPr>
                <w:sz w:val="28"/>
                <w:szCs w:val="28"/>
              </w:rPr>
              <w:t xml:space="preserve">, </w:t>
            </w:r>
            <m:oMath>
              <m:sSubSup>
                <m:sSubSupPr>
                  <m:ctrlPr>
                    <w:rPr>
                      <w:rFonts w:ascii="Cambria Math" w:hAnsi="Cambria Math"/>
                      <w:i/>
                      <w:sz w:val="28"/>
                      <w:szCs w:val="28"/>
                    </w:rPr>
                  </m:ctrlPr>
                </m:sSubSupPr>
                <m:e>
                  <m:r>
                    <w:rPr>
                      <w:rFonts w:ascii="Cambria Math" w:hAnsi="Cambria Math"/>
                      <w:sz w:val="28"/>
                      <w:szCs w:val="28"/>
                    </w:rPr>
                    <m:t>G</m:t>
                  </m:r>
                </m:e>
                <m:sub>
                  <m:r>
                    <w:rPr>
                      <w:rFonts w:ascii="Cambria Math" w:hAnsi="Cambria Math"/>
                      <w:sz w:val="28"/>
                      <w:szCs w:val="28"/>
                    </w:rPr>
                    <m:t>гв. факт.</m:t>
                  </m:r>
                </m:sub>
                <m:sup>
                  <m:r>
                    <w:rPr>
                      <w:rFonts w:ascii="Cambria Math" w:hAnsi="Cambria Math"/>
                      <w:sz w:val="28"/>
                      <w:szCs w:val="28"/>
                    </w:rPr>
                    <m:t>і</m:t>
                  </m:r>
                </m:sup>
              </m:sSubSup>
            </m:oMath>
            <w:r w:rsidR="00D8470F" w:rsidRPr="00E0649F">
              <w:rPr>
                <w:sz w:val="28"/>
                <w:szCs w:val="28"/>
              </w:rPr>
              <w:t xml:space="preserve"> – фактичні витрати теплової енергії, електроенергії, холодної та гарячої води за і-тий період року відповідно у натуральному вираженні.</w:t>
            </w:r>
          </w:p>
        </w:tc>
      </w:tr>
    </w:tbl>
    <w:p w14:paraId="38F8478B" w14:textId="482E5539" w:rsidR="009371E5" w:rsidRPr="00E0649F" w:rsidRDefault="009371E5" w:rsidP="00E41A12">
      <w:pPr>
        <w:spacing w:line="240" w:lineRule="auto"/>
        <w:jc w:val="center"/>
        <w:rPr>
          <w:rFonts w:ascii="Times New Roman" w:eastAsia="Times New Roman" w:hAnsi="Times New Roman" w:cs="Times New Roman"/>
          <w:sz w:val="28"/>
          <w:szCs w:val="28"/>
        </w:rPr>
      </w:pPr>
    </w:p>
    <w:p w14:paraId="27DD6AF3" w14:textId="77777777" w:rsidR="009371E5" w:rsidRPr="00E0649F" w:rsidRDefault="00000000" w:rsidP="00E41A12">
      <w:pPr>
        <w:spacing w:line="240" w:lineRule="auto"/>
        <w:ind w:firstLine="567"/>
        <w:jc w:val="center"/>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Табл. 2. Розрахунок досягнутої економії коштів</w:t>
      </w:r>
      <w:r w:rsidRPr="00E0649F">
        <w:rPr>
          <w:rFonts w:ascii="Times New Roman" w:eastAsia="Times New Roman" w:hAnsi="Times New Roman" w:cs="Times New Roman"/>
          <w:sz w:val="28"/>
          <w:szCs w:val="28"/>
        </w:rPr>
        <w:br/>
        <w:t xml:space="preserve"> у будівлі ___________________</w:t>
      </w:r>
    </w:p>
    <w:p w14:paraId="745CC2BE" w14:textId="77777777" w:rsidR="009371E5" w:rsidRPr="00E0649F" w:rsidRDefault="00000000" w:rsidP="00E41A12">
      <w:pPr>
        <w:spacing w:line="240" w:lineRule="auto"/>
        <w:rPr>
          <w:rFonts w:ascii="Times New Roman" w:eastAsia="Times New Roman" w:hAnsi="Times New Roman" w:cs="Times New Roman"/>
          <w:sz w:val="28"/>
          <w:szCs w:val="28"/>
        </w:rPr>
      </w:pPr>
      <w:r w:rsidRPr="00E0649F">
        <w:rPr>
          <w:rFonts w:ascii="Times New Roman" w:eastAsia="Times New Roman" w:hAnsi="Times New Roman" w:cs="Times New Roman"/>
          <w:sz w:val="28"/>
          <w:szCs w:val="28"/>
        </w:rPr>
        <w:t xml:space="preserve"> </w:t>
      </w:r>
    </w:p>
    <w:tbl>
      <w:tblPr>
        <w:tblStyle w:val="ab"/>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85"/>
        <w:gridCol w:w="5387"/>
        <w:gridCol w:w="1099"/>
      </w:tblGrid>
      <w:tr w:rsidR="00D8470F" w:rsidRPr="00E0649F" w14:paraId="325F9377" w14:textId="77777777" w:rsidTr="005C2C03">
        <w:tc>
          <w:tcPr>
            <w:tcW w:w="3085" w:type="dxa"/>
            <w:vAlign w:val="center"/>
          </w:tcPr>
          <w:p w14:paraId="03112BA7" w14:textId="77777777" w:rsidR="00D8470F" w:rsidRPr="00E0649F" w:rsidRDefault="00D8470F" w:rsidP="00E41A12">
            <w:pPr>
              <w:jc w:val="center"/>
              <w:rPr>
                <w:b/>
                <w:sz w:val="28"/>
                <w:szCs w:val="28"/>
              </w:rPr>
            </w:pPr>
            <w:r w:rsidRPr="00E0649F">
              <w:rPr>
                <w:b/>
                <w:sz w:val="28"/>
                <w:szCs w:val="28"/>
              </w:rPr>
              <w:t>Вид енергії/комунальної послуги</w:t>
            </w:r>
          </w:p>
        </w:tc>
        <w:tc>
          <w:tcPr>
            <w:tcW w:w="5387" w:type="dxa"/>
            <w:vAlign w:val="center"/>
          </w:tcPr>
          <w:p w14:paraId="44C4667B" w14:textId="77777777" w:rsidR="00D8470F" w:rsidRPr="00E0649F" w:rsidRDefault="00D8470F" w:rsidP="00E41A12">
            <w:pPr>
              <w:jc w:val="center"/>
              <w:rPr>
                <w:b/>
                <w:sz w:val="28"/>
                <w:szCs w:val="28"/>
              </w:rPr>
            </w:pPr>
            <w:r w:rsidRPr="00E0649F">
              <w:rPr>
                <w:b/>
                <w:sz w:val="28"/>
                <w:szCs w:val="28"/>
              </w:rPr>
              <w:t>Формула</w:t>
            </w:r>
          </w:p>
        </w:tc>
        <w:tc>
          <w:tcPr>
            <w:tcW w:w="1099" w:type="dxa"/>
            <w:vAlign w:val="center"/>
          </w:tcPr>
          <w:p w14:paraId="3D9C5B19" w14:textId="77777777" w:rsidR="00D8470F" w:rsidRPr="00E0649F" w:rsidRDefault="00D8470F" w:rsidP="00E41A12">
            <w:pPr>
              <w:jc w:val="center"/>
              <w:rPr>
                <w:b/>
                <w:sz w:val="28"/>
                <w:szCs w:val="28"/>
              </w:rPr>
            </w:pPr>
            <w:r w:rsidRPr="00E0649F">
              <w:rPr>
                <w:b/>
                <w:sz w:val="28"/>
                <w:szCs w:val="28"/>
              </w:rPr>
              <w:t>Од. вим.</w:t>
            </w:r>
          </w:p>
        </w:tc>
      </w:tr>
      <w:tr w:rsidR="00D8470F" w:rsidRPr="00E0649F" w14:paraId="3EF6AEA2" w14:textId="77777777" w:rsidTr="005C2C03">
        <w:tc>
          <w:tcPr>
            <w:tcW w:w="3085" w:type="dxa"/>
            <w:vAlign w:val="center"/>
          </w:tcPr>
          <w:p w14:paraId="17A91DB7" w14:textId="77777777" w:rsidR="00D8470F" w:rsidRPr="00E0649F" w:rsidRDefault="00D8470F" w:rsidP="00E41A12">
            <w:pPr>
              <w:rPr>
                <w:sz w:val="28"/>
                <w:szCs w:val="28"/>
              </w:rPr>
            </w:pPr>
            <w:r w:rsidRPr="00E0649F">
              <w:rPr>
                <w:sz w:val="28"/>
                <w:szCs w:val="28"/>
              </w:rPr>
              <w:t>Теплова енергія</w:t>
            </w:r>
          </w:p>
        </w:tc>
        <w:tc>
          <w:tcPr>
            <w:tcW w:w="5387" w:type="dxa"/>
            <w:vAlign w:val="center"/>
          </w:tcPr>
          <w:p w14:paraId="4DE5B505" w14:textId="77777777" w:rsidR="00D8470F" w:rsidRPr="00E0649F" w:rsidRDefault="00D8470F" w:rsidP="00E41A12">
            <w:pPr>
              <w:rPr>
                <w:sz w:val="28"/>
                <w:szCs w:val="28"/>
              </w:rPr>
            </w:pPr>
            <m:oMathPara>
              <m:oMath>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Q</m:t>
                    </m:r>
                  </m:e>
                  <m:sub>
                    <m:r>
                      <w:rPr>
                        <w:rFonts w:ascii="Cambria Math" w:hAnsi="Cambria Math"/>
                        <w:sz w:val="28"/>
                        <w:szCs w:val="28"/>
                      </w:rPr>
                      <m:t>UAH</m:t>
                    </m:r>
                  </m:sub>
                  <m:sup>
                    <m:r>
                      <w:rPr>
                        <w:rFonts w:ascii="Cambria Math" w:hAnsi="Cambria Math"/>
                        <w:sz w:val="28"/>
                        <w:szCs w:val="28"/>
                      </w:rPr>
                      <m:t>i</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Q</m:t>
                    </m:r>
                  </m:e>
                  <m:sub>
                    <m:r>
                      <w:rPr>
                        <w:rFonts w:ascii="Cambria Math" w:hAnsi="Cambria Math"/>
                        <w:sz w:val="28"/>
                        <w:szCs w:val="28"/>
                      </w:rPr>
                      <m:t>нат.</m:t>
                    </m:r>
                  </m:sub>
                  <m:sup>
                    <m:r>
                      <w:rPr>
                        <w:rFonts w:ascii="Cambria Math" w:hAnsi="Cambria Math"/>
                        <w:sz w:val="28"/>
                        <w:szCs w:val="28"/>
                      </w:rPr>
                      <m:t>i</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т.е. факт.</m:t>
                    </m:r>
                  </m:sub>
                  <m:sup>
                    <m:r>
                      <w:rPr>
                        <w:rFonts w:ascii="Cambria Math" w:hAnsi="Cambria Math"/>
                        <w:sz w:val="28"/>
                        <w:szCs w:val="28"/>
                      </w:rPr>
                      <m:t>і</m:t>
                    </m:r>
                  </m:sup>
                </m:sSubSup>
              </m:oMath>
            </m:oMathPara>
          </w:p>
        </w:tc>
        <w:tc>
          <w:tcPr>
            <w:tcW w:w="1099" w:type="dxa"/>
            <w:vMerge w:val="restart"/>
            <w:vAlign w:val="center"/>
          </w:tcPr>
          <w:p w14:paraId="005E5BDC" w14:textId="77777777" w:rsidR="00D8470F" w:rsidRPr="00E0649F" w:rsidRDefault="00D8470F" w:rsidP="00E41A12">
            <w:pPr>
              <w:jc w:val="center"/>
              <w:rPr>
                <w:sz w:val="28"/>
                <w:szCs w:val="28"/>
              </w:rPr>
            </w:pPr>
            <w:r w:rsidRPr="00E0649F">
              <w:rPr>
                <w:sz w:val="28"/>
                <w:szCs w:val="28"/>
              </w:rPr>
              <w:t>грн</w:t>
            </w:r>
          </w:p>
        </w:tc>
      </w:tr>
      <w:tr w:rsidR="00D8470F" w:rsidRPr="00E0649F" w14:paraId="00ACDC0D" w14:textId="77777777" w:rsidTr="005C2C03">
        <w:tc>
          <w:tcPr>
            <w:tcW w:w="3085" w:type="dxa"/>
            <w:vAlign w:val="center"/>
          </w:tcPr>
          <w:p w14:paraId="18966109" w14:textId="77777777" w:rsidR="00D8470F" w:rsidRPr="00E0649F" w:rsidRDefault="00D8470F" w:rsidP="00E41A12">
            <w:pPr>
              <w:rPr>
                <w:sz w:val="28"/>
                <w:szCs w:val="28"/>
              </w:rPr>
            </w:pPr>
            <w:r w:rsidRPr="00E0649F">
              <w:rPr>
                <w:sz w:val="28"/>
                <w:szCs w:val="28"/>
              </w:rPr>
              <w:t>Електрична енергія</w:t>
            </w:r>
          </w:p>
        </w:tc>
        <w:tc>
          <w:tcPr>
            <w:tcW w:w="5387" w:type="dxa"/>
            <w:vAlign w:val="center"/>
          </w:tcPr>
          <w:p w14:paraId="5C155283" w14:textId="77777777" w:rsidR="00D8470F" w:rsidRPr="00E0649F" w:rsidRDefault="00D8470F" w:rsidP="00E41A12">
            <w:pPr>
              <w:rPr>
                <w:sz w:val="28"/>
                <w:szCs w:val="28"/>
              </w:rPr>
            </w:pPr>
            <m:oMathPara>
              <m:oMath>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W</m:t>
                    </m:r>
                  </m:e>
                  <m:sub>
                    <m:r>
                      <w:rPr>
                        <w:rFonts w:ascii="Cambria Math" w:hAnsi="Cambria Math"/>
                        <w:sz w:val="28"/>
                        <w:szCs w:val="28"/>
                      </w:rPr>
                      <m:t>UAH</m:t>
                    </m:r>
                  </m:sub>
                  <m:sup>
                    <m:r>
                      <w:rPr>
                        <w:rFonts w:ascii="Cambria Math" w:hAnsi="Cambria Math"/>
                        <w:sz w:val="28"/>
                        <w:szCs w:val="28"/>
                      </w:rPr>
                      <m:t>i</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W</m:t>
                    </m:r>
                  </m:e>
                  <m:sub>
                    <m:r>
                      <w:rPr>
                        <w:rFonts w:ascii="Cambria Math" w:hAnsi="Cambria Math"/>
                        <w:sz w:val="28"/>
                        <w:szCs w:val="28"/>
                      </w:rPr>
                      <m:t>нат.</m:t>
                    </m:r>
                  </m:sub>
                  <m:sup>
                    <m:r>
                      <w:rPr>
                        <w:rFonts w:ascii="Cambria Math" w:hAnsi="Cambria Math"/>
                        <w:sz w:val="28"/>
                        <w:szCs w:val="28"/>
                      </w:rPr>
                      <m:t>i</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е.е.факт.</m:t>
                    </m:r>
                  </m:sub>
                  <m:sup>
                    <m:r>
                      <w:rPr>
                        <w:rFonts w:ascii="Cambria Math" w:hAnsi="Cambria Math"/>
                        <w:sz w:val="28"/>
                        <w:szCs w:val="28"/>
                      </w:rPr>
                      <m:t>і</m:t>
                    </m:r>
                  </m:sup>
                </m:sSubSup>
              </m:oMath>
            </m:oMathPara>
          </w:p>
        </w:tc>
        <w:tc>
          <w:tcPr>
            <w:tcW w:w="1099" w:type="dxa"/>
            <w:vMerge/>
            <w:vAlign w:val="center"/>
          </w:tcPr>
          <w:p w14:paraId="390B46EE" w14:textId="77777777" w:rsidR="00D8470F" w:rsidRPr="00E0649F" w:rsidRDefault="00D8470F" w:rsidP="00E41A12">
            <w:pPr>
              <w:jc w:val="center"/>
              <w:rPr>
                <w:sz w:val="28"/>
                <w:szCs w:val="28"/>
              </w:rPr>
            </w:pPr>
          </w:p>
        </w:tc>
      </w:tr>
      <w:tr w:rsidR="00D8470F" w:rsidRPr="00E0649F" w14:paraId="3C426327" w14:textId="77777777" w:rsidTr="005C2C03">
        <w:tc>
          <w:tcPr>
            <w:tcW w:w="3085" w:type="dxa"/>
            <w:vAlign w:val="center"/>
          </w:tcPr>
          <w:p w14:paraId="02828C0F" w14:textId="77777777" w:rsidR="00D8470F" w:rsidRPr="00E0649F" w:rsidRDefault="00D8470F" w:rsidP="00E41A12">
            <w:pPr>
              <w:rPr>
                <w:sz w:val="28"/>
                <w:szCs w:val="28"/>
              </w:rPr>
            </w:pPr>
            <w:r w:rsidRPr="00E0649F">
              <w:rPr>
                <w:sz w:val="28"/>
                <w:szCs w:val="28"/>
              </w:rPr>
              <w:t>Холодна вода</w:t>
            </w:r>
          </w:p>
        </w:tc>
        <w:tc>
          <w:tcPr>
            <w:tcW w:w="5387" w:type="dxa"/>
            <w:vAlign w:val="center"/>
          </w:tcPr>
          <w:p w14:paraId="6543CACE" w14:textId="77777777" w:rsidR="00D8470F" w:rsidRPr="00E0649F" w:rsidRDefault="00D8470F" w:rsidP="00E41A12">
            <w:pPr>
              <w:rPr>
                <w:sz w:val="28"/>
                <w:szCs w:val="28"/>
              </w:rPr>
            </w:pPr>
            <m:oMathPara>
              <m:oMath>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G</m:t>
                    </m:r>
                  </m:e>
                  <m:sub>
                    <m:r>
                      <w:rPr>
                        <w:rFonts w:ascii="Cambria Math" w:hAnsi="Cambria Math"/>
                        <w:sz w:val="28"/>
                        <w:szCs w:val="28"/>
                      </w:rPr>
                      <m:t>хв. UAH</m:t>
                    </m:r>
                  </m:sub>
                  <m:sup>
                    <m:r>
                      <w:rPr>
                        <w:rFonts w:ascii="Cambria Math" w:hAnsi="Cambria Math"/>
                        <w:sz w:val="28"/>
                        <w:szCs w:val="28"/>
                      </w:rPr>
                      <m:t>i</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G</m:t>
                    </m:r>
                  </m:e>
                  <m:sub>
                    <m:r>
                      <w:rPr>
                        <w:rFonts w:ascii="Cambria Math" w:hAnsi="Cambria Math"/>
                        <w:sz w:val="28"/>
                        <w:szCs w:val="28"/>
                      </w:rPr>
                      <m:t>хв. нат.</m:t>
                    </m:r>
                  </m:sub>
                  <m:sup>
                    <m:r>
                      <w:rPr>
                        <w:rFonts w:ascii="Cambria Math" w:hAnsi="Cambria Math"/>
                        <w:sz w:val="28"/>
                        <w:szCs w:val="28"/>
                      </w:rPr>
                      <m:t>i</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хв.факт.</m:t>
                    </m:r>
                  </m:sub>
                  <m:sup>
                    <m:r>
                      <w:rPr>
                        <w:rFonts w:ascii="Cambria Math" w:hAnsi="Cambria Math"/>
                        <w:sz w:val="28"/>
                        <w:szCs w:val="28"/>
                      </w:rPr>
                      <m:t>і</m:t>
                    </m:r>
                  </m:sup>
                </m:sSubSup>
              </m:oMath>
            </m:oMathPara>
          </w:p>
        </w:tc>
        <w:tc>
          <w:tcPr>
            <w:tcW w:w="1099" w:type="dxa"/>
            <w:vMerge/>
            <w:vAlign w:val="center"/>
          </w:tcPr>
          <w:p w14:paraId="74C81E61" w14:textId="77777777" w:rsidR="00D8470F" w:rsidRPr="00E0649F" w:rsidRDefault="00D8470F" w:rsidP="00E41A12">
            <w:pPr>
              <w:jc w:val="center"/>
              <w:rPr>
                <w:sz w:val="28"/>
                <w:szCs w:val="28"/>
              </w:rPr>
            </w:pPr>
          </w:p>
        </w:tc>
      </w:tr>
      <w:tr w:rsidR="00D8470F" w:rsidRPr="00E0649F" w14:paraId="104A18A4" w14:textId="77777777" w:rsidTr="005C2C03">
        <w:tc>
          <w:tcPr>
            <w:tcW w:w="3085" w:type="dxa"/>
            <w:vAlign w:val="center"/>
          </w:tcPr>
          <w:p w14:paraId="59E2A901" w14:textId="77777777" w:rsidR="00D8470F" w:rsidRPr="00E0649F" w:rsidRDefault="00D8470F" w:rsidP="00E41A12">
            <w:pPr>
              <w:rPr>
                <w:sz w:val="28"/>
                <w:szCs w:val="28"/>
              </w:rPr>
            </w:pPr>
            <w:r w:rsidRPr="00E0649F">
              <w:rPr>
                <w:sz w:val="28"/>
                <w:szCs w:val="28"/>
              </w:rPr>
              <w:t>Гаряча вода</w:t>
            </w:r>
          </w:p>
        </w:tc>
        <w:tc>
          <w:tcPr>
            <w:tcW w:w="5387" w:type="dxa"/>
            <w:vAlign w:val="center"/>
          </w:tcPr>
          <w:p w14:paraId="677A8365" w14:textId="77777777" w:rsidR="00D8470F" w:rsidRPr="00E0649F" w:rsidRDefault="00D8470F" w:rsidP="00E41A12">
            <w:pPr>
              <w:rPr>
                <w:sz w:val="28"/>
                <w:szCs w:val="28"/>
              </w:rPr>
            </w:pPr>
            <m:oMathPara>
              <m:oMath>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G</m:t>
                    </m:r>
                  </m:e>
                  <m:sub>
                    <m:r>
                      <w:rPr>
                        <w:rFonts w:ascii="Cambria Math" w:hAnsi="Cambria Math"/>
                        <w:sz w:val="28"/>
                        <w:szCs w:val="28"/>
                      </w:rPr>
                      <m:t>гв. UAH</m:t>
                    </m:r>
                  </m:sub>
                  <m:sup>
                    <m:r>
                      <w:rPr>
                        <w:rFonts w:ascii="Cambria Math" w:hAnsi="Cambria Math"/>
                        <w:sz w:val="28"/>
                        <w:szCs w:val="28"/>
                      </w:rPr>
                      <m:t>i</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G</m:t>
                    </m:r>
                  </m:e>
                  <m:sub>
                    <m:r>
                      <w:rPr>
                        <w:rFonts w:ascii="Cambria Math" w:hAnsi="Cambria Math"/>
                        <w:sz w:val="28"/>
                        <w:szCs w:val="28"/>
                      </w:rPr>
                      <m:t>гв. нат.</m:t>
                    </m:r>
                  </m:sub>
                  <m:sup>
                    <m:r>
                      <w:rPr>
                        <w:rFonts w:ascii="Cambria Math" w:hAnsi="Cambria Math"/>
                        <w:sz w:val="28"/>
                        <w:szCs w:val="28"/>
                      </w:rPr>
                      <m:t>i</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гв.факт.</m:t>
                    </m:r>
                  </m:sub>
                  <m:sup>
                    <m:r>
                      <w:rPr>
                        <w:rFonts w:ascii="Cambria Math" w:hAnsi="Cambria Math"/>
                        <w:sz w:val="28"/>
                        <w:szCs w:val="28"/>
                      </w:rPr>
                      <m:t>і</m:t>
                    </m:r>
                  </m:sup>
                </m:sSubSup>
              </m:oMath>
            </m:oMathPara>
          </w:p>
        </w:tc>
        <w:tc>
          <w:tcPr>
            <w:tcW w:w="1099" w:type="dxa"/>
            <w:vMerge/>
            <w:vAlign w:val="center"/>
          </w:tcPr>
          <w:p w14:paraId="620FB971" w14:textId="77777777" w:rsidR="00D8470F" w:rsidRPr="00E0649F" w:rsidRDefault="00D8470F" w:rsidP="00E41A12">
            <w:pPr>
              <w:jc w:val="center"/>
              <w:rPr>
                <w:sz w:val="28"/>
                <w:szCs w:val="28"/>
              </w:rPr>
            </w:pPr>
          </w:p>
        </w:tc>
      </w:tr>
      <w:tr w:rsidR="00D8470F" w:rsidRPr="00E0649F" w14:paraId="7EAFA891" w14:textId="77777777" w:rsidTr="005C2C03">
        <w:tc>
          <w:tcPr>
            <w:tcW w:w="3085" w:type="dxa"/>
            <w:tcBorders>
              <w:bottom w:val="single" w:sz="4" w:space="0" w:color="auto"/>
            </w:tcBorders>
            <w:vAlign w:val="center"/>
          </w:tcPr>
          <w:p w14:paraId="05A01756" w14:textId="77777777" w:rsidR="00D8470F" w:rsidRPr="00E0649F" w:rsidRDefault="00D8470F" w:rsidP="00E41A12">
            <w:pPr>
              <w:rPr>
                <w:sz w:val="28"/>
                <w:szCs w:val="28"/>
              </w:rPr>
            </w:pPr>
            <w:r w:rsidRPr="00E0649F">
              <w:rPr>
                <w:sz w:val="28"/>
                <w:szCs w:val="28"/>
              </w:rPr>
              <w:t>…</w:t>
            </w:r>
          </w:p>
        </w:tc>
        <w:tc>
          <w:tcPr>
            <w:tcW w:w="5387" w:type="dxa"/>
            <w:tcBorders>
              <w:bottom w:val="single" w:sz="4" w:space="0" w:color="auto"/>
            </w:tcBorders>
            <w:vAlign w:val="center"/>
          </w:tcPr>
          <w:p w14:paraId="69ABE3DB" w14:textId="77777777" w:rsidR="00D8470F" w:rsidRPr="00E0649F" w:rsidRDefault="00D8470F" w:rsidP="00E41A12">
            <w:pPr>
              <w:rPr>
                <w:sz w:val="28"/>
                <w:szCs w:val="28"/>
              </w:rPr>
            </w:pPr>
          </w:p>
        </w:tc>
        <w:tc>
          <w:tcPr>
            <w:tcW w:w="1099" w:type="dxa"/>
            <w:vMerge/>
            <w:vAlign w:val="center"/>
          </w:tcPr>
          <w:p w14:paraId="02512972" w14:textId="77777777" w:rsidR="00D8470F" w:rsidRPr="00E0649F" w:rsidRDefault="00D8470F" w:rsidP="00E41A12">
            <w:pPr>
              <w:jc w:val="center"/>
              <w:rPr>
                <w:sz w:val="28"/>
                <w:szCs w:val="28"/>
              </w:rPr>
            </w:pPr>
          </w:p>
        </w:tc>
      </w:tr>
      <w:tr w:rsidR="00D8470F" w:rsidRPr="00E0649F" w14:paraId="330D4313" w14:textId="77777777" w:rsidTr="005C2C03">
        <w:tc>
          <w:tcPr>
            <w:tcW w:w="3085" w:type="dxa"/>
            <w:tcBorders>
              <w:bottom w:val="single" w:sz="4" w:space="0" w:color="auto"/>
            </w:tcBorders>
            <w:vAlign w:val="center"/>
          </w:tcPr>
          <w:p w14:paraId="33E2BEAF" w14:textId="77777777" w:rsidR="00D8470F" w:rsidRPr="00E0649F" w:rsidRDefault="00D8470F" w:rsidP="00E41A12">
            <w:pPr>
              <w:rPr>
                <w:sz w:val="28"/>
                <w:szCs w:val="28"/>
              </w:rPr>
            </w:pPr>
            <w:r w:rsidRPr="00E0649F">
              <w:rPr>
                <w:sz w:val="28"/>
                <w:szCs w:val="28"/>
              </w:rPr>
              <w:t>Досягнута економія коштів</w:t>
            </w:r>
          </w:p>
        </w:tc>
        <w:tc>
          <w:tcPr>
            <w:tcW w:w="5387" w:type="dxa"/>
            <w:tcBorders>
              <w:bottom w:val="single" w:sz="4" w:space="0" w:color="auto"/>
            </w:tcBorders>
            <w:vAlign w:val="center"/>
          </w:tcPr>
          <w:p w14:paraId="1CBA21A8" w14:textId="77777777" w:rsidR="00D8470F" w:rsidRPr="00E0649F" w:rsidRDefault="00D8470F" w:rsidP="00E41A12">
            <w:pPr>
              <w:jc w:val="center"/>
              <w:rPr>
                <w:sz w:val="28"/>
                <w:szCs w:val="28"/>
              </w:rPr>
            </w:pPr>
            <m:oMathPara>
              <m:oMath>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Е</m:t>
                    </m:r>
                  </m:e>
                  <m:sub>
                    <m:r>
                      <w:rPr>
                        <w:rFonts w:ascii="Cambria Math" w:hAnsi="Cambria Math"/>
                        <w:sz w:val="28"/>
                        <w:szCs w:val="28"/>
                      </w:rPr>
                      <m:t>UAH</m:t>
                    </m:r>
                  </m:sub>
                  <m:sup>
                    <m:r>
                      <w:rPr>
                        <w:rFonts w:ascii="Cambria Math" w:hAnsi="Cambria Math"/>
                        <w:sz w:val="28"/>
                        <w:szCs w:val="28"/>
                      </w:rPr>
                      <m:t>i</m:t>
                    </m:r>
                  </m:sup>
                </m:sSubSup>
                <m:r>
                  <w:rPr>
                    <w:rFonts w:ascii="Cambria Math" w:hAnsi="Cambria Math"/>
                    <w:sz w:val="28"/>
                    <w:szCs w:val="28"/>
                  </w:rPr>
                  <m:t>= ∆</m:t>
                </m:r>
                <m:sSubSup>
                  <m:sSubSupPr>
                    <m:ctrlPr>
                      <w:rPr>
                        <w:rFonts w:ascii="Cambria Math" w:hAnsi="Cambria Math"/>
                        <w:i/>
                        <w:sz w:val="28"/>
                        <w:szCs w:val="28"/>
                      </w:rPr>
                    </m:ctrlPr>
                  </m:sSubSupPr>
                  <m:e>
                    <m:r>
                      <w:rPr>
                        <w:rFonts w:ascii="Cambria Math" w:hAnsi="Cambria Math"/>
                        <w:sz w:val="28"/>
                        <w:szCs w:val="28"/>
                      </w:rPr>
                      <m:t>Q</m:t>
                    </m:r>
                  </m:e>
                  <m:sub>
                    <m:r>
                      <w:rPr>
                        <w:rFonts w:ascii="Cambria Math" w:hAnsi="Cambria Math"/>
                        <w:sz w:val="28"/>
                        <w:szCs w:val="28"/>
                      </w:rPr>
                      <m:t>UAH</m:t>
                    </m:r>
                  </m:sub>
                  <m:sup>
                    <m:r>
                      <w:rPr>
                        <w:rFonts w:ascii="Cambria Math" w:hAnsi="Cambria Math"/>
                        <w:sz w:val="28"/>
                        <w:szCs w:val="28"/>
                      </w:rPr>
                      <m:t>i</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W</m:t>
                    </m:r>
                  </m:e>
                  <m:sub>
                    <m:r>
                      <w:rPr>
                        <w:rFonts w:ascii="Cambria Math" w:hAnsi="Cambria Math"/>
                        <w:sz w:val="28"/>
                        <w:szCs w:val="28"/>
                      </w:rPr>
                      <m:t>UAH</m:t>
                    </m:r>
                  </m:sub>
                  <m:sup>
                    <m:r>
                      <w:rPr>
                        <w:rFonts w:ascii="Cambria Math" w:hAnsi="Cambria Math"/>
                        <w:sz w:val="28"/>
                        <w:szCs w:val="28"/>
                      </w:rPr>
                      <m:t>i</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G</m:t>
                    </m:r>
                  </m:e>
                  <m:sub>
                    <m:r>
                      <w:rPr>
                        <w:rFonts w:ascii="Cambria Math" w:hAnsi="Cambria Math"/>
                        <w:sz w:val="28"/>
                        <w:szCs w:val="28"/>
                      </w:rPr>
                      <m:t>хв. UAH</m:t>
                    </m:r>
                  </m:sub>
                  <m:sup>
                    <m:r>
                      <w:rPr>
                        <w:rFonts w:ascii="Cambria Math" w:hAnsi="Cambria Math"/>
                        <w:sz w:val="28"/>
                        <w:szCs w:val="28"/>
                      </w:rPr>
                      <m:t>i</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G</m:t>
                    </m:r>
                  </m:e>
                  <m:sub>
                    <m:r>
                      <w:rPr>
                        <w:rFonts w:ascii="Cambria Math" w:hAnsi="Cambria Math"/>
                        <w:sz w:val="28"/>
                        <w:szCs w:val="28"/>
                      </w:rPr>
                      <m:t>хв. UAH</m:t>
                    </m:r>
                  </m:sub>
                  <m:sup>
                    <m:r>
                      <w:rPr>
                        <w:rFonts w:ascii="Cambria Math" w:hAnsi="Cambria Math"/>
                        <w:sz w:val="28"/>
                        <w:szCs w:val="28"/>
                      </w:rPr>
                      <m:t>i</m:t>
                    </m:r>
                  </m:sup>
                </m:sSubSup>
              </m:oMath>
            </m:oMathPara>
          </w:p>
        </w:tc>
        <w:tc>
          <w:tcPr>
            <w:tcW w:w="1099" w:type="dxa"/>
            <w:vAlign w:val="center"/>
          </w:tcPr>
          <w:p w14:paraId="2BA9FAF5" w14:textId="77777777" w:rsidR="00D8470F" w:rsidRPr="00E0649F" w:rsidRDefault="00D8470F" w:rsidP="00E41A12">
            <w:pPr>
              <w:jc w:val="center"/>
              <w:rPr>
                <w:sz w:val="28"/>
                <w:szCs w:val="28"/>
              </w:rPr>
            </w:pPr>
            <w:r w:rsidRPr="00E0649F">
              <w:rPr>
                <w:sz w:val="28"/>
                <w:szCs w:val="28"/>
              </w:rPr>
              <w:t>грн</w:t>
            </w:r>
          </w:p>
        </w:tc>
      </w:tr>
      <w:tr w:rsidR="00D8470F" w:rsidRPr="00E0649F" w14:paraId="3DA23496" w14:textId="77777777" w:rsidTr="005C2C03">
        <w:tc>
          <w:tcPr>
            <w:tcW w:w="9571" w:type="dxa"/>
            <w:gridSpan w:val="3"/>
            <w:tcBorders>
              <w:top w:val="single" w:sz="4" w:space="0" w:color="auto"/>
              <w:left w:val="nil"/>
              <w:bottom w:val="single" w:sz="4" w:space="0" w:color="auto"/>
              <w:right w:val="nil"/>
            </w:tcBorders>
            <w:vAlign w:val="center"/>
          </w:tcPr>
          <w:p w14:paraId="1ED300FA" w14:textId="77777777" w:rsidR="00D8470F" w:rsidRPr="00E0649F" w:rsidRDefault="00D8470F" w:rsidP="00E41A12">
            <w:pPr>
              <w:rPr>
                <w:sz w:val="28"/>
                <w:szCs w:val="28"/>
              </w:rPr>
            </w:pPr>
            <w:r w:rsidRPr="00E0649F">
              <w:rPr>
                <w:sz w:val="28"/>
                <w:szCs w:val="28"/>
              </w:rPr>
              <w:lastRenderedPageBreak/>
              <w:t xml:space="preserve">Де: </w:t>
            </w:r>
            <m:oMath>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Q</m:t>
                  </m:r>
                </m:e>
                <m:sub>
                  <m:r>
                    <w:rPr>
                      <w:rFonts w:ascii="Cambria Math" w:hAnsi="Cambria Math"/>
                      <w:sz w:val="28"/>
                      <w:szCs w:val="28"/>
                    </w:rPr>
                    <m:t>UAH</m:t>
                  </m:r>
                </m:sub>
                <m:sup>
                  <m:r>
                    <w:rPr>
                      <w:rFonts w:ascii="Cambria Math" w:hAnsi="Cambria Math"/>
                      <w:sz w:val="28"/>
                      <w:szCs w:val="28"/>
                    </w:rPr>
                    <m:t>i</m:t>
                  </m:r>
                </m:sup>
              </m:sSubSup>
            </m:oMath>
            <w:r w:rsidRPr="00E0649F">
              <w:rPr>
                <w:sz w:val="28"/>
                <w:szCs w:val="28"/>
              </w:rPr>
              <w:t xml:space="preserve">, </w:t>
            </w:r>
            <m:oMath>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W</m:t>
                  </m:r>
                </m:e>
                <m:sub>
                  <m:r>
                    <w:rPr>
                      <w:rFonts w:ascii="Cambria Math" w:hAnsi="Cambria Math"/>
                      <w:sz w:val="28"/>
                      <w:szCs w:val="28"/>
                    </w:rPr>
                    <m:t>UAH</m:t>
                  </m:r>
                </m:sub>
                <m:sup>
                  <m:r>
                    <w:rPr>
                      <w:rFonts w:ascii="Cambria Math" w:hAnsi="Cambria Math"/>
                      <w:sz w:val="28"/>
                      <w:szCs w:val="28"/>
                    </w:rPr>
                    <m:t>i</m:t>
                  </m:r>
                </m:sup>
              </m:sSubSup>
            </m:oMath>
            <w:r w:rsidRPr="00E0649F">
              <w:rPr>
                <w:sz w:val="28"/>
                <w:szCs w:val="28"/>
              </w:rPr>
              <w:t xml:space="preserve">, </w:t>
            </w:r>
            <m:oMath>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G</m:t>
                  </m:r>
                </m:e>
                <m:sub>
                  <m:r>
                    <w:rPr>
                      <w:rFonts w:ascii="Cambria Math" w:hAnsi="Cambria Math"/>
                      <w:sz w:val="28"/>
                      <w:szCs w:val="28"/>
                    </w:rPr>
                    <m:t>хв. UAH</m:t>
                  </m:r>
                </m:sub>
                <m:sup>
                  <m:r>
                    <w:rPr>
                      <w:rFonts w:ascii="Cambria Math" w:hAnsi="Cambria Math"/>
                      <w:sz w:val="28"/>
                      <w:szCs w:val="28"/>
                    </w:rPr>
                    <m:t>i</m:t>
                  </m:r>
                </m:sup>
              </m:sSubSup>
            </m:oMath>
            <w:r w:rsidRPr="00E0649F">
              <w:rPr>
                <w:sz w:val="28"/>
                <w:szCs w:val="28"/>
              </w:rPr>
              <w:t xml:space="preserve">, </w:t>
            </w:r>
            <m:oMath>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G</m:t>
                  </m:r>
                </m:e>
                <m:sub>
                  <m:r>
                    <w:rPr>
                      <w:rFonts w:ascii="Cambria Math" w:hAnsi="Cambria Math"/>
                      <w:sz w:val="28"/>
                      <w:szCs w:val="28"/>
                    </w:rPr>
                    <m:t>гв. UAH</m:t>
                  </m:r>
                </m:sub>
                <m:sup>
                  <m:r>
                    <w:rPr>
                      <w:rFonts w:ascii="Cambria Math" w:hAnsi="Cambria Math"/>
                      <w:sz w:val="28"/>
                      <w:szCs w:val="28"/>
                    </w:rPr>
                    <m:t>i</m:t>
                  </m:r>
                </m:sup>
              </m:sSubSup>
            </m:oMath>
            <w:r w:rsidRPr="00E0649F">
              <w:rPr>
                <w:sz w:val="28"/>
                <w:szCs w:val="28"/>
              </w:rPr>
              <w:t xml:space="preserve"> – фактична економія теплової енергії, електроенергії, холодної та гарячої води за і-тий період року відповідно у грошовому вираженні;</w:t>
            </w:r>
          </w:p>
          <w:p w14:paraId="1FD93ED4" w14:textId="77777777" w:rsidR="00D8470F" w:rsidRPr="00E0649F" w:rsidRDefault="00000000" w:rsidP="00E41A12">
            <w:pPr>
              <w:rPr>
                <w:sz w:val="28"/>
                <w:szCs w:val="28"/>
              </w:rPr>
            </w:pP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 xml:space="preserve"> факт.</m:t>
                  </m:r>
                </m:sub>
                <m:sup>
                  <m:r>
                    <w:rPr>
                      <w:rFonts w:ascii="Cambria Math" w:hAnsi="Cambria Math"/>
                      <w:sz w:val="28"/>
                      <w:szCs w:val="28"/>
                    </w:rPr>
                    <m:t>і</m:t>
                  </m:r>
                </m:sup>
              </m:sSubSup>
            </m:oMath>
            <w:r w:rsidR="00D8470F" w:rsidRPr="00E0649F">
              <w:rPr>
                <w:sz w:val="28"/>
                <w:szCs w:val="28"/>
              </w:rPr>
              <w:t xml:space="preserve"> – поточна вартість (тариф) на відповідний вид енергії/комунальної послуги в і-тому періоді року;</w:t>
            </w:r>
          </w:p>
          <w:p w14:paraId="6C4C13D8" w14:textId="77777777" w:rsidR="00D8470F" w:rsidRPr="00E0649F" w:rsidRDefault="00D8470F" w:rsidP="00E41A12">
            <w:pPr>
              <w:rPr>
                <w:sz w:val="28"/>
                <w:szCs w:val="28"/>
              </w:rPr>
            </w:pPr>
            <m:oMath>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Е</m:t>
                  </m:r>
                </m:e>
                <m:sub>
                  <m:r>
                    <w:rPr>
                      <w:rFonts w:ascii="Cambria Math" w:hAnsi="Cambria Math"/>
                      <w:sz w:val="28"/>
                      <w:szCs w:val="28"/>
                    </w:rPr>
                    <m:t>UAH</m:t>
                  </m:r>
                </m:sub>
                <m:sup>
                  <m:r>
                    <w:rPr>
                      <w:rFonts w:ascii="Cambria Math" w:hAnsi="Cambria Math"/>
                      <w:sz w:val="28"/>
                      <w:szCs w:val="28"/>
                    </w:rPr>
                    <m:t>i</m:t>
                  </m:r>
                </m:sup>
              </m:sSubSup>
            </m:oMath>
            <w:r w:rsidRPr="00E0649F">
              <w:rPr>
                <w:sz w:val="28"/>
                <w:szCs w:val="28"/>
              </w:rPr>
              <w:t xml:space="preserve"> - досягнута економія коштів за і-тий період року.</w:t>
            </w:r>
          </w:p>
        </w:tc>
      </w:tr>
    </w:tbl>
    <w:p w14:paraId="25A7E464" w14:textId="36B61A06" w:rsidR="009371E5" w:rsidRPr="00E0649F" w:rsidRDefault="009371E5" w:rsidP="00E41A12">
      <w:pPr>
        <w:spacing w:line="240" w:lineRule="auto"/>
        <w:jc w:val="center"/>
        <w:rPr>
          <w:rFonts w:ascii="Times New Roman" w:eastAsia="Times New Roman" w:hAnsi="Times New Roman" w:cs="Times New Roman"/>
          <w:sz w:val="28"/>
          <w:szCs w:val="28"/>
        </w:rPr>
      </w:pPr>
    </w:p>
    <w:p w14:paraId="34F1A36D" w14:textId="5D6AE28F" w:rsidR="009371E5" w:rsidRDefault="00BA3382" w:rsidP="00E41A12">
      <w:pPr>
        <w:spacing w:line="240" w:lineRule="auto"/>
      </w:pPr>
      <w:r w:rsidRPr="00E0649F">
        <w:t>«.</w:t>
      </w:r>
    </w:p>
    <w:sectPr w:rsidR="009371E5" w:rsidSect="00E41A12">
      <w:headerReference w:type="default" r:id="rId7"/>
      <w:type w:val="continuous"/>
      <w:pgSz w:w="11909" w:h="16834"/>
      <w:pgMar w:top="850" w:right="850" w:bottom="850" w:left="141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1A384" w14:textId="77777777" w:rsidR="00355EE7" w:rsidRDefault="00355EE7" w:rsidP="007A58FF">
      <w:pPr>
        <w:spacing w:line="240" w:lineRule="auto"/>
      </w:pPr>
      <w:r>
        <w:separator/>
      </w:r>
    </w:p>
  </w:endnote>
  <w:endnote w:type="continuationSeparator" w:id="0">
    <w:p w14:paraId="6A1F3D2D" w14:textId="77777777" w:rsidR="00355EE7" w:rsidRDefault="00355EE7" w:rsidP="007A58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21EDE" w14:textId="77777777" w:rsidR="00355EE7" w:rsidRDefault="00355EE7" w:rsidP="007A58FF">
      <w:pPr>
        <w:spacing w:line="240" w:lineRule="auto"/>
      </w:pPr>
      <w:r>
        <w:separator/>
      </w:r>
    </w:p>
  </w:footnote>
  <w:footnote w:type="continuationSeparator" w:id="0">
    <w:p w14:paraId="1B086265" w14:textId="77777777" w:rsidR="00355EE7" w:rsidRDefault="00355EE7" w:rsidP="007A58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463071"/>
      <w:docPartObj>
        <w:docPartGallery w:val="Page Numbers (Top of Page)"/>
        <w:docPartUnique/>
      </w:docPartObj>
    </w:sdtPr>
    <w:sdtEndPr>
      <w:rPr>
        <w:rFonts w:ascii="Times New Roman" w:hAnsi="Times New Roman" w:cs="Times New Roman"/>
        <w:sz w:val="24"/>
        <w:szCs w:val="24"/>
      </w:rPr>
    </w:sdtEndPr>
    <w:sdtContent>
      <w:p w14:paraId="6DE380E8" w14:textId="0396EFD7" w:rsidR="007A58FF" w:rsidRPr="007A58FF" w:rsidRDefault="007A58FF">
        <w:pPr>
          <w:pStyle w:val="ac"/>
          <w:jc w:val="center"/>
          <w:rPr>
            <w:rFonts w:ascii="Times New Roman" w:hAnsi="Times New Roman" w:cs="Times New Roman"/>
            <w:sz w:val="24"/>
            <w:szCs w:val="24"/>
          </w:rPr>
        </w:pPr>
        <w:r w:rsidRPr="007A58FF">
          <w:rPr>
            <w:rFonts w:ascii="Times New Roman" w:hAnsi="Times New Roman" w:cs="Times New Roman"/>
            <w:sz w:val="24"/>
            <w:szCs w:val="24"/>
          </w:rPr>
          <w:fldChar w:fldCharType="begin"/>
        </w:r>
        <w:r w:rsidRPr="007A58FF">
          <w:rPr>
            <w:rFonts w:ascii="Times New Roman" w:hAnsi="Times New Roman" w:cs="Times New Roman"/>
            <w:sz w:val="24"/>
            <w:szCs w:val="24"/>
          </w:rPr>
          <w:instrText>PAGE   \* MERGEFORMAT</w:instrText>
        </w:r>
        <w:r w:rsidRPr="007A58FF">
          <w:rPr>
            <w:rFonts w:ascii="Times New Roman" w:hAnsi="Times New Roman" w:cs="Times New Roman"/>
            <w:sz w:val="24"/>
            <w:szCs w:val="24"/>
          </w:rPr>
          <w:fldChar w:fldCharType="separate"/>
        </w:r>
        <w:r w:rsidRPr="007A58FF">
          <w:rPr>
            <w:rFonts w:ascii="Times New Roman" w:hAnsi="Times New Roman" w:cs="Times New Roman"/>
            <w:sz w:val="24"/>
            <w:szCs w:val="24"/>
            <w:lang w:val="uk-UA"/>
          </w:rPr>
          <w:t>2</w:t>
        </w:r>
        <w:r w:rsidRPr="007A58FF">
          <w:rPr>
            <w:rFonts w:ascii="Times New Roman" w:hAnsi="Times New Roman" w:cs="Times New Roman"/>
            <w:sz w:val="24"/>
            <w:szCs w:val="24"/>
          </w:rPr>
          <w:fldChar w:fldCharType="end"/>
        </w:r>
      </w:p>
    </w:sdtContent>
  </w:sdt>
  <w:p w14:paraId="0387EFC5" w14:textId="77777777" w:rsidR="007A58FF" w:rsidRDefault="007A58F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023"/>
    <w:multiLevelType w:val="multilevel"/>
    <w:tmpl w:val="50BA41A4"/>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05F5447D"/>
    <w:multiLevelType w:val="multilevel"/>
    <w:tmpl w:val="499080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64C4DE0"/>
    <w:multiLevelType w:val="multilevel"/>
    <w:tmpl w:val="80BE566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8611A98"/>
    <w:multiLevelType w:val="multilevel"/>
    <w:tmpl w:val="E56AAB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016E9E"/>
    <w:multiLevelType w:val="multilevel"/>
    <w:tmpl w:val="F056B1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9CC56BA"/>
    <w:multiLevelType w:val="multilevel"/>
    <w:tmpl w:val="A6C446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5B0751"/>
    <w:multiLevelType w:val="multilevel"/>
    <w:tmpl w:val="E1F407C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2E647258"/>
    <w:multiLevelType w:val="multilevel"/>
    <w:tmpl w:val="D368F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1390EB0"/>
    <w:multiLevelType w:val="multilevel"/>
    <w:tmpl w:val="63C613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B5B44C9"/>
    <w:multiLevelType w:val="hybridMultilevel"/>
    <w:tmpl w:val="8F6E1A04"/>
    <w:lvl w:ilvl="0" w:tplc="594AF81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3DBF07FD"/>
    <w:multiLevelType w:val="multilevel"/>
    <w:tmpl w:val="327E7F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428F3ADA"/>
    <w:multiLevelType w:val="multilevel"/>
    <w:tmpl w:val="02B4FB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B8A3656"/>
    <w:multiLevelType w:val="multilevel"/>
    <w:tmpl w:val="96B629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4C372690"/>
    <w:multiLevelType w:val="multilevel"/>
    <w:tmpl w:val="11E262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C4F2BEA"/>
    <w:multiLevelType w:val="multilevel"/>
    <w:tmpl w:val="BBB80E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CEB24D7"/>
    <w:multiLevelType w:val="multilevel"/>
    <w:tmpl w:val="24BA5F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52E27012"/>
    <w:multiLevelType w:val="multilevel"/>
    <w:tmpl w:val="556442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46614EF"/>
    <w:multiLevelType w:val="multilevel"/>
    <w:tmpl w:val="7062F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85877F4"/>
    <w:multiLevelType w:val="multilevel"/>
    <w:tmpl w:val="3FBC8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CEF16CB"/>
    <w:multiLevelType w:val="multilevel"/>
    <w:tmpl w:val="41026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0270029"/>
    <w:multiLevelType w:val="multilevel"/>
    <w:tmpl w:val="B4BC40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61AA1284"/>
    <w:multiLevelType w:val="multilevel"/>
    <w:tmpl w:val="14FAFE42"/>
    <w:lvl w:ilvl="0">
      <w:start w:val="1"/>
      <w:numFmt w:val="decimal"/>
      <w:lvlText w:val="%1)"/>
      <w:lvlJc w:val="left"/>
      <w:pPr>
        <w:ind w:left="0" w:firstLine="56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4820DA1"/>
    <w:multiLevelType w:val="multilevel"/>
    <w:tmpl w:val="23503A5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3" w15:restartNumberingAfterBreak="0">
    <w:nsid w:val="66B0383D"/>
    <w:multiLevelType w:val="multilevel"/>
    <w:tmpl w:val="5240F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B805E73"/>
    <w:multiLevelType w:val="multilevel"/>
    <w:tmpl w:val="4D54F18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5" w15:restartNumberingAfterBreak="0">
    <w:nsid w:val="6C6B21A4"/>
    <w:multiLevelType w:val="multilevel"/>
    <w:tmpl w:val="A380F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9586A5B"/>
    <w:multiLevelType w:val="multilevel"/>
    <w:tmpl w:val="E9501E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AA727AF"/>
    <w:multiLevelType w:val="multilevel"/>
    <w:tmpl w:val="50BA41A4"/>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7AB970A6"/>
    <w:multiLevelType w:val="multilevel"/>
    <w:tmpl w:val="CBD4238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9" w15:restartNumberingAfterBreak="0">
    <w:nsid w:val="7C5F1035"/>
    <w:multiLevelType w:val="multilevel"/>
    <w:tmpl w:val="DB807DE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0" w15:restartNumberingAfterBreak="0">
    <w:nsid w:val="7C6B5A56"/>
    <w:multiLevelType w:val="multilevel"/>
    <w:tmpl w:val="AB22E69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1" w15:restartNumberingAfterBreak="0">
    <w:nsid w:val="7D5E5CD5"/>
    <w:multiLevelType w:val="multilevel"/>
    <w:tmpl w:val="65E44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E9160EB"/>
    <w:multiLevelType w:val="multilevel"/>
    <w:tmpl w:val="A3043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1815749">
    <w:abstractNumId w:val="12"/>
  </w:num>
  <w:num w:numId="2" w16cid:durableId="1222520121">
    <w:abstractNumId w:val="22"/>
  </w:num>
  <w:num w:numId="3" w16cid:durableId="943729091">
    <w:abstractNumId w:val="28"/>
  </w:num>
  <w:num w:numId="4" w16cid:durableId="1593196080">
    <w:abstractNumId w:val="31"/>
  </w:num>
  <w:num w:numId="5" w16cid:durableId="2083094489">
    <w:abstractNumId w:val="7"/>
  </w:num>
  <w:num w:numId="6" w16cid:durableId="174002729">
    <w:abstractNumId w:val="10"/>
  </w:num>
  <w:num w:numId="7" w16cid:durableId="1938247060">
    <w:abstractNumId w:val="32"/>
  </w:num>
  <w:num w:numId="8" w16cid:durableId="1688291723">
    <w:abstractNumId w:val="3"/>
  </w:num>
  <w:num w:numId="9" w16cid:durableId="1283805934">
    <w:abstractNumId w:val="6"/>
  </w:num>
  <w:num w:numId="10" w16cid:durableId="66072040">
    <w:abstractNumId w:val="1"/>
  </w:num>
  <w:num w:numId="11" w16cid:durableId="1453747729">
    <w:abstractNumId w:val="13"/>
  </w:num>
  <w:num w:numId="12" w16cid:durableId="147407444">
    <w:abstractNumId w:val="8"/>
  </w:num>
  <w:num w:numId="13" w16cid:durableId="745491287">
    <w:abstractNumId w:val="11"/>
  </w:num>
  <w:num w:numId="14" w16cid:durableId="1198589132">
    <w:abstractNumId w:val="23"/>
  </w:num>
  <w:num w:numId="15" w16cid:durableId="705982651">
    <w:abstractNumId w:val="5"/>
  </w:num>
  <w:num w:numId="16" w16cid:durableId="1463763547">
    <w:abstractNumId w:val="4"/>
  </w:num>
  <w:num w:numId="17" w16cid:durableId="713963156">
    <w:abstractNumId w:val="18"/>
  </w:num>
  <w:num w:numId="18" w16cid:durableId="1483354252">
    <w:abstractNumId w:val="2"/>
  </w:num>
  <w:num w:numId="19" w16cid:durableId="1011028420">
    <w:abstractNumId w:val="20"/>
  </w:num>
  <w:num w:numId="20" w16cid:durableId="926571109">
    <w:abstractNumId w:val="21"/>
  </w:num>
  <w:num w:numId="21" w16cid:durableId="521865805">
    <w:abstractNumId w:val="30"/>
  </w:num>
  <w:num w:numId="22" w16cid:durableId="1681394056">
    <w:abstractNumId w:val="16"/>
  </w:num>
  <w:num w:numId="23" w16cid:durableId="936064691">
    <w:abstractNumId w:val="15"/>
  </w:num>
  <w:num w:numId="24" w16cid:durableId="1074012435">
    <w:abstractNumId w:val="19"/>
  </w:num>
  <w:num w:numId="25" w16cid:durableId="1245799630">
    <w:abstractNumId w:val="25"/>
  </w:num>
  <w:num w:numId="26" w16cid:durableId="1646470602">
    <w:abstractNumId w:val="14"/>
  </w:num>
  <w:num w:numId="27" w16cid:durableId="1747150604">
    <w:abstractNumId w:val="24"/>
  </w:num>
  <w:num w:numId="28" w16cid:durableId="69667051">
    <w:abstractNumId w:val="17"/>
  </w:num>
  <w:num w:numId="29" w16cid:durableId="1996300762">
    <w:abstractNumId w:val="26"/>
  </w:num>
  <w:num w:numId="30" w16cid:durableId="631592360">
    <w:abstractNumId w:val="29"/>
  </w:num>
  <w:num w:numId="31" w16cid:durableId="1496994405">
    <w:abstractNumId w:val="9"/>
  </w:num>
  <w:num w:numId="32" w16cid:durableId="1233586231">
    <w:abstractNumId w:val="27"/>
  </w:num>
  <w:num w:numId="33" w16cid:durableId="30324121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1E5"/>
    <w:rsid w:val="0009370D"/>
    <w:rsid w:val="000A4378"/>
    <w:rsid w:val="001C6A36"/>
    <w:rsid w:val="00240ECC"/>
    <w:rsid w:val="00257E2C"/>
    <w:rsid w:val="002C0A56"/>
    <w:rsid w:val="0035472E"/>
    <w:rsid w:val="00355EE7"/>
    <w:rsid w:val="00360C6B"/>
    <w:rsid w:val="00420775"/>
    <w:rsid w:val="00431484"/>
    <w:rsid w:val="00515DDA"/>
    <w:rsid w:val="00577E26"/>
    <w:rsid w:val="005B5CFE"/>
    <w:rsid w:val="005C3722"/>
    <w:rsid w:val="006D1C0C"/>
    <w:rsid w:val="00793557"/>
    <w:rsid w:val="007A58FF"/>
    <w:rsid w:val="00831F42"/>
    <w:rsid w:val="00892C32"/>
    <w:rsid w:val="008B55A4"/>
    <w:rsid w:val="008D7B43"/>
    <w:rsid w:val="009371E5"/>
    <w:rsid w:val="009808A4"/>
    <w:rsid w:val="00987188"/>
    <w:rsid w:val="009A635C"/>
    <w:rsid w:val="00B54EC7"/>
    <w:rsid w:val="00BA3382"/>
    <w:rsid w:val="00BF09B3"/>
    <w:rsid w:val="00C928EF"/>
    <w:rsid w:val="00D57D1B"/>
    <w:rsid w:val="00D8470F"/>
    <w:rsid w:val="00E0649F"/>
    <w:rsid w:val="00E41A12"/>
    <w:rsid w:val="00E75875"/>
    <w:rsid w:val="00E86174"/>
    <w:rsid w:val="00E9311D"/>
    <w:rsid w:val="00F43D12"/>
    <w:rsid w:val="00F45643"/>
    <w:rsid w:val="00FA38CE"/>
    <w:rsid w:val="00FC63D1"/>
    <w:rsid w:val="00FF0B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EAA91"/>
  <w15:docId w15:val="{7AFB9814-BDFC-44B4-83D3-B27AE503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6">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pPr>
      <w:spacing w:line="240" w:lineRule="auto"/>
    </w:pPr>
    <w:rPr>
      <w:sz w:val="20"/>
      <w:szCs w:val="20"/>
    </w:rPr>
  </w:style>
  <w:style w:type="character" w:customStyle="1" w:styleId="a9">
    <w:name w:val="Текст примітки Знак"/>
    <w:basedOn w:val="a0"/>
    <w:link w:val="a8"/>
    <w:uiPriority w:val="99"/>
    <w:semiHidden/>
    <w:rPr>
      <w:sz w:val="20"/>
      <w:szCs w:val="20"/>
    </w:rPr>
  </w:style>
  <w:style w:type="character" w:styleId="aa">
    <w:name w:val="annotation reference"/>
    <w:basedOn w:val="a0"/>
    <w:uiPriority w:val="99"/>
    <w:semiHidden/>
    <w:unhideWhenUsed/>
    <w:rPr>
      <w:sz w:val="16"/>
      <w:szCs w:val="16"/>
    </w:rPr>
  </w:style>
  <w:style w:type="table" w:styleId="ab">
    <w:name w:val="Table Grid"/>
    <w:basedOn w:val="a1"/>
    <w:rsid w:val="00D8470F"/>
    <w:pPr>
      <w:spacing w:line="240" w:lineRule="auto"/>
    </w:pPr>
    <w:rPr>
      <w:rFonts w:ascii="Times New Roman" w:eastAsia="Times New Roman" w:hAnsi="Times New Roman" w:cs="Times New Roman"/>
      <w:sz w:val="24"/>
      <w:szCs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7A58FF"/>
    <w:pPr>
      <w:tabs>
        <w:tab w:val="center" w:pos="4819"/>
        <w:tab w:val="right" w:pos="9639"/>
      </w:tabs>
      <w:spacing w:line="240" w:lineRule="auto"/>
    </w:pPr>
  </w:style>
  <w:style w:type="character" w:customStyle="1" w:styleId="ad">
    <w:name w:val="Верхній колонтитул Знак"/>
    <w:basedOn w:val="a0"/>
    <w:link w:val="ac"/>
    <w:uiPriority w:val="99"/>
    <w:rsid w:val="007A58FF"/>
  </w:style>
  <w:style w:type="paragraph" w:styleId="ae">
    <w:name w:val="footer"/>
    <w:basedOn w:val="a"/>
    <w:link w:val="af"/>
    <w:uiPriority w:val="99"/>
    <w:unhideWhenUsed/>
    <w:rsid w:val="007A58FF"/>
    <w:pPr>
      <w:tabs>
        <w:tab w:val="center" w:pos="4819"/>
        <w:tab w:val="right" w:pos="9639"/>
      </w:tabs>
      <w:spacing w:line="240" w:lineRule="auto"/>
    </w:pPr>
  </w:style>
  <w:style w:type="character" w:customStyle="1" w:styleId="af">
    <w:name w:val="Нижній колонтитул Знак"/>
    <w:basedOn w:val="a0"/>
    <w:link w:val="ae"/>
    <w:uiPriority w:val="99"/>
    <w:rsid w:val="007A58FF"/>
  </w:style>
  <w:style w:type="paragraph" w:styleId="af0">
    <w:name w:val="List Paragraph"/>
    <w:basedOn w:val="a"/>
    <w:uiPriority w:val="34"/>
    <w:qFormat/>
    <w:rsid w:val="00240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Pages>
  <Words>56567</Words>
  <Characters>32244</Characters>
  <Application>Microsoft Office Word</Application>
  <DocSecurity>0</DocSecurity>
  <Lines>268</Lines>
  <Paragraphs>177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Лисий Іван Миколайович</cp:lastModifiedBy>
  <cp:revision>11</cp:revision>
  <dcterms:created xsi:type="dcterms:W3CDTF">2023-06-15T09:14:00Z</dcterms:created>
  <dcterms:modified xsi:type="dcterms:W3CDTF">2023-06-19T09:37:00Z</dcterms:modified>
</cp:coreProperties>
</file>