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BCF8" w14:textId="77777777" w:rsidR="002B5426" w:rsidRPr="002A419A" w:rsidRDefault="002B5426" w:rsidP="00DC338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Порівняльна таблиця </w:t>
      </w:r>
    </w:p>
    <w:p w14:paraId="4AE15DDA" w14:textId="0875BD29" w:rsidR="002B5426" w:rsidRPr="002A419A" w:rsidRDefault="002B5426" w:rsidP="002A4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 проєкту </w:t>
      </w:r>
      <w:r w:rsidR="00357574" w:rsidRPr="002A4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 Кабінету Міністрів України «Деякі питання компенсації інвестицій, унесених суб’єктами господарювання у стратегічні об’єкти портової інфраструктури</w:t>
      </w:r>
      <w:r w:rsidR="00DC338E" w:rsidRPr="002A4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що є об’єктами державної власності</w:t>
      </w:r>
      <w:r w:rsidR="00357574" w:rsidRPr="002A4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196B7EF0" w14:textId="77777777" w:rsidR="00357574" w:rsidRPr="002A419A" w:rsidRDefault="00357574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3"/>
        <w:gridCol w:w="457"/>
        <w:gridCol w:w="7107"/>
      </w:tblGrid>
      <w:tr w:rsidR="002B5426" w:rsidRPr="00DC338E" w14:paraId="1E14B6F9" w14:textId="77777777" w:rsidTr="002B5426">
        <w:trPr>
          <w:trHeight w:val="277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90861F" w14:textId="77777777" w:rsidR="002B5426" w:rsidRPr="002A419A" w:rsidRDefault="002B542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положення (норми) чинного акта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762922" w14:textId="77777777" w:rsidR="002B5426" w:rsidRPr="002A419A" w:rsidRDefault="002B542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положення (норми) запропонованого акта</w:t>
            </w:r>
          </w:p>
        </w:tc>
      </w:tr>
      <w:tr w:rsidR="002B5426" w:rsidRPr="00DC338E" w14:paraId="1F59D25D" w14:textId="77777777" w:rsidTr="002B5426">
        <w:trPr>
          <w:trHeight w:val="2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BC3C16" w14:textId="1F34415B" w:rsidR="002B5426" w:rsidRPr="002A419A" w:rsidRDefault="0035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Постанова Кабінету Міністрів України від 03 жовтня 2012 р. № 899 «Про порядок здійснення витрат </w:t>
            </w:r>
            <w:r w:rsidR="00DC338E" w:rsidRPr="00DC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суб’єктами</w:t>
            </w:r>
            <w:r w:rsidRPr="002A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господарювання державного сектору економіки у разі незатвердження (непогодження) річних фінансових планів у встановленому порядку»</w:t>
            </w:r>
          </w:p>
        </w:tc>
      </w:tr>
      <w:tr w:rsidR="002B5426" w:rsidRPr="00DC338E" w14:paraId="51D4BCEE" w14:textId="77777777" w:rsidTr="002B5426">
        <w:trPr>
          <w:trHeight w:val="27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7C3CE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Установити, що:</w:t>
            </w:r>
          </w:p>
          <w:p w14:paraId="7C0F912C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12EEE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1) суб’єкти господарювання державного сектора економіки (далі - суб’єкти господарювання) у разі незатвердження (непогодження) річних фінансових планів у встановленому порядку:</w:t>
            </w:r>
          </w:p>
          <w:p w14:paraId="6BB25AAB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D35DA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 здійснювати витрати, які безпосередньо пов’язані з виробництвом та реалізацією продукції (товарів, робіт, послуг). При цьому забороняється здійснювати витрати на:</w:t>
            </w:r>
          </w:p>
          <w:p w14:paraId="1117BD0C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C2876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- капітальні інвестиції (за винятком випадків, рішення щодо яких прийнято Кабінетом Міністрів України);</w:t>
            </w:r>
          </w:p>
          <w:p w14:paraId="284248B6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20C1F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9D511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91981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4050A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7F973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ECFCB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5BE16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2985C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812E6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EBF8B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734BE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6A298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97364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DACAF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1F4D6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C4119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21C61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90C10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08971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придбання та оренду легкових автомобілів;</w:t>
            </w:r>
          </w:p>
          <w:p w14:paraId="27A5A6C5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B8A91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маркетингові та інформаційно-консультаційні послуги;</w:t>
            </w:r>
          </w:p>
          <w:p w14:paraId="04FF9C98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97FE2" w14:textId="5D27245F" w:rsidR="002B5426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консалтингові послуги;</w:t>
            </w:r>
          </w:p>
          <w:p w14:paraId="5F9E7AB8" w14:textId="0652696B" w:rsidR="002B5426" w:rsidRPr="002A419A" w:rsidRDefault="002B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8AED74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Установити, що:</w:t>
            </w:r>
          </w:p>
          <w:p w14:paraId="52C43F06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2B8BF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1) суб’єкти господарювання державного сектора економіки (далі - суб’єкти господарювання) у разі незатвердження (непогодження) річних фінансових планів у встановленому порядку:</w:t>
            </w:r>
          </w:p>
          <w:p w14:paraId="5C6662FB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03117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 здійснювати витрати, які безпосередньо пов’язані з виробництвом та реалізацією продукції (товарів, робіт, послуг). При цьому забороняється здійснювати витрати на:</w:t>
            </w:r>
          </w:p>
          <w:p w14:paraId="3F982D80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661CA" w14:textId="2CA99189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капітальні інвестиції </w:t>
            </w:r>
            <w:r w:rsidR="00162401" w:rsidRPr="002A4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винятком випадків, рішення щодо яких прийнято Кабінетом Міністрів України</w:t>
            </w:r>
            <w:r w:rsidR="00162401"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 також</w:t>
            </w:r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здійснення витрат на капітальні інвестиції щодо об’єктів, які входили до плану капітальних інвестицій фінансового плану попереднього (-</w:t>
            </w:r>
            <w:proofErr w:type="spellStart"/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іх</w:t>
            </w:r>
            <w:proofErr w:type="spellEnd"/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планового (-</w:t>
            </w:r>
            <w:proofErr w:type="spellStart"/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их</w:t>
            </w:r>
            <w:proofErr w:type="spellEnd"/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періоду (-</w:t>
            </w:r>
            <w:proofErr w:type="spellStart"/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затвердженого в установленому порядку щодо об’єктів портової інфраструктури, фінансування яких забезпечується за рахунок капітальних інвестицій за договорами щодо фінансування інвестором робіт з </w:t>
            </w:r>
            <w:proofErr w:type="spellStart"/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проєктування</w:t>
            </w:r>
            <w:proofErr w:type="spellEnd"/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та/або будівництва об’єктів портової інфраструктури, укладеними між державним підприємством «Адміністрація морських портів України» та відповідними суб’єктами господарювання згідно з Порядком та умовами укладання договорів, на підставі яких здійснюється компенсація інвестицій, </w:t>
            </w:r>
            <w:r w:rsidR="00DC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несених суб’єктами </w:t>
            </w:r>
            <w:r w:rsidRPr="002A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господарювання у стратегічні об’єкти портової інфраструктури, що є об’єктами державної власності, затверджених постановою Кабінету Міністрів України від ________2024 р. № ____  (Офіційний вісник України, ____, № ___, ст. ___)</w:t>
            </w: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1B25781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3B088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придбання та оренду легкових автомобілів;</w:t>
            </w:r>
          </w:p>
          <w:p w14:paraId="3127FB84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8D3F1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маркетингові та інформаційно-консультаційні послуги;</w:t>
            </w:r>
          </w:p>
          <w:p w14:paraId="30179EFE" w14:textId="77777777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A2445" w14:textId="77777777" w:rsidR="002B5426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9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консалтингові послуги;</w:t>
            </w:r>
          </w:p>
          <w:p w14:paraId="5CB61F1F" w14:textId="57209A95" w:rsidR="00357574" w:rsidRPr="002A419A" w:rsidRDefault="0035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2A4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…</w:t>
            </w:r>
          </w:p>
        </w:tc>
      </w:tr>
    </w:tbl>
    <w:p w14:paraId="7B19E219" w14:textId="77777777" w:rsidR="004363EE" w:rsidRPr="002A419A" w:rsidRDefault="0043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53B0C" w14:textId="77777777" w:rsidR="002B5426" w:rsidRPr="002A419A" w:rsidRDefault="002B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7FE86" w14:textId="00410971" w:rsidR="002B5426" w:rsidRPr="002A419A" w:rsidRDefault="002B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9A">
        <w:rPr>
          <w:rFonts w:ascii="Times New Roman" w:eastAsia="Times New Roman" w:hAnsi="Times New Roman" w:cs="Times New Roman"/>
          <w:sz w:val="24"/>
          <w:szCs w:val="24"/>
        </w:rPr>
        <w:t xml:space="preserve">Віце-прем’єр-міністр з відновлення України – Міністр розвитку </w:t>
      </w:r>
    </w:p>
    <w:p w14:paraId="585C37F7" w14:textId="410B3572" w:rsidR="002B5426" w:rsidRPr="002A419A" w:rsidRDefault="002B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9A">
        <w:rPr>
          <w:rFonts w:ascii="Times New Roman" w:eastAsia="Times New Roman" w:hAnsi="Times New Roman" w:cs="Times New Roman"/>
          <w:sz w:val="24"/>
          <w:szCs w:val="24"/>
        </w:rPr>
        <w:t xml:space="preserve">громад, територій та інфраструктури України                                                                                      </w:t>
      </w:r>
      <w:r w:rsidR="00DC338E">
        <w:rPr>
          <w:rFonts w:ascii="Times New Roman" w:eastAsia="Times New Roman" w:hAnsi="Times New Roman" w:cs="Times New Roman"/>
          <w:sz w:val="24"/>
          <w:szCs w:val="24"/>
        </w:rPr>
        <w:tab/>
      </w:r>
      <w:r w:rsidR="00DC338E">
        <w:rPr>
          <w:rFonts w:ascii="Times New Roman" w:eastAsia="Times New Roman" w:hAnsi="Times New Roman" w:cs="Times New Roman"/>
          <w:sz w:val="24"/>
          <w:szCs w:val="24"/>
        </w:rPr>
        <w:tab/>
      </w:r>
      <w:r w:rsidR="00DC338E">
        <w:rPr>
          <w:rFonts w:ascii="Times New Roman" w:eastAsia="Times New Roman" w:hAnsi="Times New Roman" w:cs="Times New Roman"/>
          <w:sz w:val="24"/>
          <w:szCs w:val="24"/>
        </w:rPr>
        <w:tab/>
      </w:r>
      <w:r w:rsidR="00DC338E">
        <w:rPr>
          <w:rFonts w:ascii="Times New Roman" w:eastAsia="Times New Roman" w:hAnsi="Times New Roman" w:cs="Times New Roman"/>
          <w:sz w:val="24"/>
          <w:szCs w:val="24"/>
        </w:rPr>
        <w:tab/>
      </w:r>
      <w:r w:rsidRPr="002A419A">
        <w:rPr>
          <w:rFonts w:ascii="Times New Roman" w:eastAsia="Times New Roman" w:hAnsi="Times New Roman" w:cs="Times New Roman"/>
          <w:sz w:val="24"/>
          <w:szCs w:val="24"/>
        </w:rPr>
        <w:t xml:space="preserve"> Олександр КУБРАКОВ </w:t>
      </w:r>
    </w:p>
    <w:p w14:paraId="31419CAE" w14:textId="4A1BA6E7" w:rsidR="002B5426" w:rsidRPr="002A419A" w:rsidRDefault="002B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9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C338E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2A419A">
        <w:rPr>
          <w:rFonts w:ascii="Times New Roman" w:eastAsia="Times New Roman" w:hAnsi="Times New Roman" w:cs="Times New Roman"/>
          <w:sz w:val="24"/>
          <w:szCs w:val="24"/>
        </w:rPr>
        <w:t xml:space="preserve"> ___________ 202</w:t>
      </w:r>
      <w:r w:rsidR="002B012E" w:rsidRPr="002A41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419A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</w:p>
    <w:sectPr w:rsidR="002B5426" w:rsidRPr="002A419A" w:rsidSect="002611AD">
      <w:headerReference w:type="default" r:id="rId6"/>
      <w:pgSz w:w="16838" w:h="11906" w:orient="landscape"/>
      <w:pgMar w:top="1134" w:right="567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D3BC" w14:textId="77777777" w:rsidR="002611AD" w:rsidRDefault="002611AD" w:rsidP="002B5426">
      <w:pPr>
        <w:spacing w:after="0" w:line="240" w:lineRule="auto"/>
      </w:pPr>
      <w:r>
        <w:separator/>
      </w:r>
    </w:p>
  </w:endnote>
  <w:endnote w:type="continuationSeparator" w:id="0">
    <w:p w14:paraId="62C27FAF" w14:textId="77777777" w:rsidR="002611AD" w:rsidRDefault="002611AD" w:rsidP="002B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FEF3" w14:textId="77777777" w:rsidR="002611AD" w:rsidRDefault="002611AD" w:rsidP="002B5426">
      <w:pPr>
        <w:spacing w:after="0" w:line="240" w:lineRule="auto"/>
      </w:pPr>
      <w:r>
        <w:separator/>
      </w:r>
    </w:p>
  </w:footnote>
  <w:footnote w:type="continuationSeparator" w:id="0">
    <w:p w14:paraId="37DA6636" w14:textId="77777777" w:rsidR="002611AD" w:rsidRDefault="002611AD" w:rsidP="002B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16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1E8709" w14:textId="5C13AB77" w:rsidR="002B5426" w:rsidRPr="002B5426" w:rsidRDefault="002B5426" w:rsidP="002B54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54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54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54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338E" w:rsidRPr="00DC338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B54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C1"/>
    <w:rsid w:val="00034BC1"/>
    <w:rsid w:val="00144B73"/>
    <w:rsid w:val="00162401"/>
    <w:rsid w:val="00202C89"/>
    <w:rsid w:val="002611AD"/>
    <w:rsid w:val="00291091"/>
    <w:rsid w:val="002A419A"/>
    <w:rsid w:val="002B012E"/>
    <w:rsid w:val="002B5426"/>
    <w:rsid w:val="00357574"/>
    <w:rsid w:val="0036322E"/>
    <w:rsid w:val="004363EE"/>
    <w:rsid w:val="004C3300"/>
    <w:rsid w:val="00502598"/>
    <w:rsid w:val="00577BD3"/>
    <w:rsid w:val="0063099B"/>
    <w:rsid w:val="00652746"/>
    <w:rsid w:val="008520F5"/>
    <w:rsid w:val="00A14ACD"/>
    <w:rsid w:val="00BF39E6"/>
    <w:rsid w:val="00D444B5"/>
    <w:rsid w:val="00DC338E"/>
    <w:rsid w:val="00E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7B36"/>
  <w15:chartTrackingRefBased/>
  <w15:docId w15:val="{34E2BE5C-1917-4562-866E-D3C8CA3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26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4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426"/>
    <w:rPr>
      <w:rFonts w:ascii="Calibri" w:eastAsia="Calibri" w:hAnsi="Calibri" w:cs="Calibri"/>
      <w:lang w:val="uk-UA"/>
    </w:rPr>
  </w:style>
  <w:style w:type="paragraph" w:styleId="a6">
    <w:name w:val="footer"/>
    <w:basedOn w:val="a"/>
    <w:link w:val="a7"/>
    <w:uiPriority w:val="99"/>
    <w:unhideWhenUsed/>
    <w:rsid w:val="002B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426"/>
    <w:rPr>
      <w:rFonts w:ascii="Calibri" w:eastAsia="Calibri" w:hAnsi="Calibri" w:cs="Calibri"/>
      <w:lang w:val="uk-UA"/>
    </w:rPr>
  </w:style>
  <w:style w:type="paragraph" w:styleId="a8">
    <w:name w:val="Revision"/>
    <w:hidden/>
    <w:uiPriority w:val="99"/>
    <w:semiHidden/>
    <w:rsid w:val="002A419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Василига</dc:creator>
  <cp:keywords/>
  <dc:description/>
  <cp:lastModifiedBy>Сергій Василига</cp:lastModifiedBy>
  <cp:revision>8</cp:revision>
  <cp:lastPrinted>2023-12-18T13:07:00Z</cp:lastPrinted>
  <dcterms:created xsi:type="dcterms:W3CDTF">2024-03-12T14:11:00Z</dcterms:created>
  <dcterms:modified xsi:type="dcterms:W3CDTF">2024-03-13T12:35:00Z</dcterms:modified>
</cp:coreProperties>
</file>