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spacing w:lineRule="auto" w:line="276" w:beforeAutospacing="0" w:afterAutospacing="0"/>
        <w:ind w:firstLine="0" w:left="926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5</w:t>
      </w:r>
    </w:p>
    <w:p>
      <w:pPr>
        <w:pStyle w:val="P1"/>
        <w:spacing w:lineRule="auto" w:line="276" w:beforeAutospacing="0" w:afterAutospacing="0"/>
        <w:ind w:firstLine="0" w:left="926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Примірної форми договору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P1"/>
        <w:spacing w:lineRule="auto" w:line="276" w:beforeAutospacing="0" w:afterAutospacing="0"/>
        <w:ind w:firstLine="0" w:left="926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здійснення технічного нагляду у будівництві</w:t>
      </w:r>
    </w:p>
    <w:p>
      <w:pPr>
        <w:pStyle w:val="P1"/>
        <w:spacing w:lineRule="auto" w:line="276" w:beforeAutospacing="0" w:afterAutospacing="0"/>
        <w:jc w:val="right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Перелік ключового персоналу Виконавця, </w:t>
      </w: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який залучається до надання Послуг (примірний)*</w:t>
      </w: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</w:p>
    <w:tbl>
      <w:tblPr>
        <w:tblStyle w:val="T2"/>
        <w:tblW w:w="15163" w:type="dxa"/>
        <w:tblLayout w:type="fixed"/>
        <w:tblLook w:val="04A0"/>
      </w:tblPr>
      <w:tblGrid/>
      <w:tr>
        <w:tc>
          <w:tcPr>
            <w:tcW w:w="421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</w:p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особи</w:t>
            </w:r>
          </w:p>
        </w:tc>
        <w:tc>
          <w:tcPr>
            <w:tcW w:w="3118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Посада  /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сфера  надання послуг за договором</w:t>
            </w: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про кваліфікаційний сертифікат / сертифікат</w:t>
            </w:r>
          </w:p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(назва професії,  дата видачі, серія та №)**</w:t>
            </w: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Кваліфікаційна категорія</w:t>
            </w:r>
          </w:p>
        </w:tc>
        <w:tc>
          <w:tcPr>
            <w:tcW w:w="1842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Досвід</w:t>
              <w:br w:type="textWrapping"/>
              <w:t xml:space="preserve"> роботи***</w:t>
            </w: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Документ </w:t>
            </w:r>
          </w:p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страхування професійної відповідальності </w:t>
              <w:br w:type="textWrapping"/>
              <w:t>(дата видачі, №)</w:t>
            </w:r>
          </w:p>
        </w:tc>
        <w:tc>
          <w:tcPr>
            <w:tcW w:w="1844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Документ про призначення / залучення****</w:t>
            </w:r>
          </w:p>
        </w:tc>
      </w:tr>
      <w:tr>
        <w:tc>
          <w:tcPr>
            <w:tcW w:w="421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Особа, визначена відповідальною за реалізацію проекту (Керівник проекту)</w:t>
            </w:r>
          </w:p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c>
          <w:tcPr>
            <w:tcW w:w="421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Інженер з технічного нагляду (будівництво)</w:t>
            </w:r>
          </w:p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c>
          <w:tcPr>
            <w:tcW w:w="421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Експерт будівельний з технічного обстеження будівель і споруд</w:t>
            </w:r>
          </w:p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c>
          <w:tcPr>
            <w:tcW w:w="421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color w:val="auto"/>
                <w:sz w:val="24"/>
                <w:szCs w:val="24"/>
              </w:rPr>
            </w:pPr>
            <w:r>
              <w:rPr>
                <w:rStyle w:val="C7"/>
                <w:color w:val="auto"/>
                <w:sz w:val="24"/>
                <w:szCs w:val="24"/>
              </w:rPr>
              <w:t>Інженер-проектувальник з кошторисної документації</w:t>
            </w:r>
          </w:p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c>
          <w:tcPr>
            <w:tcW w:w="421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Інженер з охорони праці (будівництво)</w:t>
            </w:r>
          </w:p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c>
          <w:tcPr>
            <w:tcW w:w="421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Інженер-геодезист</w:t>
            </w:r>
          </w:p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/>
    <w:p/>
    <w:p>
      <w:pPr>
        <w:pStyle w:val="P1"/>
        <w:spacing w:lineRule="auto" w:line="276" w:beforeAutospacing="0" w:afterAutospacing="0"/>
        <w:ind w:left="10773"/>
        <w:jc w:val="right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sz w:val="28"/>
          <w:szCs w:val="28"/>
          <w:lang w:val="uk-UA"/>
        </w:rPr>
        <w:t>Продовження додатка 5</w:t>
      </w:r>
    </w:p>
    <w:p>
      <w:bookmarkEnd w:id="0"/>
    </w:p>
    <w:tbl>
      <w:tblPr>
        <w:tblStyle w:val="T2"/>
        <w:tblW w:w="15163" w:type="dxa"/>
        <w:tblLayout w:type="fixed"/>
        <w:tblLook w:val="04A0"/>
      </w:tblPr>
      <w:tblGrid/>
      <w:tr>
        <w:tc>
          <w:tcPr>
            <w:tcW w:w="421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268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Експерт будівельний з інженерно-технічних заходів цивільного захисту (для дорожнього будівництва – аудитор безпеки автомобільних доріг)</w:t>
            </w: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c>
          <w:tcPr>
            <w:tcW w:w="421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b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  <w:lang w:val="uk-UA"/>
              </w:rPr>
              <w:t>:</w:t>
            </w:r>
          </w:p>
        </w:tc>
        <w:tc>
          <w:tcPr>
            <w:tcW w:w="2268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c>
          <w:tcPr>
            <w:tcW w:w="421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268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lineRule="auto" w:line="276" w:beforeAutospacing="0" w:afterAutospacing="0"/>
        <w:ind w:firstLine="0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>* Наведений примірний перелік не є виключним чи остаточним. Кількість та склад ключового персоналу Виконавця визначається з урахуванням класу наслідків (відповідальності) об’єкта, складності та обсягів робіт (послуг), вимог тендерної документації Замовника при здійсненні закупівель та етапу, на якому залучається відповідний персонал.</w:t>
      </w:r>
    </w:p>
    <w:p>
      <w:pPr>
        <w:spacing w:lineRule="auto" w:line="276" w:beforeAutospacing="0" w:afterAutospacing="0"/>
        <w:ind w:firstLine="0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 xml:space="preserve">** Заповнюється щодо осіб, які  згідно із законодавством повинні мати кваліфікаційний сертифікат (сертифікат), за даними Єдиної державної електронної системи у сфері будівництва, інших державних інформаційних систем та реєстрів.</w:t>
      </w:r>
    </w:p>
    <w:p>
      <w:pPr>
        <w:spacing w:lineRule="auto" w:line="276" w:beforeAutospacing="0" w:afterAutospacing="0"/>
        <w:ind w:firstLine="0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>*** Для осіб, що мають кваліфікаційні сертифікати (сертифікати), підтверджується датою видачі кваліфікаційних сертифікатів (сертифікатів).</w:t>
      </w:r>
    </w:p>
    <w:p>
      <w:pPr>
        <w:spacing w:lineRule="auto" w:line="276" w:beforeAutospacing="0" w:afterAutospacing="0"/>
        <w:ind w:firstLine="0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>****</w:t>
      </w:r>
      <w:r>
        <w:rPr>
          <w:lang w:val="uk-UA"/>
        </w:rPr>
        <w:t xml:space="preserve"> </w:t>
      </w:r>
      <w:r>
        <w:rPr>
          <w:rFonts w:ascii="Times New Roman" w:hAnsi="Times New Roman"/>
          <w:lang w:val="uk-UA"/>
        </w:rPr>
        <w:t>Для штатних працівників – наказ про призначення на посаду або інші документи, що підтверджують трудові відносини з працівниками. Для осіб, залучених за цивільно-правовими угодами або іншими договорами (включаючи договори з фізичними особами-підприємцями) – реквізити відповідних договорів.</w:t>
      </w:r>
      <w:r>
        <w:rPr>
          <w:rFonts w:ascii="Times New Roman" w:hAnsi="Times New Roman"/>
          <w:lang w:val="uk-UA" w:eastAsia="ru-RU"/>
        </w:rPr>
        <w:t xml:space="preserve"> </w:t>
      </w:r>
    </w:p>
    <w:p>
      <w:pPr>
        <w:pStyle w:val="P1"/>
        <w:spacing w:lineRule="auto" w:line="276" w:beforeAutospacing="0" w:afterAutospacing="0"/>
        <w:ind w:firstLine="708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</w:p>
    <w:tbl>
      <w:tblPr>
        <w:tblW w:w="15021" w:type="dxa"/>
        <w:tblLayout w:type="fixed"/>
        <w:tblLook w:val="0000"/>
      </w:tblPr>
      <w:tblGrid/>
      <w:tr>
        <w:trPr>
          <w:trHeight w:hRule="atLeast" w:val="572"/>
        </w:trPr>
        <w:tc>
          <w:tcPr>
            <w:tcW w:w="7650" w:type="dxa"/>
          </w:tcPr>
          <w:p>
            <w:pPr>
              <w:spacing w:lineRule="auto" w:line="276" w:beforeAutospacing="0" w:afterAutospacing="0"/>
              <w:ind w:firstLine="0" w:left="-11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Замовник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____________________________</w:t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(посада, прізвище, ініціали, підпис)</w:t>
            </w:r>
          </w:p>
        </w:tc>
        <w:tc>
          <w:tcPr>
            <w:tcW w:w="7371" w:type="dxa"/>
          </w:tcPr>
          <w:p>
            <w:pPr>
              <w:spacing w:lineRule="auto" w:line="276" w:beforeAutospacing="0" w:afterAutospacing="0"/>
              <w:ind w:firstLine="0" w:left="-11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Виконавець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____________________________________</w:t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(посада, прізвище, ініціали, підпис)</w:t>
            </w:r>
          </w:p>
        </w:tc>
      </w:tr>
      <w:tr>
        <w:trPr>
          <w:trHeight w:hRule="atLeast" w:val="572"/>
        </w:trPr>
        <w:tc>
          <w:tcPr>
            <w:tcW w:w="7650" w:type="dxa"/>
          </w:tcPr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(за наявності)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«___» ____________20__ року</w:t>
            </w:r>
          </w:p>
        </w:tc>
        <w:tc>
          <w:tcPr>
            <w:tcW w:w="7371" w:type="dxa"/>
          </w:tcPr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(за наявності)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«___» ____________20__ року</w:t>
            </w:r>
          </w:p>
        </w:tc>
      </w:tr>
    </w:tbl>
    <w:p>
      <w:pPr>
        <w:pStyle w:val="P1"/>
        <w:spacing w:lineRule="auto" w:line="276" w:beforeAutospacing="0" w:afterAutospacing="0"/>
        <w:rPr>
          <w:lang w:val="uk-UA"/>
        </w:rPr>
      </w:pPr>
    </w:p>
    <w:p>
      <w:pPr>
        <w:jc w:val="center"/>
        <w:rPr>
          <w:lang w:val="uk-UA"/>
        </w:rPr>
      </w:pPr>
      <w:r>
        <w:rPr>
          <w:lang w:val="uk-UA"/>
        </w:rPr>
        <w:t>_______________</w:t>
      </w:r>
    </w:p>
    <w:sectPr>
      <w:headerReference xmlns:r="http://schemas.openxmlformats.org/officeDocument/2006/relationships" w:type="default" r:id="RelHdr1"/>
      <w:footnotePr/>
      <w:endnotePr/>
      <w:type w:val="nextPage"/>
      <w:pgSz w:w="16838" w:h="11906" w:code="0" w:orient="landscape"/>
      <w:pgMar w:left="1134" w:right="678" w:top="854" w:bottom="426" w:header="709" w:footer="709" w:gutter="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 w:val="1"/>
        <w:sz w:val="24"/>
        <w:szCs w:val="24"/>
      </w:rPr>
      <w:t>#</w:t>
    </w:r>
    <w:r>
      <w:rPr>
        <w:rFonts w:ascii="Times New Roman" w:hAnsi="Times New Roman"/>
        <w:noProof w:val="1"/>
        <w:sz w:val="24"/>
        <w:szCs w:val="24"/>
      </w:rPr>
      <w:fldChar w:fldCharType="end"/>
    </w:r>
  </w:p>
  <w:p>
    <w:pPr>
      <w:pStyle w:val="P2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ind w:firstLine="567"/>
      <w:jc w:val="both"/>
    </w:pPr>
    <w:rPr>
      <w:lang w:val="ru-RU"/>
    </w:rPr>
  </w:style>
  <w:style w:type="paragraph" w:styleId="P1">
    <w:name w:val="No Spacing"/>
    <w:qFormat/>
    <w:pPr/>
    <w:rPr>
      <w:lang w:val="ru-RU"/>
    </w:rPr>
  </w:style>
  <w:style w:type="paragraph" w:styleId="P2">
    <w:name w:val="header"/>
    <w:basedOn w:val="P0"/>
    <w:link w:val="C3"/>
    <w:pPr>
      <w:tabs>
        <w:tab w:val="center" w:pos="4819" w:leader="none"/>
        <w:tab w:val="right" w:pos="9639" w:leader="none"/>
      </w:tabs>
    </w:pPr>
    <w:rPr/>
  </w:style>
  <w:style w:type="paragraph" w:styleId="P3">
    <w:name w:val="footer"/>
    <w:basedOn w:val="P0"/>
    <w:link w:val="C4"/>
    <w:pPr>
      <w:tabs>
        <w:tab w:val="center" w:pos="4819" w:leader="none"/>
        <w:tab w:val="right" w:pos="9639" w:leader="none"/>
      </w:tabs>
    </w:pPr>
    <w:rPr/>
  </w:style>
  <w:style w:type="paragraph" w:styleId="P4">
    <w:name w:val="Balloon Text"/>
    <w:basedOn w:val="P0"/>
    <w:link w:val="C5"/>
    <w:semiHidden/>
    <w:pPr/>
    <w:rPr>
      <w:rFonts w:ascii="Segoe UI" w:hAnsi="Segoe UI"/>
      <w:sz w:val="18"/>
      <w:szCs w:val="18"/>
    </w:rPr>
  </w:style>
  <w:style w:type="paragraph" w:styleId="P5">
    <w:name w:val="Основний текст (2)"/>
    <w:basedOn w:val="P0"/>
    <w:link w:val="C6"/>
    <w:pPr>
      <w:widowControl w:val="0"/>
      <w:shd w:val="clear" w:fill="FFFFFF"/>
      <w:spacing w:lineRule="exact" w:line="278" w:beforeAutospacing="0" w:afterAutospacing="0"/>
      <w:ind w:hanging="200"/>
      <w:jc w:val="left"/>
    </w:pPr>
    <w:rPr>
      <w:rFonts w:ascii="Times New Roman" w:hAnsi="Times New Roman"/>
      <w:color w:val="000000"/>
      <w:sz w:val="24"/>
      <w:szCs w:val="24"/>
      <w:lang w:val="uk-UA" w:bidi="uk-UA" w:eastAsia="uk-UA"/>
    </w:rPr>
  </w:style>
  <w:style w:type="paragraph" w:styleId="P6">
    <w:name w:val="footnote text"/>
    <w:link w:val="C9"/>
    <w:semiHidden/>
    <w:pPr>
      <w:spacing w:lineRule="auto" w:line="240" w:after="0"/>
    </w:pPr>
    <w:rPr>
      <w:sz w:val="20"/>
      <w:szCs w:val="20"/>
    </w:rPr>
  </w:style>
  <w:style w:type="paragraph" w:styleId="P7">
    <w:name w:val="endnote text"/>
    <w:link w:val="C11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ій колонтитул Знак"/>
    <w:basedOn w:val="C0"/>
    <w:link w:val="P2"/>
    <w:rPr>
      <w:lang w:val="ru-RU"/>
    </w:rPr>
  </w:style>
  <w:style w:type="character" w:styleId="C4">
    <w:name w:val="Нижній колонтитул Знак"/>
    <w:basedOn w:val="C0"/>
    <w:link w:val="P3"/>
    <w:rPr>
      <w:lang w:val="ru-RU"/>
    </w:rPr>
  </w:style>
  <w:style w:type="character" w:styleId="C5">
    <w:name w:val="Текст у виносці Знак"/>
    <w:basedOn w:val="C0"/>
    <w:link w:val="P4"/>
    <w:semiHidden/>
    <w:rPr>
      <w:rFonts w:ascii="Segoe UI" w:hAnsi="Segoe UI"/>
      <w:sz w:val="18"/>
      <w:szCs w:val="18"/>
      <w:lang w:val="ru-RU"/>
    </w:rPr>
  </w:style>
  <w:style w:type="character" w:styleId="C6">
    <w:name w:val="Основний текст (2)_"/>
    <w:basedOn w:val="C0"/>
    <w:link w:val="P5"/>
    <w:rPr>
      <w:rFonts w:ascii="Times New Roman" w:hAnsi="Times New Roman"/>
      <w:color w:val="000000"/>
      <w:sz w:val="24"/>
      <w:szCs w:val="24"/>
      <w:shd w:val="clear" w:color="auto" w:fill="FFFFFF"/>
      <w:lang w:bidi="uk-UA" w:eastAsia="uk-UA"/>
    </w:rPr>
  </w:style>
  <w:style w:type="character" w:styleId="C7">
    <w:name w:val="Основний текст (2) + 11 pt"/>
    <w:basedOn w:val="C6"/>
    <w:rPr>
      <w:rFonts w:ascii="Times New Roman" w:hAnsi="Times New Roman"/>
      <w:b w:val="0"/>
      <w:i w:val="0"/>
      <w:bCs w:val="0"/>
      <w:iCs w:val="0"/>
      <w:smallCaps w:val="0"/>
      <w:color w:val="000000"/>
      <w:sz w:val="22"/>
      <w:szCs w:val="22"/>
      <w:u w:val="none"/>
      <w:shd w:val="clear" w:color="auto" w:fill="FFFFFF"/>
      <w:spacing w:val="0"/>
      <w:w w:val="100"/>
      <w:position w:val="0"/>
      <w:lang w:val="uk-UA" w:bidi="uk-UA" w:eastAsia="uk-UA"/>
    </w:rPr>
  </w:style>
  <w:style w:type="character" w:styleId="C8">
    <w:name w:val="footnote reference"/>
    <w:semiHidden/>
    <w:rPr>
      <w:vertAlign w:val="superscript"/>
    </w:rPr>
  </w:style>
  <w:style w:type="character" w:styleId="C9">
    <w:name w:val="Footnote Text Char"/>
    <w:link w:val="P6"/>
    <w:semiHidden/>
    <w:rPr>
      <w:sz w:val="20"/>
      <w:szCs w:val="20"/>
    </w:rPr>
  </w:style>
  <w:style w:type="character" w:styleId="C10">
    <w:name w:val="endnote reference"/>
    <w:semiHidden/>
    <w:rPr>
      <w:vertAlign w:val="superscript"/>
    </w:rPr>
  </w:style>
  <w:style w:type="character" w:styleId="C11">
    <w:name w:val="Endnote Text Char"/>
    <w:link w:val="P7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lang w:val="ru-RU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SierhieienkoOP</dc:creator>
  <dcterms:created xsi:type="dcterms:W3CDTF">2022-12-19T09:38:00Z</dcterms:created>
  <cp:lastModifiedBy>askod</cp:lastModifiedBy>
  <cp:lastPrinted>2020-04-06T12:30:00Z</cp:lastPrinted>
  <dcterms:modified xsi:type="dcterms:W3CDTF">2024-08-08T14:59:09Z</dcterms:modified>
  <cp:revision>21</cp:revision>
</cp:coreProperties>
</file>