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91" w:rsidRDefault="00AB7B38" w:rsidP="00AB7B38">
      <w:pPr>
        <w:pStyle w:val="rvps12"/>
        <w:spacing w:before="150" w:beforeAutospacing="0" w:after="150" w:afterAutospacing="0"/>
        <w:jc w:val="center"/>
        <w:rPr>
          <w:rStyle w:val="rvts15"/>
          <w:b/>
          <w:bCs/>
          <w:sz w:val="28"/>
          <w:szCs w:val="28"/>
        </w:rPr>
      </w:pPr>
      <w:bookmarkStart w:id="0" w:name="n177"/>
      <w:bookmarkStart w:id="1" w:name="_GoBack"/>
      <w:bookmarkEnd w:id="0"/>
      <w:bookmarkEnd w:id="1"/>
      <w:r>
        <w:rPr>
          <w:rStyle w:val="rvts15"/>
          <w:b/>
          <w:bCs/>
          <w:sz w:val="28"/>
          <w:szCs w:val="28"/>
        </w:rPr>
        <w:t>ВИТРАТИ</w:t>
      </w:r>
    </w:p>
    <w:p w:rsidR="00AB7B38" w:rsidRDefault="00AB7B38" w:rsidP="00AB7B38">
      <w:pPr>
        <w:pStyle w:val="rvps12"/>
        <w:spacing w:before="150" w:beforeAutospacing="0" w:after="150" w:afterAutospacing="0"/>
        <w:jc w:val="center"/>
        <w:rPr>
          <w:rStyle w:val="rvts15"/>
          <w:b/>
          <w:bCs/>
          <w:sz w:val="28"/>
          <w:szCs w:val="28"/>
        </w:rPr>
      </w:pPr>
      <w:r>
        <w:rPr>
          <w:rStyle w:val="rvts15"/>
          <w:b/>
          <w:bCs/>
          <w:sz w:val="28"/>
          <w:szCs w:val="28"/>
        </w:rPr>
        <w:t>на одного суб’єкта господарювання великого і середнього підприємництва, які виникають внаслідок дії регуляторного акта</w:t>
      </w:r>
    </w:p>
    <w:p w:rsidR="00065CDD" w:rsidRDefault="00DF7DED" w:rsidP="00DF7DED">
      <w:pPr>
        <w:pStyle w:val="rvps12"/>
        <w:spacing w:before="0" w:beforeAutospacing="0" w:after="0" w:afterAutospacing="0"/>
        <w:ind w:firstLine="567"/>
        <w:jc w:val="both"/>
        <w:rPr>
          <w:rStyle w:val="rvts15"/>
          <w:bCs/>
        </w:rPr>
      </w:pPr>
      <w:r>
        <w:t xml:space="preserve">Витрати на придбання основних фондів, обладнання мають розрахункове значення. </w:t>
      </w:r>
      <w:r w:rsidR="00114737">
        <w:t>Р</w:t>
      </w:r>
      <w:r w:rsidR="00F308CC">
        <w:t>озраховані</w:t>
      </w:r>
      <w:r w:rsidR="00114737">
        <w:t xml:space="preserve"> </w:t>
      </w:r>
      <w:r w:rsidR="00F308CC">
        <w:t xml:space="preserve">на прикладі Комунального підприємства «Київпастранс» та є типовими  для </w:t>
      </w:r>
      <w:r w:rsidR="00F308CC" w:rsidRPr="00F308CC">
        <w:rPr>
          <w:rStyle w:val="rvts15"/>
          <w:bCs/>
        </w:rPr>
        <w:t>суб’єкт</w:t>
      </w:r>
      <w:r w:rsidR="00F308CC">
        <w:rPr>
          <w:rStyle w:val="rvts15"/>
          <w:bCs/>
        </w:rPr>
        <w:t>ів</w:t>
      </w:r>
      <w:r w:rsidR="00F308CC" w:rsidRPr="00F308CC">
        <w:rPr>
          <w:rStyle w:val="rvts15"/>
          <w:bCs/>
        </w:rPr>
        <w:t xml:space="preserve"> господарювання великого підприємництва</w:t>
      </w:r>
      <w:r w:rsidR="00114737">
        <w:rPr>
          <w:rStyle w:val="rvts15"/>
          <w:bCs/>
        </w:rPr>
        <w:t xml:space="preserve">. </w:t>
      </w:r>
      <w:r w:rsidR="00065CDD">
        <w:rPr>
          <w:rStyle w:val="rvts15"/>
          <w:bCs/>
        </w:rPr>
        <w:t>Для суб’єктів середнього підприємництва витрати розраховані окремо</w:t>
      </w:r>
      <w:r w:rsidR="00B66C56">
        <w:rPr>
          <w:rStyle w:val="rvts15"/>
          <w:bCs/>
        </w:rPr>
        <w:t>,</w:t>
      </w:r>
      <w:r w:rsidR="00065CDD">
        <w:rPr>
          <w:rStyle w:val="rvts15"/>
          <w:bCs/>
        </w:rPr>
        <w:t xml:space="preserve"> оскільки величина витрат обох груп (суб’єктів великого підприємництва та середнього підприємництва) </w:t>
      </w:r>
      <w:r w:rsidR="00065CDD">
        <w:t>відрізняються на два порядки (у сто разів) та не можуть бути коректно представлені одними даними (однією таблицею).</w:t>
      </w:r>
    </w:p>
    <w:p w:rsidR="00114737" w:rsidRDefault="00114737" w:rsidP="00DF7DED">
      <w:pPr>
        <w:pStyle w:val="rvps12"/>
        <w:spacing w:before="0" w:beforeAutospacing="0" w:after="0" w:afterAutospacing="0"/>
        <w:ind w:firstLine="567"/>
        <w:jc w:val="both"/>
      </w:pPr>
      <w:r>
        <w:t xml:space="preserve">Дані щодо кількісного складу автопарку кожного окремо взятого перевізника відсутні, пропонується зазначений розрахунок застосовувати, у відповідній пропорції для інших </w:t>
      </w:r>
      <w:r w:rsidRPr="00F308CC">
        <w:rPr>
          <w:rStyle w:val="rvts15"/>
          <w:bCs/>
        </w:rPr>
        <w:t>суб’єкт</w:t>
      </w:r>
      <w:r>
        <w:rPr>
          <w:rStyle w:val="rvts15"/>
          <w:bCs/>
        </w:rPr>
        <w:t>ів</w:t>
      </w:r>
      <w:r w:rsidRPr="00F308CC">
        <w:rPr>
          <w:rStyle w:val="rvts15"/>
          <w:bCs/>
        </w:rPr>
        <w:t xml:space="preserve"> господарювання великого і середнього підприємництва</w:t>
      </w:r>
      <w:r>
        <w:rPr>
          <w:rStyle w:val="rvts15"/>
          <w:bCs/>
        </w:rPr>
        <w:t xml:space="preserve">, оскільки </w:t>
      </w:r>
      <w:r>
        <w:t xml:space="preserve">за порядок формування, структура, співвідношенням витрат та економії, тощо витрати ідентичні (окрім самого розміру витрат які залежать від кількісного складу автопарку кожного окремо взятого перевізника). </w:t>
      </w:r>
    </w:p>
    <w:p w:rsidR="00114737" w:rsidRDefault="00114737" w:rsidP="00DF7DED">
      <w:pPr>
        <w:pStyle w:val="rvps12"/>
        <w:spacing w:before="0" w:beforeAutospacing="0" w:after="0" w:afterAutospacing="0"/>
        <w:ind w:firstLine="567"/>
        <w:jc w:val="both"/>
      </w:pPr>
    </w:p>
    <w:p w:rsidR="00DF7DED" w:rsidRDefault="00DF7DED" w:rsidP="00DF7DED">
      <w:pPr>
        <w:pStyle w:val="rvps12"/>
        <w:spacing w:before="0" w:beforeAutospacing="0" w:after="0" w:afterAutospacing="0"/>
        <w:ind w:firstLine="567"/>
        <w:jc w:val="both"/>
      </w:pPr>
      <w:r>
        <w:t>В основу розрахунків покладено наступні дані</w:t>
      </w:r>
      <w:r w:rsidR="00444C3D">
        <w:t xml:space="preserve"> (далі – </w:t>
      </w:r>
      <w:r w:rsidR="00444C3D" w:rsidRPr="006F4C83">
        <w:rPr>
          <w:b/>
        </w:rPr>
        <w:t>Д</w:t>
      </w:r>
      <w:r w:rsidR="00444C3D">
        <w:t>)</w:t>
      </w:r>
      <w:r>
        <w:t xml:space="preserve"> та логічні припущення</w:t>
      </w:r>
      <w:r w:rsidR="00444C3D">
        <w:t xml:space="preserve"> та висновки (далі</w:t>
      </w:r>
      <w:r w:rsidR="003924C3">
        <w:t> </w:t>
      </w:r>
      <w:r w:rsidR="00444C3D">
        <w:t xml:space="preserve">– </w:t>
      </w:r>
      <w:r w:rsidR="00444C3D" w:rsidRPr="006F4C83">
        <w:rPr>
          <w:b/>
        </w:rPr>
        <w:t>В</w:t>
      </w:r>
      <w:r w:rsidR="00444C3D">
        <w:t>)</w:t>
      </w:r>
      <w:r>
        <w:t>:</w:t>
      </w:r>
    </w:p>
    <w:p w:rsidR="000B70AF" w:rsidRDefault="003924C3" w:rsidP="0020605F">
      <w:pPr>
        <w:pStyle w:val="rvps12"/>
        <w:numPr>
          <w:ilvl w:val="0"/>
          <w:numId w:val="1"/>
        </w:numPr>
        <w:spacing w:before="0" w:beforeAutospacing="0" w:after="0" w:afterAutospacing="0"/>
        <w:ind w:left="0" w:firstLine="567"/>
        <w:jc w:val="both"/>
      </w:pPr>
      <w:r>
        <w:t>51909 автобусів</w:t>
      </w:r>
      <w:r w:rsidR="00DF7DED">
        <w:t xml:space="preserve"> перебувають у власності юридичних осіб (</w:t>
      </w:r>
      <w:r w:rsidR="00444C3D" w:rsidRPr="00AB304D">
        <w:rPr>
          <w:b/>
        </w:rPr>
        <w:t>Д</w:t>
      </w:r>
      <w:r w:rsidR="00DF7DED">
        <w:t>)</w:t>
      </w:r>
      <w:r w:rsidR="000B70AF">
        <w:t>:</w:t>
      </w:r>
    </w:p>
    <w:p w:rsidR="00444C3D" w:rsidRDefault="006F4C83" w:rsidP="00DF7DED">
      <w:pPr>
        <w:pStyle w:val="rvps12"/>
        <w:numPr>
          <w:ilvl w:val="0"/>
          <w:numId w:val="1"/>
        </w:numPr>
        <w:spacing w:before="0" w:beforeAutospacing="0" w:after="0" w:afterAutospacing="0"/>
        <w:ind w:left="0" w:firstLine="567"/>
        <w:jc w:val="both"/>
      </w:pPr>
      <w:r>
        <w:t>13687</w:t>
      </w:r>
      <w:r w:rsidR="001C39F0">
        <w:t xml:space="preserve"> – </w:t>
      </w:r>
      <w:r w:rsidR="00114737" w:rsidRPr="00114737">
        <w:rPr>
          <w:rStyle w:val="a9"/>
          <w:b w:val="0"/>
          <w:shd w:val="clear" w:color="auto" w:fill="FFFFFF"/>
        </w:rPr>
        <w:t>кількість діючих ліцензій</w:t>
      </w:r>
      <w:r>
        <w:rPr>
          <w:rStyle w:val="a9"/>
          <w:b w:val="0"/>
          <w:shd w:val="clear" w:color="auto" w:fill="FFFFFF"/>
        </w:rPr>
        <w:t xml:space="preserve"> / кількість суб’єктів господарювання, що здійснюють діяльність у сфері </w:t>
      </w:r>
      <w:r w:rsidR="00114737" w:rsidRPr="00114737">
        <w:rPr>
          <w:rStyle w:val="a9"/>
          <w:b w:val="0"/>
          <w:shd w:val="clear" w:color="auto" w:fill="FFFFFF"/>
        </w:rPr>
        <w:t>в</w:t>
      </w:r>
      <w:r w:rsidR="00114737" w:rsidRPr="00114737">
        <w:rPr>
          <w:shd w:val="clear" w:color="auto" w:fill="FFFFFF"/>
        </w:rPr>
        <w:t>нутрішніх перевезеннях пасажирів автобусами</w:t>
      </w:r>
      <w:r>
        <w:rPr>
          <w:shd w:val="clear" w:color="auto" w:fill="FFFFFF"/>
        </w:rPr>
        <w:t xml:space="preserve"> (</w:t>
      </w:r>
      <w:r w:rsidRPr="006F4C83">
        <w:rPr>
          <w:b/>
          <w:shd w:val="clear" w:color="auto" w:fill="FFFFFF"/>
        </w:rPr>
        <w:t>Д</w:t>
      </w:r>
      <w:r>
        <w:rPr>
          <w:shd w:val="clear" w:color="auto" w:fill="FFFFFF"/>
        </w:rPr>
        <w:t xml:space="preserve">), з них 643, що відносяться до </w:t>
      </w:r>
      <w:r w:rsidRPr="00F308CC">
        <w:rPr>
          <w:rStyle w:val="rvts15"/>
          <w:bCs/>
        </w:rPr>
        <w:t>суб’єкт</w:t>
      </w:r>
      <w:r>
        <w:rPr>
          <w:rStyle w:val="rvts15"/>
          <w:bCs/>
        </w:rPr>
        <w:t>ів</w:t>
      </w:r>
      <w:r w:rsidRPr="00F308CC">
        <w:rPr>
          <w:rStyle w:val="rvts15"/>
          <w:bCs/>
        </w:rPr>
        <w:t xml:space="preserve"> господарювання великого і середнього підприємництва</w:t>
      </w:r>
      <w:r w:rsidR="00114737" w:rsidRPr="00114737">
        <w:rPr>
          <w:shd w:val="clear" w:color="auto" w:fill="FFFFFF"/>
        </w:rPr>
        <w:t xml:space="preserve"> </w:t>
      </w:r>
      <w:r w:rsidR="001C39F0">
        <w:t>(</w:t>
      </w:r>
      <w:r w:rsidRPr="006F4C83">
        <w:rPr>
          <w:b/>
        </w:rPr>
        <w:t>В</w:t>
      </w:r>
      <w:r w:rsidR="001C39F0">
        <w:t>)</w:t>
      </w:r>
      <w:r w:rsidR="00C852AE">
        <w:t>;</w:t>
      </w:r>
    </w:p>
    <w:p w:rsidR="00B33E55" w:rsidRDefault="00B33E55" w:rsidP="00D65B00">
      <w:pPr>
        <w:pStyle w:val="rvps12"/>
        <w:numPr>
          <w:ilvl w:val="0"/>
          <w:numId w:val="1"/>
        </w:numPr>
        <w:spacing w:before="0" w:beforeAutospacing="0" w:after="0" w:afterAutospacing="0"/>
        <w:ind w:left="0" w:firstLine="567"/>
        <w:jc w:val="both"/>
      </w:pPr>
      <w:r>
        <w:t>співвідношення доходу, кількості працівників суб’єктів підприємництва за статтею 55 Господарського кодексу України встановлює наступну пропорцію між с</w:t>
      </w:r>
      <w:r w:rsidRPr="000E212D">
        <w:rPr>
          <w:shd w:val="clear" w:color="auto" w:fill="FFFFFF"/>
        </w:rPr>
        <w:t>уб’єктами мікро, малого</w:t>
      </w:r>
      <w:r w:rsidR="005157D1" w:rsidRPr="000E212D">
        <w:rPr>
          <w:shd w:val="clear" w:color="auto" w:fill="FFFFFF"/>
        </w:rPr>
        <w:t xml:space="preserve"> та</w:t>
      </w:r>
      <w:r w:rsidRPr="000E212D">
        <w:rPr>
          <w:shd w:val="clear" w:color="auto" w:fill="FFFFFF"/>
        </w:rPr>
        <w:t xml:space="preserve"> середнього підприємництва</w:t>
      </w:r>
      <w:r w:rsidR="005270ED" w:rsidRPr="000E212D">
        <w:rPr>
          <w:shd w:val="clear" w:color="auto" w:fill="FFFFFF"/>
        </w:rPr>
        <w:t xml:space="preserve"> як</w:t>
      </w:r>
      <w:r w:rsidRPr="000E212D">
        <w:rPr>
          <w:shd w:val="clear" w:color="auto" w:fill="FFFFFF"/>
        </w:rPr>
        <w:t>: 2:10:50</w:t>
      </w:r>
      <w:r w:rsidR="005270ED" w:rsidRPr="000E212D">
        <w:rPr>
          <w:shd w:val="clear" w:color="auto" w:fill="FFFFFF"/>
        </w:rPr>
        <w:t xml:space="preserve">. </w:t>
      </w:r>
      <w:r w:rsidR="005157D1" w:rsidRPr="000E212D">
        <w:rPr>
          <w:shd w:val="clear" w:color="auto" w:fill="FFFFFF"/>
        </w:rPr>
        <w:t>Кількість кожного з їх видів є достатньою, щоб аналітичні розрахунки дали наближене число до реального (кількості автобусі, що перебувають у власності</w:t>
      </w:r>
      <w:r w:rsidR="00B66C56">
        <w:rPr>
          <w:shd w:val="clear" w:color="auto" w:fill="FFFFFF"/>
        </w:rPr>
        <w:t>)</w:t>
      </w:r>
      <w:r w:rsidR="005157D1" w:rsidRPr="000E212D">
        <w:rPr>
          <w:shd w:val="clear" w:color="auto" w:fill="FFFFFF"/>
        </w:rPr>
        <w:t xml:space="preserve">. Натомість мала кількість суб’єктів великого підприємництва через їх малу питому вагу (у загальній кількості) дасть велику похибку в аналітичних розрахунках, тому кількість автобусів, що перебувають у власності саме суб’єктів великого підприємництва буде базуватися на відкритих даних. З останніх слід зробити висновок, що у власності 5 суб’єктів великого підприємництва знаходиться біля 5000 автобусів. Для прикладу </w:t>
      </w:r>
      <w:r w:rsidR="000E212D" w:rsidRPr="000E212D">
        <w:rPr>
          <w:shd w:val="clear" w:color="auto" w:fill="FFFFFF"/>
        </w:rPr>
        <w:t xml:space="preserve">з відкритих даних на балансі лише одного КП «Київпастрансу» (найбільше підприємство серед ліцензіатів) перебувають понад 1500 автобусів, з яких щоденно на лінії виходить 470 одиниць, а біля восьми сотень потребують списання (накопичилися в останні роки, коли фактично не списувала техніка, що не підлягає ремонту чи відновленню). </w:t>
      </w:r>
      <w:r w:rsidR="005270ED" w:rsidRPr="000E212D">
        <w:rPr>
          <w:shd w:val="clear" w:color="auto" w:fill="FFFFFF"/>
        </w:rPr>
        <w:t xml:space="preserve">За </w:t>
      </w:r>
      <w:r w:rsidR="000E212D">
        <w:rPr>
          <w:shd w:val="clear" w:color="auto" w:fill="FFFFFF"/>
        </w:rPr>
        <w:t>с</w:t>
      </w:r>
      <w:r w:rsidR="005270ED" w:rsidRPr="000E212D">
        <w:rPr>
          <w:shd w:val="clear" w:color="auto" w:fill="FFFFFF"/>
        </w:rPr>
        <w:t>піввідношенням</w:t>
      </w:r>
      <w:r w:rsidR="000E212D">
        <w:rPr>
          <w:shd w:val="clear" w:color="auto" w:fill="FFFFFF"/>
        </w:rPr>
        <w:t xml:space="preserve"> </w:t>
      </w:r>
      <w:r w:rsidR="000E212D" w:rsidRPr="000E212D">
        <w:rPr>
          <w:shd w:val="clear" w:color="auto" w:fill="FFFFFF"/>
        </w:rPr>
        <w:t>2:10:50</w:t>
      </w:r>
      <w:r w:rsidR="005270ED" w:rsidRPr="000E212D">
        <w:rPr>
          <w:shd w:val="clear" w:color="auto" w:fill="FFFFFF"/>
        </w:rPr>
        <w:t>, з урахуванням частки середніх та малих (з урахуванням мікро) підприємств у кількості ліцензіатів (13687) 51909</w:t>
      </w:r>
      <w:r w:rsidR="000E212D">
        <w:rPr>
          <w:shd w:val="clear" w:color="auto" w:fill="FFFFFF"/>
        </w:rPr>
        <w:t>-5000=46909</w:t>
      </w:r>
      <w:r w:rsidR="005270ED" w:rsidRPr="000E212D">
        <w:rPr>
          <w:shd w:val="clear" w:color="auto" w:fill="FFFFFF"/>
        </w:rPr>
        <w:t xml:space="preserve"> автобусів, що перебувають у їх власності</w:t>
      </w:r>
      <w:r w:rsidR="003E765C" w:rsidRPr="000E212D">
        <w:rPr>
          <w:shd w:val="clear" w:color="auto" w:fill="FFFFFF"/>
        </w:rPr>
        <w:t xml:space="preserve"> розподіляються наступним чином. 2(коефіцієнт)*11954(кількість суб’єктів мікропідприємництва)</w:t>
      </w:r>
      <w:r w:rsidR="007A1D3C">
        <w:rPr>
          <w:shd w:val="clear" w:color="auto" w:fill="FFFFFF"/>
        </w:rPr>
        <w:t xml:space="preserve"> </w:t>
      </w:r>
      <w:r w:rsidR="003E765C" w:rsidRPr="000E212D">
        <w:rPr>
          <w:shd w:val="clear" w:color="auto" w:fill="FFFFFF"/>
        </w:rPr>
        <w:t>=</w:t>
      </w:r>
      <w:r w:rsidR="007A1D3C">
        <w:rPr>
          <w:shd w:val="clear" w:color="auto" w:fill="FFFFFF"/>
        </w:rPr>
        <w:t xml:space="preserve"> </w:t>
      </w:r>
      <w:r w:rsidR="003E765C" w:rsidRPr="000E212D">
        <w:rPr>
          <w:shd w:val="clear" w:color="auto" w:fill="FFFFFF"/>
        </w:rPr>
        <w:t>23908</w:t>
      </w:r>
      <w:r w:rsidR="007A1D3C">
        <w:rPr>
          <w:shd w:val="clear" w:color="auto" w:fill="FFFFFF"/>
        </w:rPr>
        <w:t xml:space="preserve"> </w:t>
      </w:r>
      <w:r w:rsidR="003E765C" w:rsidRPr="000E212D">
        <w:rPr>
          <w:shd w:val="clear" w:color="auto" w:fill="FFFFFF"/>
        </w:rPr>
        <w:t>(їх відносна частка), відповідно малі: 10*1090=2180; середні 50*638=31900. Загальна відносна частка становитиме 23908+2180+</w:t>
      </w:r>
      <w:r w:rsidR="000E212D">
        <w:rPr>
          <w:shd w:val="clear" w:color="auto" w:fill="FFFFFF"/>
        </w:rPr>
        <w:t>31900</w:t>
      </w:r>
      <w:r w:rsidR="003E765C" w:rsidRPr="000E212D">
        <w:rPr>
          <w:shd w:val="clear" w:color="auto" w:fill="FFFFFF"/>
        </w:rPr>
        <w:t>=5</w:t>
      </w:r>
      <w:r w:rsidR="000E212D">
        <w:rPr>
          <w:shd w:val="clear" w:color="auto" w:fill="FFFFFF"/>
        </w:rPr>
        <w:t>79</w:t>
      </w:r>
      <w:r w:rsidR="003E765C" w:rsidRPr="000E212D">
        <w:rPr>
          <w:shd w:val="clear" w:color="auto" w:fill="FFFFFF"/>
        </w:rPr>
        <w:t xml:space="preserve">88. Відношення кількості автобусів </w:t>
      </w:r>
      <w:r w:rsidR="000E212D">
        <w:rPr>
          <w:shd w:val="clear" w:color="auto" w:fill="FFFFFF"/>
        </w:rPr>
        <w:t>46</w:t>
      </w:r>
      <w:r w:rsidR="003E765C" w:rsidRPr="000E212D">
        <w:rPr>
          <w:shd w:val="clear" w:color="auto" w:fill="FFFFFF"/>
        </w:rPr>
        <w:t>909 до відносної частки 5</w:t>
      </w:r>
      <w:r w:rsidR="000E212D">
        <w:rPr>
          <w:shd w:val="clear" w:color="auto" w:fill="FFFFFF"/>
        </w:rPr>
        <w:t>79</w:t>
      </w:r>
      <w:r w:rsidR="003E765C" w:rsidRPr="000E212D">
        <w:rPr>
          <w:shd w:val="clear" w:color="auto" w:fill="FFFFFF"/>
        </w:rPr>
        <w:t xml:space="preserve">88 дасть коєфіцієнт </w:t>
      </w:r>
      <w:r w:rsidR="003E765C" w:rsidRPr="000E212D">
        <w:rPr>
          <w:shd w:val="clear" w:color="auto" w:fill="FFFFFF"/>
          <w:lang w:val="en-US"/>
        </w:rPr>
        <w:t>k</w:t>
      </w:r>
      <w:r w:rsidR="003E765C" w:rsidRPr="000E212D">
        <w:rPr>
          <w:shd w:val="clear" w:color="auto" w:fill="FFFFFF"/>
        </w:rPr>
        <w:t>=0,8</w:t>
      </w:r>
      <w:r w:rsidR="00822253">
        <w:rPr>
          <w:shd w:val="clear" w:color="auto" w:fill="FFFFFF"/>
        </w:rPr>
        <w:t>089</w:t>
      </w:r>
      <w:r w:rsidR="003E765C" w:rsidRPr="000E212D">
        <w:rPr>
          <w:shd w:val="clear" w:color="auto" w:fill="FFFFFF"/>
        </w:rPr>
        <w:t>, за допомогою якого і буде обраховано кількість автобусів, що перебувають у володінні кожної з груп суб’єктів підприємництва. Суб’єкти мікропідприємництва мають у власності (користуванні): 23908*0,8</w:t>
      </w:r>
      <w:r w:rsidR="00822253">
        <w:rPr>
          <w:shd w:val="clear" w:color="auto" w:fill="FFFFFF"/>
        </w:rPr>
        <w:t>089</w:t>
      </w:r>
      <w:r w:rsidR="003E765C" w:rsidRPr="000E212D">
        <w:rPr>
          <w:shd w:val="clear" w:color="auto" w:fill="FFFFFF"/>
        </w:rPr>
        <w:t>=</w:t>
      </w:r>
      <w:r w:rsidR="00822253">
        <w:rPr>
          <w:shd w:val="clear" w:color="auto" w:fill="FFFFFF"/>
        </w:rPr>
        <w:t>19339</w:t>
      </w:r>
      <w:r w:rsidR="003E765C" w:rsidRPr="000E212D">
        <w:rPr>
          <w:shd w:val="clear" w:color="auto" w:fill="FFFFFF"/>
        </w:rPr>
        <w:t xml:space="preserve"> автобусів; малого: 2180*0,8</w:t>
      </w:r>
      <w:r w:rsidR="00681AE8">
        <w:rPr>
          <w:shd w:val="clear" w:color="auto" w:fill="FFFFFF"/>
        </w:rPr>
        <w:t>089</w:t>
      </w:r>
      <w:r w:rsidR="003E765C" w:rsidRPr="000E212D">
        <w:rPr>
          <w:shd w:val="clear" w:color="auto" w:fill="FFFFFF"/>
        </w:rPr>
        <w:t>=1</w:t>
      </w:r>
      <w:r w:rsidR="00681AE8">
        <w:rPr>
          <w:shd w:val="clear" w:color="auto" w:fill="FFFFFF"/>
        </w:rPr>
        <w:t>763</w:t>
      </w:r>
      <w:r w:rsidR="003E765C" w:rsidRPr="000E212D">
        <w:rPr>
          <w:shd w:val="clear" w:color="auto" w:fill="FFFFFF"/>
        </w:rPr>
        <w:t xml:space="preserve"> автобусів; середнього:</w:t>
      </w:r>
      <w:r w:rsidR="005157D1" w:rsidRPr="000E212D">
        <w:rPr>
          <w:shd w:val="clear" w:color="auto" w:fill="FFFFFF"/>
        </w:rPr>
        <w:t xml:space="preserve"> 31900*0,8</w:t>
      </w:r>
      <w:r w:rsidR="00681AE8">
        <w:rPr>
          <w:shd w:val="clear" w:color="auto" w:fill="FFFFFF"/>
        </w:rPr>
        <w:t>089</w:t>
      </w:r>
      <w:r w:rsidR="005157D1" w:rsidRPr="000E212D">
        <w:rPr>
          <w:shd w:val="clear" w:color="auto" w:fill="FFFFFF"/>
        </w:rPr>
        <w:t>=2</w:t>
      </w:r>
      <w:r w:rsidR="00681AE8">
        <w:rPr>
          <w:shd w:val="clear" w:color="auto" w:fill="FFFFFF"/>
        </w:rPr>
        <w:t>5804</w:t>
      </w:r>
      <w:r w:rsidR="005157D1" w:rsidRPr="000E212D">
        <w:rPr>
          <w:shd w:val="clear" w:color="auto" w:fill="FFFFFF"/>
        </w:rPr>
        <w:t xml:space="preserve"> автобусів</w:t>
      </w:r>
      <w:r w:rsidR="002533BC">
        <w:rPr>
          <w:shd w:val="clear" w:color="auto" w:fill="FFFFFF"/>
        </w:rPr>
        <w:t xml:space="preserve"> (у сумі дають 46906, а залишок 3 автобуси є розрахунковою помилкою, якою можна знехтувати, як приклад суб’єкти великого підприємництва можуть мати не 5000, а 5003 автобуси, що не впливає на розрахунки, адже 3 від 51909 </w:t>
      </w:r>
      <w:r w:rsidR="00626062">
        <w:rPr>
          <w:shd w:val="clear" w:color="auto" w:fill="FFFFFF"/>
        </w:rPr>
        <w:t>становить менше нуль цілих шість тисячних відсотка)</w:t>
      </w:r>
      <w:r w:rsidR="005157D1" w:rsidRPr="000E212D">
        <w:rPr>
          <w:shd w:val="clear" w:color="auto" w:fill="FFFFFF"/>
        </w:rPr>
        <w:t xml:space="preserve">; </w:t>
      </w:r>
    </w:p>
    <w:p w:rsidR="005E3A53" w:rsidRDefault="005E3A53" w:rsidP="0020605F">
      <w:pPr>
        <w:pStyle w:val="rvps12"/>
        <w:numPr>
          <w:ilvl w:val="0"/>
          <w:numId w:val="1"/>
        </w:numPr>
        <w:spacing w:before="0" w:beforeAutospacing="0" w:after="0" w:afterAutospacing="0"/>
        <w:ind w:left="0" w:firstLine="567"/>
        <w:jc w:val="both"/>
      </w:pPr>
      <w:r>
        <w:t xml:space="preserve">згідно даних з відкритих джерел </w:t>
      </w:r>
      <w:r w:rsidRPr="00125B7D">
        <w:t>експлуатаційні витрати автобуса</w:t>
      </w:r>
      <w:r>
        <w:t xml:space="preserve"> вартістю 200</w:t>
      </w:r>
      <w:r w:rsidR="00336EF2">
        <w:t> т</w:t>
      </w:r>
      <w:r>
        <w:t>ис.</w:t>
      </w:r>
      <w:r w:rsidR="00336EF2">
        <w:t> </w:t>
      </w:r>
      <w:r>
        <w:t>ЄВРО</w:t>
      </w:r>
      <w:r w:rsidRPr="00125B7D">
        <w:t xml:space="preserve"> з дизельним двигуном у місті Львів становлять 1450 тис. грн,</w:t>
      </w:r>
      <w:r w:rsidR="00E01A73">
        <w:t xml:space="preserve"> </w:t>
      </w:r>
      <w:r w:rsidRPr="00125B7D">
        <w:t xml:space="preserve">експлуатаційні витрати електробуса </w:t>
      </w:r>
      <w:r w:rsidR="00E01A73">
        <w:t xml:space="preserve">вартістю 300 тис. ЄВРО </w:t>
      </w:r>
      <w:r w:rsidRPr="00125B7D">
        <w:t>на тому ж маршруті</w:t>
      </w:r>
      <w:r w:rsidR="00E01A73">
        <w:t xml:space="preserve"> (пробіг 200 км на день)</w:t>
      </w:r>
      <w:r w:rsidRPr="00125B7D">
        <w:t xml:space="preserve"> становлять лише 297 тис. грн. Різниця в експлуатаційних витратах (1150 тис. грн, або біля </w:t>
      </w:r>
      <w:r w:rsidRPr="00125B7D">
        <w:lastRenderedPageBreak/>
        <w:t>34</w:t>
      </w:r>
      <w:r w:rsidR="00336EF2">
        <w:t> </w:t>
      </w:r>
      <w:r w:rsidRPr="00125B7D">
        <w:t>тис. ЄВРО)</w:t>
      </w:r>
      <w:r w:rsidR="00E01A73">
        <w:t xml:space="preserve"> </w:t>
      </w:r>
      <w:r w:rsidR="00336EF2">
        <w:t>(</w:t>
      </w:r>
      <w:r w:rsidR="00336EF2" w:rsidRPr="00336EF2">
        <w:rPr>
          <w:b/>
        </w:rPr>
        <w:t>Д</w:t>
      </w:r>
      <w:r w:rsidR="00336EF2">
        <w:t xml:space="preserve">) </w:t>
      </w:r>
      <w:r w:rsidR="00E01A73">
        <w:t>дозволяє за 3 роки експлуатації електробуса покрити різницю вартості електробуса та автобуса. Ця ж пропорція є справедливою для будь-яких інших одиниц</w:t>
      </w:r>
      <w:r w:rsidR="00336EF2">
        <w:t xml:space="preserve">ь </w:t>
      </w:r>
      <w:r w:rsidR="006F4C83">
        <w:t>автобусів та електробусів</w:t>
      </w:r>
      <w:r w:rsidR="00336EF2">
        <w:t>;</w:t>
      </w:r>
    </w:p>
    <w:p w:rsidR="006B0339" w:rsidRDefault="006F4C83" w:rsidP="0020605F">
      <w:pPr>
        <w:pStyle w:val="rvps12"/>
        <w:numPr>
          <w:ilvl w:val="0"/>
          <w:numId w:val="1"/>
        </w:numPr>
        <w:spacing w:before="0" w:beforeAutospacing="0" w:after="0" w:afterAutospacing="0"/>
        <w:ind w:left="0" w:firstLine="567"/>
        <w:jc w:val="both"/>
      </w:pPr>
      <w:r>
        <w:t xml:space="preserve">згідно даних з відкритих джерел Київ закупив у 2020 році 80 одиниць 12-ти метрових автобусів МАЗ (аналог електробуса, що експлуатується у Львові) по ціні 202 тис. ЄВРО за одиницю та 120 одиниць 18-ти метрових автобусів МАЗ </w:t>
      </w:r>
      <w:r w:rsidR="006A4111">
        <w:t>по ціні 288 тис. ЄВРО за одиницю на загальну вартість 50720 тис. ЄВРО (</w:t>
      </w:r>
      <w:r w:rsidR="006A4111" w:rsidRPr="006A4111">
        <w:rPr>
          <w:b/>
        </w:rPr>
        <w:t>Д</w:t>
      </w:r>
      <w:r w:rsidR="006A4111">
        <w:t>);</w:t>
      </w:r>
    </w:p>
    <w:p w:rsidR="00D13A4B" w:rsidRPr="00D13A4B" w:rsidRDefault="00D13A4B" w:rsidP="00D13A4B">
      <w:pPr>
        <w:pStyle w:val="rvps12"/>
        <w:numPr>
          <w:ilvl w:val="0"/>
          <w:numId w:val="1"/>
        </w:numPr>
        <w:spacing w:before="0" w:beforeAutospacing="0" w:after="0" w:afterAutospacing="0"/>
        <w:ind w:left="0" w:firstLine="567"/>
        <w:jc w:val="both"/>
      </w:pPr>
      <w:r w:rsidRPr="00D13A4B">
        <w:t>у середньому на маршрути в місті Києві щодня виходить 470 автобусів КП «Київпастранс» (</w:t>
      </w:r>
      <w:r w:rsidRPr="00D13A4B">
        <w:rPr>
          <w:b/>
        </w:rPr>
        <w:t>Д</w:t>
      </w:r>
      <w:r w:rsidRPr="00D13A4B">
        <w:t>) – звіт КП «Київпастранс» за 2018 рік. Враховуючи річні коливання купівлі та зносу автобусів КП «Київпастранс» має біля 500 автобусів, які необхідно замінити на електробуси до 01.01.2030 (</w:t>
      </w:r>
      <w:r w:rsidRPr="00D13A4B">
        <w:rPr>
          <w:b/>
        </w:rPr>
        <w:t>В</w:t>
      </w:r>
      <w:r w:rsidRPr="00D13A4B">
        <w:t>);</w:t>
      </w:r>
    </w:p>
    <w:p w:rsidR="004E40E6" w:rsidRPr="006B0339" w:rsidRDefault="004E40E6" w:rsidP="00F86A85">
      <w:pPr>
        <w:pStyle w:val="rvps12"/>
        <w:numPr>
          <w:ilvl w:val="0"/>
          <w:numId w:val="1"/>
        </w:numPr>
        <w:spacing w:before="0" w:beforeAutospacing="0" w:after="0" w:afterAutospacing="0"/>
        <w:ind w:left="0" w:firstLine="567"/>
        <w:jc w:val="both"/>
        <w:rPr>
          <w:bCs/>
        </w:rPr>
      </w:pPr>
      <w:r>
        <w:t xml:space="preserve">у період з 2021 рік </w:t>
      </w:r>
      <w:r w:rsidR="006B0339">
        <w:t>до</w:t>
      </w:r>
      <w:r>
        <w:t xml:space="preserve"> 202</w:t>
      </w:r>
      <w:r w:rsidR="000E0FD5">
        <w:t>4</w:t>
      </w:r>
      <w:r>
        <w:t xml:space="preserve"> р</w:t>
      </w:r>
      <w:r w:rsidR="000E0FD5">
        <w:t>і</w:t>
      </w:r>
      <w:r w:rsidR="006B0339">
        <w:t>к</w:t>
      </w:r>
      <w:r>
        <w:t xml:space="preserve"> витрати </w:t>
      </w:r>
      <w:r w:rsidRPr="00F86A85">
        <w:rPr>
          <w:rStyle w:val="rvts15"/>
          <w:bCs/>
        </w:rPr>
        <w:t>на одного суб’єкта господарювання великого і середнього підприємництва, які виникають внаслідок дії регуляторного акта</w:t>
      </w:r>
      <w:r w:rsidR="00F86A85">
        <w:rPr>
          <w:rStyle w:val="rvts15"/>
          <w:bCs/>
        </w:rPr>
        <w:t xml:space="preserve"> будуть рівними нулю, оскільки перша черга регуляторних заборон вводиться в дію </w:t>
      </w:r>
      <w:r w:rsidR="00F86A85" w:rsidRPr="00F86A85">
        <w:rPr>
          <w:rStyle w:val="rvts15"/>
          <w:bCs/>
        </w:rPr>
        <w:t xml:space="preserve">з </w:t>
      </w:r>
      <w:r w:rsidR="00F86A85" w:rsidRPr="00F86A85">
        <w:t>01 січня 202</w:t>
      </w:r>
      <w:r w:rsidR="006B0339">
        <w:t>5</w:t>
      </w:r>
      <w:r w:rsidR="00F86A85" w:rsidRPr="00F86A85">
        <w:t xml:space="preserve"> року</w:t>
      </w:r>
      <w:r w:rsidR="00F86A85">
        <w:t>. Нижченаведені витрати роз</w:t>
      </w:r>
      <w:r w:rsidR="00F23DB2">
        <w:t>раховані починаючи з 01.01.202</w:t>
      </w:r>
      <w:r w:rsidR="000E0FD5">
        <w:t>4.</w:t>
      </w:r>
    </w:p>
    <w:p w:rsidR="006B0339" w:rsidRPr="00F23DB2" w:rsidRDefault="006B0339" w:rsidP="000E0FD5">
      <w:pPr>
        <w:pStyle w:val="rvps12"/>
        <w:spacing w:before="0" w:beforeAutospacing="0" w:after="0" w:afterAutospacing="0"/>
        <w:jc w:val="both"/>
        <w:rPr>
          <w:bCs/>
        </w:rPr>
      </w:pPr>
    </w:p>
    <w:p w:rsidR="00D13A4B" w:rsidRDefault="00D13A4B" w:rsidP="000E0FD5">
      <w:pPr>
        <w:pStyle w:val="rvps12"/>
        <w:spacing w:before="0" w:beforeAutospacing="0" w:after="120" w:afterAutospacing="0"/>
        <w:ind w:firstLine="567"/>
        <w:jc w:val="both"/>
      </w:pPr>
      <w:r>
        <w:t>Розрахунок витрат буде проведено окремо для суб’єктів середнього підприємництва, оскільки в даному випадку (заміна автобусів на електробуси) існує істотна різниця між суб’єктами великого та середнього підприємництва і для обох груп недоцільно вираховувати одне спільне середнє значення витрат. Буде продемонстровано колосальну різницю у цифрах витрат обох груп.</w:t>
      </w:r>
    </w:p>
    <w:p w:rsidR="00F23DB2" w:rsidRPr="00F23DB2" w:rsidRDefault="00D13A4B" w:rsidP="000E0FD5">
      <w:pPr>
        <w:pStyle w:val="rvps12"/>
        <w:spacing w:before="0" w:beforeAutospacing="0" w:after="120" w:afterAutospacing="0"/>
        <w:ind w:firstLine="567"/>
        <w:jc w:val="both"/>
        <w:rPr>
          <w:bCs/>
        </w:rPr>
      </w:pPr>
      <w:r>
        <w:t>Для КП «Київпастранс» (суб’єкт великого підприємництва) з</w:t>
      </w:r>
      <w:r w:rsidR="000E0FD5">
        <w:t xml:space="preserve">а умови заміни 500 автобусів рівномірними частками протягом 6 років (з 2024 до 2030), необхідно щорічно замінювати 83 автобуси на 83 електробуси. Різниця між вартістю електробуса (300 тис. ЄВРО) та автобуса (200 тис. ЄВРО) становить 100 тис. ЄВРО, відповідно різниця у вартості 83 одиниць становитиме 8300 тис. ЄВРО на рік, які і будуть витратами суб’єкта господарювання </w:t>
      </w:r>
      <w:r w:rsidR="000E0FD5" w:rsidRPr="000E0FD5">
        <w:rPr>
          <w:rStyle w:val="rvts15"/>
          <w:bCs/>
        </w:rPr>
        <w:t>які виникають внаслідок дії регуляторного акта</w:t>
      </w:r>
      <w:r w:rsidR="000E0FD5">
        <w:rPr>
          <w:rStyle w:val="rvts15"/>
          <w:bCs/>
        </w:rPr>
        <w:t>. При</w:t>
      </w:r>
      <w:r w:rsidR="00F23DB2">
        <w:rPr>
          <w:shd w:val="clear" w:color="auto" w:fill="FFFFFF"/>
        </w:rPr>
        <w:t xml:space="preserve"> курс</w:t>
      </w:r>
      <w:r w:rsidR="000E0FD5">
        <w:rPr>
          <w:shd w:val="clear" w:color="auto" w:fill="FFFFFF"/>
        </w:rPr>
        <w:t>і</w:t>
      </w:r>
      <w:r w:rsidR="00F23DB2">
        <w:rPr>
          <w:shd w:val="clear" w:color="auto" w:fill="FFFFFF"/>
        </w:rPr>
        <w:t xml:space="preserve"> НБУ </w:t>
      </w:r>
      <w:r w:rsidR="000E0FD5">
        <w:rPr>
          <w:shd w:val="clear" w:color="auto" w:fill="FFFFFF"/>
        </w:rPr>
        <w:t>на 29.04.2021 33</w:t>
      </w:r>
      <w:r w:rsidR="00F23DB2">
        <w:rPr>
          <w:shd w:val="clear" w:color="auto" w:fill="FFFFFF"/>
        </w:rPr>
        <w:t>,</w:t>
      </w:r>
      <w:r w:rsidR="000E0FD5">
        <w:rPr>
          <w:shd w:val="clear" w:color="auto" w:fill="FFFFFF"/>
        </w:rPr>
        <w:t>526</w:t>
      </w:r>
      <w:r w:rsidR="00F23DB2">
        <w:rPr>
          <w:shd w:val="clear" w:color="auto" w:fill="FFFFFF"/>
        </w:rPr>
        <w:t xml:space="preserve"> грн/</w:t>
      </w:r>
      <w:r w:rsidR="000E0FD5">
        <w:rPr>
          <w:shd w:val="clear" w:color="auto" w:fill="FFFFFF"/>
        </w:rPr>
        <w:t>ЄВРО</w:t>
      </w:r>
      <w:r w:rsidR="00F23DB2">
        <w:rPr>
          <w:shd w:val="clear" w:color="auto" w:fill="FFFFFF"/>
        </w:rPr>
        <w:t xml:space="preserve"> </w:t>
      </w:r>
      <w:r w:rsidR="000E0FD5">
        <w:rPr>
          <w:shd w:val="clear" w:color="auto" w:fill="FFFFFF"/>
        </w:rPr>
        <w:t xml:space="preserve">річні витрати </w:t>
      </w:r>
      <w:r w:rsidR="00F23DB2">
        <w:rPr>
          <w:shd w:val="clear" w:color="auto" w:fill="FFFFFF"/>
        </w:rPr>
        <w:t>становитим</w:t>
      </w:r>
      <w:r w:rsidR="000E0FD5">
        <w:rPr>
          <w:shd w:val="clear" w:color="auto" w:fill="FFFFFF"/>
        </w:rPr>
        <w:t>уть</w:t>
      </w:r>
      <w:r w:rsidR="00F23DB2">
        <w:rPr>
          <w:shd w:val="clear" w:color="auto" w:fill="FFFFFF"/>
        </w:rPr>
        <w:t>:</w:t>
      </w:r>
    </w:p>
    <w:p w:rsidR="00F23DB2" w:rsidRDefault="000E0FD5" w:rsidP="000E0FD5">
      <w:pPr>
        <w:pStyle w:val="rvps12"/>
        <w:spacing w:before="120" w:beforeAutospacing="0" w:after="120" w:afterAutospacing="0"/>
        <w:ind w:left="567"/>
        <w:jc w:val="center"/>
        <w:rPr>
          <w:rStyle w:val="rvts15"/>
          <w:bCs/>
        </w:rPr>
      </w:pPr>
      <w:r>
        <w:rPr>
          <w:rStyle w:val="rvts15"/>
          <w:bCs/>
        </w:rPr>
        <w:t>8300000</w:t>
      </w:r>
      <w:r w:rsidR="00F23DB2">
        <w:rPr>
          <w:rStyle w:val="rvts15"/>
          <w:bCs/>
        </w:rPr>
        <w:t xml:space="preserve"> х </w:t>
      </w:r>
      <w:r>
        <w:rPr>
          <w:rStyle w:val="rvts15"/>
          <w:bCs/>
        </w:rPr>
        <w:t>33,526</w:t>
      </w:r>
      <w:r w:rsidR="00F23DB2">
        <w:rPr>
          <w:rStyle w:val="rvts15"/>
          <w:bCs/>
        </w:rPr>
        <w:t xml:space="preserve"> = </w:t>
      </w:r>
      <w:r w:rsidRPr="000E0FD5">
        <w:rPr>
          <w:rStyle w:val="rvts15"/>
          <w:bCs/>
        </w:rPr>
        <w:t>2 782</w:t>
      </w:r>
      <w:r>
        <w:rPr>
          <w:rStyle w:val="rvts15"/>
          <w:bCs/>
        </w:rPr>
        <w:t> </w:t>
      </w:r>
      <w:r w:rsidRPr="000E0FD5">
        <w:rPr>
          <w:rStyle w:val="rvts15"/>
          <w:bCs/>
        </w:rPr>
        <w:t>658</w:t>
      </w:r>
      <w:r>
        <w:rPr>
          <w:rStyle w:val="rvts15"/>
          <w:bCs/>
        </w:rPr>
        <w:t xml:space="preserve"> 000 </w:t>
      </w:r>
      <w:r w:rsidR="00F23DB2">
        <w:rPr>
          <w:rStyle w:val="rvts15"/>
          <w:bCs/>
        </w:rPr>
        <w:t>грн,</w:t>
      </w:r>
    </w:p>
    <w:p w:rsidR="00F23DB2" w:rsidRDefault="00F23DB2" w:rsidP="009C4B51">
      <w:pPr>
        <w:pStyle w:val="rvps12"/>
        <w:spacing w:before="0" w:beforeAutospacing="0" w:after="0" w:afterAutospacing="0"/>
        <w:jc w:val="both"/>
        <w:rPr>
          <w:rStyle w:val="rvts15"/>
          <w:bCs/>
        </w:rPr>
      </w:pPr>
      <w:r>
        <w:rPr>
          <w:rStyle w:val="rvts15"/>
          <w:bCs/>
        </w:rPr>
        <w:t xml:space="preserve">при цьому в перший рік експлуатації електромобіля економія на експлуатаційних витратах становитиме 1/3 від </w:t>
      </w:r>
      <w:r w:rsidR="001C3FC2" w:rsidRPr="000E0FD5">
        <w:rPr>
          <w:rStyle w:val="rvts15"/>
          <w:bCs/>
        </w:rPr>
        <w:t>2 782</w:t>
      </w:r>
      <w:r w:rsidR="001C3FC2">
        <w:rPr>
          <w:rStyle w:val="rvts15"/>
          <w:bCs/>
        </w:rPr>
        <w:t> </w:t>
      </w:r>
      <w:r w:rsidR="001C3FC2" w:rsidRPr="000E0FD5">
        <w:rPr>
          <w:rStyle w:val="rvts15"/>
          <w:bCs/>
        </w:rPr>
        <w:t>658</w:t>
      </w:r>
      <w:r w:rsidR="001C3FC2">
        <w:rPr>
          <w:rStyle w:val="rvts15"/>
          <w:bCs/>
        </w:rPr>
        <w:t> 000 грн</w:t>
      </w:r>
      <w:r>
        <w:rPr>
          <w:rStyle w:val="rvts15"/>
          <w:bCs/>
        </w:rPr>
        <w:t xml:space="preserve">, або </w:t>
      </w:r>
      <w:r w:rsidR="001C3FC2" w:rsidRPr="001C3FC2">
        <w:rPr>
          <w:rStyle w:val="rvts15"/>
          <w:bCs/>
        </w:rPr>
        <w:t>927</w:t>
      </w:r>
      <w:r w:rsidR="001C3FC2">
        <w:rPr>
          <w:rStyle w:val="rvts15"/>
          <w:bCs/>
        </w:rPr>
        <w:t> </w:t>
      </w:r>
      <w:r w:rsidR="001C3FC2" w:rsidRPr="001C3FC2">
        <w:rPr>
          <w:rStyle w:val="rvts15"/>
          <w:bCs/>
        </w:rPr>
        <w:t>55</w:t>
      </w:r>
      <w:r w:rsidR="001C3FC2">
        <w:rPr>
          <w:rStyle w:val="rvts15"/>
          <w:bCs/>
        </w:rPr>
        <w:t>3 000</w:t>
      </w:r>
      <w:r w:rsidR="001C3FC2" w:rsidRPr="001C3FC2">
        <w:rPr>
          <w:rStyle w:val="rvts15"/>
          <w:bCs/>
        </w:rPr>
        <w:t xml:space="preserve"> </w:t>
      </w:r>
      <w:r>
        <w:rPr>
          <w:rStyle w:val="rvts15"/>
          <w:bCs/>
        </w:rPr>
        <w:t xml:space="preserve">грн. </w:t>
      </w:r>
    </w:p>
    <w:p w:rsidR="00F23DB2" w:rsidRDefault="00F23DB2" w:rsidP="00F23DB2">
      <w:pPr>
        <w:pStyle w:val="rvps12"/>
        <w:spacing w:before="0" w:beforeAutospacing="0" w:after="0" w:afterAutospacing="0"/>
        <w:jc w:val="both"/>
        <w:rPr>
          <w:rStyle w:val="rvts15"/>
          <w:bCs/>
        </w:rPr>
      </w:pPr>
      <w:r>
        <w:rPr>
          <w:rStyle w:val="rvts15"/>
          <w:bCs/>
        </w:rPr>
        <w:t xml:space="preserve">За 5 років витрати становитимуть </w:t>
      </w:r>
      <w:r w:rsidR="008F27D4">
        <w:rPr>
          <w:rStyle w:val="rvts15"/>
          <w:bCs/>
        </w:rPr>
        <w:tab/>
      </w:r>
      <w:r w:rsidR="008F27D4">
        <w:rPr>
          <w:rStyle w:val="rvts15"/>
          <w:bCs/>
        </w:rPr>
        <w:tab/>
      </w:r>
      <w:r w:rsidR="001C3FC2" w:rsidRPr="000E0FD5">
        <w:rPr>
          <w:rStyle w:val="rvts15"/>
          <w:bCs/>
        </w:rPr>
        <w:t>2 782</w:t>
      </w:r>
      <w:r w:rsidR="001C3FC2">
        <w:rPr>
          <w:rStyle w:val="rvts15"/>
          <w:bCs/>
        </w:rPr>
        <w:t> </w:t>
      </w:r>
      <w:r w:rsidR="001C3FC2" w:rsidRPr="000E0FD5">
        <w:rPr>
          <w:rStyle w:val="rvts15"/>
          <w:bCs/>
        </w:rPr>
        <w:t>658</w:t>
      </w:r>
      <w:r w:rsidR="001C3FC2">
        <w:rPr>
          <w:rStyle w:val="rvts15"/>
          <w:bCs/>
        </w:rPr>
        <w:t xml:space="preserve"> 000 </w:t>
      </w:r>
      <w:r>
        <w:rPr>
          <w:rStyle w:val="rvts15"/>
          <w:bCs/>
        </w:rPr>
        <w:t xml:space="preserve">х 5 = </w:t>
      </w:r>
      <w:r w:rsidR="001C3FC2" w:rsidRPr="001C3FC2">
        <w:rPr>
          <w:rStyle w:val="rvts15"/>
          <w:bCs/>
        </w:rPr>
        <w:t>13 913 290</w:t>
      </w:r>
      <w:r w:rsidR="001C3FC2">
        <w:rPr>
          <w:rStyle w:val="rvts15"/>
          <w:bCs/>
        </w:rPr>
        <w:t> </w:t>
      </w:r>
      <w:r w:rsidR="001C3FC2" w:rsidRPr="001C3FC2">
        <w:rPr>
          <w:rStyle w:val="rvts15"/>
          <w:bCs/>
        </w:rPr>
        <w:t>000</w:t>
      </w:r>
      <w:r w:rsidR="001C3FC2">
        <w:rPr>
          <w:rStyle w:val="rvts15"/>
          <w:bCs/>
        </w:rPr>
        <w:t xml:space="preserve"> </w:t>
      </w:r>
      <w:r>
        <w:rPr>
          <w:rStyle w:val="rvts15"/>
          <w:bCs/>
        </w:rPr>
        <w:t>грн</w:t>
      </w:r>
      <w:r w:rsidR="008F27D4">
        <w:rPr>
          <w:rStyle w:val="rvts15"/>
          <w:bCs/>
        </w:rPr>
        <w:t>,</w:t>
      </w:r>
    </w:p>
    <w:p w:rsidR="008F27D4" w:rsidRDefault="009C4B51" w:rsidP="00F23DB2">
      <w:pPr>
        <w:pStyle w:val="rvps12"/>
        <w:spacing w:before="0" w:beforeAutospacing="0" w:after="0" w:afterAutospacing="0"/>
        <w:jc w:val="both"/>
        <w:rPr>
          <w:rStyle w:val="rvts15"/>
          <w:bCs/>
        </w:rPr>
      </w:pPr>
      <w:r>
        <w:rPr>
          <w:rStyle w:val="rvts15"/>
          <w:bCs/>
        </w:rPr>
        <w:t xml:space="preserve">а </w:t>
      </w:r>
      <w:r w:rsidR="008F27D4">
        <w:rPr>
          <w:rStyle w:val="rvts15"/>
          <w:bCs/>
        </w:rPr>
        <w:t xml:space="preserve">економія на експлуатаційних витратах </w:t>
      </w:r>
      <w:r w:rsidR="00643097">
        <w:rPr>
          <w:rStyle w:val="rvts15"/>
          <w:bCs/>
        </w:rPr>
        <w:t xml:space="preserve">розраховується за правилами арифметичної прогресії, оскільки відбувається економія не лише за рахунок витрат поточного року, але й економія за рахунок витрат усіх попередніх років. </w:t>
      </w:r>
    </w:p>
    <w:p w:rsidR="00643097" w:rsidRPr="00F86A85" w:rsidRDefault="00643097" w:rsidP="00F23DB2">
      <w:pPr>
        <w:pStyle w:val="rvps12"/>
        <w:spacing w:before="0" w:beforeAutospacing="0" w:after="0" w:afterAutospacing="0"/>
        <w:jc w:val="both"/>
        <w:rPr>
          <w:rStyle w:val="rvts15"/>
          <w:bCs/>
        </w:rPr>
      </w:pPr>
    </w:p>
    <w:p w:rsidR="005E2FC7" w:rsidRPr="001C3FC2" w:rsidRDefault="00D126E6" w:rsidP="001C3FC2">
      <w:pPr>
        <w:pStyle w:val="rvps12"/>
        <w:spacing w:before="0" w:beforeAutospacing="0" w:after="0" w:afterAutospacing="0"/>
        <w:jc w:val="center"/>
        <w:rPr>
          <w:sz w:val="20"/>
          <w:szCs w:val="20"/>
          <w:lang w:val="en-US"/>
        </w:rPr>
      </w:pPr>
      <m:oMathPara>
        <m:oMath>
          <m:nary>
            <m:naryPr>
              <m:chr m:val="∑"/>
              <m:limLoc m:val="undOvr"/>
              <m:subHide m:val="1"/>
              <m:supHide m:val="1"/>
              <m:ctrlPr>
                <w:rPr>
                  <w:rFonts w:ascii="Cambria Math" w:hAnsi="Cambria Math"/>
                  <w:i/>
                  <w:sz w:val="20"/>
                  <w:szCs w:val="20"/>
                  <w:lang w:val="en-US"/>
                </w:rPr>
              </m:ctrlPr>
            </m:naryPr>
            <m:sub/>
            <m:sup/>
            <m:e>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 xml:space="preserve">2 * </m:t>
                  </m:r>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1</m:t>
                      </m:r>
                    </m:sub>
                  </m:sSub>
                  <m:r>
                    <w:rPr>
                      <w:rFonts w:ascii="Cambria Math" w:hAnsi="Cambria Math"/>
                      <w:sz w:val="20"/>
                      <w:szCs w:val="20"/>
                      <w:lang w:val="en-US"/>
                    </w:rPr>
                    <m:t xml:space="preserve"> + d * (n - 1)</m:t>
                  </m:r>
                </m:num>
                <m:den>
                  <m:r>
                    <w:rPr>
                      <w:rFonts w:ascii="Cambria Math" w:hAnsi="Cambria Math"/>
                      <w:sz w:val="20"/>
                      <w:szCs w:val="20"/>
                      <w:lang w:val="en-US"/>
                    </w:rPr>
                    <m:t>2</m:t>
                  </m:r>
                </m:den>
              </m:f>
              <m:r>
                <w:rPr>
                  <w:rFonts w:ascii="Cambria Math" w:hAnsi="Cambria Math"/>
                  <w:sz w:val="20"/>
                  <w:szCs w:val="20"/>
                  <w:lang w:val="en-US"/>
                </w:rPr>
                <m:t xml:space="preserve"> * n </m:t>
              </m:r>
            </m:e>
          </m:nary>
          <m:r>
            <w:rPr>
              <w:rFonts w:ascii="Cambria Math" w:hAnsi="Cambria Math"/>
              <w:sz w:val="20"/>
              <w:szCs w:val="20"/>
              <w:lang w:val="en-US"/>
            </w:rPr>
            <m:t xml:space="preserve">= </m:t>
          </m:r>
          <m:f>
            <m:fPr>
              <m:ctrlPr>
                <w:rPr>
                  <w:rFonts w:ascii="Cambria Math" w:hAnsi="Cambria Math"/>
                  <w:i/>
                  <w:sz w:val="20"/>
                  <w:szCs w:val="20"/>
                  <w:lang w:val="en-US"/>
                </w:rPr>
              </m:ctrlPr>
            </m:fPr>
            <m:num>
              <m:r>
                <w:rPr>
                  <w:rFonts w:ascii="Cambria Math" w:hAnsi="Cambria Math"/>
                  <w:sz w:val="20"/>
                  <w:szCs w:val="20"/>
                  <w:lang w:val="en-US"/>
                </w:rPr>
                <m:t>2 * 927553000 + 927553000 * (5 - 1)</m:t>
              </m:r>
            </m:num>
            <m:den>
              <m:r>
                <w:rPr>
                  <w:rFonts w:ascii="Cambria Math" w:hAnsi="Cambria Math"/>
                  <w:sz w:val="20"/>
                  <w:szCs w:val="20"/>
                  <w:lang w:val="en-US"/>
                </w:rPr>
                <m:t>2</m:t>
              </m:r>
            </m:den>
          </m:f>
          <m:r>
            <w:rPr>
              <w:rFonts w:ascii="Cambria Math" w:hAnsi="Cambria Math"/>
              <w:sz w:val="20"/>
              <w:szCs w:val="20"/>
              <w:lang w:val="en-US"/>
            </w:rPr>
            <m:t xml:space="preserve"> * 5 = </m:t>
          </m:r>
          <m:r>
            <m:rPr>
              <m:sty m:val="p"/>
            </m:rPr>
            <w:rPr>
              <w:rStyle w:val="rvts15"/>
              <w:rFonts w:ascii="Cambria Math" w:hAnsi="Cambria Math"/>
              <w:sz w:val="20"/>
              <w:szCs w:val="20"/>
            </w:rPr>
            <m:t>13 913 290 000</m:t>
          </m:r>
        </m:oMath>
      </m:oMathPara>
    </w:p>
    <w:p w:rsidR="00795DE5" w:rsidRDefault="00795DE5" w:rsidP="00795DE5">
      <w:pPr>
        <w:pStyle w:val="rvps12"/>
        <w:spacing w:before="0" w:beforeAutospacing="0" w:after="0" w:afterAutospacing="0"/>
        <w:jc w:val="both"/>
      </w:pPr>
    </w:p>
    <w:p w:rsidR="00E64791" w:rsidRPr="00F31B0A" w:rsidRDefault="00795DE5" w:rsidP="00795DE5">
      <w:pPr>
        <w:pStyle w:val="rvps12"/>
        <w:spacing w:before="0" w:beforeAutospacing="0" w:after="0" w:afterAutospacing="0"/>
        <w:jc w:val="both"/>
      </w:pPr>
      <w:r>
        <w:t>Де а</w:t>
      </w:r>
      <w:r w:rsidRPr="00795DE5">
        <w:rPr>
          <w:vertAlign w:val="subscript"/>
        </w:rPr>
        <w:t>1</w:t>
      </w:r>
      <w:r>
        <w:t xml:space="preserve"> – економія за перший рік, </w:t>
      </w:r>
      <w:r>
        <w:rPr>
          <w:lang w:val="en-US"/>
        </w:rPr>
        <w:t>d</w:t>
      </w:r>
      <w:r w:rsidRPr="00795DE5">
        <w:rPr>
          <w:lang w:val="ru-RU"/>
        </w:rPr>
        <w:t xml:space="preserve"> – </w:t>
      </w:r>
      <w:r>
        <w:t>щорічний приріст економії,</w:t>
      </w:r>
      <w:r w:rsidRPr="00795DE5">
        <w:rPr>
          <w:lang w:val="ru-RU"/>
        </w:rPr>
        <w:t xml:space="preserve">  </w:t>
      </w:r>
      <w:r>
        <w:rPr>
          <w:lang w:val="en-US"/>
        </w:rPr>
        <w:t>n</w:t>
      </w:r>
      <w:r>
        <w:t xml:space="preserve"> – кількість років, за які рахується сума, в нашому випадку </w:t>
      </w:r>
      <w:r>
        <w:rPr>
          <w:lang w:val="en-US"/>
        </w:rPr>
        <w:t>n</w:t>
      </w:r>
      <w:r>
        <w:t xml:space="preserve"> = 5.</w:t>
      </w:r>
      <w:r w:rsidR="00F31B0A" w:rsidRPr="00F31B0A">
        <w:rPr>
          <w:lang w:val="ru-RU"/>
        </w:rPr>
        <w:t xml:space="preserve"> </w:t>
      </w:r>
      <w:r w:rsidR="00F31B0A">
        <w:t>У даному випадку за 5 років сумарні витрати на придбання електромобілів будуть рівними сумарній економії від експлуатаційних витрат, що у підсумку дасть величину витрат підприємства за 5 років рівною нулю.</w:t>
      </w:r>
    </w:p>
    <w:p w:rsidR="00795DE5" w:rsidRDefault="00795DE5" w:rsidP="00795DE5">
      <w:pPr>
        <w:pStyle w:val="rvps12"/>
        <w:spacing w:before="0" w:beforeAutospacing="0" w:after="0" w:afterAutospacing="0"/>
        <w:jc w:val="both"/>
      </w:pPr>
    </w:p>
    <w:p w:rsidR="00424D4C" w:rsidRPr="00795DE5" w:rsidRDefault="00424D4C" w:rsidP="00424D4C">
      <w:pPr>
        <w:pStyle w:val="rvps12"/>
        <w:spacing w:before="0" w:beforeAutospacing="0" w:after="0" w:afterAutospacing="0"/>
        <w:jc w:val="right"/>
      </w:pPr>
      <w:r>
        <w:t>(для великих підприємств)</w:t>
      </w:r>
    </w:p>
    <w:tbl>
      <w:tblPr>
        <w:tblW w:w="5098"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20"/>
        <w:gridCol w:w="5380"/>
        <w:gridCol w:w="1418"/>
        <w:gridCol w:w="1600"/>
      </w:tblGrid>
      <w:tr w:rsidR="00AB7B38" w:rsidTr="0036640A">
        <w:trPr>
          <w:jc w:val="center"/>
        </w:trPr>
        <w:tc>
          <w:tcPr>
            <w:tcW w:w="723" w:type="pct"/>
            <w:tcBorders>
              <w:top w:val="single" w:sz="6" w:space="0" w:color="000000"/>
              <w:left w:val="single" w:sz="4" w:space="0" w:color="auto"/>
              <w:bottom w:val="single" w:sz="4" w:space="0" w:color="auto"/>
              <w:right w:val="single" w:sz="6" w:space="0" w:color="000000"/>
            </w:tcBorders>
            <w:hideMark/>
          </w:tcPr>
          <w:p w:rsidR="00AB7B38" w:rsidRDefault="00AB7B38">
            <w:pPr>
              <w:pStyle w:val="rvps12"/>
              <w:spacing w:before="150" w:beforeAutospacing="0" w:after="150" w:afterAutospacing="0"/>
              <w:jc w:val="center"/>
            </w:pPr>
            <w:bookmarkStart w:id="2" w:name="n178"/>
            <w:bookmarkEnd w:id="2"/>
            <w:r>
              <w:t>Порядковий номер</w:t>
            </w:r>
          </w:p>
        </w:tc>
        <w:tc>
          <w:tcPr>
            <w:tcW w:w="2740" w:type="pct"/>
            <w:tcBorders>
              <w:top w:val="single" w:sz="6" w:space="0" w:color="000000"/>
              <w:left w:val="single" w:sz="6" w:space="0" w:color="000000"/>
              <w:bottom w:val="single" w:sz="4" w:space="0" w:color="auto"/>
              <w:right w:val="single" w:sz="6" w:space="0" w:color="000000"/>
            </w:tcBorders>
            <w:hideMark/>
          </w:tcPr>
          <w:p w:rsidR="00AB7B38" w:rsidRDefault="00AB7B38">
            <w:pPr>
              <w:pStyle w:val="rvps12"/>
              <w:spacing w:before="150" w:beforeAutospacing="0" w:after="150" w:afterAutospacing="0"/>
              <w:jc w:val="center"/>
            </w:pPr>
            <w:r>
              <w:t>Витрати</w:t>
            </w:r>
          </w:p>
        </w:tc>
        <w:tc>
          <w:tcPr>
            <w:tcW w:w="722" w:type="pct"/>
            <w:tcBorders>
              <w:top w:val="single" w:sz="6" w:space="0" w:color="000000"/>
              <w:left w:val="single" w:sz="6" w:space="0" w:color="000000"/>
              <w:bottom w:val="single" w:sz="4" w:space="0" w:color="auto"/>
              <w:right w:val="single" w:sz="6" w:space="0" w:color="000000"/>
            </w:tcBorders>
            <w:hideMark/>
          </w:tcPr>
          <w:p w:rsidR="00AB7B38" w:rsidRDefault="00AB7B38">
            <w:pPr>
              <w:pStyle w:val="rvps12"/>
              <w:spacing w:before="150" w:beforeAutospacing="0" w:after="150" w:afterAutospacing="0"/>
              <w:jc w:val="center"/>
            </w:pPr>
            <w:r>
              <w:t>За перший рік</w:t>
            </w:r>
          </w:p>
        </w:tc>
        <w:tc>
          <w:tcPr>
            <w:tcW w:w="815" w:type="pct"/>
            <w:tcBorders>
              <w:top w:val="single" w:sz="6" w:space="0" w:color="000000"/>
              <w:left w:val="single" w:sz="6" w:space="0" w:color="000000"/>
              <w:bottom w:val="single" w:sz="4" w:space="0" w:color="auto"/>
              <w:right w:val="single" w:sz="4" w:space="0" w:color="auto"/>
            </w:tcBorders>
            <w:hideMark/>
          </w:tcPr>
          <w:p w:rsidR="00AB7B38" w:rsidRDefault="00AB7B38">
            <w:pPr>
              <w:pStyle w:val="rvps12"/>
              <w:spacing w:before="150" w:beforeAutospacing="0" w:after="150" w:afterAutospacing="0"/>
              <w:jc w:val="center"/>
            </w:pPr>
            <w:r>
              <w:t>За п’ять років</w:t>
            </w:r>
          </w:p>
        </w:tc>
      </w:tr>
      <w:tr w:rsidR="00AB7B38"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1</w:t>
            </w:r>
          </w:p>
        </w:tc>
        <w:tc>
          <w:tcPr>
            <w:tcW w:w="2740" w:type="pct"/>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AB7B38" w:rsidRDefault="001C3FC2" w:rsidP="001C3FC2">
            <w:pPr>
              <w:pStyle w:val="rvps14"/>
              <w:spacing w:before="150" w:beforeAutospacing="0" w:after="150" w:afterAutospacing="0"/>
              <w:jc w:val="center"/>
            </w:pPr>
            <w:r w:rsidRPr="000E0FD5">
              <w:rPr>
                <w:rStyle w:val="rvts15"/>
                <w:bCs/>
              </w:rPr>
              <w:t>2782658</w:t>
            </w:r>
            <w:r>
              <w:rPr>
                <w:rStyle w:val="rvts15"/>
                <w:bCs/>
              </w:rPr>
              <w:t>000</w:t>
            </w:r>
          </w:p>
        </w:tc>
        <w:tc>
          <w:tcPr>
            <w:tcW w:w="815" w:type="pct"/>
            <w:tcBorders>
              <w:top w:val="single" w:sz="4" w:space="0" w:color="auto"/>
              <w:left w:val="single" w:sz="4" w:space="0" w:color="auto"/>
              <w:bottom w:val="single" w:sz="4" w:space="0" w:color="auto"/>
              <w:right w:val="single" w:sz="4" w:space="0" w:color="auto"/>
            </w:tcBorders>
            <w:hideMark/>
          </w:tcPr>
          <w:p w:rsidR="00AB7B38" w:rsidRPr="00F31B0A" w:rsidRDefault="001C3FC2" w:rsidP="001C3FC2">
            <w:pPr>
              <w:pStyle w:val="rvps14"/>
              <w:spacing w:before="150" w:beforeAutospacing="0" w:after="150" w:afterAutospacing="0"/>
              <w:jc w:val="center"/>
              <w:rPr>
                <w:lang w:val="en-US"/>
              </w:rPr>
            </w:pPr>
            <w:r w:rsidRPr="001C3FC2">
              <w:rPr>
                <w:rStyle w:val="rvts15"/>
                <w:bCs/>
              </w:rPr>
              <w:t>13913290000</w:t>
            </w:r>
          </w:p>
        </w:tc>
      </w:tr>
      <w:tr w:rsidR="00AB7B38"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2</w:t>
            </w:r>
          </w:p>
        </w:tc>
        <w:tc>
          <w:tcPr>
            <w:tcW w:w="2740" w:type="pct"/>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Податки та збори (зміна розміру податків/зборів, виникнення необхідності у сплаті податків/зборів), гривень</w:t>
            </w:r>
          </w:p>
        </w:tc>
        <w:tc>
          <w:tcPr>
            <w:tcW w:w="722" w:type="pct"/>
            <w:tcBorders>
              <w:top w:val="single" w:sz="4" w:space="0" w:color="auto"/>
              <w:left w:val="single" w:sz="4" w:space="0" w:color="auto"/>
              <w:bottom w:val="single" w:sz="4" w:space="0" w:color="auto"/>
              <w:right w:val="single" w:sz="4" w:space="0" w:color="auto"/>
            </w:tcBorders>
            <w:hideMark/>
          </w:tcPr>
          <w:p w:rsidR="00AB7B38" w:rsidRDefault="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AB7B38" w:rsidRDefault="00D549F3">
            <w:pPr>
              <w:pStyle w:val="rvps14"/>
              <w:spacing w:before="150" w:beforeAutospacing="0" w:after="150" w:afterAutospacing="0"/>
            </w:pPr>
            <w:r>
              <w:t xml:space="preserve">          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3</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Витрати, пов’язані із веденням обліку, підготовкою та поданням звітності державним органам,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4</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5</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6</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Витрати на оборотні активи (матеріали, канцелярські товари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9C4B51" w:rsidP="001C3FC2">
            <w:pPr>
              <w:pStyle w:val="rvps14"/>
              <w:spacing w:before="150" w:beforeAutospacing="0" w:after="150" w:afterAutospacing="0"/>
              <w:jc w:val="center"/>
            </w:pPr>
            <w:r>
              <w:t>-</w:t>
            </w:r>
            <w:r w:rsidR="001C3FC2" w:rsidRPr="001C3FC2">
              <w:rPr>
                <w:rStyle w:val="rvts15"/>
                <w:bCs/>
              </w:rPr>
              <w:t>92755</w:t>
            </w:r>
            <w:r w:rsidR="001C3FC2">
              <w:rPr>
                <w:rStyle w:val="rvts15"/>
                <w:bCs/>
              </w:rPr>
              <w:t>3000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9C4B51" w:rsidP="00C71FBA">
            <w:pPr>
              <w:pStyle w:val="rvps14"/>
              <w:spacing w:before="150" w:beforeAutospacing="0" w:after="150" w:afterAutospacing="0"/>
            </w:pPr>
            <w:r>
              <w:t xml:space="preserve">  -</w:t>
            </w:r>
            <w:r w:rsidR="0036640A" w:rsidRPr="001C3FC2">
              <w:rPr>
                <w:rStyle w:val="rvts15"/>
                <w:bCs/>
              </w:rPr>
              <w:t>13913290000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7</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Витрати, пов’язані із наймом додаткового персоналу,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D549F3" w:rsidP="00E05116">
            <w:pPr>
              <w:pStyle w:val="rvps14"/>
              <w:spacing w:before="150" w:beforeAutospacing="0" w:after="150" w:afterAutospacing="0"/>
              <w:jc w:val="center"/>
            </w:pPr>
            <w:r>
              <w:t>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8</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Інше (уточнити),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D549F3" w:rsidP="00E05116">
            <w:pPr>
              <w:pStyle w:val="rvps14"/>
              <w:spacing w:before="150" w:beforeAutospacing="0" w:after="150" w:afterAutospacing="0"/>
              <w:jc w:val="center"/>
            </w:pPr>
            <w:r>
              <w:t>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9</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РАЗОМ (сума рядків: 1 + 2 + 3 + 4 + 5 + 6 + 7 + 8),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36640A" w:rsidP="0036640A">
            <w:pPr>
              <w:pStyle w:val="rvps14"/>
              <w:spacing w:before="150" w:beforeAutospacing="0" w:after="150" w:afterAutospacing="0"/>
              <w:jc w:val="center"/>
            </w:pPr>
            <w:r w:rsidRPr="0036640A">
              <w:t>1855106</w:t>
            </w:r>
            <w:r>
              <w:t>000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9C4B51" w:rsidP="009C4B51">
            <w:pPr>
              <w:pStyle w:val="rvps14"/>
              <w:spacing w:before="150" w:beforeAutospacing="0" w:after="150" w:afterAutospacing="0"/>
              <w:jc w:val="center"/>
            </w:pPr>
            <w:r>
              <w:t>0</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10</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Кількість суб’єктів господарювання великого та середнього підприємництва, на яких буде поширено регулювання, одиниць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424D4C" w:rsidP="00E05116">
            <w:pPr>
              <w:pStyle w:val="rvps14"/>
              <w:spacing w:before="150" w:beforeAutospacing="0" w:after="150" w:afterAutospacing="0"/>
              <w:jc w:val="center"/>
            </w:pPr>
            <w:r>
              <w:t>5</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424D4C" w:rsidP="00E05116">
            <w:pPr>
              <w:pStyle w:val="rvps14"/>
              <w:spacing w:before="150" w:beforeAutospacing="0" w:after="150" w:afterAutospacing="0"/>
              <w:jc w:val="center"/>
            </w:pPr>
            <w:r>
              <w:t>5</w:t>
            </w:r>
          </w:p>
        </w:tc>
      </w:tr>
      <w:tr w:rsidR="00D549F3" w:rsidTr="0036640A">
        <w:trPr>
          <w:jc w:val="center"/>
        </w:trPr>
        <w:tc>
          <w:tcPr>
            <w:tcW w:w="723"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2"/>
              <w:spacing w:before="150" w:beforeAutospacing="0" w:after="150" w:afterAutospacing="0"/>
              <w:jc w:val="center"/>
            </w:pPr>
            <w:r>
              <w:t>11</w:t>
            </w:r>
          </w:p>
        </w:tc>
        <w:tc>
          <w:tcPr>
            <w:tcW w:w="2740" w:type="pct"/>
            <w:tcBorders>
              <w:top w:val="single" w:sz="4" w:space="0" w:color="auto"/>
              <w:left w:val="single" w:sz="4" w:space="0" w:color="auto"/>
              <w:bottom w:val="single" w:sz="4" w:space="0" w:color="auto"/>
              <w:right w:val="single" w:sz="4" w:space="0" w:color="auto"/>
            </w:tcBorders>
            <w:hideMark/>
          </w:tcPr>
          <w:p w:rsidR="00D549F3" w:rsidRDefault="00D549F3" w:rsidP="00D549F3">
            <w:pPr>
              <w:pStyle w:val="rvps14"/>
              <w:spacing w:before="150" w:beforeAutospacing="0" w:after="150" w:afterAutospacing="0"/>
            </w:pPr>
            <w: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22" w:type="pct"/>
            <w:tcBorders>
              <w:top w:val="single" w:sz="4" w:space="0" w:color="auto"/>
              <w:left w:val="single" w:sz="4" w:space="0" w:color="auto"/>
              <w:bottom w:val="single" w:sz="4" w:space="0" w:color="auto"/>
              <w:right w:val="single" w:sz="4" w:space="0" w:color="auto"/>
            </w:tcBorders>
            <w:hideMark/>
          </w:tcPr>
          <w:p w:rsidR="00D549F3" w:rsidRDefault="00E05116" w:rsidP="00E05116">
            <w:pPr>
              <w:pStyle w:val="rvps14"/>
              <w:spacing w:before="150" w:beforeAutospacing="0" w:after="150" w:afterAutospacing="0"/>
              <w:jc w:val="center"/>
            </w:pPr>
            <w:r>
              <w:t>**</w:t>
            </w:r>
          </w:p>
          <w:p w:rsidR="00ED4445" w:rsidRDefault="0086306A" w:rsidP="0086306A">
            <w:pPr>
              <w:pStyle w:val="rvps14"/>
              <w:spacing w:before="150" w:beforeAutospacing="0" w:after="150" w:afterAutospacing="0"/>
              <w:jc w:val="center"/>
            </w:pPr>
            <w:r w:rsidRPr="0086306A">
              <w:t>9 275 530 000</w:t>
            </w:r>
          </w:p>
        </w:tc>
        <w:tc>
          <w:tcPr>
            <w:tcW w:w="815" w:type="pct"/>
            <w:tcBorders>
              <w:top w:val="single" w:sz="4" w:space="0" w:color="auto"/>
              <w:left w:val="single" w:sz="4" w:space="0" w:color="auto"/>
              <w:bottom w:val="single" w:sz="4" w:space="0" w:color="auto"/>
              <w:right w:val="single" w:sz="4" w:space="0" w:color="auto"/>
            </w:tcBorders>
            <w:hideMark/>
          </w:tcPr>
          <w:p w:rsidR="00D549F3" w:rsidRDefault="00C71FBA" w:rsidP="00C71FBA">
            <w:pPr>
              <w:pStyle w:val="rvps14"/>
              <w:spacing w:before="150" w:beforeAutospacing="0" w:after="150" w:afterAutospacing="0"/>
              <w:jc w:val="center"/>
            </w:pPr>
            <w:r>
              <w:t xml:space="preserve">  0</w:t>
            </w:r>
          </w:p>
        </w:tc>
      </w:tr>
    </w:tbl>
    <w:p w:rsidR="00D13A4B" w:rsidRDefault="00E05116" w:rsidP="00E05116">
      <w:pPr>
        <w:pStyle w:val="rvps3"/>
        <w:spacing w:before="0" w:beforeAutospacing="0" w:after="150" w:afterAutospacing="0"/>
        <w:ind w:left="450"/>
        <w:jc w:val="both"/>
      </w:pPr>
      <w:bookmarkStart w:id="3" w:name="n179"/>
      <w:bookmarkEnd w:id="3"/>
      <w:r>
        <w:t>** - сумарні витрати не можуть бути коректно представлені в пропонованому вигляді (рядок 9 х рядок 10), оскільки розрахунок здійснено для найбільшого перевізника в Україні – КП «Київпастранс»</w:t>
      </w:r>
      <w:r w:rsidR="0086306A">
        <w:t>, а інші великі підприємства мають у кілька разів меншу кількість автобусів, що буде призводити до менших у кілька разів витрат</w:t>
      </w:r>
      <w:r w:rsidR="001433BF">
        <w:t>, та меншої біля двох разів суми витрат, відображених у рядку 11</w:t>
      </w:r>
      <w:r>
        <w:t xml:space="preserve">. </w:t>
      </w:r>
    </w:p>
    <w:p w:rsidR="00DE7D36" w:rsidRDefault="00DE7D36" w:rsidP="00EA5990">
      <w:pPr>
        <w:pStyle w:val="rvps3"/>
        <w:spacing w:before="0" w:beforeAutospacing="0" w:after="150" w:afterAutospacing="0"/>
        <w:ind w:firstLine="567"/>
        <w:jc w:val="both"/>
      </w:pPr>
    </w:p>
    <w:p w:rsidR="00D13A4B" w:rsidRPr="00263493" w:rsidRDefault="00D13A4B" w:rsidP="00EA5990">
      <w:pPr>
        <w:pStyle w:val="rvps3"/>
        <w:spacing w:before="0" w:beforeAutospacing="0" w:after="150" w:afterAutospacing="0"/>
        <w:ind w:firstLine="567"/>
        <w:jc w:val="both"/>
        <w:rPr>
          <w:bCs/>
        </w:rPr>
      </w:pPr>
      <w:r>
        <w:t xml:space="preserve">Для представника середнього підприємництва, яких є 638, та які володіють </w:t>
      </w:r>
      <w:r w:rsidR="004A0234">
        <w:t>25804</w:t>
      </w:r>
      <w:r>
        <w:t xml:space="preserve"> автобусів, що необхідно замінити електробусами розрахунки наступні. В середньому на кожного суб’єкта середнього підприємництва припадає </w:t>
      </w:r>
      <w:r w:rsidR="004424DF">
        <w:t>40,4</w:t>
      </w:r>
      <w:r>
        <w:t xml:space="preserve"> автобус</w:t>
      </w:r>
      <w:r w:rsidR="004424DF">
        <w:t>а</w:t>
      </w:r>
      <w:r>
        <w:t xml:space="preserve">, які слід </w:t>
      </w:r>
      <w:r w:rsidR="00EA5990">
        <w:t xml:space="preserve">замінити протягом 6 років, а щорічно </w:t>
      </w:r>
      <w:r>
        <w:t xml:space="preserve">необхідно </w:t>
      </w:r>
      <w:r w:rsidRPr="00263493">
        <w:t xml:space="preserve">замінювати </w:t>
      </w:r>
      <w:r w:rsidR="00ED28F7" w:rsidRPr="00263493">
        <w:t>6</w:t>
      </w:r>
      <w:r w:rsidR="00BE56CB" w:rsidRPr="00263493">
        <w:t>,</w:t>
      </w:r>
      <w:r w:rsidR="00ED28F7" w:rsidRPr="00263493">
        <w:t>7</w:t>
      </w:r>
      <w:r w:rsidRPr="00263493">
        <w:t xml:space="preserve"> автобус</w:t>
      </w:r>
      <w:r w:rsidR="00BE56CB" w:rsidRPr="00263493">
        <w:t>а</w:t>
      </w:r>
      <w:r w:rsidRPr="00263493">
        <w:t xml:space="preserve"> на </w:t>
      </w:r>
      <w:r w:rsidR="00ED28F7" w:rsidRPr="00263493">
        <w:t>6</w:t>
      </w:r>
      <w:r w:rsidR="00BE56CB" w:rsidRPr="00263493">
        <w:t>,</w:t>
      </w:r>
      <w:r w:rsidR="00ED28F7" w:rsidRPr="00263493">
        <w:t>7</w:t>
      </w:r>
      <w:r w:rsidRPr="00263493">
        <w:t xml:space="preserve"> електробуси. Різниця між вартістю електробуса (300 тис. ЄВРО) та автобуса (200 тис. ЄВРО) становить 100 тис. ЄВРО, відповідно різниця у вартості </w:t>
      </w:r>
      <w:r w:rsidR="00ED28F7" w:rsidRPr="00263493">
        <w:t>6</w:t>
      </w:r>
      <w:r w:rsidR="00BE56CB" w:rsidRPr="00263493">
        <w:t>,</w:t>
      </w:r>
      <w:r w:rsidR="00ED28F7" w:rsidRPr="00263493">
        <w:t>7</w:t>
      </w:r>
      <w:r w:rsidRPr="00263493">
        <w:t xml:space="preserve"> одиниць становитиме </w:t>
      </w:r>
      <w:r w:rsidR="00ED28F7" w:rsidRPr="00263493">
        <w:t>67</w:t>
      </w:r>
      <w:r w:rsidRPr="00263493">
        <w:t xml:space="preserve">0 тис. ЄВРО на рік, які і будуть витратами суб’єкта господарювання </w:t>
      </w:r>
      <w:r w:rsidRPr="00263493">
        <w:rPr>
          <w:rStyle w:val="rvts15"/>
          <w:bCs/>
        </w:rPr>
        <w:t>які виникають внаслідок дії регуляторного акта. При</w:t>
      </w:r>
      <w:r w:rsidRPr="00263493">
        <w:rPr>
          <w:shd w:val="clear" w:color="auto" w:fill="FFFFFF"/>
        </w:rPr>
        <w:t xml:space="preserve"> курсі НБУ на 29.04.2021 33,526 грн/ЄВРО річні витрати становитимуть:</w:t>
      </w:r>
    </w:p>
    <w:p w:rsidR="00D13A4B" w:rsidRPr="00263493" w:rsidRDefault="00ED28F7" w:rsidP="00D13A4B">
      <w:pPr>
        <w:pStyle w:val="rvps12"/>
        <w:spacing w:before="120" w:beforeAutospacing="0" w:after="120" w:afterAutospacing="0"/>
        <w:ind w:left="567"/>
        <w:jc w:val="center"/>
        <w:rPr>
          <w:rStyle w:val="rvts15"/>
          <w:bCs/>
        </w:rPr>
      </w:pPr>
      <w:r w:rsidRPr="00263493">
        <w:rPr>
          <w:rStyle w:val="rvts15"/>
          <w:bCs/>
        </w:rPr>
        <w:t>67</w:t>
      </w:r>
      <w:r w:rsidR="00D13A4B" w:rsidRPr="00263493">
        <w:rPr>
          <w:rStyle w:val="rvts15"/>
          <w:bCs/>
        </w:rPr>
        <w:t>0</w:t>
      </w:r>
      <w:r w:rsidRPr="00263493">
        <w:rPr>
          <w:rStyle w:val="rvts15"/>
          <w:bCs/>
        </w:rPr>
        <w:t xml:space="preserve"> </w:t>
      </w:r>
      <w:r w:rsidR="00D13A4B" w:rsidRPr="00263493">
        <w:rPr>
          <w:rStyle w:val="rvts15"/>
          <w:bCs/>
        </w:rPr>
        <w:t xml:space="preserve">000 х 33,526 = </w:t>
      </w:r>
      <w:r w:rsidRPr="00263493">
        <w:rPr>
          <w:rStyle w:val="rvts15"/>
          <w:bCs/>
        </w:rPr>
        <w:t xml:space="preserve">22 462 420  </w:t>
      </w:r>
      <w:r w:rsidR="00D13A4B" w:rsidRPr="00263493">
        <w:rPr>
          <w:rStyle w:val="rvts15"/>
          <w:bCs/>
        </w:rPr>
        <w:t>грн,</w:t>
      </w:r>
    </w:p>
    <w:p w:rsidR="00D13A4B" w:rsidRPr="00263493" w:rsidRDefault="00D13A4B" w:rsidP="00D13A4B">
      <w:pPr>
        <w:pStyle w:val="rvps12"/>
        <w:spacing w:before="0" w:beforeAutospacing="0" w:after="0" w:afterAutospacing="0"/>
        <w:jc w:val="both"/>
        <w:rPr>
          <w:rStyle w:val="rvts15"/>
          <w:bCs/>
        </w:rPr>
      </w:pPr>
      <w:r w:rsidRPr="00263493">
        <w:rPr>
          <w:rStyle w:val="rvts15"/>
          <w:bCs/>
        </w:rPr>
        <w:t xml:space="preserve">при цьому в перший рік експлуатації електромобіля економія на експлуатаційних витратах становитиме 1/3 від </w:t>
      </w:r>
      <w:r w:rsidR="002E1F98" w:rsidRPr="00263493">
        <w:rPr>
          <w:rStyle w:val="rvts15"/>
          <w:bCs/>
        </w:rPr>
        <w:t xml:space="preserve">22 462 420  </w:t>
      </w:r>
      <w:r w:rsidRPr="00263493">
        <w:rPr>
          <w:rStyle w:val="rvts15"/>
          <w:bCs/>
        </w:rPr>
        <w:t xml:space="preserve">грн, або </w:t>
      </w:r>
      <w:r w:rsidR="002E1F98" w:rsidRPr="00263493">
        <w:rPr>
          <w:rStyle w:val="rvts15"/>
          <w:bCs/>
        </w:rPr>
        <w:t xml:space="preserve">7 487 473 </w:t>
      </w:r>
      <w:r w:rsidRPr="00263493">
        <w:rPr>
          <w:rStyle w:val="rvts15"/>
          <w:bCs/>
        </w:rPr>
        <w:t xml:space="preserve">грн. </w:t>
      </w:r>
    </w:p>
    <w:p w:rsidR="00D13A4B" w:rsidRPr="00263493" w:rsidRDefault="00D13A4B" w:rsidP="00263493">
      <w:pPr>
        <w:pStyle w:val="rvps12"/>
        <w:spacing w:before="0" w:beforeAutospacing="0" w:after="0" w:afterAutospacing="0"/>
        <w:ind w:firstLine="567"/>
        <w:jc w:val="both"/>
        <w:rPr>
          <w:rStyle w:val="rvts15"/>
          <w:bCs/>
        </w:rPr>
      </w:pPr>
      <w:r w:rsidRPr="00263493">
        <w:rPr>
          <w:rStyle w:val="rvts15"/>
          <w:bCs/>
        </w:rPr>
        <w:t xml:space="preserve">За 5 років витрати становитимуть </w:t>
      </w:r>
      <w:r w:rsidRPr="00263493">
        <w:rPr>
          <w:rStyle w:val="rvts15"/>
          <w:bCs/>
        </w:rPr>
        <w:tab/>
      </w:r>
      <w:r w:rsidRPr="00263493">
        <w:rPr>
          <w:rStyle w:val="rvts15"/>
          <w:bCs/>
        </w:rPr>
        <w:tab/>
      </w:r>
      <w:r w:rsidR="002E1F98" w:rsidRPr="00263493">
        <w:rPr>
          <w:rStyle w:val="rvts15"/>
          <w:bCs/>
        </w:rPr>
        <w:t xml:space="preserve">22 462 420  </w:t>
      </w:r>
      <w:r w:rsidRPr="00263493">
        <w:rPr>
          <w:rStyle w:val="rvts15"/>
          <w:bCs/>
        </w:rPr>
        <w:t xml:space="preserve">х 5 = </w:t>
      </w:r>
      <w:r w:rsidR="002E1F98" w:rsidRPr="00263493">
        <w:rPr>
          <w:rStyle w:val="rvts15"/>
          <w:bCs/>
        </w:rPr>
        <w:t xml:space="preserve">112 312 100 </w:t>
      </w:r>
      <w:r w:rsidRPr="00263493">
        <w:rPr>
          <w:rStyle w:val="rvts15"/>
          <w:bCs/>
        </w:rPr>
        <w:t>грн,</w:t>
      </w:r>
    </w:p>
    <w:p w:rsidR="00BB220F" w:rsidRDefault="00D13A4B" w:rsidP="00D13A4B">
      <w:pPr>
        <w:pStyle w:val="rvps12"/>
        <w:spacing w:before="0" w:beforeAutospacing="0" w:after="0" w:afterAutospacing="0"/>
        <w:jc w:val="both"/>
        <w:rPr>
          <w:rStyle w:val="rvts15"/>
          <w:bCs/>
        </w:rPr>
      </w:pPr>
      <w:r w:rsidRPr="00263493">
        <w:rPr>
          <w:rStyle w:val="rvts15"/>
          <w:bCs/>
        </w:rPr>
        <w:t>а економія на експлуатаційних витратах розраховується за правилами арифметичної прогресії, оскільки відбувається економія не лише за рахунок витрат поточного року, але й економія за рахунок витрат усіх попередніх років</w:t>
      </w:r>
      <w:r w:rsidR="00BB220F">
        <w:rPr>
          <w:rStyle w:val="rvts15"/>
          <w:bCs/>
        </w:rPr>
        <w:t>.</w:t>
      </w:r>
    </w:p>
    <w:p w:rsidR="00BB220F" w:rsidRDefault="00BB220F" w:rsidP="00D13A4B">
      <w:pPr>
        <w:pStyle w:val="rvps12"/>
        <w:spacing w:before="0" w:beforeAutospacing="0" w:after="0" w:afterAutospacing="0"/>
        <w:jc w:val="both"/>
        <w:rPr>
          <w:rStyle w:val="rvts15"/>
          <w:bCs/>
        </w:rPr>
      </w:pPr>
    </w:p>
    <w:p w:rsidR="00D13A4B" w:rsidRPr="00263493" w:rsidRDefault="00BB220F" w:rsidP="00D13A4B">
      <w:pPr>
        <w:pStyle w:val="rvps12"/>
        <w:spacing w:before="0" w:beforeAutospacing="0" w:after="0" w:afterAutospacing="0"/>
        <w:jc w:val="both"/>
        <w:rPr>
          <w:rStyle w:val="rvts15"/>
          <w:bCs/>
        </w:rPr>
      </w:pPr>
      <w:r>
        <w:rPr>
          <w:rStyle w:val="rvts15"/>
          <w:bCs/>
        </w:rPr>
        <w:t>формула витрат</w:t>
      </w:r>
      <w:r w:rsidR="00D13A4B" w:rsidRPr="00263493">
        <w:rPr>
          <w:rStyle w:val="rvts15"/>
          <w:bCs/>
        </w:rPr>
        <w:t xml:space="preserve"> </w:t>
      </w:r>
    </w:p>
    <w:p w:rsidR="00D13A4B" w:rsidRPr="00263493" w:rsidRDefault="00D13A4B" w:rsidP="00D13A4B">
      <w:pPr>
        <w:pStyle w:val="rvps12"/>
        <w:spacing w:before="0" w:beforeAutospacing="0" w:after="0" w:afterAutospacing="0"/>
        <w:jc w:val="both"/>
        <w:rPr>
          <w:rStyle w:val="rvts15"/>
          <w:bCs/>
        </w:rPr>
      </w:pPr>
    </w:p>
    <w:p w:rsidR="00D13A4B" w:rsidRPr="00BB220F" w:rsidRDefault="00D126E6" w:rsidP="00D13A4B">
      <w:pPr>
        <w:pStyle w:val="rvps12"/>
        <w:spacing w:before="0" w:beforeAutospacing="0" w:after="0" w:afterAutospacing="0"/>
        <w:jc w:val="center"/>
        <w:rPr>
          <w:sz w:val="20"/>
          <w:szCs w:val="20"/>
          <w:lang w:val="ru-RU"/>
        </w:rPr>
      </w:pPr>
      <m:oMathPara>
        <m:oMath>
          <m:nary>
            <m:naryPr>
              <m:chr m:val="∑"/>
              <m:limLoc m:val="undOvr"/>
              <m:subHide m:val="1"/>
              <m:supHide m:val="1"/>
              <m:ctrlPr>
                <w:rPr>
                  <w:rFonts w:ascii="Cambria Math" w:hAnsi="Cambria Math"/>
                  <w:i/>
                  <w:sz w:val="20"/>
                  <w:szCs w:val="20"/>
                  <w:lang w:val="en-US"/>
                </w:rPr>
              </m:ctrlPr>
            </m:naryPr>
            <m:sub/>
            <m:sup/>
            <m:e>
              <m:r>
                <w:rPr>
                  <w:rFonts w:ascii="Cambria Math" w:hAnsi="Cambria Math"/>
                  <w:sz w:val="20"/>
                  <w:szCs w:val="20"/>
                  <w:lang w:val="ru-RU"/>
                </w:rPr>
                <m:t>=</m:t>
              </m:r>
              <m:f>
                <m:fPr>
                  <m:ctrlPr>
                    <w:rPr>
                      <w:rFonts w:ascii="Cambria Math" w:hAnsi="Cambria Math"/>
                      <w:i/>
                      <w:sz w:val="20"/>
                      <w:szCs w:val="20"/>
                      <w:lang w:val="en-US"/>
                    </w:rPr>
                  </m:ctrlPr>
                </m:fPr>
                <m:num>
                  <m:r>
                    <w:rPr>
                      <w:rFonts w:ascii="Cambria Math" w:hAnsi="Cambria Math"/>
                      <w:sz w:val="20"/>
                      <w:szCs w:val="20"/>
                      <w:lang w:val="ru-RU"/>
                    </w:rPr>
                    <m:t xml:space="preserve">2 * </m:t>
                  </m:r>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ru-RU"/>
                        </w:rPr>
                        <m:t>1</m:t>
                      </m:r>
                    </m:sub>
                  </m:sSub>
                  <m:r>
                    <w:rPr>
                      <w:rFonts w:ascii="Cambria Math" w:hAnsi="Cambria Math"/>
                      <w:sz w:val="20"/>
                      <w:szCs w:val="20"/>
                      <w:lang w:val="ru-RU"/>
                    </w:rPr>
                    <m:t xml:space="preserve"> + </m:t>
                  </m:r>
                  <m:r>
                    <w:rPr>
                      <w:rFonts w:ascii="Cambria Math" w:hAnsi="Cambria Math"/>
                      <w:sz w:val="20"/>
                      <w:szCs w:val="20"/>
                      <w:lang w:val="en-US"/>
                    </w:rPr>
                    <m:t>d</m:t>
                  </m:r>
                  <m:r>
                    <w:rPr>
                      <w:rFonts w:ascii="Cambria Math" w:hAnsi="Cambria Math"/>
                      <w:sz w:val="20"/>
                      <w:szCs w:val="20"/>
                      <w:lang w:val="ru-RU"/>
                    </w:rPr>
                    <m:t xml:space="preserve"> * (</m:t>
                  </m:r>
                  <m:r>
                    <w:rPr>
                      <w:rFonts w:ascii="Cambria Math" w:hAnsi="Cambria Math"/>
                      <w:sz w:val="20"/>
                      <w:szCs w:val="20"/>
                      <w:lang w:val="en-US"/>
                    </w:rPr>
                    <m:t>n</m:t>
                  </m:r>
                  <m:r>
                    <w:rPr>
                      <w:rFonts w:ascii="Cambria Math" w:hAnsi="Cambria Math"/>
                      <w:sz w:val="20"/>
                      <w:szCs w:val="20"/>
                      <w:lang w:val="ru-RU"/>
                    </w:rPr>
                    <m:t xml:space="preserve"> - 1)</m:t>
                  </m:r>
                </m:num>
                <m:den>
                  <m:r>
                    <w:rPr>
                      <w:rFonts w:ascii="Cambria Math" w:hAnsi="Cambria Math"/>
                      <w:sz w:val="20"/>
                      <w:szCs w:val="20"/>
                      <w:lang w:val="ru-RU"/>
                    </w:rPr>
                    <m:t>2</m:t>
                  </m:r>
                </m:den>
              </m:f>
              <m:r>
                <w:rPr>
                  <w:rFonts w:ascii="Cambria Math" w:hAnsi="Cambria Math"/>
                  <w:sz w:val="20"/>
                  <w:szCs w:val="20"/>
                  <w:lang w:val="ru-RU"/>
                </w:rPr>
                <m:t xml:space="preserve"> * </m:t>
              </m:r>
              <m:r>
                <w:rPr>
                  <w:rFonts w:ascii="Cambria Math" w:hAnsi="Cambria Math"/>
                  <w:sz w:val="20"/>
                  <w:szCs w:val="20"/>
                  <w:lang w:val="en-US"/>
                </w:rPr>
                <m:t>n</m:t>
              </m:r>
              <m:r>
                <w:rPr>
                  <w:rFonts w:ascii="Cambria Math" w:hAnsi="Cambria Math"/>
                  <w:sz w:val="20"/>
                  <w:szCs w:val="20"/>
                  <w:lang w:val="ru-RU"/>
                </w:rPr>
                <m:t xml:space="preserve"> </m:t>
              </m:r>
            </m:e>
          </m:nary>
          <m:r>
            <w:rPr>
              <w:rFonts w:ascii="Cambria Math" w:hAnsi="Cambria Math"/>
              <w:sz w:val="20"/>
              <w:szCs w:val="20"/>
              <w:lang w:val="ru-RU"/>
            </w:rPr>
            <m:t xml:space="preserve">= </m:t>
          </m:r>
          <m:f>
            <m:fPr>
              <m:ctrlPr>
                <w:rPr>
                  <w:rFonts w:ascii="Cambria Math" w:hAnsi="Cambria Math"/>
                  <w:i/>
                  <w:sz w:val="20"/>
                  <w:szCs w:val="20"/>
                  <w:lang w:val="en-US"/>
                </w:rPr>
              </m:ctrlPr>
            </m:fPr>
            <m:num>
              <m:r>
                <w:rPr>
                  <w:rFonts w:ascii="Cambria Math" w:hAnsi="Cambria Math"/>
                  <w:sz w:val="20"/>
                  <w:szCs w:val="20"/>
                  <w:lang w:val="ru-RU"/>
                </w:rPr>
                <m:t>2 * 7487473 + 7487473 * (5 - 1)</m:t>
              </m:r>
            </m:num>
            <m:den>
              <m:r>
                <w:rPr>
                  <w:rFonts w:ascii="Cambria Math" w:hAnsi="Cambria Math"/>
                  <w:sz w:val="20"/>
                  <w:szCs w:val="20"/>
                  <w:lang w:val="ru-RU"/>
                </w:rPr>
                <m:t>2</m:t>
              </m:r>
            </m:den>
          </m:f>
          <m:r>
            <w:rPr>
              <w:rFonts w:ascii="Cambria Math" w:hAnsi="Cambria Math"/>
              <w:sz w:val="20"/>
              <w:szCs w:val="20"/>
              <w:lang w:val="ru-RU"/>
            </w:rPr>
            <m:t xml:space="preserve"> * 5 = </m:t>
          </m:r>
          <m:r>
            <m:rPr>
              <m:sty m:val="p"/>
            </m:rPr>
            <w:rPr>
              <w:rStyle w:val="rvts15"/>
              <w:rFonts w:ascii="Cambria Math" w:hAnsi="Cambria Math"/>
              <w:sz w:val="20"/>
              <w:szCs w:val="20"/>
            </w:rPr>
            <m:t>112 312 100</m:t>
          </m:r>
        </m:oMath>
      </m:oMathPara>
    </w:p>
    <w:p w:rsidR="00D13A4B" w:rsidRPr="00263493" w:rsidRDefault="00D13A4B" w:rsidP="00D13A4B">
      <w:pPr>
        <w:pStyle w:val="rvps12"/>
        <w:spacing w:before="0" w:beforeAutospacing="0" w:after="0" w:afterAutospacing="0"/>
        <w:jc w:val="both"/>
      </w:pPr>
    </w:p>
    <w:p w:rsidR="00D13A4B" w:rsidRDefault="00D13A4B" w:rsidP="00D13A4B">
      <w:pPr>
        <w:pStyle w:val="rvps12"/>
        <w:spacing w:before="0" w:beforeAutospacing="0" w:after="0" w:afterAutospacing="0"/>
        <w:jc w:val="both"/>
      </w:pPr>
      <w:r w:rsidRPr="00263493">
        <w:t>Де а</w:t>
      </w:r>
      <w:r w:rsidRPr="00263493">
        <w:rPr>
          <w:vertAlign w:val="subscript"/>
        </w:rPr>
        <w:t>1</w:t>
      </w:r>
      <w:r w:rsidRPr="00263493">
        <w:t xml:space="preserve"> – економія за перший рік, </w:t>
      </w:r>
      <w:r w:rsidRPr="00263493">
        <w:rPr>
          <w:lang w:val="en-US"/>
        </w:rPr>
        <w:t>d</w:t>
      </w:r>
      <w:r w:rsidRPr="00263493">
        <w:rPr>
          <w:lang w:val="ru-RU"/>
        </w:rPr>
        <w:t xml:space="preserve"> – </w:t>
      </w:r>
      <w:r w:rsidRPr="00263493">
        <w:t>щорічний приріст економії,</w:t>
      </w:r>
      <w:r w:rsidRPr="00263493">
        <w:rPr>
          <w:lang w:val="ru-RU"/>
        </w:rPr>
        <w:t xml:space="preserve">  </w:t>
      </w:r>
      <w:r w:rsidRPr="00263493">
        <w:rPr>
          <w:lang w:val="en-US"/>
        </w:rPr>
        <w:t>n</w:t>
      </w:r>
      <w:r w:rsidRPr="00263493">
        <w:t xml:space="preserve"> – кількість років, за які рахується сума, в нашому випадку </w:t>
      </w:r>
      <w:r w:rsidRPr="00263493">
        <w:rPr>
          <w:lang w:val="en-US"/>
        </w:rPr>
        <w:t>n</w:t>
      </w:r>
      <w:r w:rsidRPr="00263493">
        <w:t xml:space="preserve"> = 5.</w:t>
      </w:r>
      <w:r w:rsidRPr="00263493">
        <w:rPr>
          <w:lang w:val="ru-RU"/>
        </w:rPr>
        <w:t xml:space="preserve"> </w:t>
      </w:r>
      <w:r w:rsidRPr="00263493">
        <w:t>У даному випадку за 5 років сумарні витрати на придбання електромобілів будуть рівними сумарній економії від експлуатаційних витрат, що у підсумку дасть величину витрат підприємства за 5 років рівною нулю.</w:t>
      </w:r>
    </w:p>
    <w:p w:rsidR="005B1EA3" w:rsidRDefault="005B1EA3" w:rsidP="00D13A4B">
      <w:pPr>
        <w:pStyle w:val="rvps12"/>
        <w:spacing w:before="0" w:beforeAutospacing="0" w:after="0" w:afterAutospacing="0"/>
        <w:jc w:val="both"/>
      </w:pPr>
    </w:p>
    <w:p w:rsidR="00424D4C" w:rsidRDefault="00424D4C" w:rsidP="00424D4C">
      <w:pPr>
        <w:pStyle w:val="rvps12"/>
        <w:spacing w:before="0" w:beforeAutospacing="0" w:after="0" w:afterAutospacing="0"/>
        <w:jc w:val="right"/>
      </w:pPr>
      <w:r>
        <w:t>(для середніх підприємств)</w:t>
      </w:r>
    </w:p>
    <w:tbl>
      <w:tblPr>
        <w:tblW w:w="5098"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20"/>
        <w:gridCol w:w="5380"/>
        <w:gridCol w:w="1418"/>
        <w:gridCol w:w="1600"/>
      </w:tblGrid>
      <w:tr w:rsidR="005B1EA3" w:rsidTr="00FC5E69">
        <w:trPr>
          <w:jc w:val="center"/>
        </w:trPr>
        <w:tc>
          <w:tcPr>
            <w:tcW w:w="723" w:type="pct"/>
            <w:tcBorders>
              <w:top w:val="single" w:sz="6" w:space="0" w:color="000000"/>
              <w:left w:val="single" w:sz="4" w:space="0" w:color="auto"/>
              <w:bottom w:val="single" w:sz="4" w:space="0" w:color="auto"/>
              <w:right w:val="single" w:sz="6" w:space="0" w:color="000000"/>
            </w:tcBorders>
            <w:hideMark/>
          </w:tcPr>
          <w:p w:rsidR="005B1EA3" w:rsidRDefault="005B1EA3" w:rsidP="00FC5E69">
            <w:pPr>
              <w:pStyle w:val="rvps12"/>
              <w:spacing w:before="150" w:beforeAutospacing="0" w:after="150" w:afterAutospacing="0"/>
              <w:jc w:val="center"/>
            </w:pPr>
            <w:r>
              <w:t>Порядковий номер</w:t>
            </w:r>
          </w:p>
        </w:tc>
        <w:tc>
          <w:tcPr>
            <w:tcW w:w="2740" w:type="pct"/>
            <w:tcBorders>
              <w:top w:val="single" w:sz="6" w:space="0" w:color="000000"/>
              <w:left w:val="single" w:sz="6" w:space="0" w:color="000000"/>
              <w:bottom w:val="single" w:sz="4" w:space="0" w:color="auto"/>
              <w:right w:val="single" w:sz="6" w:space="0" w:color="000000"/>
            </w:tcBorders>
            <w:hideMark/>
          </w:tcPr>
          <w:p w:rsidR="005B1EA3" w:rsidRDefault="005B1EA3" w:rsidP="00FC5E69">
            <w:pPr>
              <w:pStyle w:val="rvps12"/>
              <w:spacing w:before="150" w:beforeAutospacing="0" w:after="150" w:afterAutospacing="0"/>
              <w:jc w:val="center"/>
            </w:pPr>
            <w:r>
              <w:t>Витрати</w:t>
            </w:r>
          </w:p>
        </w:tc>
        <w:tc>
          <w:tcPr>
            <w:tcW w:w="722" w:type="pct"/>
            <w:tcBorders>
              <w:top w:val="single" w:sz="6" w:space="0" w:color="000000"/>
              <w:left w:val="single" w:sz="6" w:space="0" w:color="000000"/>
              <w:bottom w:val="single" w:sz="4" w:space="0" w:color="auto"/>
              <w:right w:val="single" w:sz="6" w:space="0" w:color="000000"/>
            </w:tcBorders>
            <w:hideMark/>
          </w:tcPr>
          <w:p w:rsidR="005B1EA3" w:rsidRDefault="005B1EA3" w:rsidP="00FC5E69">
            <w:pPr>
              <w:pStyle w:val="rvps12"/>
              <w:spacing w:before="150" w:beforeAutospacing="0" w:after="150" w:afterAutospacing="0"/>
              <w:jc w:val="center"/>
            </w:pPr>
            <w:r>
              <w:t>За перший рік</w:t>
            </w:r>
          </w:p>
        </w:tc>
        <w:tc>
          <w:tcPr>
            <w:tcW w:w="815" w:type="pct"/>
            <w:tcBorders>
              <w:top w:val="single" w:sz="6" w:space="0" w:color="000000"/>
              <w:left w:val="single" w:sz="6" w:space="0" w:color="000000"/>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За п’ять років</w:t>
            </w:r>
          </w:p>
        </w:tc>
      </w:tr>
      <w:tr w:rsidR="005B1EA3" w:rsidRPr="00F31B0A"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1</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rsidRPr="00263493">
              <w:rPr>
                <w:rStyle w:val="rvts15"/>
                <w:bCs/>
              </w:rPr>
              <w:t xml:space="preserve">22 462 420  </w:t>
            </w:r>
          </w:p>
        </w:tc>
        <w:tc>
          <w:tcPr>
            <w:tcW w:w="815" w:type="pct"/>
            <w:tcBorders>
              <w:top w:val="single" w:sz="4" w:space="0" w:color="auto"/>
              <w:left w:val="single" w:sz="4" w:space="0" w:color="auto"/>
              <w:bottom w:val="single" w:sz="4" w:space="0" w:color="auto"/>
              <w:right w:val="single" w:sz="4" w:space="0" w:color="auto"/>
            </w:tcBorders>
            <w:hideMark/>
          </w:tcPr>
          <w:p w:rsidR="005B1EA3" w:rsidRPr="00F31B0A" w:rsidRDefault="005B1EA3" w:rsidP="00FC5E69">
            <w:pPr>
              <w:pStyle w:val="rvps14"/>
              <w:spacing w:before="150" w:beforeAutospacing="0" w:after="150" w:afterAutospacing="0"/>
              <w:jc w:val="center"/>
              <w:rPr>
                <w:lang w:val="en-US"/>
              </w:rPr>
            </w:pPr>
            <w:r w:rsidRPr="00263493">
              <w:rPr>
                <w:rStyle w:val="rvts15"/>
                <w:bCs/>
              </w:rPr>
              <w:t>112 312 100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2</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Податки та збори (зміна розміру податків/зборів, виникнення необхідності у сплаті податків/зборів),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3</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пов’язані із веденням обліку, підготовкою та поданням звітності державним органам,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4</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5</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6</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на оборотні активи (матеріали, канцелярські товари тощо),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t>-</w:t>
            </w:r>
            <w:r w:rsidRPr="00263493">
              <w:rPr>
                <w:rStyle w:val="rvts15"/>
                <w:bCs/>
              </w:rPr>
              <w:t>7 487 473</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w:t>
            </w:r>
            <w:r w:rsidRPr="00263493">
              <w:rPr>
                <w:rStyle w:val="rvts15"/>
                <w:bCs/>
              </w:rPr>
              <w:t>112 312 100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7</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Витрати, пов’язані із наймом додаткового персоналу,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t>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8</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Інше (уточнити),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 xml:space="preserve">         0</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t>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9</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РАЗОМ (сума рядків: 1 + 2 + 3 + 4 + 5 + 6 + 7 + 8),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rsidRPr="005B1EA3">
              <w:t>14 974 947</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t>0</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10</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Кількість суб’єктів господарювання великого та середнього підприємництва, на яких буде поширено регулювання, одиниць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5B1EA3" w:rsidP="005B1EA3">
            <w:pPr>
              <w:pStyle w:val="rvps14"/>
              <w:spacing w:before="150" w:beforeAutospacing="0" w:after="150" w:afterAutospacing="0"/>
              <w:jc w:val="center"/>
            </w:pPr>
            <w:r>
              <w:t>638</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5B1EA3">
            <w:pPr>
              <w:pStyle w:val="rvps14"/>
              <w:spacing w:before="150" w:beforeAutospacing="0" w:after="150" w:afterAutospacing="0"/>
              <w:jc w:val="center"/>
            </w:pPr>
            <w:r>
              <w:t>638</w:t>
            </w:r>
          </w:p>
        </w:tc>
      </w:tr>
      <w:tr w:rsidR="005B1EA3" w:rsidTr="00FC5E69">
        <w:trPr>
          <w:jc w:val="center"/>
        </w:trPr>
        <w:tc>
          <w:tcPr>
            <w:tcW w:w="723"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2"/>
              <w:spacing w:before="150" w:beforeAutospacing="0" w:after="150" w:afterAutospacing="0"/>
              <w:jc w:val="center"/>
            </w:pPr>
            <w:r>
              <w:t>11</w:t>
            </w:r>
          </w:p>
        </w:tc>
        <w:tc>
          <w:tcPr>
            <w:tcW w:w="2740"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pPr>
            <w: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22" w:type="pct"/>
            <w:tcBorders>
              <w:top w:val="single" w:sz="4" w:space="0" w:color="auto"/>
              <w:left w:val="single" w:sz="4" w:space="0" w:color="auto"/>
              <w:bottom w:val="single" w:sz="4" w:space="0" w:color="auto"/>
              <w:right w:val="single" w:sz="4" w:space="0" w:color="auto"/>
            </w:tcBorders>
            <w:hideMark/>
          </w:tcPr>
          <w:p w:rsidR="005B1EA3" w:rsidRDefault="00D03732" w:rsidP="00FC5E69">
            <w:pPr>
              <w:pStyle w:val="rvps14"/>
              <w:spacing w:before="150" w:beforeAutospacing="0" w:after="150" w:afterAutospacing="0"/>
              <w:jc w:val="center"/>
            </w:pPr>
            <w:r w:rsidRPr="00D03732">
              <w:rPr>
                <w:rStyle w:val="rvts15"/>
                <w:bCs/>
              </w:rPr>
              <w:t>9 554 016 186</w:t>
            </w:r>
          </w:p>
        </w:tc>
        <w:tc>
          <w:tcPr>
            <w:tcW w:w="815" w:type="pct"/>
            <w:tcBorders>
              <w:top w:val="single" w:sz="4" w:space="0" w:color="auto"/>
              <w:left w:val="single" w:sz="4" w:space="0" w:color="auto"/>
              <w:bottom w:val="single" w:sz="4" w:space="0" w:color="auto"/>
              <w:right w:val="single" w:sz="4" w:space="0" w:color="auto"/>
            </w:tcBorders>
            <w:hideMark/>
          </w:tcPr>
          <w:p w:rsidR="005B1EA3" w:rsidRDefault="005B1EA3" w:rsidP="00FC5E69">
            <w:pPr>
              <w:pStyle w:val="rvps14"/>
              <w:spacing w:before="150" w:beforeAutospacing="0" w:after="150" w:afterAutospacing="0"/>
              <w:jc w:val="center"/>
            </w:pPr>
            <w:r>
              <w:t xml:space="preserve">  0</w:t>
            </w:r>
          </w:p>
        </w:tc>
      </w:tr>
    </w:tbl>
    <w:p w:rsidR="005B1EA3" w:rsidRDefault="005B1EA3" w:rsidP="00D13A4B">
      <w:pPr>
        <w:pStyle w:val="rvps12"/>
        <w:spacing w:before="0" w:beforeAutospacing="0" w:after="0" w:afterAutospacing="0"/>
        <w:jc w:val="both"/>
      </w:pPr>
    </w:p>
    <w:p w:rsidR="00E05116" w:rsidRDefault="00DE7D36" w:rsidP="00DE7D36">
      <w:pPr>
        <w:pStyle w:val="rvps3"/>
        <w:spacing w:before="0" w:beforeAutospacing="0" w:after="150" w:afterAutospacing="0"/>
        <w:ind w:firstLine="567"/>
        <w:jc w:val="both"/>
      </w:pPr>
      <w:r>
        <w:t>Оскільки витрати на одного суб’єкта господарювання для великих і середніх підприємств (рядок 9 таблиці) відрізняються на два порядки (у сто разів), кількість великих підприємств 5, а кількість середніх підприємств 638, то наступні розрахунки будуть наведені на основі витрат середніх підприємств, як більш широкої частки суб’єктів підприємництва.</w:t>
      </w:r>
    </w:p>
    <w:p w:rsidR="00DE7D36" w:rsidRDefault="00DE7D36" w:rsidP="00DE7D36">
      <w:pPr>
        <w:pStyle w:val="rvps3"/>
        <w:spacing w:before="0" w:beforeAutospacing="0" w:after="150" w:afterAutospacing="0"/>
        <w:ind w:firstLine="567"/>
        <w:jc w:val="both"/>
      </w:pPr>
    </w:p>
    <w:p w:rsidR="00AB7B38" w:rsidRDefault="00AB7B38" w:rsidP="00AB7B38">
      <w:pPr>
        <w:pStyle w:val="rvps3"/>
        <w:spacing w:before="0" w:beforeAutospacing="0" w:after="150" w:afterAutospacing="0"/>
        <w:ind w:left="450" w:right="450"/>
        <w:jc w:val="center"/>
      </w:pPr>
      <w:r>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619"/>
        <w:gridCol w:w="1670"/>
        <w:gridCol w:w="1670"/>
        <w:gridCol w:w="1670"/>
      </w:tblGrid>
      <w:tr w:rsidR="00AB7B38" w:rsidTr="00EB0AD4">
        <w:tc>
          <w:tcPr>
            <w:tcW w:w="2399"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bookmarkStart w:id="4" w:name="n180"/>
            <w:bookmarkEnd w:id="4"/>
            <w:r>
              <w:t>Вид витрат</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У перший рік</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Періодичні (за рік)</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2399" w:type="pct"/>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5B1EA3">
            <w:pPr>
              <w:pStyle w:val="rvps12"/>
              <w:spacing w:before="150" w:beforeAutospacing="0" w:after="150" w:afterAutospacing="0"/>
              <w:jc w:val="center"/>
            </w:pPr>
            <w:r w:rsidRPr="00263493">
              <w:rPr>
                <w:rStyle w:val="rvts15"/>
                <w:bCs/>
              </w:rPr>
              <w:t xml:space="preserve">22 462 420  </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C71FBA" w:rsidP="00ED4445">
            <w:pPr>
              <w:pStyle w:val="rvps12"/>
              <w:spacing w:before="150" w:beforeAutospacing="0" w:after="150" w:afterAutospacing="0"/>
              <w:jc w:val="center"/>
            </w:pPr>
            <w:r>
              <w:t>-</w:t>
            </w:r>
            <w:r w:rsidR="005B1EA3" w:rsidRPr="00263493">
              <w:rPr>
                <w:rStyle w:val="rvts15"/>
                <w:bCs/>
              </w:rPr>
              <w:t>7 487 473</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C71FBA" w:rsidP="00C71FBA">
            <w:pPr>
              <w:pStyle w:val="rvps12"/>
              <w:spacing w:before="150" w:beforeAutospacing="0" w:after="150" w:afterAutospacing="0"/>
              <w:jc w:val="center"/>
            </w:pPr>
            <w:r>
              <w:t>0</w:t>
            </w:r>
          </w:p>
        </w:tc>
      </w:tr>
      <w:tr w:rsidR="00AB7B38" w:rsidTr="00EB0AD4">
        <w:tc>
          <w:tcPr>
            <w:tcW w:w="2399"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bookmarkStart w:id="5" w:name="n181"/>
            <w:bookmarkEnd w:id="5"/>
            <w:r>
              <w:t>Вид витрат</w:t>
            </w:r>
          </w:p>
        </w:tc>
        <w:tc>
          <w:tcPr>
            <w:tcW w:w="1734"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на сплату податків та зборів (змінених/нововведених) (за рік)</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2399" w:type="pct"/>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Податки та збори (зміна розміру податків/зборів, виникнення необхідності у сплаті податків/зборів)</w:t>
            </w:r>
          </w:p>
        </w:tc>
        <w:tc>
          <w:tcPr>
            <w:tcW w:w="1734" w:type="pct"/>
            <w:gridSpan w:val="2"/>
            <w:tcBorders>
              <w:top w:val="single" w:sz="4" w:space="0" w:color="auto"/>
              <w:left w:val="single" w:sz="4" w:space="0" w:color="auto"/>
              <w:bottom w:val="single" w:sz="4" w:space="0" w:color="auto"/>
              <w:right w:val="single" w:sz="4" w:space="0" w:color="auto"/>
            </w:tcBorders>
            <w:hideMark/>
          </w:tcPr>
          <w:p w:rsidR="00AB7B38" w:rsidRDefault="00D549F3">
            <w:pPr>
              <w:pStyle w:val="rvps12"/>
              <w:spacing w:before="150" w:beforeAutospacing="0" w:after="150" w:afterAutospacing="0"/>
              <w:jc w:val="center"/>
            </w:pPr>
            <w:r>
              <w:t>0</w:t>
            </w:r>
          </w:p>
        </w:tc>
        <w:tc>
          <w:tcPr>
            <w:tcW w:w="867" w:type="pct"/>
            <w:tcBorders>
              <w:top w:val="single" w:sz="4" w:space="0" w:color="auto"/>
              <w:left w:val="single" w:sz="4" w:space="0" w:color="auto"/>
              <w:bottom w:val="single" w:sz="4" w:space="0" w:color="auto"/>
              <w:right w:val="single" w:sz="4" w:space="0" w:color="auto"/>
            </w:tcBorders>
            <w:hideMark/>
          </w:tcPr>
          <w:p w:rsidR="00AB7B38" w:rsidRDefault="00D549F3">
            <w:pPr>
              <w:pStyle w:val="rvps12"/>
              <w:spacing w:before="150" w:beforeAutospacing="0" w:after="150" w:afterAutospacing="0"/>
              <w:jc w:val="center"/>
            </w:pPr>
            <w:r>
              <w:t>0</w:t>
            </w:r>
          </w:p>
        </w:tc>
      </w:tr>
    </w:tbl>
    <w:p w:rsidR="00AB7B38" w:rsidRDefault="00AB7B38" w:rsidP="00AB7B38">
      <w:pPr>
        <w:rPr>
          <w:vanish/>
        </w:rPr>
      </w:pPr>
      <w:bookmarkStart w:id="6" w:name="n182"/>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4A0" w:firstRow="1" w:lastRow="0" w:firstColumn="1" w:lastColumn="0" w:noHBand="0" w:noVBand="1"/>
      </w:tblPr>
      <w:tblGrid>
        <w:gridCol w:w="2949"/>
        <w:gridCol w:w="1769"/>
        <w:gridCol w:w="1768"/>
        <w:gridCol w:w="1670"/>
        <w:gridCol w:w="1473"/>
      </w:tblGrid>
      <w:tr w:rsidR="00AB7B38" w:rsidTr="00EB0AD4">
        <w:tc>
          <w:tcPr>
            <w:tcW w:w="1500" w:type="pct"/>
            <w:hideMark/>
          </w:tcPr>
          <w:p w:rsidR="00AB7B38" w:rsidRDefault="00AB7B38">
            <w:pPr>
              <w:pStyle w:val="rvps12"/>
              <w:spacing w:before="150" w:beforeAutospacing="0" w:after="150" w:afterAutospacing="0"/>
              <w:jc w:val="center"/>
            </w:pPr>
            <w:r>
              <w:t>Вид витрат</w:t>
            </w:r>
          </w:p>
        </w:tc>
        <w:tc>
          <w:tcPr>
            <w:tcW w:w="900" w:type="pct"/>
            <w:hideMark/>
          </w:tcPr>
          <w:p w:rsidR="00AB7B38" w:rsidRDefault="00AB7B38">
            <w:pPr>
              <w:pStyle w:val="rvps12"/>
              <w:spacing w:before="150" w:beforeAutospacing="0" w:after="150" w:afterAutospacing="0"/>
              <w:jc w:val="center"/>
            </w:pPr>
            <w:r>
              <w:t>Витрати* на ведення обліку, підготовку та подання звітності (за рік)</w:t>
            </w:r>
          </w:p>
        </w:tc>
        <w:tc>
          <w:tcPr>
            <w:tcW w:w="900" w:type="pct"/>
            <w:hideMark/>
          </w:tcPr>
          <w:p w:rsidR="00AB7B38" w:rsidRDefault="00AB7B38">
            <w:pPr>
              <w:pStyle w:val="rvps12"/>
              <w:spacing w:before="150" w:beforeAutospacing="0" w:after="150" w:afterAutospacing="0"/>
              <w:jc w:val="center"/>
            </w:pPr>
            <w:r>
              <w:t>Витрати на оплату штрафних санкцій за рік</w:t>
            </w:r>
          </w:p>
        </w:tc>
        <w:tc>
          <w:tcPr>
            <w:tcW w:w="850" w:type="pct"/>
            <w:hideMark/>
          </w:tcPr>
          <w:p w:rsidR="00AB7B38" w:rsidRDefault="00AB7B38">
            <w:pPr>
              <w:pStyle w:val="rvps12"/>
              <w:spacing w:before="150" w:beforeAutospacing="0" w:after="150" w:afterAutospacing="0"/>
              <w:jc w:val="center"/>
            </w:pPr>
            <w:r>
              <w:t>Разом за рік</w:t>
            </w:r>
          </w:p>
        </w:tc>
        <w:tc>
          <w:tcPr>
            <w:tcW w:w="750" w:type="pct"/>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1500" w:type="pct"/>
            <w:hideMark/>
          </w:tcPr>
          <w:p w:rsidR="00AB7B38" w:rsidRDefault="00AB7B38">
            <w:pPr>
              <w:pStyle w:val="rvps14"/>
              <w:spacing w:before="150" w:beforeAutospacing="0" w:after="150" w:afterAutospacing="0"/>
            </w:pPr>
            <w: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AB7B38" w:rsidRDefault="00D549F3">
            <w:pPr>
              <w:pStyle w:val="rvps12"/>
              <w:spacing w:before="150" w:beforeAutospacing="0" w:after="150" w:afterAutospacing="0"/>
              <w:jc w:val="center"/>
            </w:pPr>
            <w:r>
              <w:t>0</w:t>
            </w:r>
          </w:p>
        </w:tc>
        <w:tc>
          <w:tcPr>
            <w:tcW w:w="900" w:type="pct"/>
            <w:hideMark/>
          </w:tcPr>
          <w:p w:rsidR="00AB7B38" w:rsidRDefault="00D549F3">
            <w:pPr>
              <w:pStyle w:val="rvps12"/>
              <w:spacing w:before="150" w:beforeAutospacing="0" w:after="150" w:afterAutospacing="0"/>
              <w:jc w:val="center"/>
            </w:pPr>
            <w:r>
              <w:t>0</w:t>
            </w:r>
          </w:p>
        </w:tc>
        <w:tc>
          <w:tcPr>
            <w:tcW w:w="850" w:type="pct"/>
            <w:hideMark/>
          </w:tcPr>
          <w:p w:rsidR="00AB7B38" w:rsidRDefault="00D549F3">
            <w:pPr>
              <w:pStyle w:val="rvps12"/>
              <w:spacing w:before="150" w:beforeAutospacing="0" w:after="150" w:afterAutospacing="0"/>
              <w:jc w:val="center"/>
            </w:pPr>
            <w:r>
              <w:t>0</w:t>
            </w:r>
          </w:p>
        </w:tc>
        <w:tc>
          <w:tcPr>
            <w:tcW w:w="750" w:type="pct"/>
            <w:hideMark/>
          </w:tcPr>
          <w:p w:rsidR="00AB7B38" w:rsidRDefault="00D549F3">
            <w:pPr>
              <w:pStyle w:val="rvps12"/>
              <w:spacing w:before="150" w:beforeAutospacing="0" w:after="150" w:afterAutospacing="0"/>
              <w:jc w:val="center"/>
            </w:pPr>
            <w:r>
              <w:t>0</w:t>
            </w:r>
          </w:p>
        </w:tc>
      </w:tr>
    </w:tbl>
    <w:p w:rsidR="00AB7B38" w:rsidRDefault="00EB0AD4" w:rsidP="00AB7B38">
      <w:pPr>
        <w:pStyle w:val="rvps8"/>
        <w:spacing w:before="0" w:beforeAutospacing="0" w:after="150" w:afterAutospacing="0"/>
        <w:jc w:val="both"/>
      </w:pPr>
      <w:bookmarkStart w:id="7" w:name="n183"/>
      <w:bookmarkEnd w:id="7"/>
      <w:r>
        <w:t>_______</w:t>
      </w:r>
      <w:r w:rsidR="00AB7B38">
        <w:br/>
      </w:r>
      <w:r w:rsidR="00AB7B38">
        <w:rPr>
          <w:rStyle w:val="rvts82"/>
          <w:sz w:val="20"/>
          <w:szCs w:val="20"/>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4A0" w:firstRow="1" w:lastRow="0" w:firstColumn="1" w:lastColumn="0" w:noHBand="0" w:noVBand="1"/>
      </w:tblPr>
      <w:tblGrid>
        <w:gridCol w:w="3048"/>
        <w:gridCol w:w="2357"/>
        <w:gridCol w:w="1670"/>
        <w:gridCol w:w="1277"/>
        <w:gridCol w:w="1277"/>
      </w:tblGrid>
      <w:tr w:rsidR="00AB7B38" w:rsidTr="00EB0AD4">
        <w:tc>
          <w:tcPr>
            <w:tcW w:w="1550" w:type="pct"/>
            <w:hideMark/>
          </w:tcPr>
          <w:p w:rsidR="00AB7B38" w:rsidRDefault="00AB7B38">
            <w:pPr>
              <w:pStyle w:val="rvps12"/>
              <w:spacing w:before="150" w:beforeAutospacing="0" w:after="150" w:afterAutospacing="0"/>
              <w:jc w:val="center"/>
            </w:pPr>
            <w:bookmarkStart w:id="8" w:name="n184"/>
            <w:bookmarkEnd w:id="8"/>
            <w:r>
              <w:t>Вид витрат</w:t>
            </w:r>
          </w:p>
        </w:tc>
        <w:tc>
          <w:tcPr>
            <w:tcW w:w="1200" w:type="pct"/>
            <w:hideMark/>
          </w:tcPr>
          <w:p w:rsidR="00AB7B38" w:rsidRDefault="00AB7B38">
            <w:pPr>
              <w:pStyle w:val="rvps12"/>
              <w:spacing w:before="150" w:beforeAutospacing="0" w:after="150" w:afterAutospacing="0"/>
              <w:jc w:val="center"/>
            </w:pPr>
            <w:r>
              <w:t>Витрати* на адміністрування заходів державного нагляду (контролю) (за рік)</w:t>
            </w:r>
          </w:p>
        </w:tc>
        <w:tc>
          <w:tcPr>
            <w:tcW w:w="850" w:type="pct"/>
            <w:hideMark/>
          </w:tcPr>
          <w:p w:rsidR="00AB7B38" w:rsidRDefault="00AB7B38">
            <w:pPr>
              <w:pStyle w:val="rvps12"/>
              <w:spacing w:before="150" w:beforeAutospacing="0" w:after="150" w:afterAutospacing="0"/>
              <w:jc w:val="center"/>
            </w:pPr>
            <w:r>
              <w:t>Витрати на оплату штрафних санкцій та усунення виявлених порушень (за рік)</w:t>
            </w:r>
          </w:p>
        </w:tc>
        <w:tc>
          <w:tcPr>
            <w:tcW w:w="650" w:type="pct"/>
            <w:hideMark/>
          </w:tcPr>
          <w:p w:rsidR="00AB7B38" w:rsidRDefault="00AB7B38">
            <w:pPr>
              <w:pStyle w:val="rvps12"/>
              <w:spacing w:before="150" w:beforeAutospacing="0" w:after="150" w:afterAutospacing="0"/>
              <w:jc w:val="center"/>
            </w:pPr>
            <w:r>
              <w:t>Разом за рік</w:t>
            </w:r>
          </w:p>
        </w:tc>
        <w:tc>
          <w:tcPr>
            <w:tcW w:w="650" w:type="pct"/>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1550" w:type="pct"/>
            <w:hideMark/>
          </w:tcPr>
          <w:p w:rsidR="00AB7B38" w:rsidRDefault="00AB7B38">
            <w:pPr>
              <w:pStyle w:val="rvps14"/>
              <w:spacing w:before="150" w:beforeAutospacing="0" w:after="150" w:afterAutospacing="0"/>
            </w:pPr>
            <w: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rsidR="00AB7B38" w:rsidRDefault="00D549F3" w:rsidP="00D549F3">
            <w:pPr>
              <w:pStyle w:val="rvps14"/>
              <w:spacing w:before="150" w:beforeAutospacing="0" w:after="150" w:afterAutospacing="0"/>
              <w:jc w:val="center"/>
            </w:pPr>
            <w:r>
              <w:t>0</w:t>
            </w:r>
          </w:p>
        </w:tc>
        <w:tc>
          <w:tcPr>
            <w:tcW w:w="850" w:type="pct"/>
            <w:hideMark/>
          </w:tcPr>
          <w:p w:rsidR="00AB7B38" w:rsidRDefault="00D549F3" w:rsidP="00D549F3">
            <w:pPr>
              <w:pStyle w:val="rvps14"/>
              <w:spacing w:before="150" w:beforeAutospacing="0" w:after="150" w:afterAutospacing="0"/>
              <w:jc w:val="center"/>
            </w:pPr>
            <w:r>
              <w:t>0</w:t>
            </w:r>
          </w:p>
        </w:tc>
        <w:tc>
          <w:tcPr>
            <w:tcW w:w="650" w:type="pct"/>
            <w:hideMark/>
          </w:tcPr>
          <w:p w:rsidR="00AB7B38" w:rsidRDefault="00D549F3" w:rsidP="00D549F3">
            <w:pPr>
              <w:pStyle w:val="rvps14"/>
              <w:spacing w:before="150" w:beforeAutospacing="0" w:after="150" w:afterAutospacing="0"/>
              <w:jc w:val="center"/>
            </w:pPr>
            <w:r>
              <w:t>0</w:t>
            </w:r>
          </w:p>
        </w:tc>
        <w:tc>
          <w:tcPr>
            <w:tcW w:w="650" w:type="pct"/>
            <w:hideMark/>
          </w:tcPr>
          <w:p w:rsidR="00AB7B38" w:rsidRDefault="00D549F3" w:rsidP="00D549F3">
            <w:pPr>
              <w:pStyle w:val="rvps14"/>
              <w:spacing w:before="150" w:beforeAutospacing="0" w:after="150" w:afterAutospacing="0"/>
              <w:jc w:val="center"/>
            </w:pPr>
            <w:r>
              <w:t>0</w:t>
            </w:r>
          </w:p>
        </w:tc>
      </w:tr>
    </w:tbl>
    <w:p w:rsidR="00AB7B38" w:rsidRDefault="00AB7B38" w:rsidP="00AB7B38">
      <w:pPr>
        <w:pStyle w:val="rvps8"/>
        <w:spacing w:before="0" w:beforeAutospacing="0" w:after="150" w:afterAutospacing="0"/>
        <w:jc w:val="both"/>
      </w:pPr>
      <w:bookmarkStart w:id="9" w:name="n185"/>
      <w:bookmarkEnd w:id="9"/>
      <w:r>
        <w:rPr>
          <w:rStyle w:val="rvts82"/>
          <w:sz w:val="20"/>
          <w:szCs w:val="20"/>
        </w:rPr>
        <w:t>__________</w:t>
      </w:r>
      <w:r>
        <w:br/>
      </w:r>
      <w:r>
        <w:rPr>
          <w:rStyle w:val="rvts82"/>
          <w:sz w:val="20"/>
          <w:szCs w:val="20"/>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8"/>
        <w:gridCol w:w="688"/>
        <w:gridCol w:w="1080"/>
        <w:gridCol w:w="884"/>
        <w:gridCol w:w="1080"/>
        <w:gridCol w:w="982"/>
        <w:gridCol w:w="688"/>
        <w:gridCol w:w="1179"/>
      </w:tblGrid>
      <w:tr w:rsidR="00AB7B38" w:rsidTr="00EB0AD4">
        <w:tc>
          <w:tcPr>
            <w:tcW w:w="1550"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bookmarkStart w:id="10" w:name="n186"/>
            <w:bookmarkEnd w:id="10"/>
            <w:r>
              <w:t>Вид витрат</w:t>
            </w:r>
          </w:p>
        </w:tc>
        <w:tc>
          <w:tcPr>
            <w:tcW w:w="90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на проходження відповідних процедур (витрати часу, витрати на експертизи, тощо)</w:t>
            </w:r>
          </w:p>
        </w:tc>
        <w:tc>
          <w:tcPr>
            <w:tcW w:w="100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безпосередньо на дозволи, ліцензії, сертифікати, страхові поліси (за рік - стартовий)</w:t>
            </w:r>
          </w:p>
        </w:tc>
        <w:tc>
          <w:tcPr>
            <w:tcW w:w="85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Разом за рік (стартовий)</w:t>
            </w:r>
          </w:p>
        </w:tc>
        <w:tc>
          <w:tcPr>
            <w:tcW w:w="600" w:type="pct"/>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1550" w:type="pct"/>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4" w:space="0" w:color="auto"/>
              <w:left w:val="single" w:sz="4" w:space="0" w:color="auto"/>
              <w:bottom w:val="single" w:sz="4" w:space="0" w:color="auto"/>
              <w:right w:val="single" w:sz="4" w:space="0" w:color="auto"/>
            </w:tcBorders>
            <w:hideMark/>
          </w:tcPr>
          <w:p w:rsidR="00AB7B38" w:rsidRDefault="00D549F3" w:rsidP="00D549F3">
            <w:pPr>
              <w:pStyle w:val="rvps14"/>
              <w:spacing w:before="150" w:beforeAutospacing="0" w:after="150" w:afterAutospacing="0"/>
              <w:jc w:val="center"/>
            </w:pPr>
            <w:r>
              <w:t>0</w:t>
            </w:r>
          </w:p>
        </w:tc>
        <w:tc>
          <w:tcPr>
            <w:tcW w:w="1000" w:type="pct"/>
            <w:gridSpan w:val="2"/>
            <w:tcBorders>
              <w:top w:val="single" w:sz="4" w:space="0" w:color="auto"/>
              <w:left w:val="single" w:sz="4" w:space="0" w:color="auto"/>
              <w:bottom w:val="single" w:sz="4" w:space="0" w:color="auto"/>
              <w:right w:val="single" w:sz="4" w:space="0" w:color="auto"/>
            </w:tcBorders>
            <w:hideMark/>
          </w:tcPr>
          <w:p w:rsidR="00AB7B38" w:rsidRDefault="00D549F3" w:rsidP="00D549F3">
            <w:pPr>
              <w:pStyle w:val="rvps14"/>
              <w:spacing w:before="150" w:beforeAutospacing="0" w:after="150" w:afterAutospacing="0"/>
              <w:jc w:val="center"/>
            </w:pPr>
            <w:r>
              <w:t>0</w:t>
            </w:r>
          </w:p>
        </w:tc>
        <w:tc>
          <w:tcPr>
            <w:tcW w:w="850" w:type="pct"/>
            <w:gridSpan w:val="2"/>
            <w:tcBorders>
              <w:top w:val="single" w:sz="4" w:space="0" w:color="auto"/>
              <w:left w:val="single" w:sz="4" w:space="0" w:color="auto"/>
              <w:bottom w:val="single" w:sz="4" w:space="0" w:color="auto"/>
              <w:right w:val="single" w:sz="4" w:space="0" w:color="auto"/>
            </w:tcBorders>
            <w:hideMark/>
          </w:tcPr>
          <w:p w:rsidR="00AB7B38" w:rsidRDefault="00D549F3" w:rsidP="00D549F3">
            <w:pPr>
              <w:pStyle w:val="rvps14"/>
              <w:spacing w:before="150" w:beforeAutospacing="0" w:after="150" w:afterAutospacing="0"/>
              <w:jc w:val="center"/>
            </w:pPr>
            <w:r>
              <w:t>0</w:t>
            </w:r>
          </w:p>
        </w:tc>
        <w:tc>
          <w:tcPr>
            <w:tcW w:w="600" w:type="pct"/>
            <w:tcBorders>
              <w:top w:val="single" w:sz="4" w:space="0" w:color="auto"/>
              <w:left w:val="single" w:sz="4" w:space="0" w:color="auto"/>
              <w:bottom w:val="single" w:sz="4" w:space="0" w:color="auto"/>
              <w:right w:val="single" w:sz="4" w:space="0" w:color="auto"/>
            </w:tcBorders>
            <w:hideMark/>
          </w:tcPr>
          <w:p w:rsidR="00AB7B38" w:rsidRDefault="00D549F3" w:rsidP="00D549F3">
            <w:pPr>
              <w:pStyle w:val="rvps14"/>
              <w:spacing w:before="150" w:beforeAutospacing="0" w:after="150" w:afterAutospacing="0"/>
              <w:jc w:val="center"/>
            </w:pPr>
            <w:r>
              <w:t>0</w:t>
            </w:r>
          </w:p>
        </w:tc>
      </w:tr>
      <w:tr w:rsidR="00AB7B38" w:rsidTr="00EB0AD4">
        <w:tc>
          <w:tcPr>
            <w:tcW w:w="190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bookmarkStart w:id="11" w:name="n187"/>
            <w:bookmarkEnd w:id="11"/>
            <w:r>
              <w:t>Вид витрат</w:t>
            </w:r>
          </w:p>
        </w:tc>
        <w:tc>
          <w:tcPr>
            <w:tcW w:w="100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За рік (стартовий)</w:t>
            </w:r>
          </w:p>
        </w:tc>
        <w:tc>
          <w:tcPr>
            <w:tcW w:w="105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Періодичні</w:t>
            </w:r>
            <w:r>
              <w:br/>
              <w:t>(за наступний рік)</w:t>
            </w:r>
          </w:p>
        </w:tc>
        <w:tc>
          <w:tcPr>
            <w:tcW w:w="95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2"/>
              <w:spacing w:before="150" w:beforeAutospacing="0" w:after="150" w:afterAutospacing="0"/>
              <w:jc w:val="center"/>
            </w:pPr>
            <w:r>
              <w:t>Витрати за п’ять років</w:t>
            </w:r>
          </w:p>
        </w:tc>
      </w:tr>
      <w:tr w:rsidR="00AB7B38" w:rsidTr="00EB0AD4">
        <w:tc>
          <w:tcPr>
            <w:tcW w:w="1900" w:type="pct"/>
            <w:gridSpan w:val="2"/>
            <w:tcBorders>
              <w:top w:val="single" w:sz="4" w:space="0" w:color="auto"/>
              <w:left w:val="single" w:sz="4" w:space="0" w:color="auto"/>
              <w:bottom w:val="single" w:sz="4" w:space="0" w:color="auto"/>
              <w:right w:val="single" w:sz="4" w:space="0" w:color="auto"/>
            </w:tcBorders>
            <w:hideMark/>
          </w:tcPr>
          <w:p w:rsidR="00AB7B38" w:rsidRDefault="00AB7B38">
            <w:pPr>
              <w:pStyle w:val="rvps14"/>
              <w:spacing w:before="150" w:beforeAutospacing="0" w:after="150" w:afterAutospacing="0"/>
            </w:pPr>
            <w:r>
              <w:t>Витрати на оборотні активи (матеріали, канцелярські товари тощо)</w:t>
            </w:r>
          </w:p>
        </w:tc>
        <w:tc>
          <w:tcPr>
            <w:tcW w:w="1000" w:type="pct"/>
            <w:gridSpan w:val="2"/>
            <w:tcBorders>
              <w:top w:val="single" w:sz="4" w:space="0" w:color="auto"/>
              <w:left w:val="single" w:sz="4" w:space="0" w:color="auto"/>
              <w:bottom w:val="single" w:sz="4" w:space="0" w:color="auto"/>
              <w:right w:val="single" w:sz="4" w:space="0" w:color="auto"/>
            </w:tcBorders>
            <w:hideMark/>
          </w:tcPr>
          <w:p w:rsidR="00AB7B38" w:rsidRDefault="00BB220F">
            <w:pPr>
              <w:pStyle w:val="rvps12"/>
              <w:spacing w:before="150" w:beforeAutospacing="0" w:after="150" w:afterAutospacing="0"/>
              <w:jc w:val="center"/>
            </w:pPr>
            <w:r>
              <w:t>-</w:t>
            </w:r>
            <w:r w:rsidRPr="00263493">
              <w:rPr>
                <w:rStyle w:val="rvts15"/>
                <w:bCs/>
              </w:rPr>
              <w:t>7 487 473</w:t>
            </w:r>
          </w:p>
        </w:tc>
        <w:tc>
          <w:tcPr>
            <w:tcW w:w="1050" w:type="pct"/>
            <w:gridSpan w:val="2"/>
            <w:tcBorders>
              <w:top w:val="single" w:sz="4" w:space="0" w:color="auto"/>
              <w:left w:val="single" w:sz="4" w:space="0" w:color="auto"/>
              <w:bottom w:val="single" w:sz="4" w:space="0" w:color="auto"/>
              <w:right w:val="single" w:sz="4" w:space="0" w:color="auto"/>
            </w:tcBorders>
            <w:hideMark/>
          </w:tcPr>
          <w:p w:rsidR="00AB7B38" w:rsidRDefault="00BB220F" w:rsidP="00BB220F">
            <w:pPr>
              <w:pStyle w:val="rvps12"/>
              <w:spacing w:before="150" w:beforeAutospacing="0" w:after="150" w:afterAutospacing="0"/>
              <w:jc w:val="center"/>
            </w:pPr>
            <w:r>
              <w:t>обраховуються за формулою витрат наведеною на сторінці 4</w:t>
            </w:r>
          </w:p>
        </w:tc>
        <w:tc>
          <w:tcPr>
            <w:tcW w:w="950" w:type="pct"/>
            <w:gridSpan w:val="2"/>
            <w:tcBorders>
              <w:top w:val="single" w:sz="4" w:space="0" w:color="auto"/>
              <w:left w:val="single" w:sz="4" w:space="0" w:color="auto"/>
              <w:bottom w:val="single" w:sz="4" w:space="0" w:color="auto"/>
              <w:right w:val="single" w:sz="4" w:space="0" w:color="auto"/>
            </w:tcBorders>
            <w:hideMark/>
          </w:tcPr>
          <w:p w:rsidR="00AB7B38" w:rsidRDefault="00BB220F">
            <w:pPr>
              <w:pStyle w:val="rvps12"/>
              <w:spacing w:before="150" w:beforeAutospacing="0" w:after="150" w:afterAutospacing="0"/>
              <w:jc w:val="center"/>
            </w:pPr>
            <w:r>
              <w:t>-</w:t>
            </w:r>
            <w:r w:rsidRPr="00263493">
              <w:rPr>
                <w:rStyle w:val="rvts15"/>
                <w:bCs/>
              </w:rPr>
              <w:t>112 312 100</w:t>
            </w:r>
          </w:p>
        </w:tc>
      </w:tr>
    </w:tbl>
    <w:p w:rsidR="00AB7B38" w:rsidRDefault="00AB7B38" w:rsidP="00AB7B38">
      <w:pPr>
        <w:rPr>
          <w:vanish/>
        </w:rPr>
      </w:pPr>
      <w:bookmarkStart w:id="12" w:name="n188"/>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4A0" w:firstRow="1" w:lastRow="0" w:firstColumn="1" w:lastColumn="0" w:noHBand="0" w:noVBand="1"/>
      </w:tblPr>
      <w:tblGrid>
        <w:gridCol w:w="3832"/>
        <w:gridCol w:w="4029"/>
        <w:gridCol w:w="1768"/>
      </w:tblGrid>
      <w:tr w:rsidR="00AB7B38" w:rsidTr="00EB0AD4">
        <w:tc>
          <w:tcPr>
            <w:tcW w:w="1950" w:type="pct"/>
            <w:hideMark/>
          </w:tcPr>
          <w:p w:rsidR="00AB7B38" w:rsidRDefault="00AB7B38">
            <w:pPr>
              <w:pStyle w:val="rvps12"/>
              <w:spacing w:before="150" w:beforeAutospacing="0" w:after="150" w:afterAutospacing="0"/>
              <w:jc w:val="center"/>
            </w:pPr>
            <w:r>
              <w:t>Вид витрат</w:t>
            </w:r>
          </w:p>
        </w:tc>
        <w:tc>
          <w:tcPr>
            <w:tcW w:w="2050" w:type="pct"/>
            <w:hideMark/>
          </w:tcPr>
          <w:p w:rsidR="00AB7B38" w:rsidRDefault="00AB7B38">
            <w:pPr>
              <w:pStyle w:val="rvps12"/>
              <w:spacing w:before="150" w:beforeAutospacing="0" w:after="150" w:afterAutospacing="0"/>
              <w:jc w:val="center"/>
            </w:pPr>
            <w:r>
              <w:t>Витрати на оплату праці додатково найманого персоналу (за рік)</w:t>
            </w:r>
          </w:p>
        </w:tc>
        <w:tc>
          <w:tcPr>
            <w:tcW w:w="900" w:type="pct"/>
            <w:hideMark/>
          </w:tcPr>
          <w:p w:rsidR="00AB7B38" w:rsidRDefault="00AB7B38">
            <w:pPr>
              <w:pStyle w:val="rvps12"/>
              <w:spacing w:before="150" w:beforeAutospacing="0" w:after="150" w:afterAutospacing="0"/>
              <w:jc w:val="center"/>
            </w:pPr>
            <w:r>
              <w:t>Витрати за</w:t>
            </w:r>
            <w:r>
              <w:br/>
              <w:t>п’ять років</w:t>
            </w:r>
          </w:p>
        </w:tc>
      </w:tr>
      <w:tr w:rsidR="00AB7B38" w:rsidTr="00EB0AD4">
        <w:tc>
          <w:tcPr>
            <w:tcW w:w="1950" w:type="pct"/>
            <w:hideMark/>
          </w:tcPr>
          <w:p w:rsidR="00AB7B38" w:rsidRDefault="00AB7B38">
            <w:pPr>
              <w:pStyle w:val="rvps14"/>
              <w:spacing w:before="150" w:beforeAutospacing="0" w:after="150" w:afterAutospacing="0"/>
            </w:pPr>
            <w:r>
              <w:t>Витрати, пов’язані із наймом додаткового персоналу</w:t>
            </w:r>
          </w:p>
        </w:tc>
        <w:tc>
          <w:tcPr>
            <w:tcW w:w="2050" w:type="pct"/>
            <w:hideMark/>
          </w:tcPr>
          <w:p w:rsidR="00AB7B38" w:rsidRDefault="00D549F3">
            <w:pPr>
              <w:pStyle w:val="rvps12"/>
              <w:spacing w:before="150" w:beforeAutospacing="0" w:after="150" w:afterAutospacing="0"/>
              <w:jc w:val="center"/>
            </w:pPr>
            <w:r>
              <w:t>0</w:t>
            </w:r>
          </w:p>
        </w:tc>
        <w:tc>
          <w:tcPr>
            <w:tcW w:w="0" w:type="auto"/>
            <w:vAlign w:val="center"/>
            <w:hideMark/>
          </w:tcPr>
          <w:p w:rsidR="00AB7B38" w:rsidRPr="00D549F3" w:rsidRDefault="00D549F3" w:rsidP="00D549F3">
            <w:pPr>
              <w:jc w:val="center"/>
            </w:pPr>
            <w:r w:rsidRPr="00D549F3">
              <w:t>0</w:t>
            </w:r>
          </w:p>
        </w:tc>
      </w:tr>
    </w:tbl>
    <w:p w:rsidR="00606746" w:rsidRDefault="00606746"/>
    <w:sectPr w:rsidR="00606746" w:rsidSect="00AB7B38">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E6" w:rsidRDefault="00D126E6" w:rsidP="00AB7B38">
      <w:r>
        <w:separator/>
      </w:r>
    </w:p>
  </w:endnote>
  <w:endnote w:type="continuationSeparator" w:id="0">
    <w:p w:rsidR="00D126E6" w:rsidRDefault="00D126E6" w:rsidP="00AB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E6" w:rsidRDefault="00D126E6" w:rsidP="00AB7B38">
      <w:r>
        <w:separator/>
      </w:r>
    </w:p>
  </w:footnote>
  <w:footnote w:type="continuationSeparator" w:id="0">
    <w:p w:rsidR="00D126E6" w:rsidRDefault="00D126E6" w:rsidP="00AB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81233"/>
      <w:docPartObj>
        <w:docPartGallery w:val="Page Numbers (Top of Page)"/>
        <w:docPartUnique/>
      </w:docPartObj>
    </w:sdtPr>
    <w:sdtEndPr>
      <w:rPr>
        <w:sz w:val="28"/>
        <w:szCs w:val="28"/>
      </w:rPr>
    </w:sdtEndPr>
    <w:sdtContent>
      <w:p w:rsidR="0020605F" w:rsidRPr="00AB7B38" w:rsidRDefault="0020605F">
        <w:pPr>
          <w:pStyle w:val="a3"/>
          <w:jc w:val="center"/>
          <w:rPr>
            <w:sz w:val="28"/>
            <w:szCs w:val="28"/>
          </w:rPr>
        </w:pPr>
        <w:r w:rsidRPr="00AB7B38">
          <w:rPr>
            <w:sz w:val="28"/>
            <w:szCs w:val="28"/>
          </w:rPr>
          <w:fldChar w:fldCharType="begin"/>
        </w:r>
        <w:r w:rsidRPr="00AB7B38">
          <w:rPr>
            <w:sz w:val="28"/>
            <w:szCs w:val="28"/>
          </w:rPr>
          <w:instrText>PAGE   \* MERGEFORMAT</w:instrText>
        </w:r>
        <w:r w:rsidRPr="00AB7B38">
          <w:rPr>
            <w:sz w:val="28"/>
            <w:szCs w:val="28"/>
          </w:rPr>
          <w:fldChar w:fldCharType="separate"/>
        </w:r>
        <w:r w:rsidR="00D25856">
          <w:rPr>
            <w:noProof/>
            <w:sz w:val="28"/>
            <w:szCs w:val="28"/>
          </w:rPr>
          <w:t>2</w:t>
        </w:r>
        <w:r w:rsidRPr="00AB7B38">
          <w:rPr>
            <w:sz w:val="28"/>
            <w:szCs w:val="28"/>
          </w:rPr>
          <w:fldChar w:fldCharType="end"/>
        </w:r>
      </w:p>
    </w:sdtContent>
  </w:sdt>
  <w:p w:rsidR="0020605F" w:rsidRDefault="002060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2333"/>
    <w:multiLevelType w:val="hybridMultilevel"/>
    <w:tmpl w:val="D84426E6"/>
    <w:lvl w:ilvl="0" w:tplc="4DA072D2">
      <w:start w:val="9"/>
      <w:numFmt w:val="bullet"/>
      <w:lvlText w:val="-"/>
      <w:lvlJc w:val="left"/>
      <w:pPr>
        <w:ind w:left="3621" w:hanging="360"/>
      </w:pPr>
      <w:rPr>
        <w:rFonts w:ascii="Times New Roman" w:eastAsia="Times New Roman" w:hAnsi="Times New Roman" w:cs="Times New Roman" w:hint="default"/>
      </w:rPr>
    </w:lvl>
    <w:lvl w:ilvl="1" w:tplc="4DA072D2">
      <w:start w:val="9"/>
      <w:numFmt w:val="bullet"/>
      <w:lvlText w:val="-"/>
      <w:lvlJc w:val="left"/>
      <w:pPr>
        <w:ind w:left="1647" w:hanging="360"/>
      </w:pPr>
      <w:rPr>
        <w:rFonts w:ascii="Times New Roman" w:eastAsia="Times New Roman" w:hAnsi="Times New Roman" w:cs="Times New Roman"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8"/>
    <w:rsid w:val="00032924"/>
    <w:rsid w:val="00032F00"/>
    <w:rsid w:val="00065CDD"/>
    <w:rsid w:val="0008060C"/>
    <w:rsid w:val="000A603D"/>
    <w:rsid w:val="000B70AF"/>
    <w:rsid w:val="000E0FD5"/>
    <w:rsid w:val="000E212D"/>
    <w:rsid w:val="000F0210"/>
    <w:rsid w:val="00114737"/>
    <w:rsid w:val="001433BF"/>
    <w:rsid w:val="001850F3"/>
    <w:rsid w:val="001A0243"/>
    <w:rsid w:val="001B49D7"/>
    <w:rsid w:val="001C39F0"/>
    <w:rsid w:val="001C3FC2"/>
    <w:rsid w:val="0020605F"/>
    <w:rsid w:val="00237005"/>
    <w:rsid w:val="002533BC"/>
    <w:rsid w:val="00263493"/>
    <w:rsid w:val="002955C5"/>
    <w:rsid w:val="002E1F98"/>
    <w:rsid w:val="002E5F40"/>
    <w:rsid w:val="002F5762"/>
    <w:rsid w:val="00336EF2"/>
    <w:rsid w:val="0036640A"/>
    <w:rsid w:val="003924C3"/>
    <w:rsid w:val="003D66F6"/>
    <w:rsid w:val="003E765C"/>
    <w:rsid w:val="00424D4C"/>
    <w:rsid w:val="004403F7"/>
    <w:rsid w:val="004424DF"/>
    <w:rsid w:val="00444C3D"/>
    <w:rsid w:val="0047590E"/>
    <w:rsid w:val="004A0234"/>
    <w:rsid w:val="004E40E6"/>
    <w:rsid w:val="005157D1"/>
    <w:rsid w:val="00524CE3"/>
    <w:rsid w:val="005270ED"/>
    <w:rsid w:val="005911F9"/>
    <w:rsid w:val="005B1EA3"/>
    <w:rsid w:val="005B7332"/>
    <w:rsid w:val="005E1490"/>
    <w:rsid w:val="005E2FC7"/>
    <w:rsid w:val="005E3A53"/>
    <w:rsid w:val="005F5143"/>
    <w:rsid w:val="00601E4C"/>
    <w:rsid w:val="00606746"/>
    <w:rsid w:val="006210D0"/>
    <w:rsid w:val="00626062"/>
    <w:rsid w:val="006267DE"/>
    <w:rsid w:val="00643097"/>
    <w:rsid w:val="006664DE"/>
    <w:rsid w:val="00681AE8"/>
    <w:rsid w:val="006A4111"/>
    <w:rsid w:val="006B0339"/>
    <w:rsid w:val="006E18CB"/>
    <w:rsid w:val="006F4C83"/>
    <w:rsid w:val="00795DE5"/>
    <w:rsid w:val="00797DD4"/>
    <w:rsid w:val="007A1D3C"/>
    <w:rsid w:val="007B12FE"/>
    <w:rsid w:val="00801A91"/>
    <w:rsid w:val="00822253"/>
    <w:rsid w:val="0086306A"/>
    <w:rsid w:val="008872FE"/>
    <w:rsid w:val="008F27D4"/>
    <w:rsid w:val="0094048D"/>
    <w:rsid w:val="00955B5F"/>
    <w:rsid w:val="00961191"/>
    <w:rsid w:val="0096565A"/>
    <w:rsid w:val="00987391"/>
    <w:rsid w:val="009C4B51"/>
    <w:rsid w:val="00A33631"/>
    <w:rsid w:val="00AB304D"/>
    <w:rsid w:val="00AB7B38"/>
    <w:rsid w:val="00B33C1D"/>
    <w:rsid w:val="00B33E55"/>
    <w:rsid w:val="00B66C56"/>
    <w:rsid w:val="00B70793"/>
    <w:rsid w:val="00BB220F"/>
    <w:rsid w:val="00BE56CB"/>
    <w:rsid w:val="00C349F2"/>
    <w:rsid w:val="00C71FBA"/>
    <w:rsid w:val="00C852AE"/>
    <w:rsid w:val="00D03732"/>
    <w:rsid w:val="00D126E6"/>
    <w:rsid w:val="00D13A4B"/>
    <w:rsid w:val="00D25856"/>
    <w:rsid w:val="00D549F3"/>
    <w:rsid w:val="00D80795"/>
    <w:rsid w:val="00DE3242"/>
    <w:rsid w:val="00DE7D36"/>
    <w:rsid w:val="00DF7DED"/>
    <w:rsid w:val="00E01A73"/>
    <w:rsid w:val="00E05116"/>
    <w:rsid w:val="00E1495E"/>
    <w:rsid w:val="00E54BD2"/>
    <w:rsid w:val="00E64791"/>
    <w:rsid w:val="00EA5990"/>
    <w:rsid w:val="00EB0AD4"/>
    <w:rsid w:val="00EC11F1"/>
    <w:rsid w:val="00EC4E3B"/>
    <w:rsid w:val="00ED28F7"/>
    <w:rsid w:val="00ED4445"/>
    <w:rsid w:val="00EE2E8A"/>
    <w:rsid w:val="00F020E2"/>
    <w:rsid w:val="00F23DB2"/>
    <w:rsid w:val="00F308CC"/>
    <w:rsid w:val="00F31B0A"/>
    <w:rsid w:val="00F36C0B"/>
    <w:rsid w:val="00F86A85"/>
    <w:rsid w:val="00FE2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9EDD0-E024-488D-9CA6-C0B1F64E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3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AB7B38"/>
    <w:pPr>
      <w:spacing w:before="100" w:beforeAutospacing="1" w:after="100" w:afterAutospacing="1"/>
    </w:pPr>
  </w:style>
  <w:style w:type="character" w:customStyle="1" w:styleId="rvts15">
    <w:name w:val="rvts15"/>
    <w:basedOn w:val="a0"/>
    <w:rsid w:val="00AB7B38"/>
  </w:style>
  <w:style w:type="paragraph" w:customStyle="1" w:styleId="rvps14">
    <w:name w:val="rvps14"/>
    <w:basedOn w:val="a"/>
    <w:rsid w:val="00AB7B38"/>
    <w:pPr>
      <w:spacing w:before="100" w:beforeAutospacing="1" w:after="100" w:afterAutospacing="1"/>
    </w:pPr>
  </w:style>
  <w:style w:type="paragraph" w:customStyle="1" w:styleId="rvps3">
    <w:name w:val="rvps3"/>
    <w:basedOn w:val="a"/>
    <w:rsid w:val="00AB7B38"/>
    <w:pPr>
      <w:spacing w:before="100" w:beforeAutospacing="1" w:after="100" w:afterAutospacing="1"/>
    </w:pPr>
  </w:style>
  <w:style w:type="paragraph" w:customStyle="1" w:styleId="rvps8">
    <w:name w:val="rvps8"/>
    <w:basedOn w:val="a"/>
    <w:rsid w:val="00AB7B38"/>
    <w:pPr>
      <w:spacing w:before="100" w:beforeAutospacing="1" w:after="100" w:afterAutospacing="1"/>
    </w:pPr>
  </w:style>
  <w:style w:type="character" w:customStyle="1" w:styleId="rvts82">
    <w:name w:val="rvts82"/>
    <w:basedOn w:val="a0"/>
    <w:rsid w:val="00AB7B38"/>
  </w:style>
  <w:style w:type="paragraph" w:styleId="a3">
    <w:name w:val="header"/>
    <w:basedOn w:val="a"/>
    <w:link w:val="a4"/>
    <w:uiPriority w:val="99"/>
    <w:unhideWhenUsed/>
    <w:rsid w:val="00AB7B38"/>
    <w:pPr>
      <w:tabs>
        <w:tab w:val="center" w:pos="4819"/>
        <w:tab w:val="right" w:pos="9639"/>
      </w:tabs>
    </w:pPr>
  </w:style>
  <w:style w:type="character" w:customStyle="1" w:styleId="a4">
    <w:name w:val="Верхній колонтитул Знак"/>
    <w:basedOn w:val="a0"/>
    <w:link w:val="a3"/>
    <w:uiPriority w:val="99"/>
    <w:rsid w:val="00AB7B38"/>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AB7B38"/>
    <w:pPr>
      <w:tabs>
        <w:tab w:val="center" w:pos="4819"/>
        <w:tab w:val="right" w:pos="9639"/>
      </w:tabs>
    </w:pPr>
  </w:style>
  <w:style w:type="character" w:customStyle="1" w:styleId="a6">
    <w:name w:val="Нижній колонтитул Знак"/>
    <w:basedOn w:val="a0"/>
    <w:link w:val="a5"/>
    <w:uiPriority w:val="99"/>
    <w:rsid w:val="00AB7B38"/>
    <w:rPr>
      <w:rFonts w:ascii="Times New Roman" w:eastAsia="Times New Roman" w:hAnsi="Times New Roman" w:cs="Times New Roman"/>
      <w:sz w:val="24"/>
      <w:szCs w:val="24"/>
      <w:lang w:eastAsia="uk-UA"/>
    </w:rPr>
  </w:style>
  <w:style w:type="paragraph" w:styleId="a7">
    <w:name w:val="List Paragraph"/>
    <w:basedOn w:val="a"/>
    <w:uiPriority w:val="34"/>
    <w:qFormat/>
    <w:rsid w:val="00F020E2"/>
    <w:pPr>
      <w:ind w:left="720"/>
      <w:contextualSpacing/>
    </w:pPr>
  </w:style>
  <w:style w:type="character" w:styleId="a8">
    <w:name w:val="Placeholder Text"/>
    <w:basedOn w:val="a0"/>
    <w:uiPriority w:val="99"/>
    <w:semiHidden/>
    <w:rsid w:val="005E2FC7"/>
    <w:rPr>
      <w:color w:val="808080"/>
    </w:rPr>
  </w:style>
  <w:style w:type="character" w:styleId="a9">
    <w:name w:val="Strong"/>
    <w:basedOn w:val="a0"/>
    <w:uiPriority w:val="22"/>
    <w:qFormat/>
    <w:rsid w:val="00114737"/>
    <w:rPr>
      <w:b/>
      <w:bCs/>
    </w:rPr>
  </w:style>
  <w:style w:type="character" w:styleId="aa">
    <w:name w:val="Emphasis"/>
    <w:basedOn w:val="a0"/>
    <w:uiPriority w:val="20"/>
    <w:qFormat/>
    <w:rsid w:val="00E05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7326">
      <w:bodyDiv w:val="1"/>
      <w:marLeft w:val="0"/>
      <w:marRight w:val="0"/>
      <w:marTop w:val="0"/>
      <w:marBottom w:val="0"/>
      <w:divBdr>
        <w:top w:val="none" w:sz="0" w:space="0" w:color="auto"/>
        <w:left w:val="none" w:sz="0" w:space="0" w:color="auto"/>
        <w:bottom w:val="none" w:sz="0" w:space="0" w:color="auto"/>
        <w:right w:val="none" w:sz="0" w:space="0" w:color="auto"/>
      </w:divBdr>
      <w:divsChild>
        <w:div w:id="1553081506">
          <w:marLeft w:val="0"/>
          <w:marRight w:val="0"/>
          <w:marTop w:val="0"/>
          <w:marBottom w:val="0"/>
          <w:divBdr>
            <w:top w:val="none" w:sz="0" w:space="0" w:color="auto"/>
            <w:left w:val="none" w:sz="0" w:space="0" w:color="auto"/>
            <w:bottom w:val="none" w:sz="0" w:space="0" w:color="auto"/>
            <w:right w:val="none" w:sz="0" w:space="0" w:color="auto"/>
          </w:divBdr>
          <w:divsChild>
            <w:div w:id="1946961060">
              <w:marLeft w:val="0"/>
              <w:marRight w:val="0"/>
              <w:marTop w:val="0"/>
              <w:marBottom w:val="150"/>
              <w:divBdr>
                <w:top w:val="none" w:sz="0" w:space="0" w:color="auto"/>
                <w:left w:val="none" w:sz="0" w:space="0" w:color="auto"/>
                <w:bottom w:val="none" w:sz="0" w:space="0" w:color="auto"/>
                <w:right w:val="none" w:sz="0" w:space="0" w:color="auto"/>
              </w:divBdr>
            </w:div>
          </w:divsChild>
        </w:div>
        <w:div w:id="1757748595">
          <w:marLeft w:val="0"/>
          <w:marRight w:val="0"/>
          <w:marTop w:val="0"/>
          <w:marBottom w:val="0"/>
          <w:divBdr>
            <w:top w:val="none" w:sz="0" w:space="0" w:color="auto"/>
            <w:left w:val="none" w:sz="0" w:space="0" w:color="auto"/>
            <w:bottom w:val="none" w:sz="0" w:space="0" w:color="auto"/>
            <w:right w:val="none" w:sz="0" w:space="0" w:color="auto"/>
          </w:divBdr>
        </w:div>
        <w:div w:id="241448043">
          <w:marLeft w:val="0"/>
          <w:marRight w:val="0"/>
          <w:marTop w:val="0"/>
          <w:marBottom w:val="0"/>
          <w:divBdr>
            <w:top w:val="none" w:sz="0" w:space="0" w:color="auto"/>
            <w:left w:val="none" w:sz="0" w:space="0" w:color="auto"/>
            <w:bottom w:val="none" w:sz="0" w:space="0" w:color="auto"/>
            <w:right w:val="none" w:sz="0" w:space="0" w:color="auto"/>
          </w:divBdr>
          <w:divsChild>
            <w:div w:id="1430999837">
              <w:marLeft w:val="0"/>
              <w:marRight w:val="0"/>
              <w:marTop w:val="150"/>
              <w:marBottom w:val="150"/>
              <w:divBdr>
                <w:top w:val="none" w:sz="0" w:space="0" w:color="auto"/>
                <w:left w:val="none" w:sz="0" w:space="0" w:color="auto"/>
                <w:bottom w:val="none" w:sz="0" w:space="0" w:color="auto"/>
                <w:right w:val="none" w:sz="0" w:space="0" w:color="auto"/>
              </w:divBdr>
            </w:div>
          </w:divsChild>
        </w:div>
        <w:div w:id="199519682">
          <w:marLeft w:val="0"/>
          <w:marRight w:val="0"/>
          <w:marTop w:val="0"/>
          <w:marBottom w:val="0"/>
          <w:divBdr>
            <w:top w:val="none" w:sz="0" w:space="0" w:color="auto"/>
            <w:left w:val="none" w:sz="0" w:space="0" w:color="auto"/>
            <w:bottom w:val="none" w:sz="0" w:space="0" w:color="auto"/>
            <w:right w:val="none" w:sz="0" w:space="0" w:color="auto"/>
          </w:divBdr>
        </w:div>
        <w:div w:id="1238055300">
          <w:marLeft w:val="0"/>
          <w:marRight w:val="0"/>
          <w:marTop w:val="0"/>
          <w:marBottom w:val="0"/>
          <w:divBdr>
            <w:top w:val="none" w:sz="0" w:space="0" w:color="auto"/>
            <w:left w:val="none" w:sz="0" w:space="0" w:color="auto"/>
            <w:bottom w:val="none" w:sz="0" w:space="0" w:color="auto"/>
            <w:right w:val="none" w:sz="0" w:space="0" w:color="auto"/>
          </w:divBdr>
          <w:divsChild>
            <w:div w:id="1594898494">
              <w:marLeft w:val="0"/>
              <w:marRight w:val="0"/>
              <w:marTop w:val="150"/>
              <w:marBottom w:val="150"/>
              <w:divBdr>
                <w:top w:val="none" w:sz="0" w:space="0" w:color="auto"/>
                <w:left w:val="none" w:sz="0" w:space="0" w:color="auto"/>
                <w:bottom w:val="none" w:sz="0" w:space="0" w:color="auto"/>
                <w:right w:val="none" w:sz="0" w:space="0" w:color="auto"/>
              </w:divBdr>
            </w:div>
          </w:divsChild>
        </w:div>
        <w:div w:id="2138796281">
          <w:marLeft w:val="0"/>
          <w:marRight w:val="0"/>
          <w:marTop w:val="0"/>
          <w:marBottom w:val="0"/>
          <w:divBdr>
            <w:top w:val="none" w:sz="0" w:space="0" w:color="auto"/>
            <w:left w:val="none" w:sz="0" w:space="0" w:color="auto"/>
            <w:bottom w:val="none" w:sz="0" w:space="0" w:color="auto"/>
            <w:right w:val="none" w:sz="0" w:space="0" w:color="auto"/>
          </w:divBdr>
          <w:divsChild>
            <w:div w:id="1166240232">
              <w:marLeft w:val="0"/>
              <w:marRight w:val="0"/>
              <w:marTop w:val="150"/>
              <w:marBottom w:val="150"/>
              <w:divBdr>
                <w:top w:val="none" w:sz="0" w:space="0" w:color="auto"/>
                <w:left w:val="none" w:sz="0" w:space="0" w:color="auto"/>
                <w:bottom w:val="none" w:sz="0" w:space="0" w:color="auto"/>
                <w:right w:val="none" w:sz="0" w:space="0" w:color="auto"/>
              </w:divBdr>
            </w:div>
          </w:divsChild>
        </w:div>
        <w:div w:id="528377604">
          <w:marLeft w:val="0"/>
          <w:marRight w:val="0"/>
          <w:marTop w:val="0"/>
          <w:marBottom w:val="0"/>
          <w:divBdr>
            <w:top w:val="none" w:sz="0" w:space="0" w:color="auto"/>
            <w:left w:val="none" w:sz="0" w:space="0" w:color="auto"/>
            <w:bottom w:val="none" w:sz="0" w:space="0" w:color="auto"/>
            <w:right w:val="none" w:sz="0" w:space="0" w:color="auto"/>
          </w:divBdr>
        </w:div>
        <w:div w:id="605885156">
          <w:marLeft w:val="0"/>
          <w:marRight w:val="0"/>
          <w:marTop w:val="0"/>
          <w:marBottom w:val="0"/>
          <w:divBdr>
            <w:top w:val="none" w:sz="0" w:space="0" w:color="auto"/>
            <w:left w:val="none" w:sz="0" w:space="0" w:color="auto"/>
            <w:bottom w:val="none" w:sz="0" w:space="0" w:color="auto"/>
            <w:right w:val="none" w:sz="0" w:space="0" w:color="auto"/>
          </w:divBdr>
          <w:divsChild>
            <w:div w:id="767234444">
              <w:marLeft w:val="0"/>
              <w:marRight w:val="0"/>
              <w:marTop w:val="150"/>
              <w:marBottom w:val="150"/>
              <w:divBdr>
                <w:top w:val="none" w:sz="0" w:space="0" w:color="auto"/>
                <w:left w:val="none" w:sz="0" w:space="0" w:color="auto"/>
                <w:bottom w:val="none" w:sz="0" w:space="0" w:color="auto"/>
                <w:right w:val="none" w:sz="0" w:space="0" w:color="auto"/>
              </w:divBdr>
            </w:div>
          </w:divsChild>
        </w:div>
        <w:div w:id="1324891301">
          <w:marLeft w:val="0"/>
          <w:marRight w:val="0"/>
          <w:marTop w:val="0"/>
          <w:marBottom w:val="0"/>
          <w:divBdr>
            <w:top w:val="none" w:sz="0" w:space="0" w:color="auto"/>
            <w:left w:val="none" w:sz="0" w:space="0" w:color="auto"/>
            <w:bottom w:val="none" w:sz="0" w:space="0" w:color="auto"/>
            <w:right w:val="none" w:sz="0" w:space="0" w:color="auto"/>
          </w:divBdr>
        </w:div>
        <w:div w:id="833641700">
          <w:marLeft w:val="0"/>
          <w:marRight w:val="0"/>
          <w:marTop w:val="0"/>
          <w:marBottom w:val="0"/>
          <w:divBdr>
            <w:top w:val="none" w:sz="0" w:space="0" w:color="auto"/>
            <w:left w:val="none" w:sz="0" w:space="0" w:color="auto"/>
            <w:bottom w:val="none" w:sz="0" w:space="0" w:color="auto"/>
            <w:right w:val="none" w:sz="0" w:space="0" w:color="auto"/>
          </w:divBdr>
          <w:divsChild>
            <w:div w:id="1995253474">
              <w:marLeft w:val="0"/>
              <w:marRight w:val="0"/>
              <w:marTop w:val="150"/>
              <w:marBottom w:val="150"/>
              <w:divBdr>
                <w:top w:val="none" w:sz="0" w:space="0" w:color="auto"/>
                <w:left w:val="none" w:sz="0" w:space="0" w:color="auto"/>
                <w:bottom w:val="none" w:sz="0" w:space="0" w:color="auto"/>
                <w:right w:val="none" w:sz="0" w:space="0" w:color="auto"/>
              </w:divBdr>
            </w:div>
          </w:divsChild>
        </w:div>
        <w:div w:id="1758674649">
          <w:marLeft w:val="0"/>
          <w:marRight w:val="0"/>
          <w:marTop w:val="0"/>
          <w:marBottom w:val="0"/>
          <w:divBdr>
            <w:top w:val="none" w:sz="0" w:space="0" w:color="auto"/>
            <w:left w:val="none" w:sz="0" w:space="0" w:color="auto"/>
            <w:bottom w:val="none" w:sz="0" w:space="0" w:color="auto"/>
            <w:right w:val="none" w:sz="0" w:space="0" w:color="auto"/>
          </w:divBdr>
          <w:divsChild>
            <w:div w:id="1851792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9512</Words>
  <Characters>5422</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2021-05-12T10:40:00Z</cp:lastPrinted>
  <dcterms:created xsi:type="dcterms:W3CDTF">2021-07-06T09:14:00Z</dcterms:created>
  <dcterms:modified xsi:type="dcterms:W3CDTF">2021-07-06T09:14:00Z</dcterms:modified>
</cp:coreProperties>
</file>