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5EA3" w14:textId="77777777" w:rsidR="0056494F" w:rsidRDefault="0056494F" w:rsidP="0056494F">
      <w:pPr>
        <w:shd w:val="clear" w:color="auto" w:fill="FFFFFF"/>
        <w:spacing w:before="150" w:after="150" w:line="240" w:lineRule="auto"/>
        <w:jc w:val="center"/>
        <w:rPr>
          <w:rFonts w:ascii="Times New Roman" w:eastAsia="Times New Roman" w:hAnsi="Times New Roman" w:cs="Times New Roman"/>
          <w:b/>
          <w:bCs/>
          <w:color w:val="000000"/>
          <w:sz w:val="28"/>
          <w:szCs w:val="28"/>
          <w:lang w:eastAsia="uk-UA"/>
        </w:rPr>
      </w:pPr>
      <w:bookmarkStart w:id="0" w:name="_GoBack"/>
      <w:bookmarkEnd w:id="0"/>
      <w:r w:rsidRPr="00E57865">
        <w:rPr>
          <w:rFonts w:ascii="Times New Roman" w:eastAsia="Times New Roman" w:hAnsi="Times New Roman" w:cs="Times New Roman"/>
          <w:b/>
          <w:bCs/>
          <w:color w:val="000000"/>
          <w:sz w:val="28"/>
          <w:szCs w:val="28"/>
          <w:lang w:eastAsia="uk-UA"/>
        </w:rPr>
        <w:t>АНАЛІЗ РЕГУЛЯТОРНОГО ВПЛИВУ</w:t>
      </w:r>
    </w:p>
    <w:p w14:paraId="35604CFC" w14:textId="77777777" w:rsidR="0056494F" w:rsidRDefault="0056494F" w:rsidP="0056494F">
      <w:pPr>
        <w:tabs>
          <w:tab w:val="left" w:pos="1134"/>
        </w:tabs>
        <w:spacing w:after="0"/>
        <w:ind w:left="1134" w:right="1134"/>
        <w:jc w:val="center"/>
        <w:rPr>
          <w:rFonts w:ascii="Times New Roman" w:hAnsi="Times New Roman" w:cs="Times New Roman"/>
          <w:b/>
          <w:sz w:val="28"/>
          <w:szCs w:val="28"/>
        </w:rPr>
      </w:pPr>
      <w:r w:rsidRPr="00E57865">
        <w:rPr>
          <w:rFonts w:ascii="Times New Roman" w:hAnsi="Times New Roman" w:cs="Times New Roman"/>
          <w:b/>
          <w:sz w:val="28"/>
          <w:szCs w:val="28"/>
        </w:rPr>
        <w:t xml:space="preserve">до проєкту Закону України </w:t>
      </w:r>
      <w:r>
        <w:rPr>
          <w:rFonts w:ascii="Times New Roman" w:hAnsi="Times New Roman"/>
          <w:b/>
          <w:bCs/>
          <w:color w:val="000000"/>
          <w:sz w:val="28"/>
          <w:szCs w:val="28"/>
          <w:lang w:eastAsia="ru-RU"/>
        </w:rPr>
        <w:t>«</w:t>
      </w:r>
      <w:r w:rsidRPr="00B04C00">
        <w:rPr>
          <w:rFonts w:ascii="Times New Roman" w:hAnsi="Times New Roman"/>
          <w:b/>
          <w:bCs/>
          <w:sz w:val="28"/>
          <w:szCs w:val="28"/>
          <w:shd w:val="clear" w:color="auto" w:fill="FFFFFF"/>
        </w:rPr>
        <w:t>Про деякі питання ввезення на митну територію України та проведення першої державної реєстрації транспортних засобів</w:t>
      </w:r>
      <w:r>
        <w:rPr>
          <w:rFonts w:ascii="Times New Roman" w:hAnsi="Times New Roman"/>
          <w:b/>
          <w:sz w:val="28"/>
          <w:szCs w:val="28"/>
        </w:rPr>
        <w:t>»</w:t>
      </w:r>
    </w:p>
    <w:p w14:paraId="4A763B1C" w14:textId="77777777" w:rsidR="0056494F" w:rsidRPr="00E57865" w:rsidRDefault="0056494F" w:rsidP="0056494F">
      <w:pPr>
        <w:tabs>
          <w:tab w:val="left" w:pos="1134"/>
        </w:tabs>
        <w:spacing w:after="0"/>
        <w:ind w:right="355"/>
        <w:jc w:val="center"/>
        <w:rPr>
          <w:rFonts w:ascii="Times New Roman" w:hAnsi="Times New Roman" w:cs="Times New Roman"/>
          <w:b/>
          <w:sz w:val="28"/>
          <w:szCs w:val="28"/>
        </w:rPr>
      </w:pPr>
    </w:p>
    <w:p w14:paraId="34C679AA" w14:textId="77777777" w:rsidR="0056494F" w:rsidRPr="00A924D1" w:rsidRDefault="0056494F" w:rsidP="0056494F">
      <w:pPr>
        <w:shd w:val="clear" w:color="auto" w:fill="FFFFFF"/>
        <w:spacing w:before="150" w:after="150" w:line="240" w:lineRule="auto"/>
        <w:jc w:val="center"/>
        <w:rPr>
          <w:rFonts w:ascii="Times New Roman" w:eastAsia="Times New Roman" w:hAnsi="Times New Roman" w:cs="Times New Roman"/>
          <w:color w:val="000000"/>
          <w:sz w:val="28"/>
          <w:szCs w:val="28"/>
          <w:lang w:eastAsia="uk-UA"/>
        </w:rPr>
      </w:pPr>
      <w:bookmarkStart w:id="1" w:name="n89"/>
      <w:bookmarkEnd w:id="1"/>
      <w:r w:rsidRPr="00E57865">
        <w:rPr>
          <w:rFonts w:ascii="Times New Roman" w:eastAsia="Times New Roman" w:hAnsi="Times New Roman" w:cs="Times New Roman"/>
          <w:b/>
          <w:bCs/>
          <w:color w:val="000000"/>
          <w:sz w:val="28"/>
          <w:szCs w:val="28"/>
          <w:lang w:eastAsia="uk-UA"/>
        </w:rPr>
        <w:t>I. Визначення проблеми</w:t>
      </w:r>
    </w:p>
    <w:p w14:paraId="3D363617" w14:textId="77777777" w:rsidR="0056494F" w:rsidRDefault="0056494F" w:rsidP="0056494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2" w:name="n90"/>
      <w:bookmarkEnd w:id="2"/>
      <w:r>
        <w:rPr>
          <w:rFonts w:ascii="Times New Roman" w:eastAsia="Times New Roman" w:hAnsi="Times New Roman" w:cs="Times New Roman"/>
          <w:color w:val="000000"/>
          <w:sz w:val="28"/>
          <w:szCs w:val="28"/>
          <w:lang w:eastAsia="uk-UA"/>
        </w:rPr>
        <w:t>Проблемою</w:t>
      </w:r>
      <w:r w:rsidRPr="00A924D1">
        <w:rPr>
          <w:rFonts w:ascii="Times New Roman" w:eastAsia="Times New Roman" w:hAnsi="Times New Roman" w:cs="Times New Roman"/>
          <w:color w:val="000000"/>
          <w:sz w:val="28"/>
          <w:szCs w:val="28"/>
          <w:lang w:eastAsia="uk-UA"/>
        </w:rPr>
        <w:t>, як</w:t>
      </w:r>
      <w:r>
        <w:rPr>
          <w:rFonts w:ascii="Times New Roman" w:eastAsia="Times New Roman" w:hAnsi="Times New Roman" w:cs="Times New Roman"/>
          <w:color w:val="000000"/>
          <w:sz w:val="28"/>
          <w:szCs w:val="28"/>
          <w:lang w:eastAsia="uk-UA"/>
        </w:rPr>
        <w:t>у</w:t>
      </w:r>
      <w:r w:rsidRPr="00A924D1">
        <w:rPr>
          <w:rFonts w:ascii="Times New Roman" w:eastAsia="Times New Roman" w:hAnsi="Times New Roman" w:cs="Times New Roman"/>
          <w:color w:val="000000"/>
          <w:sz w:val="28"/>
          <w:szCs w:val="28"/>
          <w:lang w:eastAsia="uk-UA"/>
        </w:rPr>
        <w:t xml:space="preserve"> пропонується розв’язати шляхом державного регулювання</w:t>
      </w:r>
      <w:r>
        <w:rPr>
          <w:rFonts w:ascii="Times New Roman" w:eastAsia="Times New Roman" w:hAnsi="Times New Roman" w:cs="Times New Roman"/>
          <w:color w:val="000000"/>
          <w:sz w:val="28"/>
          <w:szCs w:val="28"/>
          <w:lang w:eastAsia="uk-UA"/>
        </w:rPr>
        <w:t xml:space="preserve"> є необхідність </w:t>
      </w:r>
      <w:r w:rsidRPr="00B80A97">
        <w:rPr>
          <w:rFonts w:ascii="Times New Roman" w:hAnsi="Times New Roman" w:cs="Times New Roman"/>
          <w:sz w:val="28"/>
          <w:szCs w:val="28"/>
        </w:rPr>
        <w:t>просування чистих та енергоефективних транспортних засобів автомобільного транспорту</w:t>
      </w:r>
      <w:r>
        <w:rPr>
          <w:rFonts w:ascii="Times New Roman" w:hAnsi="Times New Roman" w:cs="Times New Roman"/>
          <w:sz w:val="28"/>
          <w:szCs w:val="28"/>
        </w:rPr>
        <w:t>.</w:t>
      </w:r>
    </w:p>
    <w:p w14:paraId="63C5E732" w14:textId="77777777" w:rsidR="0056494F" w:rsidRDefault="0056494F" w:rsidP="0056494F">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 w:name="n92"/>
      <w:bookmarkEnd w:id="3"/>
      <w:r>
        <w:rPr>
          <w:rFonts w:ascii="Times New Roman" w:eastAsia="Times New Roman" w:hAnsi="Times New Roman" w:cs="Times New Roman"/>
          <w:color w:val="000000"/>
          <w:sz w:val="28"/>
          <w:szCs w:val="28"/>
          <w:lang w:eastAsia="uk-UA"/>
        </w:rPr>
        <w:t>П</w:t>
      </w:r>
      <w:r w:rsidRPr="00A924D1">
        <w:rPr>
          <w:rFonts w:ascii="Times New Roman" w:eastAsia="Times New Roman" w:hAnsi="Times New Roman" w:cs="Times New Roman"/>
          <w:color w:val="000000"/>
          <w:sz w:val="28"/>
          <w:szCs w:val="28"/>
          <w:lang w:eastAsia="uk-UA"/>
        </w:rPr>
        <w:t>ричин</w:t>
      </w:r>
      <w:r>
        <w:rPr>
          <w:rFonts w:ascii="Times New Roman" w:eastAsia="Times New Roman" w:hAnsi="Times New Roman" w:cs="Times New Roman"/>
          <w:color w:val="000000"/>
          <w:sz w:val="28"/>
          <w:szCs w:val="28"/>
          <w:lang w:eastAsia="uk-UA"/>
        </w:rPr>
        <w:t>ами виникнення проблеми є:</w:t>
      </w:r>
    </w:p>
    <w:p w14:paraId="3A435702" w14:textId="77777777" w:rsidR="0056494F" w:rsidRDefault="0056494F" w:rsidP="0056494F">
      <w:pPr>
        <w:shd w:val="clear" w:color="auto" w:fill="FFFFFF"/>
        <w:spacing w:after="0" w:line="240" w:lineRule="auto"/>
        <w:ind w:firstLine="567"/>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uk-UA"/>
        </w:rPr>
        <w:t xml:space="preserve">- високий рівень </w:t>
      </w:r>
      <w:r w:rsidRPr="00545241">
        <w:rPr>
          <w:rFonts w:ascii="Times New Roman" w:eastAsia="Times New Roman" w:hAnsi="Times New Roman" w:cs="Times New Roman"/>
          <w:color w:val="000000"/>
          <w:sz w:val="28"/>
          <w:szCs w:val="28"/>
          <w:lang w:eastAsia="uk-UA"/>
        </w:rPr>
        <w:t>забруднен</w:t>
      </w:r>
      <w:r>
        <w:rPr>
          <w:rFonts w:ascii="Times New Roman" w:eastAsia="Times New Roman" w:hAnsi="Times New Roman" w:cs="Times New Roman"/>
          <w:color w:val="000000"/>
          <w:sz w:val="28"/>
          <w:szCs w:val="28"/>
          <w:lang w:eastAsia="uk-UA"/>
        </w:rPr>
        <w:t>ня</w:t>
      </w:r>
      <w:r w:rsidRPr="00545241">
        <w:rPr>
          <w:rFonts w:ascii="Times New Roman" w:eastAsia="Times New Roman" w:hAnsi="Times New Roman" w:cs="Times New Roman"/>
          <w:color w:val="000000"/>
          <w:sz w:val="28"/>
          <w:szCs w:val="28"/>
          <w:lang w:eastAsia="uk-UA"/>
        </w:rPr>
        <w:t xml:space="preserve"> </w:t>
      </w:r>
      <w:r w:rsidRPr="00545241">
        <w:rPr>
          <w:rFonts w:ascii="Times New Roman" w:hAnsi="Times New Roman" w:cs="Times New Roman"/>
          <w:sz w:val="28"/>
          <w:szCs w:val="28"/>
        </w:rPr>
        <w:t>атмосферн</w:t>
      </w:r>
      <w:r>
        <w:rPr>
          <w:rFonts w:ascii="Times New Roman" w:hAnsi="Times New Roman" w:cs="Times New Roman"/>
          <w:sz w:val="28"/>
          <w:szCs w:val="28"/>
        </w:rPr>
        <w:t>ого</w:t>
      </w:r>
      <w:r w:rsidRPr="00545241">
        <w:rPr>
          <w:rFonts w:ascii="Times New Roman" w:hAnsi="Times New Roman" w:cs="Times New Roman"/>
          <w:sz w:val="28"/>
          <w:szCs w:val="28"/>
        </w:rPr>
        <w:t xml:space="preserve"> повітря</w:t>
      </w:r>
      <w:r>
        <w:rPr>
          <w:rFonts w:ascii="Times New Roman" w:hAnsi="Times New Roman" w:cs="Times New Roman"/>
          <w:sz w:val="28"/>
          <w:szCs w:val="28"/>
        </w:rPr>
        <w:t xml:space="preserve">, де в містах, за виключенням індустріальних мегаполісів, на частку автомобільного транспорту припадає </w:t>
      </w:r>
      <w:r w:rsidRPr="00545241">
        <w:rPr>
          <w:rFonts w:ascii="Times New Roman" w:hAnsi="Times New Roman" w:cs="Times New Roman"/>
          <w:sz w:val="28"/>
          <w:szCs w:val="28"/>
          <w:shd w:val="clear" w:color="auto" w:fill="FFFFFF"/>
        </w:rPr>
        <w:t xml:space="preserve">90-95 відсотків </w:t>
      </w:r>
      <w:r>
        <w:rPr>
          <w:rFonts w:ascii="Times New Roman" w:hAnsi="Times New Roman" w:cs="Times New Roman"/>
          <w:sz w:val="28"/>
          <w:szCs w:val="28"/>
          <w:shd w:val="clear" w:color="auto" w:fill="FFFFFF"/>
        </w:rPr>
        <w:t xml:space="preserve">від усіх </w:t>
      </w:r>
      <w:r w:rsidRPr="00545241">
        <w:rPr>
          <w:rFonts w:ascii="Times New Roman" w:hAnsi="Times New Roman" w:cs="Times New Roman"/>
          <w:sz w:val="28"/>
          <w:szCs w:val="28"/>
          <w:shd w:val="clear" w:color="auto" w:fill="FFFFFF"/>
        </w:rPr>
        <w:t>викидів забруднюючих речовин у повітря</w:t>
      </w:r>
      <w:r>
        <w:rPr>
          <w:rFonts w:ascii="Times New Roman" w:hAnsi="Times New Roman" w:cs="Times New Roman"/>
          <w:sz w:val="28"/>
          <w:szCs w:val="28"/>
          <w:shd w:val="clear" w:color="auto" w:fill="FFFFFF"/>
        </w:rPr>
        <w:t>;</w:t>
      </w:r>
    </w:p>
    <w:p w14:paraId="446DCC81" w14:textId="77777777" w:rsidR="0056494F" w:rsidRDefault="0056494F" w:rsidP="0056494F">
      <w:pPr>
        <w:shd w:val="clear" w:color="auto" w:fill="FFFFFF"/>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посилення негативного впливу СО2, що викидається до атмосфери від роботи двигунів внутрішнього згорання, на парниковий ефект та стрімке потепління і зміну клімату на Землі;</w:t>
      </w:r>
    </w:p>
    <w:p w14:paraId="434B5677" w14:textId="60BBD1BF" w:rsidR="0056494F" w:rsidRPr="00E31B7C" w:rsidRDefault="0056494F" w:rsidP="0056494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зобов’язання, що взяла на себе Україна відповідно до </w:t>
      </w:r>
      <w:r w:rsidRPr="00E31B7C">
        <w:rPr>
          <w:rFonts w:ascii="Times New Roman" w:hAnsi="Times New Roman" w:cs="Times New Roman"/>
          <w:sz w:val="28"/>
          <w:szCs w:val="28"/>
          <w:lang w:eastAsia="ru-RU"/>
        </w:rPr>
        <w:t xml:space="preserve">положень </w:t>
      </w:r>
      <w:r w:rsidRPr="00E31B7C">
        <w:rPr>
          <w:rFonts w:ascii="Times New Roman" w:hAnsi="Times New Roman" w:cs="Times New Roman"/>
          <w:sz w:val="28"/>
          <w:szCs w:val="28"/>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 Директиви 2009/33/ЄС Європейського Парламенту та Ради від 23 квітня 2009 року «Щодо просування чистих та енергоефективних транспортних засобів автомобільного транспорту»</w:t>
      </w:r>
      <w:r>
        <w:rPr>
          <w:rFonts w:ascii="Times New Roman" w:hAnsi="Times New Roman" w:cs="Times New Roman"/>
          <w:sz w:val="28"/>
          <w:szCs w:val="28"/>
        </w:rPr>
        <w:t xml:space="preserve"> (далі – Директива 2009/33)</w:t>
      </w:r>
      <w:r w:rsidRPr="00E31B7C">
        <w:rPr>
          <w:rFonts w:ascii="Times New Roman" w:hAnsi="Times New Roman" w:cs="Times New Roman"/>
          <w:sz w:val="28"/>
          <w:szCs w:val="28"/>
        </w:rPr>
        <w:t>.</w:t>
      </w:r>
    </w:p>
    <w:p w14:paraId="3C40F8C2" w14:textId="77777777" w:rsidR="0056494F" w:rsidRDefault="0056494F" w:rsidP="0056494F">
      <w:pPr>
        <w:tabs>
          <w:tab w:val="left" w:pos="851"/>
        </w:tabs>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Вищезазначена проблема є надзвичайно важливою. Станом на 01.10.2020, за даними Головного сервісного центру МВС в Україні перебувало на обліку близько 13,76 млн одиниць автомобільних транспортних засобів, з них у власності юридичних осіб перебувають близько 1,46 млн одиниць, при цьому 43% автомобілів, що перебувають у власності фізичних осіб, та 51% автомобілів, що перебувають у власності юридичних осіб випущені у 1999 році та старше. Із загальної кількості електромобілів (з урахуванням гібридів) біля 50 тисяч одиниць (тобто електромобілі складають біля 0,36% від загальної кількості автомобілів). За інформацією Держстату України, за 11 місяців 2020 року о</w:t>
      </w:r>
      <w:r w:rsidRPr="0087262A">
        <w:rPr>
          <w:rFonts w:ascii="Times New Roman" w:hAnsi="Times New Roman" w:cs="Times New Roman"/>
          <w:bCs/>
          <w:sz w:val="28"/>
          <w:szCs w:val="28"/>
        </w:rPr>
        <w:t>бсяг оптового та роздрібного продажу світлих нафтопродуктів і газу через АЗС</w:t>
      </w:r>
      <w:r>
        <w:rPr>
          <w:rFonts w:ascii="Times New Roman" w:hAnsi="Times New Roman" w:cs="Times New Roman"/>
          <w:bCs/>
          <w:sz w:val="28"/>
          <w:szCs w:val="28"/>
        </w:rPr>
        <w:t xml:space="preserve"> становив (у тонах) бензину моторного -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 "0,00" </w:instrText>
      </w:r>
      <w:r>
        <w:rPr>
          <w:rFonts w:ascii="Times New Roman" w:hAnsi="Times New Roman" w:cs="Times New Roman"/>
          <w:sz w:val="28"/>
          <w:szCs w:val="28"/>
        </w:rPr>
        <w:fldChar w:fldCharType="separate"/>
      </w:r>
      <w:r>
        <w:rPr>
          <w:rFonts w:ascii="Times New Roman" w:hAnsi="Times New Roman" w:cs="Times New Roman"/>
          <w:noProof/>
          <w:sz w:val="28"/>
          <w:szCs w:val="28"/>
        </w:rPr>
        <w:t>1384556</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87262A">
        <w:rPr>
          <w:rFonts w:ascii="Times New Roman" w:hAnsi="Times New Roman" w:cs="Times New Roman"/>
          <w:sz w:val="28"/>
          <w:szCs w:val="28"/>
        </w:rPr>
        <w:t>газойлів (палив</w:t>
      </w:r>
      <w:r>
        <w:rPr>
          <w:rFonts w:ascii="Times New Roman" w:hAnsi="Times New Roman" w:cs="Times New Roman"/>
          <w:sz w:val="28"/>
          <w:szCs w:val="28"/>
        </w:rPr>
        <w:t>а</w:t>
      </w:r>
      <w:r w:rsidRPr="0087262A">
        <w:rPr>
          <w:rFonts w:ascii="Times New Roman" w:hAnsi="Times New Roman" w:cs="Times New Roman"/>
          <w:sz w:val="28"/>
          <w:szCs w:val="28"/>
        </w:rPr>
        <w:t xml:space="preserve"> дизельн</w:t>
      </w:r>
      <w:r>
        <w:rPr>
          <w:rFonts w:ascii="Times New Roman" w:hAnsi="Times New Roman" w:cs="Times New Roman"/>
          <w:sz w:val="28"/>
          <w:szCs w:val="28"/>
        </w:rPr>
        <w:t>ого</w:t>
      </w:r>
      <w:r w:rsidRPr="0087262A">
        <w:rPr>
          <w:rFonts w:ascii="Times New Roman" w:hAnsi="Times New Roman" w:cs="Times New Roman"/>
          <w:sz w:val="28"/>
          <w:szCs w:val="28"/>
        </w:rPr>
        <w:t>)</w:t>
      </w:r>
      <w:r>
        <w:rPr>
          <w:rFonts w:ascii="Times New Roman" w:hAnsi="Times New Roman" w:cs="Times New Roman"/>
          <w:sz w:val="28"/>
          <w:szCs w:val="28"/>
        </w:rPr>
        <w:t xml:space="preserve"> –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 "0,00" </w:instrText>
      </w:r>
      <w:r>
        <w:rPr>
          <w:rFonts w:ascii="Times New Roman" w:hAnsi="Times New Roman" w:cs="Times New Roman"/>
          <w:sz w:val="28"/>
          <w:szCs w:val="28"/>
        </w:rPr>
        <w:fldChar w:fldCharType="separate"/>
      </w:r>
      <w:r>
        <w:rPr>
          <w:rFonts w:ascii="Times New Roman" w:hAnsi="Times New Roman" w:cs="Times New Roman"/>
          <w:noProof/>
          <w:sz w:val="28"/>
          <w:szCs w:val="28"/>
        </w:rPr>
        <w:t>1600547</w:t>
      </w:r>
      <w:r>
        <w:rPr>
          <w:rFonts w:ascii="Times New Roman" w:hAnsi="Times New Roman" w:cs="Times New Roman"/>
          <w:sz w:val="28"/>
          <w:szCs w:val="28"/>
        </w:rPr>
        <w:fldChar w:fldCharType="end"/>
      </w:r>
      <w:r>
        <w:rPr>
          <w:rFonts w:ascii="Times New Roman" w:hAnsi="Times New Roman" w:cs="Times New Roman"/>
          <w:sz w:val="28"/>
          <w:szCs w:val="28"/>
        </w:rPr>
        <w:t>, п</w:t>
      </w:r>
      <w:r w:rsidRPr="0087262A">
        <w:rPr>
          <w:rFonts w:ascii="Times New Roman" w:hAnsi="Times New Roman" w:cs="Times New Roman"/>
          <w:color w:val="000000"/>
          <w:sz w:val="28"/>
          <w:szCs w:val="28"/>
        </w:rPr>
        <w:t>ропану і бутану скраплених</w:t>
      </w:r>
      <w:r>
        <w:rPr>
          <w:rFonts w:ascii="Times New Roman" w:hAnsi="Times New Roman" w:cs="Times New Roman"/>
          <w:color w:val="000000"/>
          <w:sz w:val="28"/>
          <w:szCs w:val="28"/>
        </w:rPr>
        <w:t xml:space="preserve"> –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 "0,00" </w:instrText>
      </w:r>
      <w:r>
        <w:rPr>
          <w:rFonts w:ascii="Times New Roman" w:hAnsi="Times New Roman" w:cs="Times New Roman"/>
          <w:sz w:val="28"/>
          <w:szCs w:val="28"/>
        </w:rPr>
        <w:fldChar w:fldCharType="separate"/>
      </w:r>
      <w:r>
        <w:rPr>
          <w:rFonts w:ascii="Times New Roman" w:hAnsi="Times New Roman" w:cs="Times New Roman"/>
          <w:noProof/>
          <w:sz w:val="28"/>
          <w:szCs w:val="28"/>
        </w:rPr>
        <w:t>1136038</w:t>
      </w:r>
      <w:r>
        <w:rPr>
          <w:rFonts w:ascii="Times New Roman" w:hAnsi="Times New Roman" w:cs="Times New Roman"/>
          <w:sz w:val="28"/>
          <w:szCs w:val="28"/>
        </w:rPr>
        <w:fldChar w:fldCharType="end"/>
      </w:r>
      <w:r>
        <w:rPr>
          <w:rFonts w:ascii="Times New Roman" w:hAnsi="Times New Roman" w:cs="Times New Roman"/>
          <w:sz w:val="28"/>
          <w:szCs w:val="28"/>
        </w:rPr>
        <w:t>. Юридичні особи мають змогу набувати у власність пальне не лише на АЗС, а зокрема напряму у виробника чи постачальника палива. В</w:t>
      </w:r>
      <w:r w:rsidRPr="0016781E">
        <w:rPr>
          <w:rFonts w:ascii="Times New Roman" w:hAnsi="Times New Roman" w:cs="Times New Roman"/>
          <w:sz w:val="28"/>
          <w:szCs w:val="28"/>
        </w:rPr>
        <w:t>ідповідно до розрахункових даних енергетичного балансу України (продуктового) за 2019 рік наведеного Держстатом України</w:t>
      </w:r>
      <w:r>
        <w:rPr>
          <w:rFonts w:ascii="Times New Roman" w:hAnsi="Times New Roman" w:cs="Times New Roman"/>
          <w:sz w:val="28"/>
          <w:szCs w:val="28"/>
        </w:rPr>
        <w:t xml:space="preserve"> загальне споживання у транспортній галузі як фізичних осіб, так і юридичних склало (у тонах): </w:t>
      </w:r>
      <w:r>
        <w:rPr>
          <w:rFonts w:ascii="Times New Roman" w:hAnsi="Times New Roman" w:cs="Times New Roman"/>
          <w:bCs/>
          <w:sz w:val="28"/>
          <w:szCs w:val="28"/>
        </w:rPr>
        <w:t xml:space="preserve">бензину моторного </w:t>
      </w:r>
      <w:r>
        <w:rPr>
          <w:rFonts w:ascii="Times New Roman" w:hAnsi="Times New Roman" w:cs="Times New Roman"/>
          <w:bCs/>
          <w:sz w:val="28"/>
          <w:szCs w:val="28"/>
        </w:rPr>
        <w:noBreakHyphen/>
        <w:t xml:space="preserve"> </w:t>
      </w:r>
      <w:r>
        <w:rPr>
          <w:rFonts w:ascii="Times New Roman" w:hAnsi="Times New Roman" w:cs="Times New Roman"/>
          <w:sz w:val="28"/>
          <w:szCs w:val="28"/>
        </w:rPr>
        <w:t xml:space="preserve">1579000, </w:t>
      </w:r>
      <w:r w:rsidRPr="0087262A">
        <w:rPr>
          <w:rFonts w:ascii="Times New Roman" w:hAnsi="Times New Roman" w:cs="Times New Roman"/>
          <w:sz w:val="28"/>
          <w:szCs w:val="28"/>
        </w:rPr>
        <w:t>газойлів (палив</w:t>
      </w:r>
      <w:r>
        <w:rPr>
          <w:rFonts w:ascii="Times New Roman" w:hAnsi="Times New Roman" w:cs="Times New Roman"/>
          <w:sz w:val="28"/>
          <w:szCs w:val="28"/>
        </w:rPr>
        <w:t>а</w:t>
      </w:r>
      <w:r w:rsidRPr="0087262A">
        <w:rPr>
          <w:rFonts w:ascii="Times New Roman" w:hAnsi="Times New Roman" w:cs="Times New Roman"/>
          <w:sz w:val="28"/>
          <w:szCs w:val="28"/>
        </w:rPr>
        <w:t xml:space="preserve"> дизельн</w:t>
      </w:r>
      <w:r>
        <w:rPr>
          <w:rFonts w:ascii="Times New Roman" w:hAnsi="Times New Roman" w:cs="Times New Roman"/>
          <w:sz w:val="28"/>
          <w:szCs w:val="28"/>
        </w:rPr>
        <w:t>ого</w:t>
      </w:r>
      <w:r w:rsidRPr="0087262A">
        <w:rPr>
          <w:rFonts w:ascii="Times New Roman" w:hAnsi="Times New Roman" w:cs="Times New Roman"/>
          <w:sz w:val="28"/>
          <w:szCs w:val="28"/>
        </w:rPr>
        <w:t>)</w:t>
      </w:r>
      <w:r>
        <w:rPr>
          <w:rFonts w:ascii="Times New Roman" w:hAnsi="Times New Roman" w:cs="Times New Roman"/>
          <w:sz w:val="28"/>
          <w:szCs w:val="28"/>
        </w:rPr>
        <w:t xml:space="preserve"> –3819000, п</w:t>
      </w:r>
      <w:r w:rsidRPr="0087262A">
        <w:rPr>
          <w:rFonts w:ascii="Times New Roman" w:hAnsi="Times New Roman" w:cs="Times New Roman"/>
          <w:color w:val="000000"/>
          <w:sz w:val="28"/>
          <w:szCs w:val="28"/>
        </w:rPr>
        <w:t>ропану і бутану скраплених</w:t>
      </w:r>
      <w:r>
        <w:rPr>
          <w:rFonts w:ascii="Times New Roman" w:hAnsi="Times New Roman" w:cs="Times New Roman"/>
          <w:color w:val="000000"/>
          <w:sz w:val="28"/>
          <w:szCs w:val="28"/>
        </w:rPr>
        <w:t xml:space="preserve"> –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 "0,00" </w:instrText>
      </w:r>
      <w:r>
        <w:rPr>
          <w:rFonts w:ascii="Times New Roman" w:hAnsi="Times New Roman" w:cs="Times New Roman"/>
          <w:sz w:val="28"/>
          <w:szCs w:val="28"/>
        </w:rPr>
        <w:fldChar w:fldCharType="separate"/>
      </w:r>
      <w:r>
        <w:rPr>
          <w:rFonts w:ascii="Times New Roman" w:hAnsi="Times New Roman" w:cs="Times New Roman"/>
          <w:noProof/>
          <w:sz w:val="28"/>
          <w:szCs w:val="28"/>
        </w:rPr>
        <w:t>180</w:t>
      </w:r>
      <w:r>
        <w:rPr>
          <w:rFonts w:ascii="Times New Roman" w:hAnsi="Times New Roman" w:cs="Times New Roman"/>
          <w:sz w:val="28"/>
          <w:szCs w:val="28"/>
        </w:rPr>
        <w:fldChar w:fldCharType="end"/>
      </w:r>
      <w:r>
        <w:rPr>
          <w:rFonts w:ascii="Times New Roman" w:hAnsi="Times New Roman" w:cs="Times New Roman"/>
          <w:sz w:val="28"/>
          <w:szCs w:val="28"/>
        </w:rPr>
        <w:t xml:space="preserve">0000.  Як слідує з наведеного </w:t>
      </w:r>
      <w:r>
        <w:rPr>
          <w:rFonts w:ascii="Times New Roman" w:hAnsi="Times New Roman" w:cs="Times New Roman"/>
          <w:sz w:val="28"/>
          <w:szCs w:val="28"/>
        </w:rPr>
        <w:lastRenderedPageBreak/>
        <w:t xml:space="preserve">найбільшими забруднювачами атмосферного повітря є юридичні особи, які маючи у володінні лише 10,6% від усіх транспортних засобів, що перебувають на обліку, споживають понад 50% використаного палива. </w:t>
      </w:r>
    </w:p>
    <w:p w14:paraId="2394090A" w14:textId="77777777" w:rsidR="0056494F" w:rsidRDefault="0056494F" w:rsidP="0056494F">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Стандарти Європейського Союзу (далі – ЄС) по викидам забруднюючих (токсичних) речовин в атмосферне повітря від автомобільного транспорту від дати їх започаткування (стандарт ЄВРО 1 введений у липні 1993 року дозволяв викиди оксиду вуглецю /СО2/ не більше 2,72 г/км, оксиду азоту /</w:t>
      </w:r>
      <w:r>
        <w:rPr>
          <w:rFonts w:ascii="Times New Roman" w:hAnsi="Times New Roman" w:cs="Times New Roman"/>
          <w:sz w:val="28"/>
          <w:szCs w:val="28"/>
          <w:lang w:val="en-US"/>
        </w:rPr>
        <w:t>NOx</w:t>
      </w:r>
      <w:r>
        <w:rPr>
          <w:rFonts w:ascii="Times New Roman" w:hAnsi="Times New Roman" w:cs="Times New Roman"/>
          <w:sz w:val="28"/>
          <w:szCs w:val="28"/>
        </w:rPr>
        <w:t xml:space="preserve">/ не більше 0,97 г/км, твердих частинок /сажі, РМ/ не більше 0,14 г/км) по даний час (стандарт ЄВРО 6 введений у вересні 2015 року дозволяв вже викиди оксиду вуглецю /СО2/ не більше 0,5 г/км, оксиду азоту /сумарно </w:t>
      </w:r>
      <w:r>
        <w:rPr>
          <w:rFonts w:ascii="Times New Roman" w:hAnsi="Times New Roman" w:cs="Times New Roman"/>
          <w:sz w:val="28"/>
          <w:szCs w:val="28"/>
          <w:lang w:val="en-US"/>
        </w:rPr>
        <w:t>NOx</w:t>
      </w:r>
      <w:r>
        <w:rPr>
          <w:rFonts w:ascii="Times New Roman" w:hAnsi="Times New Roman" w:cs="Times New Roman"/>
          <w:sz w:val="28"/>
          <w:szCs w:val="28"/>
        </w:rPr>
        <w:t xml:space="preserve">/ не більше 0,41 г/км, твердих частинок /сажі, РМ/ не більше 0,005 г/км) лише посилювали вимоги щодо зменшення викидів забруднюючих (токсичних) речовин в атмосферне повітря. Відповідно автомобілі випущені у більш ранні роки відповідають більш раннім стандартам ЄС з більшою кількістю дозволених викидів забруднюючих речовин в атмосферне повітря. </w:t>
      </w:r>
    </w:p>
    <w:p w14:paraId="012B80F4" w14:textId="77777777" w:rsidR="0056494F" w:rsidRPr="00E813F8" w:rsidRDefault="0056494F" w:rsidP="0056494F">
      <w:pPr>
        <w:tabs>
          <w:tab w:val="left" w:pos="851"/>
        </w:tabs>
        <w:spacing w:after="0"/>
        <w:ind w:firstLine="567"/>
        <w:jc w:val="both"/>
        <w:rPr>
          <w:rFonts w:ascii="Times New Roman" w:hAnsi="Times New Roman" w:cs="Times New Roman"/>
          <w:bCs/>
          <w:sz w:val="28"/>
          <w:szCs w:val="28"/>
        </w:rPr>
      </w:pPr>
      <w:r w:rsidRPr="00E813F8">
        <w:rPr>
          <w:rFonts w:ascii="Times New Roman" w:hAnsi="Times New Roman" w:cs="Times New Roman"/>
          <w:iCs/>
          <w:sz w:val="28"/>
          <w:szCs w:val="28"/>
        </w:rPr>
        <w:t xml:space="preserve">З урахуванням </w:t>
      </w:r>
      <w:r w:rsidRPr="00E813F8">
        <w:rPr>
          <w:rFonts w:ascii="Times New Roman" w:hAnsi="Times New Roman" w:cs="Times New Roman"/>
          <w:bCs/>
          <w:sz w:val="28"/>
          <w:szCs w:val="28"/>
        </w:rPr>
        <w:t xml:space="preserve">наведеного </w:t>
      </w:r>
      <w:r w:rsidRPr="00E813F8">
        <w:rPr>
          <w:rFonts w:ascii="Times New Roman" w:hAnsi="Times New Roman" w:cs="Times New Roman"/>
          <w:iCs/>
          <w:sz w:val="28"/>
          <w:szCs w:val="28"/>
        </w:rPr>
        <w:t>та факту, що середній вік автомобілів юридичних осіб є більшим за середній вік автомобілів фізичних осіб, факту, що 10,6% автомобілів (власність юридичних осіб) споживають понад 50% палива, з чого слідує, що автомобілі юридичних осіб експлуатуються в 9 разів інтенсивніше за автомобілі фізичних осіб, відтак слід зробити висновок: біля 60% забруднюючих речовин в атмосферне повітря, яке здійснює автомобільний транспорт припадає на долю автомобілів юридичних осіб, у той час як на долю автомобілів фізичних осіб припадає лише біля 40% таких викидів. Таким чином найбільшим забруднювачем атмосферного повітря у сфері автомобільного транспорту є автомобілі юридичних осіб, які становлять лише 10,6% від загальної кількості автомобілів, що перебувають на обліку в Україні.</w:t>
      </w:r>
    </w:p>
    <w:p w14:paraId="7CFECC94" w14:textId="77777777" w:rsidR="0056494F" w:rsidRDefault="0056494F" w:rsidP="0056494F">
      <w:pPr>
        <w:tabs>
          <w:tab w:val="left" w:pos="851"/>
        </w:tabs>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У </w:t>
      </w:r>
      <w:r w:rsidRPr="00521980">
        <w:rPr>
          <w:rFonts w:ascii="Times New Roman" w:hAnsi="Times New Roman" w:cs="Times New Roman"/>
          <w:sz w:val="28"/>
          <w:szCs w:val="28"/>
        </w:rPr>
        <w:t>нижченаведеній таблиці відображені дані щодо викидів забруднюючих речовин від автомобільного транспорту розраховані на основі даних про кінцеве використання палива автомобільним транспортом, наведених у енергетичному балансі України, без урахування тимчасово окупованої території Автономної Республіки Крим, м.</w:t>
      </w:r>
      <w:r>
        <w:rPr>
          <w:rFonts w:ascii="Times New Roman" w:hAnsi="Times New Roman" w:cs="Times New Roman"/>
          <w:sz w:val="28"/>
          <w:szCs w:val="28"/>
        </w:rPr>
        <w:t xml:space="preserve"> </w:t>
      </w:r>
      <w:r w:rsidRPr="00521980">
        <w:rPr>
          <w:rFonts w:ascii="Times New Roman" w:hAnsi="Times New Roman" w:cs="Times New Roman"/>
          <w:sz w:val="28"/>
          <w:szCs w:val="28"/>
        </w:rPr>
        <w:t>Севастополя та частини тимчасово окупованих територій у Донецькій та Луганській област</w:t>
      </w:r>
      <w:r>
        <w:rPr>
          <w:rFonts w:ascii="Times New Roman" w:hAnsi="Times New Roman" w:cs="Times New Roman"/>
          <w:sz w:val="28"/>
          <w:szCs w:val="28"/>
        </w:rPr>
        <w:t xml:space="preserve">ях. При цьому досить очевидною </w:t>
      </w:r>
      <w:r w:rsidRPr="00521980">
        <w:rPr>
          <w:rFonts w:ascii="Times New Roman" w:hAnsi="Times New Roman" w:cs="Times New Roman"/>
          <w:sz w:val="28"/>
          <w:szCs w:val="28"/>
        </w:rPr>
        <w:t xml:space="preserve">є динаміка зростання кількості (обсягів) шкідливих викидів від автомобільного транспорту, при порівнянні даних за 2016 та 2019 роки, що </w:t>
      </w:r>
      <w:r>
        <w:rPr>
          <w:rFonts w:ascii="Times New Roman" w:hAnsi="Times New Roman" w:cs="Times New Roman"/>
          <w:sz w:val="28"/>
          <w:szCs w:val="28"/>
        </w:rPr>
        <w:t xml:space="preserve">призводить </w:t>
      </w:r>
      <w:r w:rsidRPr="00521980">
        <w:rPr>
          <w:rFonts w:ascii="Times New Roman" w:hAnsi="Times New Roman" w:cs="Times New Roman"/>
          <w:sz w:val="28"/>
          <w:szCs w:val="28"/>
        </w:rPr>
        <w:t xml:space="preserve">з кожним роком лише </w:t>
      </w:r>
      <w:r>
        <w:rPr>
          <w:rFonts w:ascii="Times New Roman" w:hAnsi="Times New Roman" w:cs="Times New Roman"/>
          <w:sz w:val="28"/>
          <w:szCs w:val="28"/>
        </w:rPr>
        <w:t xml:space="preserve">до </w:t>
      </w:r>
      <w:r w:rsidRPr="00521980">
        <w:rPr>
          <w:rFonts w:ascii="Times New Roman" w:hAnsi="Times New Roman" w:cs="Times New Roman"/>
          <w:sz w:val="28"/>
          <w:szCs w:val="28"/>
        </w:rPr>
        <w:t>погірш</w:t>
      </w:r>
      <w:r>
        <w:rPr>
          <w:rFonts w:ascii="Times New Roman" w:hAnsi="Times New Roman" w:cs="Times New Roman"/>
          <w:sz w:val="28"/>
          <w:szCs w:val="28"/>
        </w:rPr>
        <w:t>ення стану</w:t>
      </w:r>
      <w:r w:rsidRPr="00521980">
        <w:rPr>
          <w:rFonts w:ascii="Times New Roman" w:hAnsi="Times New Roman" w:cs="Times New Roman"/>
          <w:color w:val="000000"/>
          <w:sz w:val="28"/>
          <w:szCs w:val="28"/>
          <w:shd w:val="clear" w:color="auto" w:fill="FFFFFF"/>
        </w:rPr>
        <w:t xml:space="preserve"> навколишн</w:t>
      </w:r>
      <w:r>
        <w:rPr>
          <w:rFonts w:ascii="Times New Roman" w:hAnsi="Times New Roman" w:cs="Times New Roman"/>
          <w:color w:val="000000"/>
          <w:sz w:val="28"/>
          <w:szCs w:val="28"/>
          <w:shd w:val="clear" w:color="auto" w:fill="FFFFFF"/>
        </w:rPr>
        <w:t>ього</w:t>
      </w:r>
      <w:r w:rsidRPr="00521980">
        <w:rPr>
          <w:rFonts w:ascii="Times New Roman" w:hAnsi="Times New Roman" w:cs="Times New Roman"/>
          <w:color w:val="000000"/>
          <w:sz w:val="28"/>
          <w:szCs w:val="28"/>
          <w:shd w:val="clear" w:color="auto" w:fill="FFFFFF"/>
        </w:rPr>
        <w:t xml:space="preserve"> природн</w:t>
      </w:r>
      <w:r>
        <w:rPr>
          <w:rFonts w:ascii="Times New Roman" w:hAnsi="Times New Roman" w:cs="Times New Roman"/>
          <w:color w:val="000000"/>
          <w:sz w:val="28"/>
          <w:szCs w:val="28"/>
          <w:shd w:val="clear" w:color="auto" w:fill="FFFFFF"/>
        </w:rPr>
        <w:t>ого</w:t>
      </w:r>
      <w:r w:rsidRPr="00521980">
        <w:rPr>
          <w:rFonts w:ascii="Times New Roman" w:hAnsi="Times New Roman" w:cs="Times New Roman"/>
          <w:color w:val="000000"/>
          <w:sz w:val="28"/>
          <w:szCs w:val="28"/>
          <w:shd w:val="clear" w:color="auto" w:fill="FFFFFF"/>
        </w:rPr>
        <w:t xml:space="preserve"> середовищ</w:t>
      </w:r>
      <w:r>
        <w:rPr>
          <w:rFonts w:ascii="Times New Roman" w:hAnsi="Times New Roman" w:cs="Times New Roman"/>
          <w:color w:val="000000"/>
          <w:sz w:val="28"/>
          <w:szCs w:val="28"/>
          <w:shd w:val="clear" w:color="auto" w:fill="FFFFFF"/>
        </w:rPr>
        <w:t>а, яке</w:t>
      </w:r>
      <w:r w:rsidRPr="0052198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забруднюється все інтенсивніше </w:t>
      </w:r>
      <w:r w:rsidRPr="00521980">
        <w:rPr>
          <w:rFonts w:ascii="Times New Roman" w:hAnsi="Times New Roman" w:cs="Times New Roman"/>
          <w:color w:val="000000"/>
          <w:sz w:val="28"/>
          <w:szCs w:val="28"/>
          <w:shd w:val="clear" w:color="auto" w:fill="FFFFFF"/>
        </w:rPr>
        <w:t xml:space="preserve">призводячи до зростання негативного впливу на стан </w:t>
      </w:r>
      <w:r>
        <w:rPr>
          <w:rFonts w:ascii="Times New Roman" w:hAnsi="Times New Roman" w:cs="Times New Roman"/>
          <w:color w:val="000000"/>
          <w:sz w:val="28"/>
          <w:szCs w:val="28"/>
          <w:shd w:val="clear" w:color="auto" w:fill="FFFFFF"/>
        </w:rPr>
        <w:t xml:space="preserve">довкілля та </w:t>
      </w:r>
      <w:r w:rsidRPr="00521980">
        <w:rPr>
          <w:rFonts w:ascii="Times New Roman" w:hAnsi="Times New Roman" w:cs="Times New Roman"/>
          <w:color w:val="000000"/>
          <w:sz w:val="28"/>
          <w:szCs w:val="28"/>
          <w:shd w:val="clear" w:color="auto" w:fill="FFFFFF"/>
        </w:rPr>
        <w:t>здоров’я населення.</w:t>
      </w:r>
    </w:p>
    <w:p w14:paraId="55FB55F5" w14:textId="77777777" w:rsidR="0056494F" w:rsidRPr="00521980" w:rsidRDefault="0056494F" w:rsidP="0056494F">
      <w:pPr>
        <w:tabs>
          <w:tab w:val="left" w:pos="851"/>
        </w:tabs>
        <w:spacing w:after="0"/>
        <w:ind w:firstLine="567"/>
        <w:jc w:val="both"/>
        <w:rPr>
          <w:rFonts w:ascii="Times New Roman" w:hAnsi="Times New Roman" w:cs="Times New Roman"/>
          <w:sz w:val="28"/>
          <w:szCs w:val="28"/>
        </w:rPr>
      </w:pPr>
    </w:p>
    <w:tbl>
      <w:tblPr>
        <w:tblStyle w:val="a5"/>
        <w:tblW w:w="0" w:type="auto"/>
        <w:tblLayout w:type="fixed"/>
        <w:tblLook w:val="04A0" w:firstRow="1" w:lastRow="0" w:firstColumn="1" w:lastColumn="0" w:noHBand="0" w:noVBand="1"/>
      </w:tblPr>
      <w:tblGrid>
        <w:gridCol w:w="3397"/>
        <w:gridCol w:w="1560"/>
        <w:gridCol w:w="1417"/>
        <w:gridCol w:w="1701"/>
        <w:gridCol w:w="1439"/>
      </w:tblGrid>
      <w:tr w:rsidR="0056494F" w:rsidRPr="00521980" w14:paraId="0BF9A4A3" w14:textId="77777777" w:rsidTr="00D80DD9">
        <w:tc>
          <w:tcPr>
            <w:tcW w:w="3397" w:type="dxa"/>
            <w:vMerge w:val="restart"/>
          </w:tcPr>
          <w:p w14:paraId="261D77B0" w14:textId="77777777" w:rsidR="0056494F" w:rsidRPr="00521980" w:rsidRDefault="0056494F" w:rsidP="00D80DD9">
            <w:pPr>
              <w:ind w:right="-1"/>
              <w:jc w:val="both"/>
              <w:rPr>
                <w:rFonts w:ascii="Times New Roman" w:hAnsi="Times New Roman" w:cs="Times New Roman"/>
                <w:sz w:val="28"/>
                <w:szCs w:val="28"/>
              </w:rPr>
            </w:pPr>
          </w:p>
        </w:tc>
        <w:tc>
          <w:tcPr>
            <w:tcW w:w="2977" w:type="dxa"/>
            <w:gridSpan w:val="2"/>
          </w:tcPr>
          <w:p w14:paraId="5385730D" w14:textId="77777777" w:rsidR="0056494F" w:rsidRPr="00521980" w:rsidRDefault="0056494F" w:rsidP="00D80DD9">
            <w:pPr>
              <w:ind w:right="-1"/>
              <w:jc w:val="both"/>
              <w:rPr>
                <w:rFonts w:ascii="Times New Roman" w:hAnsi="Times New Roman" w:cs="Times New Roman"/>
                <w:sz w:val="28"/>
                <w:szCs w:val="28"/>
              </w:rPr>
            </w:pPr>
            <w:r w:rsidRPr="00521980">
              <w:rPr>
                <w:rFonts w:ascii="Times New Roman" w:hAnsi="Times New Roman" w:cs="Times New Roman"/>
                <w:color w:val="000000"/>
                <w:sz w:val="28"/>
                <w:szCs w:val="28"/>
              </w:rPr>
              <w:t xml:space="preserve">Кількість викидів забруднюючих речовин, т </w:t>
            </w:r>
          </w:p>
        </w:tc>
        <w:tc>
          <w:tcPr>
            <w:tcW w:w="3140" w:type="dxa"/>
            <w:gridSpan w:val="2"/>
          </w:tcPr>
          <w:p w14:paraId="419BAAF1" w14:textId="77777777" w:rsidR="0056494F" w:rsidRPr="00521980" w:rsidRDefault="0056494F" w:rsidP="00D80DD9">
            <w:pPr>
              <w:ind w:right="-1"/>
              <w:jc w:val="both"/>
              <w:rPr>
                <w:rFonts w:ascii="Times New Roman" w:hAnsi="Times New Roman" w:cs="Times New Roman"/>
                <w:sz w:val="28"/>
                <w:szCs w:val="28"/>
              </w:rPr>
            </w:pPr>
            <w:r w:rsidRPr="00521980">
              <w:rPr>
                <w:rFonts w:ascii="Times New Roman" w:hAnsi="Times New Roman" w:cs="Times New Roman"/>
                <w:color w:val="000000"/>
                <w:sz w:val="28"/>
                <w:szCs w:val="28"/>
              </w:rPr>
              <w:t>Кількість викидів забруднюючих речовин на одну особу, кг     </w:t>
            </w:r>
          </w:p>
        </w:tc>
      </w:tr>
      <w:tr w:rsidR="0056494F" w:rsidRPr="00521980" w14:paraId="4FC874A9" w14:textId="77777777" w:rsidTr="00D80DD9">
        <w:tc>
          <w:tcPr>
            <w:tcW w:w="3397" w:type="dxa"/>
            <w:vMerge/>
          </w:tcPr>
          <w:p w14:paraId="032DC6D4" w14:textId="77777777" w:rsidR="0056494F" w:rsidRPr="00521980" w:rsidRDefault="0056494F" w:rsidP="00D80DD9">
            <w:pPr>
              <w:rPr>
                <w:rFonts w:ascii="Times New Roman" w:hAnsi="Times New Roman" w:cs="Times New Roman"/>
                <w:sz w:val="28"/>
                <w:szCs w:val="28"/>
              </w:rPr>
            </w:pPr>
          </w:p>
        </w:tc>
        <w:tc>
          <w:tcPr>
            <w:tcW w:w="1560" w:type="dxa"/>
          </w:tcPr>
          <w:p w14:paraId="0E315CAE" w14:textId="77777777" w:rsidR="0056494F" w:rsidRPr="00521980" w:rsidRDefault="0056494F" w:rsidP="00D80DD9">
            <w:pPr>
              <w:jc w:val="center"/>
              <w:rPr>
                <w:rFonts w:ascii="Times New Roman" w:hAnsi="Times New Roman" w:cs="Times New Roman"/>
                <w:sz w:val="28"/>
                <w:szCs w:val="28"/>
              </w:rPr>
            </w:pPr>
            <w:r w:rsidRPr="00521980">
              <w:rPr>
                <w:rFonts w:ascii="Times New Roman" w:hAnsi="Times New Roman" w:cs="Times New Roman"/>
                <w:sz w:val="28"/>
                <w:szCs w:val="28"/>
                <w:lang w:val="en-US"/>
              </w:rPr>
              <w:t>2016</w:t>
            </w:r>
          </w:p>
        </w:tc>
        <w:tc>
          <w:tcPr>
            <w:tcW w:w="1417" w:type="dxa"/>
          </w:tcPr>
          <w:p w14:paraId="16BD3264" w14:textId="77777777" w:rsidR="0056494F" w:rsidRPr="00521980" w:rsidRDefault="0056494F" w:rsidP="00D80DD9">
            <w:pPr>
              <w:jc w:val="center"/>
              <w:rPr>
                <w:rFonts w:ascii="Times New Roman" w:hAnsi="Times New Roman" w:cs="Times New Roman"/>
                <w:sz w:val="28"/>
                <w:szCs w:val="28"/>
              </w:rPr>
            </w:pPr>
            <w:r w:rsidRPr="00521980">
              <w:rPr>
                <w:rFonts w:ascii="Times New Roman" w:hAnsi="Times New Roman" w:cs="Times New Roman"/>
                <w:sz w:val="28"/>
                <w:szCs w:val="28"/>
                <w:lang w:val="en-US"/>
              </w:rPr>
              <w:t>2019</w:t>
            </w:r>
          </w:p>
        </w:tc>
        <w:tc>
          <w:tcPr>
            <w:tcW w:w="1701" w:type="dxa"/>
          </w:tcPr>
          <w:p w14:paraId="7342F320" w14:textId="77777777" w:rsidR="0056494F" w:rsidRPr="00521980" w:rsidRDefault="0056494F" w:rsidP="00D80DD9">
            <w:pPr>
              <w:jc w:val="center"/>
              <w:rPr>
                <w:rFonts w:ascii="Times New Roman" w:hAnsi="Times New Roman" w:cs="Times New Roman"/>
                <w:sz w:val="28"/>
                <w:szCs w:val="28"/>
              </w:rPr>
            </w:pPr>
            <w:r w:rsidRPr="00521980">
              <w:rPr>
                <w:rFonts w:ascii="Times New Roman" w:hAnsi="Times New Roman" w:cs="Times New Roman"/>
                <w:sz w:val="28"/>
                <w:szCs w:val="28"/>
                <w:lang w:val="en-US"/>
              </w:rPr>
              <w:t>2016</w:t>
            </w:r>
          </w:p>
        </w:tc>
        <w:tc>
          <w:tcPr>
            <w:tcW w:w="1439" w:type="dxa"/>
          </w:tcPr>
          <w:p w14:paraId="6A7619CB" w14:textId="77777777" w:rsidR="0056494F" w:rsidRPr="00521980" w:rsidRDefault="0056494F" w:rsidP="00D80DD9">
            <w:pPr>
              <w:jc w:val="center"/>
              <w:rPr>
                <w:rFonts w:ascii="Times New Roman" w:hAnsi="Times New Roman" w:cs="Times New Roman"/>
                <w:sz w:val="28"/>
                <w:szCs w:val="28"/>
              </w:rPr>
            </w:pPr>
            <w:r w:rsidRPr="00521980">
              <w:rPr>
                <w:rFonts w:ascii="Times New Roman" w:hAnsi="Times New Roman" w:cs="Times New Roman"/>
                <w:sz w:val="28"/>
                <w:szCs w:val="28"/>
                <w:lang w:val="en-US"/>
              </w:rPr>
              <w:t>2019</w:t>
            </w:r>
          </w:p>
        </w:tc>
      </w:tr>
      <w:tr w:rsidR="0056494F" w:rsidRPr="00521980" w14:paraId="2820F6A6" w14:textId="77777777" w:rsidTr="00D80DD9">
        <w:tc>
          <w:tcPr>
            <w:tcW w:w="3397" w:type="dxa"/>
          </w:tcPr>
          <w:p w14:paraId="58305128" w14:textId="77777777" w:rsidR="0056494F" w:rsidRPr="00521980" w:rsidRDefault="0056494F" w:rsidP="00D80DD9">
            <w:pPr>
              <w:rPr>
                <w:rFonts w:ascii="Times New Roman" w:hAnsi="Times New Roman" w:cs="Times New Roman"/>
                <w:sz w:val="28"/>
                <w:szCs w:val="28"/>
              </w:rPr>
            </w:pPr>
            <w:r w:rsidRPr="00521980">
              <w:rPr>
                <w:rFonts w:ascii="Times New Roman" w:hAnsi="Times New Roman" w:cs="Times New Roman"/>
                <w:b/>
                <w:bCs/>
                <w:sz w:val="28"/>
                <w:szCs w:val="28"/>
              </w:rPr>
              <w:t>Усього</w:t>
            </w:r>
          </w:p>
        </w:tc>
        <w:tc>
          <w:tcPr>
            <w:tcW w:w="1560" w:type="dxa"/>
            <w:vAlign w:val="bottom"/>
          </w:tcPr>
          <w:p w14:paraId="50A65C99" w14:textId="77777777" w:rsidR="0056494F" w:rsidRPr="00521980" w:rsidRDefault="0056494F" w:rsidP="00D80DD9">
            <w:pPr>
              <w:ind w:left="-122" w:right="-173"/>
              <w:jc w:val="center"/>
              <w:rPr>
                <w:rFonts w:ascii="Times New Roman" w:hAnsi="Times New Roman" w:cs="Times New Roman"/>
                <w:sz w:val="28"/>
                <w:szCs w:val="28"/>
              </w:rPr>
            </w:pPr>
            <w:r w:rsidRPr="00521980">
              <w:rPr>
                <w:rFonts w:ascii="Times New Roman" w:hAnsi="Times New Roman" w:cs="Times New Roman"/>
                <w:b/>
                <w:bCs/>
                <w:color w:val="000000"/>
                <w:sz w:val="28"/>
                <w:szCs w:val="28"/>
              </w:rPr>
              <w:t>1608516,6</w:t>
            </w:r>
          </w:p>
        </w:tc>
        <w:tc>
          <w:tcPr>
            <w:tcW w:w="1417" w:type="dxa"/>
            <w:vAlign w:val="bottom"/>
          </w:tcPr>
          <w:p w14:paraId="193B3718" w14:textId="77777777" w:rsidR="0056494F" w:rsidRPr="00521980" w:rsidRDefault="0056494F" w:rsidP="00D80DD9">
            <w:pPr>
              <w:ind w:left="-95"/>
              <w:jc w:val="right"/>
              <w:rPr>
                <w:rFonts w:ascii="Times New Roman" w:hAnsi="Times New Roman" w:cs="Times New Roman"/>
                <w:sz w:val="28"/>
                <w:szCs w:val="28"/>
              </w:rPr>
            </w:pPr>
            <w:r w:rsidRPr="00521980">
              <w:rPr>
                <w:rFonts w:ascii="Times New Roman" w:hAnsi="Times New Roman" w:cs="Times New Roman"/>
                <w:b/>
                <w:bCs/>
                <w:color w:val="000000"/>
                <w:sz w:val="28"/>
                <w:szCs w:val="28"/>
              </w:rPr>
              <w:t>1648827,0</w:t>
            </w:r>
          </w:p>
        </w:tc>
        <w:tc>
          <w:tcPr>
            <w:tcW w:w="1701" w:type="dxa"/>
            <w:vAlign w:val="bottom"/>
          </w:tcPr>
          <w:p w14:paraId="0FBD6193" w14:textId="77777777" w:rsidR="0056494F" w:rsidRPr="00521980" w:rsidRDefault="0056494F" w:rsidP="00D80DD9">
            <w:pPr>
              <w:jc w:val="right"/>
              <w:rPr>
                <w:rFonts w:ascii="Times New Roman" w:hAnsi="Times New Roman" w:cs="Times New Roman"/>
                <w:sz w:val="28"/>
                <w:szCs w:val="28"/>
              </w:rPr>
            </w:pPr>
            <w:r w:rsidRPr="00521980">
              <w:rPr>
                <w:rFonts w:ascii="Times New Roman" w:hAnsi="Times New Roman" w:cs="Times New Roman"/>
                <w:b/>
                <w:bCs/>
                <w:color w:val="000000"/>
                <w:sz w:val="28"/>
                <w:szCs w:val="28"/>
              </w:rPr>
              <w:t>37,7</w:t>
            </w:r>
          </w:p>
        </w:tc>
        <w:tc>
          <w:tcPr>
            <w:tcW w:w="1439" w:type="dxa"/>
            <w:vAlign w:val="bottom"/>
          </w:tcPr>
          <w:p w14:paraId="6F54ED50" w14:textId="77777777" w:rsidR="0056494F" w:rsidRPr="00521980" w:rsidRDefault="0056494F" w:rsidP="00D80DD9">
            <w:pPr>
              <w:jc w:val="right"/>
              <w:rPr>
                <w:rFonts w:ascii="Times New Roman" w:hAnsi="Times New Roman" w:cs="Times New Roman"/>
                <w:sz w:val="28"/>
                <w:szCs w:val="28"/>
              </w:rPr>
            </w:pPr>
            <w:r w:rsidRPr="00521980">
              <w:rPr>
                <w:rFonts w:ascii="Times New Roman" w:hAnsi="Times New Roman" w:cs="Times New Roman"/>
                <w:b/>
                <w:bCs/>
                <w:color w:val="000000"/>
                <w:sz w:val="28"/>
                <w:szCs w:val="28"/>
              </w:rPr>
              <w:t>39,2</w:t>
            </w:r>
          </w:p>
        </w:tc>
      </w:tr>
      <w:tr w:rsidR="0056494F" w:rsidRPr="00521980" w14:paraId="0CF16C02" w14:textId="77777777" w:rsidTr="00D80DD9">
        <w:tc>
          <w:tcPr>
            <w:tcW w:w="3397" w:type="dxa"/>
          </w:tcPr>
          <w:p w14:paraId="13A2F707" w14:textId="77777777" w:rsidR="0056494F" w:rsidRPr="00521980" w:rsidRDefault="0056494F" w:rsidP="00D80DD9">
            <w:pPr>
              <w:rPr>
                <w:rFonts w:ascii="Times New Roman" w:hAnsi="Times New Roman" w:cs="Times New Roman"/>
                <w:sz w:val="28"/>
                <w:szCs w:val="28"/>
              </w:rPr>
            </w:pPr>
            <w:r w:rsidRPr="00521980">
              <w:rPr>
                <w:rFonts w:ascii="Times New Roman" w:hAnsi="Times New Roman" w:cs="Times New Roman"/>
                <w:sz w:val="28"/>
                <w:szCs w:val="28"/>
              </w:rPr>
              <w:t> діоксид сірки</w:t>
            </w:r>
          </w:p>
        </w:tc>
        <w:tc>
          <w:tcPr>
            <w:tcW w:w="1560" w:type="dxa"/>
            <w:vAlign w:val="bottom"/>
          </w:tcPr>
          <w:p w14:paraId="6DEB8E46" w14:textId="77777777" w:rsidR="0056494F" w:rsidRPr="00521980" w:rsidRDefault="0056494F" w:rsidP="00D80DD9">
            <w:pPr>
              <w:ind w:left="-122" w:right="-31"/>
              <w:jc w:val="right"/>
              <w:rPr>
                <w:rFonts w:ascii="Times New Roman" w:hAnsi="Times New Roman" w:cs="Times New Roman"/>
                <w:sz w:val="28"/>
                <w:szCs w:val="28"/>
              </w:rPr>
            </w:pPr>
            <w:r w:rsidRPr="00521980">
              <w:rPr>
                <w:rFonts w:ascii="Times New Roman" w:hAnsi="Times New Roman" w:cs="Times New Roman"/>
                <w:color w:val="000000"/>
                <w:sz w:val="28"/>
                <w:szCs w:val="28"/>
              </w:rPr>
              <w:t>17637,5</w:t>
            </w:r>
          </w:p>
        </w:tc>
        <w:tc>
          <w:tcPr>
            <w:tcW w:w="1417" w:type="dxa"/>
            <w:vAlign w:val="bottom"/>
          </w:tcPr>
          <w:p w14:paraId="00BDFF41" w14:textId="77777777" w:rsidR="0056494F" w:rsidRPr="00521980" w:rsidRDefault="0056494F" w:rsidP="00D80DD9">
            <w:pPr>
              <w:ind w:left="-95"/>
              <w:jc w:val="right"/>
              <w:rPr>
                <w:rFonts w:ascii="Times New Roman" w:hAnsi="Times New Roman" w:cs="Times New Roman"/>
                <w:sz w:val="28"/>
                <w:szCs w:val="28"/>
              </w:rPr>
            </w:pPr>
            <w:r w:rsidRPr="00521980">
              <w:rPr>
                <w:rFonts w:ascii="Times New Roman" w:hAnsi="Times New Roman" w:cs="Times New Roman"/>
                <w:color w:val="000000"/>
                <w:sz w:val="28"/>
                <w:szCs w:val="28"/>
              </w:rPr>
              <w:t>19803,2</w:t>
            </w:r>
          </w:p>
        </w:tc>
        <w:tc>
          <w:tcPr>
            <w:tcW w:w="1701" w:type="dxa"/>
            <w:vAlign w:val="bottom"/>
          </w:tcPr>
          <w:p w14:paraId="13F622C7" w14:textId="77777777" w:rsidR="0056494F" w:rsidRPr="00521980" w:rsidRDefault="0056494F" w:rsidP="00D80DD9">
            <w:pPr>
              <w:jc w:val="right"/>
              <w:rPr>
                <w:rFonts w:ascii="Times New Roman" w:hAnsi="Times New Roman" w:cs="Times New Roman"/>
                <w:sz w:val="28"/>
                <w:szCs w:val="28"/>
              </w:rPr>
            </w:pPr>
            <w:r w:rsidRPr="00521980">
              <w:rPr>
                <w:rFonts w:ascii="Times New Roman" w:hAnsi="Times New Roman" w:cs="Times New Roman"/>
                <w:color w:val="000000"/>
                <w:sz w:val="28"/>
                <w:szCs w:val="28"/>
              </w:rPr>
              <w:t>0,4</w:t>
            </w:r>
          </w:p>
        </w:tc>
        <w:tc>
          <w:tcPr>
            <w:tcW w:w="1439" w:type="dxa"/>
            <w:vAlign w:val="bottom"/>
          </w:tcPr>
          <w:p w14:paraId="64A0EEAE" w14:textId="77777777" w:rsidR="0056494F" w:rsidRPr="00521980" w:rsidRDefault="0056494F" w:rsidP="00D80DD9">
            <w:pPr>
              <w:jc w:val="right"/>
              <w:rPr>
                <w:rFonts w:ascii="Times New Roman" w:hAnsi="Times New Roman" w:cs="Times New Roman"/>
                <w:sz w:val="28"/>
                <w:szCs w:val="28"/>
              </w:rPr>
            </w:pPr>
            <w:r w:rsidRPr="00521980">
              <w:rPr>
                <w:rFonts w:ascii="Times New Roman" w:hAnsi="Times New Roman" w:cs="Times New Roman"/>
                <w:color w:val="000000"/>
                <w:sz w:val="28"/>
                <w:szCs w:val="28"/>
              </w:rPr>
              <w:t>0,5</w:t>
            </w:r>
          </w:p>
        </w:tc>
      </w:tr>
      <w:tr w:rsidR="0056494F" w:rsidRPr="00521980" w14:paraId="7A06F84B" w14:textId="77777777" w:rsidTr="00D80DD9">
        <w:tc>
          <w:tcPr>
            <w:tcW w:w="3397" w:type="dxa"/>
          </w:tcPr>
          <w:p w14:paraId="24C93BFB" w14:textId="77777777" w:rsidR="0056494F" w:rsidRPr="00521980" w:rsidRDefault="0056494F" w:rsidP="00D80DD9">
            <w:pPr>
              <w:rPr>
                <w:rFonts w:ascii="Times New Roman" w:hAnsi="Times New Roman" w:cs="Times New Roman"/>
                <w:sz w:val="28"/>
                <w:szCs w:val="28"/>
              </w:rPr>
            </w:pPr>
            <w:r w:rsidRPr="00521980">
              <w:rPr>
                <w:rFonts w:ascii="Times New Roman" w:hAnsi="Times New Roman" w:cs="Times New Roman"/>
                <w:sz w:val="28"/>
                <w:szCs w:val="28"/>
              </w:rPr>
              <w:t> оксид вуглецю</w:t>
            </w:r>
          </w:p>
        </w:tc>
        <w:tc>
          <w:tcPr>
            <w:tcW w:w="1560" w:type="dxa"/>
            <w:vAlign w:val="bottom"/>
          </w:tcPr>
          <w:p w14:paraId="570EC8F3" w14:textId="77777777" w:rsidR="0056494F" w:rsidRPr="00521980" w:rsidRDefault="0056494F" w:rsidP="00D80DD9">
            <w:pPr>
              <w:ind w:left="-122" w:right="-31"/>
              <w:jc w:val="right"/>
              <w:rPr>
                <w:rFonts w:ascii="Times New Roman" w:hAnsi="Times New Roman" w:cs="Times New Roman"/>
                <w:sz w:val="28"/>
                <w:szCs w:val="28"/>
              </w:rPr>
            </w:pPr>
            <w:r w:rsidRPr="00521980">
              <w:rPr>
                <w:rFonts w:ascii="Times New Roman" w:hAnsi="Times New Roman" w:cs="Times New Roman"/>
                <w:color w:val="000000"/>
                <w:sz w:val="28"/>
                <w:szCs w:val="28"/>
              </w:rPr>
              <w:t>1227084,7</w:t>
            </w:r>
          </w:p>
        </w:tc>
        <w:tc>
          <w:tcPr>
            <w:tcW w:w="1417" w:type="dxa"/>
            <w:vAlign w:val="bottom"/>
          </w:tcPr>
          <w:p w14:paraId="6D3FF807" w14:textId="77777777" w:rsidR="0056494F" w:rsidRPr="00521980" w:rsidRDefault="0056494F" w:rsidP="00D80DD9">
            <w:pPr>
              <w:ind w:left="-95"/>
              <w:jc w:val="right"/>
              <w:rPr>
                <w:rFonts w:ascii="Times New Roman" w:hAnsi="Times New Roman" w:cs="Times New Roman"/>
                <w:sz w:val="28"/>
                <w:szCs w:val="28"/>
              </w:rPr>
            </w:pPr>
            <w:r w:rsidRPr="00521980">
              <w:rPr>
                <w:rFonts w:ascii="Times New Roman" w:hAnsi="Times New Roman" w:cs="Times New Roman"/>
                <w:color w:val="000000"/>
                <w:sz w:val="28"/>
                <w:szCs w:val="28"/>
              </w:rPr>
              <w:t>1255224,6</w:t>
            </w:r>
          </w:p>
        </w:tc>
        <w:tc>
          <w:tcPr>
            <w:tcW w:w="1701" w:type="dxa"/>
            <w:vAlign w:val="bottom"/>
          </w:tcPr>
          <w:p w14:paraId="4A1B1802" w14:textId="77777777" w:rsidR="0056494F" w:rsidRPr="00521980" w:rsidRDefault="0056494F" w:rsidP="00D80DD9">
            <w:pPr>
              <w:jc w:val="right"/>
              <w:rPr>
                <w:rFonts w:ascii="Times New Roman" w:hAnsi="Times New Roman" w:cs="Times New Roman"/>
                <w:sz w:val="28"/>
                <w:szCs w:val="28"/>
              </w:rPr>
            </w:pPr>
            <w:r w:rsidRPr="00521980">
              <w:rPr>
                <w:rFonts w:ascii="Times New Roman" w:hAnsi="Times New Roman" w:cs="Times New Roman"/>
                <w:color w:val="000000"/>
                <w:sz w:val="28"/>
                <w:szCs w:val="28"/>
              </w:rPr>
              <w:t>28,8</w:t>
            </w:r>
          </w:p>
        </w:tc>
        <w:tc>
          <w:tcPr>
            <w:tcW w:w="1439" w:type="dxa"/>
            <w:vAlign w:val="bottom"/>
          </w:tcPr>
          <w:p w14:paraId="0C74DB1F" w14:textId="77777777" w:rsidR="0056494F" w:rsidRPr="00521980" w:rsidRDefault="0056494F" w:rsidP="00D80DD9">
            <w:pPr>
              <w:jc w:val="right"/>
              <w:rPr>
                <w:rFonts w:ascii="Times New Roman" w:hAnsi="Times New Roman" w:cs="Times New Roman"/>
                <w:sz w:val="28"/>
                <w:szCs w:val="28"/>
              </w:rPr>
            </w:pPr>
            <w:r w:rsidRPr="00521980">
              <w:rPr>
                <w:rFonts w:ascii="Times New Roman" w:hAnsi="Times New Roman" w:cs="Times New Roman"/>
                <w:color w:val="000000"/>
                <w:sz w:val="28"/>
                <w:szCs w:val="28"/>
              </w:rPr>
              <w:t>29,9</w:t>
            </w:r>
          </w:p>
        </w:tc>
      </w:tr>
      <w:tr w:rsidR="0056494F" w:rsidRPr="00521980" w14:paraId="7ED14368" w14:textId="77777777" w:rsidTr="00D80DD9">
        <w:tc>
          <w:tcPr>
            <w:tcW w:w="3397" w:type="dxa"/>
          </w:tcPr>
          <w:p w14:paraId="787052BF" w14:textId="77777777" w:rsidR="0056494F" w:rsidRPr="00521980" w:rsidRDefault="0056494F" w:rsidP="00D80DD9">
            <w:pPr>
              <w:rPr>
                <w:rFonts w:ascii="Times New Roman" w:hAnsi="Times New Roman" w:cs="Times New Roman"/>
                <w:sz w:val="28"/>
                <w:szCs w:val="28"/>
              </w:rPr>
            </w:pPr>
            <w:r w:rsidRPr="00521980">
              <w:rPr>
                <w:rFonts w:ascii="Times New Roman" w:hAnsi="Times New Roman" w:cs="Times New Roman"/>
                <w:sz w:val="28"/>
                <w:szCs w:val="28"/>
              </w:rPr>
              <w:t> діоксид азоту</w:t>
            </w:r>
          </w:p>
        </w:tc>
        <w:tc>
          <w:tcPr>
            <w:tcW w:w="1560" w:type="dxa"/>
            <w:vAlign w:val="bottom"/>
          </w:tcPr>
          <w:p w14:paraId="0823732F" w14:textId="77777777" w:rsidR="0056494F" w:rsidRPr="00521980" w:rsidRDefault="0056494F" w:rsidP="00D80DD9">
            <w:pPr>
              <w:ind w:left="-122" w:right="-31"/>
              <w:jc w:val="right"/>
              <w:rPr>
                <w:rFonts w:ascii="Times New Roman" w:hAnsi="Times New Roman" w:cs="Times New Roman"/>
                <w:sz w:val="28"/>
                <w:szCs w:val="28"/>
              </w:rPr>
            </w:pPr>
            <w:r w:rsidRPr="00521980">
              <w:rPr>
                <w:rFonts w:ascii="Times New Roman" w:hAnsi="Times New Roman" w:cs="Times New Roman"/>
                <w:color w:val="000000"/>
                <w:sz w:val="28"/>
                <w:szCs w:val="28"/>
              </w:rPr>
              <w:t>164288,3</w:t>
            </w:r>
          </w:p>
        </w:tc>
        <w:tc>
          <w:tcPr>
            <w:tcW w:w="1417" w:type="dxa"/>
            <w:vAlign w:val="bottom"/>
          </w:tcPr>
          <w:p w14:paraId="5306870C" w14:textId="77777777" w:rsidR="0056494F" w:rsidRPr="00521980" w:rsidRDefault="0056494F" w:rsidP="00D80DD9">
            <w:pPr>
              <w:ind w:left="-95"/>
              <w:jc w:val="right"/>
              <w:rPr>
                <w:rFonts w:ascii="Times New Roman" w:hAnsi="Times New Roman" w:cs="Times New Roman"/>
                <w:sz w:val="28"/>
                <w:szCs w:val="28"/>
              </w:rPr>
            </w:pPr>
            <w:r w:rsidRPr="00521980">
              <w:rPr>
                <w:rFonts w:ascii="Times New Roman" w:hAnsi="Times New Roman" w:cs="Times New Roman"/>
                <w:color w:val="000000"/>
                <w:sz w:val="28"/>
                <w:szCs w:val="28"/>
              </w:rPr>
              <w:t>178778,1</w:t>
            </w:r>
          </w:p>
        </w:tc>
        <w:tc>
          <w:tcPr>
            <w:tcW w:w="1701" w:type="dxa"/>
            <w:vAlign w:val="bottom"/>
          </w:tcPr>
          <w:p w14:paraId="3C77C14F" w14:textId="77777777" w:rsidR="0056494F" w:rsidRPr="00521980" w:rsidRDefault="0056494F" w:rsidP="00D80DD9">
            <w:pPr>
              <w:jc w:val="right"/>
              <w:rPr>
                <w:rFonts w:ascii="Times New Roman" w:hAnsi="Times New Roman" w:cs="Times New Roman"/>
                <w:sz w:val="28"/>
                <w:szCs w:val="28"/>
              </w:rPr>
            </w:pPr>
            <w:r w:rsidRPr="00521980">
              <w:rPr>
                <w:rFonts w:ascii="Times New Roman" w:hAnsi="Times New Roman" w:cs="Times New Roman"/>
                <w:color w:val="000000"/>
                <w:sz w:val="28"/>
                <w:szCs w:val="28"/>
              </w:rPr>
              <w:t>3,8</w:t>
            </w:r>
          </w:p>
        </w:tc>
        <w:tc>
          <w:tcPr>
            <w:tcW w:w="1439" w:type="dxa"/>
            <w:vAlign w:val="bottom"/>
          </w:tcPr>
          <w:p w14:paraId="593FC765" w14:textId="77777777" w:rsidR="0056494F" w:rsidRPr="00521980" w:rsidRDefault="0056494F" w:rsidP="00D80DD9">
            <w:pPr>
              <w:jc w:val="right"/>
              <w:rPr>
                <w:rFonts w:ascii="Times New Roman" w:hAnsi="Times New Roman" w:cs="Times New Roman"/>
                <w:sz w:val="28"/>
                <w:szCs w:val="28"/>
              </w:rPr>
            </w:pPr>
            <w:r w:rsidRPr="00521980">
              <w:rPr>
                <w:rFonts w:ascii="Times New Roman" w:hAnsi="Times New Roman" w:cs="Times New Roman"/>
                <w:color w:val="000000"/>
                <w:sz w:val="28"/>
                <w:szCs w:val="28"/>
              </w:rPr>
              <w:t>4,3</w:t>
            </w:r>
          </w:p>
        </w:tc>
      </w:tr>
      <w:tr w:rsidR="0056494F" w:rsidRPr="00521980" w14:paraId="3737F346" w14:textId="77777777" w:rsidTr="00D80DD9">
        <w:tc>
          <w:tcPr>
            <w:tcW w:w="3397" w:type="dxa"/>
          </w:tcPr>
          <w:p w14:paraId="3D13E531" w14:textId="77777777" w:rsidR="0056494F" w:rsidRPr="00521980" w:rsidRDefault="0056494F" w:rsidP="00D80DD9">
            <w:pPr>
              <w:rPr>
                <w:rFonts w:ascii="Times New Roman" w:hAnsi="Times New Roman" w:cs="Times New Roman"/>
                <w:sz w:val="28"/>
                <w:szCs w:val="28"/>
              </w:rPr>
            </w:pPr>
            <w:r w:rsidRPr="00521980">
              <w:rPr>
                <w:rFonts w:ascii="Times New Roman" w:hAnsi="Times New Roman" w:cs="Times New Roman"/>
                <w:sz w:val="28"/>
                <w:szCs w:val="28"/>
              </w:rPr>
              <w:t> оксид азоту</w:t>
            </w:r>
          </w:p>
        </w:tc>
        <w:tc>
          <w:tcPr>
            <w:tcW w:w="1560" w:type="dxa"/>
            <w:vAlign w:val="bottom"/>
          </w:tcPr>
          <w:p w14:paraId="3F4C5EBE" w14:textId="77777777" w:rsidR="0056494F" w:rsidRPr="00521980" w:rsidRDefault="0056494F" w:rsidP="00D80DD9">
            <w:pPr>
              <w:ind w:left="-122" w:right="-31"/>
              <w:jc w:val="right"/>
              <w:rPr>
                <w:rFonts w:ascii="Times New Roman" w:hAnsi="Times New Roman" w:cs="Times New Roman"/>
                <w:sz w:val="28"/>
                <w:szCs w:val="28"/>
              </w:rPr>
            </w:pPr>
            <w:r w:rsidRPr="00521980">
              <w:rPr>
                <w:rFonts w:ascii="Times New Roman" w:hAnsi="Times New Roman" w:cs="Times New Roman"/>
                <w:color w:val="000000"/>
                <w:sz w:val="28"/>
                <w:szCs w:val="28"/>
              </w:rPr>
              <w:t>839,9</w:t>
            </w:r>
          </w:p>
        </w:tc>
        <w:tc>
          <w:tcPr>
            <w:tcW w:w="1417" w:type="dxa"/>
            <w:vAlign w:val="bottom"/>
          </w:tcPr>
          <w:p w14:paraId="6FDB85F9" w14:textId="77777777" w:rsidR="0056494F" w:rsidRPr="00521980" w:rsidRDefault="0056494F" w:rsidP="00D80DD9">
            <w:pPr>
              <w:ind w:left="-95"/>
              <w:jc w:val="right"/>
              <w:rPr>
                <w:rFonts w:ascii="Times New Roman" w:hAnsi="Times New Roman" w:cs="Times New Roman"/>
                <w:sz w:val="28"/>
                <w:szCs w:val="28"/>
              </w:rPr>
            </w:pPr>
            <w:r w:rsidRPr="00521980">
              <w:rPr>
                <w:rFonts w:ascii="Times New Roman" w:hAnsi="Times New Roman" w:cs="Times New Roman"/>
                <w:color w:val="000000"/>
                <w:sz w:val="28"/>
                <w:szCs w:val="28"/>
              </w:rPr>
              <w:t>798,6</w:t>
            </w:r>
          </w:p>
        </w:tc>
        <w:tc>
          <w:tcPr>
            <w:tcW w:w="1701" w:type="dxa"/>
            <w:vAlign w:val="bottom"/>
          </w:tcPr>
          <w:p w14:paraId="53AF9153" w14:textId="77777777" w:rsidR="0056494F" w:rsidRPr="00521980" w:rsidRDefault="0056494F" w:rsidP="00D80DD9">
            <w:pPr>
              <w:jc w:val="right"/>
              <w:rPr>
                <w:rFonts w:ascii="Times New Roman" w:hAnsi="Times New Roman" w:cs="Times New Roman"/>
                <w:sz w:val="28"/>
                <w:szCs w:val="28"/>
              </w:rPr>
            </w:pPr>
            <w:r w:rsidRPr="00521980">
              <w:rPr>
                <w:rFonts w:ascii="Times New Roman" w:hAnsi="Times New Roman" w:cs="Times New Roman"/>
                <w:color w:val="000000"/>
                <w:sz w:val="28"/>
                <w:szCs w:val="28"/>
              </w:rPr>
              <w:t>0,0</w:t>
            </w:r>
          </w:p>
        </w:tc>
        <w:tc>
          <w:tcPr>
            <w:tcW w:w="1439" w:type="dxa"/>
            <w:vAlign w:val="bottom"/>
          </w:tcPr>
          <w:p w14:paraId="1166FE56" w14:textId="77777777" w:rsidR="0056494F" w:rsidRPr="00521980" w:rsidRDefault="0056494F" w:rsidP="00D80DD9">
            <w:pPr>
              <w:jc w:val="right"/>
              <w:rPr>
                <w:rFonts w:ascii="Times New Roman" w:hAnsi="Times New Roman" w:cs="Times New Roman"/>
                <w:sz w:val="28"/>
                <w:szCs w:val="28"/>
              </w:rPr>
            </w:pPr>
            <w:r w:rsidRPr="00521980">
              <w:rPr>
                <w:rFonts w:ascii="Times New Roman" w:hAnsi="Times New Roman" w:cs="Times New Roman"/>
                <w:color w:val="000000"/>
                <w:sz w:val="28"/>
                <w:szCs w:val="28"/>
              </w:rPr>
              <w:t>0,0</w:t>
            </w:r>
          </w:p>
        </w:tc>
      </w:tr>
      <w:tr w:rsidR="0056494F" w:rsidRPr="00521980" w14:paraId="7D3964D9" w14:textId="77777777" w:rsidTr="00D80DD9">
        <w:tc>
          <w:tcPr>
            <w:tcW w:w="3397" w:type="dxa"/>
            <w:vAlign w:val="bottom"/>
          </w:tcPr>
          <w:p w14:paraId="787C8996" w14:textId="77777777" w:rsidR="0056494F" w:rsidRPr="00521980" w:rsidRDefault="0056494F" w:rsidP="00D80DD9">
            <w:pPr>
              <w:rPr>
                <w:rFonts w:ascii="Times New Roman" w:hAnsi="Times New Roman" w:cs="Times New Roman"/>
                <w:sz w:val="28"/>
                <w:szCs w:val="28"/>
              </w:rPr>
            </w:pPr>
            <w:r w:rsidRPr="00521980">
              <w:rPr>
                <w:rFonts w:ascii="Times New Roman" w:hAnsi="Times New Roman" w:cs="Times New Roman"/>
                <w:sz w:val="28"/>
                <w:szCs w:val="28"/>
              </w:rPr>
              <w:t>неметанові леткі</w:t>
            </w:r>
            <w:r w:rsidRPr="00521980">
              <w:rPr>
                <w:rFonts w:ascii="Times New Roman" w:hAnsi="Times New Roman" w:cs="Times New Roman"/>
                <w:sz w:val="28"/>
                <w:szCs w:val="28"/>
                <w:lang w:val="en-US"/>
              </w:rPr>
              <w:t> </w:t>
            </w:r>
            <w:r w:rsidRPr="00521980">
              <w:rPr>
                <w:rFonts w:ascii="Times New Roman" w:hAnsi="Times New Roman" w:cs="Times New Roman"/>
                <w:sz w:val="28"/>
                <w:szCs w:val="28"/>
              </w:rPr>
              <w:t>органічні сполуки</w:t>
            </w:r>
          </w:p>
        </w:tc>
        <w:tc>
          <w:tcPr>
            <w:tcW w:w="1560" w:type="dxa"/>
            <w:vAlign w:val="bottom"/>
          </w:tcPr>
          <w:p w14:paraId="5CB7326E" w14:textId="77777777" w:rsidR="0056494F" w:rsidRPr="00521980" w:rsidRDefault="0056494F" w:rsidP="00D80DD9">
            <w:pPr>
              <w:ind w:right="-31"/>
              <w:jc w:val="right"/>
              <w:rPr>
                <w:rFonts w:ascii="Times New Roman" w:hAnsi="Times New Roman" w:cs="Times New Roman"/>
                <w:sz w:val="28"/>
                <w:szCs w:val="28"/>
              </w:rPr>
            </w:pPr>
            <w:r w:rsidRPr="00521980">
              <w:rPr>
                <w:rFonts w:ascii="Times New Roman" w:hAnsi="Times New Roman" w:cs="Times New Roman"/>
                <w:color w:val="000000"/>
                <w:sz w:val="28"/>
                <w:szCs w:val="28"/>
              </w:rPr>
              <w:t>170602,0</w:t>
            </w:r>
          </w:p>
        </w:tc>
        <w:tc>
          <w:tcPr>
            <w:tcW w:w="1417" w:type="dxa"/>
            <w:vAlign w:val="bottom"/>
          </w:tcPr>
          <w:p w14:paraId="7B169860" w14:textId="77777777" w:rsidR="0056494F" w:rsidRPr="00521980" w:rsidRDefault="0056494F" w:rsidP="00D80DD9">
            <w:pPr>
              <w:ind w:left="-95"/>
              <w:jc w:val="right"/>
              <w:rPr>
                <w:rFonts w:ascii="Times New Roman" w:hAnsi="Times New Roman" w:cs="Times New Roman"/>
                <w:sz w:val="28"/>
                <w:szCs w:val="28"/>
              </w:rPr>
            </w:pPr>
            <w:r w:rsidRPr="00521980">
              <w:rPr>
                <w:rFonts w:ascii="Times New Roman" w:hAnsi="Times New Roman" w:cs="Times New Roman"/>
                <w:color w:val="000000"/>
                <w:sz w:val="28"/>
                <w:szCs w:val="28"/>
              </w:rPr>
              <w:t>162622,1</w:t>
            </w:r>
          </w:p>
        </w:tc>
        <w:tc>
          <w:tcPr>
            <w:tcW w:w="1701" w:type="dxa"/>
            <w:vAlign w:val="bottom"/>
          </w:tcPr>
          <w:p w14:paraId="2CE082BA" w14:textId="77777777" w:rsidR="0056494F" w:rsidRPr="00521980" w:rsidRDefault="0056494F" w:rsidP="00D80DD9">
            <w:pPr>
              <w:jc w:val="right"/>
              <w:rPr>
                <w:rFonts w:ascii="Times New Roman" w:hAnsi="Times New Roman" w:cs="Times New Roman"/>
                <w:sz w:val="28"/>
                <w:szCs w:val="28"/>
              </w:rPr>
            </w:pPr>
            <w:r w:rsidRPr="00521980">
              <w:rPr>
                <w:rFonts w:ascii="Times New Roman" w:hAnsi="Times New Roman" w:cs="Times New Roman"/>
                <w:color w:val="000000"/>
                <w:sz w:val="28"/>
                <w:szCs w:val="28"/>
              </w:rPr>
              <w:t>4,0</w:t>
            </w:r>
          </w:p>
        </w:tc>
        <w:tc>
          <w:tcPr>
            <w:tcW w:w="1439" w:type="dxa"/>
            <w:vAlign w:val="bottom"/>
          </w:tcPr>
          <w:p w14:paraId="3C03EA1E" w14:textId="77777777" w:rsidR="0056494F" w:rsidRPr="00521980" w:rsidRDefault="0056494F" w:rsidP="00D80DD9">
            <w:pPr>
              <w:jc w:val="right"/>
              <w:rPr>
                <w:rFonts w:ascii="Times New Roman" w:hAnsi="Times New Roman" w:cs="Times New Roman"/>
                <w:sz w:val="28"/>
                <w:szCs w:val="28"/>
              </w:rPr>
            </w:pPr>
            <w:r w:rsidRPr="00521980">
              <w:rPr>
                <w:rFonts w:ascii="Times New Roman" w:hAnsi="Times New Roman" w:cs="Times New Roman"/>
                <w:color w:val="000000"/>
                <w:sz w:val="28"/>
                <w:szCs w:val="28"/>
              </w:rPr>
              <w:t>3,9</w:t>
            </w:r>
          </w:p>
        </w:tc>
      </w:tr>
      <w:tr w:rsidR="0056494F" w:rsidRPr="00521980" w14:paraId="2EEC80CC" w14:textId="77777777" w:rsidTr="00D80DD9">
        <w:tc>
          <w:tcPr>
            <w:tcW w:w="3397" w:type="dxa"/>
          </w:tcPr>
          <w:p w14:paraId="1DDEE4E0" w14:textId="77777777" w:rsidR="0056494F" w:rsidRPr="00521980" w:rsidRDefault="0056494F" w:rsidP="00D80DD9">
            <w:pPr>
              <w:rPr>
                <w:rFonts w:ascii="Times New Roman" w:hAnsi="Times New Roman" w:cs="Times New Roman"/>
                <w:sz w:val="28"/>
                <w:szCs w:val="28"/>
              </w:rPr>
            </w:pPr>
            <w:r w:rsidRPr="00521980">
              <w:rPr>
                <w:rFonts w:ascii="Times New Roman" w:hAnsi="Times New Roman" w:cs="Times New Roman"/>
                <w:sz w:val="28"/>
                <w:szCs w:val="28"/>
              </w:rPr>
              <w:t> аміак</w:t>
            </w:r>
          </w:p>
        </w:tc>
        <w:tc>
          <w:tcPr>
            <w:tcW w:w="1560" w:type="dxa"/>
            <w:vAlign w:val="bottom"/>
          </w:tcPr>
          <w:p w14:paraId="0AFF2B96" w14:textId="77777777" w:rsidR="0056494F" w:rsidRPr="00521980" w:rsidRDefault="0056494F" w:rsidP="00D80DD9">
            <w:pPr>
              <w:ind w:left="-122" w:right="-31"/>
              <w:jc w:val="right"/>
              <w:rPr>
                <w:rFonts w:ascii="Times New Roman" w:hAnsi="Times New Roman" w:cs="Times New Roman"/>
                <w:sz w:val="28"/>
                <w:szCs w:val="28"/>
              </w:rPr>
            </w:pPr>
            <w:r w:rsidRPr="00521980">
              <w:rPr>
                <w:rFonts w:ascii="Times New Roman" w:hAnsi="Times New Roman" w:cs="Times New Roman"/>
                <w:color w:val="000000"/>
                <w:sz w:val="28"/>
                <w:szCs w:val="28"/>
              </w:rPr>
              <w:t>8,7</w:t>
            </w:r>
          </w:p>
        </w:tc>
        <w:tc>
          <w:tcPr>
            <w:tcW w:w="1417" w:type="dxa"/>
            <w:vAlign w:val="bottom"/>
          </w:tcPr>
          <w:p w14:paraId="7A37D488" w14:textId="77777777" w:rsidR="0056494F" w:rsidRPr="00521980" w:rsidRDefault="0056494F" w:rsidP="00D80DD9">
            <w:pPr>
              <w:ind w:left="-95"/>
              <w:jc w:val="right"/>
              <w:rPr>
                <w:rFonts w:ascii="Times New Roman" w:hAnsi="Times New Roman" w:cs="Times New Roman"/>
                <w:sz w:val="28"/>
                <w:szCs w:val="28"/>
              </w:rPr>
            </w:pPr>
            <w:r w:rsidRPr="00521980">
              <w:rPr>
                <w:rFonts w:ascii="Times New Roman" w:hAnsi="Times New Roman" w:cs="Times New Roman"/>
                <w:color w:val="000000"/>
                <w:sz w:val="28"/>
                <w:szCs w:val="28"/>
              </w:rPr>
              <w:t>6,3</w:t>
            </w:r>
          </w:p>
        </w:tc>
        <w:tc>
          <w:tcPr>
            <w:tcW w:w="1701" w:type="dxa"/>
            <w:vAlign w:val="bottom"/>
          </w:tcPr>
          <w:p w14:paraId="4AE16AB4" w14:textId="77777777" w:rsidR="0056494F" w:rsidRPr="00521980" w:rsidRDefault="0056494F" w:rsidP="00D80DD9">
            <w:pPr>
              <w:jc w:val="right"/>
              <w:rPr>
                <w:rFonts w:ascii="Times New Roman" w:hAnsi="Times New Roman" w:cs="Times New Roman"/>
                <w:sz w:val="28"/>
                <w:szCs w:val="28"/>
              </w:rPr>
            </w:pPr>
            <w:r w:rsidRPr="00521980">
              <w:rPr>
                <w:rFonts w:ascii="Times New Roman" w:hAnsi="Times New Roman" w:cs="Times New Roman"/>
                <w:color w:val="000000"/>
                <w:sz w:val="28"/>
                <w:szCs w:val="28"/>
              </w:rPr>
              <w:t>0,0</w:t>
            </w:r>
          </w:p>
        </w:tc>
        <w:tc>
          <w:tcPr>
            <w:tcW w:w="1439" w:type="dxa"/>
            <w:vAlign w:val="bottom"/>
          </w:tcPr>
          <w:p w14:paraId="44C75AA0" w14:textId="77777777" w:rsidR="0056494F" w:rsidRPr="00521980" w:rsidRDefault="0056494F" w:rsidP="00D80DD9">
            <w:pPr>
              <w:jc w:val="right"/>
              <w:rPr>
                <w:rFonts w:ascii="Times New Roman" w:hAnsi="Times New Roman" w:cs="Times New Roman"/>
                <w:sz w:val="28"/>
                <w:szCs w:val="28"/>
              </w:rPr>
            </w:pPr>
            <w:r w:rsidRPr="00521980">
              <w:rPr>
                <w:rFonts w:ascii="Times New Roman" w:hAnsi="Times New Roman" w:cs="Times New Roman"/>
                <w:color w:val="000000"/>
                <w:sz w:val="28"/>
                <w:szCs w:val="28"/>
              </w:rPr>
              <w:t>0,0</w:t>
            </w:r>
          </w:p>
        </w:tc>
      </w:tr>
      <w:tr w:rsidR="0056494F" w:rsidRPr="00521980" w14:paraId="2E8002B6" w14:textId="77777777" w:rsidTr="00D80DD9">
        <w:tc>
          <w:tcPr>
            <w:tcW w:w="3397" w:type="dxa"/>
          </w:tcPr>
          <w:p w14:paraId="4215CF53" w14:textId="77777777" w:rsidR="0056494F" w:rsidRPr="00521980" w:rsidRDefault="0056494F" w:rsidP="00D80DD9">
            <w:pPr>
              <w:rPr>
                <w:rFonts w:ascii="Times New Roman" w:hAnsi="Times New Roman" w:cs="Times New Roman"/>
                <w:sz w:val="28"/>
                <w:szCs w:val="28"/>
              </w:rPr>
            </w:pPr>
            <w:r w:rsidRPr="00521980">
              <w:rPr>
                <w:rFonts w:ascii="Times New Roman" w:hAnsi="Times New Roman" w:cs="Times New Roman"/>
                <w:sz w:val="28"/>
                <w:szCs w:val="28"/>
              </w:rPr>
              <w:t> метан</w:t>
            </w:r>
          </w:p>
        </w:tc>
        <w:tc>
          <w:tcPr>
            <w:tcW w:w="1560" w:type="dxa"/>
            <w:vAlign w:val="bottom"/>
          </w:tcPr>
          <w:p w14:paraId="59BF8C5A" w14:textId="77777777" w:rsidR="0056494F" w:rsidRPr="00521980" w:rsidRDefault="0056494F" w:rsidP="00D80DD9">
            <w:pPr>
              <w:ind w:left="-122" w:right="-31"/>
              <w:jc w:val="right"/>
              <w:rPr>
                <w:rFonts w:ascii="Times New Roman" w:hAnsi="Times New Roman" w:cs="Times New Roman"/>
                <w:sz w:val="28"/>
                <w:szCs w:val="28"/>
              </w:rPr>
            </w:pPr>
            <w:r w:rsidRPr="00521980">
              <w:rPr>
                <w:rFonts w:ascii="Times New Roman" w:hAnsi="Times New Roman" w:cs="Times New Roman"/>
                <w:color w:val="000000"/>
                <w:sz w:val="28"/>
                <w:szCs w:val="28"/>
              </w:rPr>
              <w:t>5068,7</w:t>
            </w:r>
          </w:p>
        </w:tc>
        <w:tc>
          <w:tcPr>
            <w:tcW w:w="1417" w:type="dxa"/>
            <w:vAlign w:val="bottom"/>
          </w:tcPr>
          <w:p w14:paraId="2478336F" w14:textId="77777777" w:rsidR="0056494F" w:rsidRPr="00521980" w:rsidRDefault="0056494F" w:rsidP="00D80DD9">
            <w:pPr>
              <w:ind w:left="-95"/>
              <w:jc w:val="right"/>
              <w:rPr>
                <w:rFonts w:ascii="Times New Roman" w:hAnsi="Times New Roman" w:cs="Times New Roman"/>
                <w:sz w:val="28"/>
                <w:szCs w:val="28"/>
              </w:rPr>
            </w:pPr>
            <w:r w:rsidRPr="00521980">
              <w:rPr>
                <w:rFonts w:ascii="Times New Roman" w:hAnsi="Times New Roman" w:cs="Times New Roman"/>
                <w:color w:val="000000"/>
                <w:sz w:val="28"/>
                <w:szCs w:val="28"/>
              </w:rPr>
              <w:t>5128,4</w:t>
            </w:r>
          </w:p>
        </w:tc>
        <w:tc>
          <w:tcPr>
            <w:tcW w:w="1701" w:type="dxa"/>
            <w:vAlign w:val="bottom"/>
          </w:tcPr>
          <w:p w14:paraId="325A01E4" w14:textId="77777777" w:rsidR="0056494F" w:rsidRPr="00521980" w:rsidRDefault="0056494F" w:rsidP="00D80DD9">
            <w:pPr>
              <w:jc w:val="right"/>
              <w:rPr>
                <w:rFonts w:ascii="Times New Roman" w:hAnsi="Times New Roman" w:cs="Times New Roman"/>
                <w:sz w:val="28"/>
                <w:szCs w:val="28"/>
              </w:rPr>
            </w:pPr>
            <w:r w:rsidRPr="00521980">
              <w:rPr>
                <w:rFonts w:ascii="Times New Roman" w:hAnsi="Times New Roman" w:cs="Times New Roman"/>
                <w:color w:val="000000"/>
                <w:sz w:val="28"/>
                <w:szCs w:val="28"/>
              </w:rPr>
              <w:t>0,1</w:t>
            </w:r>
          </w:p>
        </w:tc>
        <w:tc>
          <w:tcPr>
            <w:tcW w:w="1439" w:type="dxa"/>
            <w:vAlign w:val="bottom"/>
          </w:tcPr>
          <w:p w14:paraId="42075621" w14:textId="77777777" w:rsidR="0056494F" w:rsidRPr="00521980" w:rsidRDefault="0056494F" w:rsidP="00D80DD9">
            <w:pPr>
              <w:jc w:val="right"/>
              <w:rPr>
                <w:rFonts w:ascii="Times New Roman" w:hAnsi="Times New Roman" w:cs="Times New Roman"/>
                <w:sz w:val="28"/>
                <w:szCs w:val="28"/>
              </w:rPr>
            </w:pPr>
            <w:r w:rsidRPr="00521980">
              <w:rPr>
                <w:rFonts w:ascii="Times New Roman" w:hAnsi="Times New Roman" w:cs="Times New Roman"/>
                <w:color w:val="000000"/>
                <w:sz w:val="28"/>
                <w:szCs w:val="28"/>
              </w:rPr>
              <w:t>0,1</w:t>
            </w:r>
          </w:p>
        </w:tc>
      </w:tr>
      <w:tr w:rsidR="0056494F" w:rsidRPr="00521980" w14:paraId="119FF993" w14:textId="77777777" w:rsidTr="00D80DD9">
        <w:tc>
          <w:tcPr>
            <w:tcW w:w="3397" w:type="dxa"/>
          </w:tcPr>
          <w:p w14:paraId="7FF4C7F8" w14:textId="77777777" w:rsidR="0056494F" w:rsidRPr="00521980" w:rsidRDefault="0056494F" w:rsidP="00D80DD9">
            <w:pPr>
              <w:rPr>
                <w:rFonts w:ascii="Times New Roman" w:hAnsi="Times New Roman" w:cs="Times New Roman"/>
                <w:sz w:val="28"/>
                <w:szCs w:val="28"/>
              </w:rPr>
            </w:pPr>
            <w:r w:rsidRPr="00521980">
              <w:rPr>
                <w:rFonts w:ascii="Times New Roman" w:hAnsi="Times New Roman" w:cs="Times New Roman"/>
                <w:sz w:val="28"/>
                <w:szCs w:val="28"/>
              </w:rPr>
              <w:t> сажа</w:t>
            </w:r>
          </w:p>
        </w:tc>
        <w:tc>
          <w:tcPr>
            <w:tcW w:w="1560" w:type="dxa"/>
            <w:vAlign w:val="bottom"/>
          </w:tcPr>
          <w:p w14:paraId="6CA87CB6" w14:textId="77777777" w:rsidR="0056494F" w:rsidRPr="00521980" w:rsidRDefault="0056494F" w:rsidP="00D80DD9">
            <w:pPr>
              <w:ind w:left="-122" w:right="-31"/>
              <w:jc w:val="right"/>
              <w:rPr>
                <w:rFonts w:ascii="Times New Roman" w:hAnsi="Times New Roman" w:cs="Times New Roman"/>
                <w:sz w:val="28"/>
                <w:szCs w:val="28"/>
              </w:rPr>
            </w:pPr>
            <w:r w:rsidRPr="00521980">
              <w:rPr>
                <w:rFonts w:ascii="Times New Roman" w:hAnsi="Times New Roman" w:cs="Times New Roman"/>
                <w:color w:val="000000"/>
                <w:sz w:val="28"/>
                <w:szCs w:val="28"/>
              </w:rPr>
              <w:t>22986,8</w:t>
            </w:r>
          </w:p>
        </w:tc>
        <w:tc>
          <w:tcPr>
            <w:tcW w:w="1417" w:type="dxa"/>
            <w:vAlign w:val="bottom"/>
          </w:tcPr>
          <w:p w14:paraId="16C549A1" w14:textId="77777777" w:rsidR="0056494F" w:rsidRPr="00521980" w:rsidRDefault="0056494F" w:rsidP="00D80DD9">
            <w:pPr>
              <w:ind w:left="-95"/>
              <w:jc w:val="right"/>
              <w:rPr>
                <w:rFonts w:ascii="Times New Roman" w:hAnsi="Times New Roman" w:cs="Times New Roman"/>
                <w:sz w:val="28"/>
                <w:szCs w:val="28"/>
              </w:rPr>
            </w:pPr>
            <w:r w:rsidRPr="00521980">
              <w:rPr>
                <w:rFonts w:ascii="Times New Roman" w:hAnsi="Times New Roman" w:cs="Times New Roman"/>
                <w:color w:val="000000"/>
                <w:sz w:val="28"/>
                <w:szCs w:val="28"/>
              </w:rPr>
              <w:t>26465,7</w:t>
            </w:r>
          </w:p>
        </w:tc>
        <w:tc>
          <w:tcPr>
            <w:tcW w:w="1701" w:type="dxa"/>
            <w:vAlign w:val="bottom"/>
          </w:tcPr>
          <w:p w14:paraId="29A6748A" w14:textId="77777777" w:rsidR="0056494F" w:rsidRPr="00521980" w:rsidRDefault="0056494F" w:rsidP="00D80DD9">
            <w:pPr>
              <w:jc w:val="right"/>
              <w:rPr>
                <w:rFonts w:ascii="Times New Roman" w:hAnsi="Times New Roman" w:cs="Times New Roman"/>
                <w:sz w:val="28"/>
                <w:szCs w:val="28"/>
              </w:rPr>
            </w:pPr>
            <w:r w:rsidRPr="00521980">
              <w:rPr>
                <w:rFonts w:ascii="Times New Roman" w:hAnsi="Times New Roman" w:cs="Times New Roman"/>
                <w:color w:val="000000"/>
                <w:sz w:val="28"/>
                <w:szCs w:val="28"/>
              </w:rPr>
              <w:t>0,5</w:t>
            </w:r>
          </w:p>
        </w:tc>
        <w:tc>
          <w:tcPr>
            <w:tcW w:w="1439" w:type="dxa"/>
            <w:vAlign w:val="bottom"/>
          </w:tcPr>
          <w:p w14:paraId="71D19DCF" w14:textId="77777777" w:rsidR="0056494F" w:rsidRPr="00521980" w:rsidRDefault="0056494F" w:rsidP="00D80DD9">
            <w:pPr>
              <w:jc w:val="right"/>
              <w:rPr>
                <w:rFonts w:ascii="Times New Roman" w:hAnsi="Times New Roman" w:cs="Times New Roman"/>
                <w:sz w:val="28"/>
                <w:szCs w:val="28"/>
              </w:rPr>
            </w:pPr>
            <w:r w:rsidRPr="00521980">
              <w:rPr>
                <w:rFonts w:ascii="Times New Roman" w:hAnsi="Times New Roman" w:cs="Times New Roman"/>
                <w:color w:val="000000"/>
                <w:sz w:val="28"/>
                <w:szCs w:val="28"/>
              </w:rPr>
              <w:t>0,6</w:t>
            </w:r>
          </w:p>
        </w:tc>
      </w:tr>
    </w:tbl>
    <w:p w14:paraId="41363B1E" w14:textId="77777777" w:rsidR="0056494F" w:rsidRDefault="0056494F" w:rsidP="0056494F">
      <w:pPr>
        <w:tabs>
          <w:tab w:val="left" w:pos="851"/>
        </w:tabs>
        <w:spacing w:after="0"/>
        <w:ind w:firstLine="567"/>
        <w:jc w:val="both"/>
        <w:rPr>
          <w:rFonts w:ascii="Arial" w:hAnsi="Arial" w:cs="Arial"/>
          <w:color w:val="222222"/>
          <w:sz w:val="21"/>
          <w:szCs w:val="21"/>
          <w:shd w:val="clear" w:color="auto" w:fill="FFFFFF"/>
        </w:rPr>
      </w:pPr>
    </w:p>
    <w:p w14:paraId="5886C903" w14:textId="77777777" w:rsidR="0056494F" w:rsidRDefault="0056494F" w:rsidP="0056494F">
      <w:pPr>
        <w:tabs>
          <w:tab w:val="left" w:pos="851"/>
        </w:tabs>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Крім наведених даних щодо викидів забруднюючих речовин в атмосферне повітря, особливу увагу слід приділити викидам вуглекислого газу (СО2), які лише посилюють наявні процеси потепління призводячи до збільшення парникового ефекту та більш стрімкого потепління і зміну клімату на Землі.</w:t>
      </w:r>
    </w:p>
    <w:p w14:paraId="45DA4D22" w14:textId="77777777" w:rsidR="0056494F" w:rsidRDefault="0056494F" w:rsidP="0056494F">
      <w:pPr>
        <w:spacing w:after="0"/>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З кожної тони </w:t>
      </w:r>
      <w:r w:rsidRPr="00CD1C8D">
        <w:rPr>
          <w:rFonts w:ascii="Times New Roman" w:hAnsi="Times New Roman" w:cs="Times New Roman"/>
          <w:sz w:val="28"/>
          <w:szCs w:val="28"/>
        </w:rPr>
        <w:t>спожито бензину моторного та палива дизельного</w:t>
      </w:r>
      <w:r>
        <w:rPr>
          <w:rFonts w:ascii="Times New Roman" w:hAnsi="Times New Roman" w:cs="Times New Roman"/>
          <w:sz w:val="28"/>
          <w:szCs w:val="28"/>
        </w:rPr>
        <w:t xml:space="preserve"> в атмосферне повітря викидається 3183 кг вуглекислого газу (СО2). В річному обсягу лише автомобільним транспортом протягом 2019 року в атмосферне повітря було викинуто </w:t>
      </w:r>
      <w:r w:rsidRPr="00FE379D">
        <w:rPr>
          <w:rFonts w:ascii="Times New Roman" w:hAnsi="Times New Roman" w:cs="Times New Roman"/>
          <w:sz w:val="28"/>
          <w:szCs w:val="28"/>
        </w:rPr>
        <w:t>5398000</w:t>
      </w:r>
      <w:r>
        <w:rPr>
          <w:rFonts w:ascii="Times New Roman" w:hAnsi="Times New Roman" w:cs="Times New Roman"/>
          <w:sz w:val="28"/>
          <w:szCs w:val="28"/>
        </w:rPr>
        <w:t>*3,183=</w:t>
      </w:r>
      <w:r w:rsidRPr="00FE379D">
        <w:t xml:space="preserve"> </w:t>
      </w:r>
      <w:r w:rsidRPr="00FE379D">
        <w:rPr>
          <w:rFonts w:ascii="Times New Roman" w:hAnsi="Times New Roman" w:cs="Times New Roman"/>
          <w:sz w:val="28"/>
          <w:szCs w:val="28"/>
        </w:rPr>
        <w:t>17181834</w:t>
      </w:r>
      <w:r>
        <w:rPr>
          <w:rFonts w:ascii="Times New Roman" w:hAnsi="Times New Roman" w:cs="Times New Roman"/>
          <w:sz w:val="28"/>
          <w:szCs w:val="28"/>
        </w:rPr>
        <w:t xml:space="preserve"> тон вуглекислого газу (СО2) від споживання бензину та газойлів. Крім того, з</w:t>
      </w:r>
      <w:r w:rsidRPr="0060120E">
        <w:rPr>
          <w:rFonts w:ascii="Times New Roman" w:hAnsi="Times New Roman" w:cs="Times New Roman"/>
          <w:sz w:val="28"/>
          <w:szCs w:val="28"/>
        </w:rPr>
        <w:t>а</w:t>
      </w:r>
      <w:r>
        <w:rPr>
          <w:rFonts w:ascii="Times New Roman" w:hAnsi="Times New Roman" w:cs="Times New Roman"/>
          <w:sz w:val="28"/>
          <w:szCs w:val="28"/>
        </w:rPr>
        <w:t xml:space="preserve"> </w:t>
      </w:r>
      <w:r w:rsidRPr="0060120E">
        <w:rPr>
          <w:rFonts w:ascii="Times New Roman" w:hAnsi="Times New Roman" w:cs="Times New Roman"/>
          <w:sz w:val="28"/>
          <w:szCs w:val="28"/>
        </w:rPr>
        <w:t xml:space="preserve">розрахунковими даними наведеними ДП «Укравтогаз» НАК «Нафтогаз України» </w:t>
      </w:r>
      <w:r w:rsidRPr="00F12EF5">
        <w:rPr>
          <w:rFonts w:ascii="Times New Roman" w:hAnsi="Times New Roman" w:cs="Times New Roman"/>
          <w:sz w:val="28"/>
          <w:szCs w:val="28"/>
        </w:rPr>
        <w:t>за спалювання 1 тони газу, у якості моторного палива, здійснюється викид 2,5 тони вуглекислого газу (СО2); від споживання газу автомобільним транспортом протягом 2019 року в атмосферне повітря було викинуто біля 4500000 тон вуглекислого газу (СО2).</w:t>
      </w:r>
      <w:r>
        <w:rPr>
          <w:rFonts w:ascii="Times New Roman" w:hAnsi="Times New Roman" w:cs="Times New Roman"/>
          <w:sz w:val="28"/>
          <w:szCs w:val="28"/>
        </w:rPr>
        <w:t xml:space="preserve"> Сумарно від роботи автомобільного транспорту, лише за офіційною статистикою споживання палива, протягом 2019 року було викинуто в атмосферне повітря 21,7 млн т </w:t>
      </w:r>
      <w:r w:rsidRPr="00F12EF5">
        <w:rPr>
          <w:rFonts w:ascii="Times New Roman" w:hAnsi="Times New Roman" w:cs="Times New Roman"/>
          <w:sz w:val="28"/>
          <w:szCs w:val="28"/>
        </w:rPr>
        <w:t>вуглекислого газу (СО2).</w:t>
      </w:r>
    </w:p>
    <w:p w14:paraId="62CDF168" w14:textId="77777777" w:rsidR="0056494F" w:rsidRDefault="0056494F" w:rsidP="0056494F">
      <w:pPr>
        <w:tabs>
          <w:tab w:val="left" w:pos="851"/>
        </w:tabs>
        <w:spacing w:after="0"/>
        <w:ind w:firstLine="567"/>
        <w:jc w:val="both"/>
        <w:rPr>
          <w:rFonts w:ascii="Times New Roman" w:hAnsi="Times New Roman" w:cs="Times New Roman"/>
          <w:color w:val="222222"/>
          <w:sz w:val="28"/>
          <w:szCs w:val="28"/>
          <w:shd w:val="clear" w:color="auto" w:fill="FFFFFF"/>
        </w:rPr>
      </w:pPr>
      <w:r w:rsidRPr="00A646F5">
        <w:rPr>
          <w:rFonts w:ascii="Times New Roman" w:hAnsi="Times New Roman" w:cs="Times New Roman"/>
          <w:sz w:val="28"/>
          <w:szCs w:val="28"/>
          <w:shd w:val="clear" w:color="auto" w:fill="FFFFFF"/>
        </w:rPr>
        <w:t xml:space="preserve">Окремо слід наголосити, що вищезазначені </w:t>
      </w:r>
      <w:r>
        <w:rPr>
          <w:rFonts w:ascii="Times New Roman" w:hAnsi="Times New Roman" w:cs="Times New Roman"/>
          <w:sz w:val="28"/>
          <w:szCs w:val="28"/>
          <w:shd w:val="clear" w:color="auto" w:fill="FFFFFF"/>
        </w:rPr>
        <w:t>цифри</w:t>
      </w:r>
      <w:r w:rsidRPr="00A646F5">
        <w:rPr>
          <w:rFonts w:ascii="Times New Roman" w:hAnsi="Times New Roman" w:cs="Times New Roman"/>
          <w:sz w:val="28"/>
          <w:szCs w:val="28"/>
          <w:shd w:val="clear" w:color="auto" w:fill="FFFFFF"/>
        </w:rPr>
        <w:t xml:space="preserve"> вказані</w:t>
      </w:r>
      <w:r>
        <w:rPr>
          <w:rFonts w:ascii="Times New Roman" w:hAnsi="Times New Roman" w:cs="Times New Roman"/>
          <w:sz w:val="28"/>
          <w:szCs w:val="28"/>
          <w:shd w:val="clear" w:color="auto" w:fill="FFFFFF"/>
        </w:rPr>
        <w:t>/розраховані</w:t>
      </w:r>
      <w:r w:rsidRPr="00A646F5">
        <w:rPr>
          <w:rFonts w:ascii="Times New Roman" w:hAnsi="Times New Roman" w:cs="Times New Roman"/>
          <w:sz w:val="28"/>
          <w:szCs w:val="28"/>
          <w:shd w:val="clear" w:color="auto" w:fill="FFFFFF"/>
        </w:rPr>
        <w:t xml:space="preserve"> на підставі даних офіційної статистики. Поряд з цим загальновідомим є факт існування в Україні тіньового ринку нафтопродуктів. Так ш</w:t>
      </w:r>
      <w:r w:rsidRPr="00A646F5">
        <w:rPr>
          <w:rFonts w:ascii="Times New Roman" w:hAnsi="Times New Roman" w:cs="Times New Roman"/>
          <w:sz w:val="28"/>
          <w:szCs w:val="28"/>
        </w:rPr>
        <w:t xml:space="preserve">вейцарський трейдер Proton Energy Group S.A. (далі – Трейдер), згідно </w:t>
      </w:r>
      <w:r>
        <w:rPr>
          <w:rFonts w:ascii="Times New Roman" w:hAnsi="Times New Roman" w:cs="Times New Roman"/>
          <w:sz w:val="28"/>
          <w:szCs w:val="28"/>
        </w:rPr>
        <w:t xml:space="preserve">із </w:t>
      </w:r>
      <w:r w:rsidRPr="00A646F5">
        <w:rPr>
          <w:rFonts w:ascii="Times New Roman" w:hAnsi="Times New Roman" w:cs="Times New Roman"/>
          <w:sz w:val="28"/>
          <w:szCs w:val="28"/>
        </w:rPr>
        <w:t>його заяв</w:t>
      </w:r>
      <w:r>
        <w:rPr>
          <w:rFonts w:ascii="Times New Roman" w:hAnsi="Times New Roman" w:cs="Times New Roman"/>
          <w:sz w:val="28"/>
          <w:szCs w:val="28"/>
        </w:rPr>
        <w:t>ою</w:t>
      </w:r>
      <w:r w:rsidRPr="00A646F5">
        <w:rPr>
          <w:rFonts w:ascii="Times New Roman" w:hAnsi="Times New Roman" w:cs="Times New Roman"/>
          <w:sz w:val="28"/>
          <w:szCs w:val="28"/>
        </w:rPr>
        <w:t>, є єдиним постачальником продукції НК «Роснафта» в Україну і в 2020 році поставив в Україну 1,77 млн ​​т газойлів (палива дизельного), що становить 23,9% ринку газойлів. Виходячи з даних, оприлюднених Трейдером ринок газойлів в Україні в 2020 році становить біля 7405 тис. т.  Порівнюючи заявлені Трейдером дані з розрахунковими даними енергетичного балансу України (продуктового) за 2019 рік наведеного Держстатом України де імпорт для загального споживання (транспорт, промисловість, сільське господарство, інші) в Україні становив: газойлів (палива дизельного) – 6257 тис. т, з урахуванням річних коливань 2019 та 2020 років, маємо дійти висновку, що тін</w:t>
      </w:r>
      <w:r>
        <w:rPr>
          <w:rFonts w:ascii="Times New Roman" w:hAnsi="Times New Roman" w:cs="Times New Roman"/>
          <w:sz w:val="28"/>
          <w:szCs w:val="28"/>
        </w:rPr>
        <w:t>ь</w:t>
      </w:r>
      <w:r w:rsidRPr="00A646F5">
        <w:rPr>
          <w:rFonts w:ascii="Times New Roman" w:hAnsi="Times New Roman" w:cs="Times New Roman"/>
          <w:sz w:val="28"/>
          <w:szCs w:val="28"/>
        </w:rPr>
        <w:t xml:space="preserve">овий ринок газойлів (палива дизельного) в Україні може становити біля 1100 тис. т, якщо виходити з даних заявлених Трейдером. </w:t>
      </w:r>
      <w:r>
        <w:rPr>
          <w:rFonts w:ascii="Times New Roman" w:hAnsi="Times New Roman" w:cs="Times New Roman"/>
          <w:sz w:val="28"/>
          <w:szCs w:val="28"/>
        </w:rPr>
        <w:t xml:space="preserve">У такому разі реальна кількість </w:t>
      </w:r>
      <w:r>
        <w:rPr>
          <w:rFonts w:ascii="Times New Roman" w:hAnsi="Times New Roman" w:cs="Times New Roman"/>
          <w:iCs/>
          <w:color w:val="000000"/>
          <w:sz w:val="28"/>
          <w:szCs w:val="28"/>
        </w:rPr>
        <w:t>викидів забруднюючих речовин та парникових газів в атмосферне повітря буде значно більшою, аніж наведена в розрахункових даних Держстату України, які опираються лише на офіційну статистику без врахування наявності тіньового ринку. І таке становище лише посилює проблему</w:t>
      </w:r>
      <w:r>
        <w:rPr>
          <w:rFonts w:ascii="Times New Roman" w:hAnsi="Times New Roman" w:cs="Times New Roman"/>
          <w:sz w:val="28"/>
          <w:szCs w:val="28"/>
        </w:rPr>
        <w:t>.</w:t>
      </w:r>
    </w:p>
    <w:p w14:paraId="11B31DBE" w14:textId="77777777" w:rsidR="0056494F" w:rsidRPr="00393023" w:rsidRDefault="0056494F" w:rsidP="0056494F">
      <w:pPr>
        <w:tabs>
          <w:tab w:val="left" w:pos="851"/>
        </w:tabs>
        <w:spacing w:after="0"/>
        <w:ind w:firstLine="567"/>
        <w:jc w:val="both"/>
        <w:rPr>
          <w:rFonts w:ascii="Times New Roman" w:hAnsi="Times New Roman" w:cs="Times New Roman"/>
          <w:sz w:val="28"/>
          <w:szCs w:val="28"/>
          <w:shd w:val="clear" w:color="auto" w:fill="FFFFFF"/>
        </w:rPr>
      </w:pPr>
      <w:r w:rsidRPr="00393023">
        <w:rPr>
          <w:rFonts w:ascii="Times New Roman" w:hAnsi="Times New Roman" w:cs="Times New Roman"/>
          <w:sz w:val="28"/>
          <w:szCs w:val="28"/>
          <w:shd w:val="clear" w:color="auto" w:fill="FFFFFF"/>
        </w:rPr>
        <w:t>Дані з відкритих джерел засвідчують, що столиця України м</w:t>
      </w:r>
      <w:r>
        <w:rPr>
          <w:rFonts w:ascii="Times New Roman" w:hAnsi="Times New Roman" w:cs="Times New Roman"/>
          <w:sz w:val="28"/>
          <w:szCs w:val="28"/>
          <w:shd w:val="clear" w:color="auto" w:fill="FFFFFF"/>
        </w:rPr>
        <w:t>.</w:t>
      </w:r>
      <w:r w:rsidRPr="00393023">
        <w:rPr>
          <w:rFonts w:ascii="Times New Roman" w:hAnsi="Times New Roman" w:cs="Times New Roman"/>
          <w:sz w:val="28"/>
          <w:szCs w:val="28"/>
          <w:shd w:val="clear" w:color="auto" w:fill="FFFFFF"/>
        </w:rPr>
        <w:t xml:space="preserve"> Київ, не маючи на своїй території великих промислових забруднювачів таких як металургійні чи гірничо-збагачувальні комбінати, шахти, нафтопереробні заводи чи заводи з переробки хімічної промисловості і тому подібне, а лише завдяки викидам автомобільного транспорту постійно знаходиться біля першої десятки найбільш забруднених міст світу. При цьому за кількістю мешканців </w:t>
      </w:r>
      <w:r>
        <w:rPr>
          <w:rFonts w:ascii="Times New Roman" w:hAnsi="Times New Roman" w:cs="Times New Roman"/>
          <w:sz w:val="28"/>
          <w:szCs w:val="28"/>
          <w:shd w:val="clear" w:color="auto" w:fill="FFFFFF"/>
        </w:rPr>
        <w:t xml:space="preserve">м. </w:t>
      </w:r>
      <w:r w:rsidRPr="00393023">
        <w:rPr>
          <w:rFonts w:ascii="Times New Roman" w:hAnsi="Times New Roman" w:cs="Times New Roman"/>
          <w:sz w:val="28"/>
          <w:szCs w:val="28"/>
          <w:shd w:val="clear" w:color="auto" w:fill="FFFFFF"/>
        </w:rPr>
        <w:t xml:space="preserve">Київ посідає місце в кінці першої сотні найбільш чисельних міст світу, відповідно і кількість автомобільного транспорту в столиці України є меншою за кількість автомобілів у багатьох десятків інших міст світу. Однак </w:t>
      </w:r>
      <w:r>
        <w:rPr>
          <w:rFonts w:ascii="Times New Roman" w:hAnsi="Times New Roman" w:cs="Times New Roman"/>
          <w:sz w:val="28"/>
          <w:szCs w:val="28"/>
          <w:shd w:val="clear" w:color="auto" w:fill="FFFFFF"/>
        </w:rPr>
        <w:t>солідний</w:t>
      </w:r>
      <w:r w:rsidRPr="00393023">
        <w:rPr>
          <w:rFonts w:ascii="Times New Roman" w:hAnsi="Times New Roman" w:cs="Times New Roman"/>
          <w:sz w:val="28"/>
          <w:szCs w:val="28"/>
          <w:shd w:val="clear" w:color="auto" w:fill="FFFFFF"/>
        </w:rPr>
        <w:t xml:space="preserve"> вік транспортних засобів, та відповідно їх технічний стан призводять до такої кількості викидів </w:t>
      </w:r>
      <w:r w:rsidRPr="00393023">
        <w:rPr>
          <w:rFonts w:ascii="Times New Roman" w:hAnsi="Times New Roman" w:cs="Times New Roman"/>
          <w:iCs/>
          <w:sz w:val="28"/>
          <w:szCs w:val="28"/>
        </w:rPr>
        <w:t>забруднюючих речовин в атмосферне повітря</w:t>
      </w:r>
      <w:r w:rsidRPr="00393023">
        <w:rPr>
          <w:rFonts w:ascii="Times New Roman" w:hAnsi="Times New Roman" w:cs="Times New Roman"/>
          <w:sz w:val="28"/>
          <w:szCs w:val="28"/>
          <w:shd w:val="clear" w:color="auto" w:fill="FFFFFF"/>
        </w:rPr>
        <w:t>, що Київ входить до когорти найбільш брудних міст світу.</w:t>
      </w:r>
    </w:p>
    <w:p w14:paraId="1F88B846" w14:textId="77777777" w:rsidR="0056494F" w:rsidRDefault="0056494F" w:rsidP="0056494F">
      <w:pPr>
        <w:tabs>
          <w:tab w:val="left" w:pos="851"/>
        </w:tabs>
        <w:spacing w:after="0"/>
        <w:ind w:firstLine="567"/>
        <w:jc w:val="both"/>
        <w:rPr>
          <w:rFonts w:ascii="Times New Roman" w:hAnsi="Times New Roman" w:cs="Times New Roman"/>
          <w:color w:val="222222"/>
          <w:sz w:val="28"/>
          <w:szCs w:val="28"/>
          <w:shd w:val="clear" w:color="auto" w:fill="FFFFFF"/>
        </w:rPr>
      </w:pPr>
    </w:p>
    <w:p w14:paraId="5B121C63" w14:textId="77777777" w:rsidR="0056494F" w:rsidRPr="009F6BE8" w:rsidRDefault="0056494F" w:rsidP="0056494F">
      <w:pPr>
        <w:tabs>
          <w:tab w:val="left" w:pos="851"/>
        </w:tabs>
        <w:spacing w:after="0"/>
        <w:ind w:firstLine="567"/>
        <w:jc w:val="both"/>
        <w:rPr>
          <w:rFonts w:ascii="Times New Roman" w:hAnsi="Times New Roman" w:cs="Times New Roman"/>
          <w:sz w:val="28"/>
          <w:szCs w:val="28"/>
        </w:rPr>
      </w:pPr>
      <w:r w:rsidRPr="009F6BE8">
        <w:rPr>
          <w:rFonts w:ascii="Times New Roman" w:hAnsi="Times New Roman" w:cs="Times New Roman"/>
          <w:sz w:val="28"/>
          <w:szCs w:val="28"/>
          <w:shd w:val="clear" w:color="auto" w:fill="FFFFFF"/>
        </w:rPr>
        <w:t>Тому, зазначені проблеми пропонується розв’язати шляхом</w:t>
      </w:r>
      <w:r w:rsidRPr="009F6BE8">
        <w:rPr>
          <w:rFonts w:ascii="Times New Roman" w:hAnsi="Times New Roman" w:cs="Times New Roman"/>
          <w:sz w:val="28"/>
          <w:szCs w:val="28"/>
        </w:rPr>
        <w:t xml:space="preserve">  п</w:t>
      </w:r>
      <w:r w:rsidRPr="009F6BE8">
        <w:rPr>
          <w:rFonts w:ascii="Times New Roman" w:eastAsia="Times New Roman" w:hAnsi="Times New Roman" w:cs="Times New Roman"/>
          <w:sz w:val="28"/>
          <w:szCs w:val="28"/>
          <w:lang w:eastAsia="uk-UA"/>
        </w:rPr>
        <w:t xml:space="preserve">оетапної заборони </w:t>
      </w:r>
      <w:r w:rsidRPr="009F6BE8">
        <w:rPr>
          <w:rFonts w:ascii="Times New Roman" w:hAnsi="Times New Roman" w:cs="Times New Roman"/>
          <w:sz w:val="28"/>
          <w:szCs w:val="28"/>
        </w:rPr>
        <w:t>ввезення та першої державної реєстрації в Україні автомобілів з двигунами внутрішнього згорання, у тому числі і вироблених в Україні.</w:t>
      </w:r>
    </w:p>
    <w:p w14:paraId="60D7DC54" w14:textId="77777777" w:rsidR="0056494F" w:rsidRPr="0087262A" w:rsidRDefault="0056494F" w:rsidP="0056494F">
      <w:pPr>
        <w:tabs>
          <w:tab w:val="left" w:pos="851"/>
        </w:tabs>
        <w:spacing w:after="0"/>
        <w:ind w:firstLine="567"/>
        <w:jc w:val="both"/>
        <w:rPr>
          <w:rFonts w:ascii="Times New Roman" w:hAnsi="Times New Roman" w:cs="Times New Roman"/>
          <w:sz w:val="28"/>
          <w:szCs w:val="28"/>
        </w:rPr>
      </w:pPr>
    </w:p>
    <w:p w14:paraId="542C5E9A" w14:textId="77777777" w:rsidR="0056494F" w:rsidRDefault="0056494F" w:rsidP="0056494F">
      <w:pPr>
        <w:tabs>
          <w:tab w:val="left" w:pos="851"/>
        </w:tabs>
        <w:spacing w:after="120"/>
        <w:ind w:firstLine="567"/>
        <w:jc w:val="both"/>
        <w:rPr>
          <w:rFonts w:ascii="Times New Roman" w:eastAsia="Times New Roman" w:hAnsi="Times New Roman" w:cs="Times New Roman"/>
          <w:color w:val="000000"/>
          <w:sz w:val="28"/>
          <w:szCs w:val="28"/>
          <w:lang w:eastAsia="uk-UA"/>
        </w:rPr>
      </w:pPr>
      <w:r>
        <w:rPr>
          <w:rFonts w:ascii="Times New Roman" w:hAnsi="Times New Roman" w:cs="Times New Roman"/>
          <w:color w:val="000000"/>
          <w:sz w:val="28"/>
          <w:szCs w:val="28"/>
        </w:rPr>
        <w:t xml:space="preserve"> </w:t>
      </w:r>
      <w:bookmarkStart w:id="4" w:name="n93"/>
      <w:bookmarkStart w:id="5" w:name="n94"/>
      <w:bookmarkEnd w:id="4"/>
      <w:bookmarkEnd w:id="5"/>
      <w:r w:rsidRPr="00A924D1">
        <w:rPr>
          <w:rFonts w:ascii="Times New Roman" w:eastAsia="Times New Roman" w:hAnsi="Times New Roman" w:cs="Times New Roman"/>
          <w:color w:val="000000"/>
          <w:sz w:val="28"/>
          <w:szCs w:val="28"/>
          <w:lang w:eastAsia="uk-UA"/>
        </w:rPr>
        <w:t>Основні</w:t>
      </w:r>
      <w:r>
        <w:rPr>
          <w:rFonts w:ascii="Times New Roman" w:eastAsia="Times New Roman" w:hAnsi="Times New Roman" w:cs="Times New Roman"/>
          <w:color w:val="000000"/>
          <w:sz w:val="28"/>
          <w:szCs w:val="28"/>
          <w:lang w:eastAsia="uk-UA"/>
        </w:rPr>
        <w:t xml:space="preserve"> </w:t>
      </w:r>
      <w:r w:rsidRPr="00A924D1">
        <w:rPr>
          <w:rFonts w:ascii="Times New Roman" w:eastAsia="Times New Roman" w:hAnsi="Times New Roman" w:cs="Times New Roman"/>
          <w:color w:val="000000"/>
          <w:sz w:val="28"/>
          <w:szCs w:val="28"/>
          <w:lang w:eastAsia="uk-UA"/>
        </w:rPr>
        <w:t>групи (підгрупи), на які проблема справляє вплив:</w:t>
      </w:r>
    </w:p>
    <w:tbl>
      <w:tblPr>
        <w:tblStyle w:val="a5"/>
        <w:tblW w:w="0" w:type="auto"/>
        <w:tblLook w:val="04A0" w:firstRow="1" w:lastRow="0" w:firstColumn="1" w:lastColumn="0" w:noHBand="0" w:noVBand="1"/>
      </w:tblPr>
      <w:tblGrid>
        <w:gridCol w:w="4389"/>
        <w:gridCol w:w="2693"/>
        <w:gridCol w:w="2546"/>
      </w:tblGrid>
      <w:tr w:rsidR="0056494F" w14:paraId="396D8F10" w14:textId="77777777" w:rsidTr="00D80DD9">
        <w:tc>
          <w:tcPr>
            <w:tcW w:w="4389" w:type="dxa"/>
          </w:tcPr>
          <w:p w14:paraId="45361CDA" w14:textId="77777777" w:rsidR="0056494F" w:rsidRDefault="0056494F" w:rsidP="00D80DD9">
            <w:pPr>
              <w:spacing w:before="120" w:after="12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Групи (підгрупи)</w:t>
            </w:r>
          </w:p>
        </w:tc>
        <w:tc>
          <w:tcPr>
            <w:tcW w:w="2693" w:type="dxa"/>
          </w:tcPr>
          <w:p w14:paraId="47FDA80B" w14:textId="77777777" w:rsidR="0056494F" w:rsidRPr="00A924D1" w:rsidRDefault="0056494F" w:rsidP="00D80DD9">
            <w:pPr>
              <w:spacing w:before="120" w:after="120"/>
              <w:jc w:val="center"/>
              <w:rPr>
                <w:rFonts w:ascii="Times New Roman" w:eastAsia="Times New Roman" w:hAnsi="Times New Roman" w:cs="Times New Roman"/>
                <w:sz w:val="28"/>
                <w:szCs w:val="28"/>
                <w:lang w:eastAsia="uk-UA"/>
              </w:rPr>
            </w:pPr>
            <w:r w:rsidRPr="00A924D1">
              <w:rPr>
                <w:rFonts w:ascii="Times New Roman" w:eastAsia="Times New Roman" w:hAnsi="Times New Roman" w:cs="Times New Roman"/>
                <w:sz w:val="28"/>
                <w:szCs w:val="28"/>
                <w:lang w:eastAsia="uk-UA"/>
              </w:rPr>
              <w:t>Так</w:t>
            </w:r>
          </w:p>
        </w:tc>
        <w:tc>
          <w:tcPr>
            <w:tcW w:w="2546" w:type="dxa"/>
          </w:tcPr>
          <w:p w14:paraId="69248775" w14:textId="77777777" w:rsidR="0056494F" w:rsidRPr="00A924D1" w:rsidRDefault="0056494F" w:rsidP="00D80DD9">
            <w:pPr>
              <w:spacing w:before="120" w:after="120"/>
              <w:jc w:val="center"/>
              <w:rPr>
                <w:rFonts w:ascii="Times New Roman" w:eastAsia="Times New Roman" w:hAnsi="Times New Roman" w:cs="Times New Roman"/>
                <w:sz w:val="28"/>
                <w:szCs w:val="28"/>
                <w:lang w:eastAsia="uk-UA"/>
              </w:rPr>
            </w:pPr>
            <w:r w:rsidRPr="00A924D1">
              <w:rPr>
                <w:rFonts w:ascii="Times New Roman" w:eastAsia="Times New Roman" w:hAnsi="Times New Roman" w:cs="Times New Roman"/>
                <w:sz w:val="28"/>
                <w:szCs w:val="28"/>
                <w:lang w:eastAsia="uk-UA"/>
              </w:rPr>
              <w:t>Ні</w:t>
            </w:r>
          </w:p>
        </w:tc>
      </w:tr>
      <w:tr w:rsidR="0056494F" w14:paraId="47638F97" w14:textId="77777777" w:rsidTr="00D80DD9">
        <w:tc>
          <w:tcPr>
            <w:tcW w:w="4389" w:type="dxa"/>
          </w:tcPr>
          <w:p w14:paraId="3B162072" w14:textId="77777777" w:rsidR="0056494F" w:rsidRDefault="0056494F" w:rsidP="00D80DD9">
            <w:pPr>
              <w:spacing w:before="120" w:after="12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Громадяни</w:t>
            </w:r>
          </w:p>
        </w:tc>
        <w:tc>
          <w:tcPr>
            <w:tcW w:w="2693" w:type="dxa"/>
          </w:tcPr>
          <w:p w14:paraId="5AE781C4" w14:textId="77777777" w:rsidR="0056494F" w:rsidRDefault="0056494F" w:rsidP="00D80DD9">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c>
          <w:tcPr>
            <w:tcW w:w="2546" w:type="dxa"/>
          </w:tcPr>
          <w:p w14:paraId="7E6A198F" w14:textId="77777777" w:rsidR="0056494F" w:rsidRDefault="0056494F" w:rsidP="00D80DD9">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r>
      <w:tr w:rsidR="0056494F" w14:paraId="624F0A11" w14:textId="77777777" w:rsidTr="00D80DD9">
        <w:tc>
          <w:tcPr>
            <w:tcW w:w="4389" w:type="dxa"/>
          </w:tcPr>
          <w:p w14:paraId="51886B72" w14:textId="77777777" w:rsidR="0056494F" w:rsidRDefault="0056494F" w:rsidP="00D80DD9">
            <w:pPr>
              <w:spacing w:before="120" w:after="12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Держава</w:t>
            </w:r>
          </w:p>
        </w:tc>
        <w:tc>
          <w:tcPr>
            <w:tcW w:w="2693" w:type="dxa"/>
          </w:tcPr>
          <w:p w14:paraId="798EDB36" w14:textId="77777777" w:rsidR="0056494F" w:rsidRDefault="0056494F" w:rsidP="00D80DD9">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c>
          <w:tcPr>
            <w:tcW w:w="2546" w:type="dxa"/>
          </w:tcPr>
          <w:p w14:paraId="787CAEE9" w14:textId="77777777" w:rsidR="0056494F" w:rsidRDefault="0056494F" w:rsidP="00D80DD9">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r>
      <w:tr w:rsidR="0056494F" w14:paraId="3D11FEE3" w14:textId="77777777" w:rsidTr="00D80DD9">
        <w:tc>
          <w:tcPr>
            <w:tcW w:w="4389" w:type="dxa"/>
          </w:tcPr>
          <w:p w14:paraId="0D421DE6" w14:textId="77777777" w:rsidR="0056494F" w:rsidRDefault="0056494F" w:rsidP="00D80DD9">
            <w:pPr>
              <w:spacing w:before="120" w:after="1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Суб’єкти господарювання</w:t>
            </w:r>
          </w:p>
        </w:tc>
        <w:tc>
          <w:tcPr>
            <w:tcW w:w="2693" w:type="dxa"/>
          </w:tcPr>
          <w:p w14:paraId="3C81AD5D" w14:textId="77777777" w:rsidR="0056494F" w:rsidRDefault="0056494F" w:rsidP="00D80DD9">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c>
          <w:tcPr>
            <w:tcW w:w="2546" w:type="dxa"/>
          </w:tcPr>
          <w:p w14:paraId="55E49416" w14:textId="77777777" w:rsidR="0056494F" w:rsidRDefault="0056494F" w:rsidP="00D80DD9">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r>
      <w:tr w:rsidR="0056494F" w14:paraId="14BB0F06" w14:textId="77777777" w:rsidTr="00D80DD9">
        <w:tc>
          <w:tcPr>
            <w:tcW w:w="4389" w:type="dxa"/>
          </w:tcPr>
          <w:p w14:paraId="766C1DB5" w14:textId="77777777" w:rsidR="0056494F" w:rsidRPr="00A924D1" w:rsidRDefault="0056494F" w:rsidP="00D80DD9">
            <w:pPr>
              <w:spacing w:before="120" w:after="120"/>
              <w:jc w:val="both"/>
              <w:rPr>
                <w:rFonts w:ascii="Times New Roman" w:eastAsia="Times New Roman" w:hAnsi="Times New Roman" w:cs="Times New Roman"/>
                <w:sz w:val="28"/>
                <w:szCs w:val="28"/>
                <w:lang w:eastAsia="uk-UA"/>
              </w:rPr>
            </w:pPr>
            <w:r w:rsidRPr="00A924D1">
              <w:rPr>
                <w:rFonts w:ascii="Times New Roman" w:eastAsia="Times New Roman" w:hAnsi="Times New Roman" w:cs="Times New Roman"/>
                <w:sz w:val="28"/>
                <w:szCs w:val="28"/>
                <w:lang w:eastAsia="uk-UA"/>
              </w:rPr>
              <w:t>у тому числі</w:t>
            </w:r>
            <w:r>
              <w:rPr>
                <w:rFonts w:ascii="Times New Roman" w:eastAsia="Times New Roman" w:hAnsi="Times New Roman" w:cs="Times New Roman"/>
                <w:sz w:val="28"/>
                <w:szCs w:val="28"/>
                <w:lang w:eastAsia="uk-UA"/>
              </w:rPr>
              <w:t xml:space="preserve"> суб’єкти малого підприємництва</w:t>
            </w:r>
          </w:p>
        </w:tc>
        <w:tc>
          <w:tcPr>
            <w:tcW w:w="2693" w:type="dxa"/>
          </w:tcPr>
          <w:p w14:paraId="2CBCA164" w14:textId="77777777" w:rsidR="0056494F" w:rsidRDefault="0056494F" w:rsidP="00D80DD9">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c>
          <w:tcPr>
            <w:tcW w:w="2546" w:type="dxa"/>
          </w:tcPr>
          <w:p w14:paraId="5B883DE3" w14:textId="77777777" w:rsidR="0056494F" w:rsidRDefault="0056494F" w:rsidP="00D80DD9">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r>
    </w:tbl>
    <w:p w14:paraId="673C1FAF" w14:textId="77777777" w:rsidR="0056494F" w:rsidRDefault="0056494F" w:rsidP="0056494F">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p>
    <w:p w14:paraId="089879DC" w14:textId="77777777" w:rsidR="0056494F" w:rsidRDefault="0056494F" w:rsidP="0056494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6" w:name="n97"/>
      <w:bookmarkEnd w:id="6"/>
      <w:r>
        <w:rPr>
          <w:rFonts w:ascii="Times New Roman" w:eastAsia="Times New Roman" w:hAnsi="Times New Roman" w:cs="Times New Roman"/>
          <w:color w:val="000000"/>
          <w:sz w:val="28"/>
          <w:szCs w:val="28"/>
          <w:lang w:eastAsia="uk-UA"/>
        </w:rPr>
        <w:t>П</w:t>
      </w:r>
      <w:r w:rsidRPr="00A924D1">
        <w:rPr>
          <w:rFonts w:ascii="Times New Roman" w:eastAsia="Times New Roman" w:hAnsi="Times New Roman" w:cs="Times New Roman"/>
          <w:color w:val="000000"/>
          <w:sz w:val="28"/>
          <w:szCs w:val="28"/>
          <w:lang w:eastAsia="uk-UA"/>
        </w:rPr>
        <w:t>роблем</w:t>
      </w:r>
      <w:r>
        <w:rPr>
          <w:rFonts w:ascii="Times New Roman" w:eastAsia="Times New Roman" w:hAnsi="Times New Roman" w:cs="Times New Roman"/>
          <w:color w:val="000000"/>
          <w:sz w:val="28"/>
          <w:szCs w:val="28"/>
          <w:lang w:eastAsia="uk-UA"/>
        </w:rPr>
        <w:t>а</w:t>
      </w:r>
      <w:r w:rsidRPr="00A924D1">
        <w:rPr>
          <w:rFonts w:ascii="Times New Roman" w:eastAsia="Times New Roman" w:hAnsi="Times New Roman" w:cs="Times New Roman"/>
          <w:color w:val="000000"/>
          <w:sz w:val="28"/>
          <w:szCs w:val="28"/>
          <w:lang w:eastAsia="uk-UA"/>
        </w:rPr>
        <w:t xml:space="preserve"> не мож</w:t>
      </w:r>
      <w:r>
        <w:rPr>
          <w:rFonts w:ascii="Times New Roman" w:eastAsia="Times New Roman" w:hAnsi="Times New Roman" w:cs="Times New Roman"/>
          <w:color w:val="000000"/>
          <w:sz w:val="28"/>
          <w:szCs w:val="28"/>
          <w:lang w:eastAsia="uk-UA"/>
        </w:rPr>
        <w:t>е</w:t>
      </w:r>
      <w:r w:rsidRPr="00A924D1">
        <w:rPr>
          <w:rFonts w:ascii="Times New Roman" w:eastAsia="Times New Roman" w:hAnsi="Times New Roman" w:cs="Times New Roman"/>
          <w:color w:val="000000"/>
          <w:sz w:val="28"/>
          <w:szCs w:val="28"/>
          <w:lang w:eastAsia="uk-UA"/>
        </w:rPr>
        <w:t xml:space="preserve"> бути розв’язан</w:t>
      </w:r>
      <w:r>
        <w:rPr>
          <w:rFonts w:ascii="Times New Roman" w:eastAsia="Times New Roman" w:hAnsi="Times New Roman" w:cs="Times New Roman"/>
          <w:color w:val="000000"/>
          <w:sz w:val="28"/>
          <w:szCs w:val="28"/>
          <w:lang w:eastAsia="uk-UA"/>
        </w:rPr>
        <w:t>а</w:t>
      </w:r>
      <w:r w:rsidRPr="00A924D1">
        <w:rPr>
          <w:rFonts w:ascii="Times New Roman" w:eastAsia="Times New Roman" w:hAnsi="Times New Roman" w:cs="Times New Roman"/>
          <w:color w:val="000000"/>
          <w:sz w:val="28"/>
          <w:szCs w:val="28"/>
          <w:lang w:eastAsia="uk-UA"/>
        </w:rPr>
        <w:t xml:space="preserve"> з</w:t>
      </w:r>
      <w:r>
        <w:rPr>
          <w:rFonts w:ascii="Times New Roman" w:eastAsia="Times New Roman" w:hAnsi="Times New Roman" w:cs="Times New Roman"/>
          <w:color w:val="000000"/>
          <w:sz w:val="28"/>
          <w:szCs w:val="28"/>
          <w:lang w:eastAsia="uk-UA"/>
        </w:rPr>
        <w:t xml:space="preserve">а допомогою ринкових механізмів. Електромобілі </w:t>
      </w:r>
      <w:r w:rsidRPr="006864F1">
        <w:rPr>
          <w:rFonts w:ascii="Times New Roman" w:hAnsi="Times New Roman"/>
          <w:sz w:val="28"/>
          <w:szCs w:val="28"/>
        </w:rPr>
        <w:t>оснащен</w:t>
      </w:r>
      <w:r>
        <w:rPr>
          <w:rFonts w:ascii="Times New Roman" w:hAnsi="Times New Roman"/>
          <w:sz w:val="28"/>
          <w:szCs w:val="28"/>
        </w:rPr>
        <w:t>і</w:t>
      </w:r>
      <w:r w:rsidRPr="006864F1">
        <w:rPr>
          <w:rFonts w:ascii="Times New Roman" w:hAnsi="Times New Roman"/>
          <w:sz w:val="28"/>
          <w:szCs w:val="28"/>
        </w:rPr>
        <w:t xml:space="preserve"> виключно електричними двигунами (одним чи декількома)</w:t>
      </w:r>
      <w:r>
        <w:rPr>
          <w:rFonts w:ascii="Times New Roman" w:hAnsi="Times New Roman"/>
          <w:sz w:val="28"/>
          <w:szCs w:val="28"/>
        </w:rPr>
        <w:t xml:space="preserve">, а джерелом енергії для електричних двигунів є акумуляторна батарея, яка заряджається від зовнішнього джерела - </w:t>
      </w:r>
      <w:r w:rsidRPr="00D83393">
        <w:rPr>
          <w:rFonts w:ascii="Times New Roman" w:hAnsi="Times New Roman"/>
          <w:sz w:val="28"/>
          <w:szCs w:val="28"/>
        </w:rPr>
        <w:t>станці</w:t>
      </w:r>
      <w:r>
        <w:rPr>
          <w:rFonts w:ascii="Times New Roman" w:hAnsi="Times New Roman"/>
          <w:sz w:val="28"/>
          <w:szCs w:val="28"/>
        </w:rPr>
        <w:t>ї</w:t>
      </w:r>
      <w:r w:rsidRPr="00D83393">
        <w:rPr>
          <w:rFonts w:ascii="Times New Roman" w:hAnsi="Times New Roman"/>
          <w:sz w:val="28"/>
          <w:szCs w:val="28"/>
        </w:rPr>
        <w:t xml:space="preserve"> зарядки електромобілів</w:t>
      </w:r>
      <w:r>
        <w:rPr>
          <w:rFonts w:ascii="Times New Roman" w:hAnsi="Times New Roman"/>
          <w:sz w:val="28"/>
          <w:szCs w:val="28"/>
        </w:rPr>
        <w:t>. Акумуляторна батарея для електромобіля є вартісною складовою, особливо збільшується питома вага вартості акумуляторної батареї у вартості електромобілів малого та середнього класу, які є найбільш поширеними, а в електробусах частка вартості акумуляторної батареї може становити до 50% від вартості всього транспортного засобу. За рахунок цього електромобіль дорожчий від свого аналогу з двигуном внутрішнього згорання (далі автомобіль з ДВЗ)</w:t>
      </w:r>
      <w:r w:rsidRPr="00A924D1">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І попри те, що експлуатаційні витрати в електромобіля значно менші ніж в автомобіля з ДВЗ, вартість самого транспортного засобу є вирішальним фактором, який приймається до уваги при придбанні автомобіля, особливо в сучасних реаліях, коли переважна більшість автомобілів, що ввозиться до України є категорією вживаних автомобілів </w:t>
      </w:r>
      <w:r w:rsidRPr="003F4924">
        <w:rPr>
          <w:rFonts w:ascii="Times New Roman" w:hAnsi="Times New Roman" w:cs="Times New Roman"/>
          <w:sz w:val="28"/>
          <w:szCs w:val="28"/>
          <w:shd w:val="clear" w:color="auto" w:fill="FFFFFF"/>
        </w:rPr>
        <w:t>з двигуном внутрішнього згоряння із запалюванням вiд стиснення (дизелем або напiвдизелем)</w:t>
      </w:r>
      <w:r>
        <w:rPr>
          <w:rFonts w:ascii="Times New Roman" w:hAnsi="Times New Roman" w:cs="Times New Roman"/>
          <w:sz w:val="28"/>
          <w:szCs w:val="28"/>
          <w:shd w:val="clear" w:color="auto" w:fill="FFFFFF"/>
        </w:rPr>
        <w:t xml:space="preserve">, що слідує з аналізу </w:t>
      </w:r>
      <w:r w:rsidRPr="0016781E">
        <w:rPr>
          <w:rFonts w:ascii="Times New Roman" w:hAnsi="Times New Roman" w:cs="Times New Roman"/>
          <w:sz w:val="28"/>
          <w:szCs w:val="28"/>
        </w:rPr>
        <w:t>енергетичн</w:t>
      </w:r>
      <w:r>
        <w:rPr>
          <w:rFonts w:ascii="Times New Roman" w:hAnsi="Times New Roman" w:cs="Times New Roman"/>
          <w:sz w:val="28"/>
          <w:szCs w:val="28"/>
        </w:rPr>
        <w:t>ого</w:t>
      </w:r>
      <w:r w:rsidRPr="0016781E">
        <w:rPr>
          <w:rFonts w:ascii="Times New Roman" w:hAnsi="Times New Roman" w:cs="Times New Roman"/>
          <w:sz w:val="28"/>
          <w:szCs w:val="28"/>
        </w:rPr>
        <w:t xml:space="preserve"> баланс</w:t>
      </w:r>
      <w:r>
        <w:rPr>
          <w:rFonts w:ascii="Times New Roman" w:hAnsi="Times New Roman" w:cs="Times New Roman"/>
          <w:sz w:val="28"/>
          <w:szCs w:val="28"/>
        </w:rPr>
        <w:t xml:space="preserve">у </w:t>
      </w:r>
      <w:r w:rsidRPr="0016781E">
        <w:rPr>
          <w:rFonts w:ascii="Times New Roman" w:hAnsi="Times New Roman" w:cs="Times New Roman"/>
          <w:sz w:val="28"/>
          <w:szCs w:val="28"/>
        </w:rPr>
        <w:t>України</w:t>
      </w:r>
      <w:r>
        <w:rPr>
          <w:rFonts w:ascii="Times New Roman" w:hAnsi="Times New Roman" w:cs="Times New Roman"/>
          <w:sz w:val="28"/>
          <w:szCs w:val="28"/>
        </w:rPr>
        <w:t xml:space="preserve"> за 2016 та 2019 роки, </w:t>
      </w:r>
      <w:r>
        <w:rPr>
          <w:rFonts w:ascii="Times New Roman" w:hAnsi="Times New Roman" w:cs="Times New Roman"/>
          <w:sz w:val="28"/>
          <w:szCs w:val="28"/>
          <w:shd w:val="clear" w:color="auto" w:fill="FFFFFF"/>
        </w:rPr>
        <w:t>відповідно до якого у</w:t>
      </w:r>
      <w:r>
        <w:rPr>
          <w:rFonts w:ascii="Times New Roman" w:hAnsi="Times New Roman" w:cs="Times New Roman"/>
          <w:sz w:val="28"/>
          <w:szCs w:val="28"/>
        </w:rPr>
        <w:t xml:space="preserve"> даному періоді відбулося падіння  споживання бензину на 592000 т, зростання споживання газойлів (дизельного палива) на 502000 т і газу природного на 600000 т у річному вимірі</w:t>
      </w:r>
      <w:r>
        <w:rPr>
          <w:rFonts w:ascii="Times New Roman" w:eastAsia="Times New Roman" w:hAnsi="Times New Roman" w:cs="Times New Roman"/>
          <w:color w:val="000000"/>
          <w:sz w:val="28"/>
          <w:szCs w:val="28"/>
          <w:lang w:eastAsia="uk-UA"/>
        </w:rPr>
        <w:t>.</w:t>
      </w:r>
    </w:p>
    <w:p w14:paraId="5C879502" w14:textId="77777777" w:rsidR="0056494F" w:rsidRDefault="0056494F" w:rsidP="0056494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даній сфері суспільних відносин відсутні діючі регуляторні акти.</w:t>
      </w:r>
    </w:p>
    <w:p w14:paraId="586C4E62" w14:textId="77777777" w:rsidR="0056494F" w:rsidRPr="00A924D1" w:rsidRDefault="0056494F" w:rsidP="0056494F">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p>
    <w:p w14:paraId="4E07EB94" w14:textId="77777777" w:rsidR="0056494F" w:rsidRPr="00A924D1" w:rsidRDefault="0056494F" w:rsidP="0056494F">
      <w:pPr>
        <w:shd w:val="clear" w:color="auto" w:fill="FFFFFF"/>
        <w:spacing w:before="150" w:after="150" w:line="240" w:lineRule="auto"/>
        <w:jc w:val="center"/>
        <w:rPr>
          <w:rFonts w:ascii="Times New Roman" w:eastAsia="Times New Roman" w:hAnsi="Times New Roman" w:cs="Times New Roman"/>
          <w:color w:val="000000"/>
          <w:sz w:val="28"/>
          <w:szCs w:val="28"/>
          <w:lang w:eastAsia="uk-UA"/>
        </w:rPr>
      </w:pPr>
      <w:bookmarkStart w:id="7" w:name="n99"/>
      <w:bookmarkEnd w:id="7"/>
      <w:r w:rsidRPr="00E57865">
        <w:rPr>
          <w:rFonts w:ascii="Times New Roman" w:eastAsia="Times New Roman" w:hAnsi="Times New Roman" w:cs="Times New Roman"/>
          <w:b/>
          <w:bCs/>
          <w:color w:val="000000"/>
          <w:sz w:val="28"/>
          <w:szCs w:val="28"/>
          <w:lang w:eastAsia="uk-UA"/>
        </w:rPr>
        <w:t>II. Цілі державного регулювання</w:t>
      </w:r>
    </w:p>
    <w:p w14:paraId="20E56EC6" w14:textId="77777777" w:rsidR="0056494F" w:rsidRPr="00052915" w:rsidRDefault="0056494F" w:rsidP="0056494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8" w:name="n100"/>
      <w:bookmarkEnd w:id="8"/>
      <w:r w:rsidRPr="0075500B">
        <w:rPr>
          <w:rFonts w:ascii="Times New Roman" w:hAnsi="Times New Roman" w:cs="Times New Roman"/>
          <w:sz w:val="28"/>
          <w:szCs w:val="28"/>
          <w:shd w:val="clear" w:color="auto" w:fill="FFFFFF"/>
        </w:rPr>
        <w:t>Про</w:t>
      </w:r>
      <w:r>
        <w:rPr>
          <w:rFonts w:ascii="Times New Roman" w:hAnsi="Times New Roman" w:cs="Times New Roman"/>
          <w:sz w:val="28"/>
          <w:szCs w:val="28"/>
          <w:shd w:val="clear" w:color="auto" w:fill="FFFFFF"/>
        </w:rPr>
        <w:t>є</w:t>
      </w:r>
      <w:r w:rsidRPr="0075500B">
        <w:rPr>
          <w:rFonts w:ascii="Times New Roman" w:hAnsi="Times New Roman" w:cs="Times New Roman"/>
          <w:sz w:val="28"/>
          <w:szCs w:val="28"/>
          <w:shd w:val="clear" w:color="auto" w:fill="FFFFFF"/>
        </w:rPr>
        <w:t>кт акта спрямований на розв’язання проблеми, визначеної у попередньому розділі аналізу регуляторного впливу.</w:t>
      </w:r>
      <w:r w:rsidRPr="0075500B">
        <w:rPr>
          <w:rFonts w:ascii="Arial" w:hAnsi="Arial" w:cs="Arial"/>
          <w:sz w:val="21"/>
          <w:szCs w:val="21"/>
          <w:shd w:val="clear" w:color="auto" w:fill="FFFFFF"/>
        </w:rPr>
        <w:t xml:space="preserve"> </w:t>
      </w:r>
      <w:r>
        <w:rPr>
          <w:rFonts w:ascii="Times New Roman" w:hAnsi="Times New Roman" w:cs="Times New Roman"/>
          <w:sz w:val="28"/>
          <w:szCs w:val="28"/>
        </w:rPr>
        <w:t xml:space="preserve">Прийняття акта забезпечить </w:t>
      </w:r>
      <w:r w:rsidRPr="00B80A97">
        <w:rPr>
          <w:rFonts w:ascii="Times New Roman" w:hAnsi="Times New Roman" w:cs="Times New Roman"/>
          <w:sz w:val="28"/>
          <w:szCs w:val="28"/>
        </w:rPr>
        <w:t>просування чистих та енергоефективних транспортних засобів автомобільного транспорту</w:t>
      </w:r>
      <w:r>
        <w:rPr>
          <w:rFonts w:ascii="Times New Roman" w:hAnsi="Times New Roman" w:cs="Times New Roman"/>
          <w:sz w:val="28"/>
          <w:szCs w:val="28"/>
        </w:rPr>
        <w:t>.</w:t>
      </w:r>
    </w:p>
    <w:p w14:paraId="1CD76BE3" w14:textId="77777777" w:rsidR="0056494F" w:rsidRDefault="0056494F" w:rsidP="0056494F">
      <w:pPr>
        <w:shd w:val="clear" w:color="auto" w:fill="FFFFFF"/>
        <w:spacing w:after="0" w:line="240" w:lineRule="auto"/>
        <w:ind w:firstLine="450"/>
        <w:jc w:val="both"/>
        <w:rPr>
          <w:rFonts w:ascii="Times New Roman" w:hAnsi="Times New Roman" w:cs="Times New Roman"/>
          <w:color w:val="000000"/>
          <w:sz w:val="28"/>
          <w:szCs w:val="28"/>
        </w:rPr>
      </w:pPr>
    </w:p>
    <w:p w14:paraId="0F52A1A9" w14:textId="77777777" w:rsidR="0056494F" w:rsidRPr="00A924D1" w:rsidRDefault="0056494F" w:rsidP="0056494F">
      <w:pPr>
        <w:shd w:val="clear" w:color="auto" w:fill="FFFFFF"/>
        <w:spacing w:before="150" w:after="150" w:line="240" w:lineRule="auto"/>
        <w:jc w:val="center"/>
        <w:rPr>
          <w:rFonts w:ascii="Times New Roman" w:eastAsia="Times New Roman" w:hAnsi="Times New Roman" w:cs="Times New Roman"/>
          <w:color w:val="000000"/>
          <w:sz w:val="28"/>
          <w:szCs w:val="28"/>
          <w:lang w:eastAsia="uk-UA"/>
        </w:rPr>
      </w:pPr>
      <w:bookmarkStart w:id="9" w:name="n101"/>
      <w:bookmarkEnd w:id="9"/>
      <w:r w:rsidRPr="00E57865">
        <w:rPr>
          <w:rFonts w:ascii="Times New Roman" w:eastAsia="Times New Roman" w:hAnsi="Times New Roman" w:cs="Times New Roman"/>
          <w:b/>
          <w:bCs/>
          <w:color w:val="000000"/>
          <w:sz w:val="28"/>
          <w:szCs w:val="28"/>
          <w:lang w:eastAsia="uk-UA"/>
        </w:rPr>
        <w:t>III. Визначення та оцінка альтернативних способів досягнення цілей</w:t>
      </w:r>
    </w:p>
    <w:p w14:paraId="70107ABA" w14:textId="77777777" w:rsidR="0056494F" w:rsidRPr="00960EBA" w:rsidRDefault="0056494F" w:rsidP="0056494F">
      <w:pPr>
        <w:pStyle w:val="a3"/>
        <w:numPr>
          <w:ilvl w:val="0"/>
          <w:numId w:val="4"/>
        </w:numPr>
        <w:shd w:val="clear" w:color="auto" w:fill="FFFFFF"/>
        <w:spacing w:after="120" w:line="240" w:lineRule="auto"/>
        <w:jc w:val="both"/>
        <w:rPr>
          <w:rFonts w:ascii="Times New Roman" w:eastAsia="Times New Roman" w:hAnsi="Times New Roman" w:cs="Times New Roman"/>
          <w:color w:val="000000"/>
          <w:sz w:val="28"/>
          <w:szCs w:val="28"/>
          <w:lang w:eastAsia="uk-UA"/>
        </w:rPr>
      </w:pPr>
      <w:bookmarkStart w:id="10" w:name="n102"/>
      <w:bookmarkEnd w:id="10"/>
      <w:r w:rsidRPr="00960EBA">
        <w:rPr>
          <w:rFonts w:ascii="Times New Roman" w:eastAsia="Times New Roman" w:hAnsi="Times New Roman" w:cs="Times New Roman"/>
          <w:color w:val="000000"/>
          <w:sz w:val="28"/>
          <w:szCs w:val="28"/>
          <w:lang w:eastAsia="uk-UA"/>
        </w:rPr>
        <w:t>Визначення альтернативних способів</w:t>
      </w:r>
    </w:p>
    <w:p w14:paraId="43412376" w14:textId="77777777" w:rsidR="0056494F" w:rsidRPr="00960EBA" w:rsidRDefault="0056494F" w:rsidP="0056494F">
      <w:pPr>
        <w:shd w:val="clear" w:color="auto" w:fill="FFFFFF"/>
        <w:spacing w:after="120" w:line="240" w:lineRule="auto"/>
        <w:ind w:left="567"/>
        <w:jc w:val="both"/>
        <w:rPr>
          <w:rFonts w:ascii="Times New Roman" w:eastAsia="Times New Roman" w:hAnsi="Times New Roman" w:cs="Times New Roman"/>
          <w:color w:val="000000"/>
          <w:sz w:val="28"/>
          <w:szCs w:val="28"/>
          <w:lang w:eastAsia="uk-UA"/>
        </w:rPr>
      </w:pPr>
    </w:p>
    <w:tbl>
      <w:tblPr>
        <w:tblStyle w:val="a5"/>
        <w:tblW w:w="9769" w:type="dxa"/>
        <w:tblLook w:val="04A0" w:firstRow="1" w:lastRow="0" w:firstColumn="1" w:lastColumn="0" w:noHBand="0" w:noVBand="1"/>
      </w:tblPr>
      <w:tblGrid>
        <w:gridCol w:w="3397"/>
        <w:gridCol w:w="6372"/>
      </w:tblGrid>
      <w:tr w:rsidR="0056494F" w14:paraId="6D980DBD" w14:textId="77777777" w:rsidTr="00D80DD9">
        <w:tc>
          <w:tcPr>
            <w:tcW w:w="3397" w:type="dxa"/>
          </w:tcPr>
          <w:p w14:paraId="34FA434E" w14:textId="77777777" w:rsidR="0056494F" w:rsidRDefault="0056494F" w:rsidP="00D80DD9">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Вид альтернативи</w:t>
            </w:r>
          </w:p>
        </w:tc>
        <w:tc>
          <w:tcPr>
            <w:tcW w:w="6372" w:type="dxa"/>
          </w:tcPr>
          <w:p w14:paraId="7FF4CE37" w14:textId="77777777" w:rsidR="0056494F" w:rsidRDefault="0056494F" w:rsidP="00D80DD9">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Опис альтернативи</w:t>
            </w:r>
          </w:p>
        </w:tc>
      </w:tr>
      <w:tr w:rsidR="0056494F" w14:paraId="76FC194D" w14:textId="77777777" w:rsidTr="00D80DD9">
        <w:tc>
          <w:tcPr>
            <w:tcW w:w="3397" w:type="dxa"/>
          </w:tcPr>
          <w:p w14:paraId="7D53EBF1" w14:textId="77777777" w:rsidR="0056494F" w:rsidRPr="00295EA8" w:rsidRDefault="0056494F" w:rsidP="00D80DD9">
            <w:pPr>
              <w:rPr>
                <w:rFonts w:ascii="Times New Roman" w:hAnsi="Times New Roman" w:cs="Times New Roman"/>
                <w:b/>
                <w:sz w:val="28"/>
                <w:szCs w:val="28"/>
              </w:rPr>
            </w:pPr>
            <w:r w:rsidRPr="00295EA8">
              <w:rPr>
                <w:rFonts w:ascii="Times New Roman" w:hAnsi="Times New Roman" w:cs="Times New Roman"/>
                <w:b/>
                <w:sz w:val="28"/>
                <w:szCs w:val="28"/>
              </w:rPr>
              <w:t>Альтернатива 1</w:t>
            </w:r>
          </w:p>
          <w:p w14:paraId="178F6621" w14:textId="77777777" w:rsidR="0056494F" w:rsidRPr="004B2DF0" w:rsidRDefault="0056494F" w:rsidP="00D80DD9">
            <w:pPr>
              <w:rPr>
                <w:rFonts w:ascii="Times New Roman" w:hAnsi="Times New Roman" w:cs="Times New Roman"/>
                <w:sz w:val="28"/>
                <w:szCs w:val="28"/>
              </w:rPr>
            </w:pPr>
            <w:r w:rsidRPr="004B2DF0">
              <w:rPr>
                <w:rFonts w:ascii="Times New Roman" w:hAnsi="Times New Roman" w:cs="Times New Roman"/>
                <w:sz w:val="28"/>
                <w:szCs w:val="28"/>
              </w:rPr>
              <w:t>Збереження status quo</w:t>
            </w:r>
            <w:r>
              <w:rPr>
                <w:rFonts w:ascii="Times New Roman" w:hAnsi="Times New Roman" w:cs="Times New Roman"/>
                <w:sz w:val="28"/>
                <w:szCs w:val="28"/>
              </w:rPr>
              <w:t xml:space="preserve"> -</w:t>
            </w:r>
            <w:r w:rsidRPr="004B2DF0">
              <w:rPr>
                <w:rFonts w:ascii="Times New Roman" w:hAnsi="Times New Roman" w:cs="Times New Roman"/>
                <w:sz w:val="28"/>
                <w:szCs w:val="28"/>
              </w:rPr>
              <w:t> відсутність регулювання</w:t>
            </w:r>
          </w:p>
          <w:p w14:paraId="734DB0EA" w14:textId="77777777" w:rsidR="0056494F" w:rsidRPr="004B2DF0" w:rsidRDefault="0056494F" w:rsidP="00D80DD9">
            <w:pPr>
              <w:rPr>
                <w:rFonts w:ascii="Times New Roman" w:hAnsi="Times New Roman" w:cs="Times New Roman"/>
                <w:sz w:val="28"/>
                <w:szCs w:val="28"/>
              </w:rPr>
            </w:pPr>
          </w:p>
          <w:p w14:paraId="0688F24E" w14:textId="77777777" w:rsidR="0056494F" w:rsidRPr="004B2DF0" w:rsidRDefault="0056494F" w:rsidP="00D80DD9">
            <w:pPr>
              <w:rPr>
                <w:rFonts w:ascii="Times New Roman" w:hAnsi="Times New Roman" w:cs="Times New Roman"/>
                <w:sz w:val="28"/>
                <w:szCs w:val="28"/>
              </w:rPr>
            </w:pPr>
            <w:r w:rsidRPr="004B2DF0">
              <w:rPr>
                <w:rFonts w:ascii="Times New Roman" w:hAnsi="Times New Roman" w:cs="Times New Roman"/>
                <w:sz w:val="28"/>
                <w:szCs w:val="28"/>
              </w:rPr>
              <w:t>Спосіб оцінюється, як такий, що потребує вдосконалення</w:t>
            </w:r>
          </w:p>
          <w:p w14:paraId="4EC44006" w14:textId="77777777" w:rsidR="0056494F" w:rsidRPr="004B2DF0" w:rsidRDefault="0056494F" w:rsidP="00D80DD9">
            <w:pPr>
              <w:spacing w:after="150"/>
              <w:jc w:val="both"/>
              <w:rPr>
                <w:rFonts w:ascii="Times New Roman" w:eastAsia="Times New Roman" w:hAnsi="Times New Roman" w:cs="Times New Roman"/>
                <w:color w:val="000000"/>
                <w:sz w:val="28"/>
                <w:szCs w:val="28"/>
                <w:lang w:eastAsia="uk-UA"/>
              </w:rPr>
            </w:pPr>
          </w:p>
        </w:tc>
        <w:tc>
          <w:tcPr>
            <w:tcW w:w="6372" w:type="dxa"/>
          </w:tcPr>
          <w:p w14:paraId="59D90E07"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Такий спосіб не забезпечує  </w:t>
            </w:r>
            <w:r w:rsidRPr="00B80A97">
              <w:rPr>
                <w:rFonts w:ascii="Times New Roman" w:hAnsi="Times New Roman" w:cs="Times New Roman"/>
                <w:sz w:val="28"/>
                <w:szCs w:val="28"/>
              </w:rPr>
              <w:t>просування чистих та енергоефективних транспортних засобів автомобільного транспорту</w:t>
            </w:r>
            <w:r>
              <w:rPr>
                <w:rFonts w:ascii="Times New Roman" w:hAnsi="Times New Roman" w:cs="Times New Roman"/>
                <w:sz w:val="28"/>
                <w:szCs w:val="28"/>
              </w:rPr>
              <w:t xml:space="preserve">. </w:t>
            </w:r>
            <w:r w:rsidRPr="00295EA8">
              <w:rPr>
                <w:rFonts w:ascii="Times New Roman" w:hAnsi="Times New Roman" w:cs="Times New Roman"/>
                <w:sz w:val="28"/>
                <w:szCs w:val="28"/>
              </w:rPr>
              <w:t>Не відповідає вимогам Європейського Союзу щодо</w:t>
            </w:r>
            <w:r>
              <w:rPr>
                <w:rFonts w:ascii="Arial" w:hAnsi="Arial" w:cs="Arial"/>
                <w:color w:val="222222"/>
                <w:sz w:val="21"/>
                <w:szCs w:val="21"/>
                <w:shd w:val="clear" w:color="auto" w:fill="F5F5F5"/>
              </w:rPr>
              <w:t xml:space="preserve"> </w:t>
            </w:r>
            <w:r>
              <w:rPr>
                <w:rFonts w:ascii="Times New Roman" w:hAnsi="Times New Roman" w:cs="Times New Roman"/>
                <w:sz w:val="28"/>
                <w:szCs w:val="28"/>
              </w:rPr>
              <w:t>Директиви 2009/33 ЄС.</w:t>
            </w:r>
          </w:p>
        </w:tc>
      </w:tr>
      <w:tr w:rsidR="0056494F" w14:paraId="28C9759E" w14:textId="77777777" w:rsidTr="00D80DD9">
        <w:tc>
          <w:tcPr>
            <w:tcW w:w="3397" w:type="dxa"/>
          </w:tcPr>
          <w:p w14:paraId="40639B5B" w14:textId="77777777" w:rsidR="0056494F" w:rsidRPr="00295EA8" w:rsidRDefault="0056494F" w:rsidP="00D80DD9">
            <w:pPr>
              <w:rPr>
                <w:rFonts w:ascii="Times New Roman" w:hAnsi="Times New Roman" w:cs="Times New Roman"/>
                <w:b/>
                <w:sz w:val="28"/>
                <w:szCs w:val="28"/>
              </w:rPr>
            </w:pPr>
            <w:r w:rsidRPr="00295EA8">
              <w:rPr>
                <w:rFonts w:ascii="Times New Roman" w:hAnsi="Times New Roman" w:cs="Times New Roman"/>
                <w:b/>
                <w:sz w:val="28"/>
                <w:szCs w:val="28"/>
              </w:rPr>
              <w:t>Альтернатива 2</w:t>
            </w:r>
          </w:p>
          <w:p w14:paraId="484BB99D"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Прийняття проєкту закону України.</w:t>
            </w:r>
          </w:p>
          <w:p w14:paraId="1C1CA7C9" w14:textId="77777777" w:rsidR="0056494F" w:rsidRPr="00FB0C6C" w:rsidRDefault="0056494F" w:rsidP="00D80DD9">
            <w:pPr>
              <w:rPr>
                <w:rFonts w:ascii="Times New Roman" w:hAnsi="Times New Roman" w:cs="Times New Roman"/>
                <w:sz w:val="28"/>
                <w:szCs w:val="28"/>
              </w:rPr>
            </w:pPr>
            <w:r w:rsidRPr="00FB0C6C">
              <w:rPr>
                <w:rFonts w:ascii="Times New Roman" w:hAnsi="Times New Roman" w:cs="Times New Roman"/>
                <w:sz w:val="28"/>
                <w:szCs w:val="28"/>
              </w:rPr>
              <w:t>Забезпечує досягнення цілей державного регулювання</w:t>
            </w:r>
          </w:p>
        </w:tc>
        <w:tc>
          <w:tcPr>
            <w:tcW w:w="6372" w:type="dxa"/>
          </w:tcPr>
          <w:p w14:paraId="125D8524" w14:textId="77777777" w:rsidR="0056494F" w:rsidRDefault="0056494F" w:rsidP="00D80DD9">
            <w:pPr>
              <w:jc w:val="both"/>
              <w:rPr>
                <w:rFonts w:ascii="Times New Roman" w:eastAsia="Times New Roman" w:hAnsi="Times New Roman" w:cs="Times New Roman"/>
                <w:color w:val="000000"/>
                <w:sz w:val="28"/>
                <w:szCs w:val="28"/>
                <w:lang w:eastAsia="uk-UA"/>
              </w:rPr>
            </w:pPr>
            <w:r w:rsidRPr="00295EA8">
              <w:rPr>
                <w:rFonts w:ascii="Times New Roman" w:hAnsi="Times New Roman" w:cs="Times New Roman"/>
                <w:sz w:val="28"/>
                <w:szCs w:val="28"/>
              </w:rPr>
              <w:t>Запропонований спосіб вирішення зазначеної проблеми є найбільш доцільним з огляду на можливість створення в Україні ефективної системи</w:t>
            </w:r>
            <w:r w:rsidRPr="00295EA8">
              <w:t> </w:t>
            </w:r>
            <w:r w:rsidRPr="00B80A97">
              <w:rPr>
                <w:rFonts w:ascii="Times New Roman" w:hAnsi="Times New Roman" w:cs="Times New Roman"/>
                <w:sz w:val="28"/>
                <w:szCs w:val="28"/>
              </w:rPr>
              <w:t>просування чистих та енергоефективних транспортних засобів автомобільного транспорту</w:t>
            </w:r>
            <w:r>
              <w:rPr>
                <w:rFonts w:ascii="Times New Roman" w:hAnsi="Times New Roman" w:cs="Times New Roman"/>
                <w:sz w:val="28"/>
                <w:szCs w:val="28"/>
              </w:rPr>
              <w:t>, що дозволить суттєво зменшити викиди забруднюючих речовин в атмосферне повітря</w:t>
            </w:r>
          </w:p>
        </w:tc>
      </w:tr>
      <w:tr w:rsidR="0056494F" w14:paraId="225AF9E0" w14:textId="77777777" w:rsidTr="00D80DD9">
        <w:tc>
          <w:tcPr>
            <w:tcW w:w="3397" w:type="dxa"/>
          </w:tcPr>
          <w:p w14:paraId="53B2096F" w14:textId="77777777" w:rsidR="0056494F" w:rsidRPr="00295EA8" w:rsidRDefault="0056494F" w:rsidP="00D80DD9">
            <w:pPr>
              <w:rPr>
                <w:rFonts w:ascii="Times New Roman" w:hAnsi="Times New Roman" w:cs="Times New Roman"/>
                <w:b/>
                <w:sz w:val="28"/>
                <w:szCs w:val="28"/>
              </w:rPr>
            </w:pPr>
            <w:r w:rsidRPr="00295EA8">
              <w:rPr>
                <w:rFonts w:ascii="Times New Roman" w:hAnsi="Times New Roman" w:cs="Times New Roman"/>
                <w:b/>
                <w:sz w:val="28"/>
                <w:szCs w:val="28"/>
              </w:rPr>
              <w:t xml:space="preserve">Альтернатива </w:t>
            </w:r>
            <w:r>
              <w:rPr>
                <w:rFonts w:ascii="Times New Roman" w:hAnsi="Times New Roman" w:cs="Times New Roman"/>
                <w:b/>
                <w:sz w:val="28"/>
                <w:szCs w:val="28"/>
              </w:rPr>
              <w:t>3</w:t>
            </w:r>
          </w:p>
          <w:p w14:paraId="7020DBC3"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Створення фінансових стимулів </w:t>
            </w:r>
          </w:p>
          <w:p w14:paraId="379BAC05" w14:textId="77777777" w:rsidR="0056494F" w:rsidRDefault="0056494F" w:rsidP="00D80DD9">
            <w:pPr>
              <w:rPr>
                <w:rFonts w:ascii="Times New Roman" w:eastAsia="Times New Roman" w:hAnsi="Times New Roman" w:cs="Times New Roman"/>
                <w:color w:val="000000"/>
                <w:sz w:val="28"/>
                <w:szCs w:val="28"/>
                <w:lang w:eastAsia="uk-UA"/>
              </w:rPr>
            </w:pPr>
            <w:r w:rsidRPr="004B2DF0">
              <w:rPr>
                <w:rFonts w:ascii="Times New Roman" w:hAnsi="Times New Roman" w:cs="Times New Roman"/>
                <w:sz w:val="28"/>
                <w:szCs w:val="28"/>
              </w:rPr>
              <w:t>Спосіб оцінюється, як такий, що потребує вдосконалення</w:t>
            </w:r>
          </w:p>
        </w:tc>
        <w:tc>
          <w:tcPr>
            <w:tcW w:w="6372" w:type="dxa"/>
          </w:tcPr>
          <w:p w14:paraId="6A23101C" w14:textId="77777777" w:rsidR="0056494F" w:rsidRPr="00A079B6" w:rsidRDefault="0056494F" w:rsidP="00D80DD9">
            <w:pPr>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 xml:space="preserve">Такий спосіб не забезпечує  суттєве </w:t>
            </w:r>
            <w:r w:rsidRPr="00B80A97">
              <w:rPr>
                <w:rFonts w:ascii="Times New Roman" w:hAnsi="Times New Roman" w:cs="Times New Roman"/>
                <w:sz w:val="28"/>
                <w:szCs w:val="28"/>
              </w:rPr>
              <w:t>просування чистих та енергоефективних транспортних засобів автомобільного транспорту</w:t>
            </w:r>
            <w:r>
              <w:rPr>
                <w:rFonts w:ascii="Times New Roman" w:hAnsi="Times New Roman" w:cs="Times New Roman"/>
                <w:sz w:val="28"/>
                <w:szCs w:val="28"/>
              </w:rPr>
              <w:t xml:space="preserve"> та </w:t>
            </w:r>
            <w:r w:rsidRPr="00A079B6">
              <w:rPr>
                <w:rFonts w:ascii="Times New Roman" w:hAnsi="Times New Roman" w:cs="Times New Roman"/>
                <w:sz w:val="28"/>
                <w:szCs w:val="28"/>
              </w:rPr>
              <w:t xml:space="preserve">не забезпечує </w:t>
            </w:r>
            <w:r>
              <w:rPr>
                <w:rFonts w:ascii="Times New Roman" w:hAnsi="Times New Roman" w:cs="Times New Roman"/>
                <w:sz w:val="28"/>
                <w:szCs w:val="28"/>
              </w:rPr>
              <w:t xml:space="preserve">необхідного </w:t>
            </w:r>
            <w:r w:rsidRPr="00A079B6">
              <w:rPr>
                <w:rFonts w:ascii="Times New Roman" w:hAnsi="Times New Roman" w:cs="Times New Roman"/>
                <w:sz w:val="28"/>
                <w:szCs w:val="28"/>
              </w:rPr>
              <w:t xml:space="preserve">зменшення </w:t>
            </w:r>
            <w:r>
              <w:rPr>
                <w:rFonts w:ascii="Times New Roman" w:hAnsi="Times New Roman" w:cs="Times New Roman"/>
                <w:sz w:val="28"/>
                <w:szCs w:val="28"/>
              </w:rPr>
              <w:t xml:space="preserve">викидів </w:t>
            </w:r>
            <w:r>
              <w:rPr>
                <w:rFonts w:ascii="Times New Roman" w:eastAsia="Times New Roman" w:hAnsi="Times New Roman" w:cs="Times New Roman"/>
                <w:sz w:val="28"/>
                <w:szCs w:val="28"/>
                <w:lang w:eastAsia="uk-UA"/>
              </w:rPr>
              <w:t>СО2 в атмосферне повітря.</w:t>
            </w:r>
          </w:p>
          <w:p w14:paraId="5E2DE946"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p>
        </w:tc>
      </w:tr>
    </w:tbl>
    <w:p w14:paraId="1730B8E1" w14:textId="77777777" w:rsidR="0056494F" w:rsidRDefault="0056494F" w:rsidP="0056494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p>
    <w:p w14:paraId="4331538C" w14:textId="77777777" w:rsidR="0056494F" w:rsidRPr="009C5669" w:rsidRDefault="0056494F" w:rsidP="0056494F">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1" w:name="n104"/>
      <w:bookmarkStart w:id="12" w:name="n106"/>
      <w:bookmarkStart w:id="13" w:name="n116"/>
      <w:bookmarkEnd w:id="11"/>
      <w:bookmarkEnd w:id="12"/>
      <w:bookmarkEnd w:id="13"/>
      <w:r w:rsidRPr="009C5669">
        <w:rPr>
          <w:rFonts w:ascii="Times New Roman" w:eastAsia="Times New Roman" w:hAnsi="Times New Roman" w:cs="Times New Roman"/>
          <w:sz w:val="28"/>
          <w:szCs w:val="28"/>
          <w:lang w:eastAsia="uk-UA"/>
        </w:rPr>
        <w:t>2. Оцінка вибраних альтернативних способів досягнення цілей</w:t>
      </w:r>
      <w:bookmarkStart w:id="14" w:name="n117"/>
      <w:bookmarkEnd w:id="14"/>
      <w:r w:rsidRPr="009C5669">
        <w:rPr>
          <w:rFonts w:ascii="Times New Roman" w:eastAsia="Times New Roman" w:hAnsi="Times New Roman" w:cs="Times New Roman"/>
          <w:sz w:val="28"/>
          <w:szCs w:val="28"/>
          <w:lang w:eastAsia="uk-UA"/>
        </w:rPr>
        <w:t xml:space="preserve"> </w:t>
      </w:r>
    </w:p>
    <w:p w14:paraId="565F0A75" w14:textId="77777777" w:rsidR="0056494F" w:rsidRPr="00A924D1" w:rsidRDefault="0056494F" w:rsidP="0056494F">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5" w:name="n118"/>
      <w:bookmarkEnd w:id="15"/>
    </w:p>
    <w:p w14:paraId="17211A3A" w14:textId="77777777" w:rsidR="0056494F" w:rsidRDefault="0056494F" w:rsidP="0056494F">
      <w:pPr>
        <w:shd w:val="clear" w:color="auto" w:fill="FFFFFF"/>
        <w:spacing w:after="120" w:line="240" w:lineRule="auto"/>
        <w:ind w:left="567"/>
        <w:jc w:val="both"/>
        <w:rPr>
          <w:rFonts w:ascii="Times New Roman" w:eastAsia="Times New Roman" w:hAnsi="Times New Roman" w:cs="Times New Roman"/>
          <w:color w:val="000000"/>
          <w:sz w:val="28"/>
          <w:szCs w:val="28"/>
          <w:lang w:eastAsia="uk-UA"/>
        </w:rPr>
      </w:pPr>
      <w:bookmarkStart w:id="16" w:name="n119"/>
      <w:bookmarkStart w:id="17" w:name="n121"/>
      <w:bookmarkStart w:id="18" w:name="n130"/>
      <w:bookmarkEnd w:id="16"/>
      <w:bookmarkEnd w:id="17"/>
      <w:bookmarkEnd w:id="18"/>
      <w:r w:rsidRPr="00A924D1">
        <w:rPr>
          <w:rFonts w:ascii="Times New Roman" w:eastAsia="Times New Roman" w:hAnsi="Times New Roman" w:cs="Times New Roman"/>
          <w:color w:val="000000"/>
          <w:sz w:val="28"/>
          <w:szCs w:val="28"/>
          <w:lang w:eastAsia="uk-UA"/>
        </w:rPr>
        <w:t>Оцінка впливу на сферу інтересів держави</w:t>
      </w:r>
      <w:r>
        <w:rPr>
          <w:rFonts w:ascii="Times New Roman" w:eastAsia="Times New Roman" w:hAnsi="Times New Roman" w:cs="Times New Roman"/>
          <w:color w:val="000000"/>
          <w:sz w:val="28"/>
          <w:szCs w:val="28"/>
          <w:lang w:eastAsia="uk-UA"/>
        </w:rPr>
        <w:t xml:space="preserve"> </w:t>
      </w:r>
    </w:p>
    <w:tbl>
      <w:tblPr>
        <w:tblStyle w:val="a5"/>
        <w:tblW w:w="0" w:type="auto"/>
        <w:tblLook w:val="04A0" w:firstRow="1" w:lastRow="0" w:firstColumn="1" w:lastColumn="0" w:noHBand="0" w:noVBand="1"/>
      </w:tblPr>
      <w:tblGrid>
        <w:gridCol w:w="2342"/>
        <w:gridCol w:w="3783"/>
        <w:gridCol w:w="3503"/>
      </w:tblGrid>
      <w:tr w:rsidR="0056494F" w14:paraId="5180CA29" w14:textId="77777777" w:rsidTr="00D80DD9">
        <w:tc>
          <w:tcPr>
            <w:tcW w:w="2342" w:type="dxa"/>
          </w:tcPr>
          <w:p w14:paraId="6BF7CFE0" w14:textId="77777777" w:rsidR="0056494F" w:rsidRDefault="0056494F" w:rsidP="00D80DD9">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Вид альтер</w:t>
            </w:r>
            <w:r>
              <w:rPr>
                <w:rFonts w:ascii="Times New Roman" w:eastAsia="Times New Roman" w:hAnsi="Times New Roman" w:cs="Times New Roman"/>
                <w:sz w:val="28"/>
                <w:szCs w:val="28"/>
                <w:lang w:eastAsia="uk-UA"/>
              </w:rPr>
              <w:t>-</w:t>
            </w:r>
            <w:r w:rsidRPr="00A924D1">
              <w:rPr>
                <w:rFonts w:ascii="Times New Roman" w:eastAsia="Times New Roman" w:hAnsi="Times New Roman" w:cs="Times New Roman"/>
                <w:sz w:val="28"/>
                <w:szCs w:val="28"/>
                <w:lang w:eastAsia="uk-UA"/>
              </w:rPr>
              <w:t>нативи</w:t>
            </w:r>
          </w:p>
        </w:tc>
        <w:tc>
          <w:tcPr>
            <w:tcW w:w="3783" w:type="dxa"/>
          </w:tcPr>
          <w:p w14:paraId="1CEEB60B" w14:textId="77777777" w:rsidR="0056494F" w:rsidRDefault="0056494F" w:rsidP="00D80DD9">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Вигоди</w:t>
            </w:r>
          </w:p>
        </w:tc>
        <w:tc>
          <w:tcPr>
            <w:tcW w:w="3503" w:type="dxa"/>
          </w:tcPr>
          <w:p w14:paraId="0CCA8C9B" w14:textId="77777777" w:rsidR="0056494F" w:rsidRDefault="0056494F" w:rsidP="00D80DD9">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Витрати</w:t>
            </w:r>
          </w:p>
        </w:tc>
      </w:tr>
      <w:tr w:rsidR="0056494F" w14:paraId="450B05FB" w14:textId="77777777" w:rsidTr="00D80DD9">
        <w:tc>
          <w:tcPr>
            <w:tcW w:w="2342" w:type="dxa"/>
          </w:tcPr>
          <w:p w14:paraId="54D8550B" w14:textId="77777777" w:rsidR="0056494F" w:rsidRPr="00295EA8" w:rsidRDefault="0056494F" w:rsidP="00D80DD9">
            <w:pPr>
              <w:rPr>
                <w:rFonts w:ascii="Times New Roman" w:hAnsi="Times New Roman" w:cs="Times New Roman"/>
                <w:b/>
                <w:sz w:val="28"/>
                <w:szCs w:val="28"/>
              </w:rPr>
            </w:pPr>
            <w:r w:rsidRPr="00295EA8">
              <w:rPr>
                <w:rFonts w:ascii="Times New Roman" w:hAnsi="Times New Roman" w:cs="Times New Roman"/>
                <w:b/>
                <w:sz w:val="28"/>
                <w:szCs w:val="28"/>
              </w:rPr>
              <w:t>Альтернатива 1</w:t>
            </w:r>
          </w:p>
          <w:p w14:paraId="0A437226" w14:textId="77777777" w:rsidR="0056494F" w:rsidRPr="004B2DF0" w:rsidRDefault="0056494F" w:rsidP="00D80DD9">
            <w:pPr>
              <w:rPr>
                <w:rFonts w:ascii="Times New Roman" w:hAnsi="Times New Roman" w:cs="Times New Roman"/>
                <w:sz w:val="28"/>
                <w:szCs w:val="28"/>
              </w:rPr>
            </w:pPr>
            <w:r w:rsidRPr="004B2DF0">
              <w:rPr>
                <w:rFonts w:ascii="Times New Roman" w:hAnsi="Times New Roman" w:cs="Times New Roman"/>
                <w:sz w:val="28"/>
                <w:szCs w:val="28"/>
              </w:rPr>
              <w:t>Збереження status quo</w:t>
            </w:r>
            <w:r>
              <w:rPr>
                <w:rFonts w:ascii="Times New Roman" w:hAnsi="Times New Roman" w:cs="Times New Roman"/>
                <w:sz w:val="28"/>
                <w:szCs w:val="28"/>
              </w:rPr>
              <w:t xml:space="preserve"> -</w:t>
            </w:r>
            <w:r w:rsidRPr="004B2DF0">
              <w:rPr>
                <w:rFonts w:ascii="Times New Roman" w:hAnsi="Times New Roman" w:cs="Times New Roman"/>
                <w:sz w:val="28"/>
                <w:szCs w:val="28"/>
              </w:rPr>
              <w:t> відсутність регулювання</w:t>
            </w:r>
          </w:p>
          <w:p w14:paraId="587EC58A" w14:textId="77777777" w:rsidR="0056494F" w:rsidRPr="004B2DF0" w:rsidRDefault="0056494F" w:rsidP="00D80DD9">
            <w:pPr>
              <w:rPr>
                <w:rFonts w:ascii="Times New Roman" w:hAnsi="Times New Roman" w:cs="Times New Roman"/>
                <w:sz w:val="28"/>
                <w:szCs w:val="28"/>
              </w:rPr>
            </w:pPr>
          </w:p>
          <w:p w14:paraId="126D1FA5" w14:textId="77777777" w:rsidR="0056494F" w:rsidRPr="004B2DF0" w:rsidRDefault="0056494F" w:rsidP="00D80DD9">
            <w:pPr>
              <w:rPr>
                <w:rFonts w:ascii="Times New Roman" w:hAnsi="Times New Roman" w:cs="Times New Roman"/>
                <w:sz w:val="28"/>
                <w:szCs w:val="28"/>
              </w:rPr>
            </w:pPr>
            <w:r w:rsidRPr="004B2DF0">
              <w:rPr>
                <w:rFonts w:ascii="Times New Roman" w:hAnsi="Times New Roman" w:cs="Times New Roman"/>
                <w:sz w:val="28"/>
                <w:szCs w:val="28"/>
              </w:rPr>
              <w:t>Спосіб оцінюється, як такий, що потребує вдосконалення</w:t>
            </w:r>
          </w:p>
          <w:p w14:paraId="7F63AE9E"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p>
        </w:tc>
        <w:tc>
          <w:tcPr>
            <w:tcW w:w="3783" w:type="dxa"/>
          </w:tcPr>
          <w:p w14:paraId="2E2ECDA6"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p w14:paraId="549422A9"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p>
        </w:tc>
        <w:tc>
          <w:tcPr>
            <w:tcW w:w="3503" w:type="dxa"/>
          </w:tcPr>
          <w:p w14:paraId="52028090"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 подолання наслідків: збільшення викидів СО2 та забруднюючих речовин в атмосферне повітря, які за підсумками 2019 року становили 2</w:t>
            </w:r>
            <w:r w:rsidRPr="000405B4">
              <w:rPr>
                <w:rFonts w:ascii="Times New Roman" w:hAnsi="Times New Roman" w:cs="Times New Roman"/>
                <w:bCs/>
                <w:color w:val="000000"/>
                <w:sz w:val="28"/>
                <w:szCs w:val="28"/>
              </w:rPr>
              <w:t>1</w:t>
            </w:r>
            <w:r>
              <w:rPr>
                <w:rFonts w:ascii="Times New Roman" w:hAnsi="Times New Roman" w:cs="Times New Roman"/>
                <w:bCs/>
                <w:color w:val="000000"/>
                <w:sz w:val="28"/>
                <w:szCs w:val="28"/>
              </w:rPr>
              <w:t>,7 млн т</w:t>
            </w:r>
            <w:r>
              <w:rPr>
                <w:rFonts w:ascii="Times New Roman" w:eastAsia="Times New Roman" w:hAnsi="Times New Roman" w:cs="Times New Roman"/>
                <w:color w:val="000000"/>
                <w:sz w:val="28"/>
                <w:szCs w:val="28"/>
                <w:lang w:eastAsia="uk-UA"/>
              </w:rPr>
              <w:t xml:space="preserve"> та 1,6 млн т відповідно,  погіршення стану довкілля, збільшення захворюваності населення, інші витрати пов’язані з невиконанням </w:t>
            </w:r>
            <w:r>
              <w:rPr>
                <w:rFonts w:ascii="Times New Roman" w:hAnsi="Times New Roman" w:cs="Times New Roman"/>
                <w:sz w:val="28"/>
                <w:szCs w:val="28"/>
              </w:rPr>
              <w:t>Україною взятих на себе міжнародних зобов’язань, зі зростанням залежності від імпортованих нафтопродуктів, в т.ч. з Російської Федерації</w:t>
            </w:r>
            <w:r>
              <w:rPr>
                <w:rFonts w:ascii="Times New Roman" w:hAnsi="Times New Roman" w:cs="Times New Roman"/>
                <w:color w:val="000000"/>
                <w:sz w:val="28"/>
                <w:szCs w:val="28"/>
              </w:rPr>
              <w:t xml:space="preserve"> </w:t>
            </w:r>
          </w:p>
        </w:tc>
      </w:tr>
      <w:tr w:rsidR="0056494F" w14:paraId="6192F70A" w14:textId="77777777" w:rsidTr="00D80DD9">
        <w:tc>
          <w:tcPr>
            <w:tcW w:w="2342" w:type="dxa"/>
          </w:tcPr>
          <w:p w14:paraId="52F136B7" w14:textId="77777777" w:rsidR="0056494F" w:rsidRPr="00295EA8" w:rsidRDefault="0056494F" w:rsidP="00D80DD9">
            <w:pPr>
              <w:rPr>
                <w:rFonts w:ascii="Times New Roman" w:hAnsi="Times New Roman" w:cs="Times New Roman"/>
                <w:b/>
                <w:sz w:val="28"/>
                <w:szCs w:val="28"/>
              </w:rPr>
            </w:pPr>
            <w:r w:rsidRPr="00295EA8">
              <w:rPr>
                <w:rFonts w:ascii="Times New Roman" w:hAnsi="Times New Roman" w:cs="Times New Roman"/>
                <w:b/>
                <w:sz w:val="28"/>
                <w:szCs w:val="28"/>
              </w:rPr>
              <w:t>Альтернатива 2</w:t>
            </w:r>
          </w:p>
          <w:p w14:paraId="0ACCDDBB"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Прийняття проєкту закону України.</w:t>
            </w:r>
          </w:p>
          <w:p w14:paraId="7062FAD7"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sidRPr="00FB0C6C">
              <w:rPr>
                <w:rFonts w:ascii="Times New Roman" w:hAnsi="Times New Roman" w:cs="Times New Roman"/>
                <w:sz w:val="28"/>
                <w:szCs w:val="28"/>
              </w:rPr>
              <w:t>Забезпечує досягнення цілей державного регулювання</w:t>
            </w:r>
          </w:p>
        </w:tc>
        <w:tc>
          <w:tcPr>
            <w:tcW w:w="3783" w:type="dxa"/>
          </w:tcPr>
          <w:p w14:paraId="203DF4E1"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Суттєве зменшення витрат на подолання наслідків викидів СО2 в атмосферне повітря, поліпшення стану довкілля, зменшення захворюваності населення, уповільнення процесів глобального потепління, виконання Україною взятих на себе міжнародних зобов’язань, зокрема за Угодою про асоціацію, Директиви 2009/33, використання електроенергії, що втрачається у нічні години, покращення балансування ринку електроенергії</w:t>
            </w:r>
          </w:p>
        </w:tc>
        <w:tc>
          <w:tcPr>
            <w:tcW w:w="3503" w:type="dxa"/>
          </w:tcPr>
          <w:p w14:paraId="03E82F70"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p w14:paraId="7D708B0A"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p>
        </w:tc>
      </w:tr>
      <w:tr w:rsidR="0056494F" w14:paraId="68A5EF50" w14:textId="77777777" w:rsidTr="00D80DD9">
        <w:tc>
          <w:tcPr>
            <w:tcW w:w="2342" w:type="dxa"/>
          </w:tcPr>
          <w:p w14:paraId="5E1C36F0" w14:textId="77777777" w:rsidR="0056494F" w:rsidRPr="00295EA8" w:rsidRDefault="0056494F" w:rsidP="00D80DD9">
            <w:pPr>
              <w:rPr>
                <w:rFonts w:ascii="Times New Roman" w:hAnsi="Times New Roman" w:cs="Times New Roman"/>
                <w:b/>
                <w:sz w:val="28"/>
                <w:szCs w:val="28"/>
              </w:rPr>
            </w:pPr>
            <w:r w:rsidRPr="00295EA8">
              <w:rPr>
                <w:rFonts w:ascii="Times New Roman" w:hAnsi="Times New Roman" w:cs="Times New Roman"/>
                <w:b/>
                <w:sz w:val="28"/>
                <w:szCs w:val="28"/>
              </w:rPr>
              <w:t xml:space="preserve">Альтернатива </w:t>
            </w:r>
            <w:r>
              <w:rPr>
                <w:rFonts w:ascii="Times New Roman" w:hAnsi="Times New Roman" w:cs="Times New Roman"/>
                <w:b/>
                <w:sz w:val="28"/>
                <w:szCs w:val="28"/>
              </w:rPr>
              <w:t>3</w:t>
            </w:r>
          </w:p>
          <w:p w14:paraId="7B747C23"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Створення фінансових стимулів </w:t>
            </w:r>
          </w:p>
          <w:p w14:paraId="3ECB3A95" w14:textId="77777777" w:rsidR="0056494F" w:rsidRPr="00ED0C2B" w:rsidRDefault="0056494F" w:rsidP="00D80DD9">
            <w:pPr>
              <w:spacing w:after="150"/>
              <w:jc w:val="both"/>
              <w:rPr>
                <w:rFonts w:ascii="Times New Roman" w:eastAsia="Times New Roman" w:hAnsi="Times New Roman" w:cs="Times New Roman"/>
                <w:sz w:val="28"/>
                <w:szCs w:val="28"/>
                <w:highlight w:val="yellow"/>
                <w:lang w:eastAsia="uk-UA"/>
              </w:rPr>
            </w:pPr>
            <w:r w:rsidRPr="004B2DF0">
              <w:rPr>
                <w:rFonts w:ascii="Times New Roman" w:hAnsi="Times New Roman" w:cs="Times New Roman"/>
                <w:sz w:val="28"/>
                <w:szCs w:val="28"/>
              </w:rPr>
              <w:t>Спосіб оцінюється, як такий, що потребує вдосконалення</w:t>
            </w:r>
          </w:p>
        </w:tc>
        <w:tc>
          <w:tcPr>
            <w:tcW w:w="3783" w:type="dxa"/>
          </w:tcPr>
          <w:p w14:paraId="15934750" w14:textId="77777777" w:rsidR="0056494F" w:rsidRDefault="0056494F" w:rsidP="00D80DD9">
            <w:pPr>
              <w:spacing w:after="150"/>
              <w:jc w:val="both"/>
              <w:rPr>
                <w:rFonts w:ascii="Times New Roman" w:hAnsi="Times New Roman" w:cs="Times New Roman"/>
                <w:sz w:val="28"/>
                <w:szCs w:val="28"/>
              </w:rPr>
            </w:pPr>
            <w:r>
              <w:rPr>
                <w:rFonts w:ascii="Times New Roman" w:hAnsi="Times New Roman" w:cs="Times New Roman"/>
                <w:sz w:val="28"/>
                <w:szCs w:val="28"/>
              </w:rPr>
              <w:t>Мінімальні (отримання додаткових коштів від екологічного податку), існує ризик збільшення витрат на подолання наслідків викидів СО2 та забруднюючих речовин в атмосферне повітря, через збільшення загальної кількості автомобілів та збільшення споживання ними палива, ризик подальшого погіршення стану довкілля, збільшення захворюваності населення</w:t>
            </w:r>
          </w:p>
        </w:tc>
        <w:tc>
          <w:tcPr>
            <w:tcW w:w="3503" w:type="dxa"/>
          </w:tcPr>
          <w:p w14:paraId="4E239217"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p w14:paraId="45A867E1"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p>
        </w:tc>
      </w:tr>
    </w:tbl>
    <w:p w14:paraId="40DAC254" w14:textId="77777777" w:rsidR="0056494F" w:rsidRDefault="0056494F" w:rsidP="0056494F">
      <w:pPr>
        <w:shd w:val="clear" w:color="auto" w:fill="FFFFFF"/>
        <w:spacing w:after="120" w:line="240" w:lineRule="auto"/>
        <w:ind w:left="567"/>
        <w:jc w:val="both"/>
        <w:rPr>
          <w:rFonts w:ascii="Times New Roman" w:eastAsia="Times New Roman" w:hAnsi="Times New Roman" w:cs="Times New Roman"/>
          <w:color w:val="000000"/>
          <w:sz w:val="28"/>
          <w:szCs w:val="28"/>
          <w:lang w:eastAsia="uk-UA"/>
        </w:rPr>
      </w:pPr>
    </w:p>
    <w:p w14:paraId="235DEA6F" w14:textId="77777777" w:rsidR="0056494F" w:rsidRPr="00960EBA" w:rsidRDefault="0056494F" w:rsidP="0056494F">
      <w:pPr>
        <w:shd w:val="clear" w:color="auto" w:fill="FFFFFF"/>
        <w:spacing w:after="120" w:line="240" w:lineRule="auto"/>
        <w:ind w:left="567"/>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color w:val="000000"/>
          <w:sz w:val="28"/>
          <w:szCs w:val="28"/>
          <w:lang w:eastAsia="uk-UA"/>
        </w:rPr>
        <w:t>Оцінка впливу на сферу інтересів громадян</w:t>
      </w:r>
      <w:r>
        <w:rPr>
          <w:rFonts w:ascii="Times New Roman" w:eastAsia="Times New Roman" w:hAnsi="Times New Roman" w:cs="Times New Roman"/>
          <w:color w:val="000000"/>
          <w:sz w:val="28"/>
          <w:szCs w:val="28"/>
          <w:lang w:eastAsia="uk-UA"/>
        </w:rPr>
        <w:t xml:space="preserve"> </w:t>
      </w:r>
    </w:p>
    <w:tbl>
      <w:tblPr>
        <w:tblStyle w:val="a5"/>
        <w:tblW w:w="0" w:type="auto"/>
        <w:tblLook w:val="04A0" w:firstRow="1" w:lastRow="0" w:firstColumn="1" w:lastColumn="0" w:noHBand="0" w:noVBand="1"/>
      </w:tblPr>
      <w:tblGrid>
        <w:gridCol w:w="2830"/>
        <w:gridCol w:w="3261"/>
        <w:gridCol w:w="3537"/>
      </w:tblGrid>
      <w:tr w:rsidR="0056494F" w14:paraId="50CC176F" w14:textId="77777777" w:rsidTr="00D80DD9">
        <w:tc>
          <w:tcPr>
            <w:tcW w:w="2830" w:type="dxa"/>
          </w:tcPr>
          <w:p w14:paraId="64F75699" w14:textId="77777777" w:rsidR="0056494F" w:rsidRDefault="0056494F" w:rsidP="00D80DD9">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Вид альтер</w:t>
            </w:r>
            <w:r>
              <w:rPr>
                <w:rFonts w:ascii="Times New Roman" w:eastAsia="Times New Roman" w:hAnsi="Times New Roman" w:cs="Times New Roman"/>
                <w:sz w:val="28"/>
                <w:szCs w:val="28"/>
                <w:lang w:eastAsia="uk-UA"/>
              </w:rPr>
              <w:t>-</w:t>
            </w:r>
            <w:r w:rsidRPr="00A924D1">
              <w:rPr>
                <w:rFonts w:ascii="Times New Roman" w:eastAsia="Times New Roman" w:hAnsi="Times New Roman" w:cs="Times New Roman"/>
                <w:sz w:val="28"/>
                <w:szCs w:val="28"/>
                <w:lang w:eastAsia="uk-UA"/>
              </w:rPr>
              <w:t>нативи</w:t>
            </w:r>
          </w:p>
        </w:tc>
        <w:tc>
          <w:tcPr>
            <w:tcW w:w="3261" w:type="dxa"/>
          </w:tcPr>
          <w:p w14:paraId="7FC22736" w14:textId="77777777" w:rsidR="0056494F" w:rsidRDefault="0056494F" w:rsidP="00D80DD9">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Вигоди</w:t>
            </w:r>
          </w:p>
        </w:tc>
        <w:tc>
          <w:tcPr>
            <w:tcW w:w="3537" w:type="dxa"/>
          </w:tcPr>
          <w:p w14:paraId="56673794" w14:textId="77777777" w:rsidR="0056494F" w:rsidRDefault="0056494F" w:rsidP="00D80DD9">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Витрати</w:t>
            </w:r>
          </w:p>
        </w:tc>
      </w:tr>
      <w:tr w:rsidR="0056494F" w14:paraId="024FBBB5" w14:textId="77777777" w:rsidTr="00D80DD9">
        <w:tc>
          <w:tcPr>
            <w:tcW w:w="2830" w:type="dxa"/>
          </w:tcPr>
          <w:p w14:paraId="40ABE207" w14:textId="77777777" w:rsidR="0056494F" w:rsidRPr="00295EA8" w:rsidRDefault="0056494F" w:rsidP="00D80DD9">
            <w:pPr>
              <w:rPr>
                <w:rFonts w:ascii="Times New Roman" w:hAnsi="Times New Roman" w:cs="Times New Roman"/>
                <w:b/>
                <w:sz w:val="28"/>
                <w:szCs w:val="28"/>
              </w:rPr>
            </w:pPr>
            <w:r w:rsidRPr="00295EA8">
              <w:rPr>
                <w:rFonts w:ascii="Times New Roman" w:hAnsi="Times New Roman" w:cs="Times New Roman"/>
                <w:b/>
                <w:sz w:val="28"/>
                <w:szCs w:val="28"/>
              </w:rPr>
              <w:t>Альтернатива 1</w:t>
            </w:r>
          </w:p>
          <w:p w14:paraId="1D0B052E" w14:textId="77777777" w:rsidR="0056494F" w:rsidRPr="004B2DF0" w:rsidRDefault="0056494F" w:rsidP="00D80DD9">
            <w:pPr>
              <w:rPr>
                <w:rFonts w:ascii="Times New Roman" w:hAnsi="Times New Roman" w:cs="Times New Roman"/>
                <w:sz w:val="28"/>
                <w:szCs w:val="28"/>
              </w:rPr>
            </w:pPr>
            <w:r w:rsidRPr="004B2DF0">
              <w:rPr>
                <w:rFonts w:ascii="Times New Roman" w:hAnsi="Times New Roman" w:cs="Times New Roman"/>
                <w:sz w:val="28"/>
                <w:szCs w:val="28"/>
              </w:rPr>
              <w:t>Збереження status quo</w:t>
            </w:r>
            <w:r>
              <w:rPr>
                <w:rFonts w:ascii="Times New Roman" w:hAnsi="Times New Roman" w:cs="Times New Roman"/>
                <w:sz w:val="28"/>
                <w:szCs w:val="28"/>
              </w:rPr>
              <w:t xml:space="preserve"> -</w:t>
            </w:r>
            <w:r w:rsidRPr="004B2DF0">
              <w:rPr>
                <w:rFonts w:ascii="Times New Roman" w:hAnsi="Times New Roman" w:cs="Times New Roman"/>
                <w:sz w:val="28"/>
                <w:szCs w:val="28"/>
              </w:rPr>
              <w:t> відсутність регулювання</w:t>
            </w:r>
          </w:p>
          <w:p w14:paraId="4AD278FF" w14:textId="77777777" w:rsidR="0056494F" w:rsidRPr="004B2DF0" w:rsidRDefault="0056494F" w:rsidP="00D80DD9">
            <w:pPr>
              <w:rPr>
                <w:rFonts w:ascii="Times New Roman" w:hAnsi="Times New Roman" w:cs="Times New Roman"/>
                <w:sz w:val="28"/>
                <w:szCs w:val="28"/>
              </w:rPr>
            </w:pPr>
          </w:p>
          <w:p w14:paraId="0778ACD3" w14:textId="77777777" w:rsidR="0056494F" w:rsidRPr="004B2DF0" w:rsidRDefault="0056494F" w:rsidP="00D80DD9">
            <w:pPr>
              <w:rPr>
                <w:rFonts w:ascii="Times New Roman" w:hAnsi="Times New Roman" w:cs="Times New Roman"/>
                <w:sz w:val="28"/>
                <w:szCs w:val="28"/>
              </w:rPr>
            </w:pPr>
            <w:r w:rsidRPr="004B2DF0">
              <w:rPr>
                <w:rFonts w:ascii="Times New Roman" w:hAnsi="Times New Roman" w:cs="Times New Roman"/>
                <w:sz w:val="28"/>
                <w:szCs w:val="28"/>
              </w:rPr>
              <w:t>Спосіб оцінюється, як такий, що потребує вдосконалення</w:t>
            </w:r>
          </w:p>
          <w:p w14:paraId="3B8ADA7E" w14:textId="77777777" w:rsidR="0056494F" w:rsidRPr="00295EA8" w:rsidRDefault="0056494F" w:rsidP="00D80DD9">
            <w:pPr>
              <w:spacing w:after="150"/>
              <w:jc w:val="both"/>
              <w:rPr>
                <w:rFonts w:ascii="Times New Roman" w:eastAsia="Times New Roman" w:hAnsi="Times New Roman" w:cs="Times New Roman"/>
                <w:b/>
                <w:color w:val="000000"/>
                <w:sz w:val="28"/>
                <w:szCs w:val="28"/>
                <w:lang w:eastAsia="uk-UA"/>
              </w:rPr>
            </w:pPr>
          </w:p>
        </w:tc>
        <w:tc>
          <w:tcPr>
            <w:tcW w:w="3261" w:type="dxa"/>
          </w:tcPr>
          <w:p w14:paraId="58ECE452"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Немає</w:t>
            </w:r>
          </w:p>
        </w:tc>
        <w:tc>
          <w:tcPr>
            <w:tcW w:w="3537" w:type="dxa"/>
          </w:tcPr>
          <w:p w14:paraId="130001BF"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Витрати на лікування у зв’язку з негативним впливом на здоров’я,    витрати на ліквідацію погіршення стану довкілля викликаних збільшенням викидів СО2 та забруднюючих речовин в атмосферне повітря, останні за підсумками 2019 року становили 39,2 кг викидів на одну особу </w:t>
            </w:r>
          </w:p>
        </w:tc>
      </w:tr>
      <w:tr w:rsidR="0056494F" w14:paraId="0EF681D9" w14:textId="77777777" w:rsidTr="00D80DD9">
        <w:tc>
          <w:tcPr>
            <w:tcW w:w="2830" w:type="dxa"/>
          </w:tcPr>
          <w:p w14:paraId="47E0AE86" w14:textId="77777777" w:rsidR="0056494F" w:rsidRPr="00295EA8" w:rsidRDefault="0056494F" w:rsidP="00D80DD9">
            <w:pPr>
              <w:rPr>
                <w:rFonts w:ascii="Times New Roman" w:hAnsi="Times New Roman" w:cs="Times New Roman"/>
                <w:b/>
                <w:sz w:val="28"/>
                <w:szCs w:val="28"/>
              </w:rPr>
            </w:pPr>
            <w:r w:rsidRPr="00295EA8">
              <w:rPr>
                <w:rFonts w:ascii="Times New Roman" w:hAnsi="Times New Roman" w:cs="Times New Roman"/>
                <w:b/>
                <w:sz w:val="28"/>
                <w:szCs w:val="28"/>
              </w:rPr>
              <w:t>Альтернатива 2</w:t>
            </w:r>
          </w:p>
          <w:p w14:paraId="11942520"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Прийняття проєкту закону України.</w:t>
            </w:r>
          </w:p>
          <w:p w14:paraId="7B60E9F4" w14:textId="77777777" w:rsidR="0056494F" w:rsidRPr="00295EA8" w:rsidRDefault="0056494F" w:rsidP="00D80DD9">
            <w:pPr>
              <w:spacing w:after="150"/>
              <w:jc w:val="both"/>
              <w:rPr>
                <w:rFonts w:ascii="Times New Roman" w:eastAsia="Times New Roman" w:hAnsi="Times New Roman" w:cs="Times New Roman"/>
                <w:b/>
                <w:color w:val="000000"/>
                <w:sz w:val="28"/>
                <w:szCs w:val="28"/>
                <w:lang w:eastAsia="uk-UA"/>
              </w:rPr>
            </w:pPr>
            <w:r w:rsidRPr="00FB0C6C">
              <w:rPr>
                <w:rFonts w:ascii="Times New Roman" w:hAnsi="Times New Roman" w:cs="Times New Roman"/>
                <w:sz w:val="28"/>
                <w:szCs w:val="28"/>
              </w:rPr>
              <w:t>Забезпечує досягнення цілей державного регулювання</w:t>
            </w:r>
          </w:p>
        </w:tc>
        <w:tc>
          <w:tcPr>
            <w:tcW w:w="3261" w:type="dxa"/>
          </w:tcPr>
          <w:p w14:paraId="4FFC31B9"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Суттєве зменшення витрат на: </w:t>
            </w:r>
          </w:p>
          <w:p w14:paraId="190C5842"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лікування у зв’язку з негативним впливом на здоров’я;   </w:t>
            </w:r>
          </w:p>
          <w:p w14:paraId="09A28B7C"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ліквідацію погіршення стану довкілля, </w:t>
            </w:r>
          </w:p>
          <w:p w14:paraId="3BCDCDAB"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які викликані суттєвим зменшенням викидів СО2 та забруднюючих речовин в атмосферне повітря</w:t>
            </w:r>
          </w:p>
        </w:tc>
        <w:tc>
          <w:tcPr>
            <w:tcW w:w="3537" w:type="dxa"/>
          </w:tcPr>
          <w:p w14:paraId="6157E6BF"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Збільшення споживчих цін на електромобіль у порівнянні з цінами на автомобіль з ДВЗ</w:t>
            </w:r>
          </w:p>
          <w:p w14:paraId="043C0E20"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p>
        </w:tc>
      </w:tr>
      <w:tr w:rsidR="0056494F" w14:paraId="19B9D018" w14:textId="77777777" w:rsidTr="00D80DD9">
        <w:tc>
          <w:tcPr>
            <w:tcW w:w="2830" w:type="dxa"/>
          </w:tcPr>
          <w:p w14:paraId="21E0195B" w14:textId="77777777" w:rsidR="0056494F" w:rsidRPr="00295EA8" w:rsidRDefault="0056494F" w:rsidP="00D80DD9">
            <w:pPr>
              <w:rPr>
                <w:rFonts w:ascii="Times New Roman" w:hAnsi="Times New Roman" w:cs="Times New Roman"/>
                <w:b/>
                <w:sz w:val="28"/>
                <w:szCs w:val="28"/>
              </w:rPr>
            </w:pPr>
            <w:r w:rsidRPr="00295EA8">
              <w:rPr>
                <w:rFonts w:ascii="Times New Roman" w:hAnsi="Times New Roman" w:cs="Times New Roman"/>
                <w:b/>
                <w:sz w:val="28"/>
                <w:szCs w:val="28"/>
              </w:rPr>
              <w:t xml:space="preserve">Альтернатива </w:t>
            </w:r>
            <w:r>
              <w:rPr>
                <w:rFonts w:ascii="Times New Roman" w:hAnsi="Times New Roman" w:cs="Times New Roman"/>
                <w:b/>
                <w:sz w:val="28"/>
                <w:szCs w:val="28"/>
              </w:rPr>
              <w:t>3</w:t>
            </w:r>
          </w:p>
          <w:p w14:paraId="2D398264"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Створення фінансових стимулів </w:t>
            </w:r>
          </w:p>
          <w:p w14:paraId="124BF100" w14:textId="77777777" w:rsidR="0056494F" w:rsidRPr="00295EA8" w:rsidRDefault="0056494F" w:rsidP="00D80DD9">
            <w:pPr>
              <w:spacing w:after="150"/>
              <w:jc w:val="both"/>
              <w:rPr>
                <w:rFonts w:ascii="Times New Roman" w:eastAsia="Times New Roman" w:hAnsi="Times New Roman" w:cs="Times New Roman"/>
                <w:b/>
                <w:color w:val="000000"/>
                <w:sz w:val="28"/>
                <w:szCs w:val="28"/>
                <w:lang w:eastAsia="uk-UA"/>
              </w:rPr>
            </w:pPr>
            <w:r w:rsidRPr="004B2DF0">
              <w:rPr>
                <w:rFonts w:ascii="Times New Roman" w:hAnsi="Times New Roman" w:cs="Times New Roman"/>
                <w:sz w:val="28"/>
                <w:szCs w:val="28"/>
              </w:rPr>
              <w:t>Спосіб оцінюється, як такий, що потребує вдосконалення</w:t>
            </w:r>
          </w:p>
        </w:tc>
        <w:tc>
          <w:tcPr>
            <w:tcW w:w="3261" w:type="dxa"/>
          </w:tcPr>
          <w:p w14:paraId="06694919"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Мінімальні (зменшення споживчої ціни на електромобіль на розмір фінансового стимулу придбання електромобіля)</w:t>
            </w:r>
          </w:p>
        </w:tc>
        <w:tc>
          <w:tcPr>
            <w:tcW w:w="3537" w:type="dxa"/>
          </w:tcPr>
          <w:p w14:paraId="1025EB1F"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Немає</w:t>
            </w:r>
          </w:p>
        </w:tc>
      </w:tr>
    </w:tbl>
    <w:p w14:paraId="0870D54E" w14:textId="77777777" w:rsidR="0056494F" w:rsidRDefault="0056494F" w:rsidP="0056494F">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9" w:name="n131"/>
      <w:bookmarkStart w:id="20" w:name="n133"/>
      <w:bookmarkEnd w:id="19"/>
      <w:bookmarkEnd w:id="20"/>
    </w:p>
    <w:p w14:paraId="6BB3C7BB" w14:textId="77777777" w:rsidR="0056494F" w:rsidRDefault="0056494F" w:rsidP="0056494F">
      <w:pPr>
        <w:shd w:val="clear" w:color="auto" w:fill="FFFFFF"/>
        <w:spacing w:after="120" w:line="240" w:lineRule="auto"/>
        <w:ind w:left="567"/>
        <w:jc w:val="both"/>
        <w:rPr>
          <w:rFonts w:ascii="Times New Roman" w:eastAsia="Times New Roman" w:hAnsi="Times New Roman" w:cs="Times New Roman"/>
          <w:b/>
          <w:sz w:val="28"/>
          <w:szCs w:val="28"/>
          <w:lang w:eastAsia="uk-UA"/>
        </w:rPr>
      </w:pPr>
      <w:r w:rsidRPr="00980830">
        <w:rPr>
          <w:rFonts w:ascii="Times New Roman" w:eastAsia="Times New Roman" w:hAnsi="Times New Roman" w:cs="Times New Roman"/>
          <w:sz w:val="28"/>
          <w:szCs w:val="28"/>
          <w:lang w:eastAsia="uk-UA"/>
        </w:rPr>
        <w:t>Оцінка впливу на сферу інтересів суб’єктів господарювання</w:t>
      </w:r>
      <w:r w:rsidRPr="00980830">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w:t>
      </w:r>
    </w:p>
    <w:tbl>
      <w:tblPr>
        <w:tblStyle w:val="a5"/>
        <w:tblW w:w="0" w:type="auto"/>
        <w:tblLook w:val="04A0" w:firstRow="1" w:lastRow="0" w:firstColumn="1" w:lastColumn="0" w:noHBand="0" w:noVBand="1"/>
      </w:tblPr>
      <w:tblGrid>
        <w:gridCol w:w="3964"/>
        <w:gridCol w:w="1100"/>
        <w:gridCol w:w="1168"/>
        <w:gridCol w:w="1134"/>
        <w:gridCol w:w="1134"/>
        <w:gridCol w:w="1128"/>
      </w:tblGrid>
      <w:tr w:rsidR="0056494F" w:rsidRPr="00280FB4" w14:paraId="1FD5F4BF" w14:textId="77777777" w:rsidTr="00D80DD9">
        <w:tc>
          <w:tcPr>
            <w:tcW w:w="3964" w:type="dxa"/>
          </w:tcPr>
          <w:p w14:paraId="6B024C30" w14:textId="77777777" w:rsidR="0056494F" w:rsidRPr="00DF1CEA" w:rsidRDefault="0056494F" w:rsidP="00D80DD9">
            <w:pPr>
              <w:spacing w:after="150"/>
              <w:jc w:val="both"/>
              <w:rPr>
                <w:rFonts w:ascii="Times New Roman" w:eastAsia="Times New Roman" w:hAnsi="Times New Roman" w:cs="Times New Roman"/>
                <w:sz w:val="28"/>
                <w:szCs w:val="28"/>
                <w:lang w:eastAsia="uk-UA"/>
              </w:rPr>
            </w:pPr>
            <w:r w:rsidRPr="00DF1CEA">
              <w:rPr>
                <w:rFonts w:ascii="Times New Roman" w:eastAsia="Times New Roman" w:hAnsi="Times New Roman" w:cs="Times New Roman"/>
                <w:sz w:val="28"/>
                <w:szCs w:val="28"/>
                <w:lang w:eastAsia="uk-UA"/>
              </w:rPr>
              <w:t>Показник</w:t>
            </w:r>
          </w:p>
        </w:tc>
        <w:tc>
          <w:tcPr>
            <w:tcW w:w="1100" w:type="dxa"/>
          </w:tcPr>
          <w:p w14:paraId="5231C5FF" w14:textId="77777777" w:rsidR="0056494F" w:rsidRPr="00DF1CEA" w:rsidRDefault="0056494F" w:rsidP="00D80DD9">
            <w:pPr>
              <w:spacing w:after="150"/>
              <w:jc w:val="both"/>
              <w:rPr>
                <w:rFonts w:ascii="Times New Roman" w:eastAsia="Times New Roman" w:hAnsi="Times New Roman" w:cs="Times New Roman"/>
                <w:sz w:val="28"/>
                <w:szCs w:val="28"/>
                <w:lang w:eastAsia="uk-UA"/>
              </w:rPr>
            </w:pPr>
            <w:r w:rsidRPr="00DF1CEA">
              <w:rPr>
                <w:rFonts w:ascii="Times New Roman" w:eastAsia="Times New Roman" w:hAnsi="Times New Roman" w:cs="Times New Roman"/>
                <w:sz w:val="28"/>
                <w:szCs w:val="28"/>
                <w:lang w:eastAsia="uk-UA"/>
              </w:rPr>
              <w:t>Великі</w:t>
            </w:r>
          </w:p>
        </w:tc>
        <w:tc>
          <w:tcPr>
            <w:tcW w:w="1168" w:type="dxa"/>
          </w:tcPr>
          <w:p w14:paraId="5A85AB84" w14:textId="77777777" w:rsidR="0056494F" w:rsidRPr="00DF1CEA" w:rsidRDefault="0056494F" w:rsidP="00D80DD9">
            <w:pPr>
              <w:spacing w:after="150"/>
              <w:jc w:val="both"/>
              <w:rPr>
                <w:rFonts w:ascii="Times New Roman" w:eastAsia="Times New Roman" w:hAnsi="Times New Roman" w:cs="Times New Roman"/>
                <w:sz w:val="28"/>
                <w:szCs w:val="28"/>
                <w:lang w:eastAsia="uk-UA"/>
              </w:rPr>
            </w:pPr>
            <w:r w:rsidRPr="00DF1CEA">
              <w:rPr>
                <w:rFonts w:ascii="Times New Roman" w:eastAsia="Times New Roman" w:hAnsi="Times New Roman" w:cs="Times New Roman"/>
                <w:sz w:val="28"/>
                <w:szCs w:val="28"/>
                <w:lang w:eastAsia="uk-UA"/>
              </w:rPr>
              <w:t>Середні</w:t>
            </w:r>
          </w:p>
        </w:tc>
        <w:tc>
          <w:tcPr>
            <w:tcW w:w="1134" w:type="dxa"/>
          </w:tcPr>
          <w:p w14:paraId="5511C5A9" w14:textId="77777777" w:rsidR="0056494F" w:rsidRPr="00DF1CEA" w:rsidRDefault="0056494F" w:rsidP="00D80DD9">
            <w:pPr>
              <w:spacing w:after="150"/>
              <w:jc w:val="both"/>
              <w:rPr>
                <w:rFonts w:ascii="Times New Roman" w:eastAsia="Times New Roman" w:hAnsi="Times New Roman" w:cs="Times New Roman"/>
                <w:sz w:val="28"/>
                <w:szCs w:val="28"/>
                <w:lang w:eastAsia="uk-UA"/>
              </w:rPr>
            </w:pPr>
            <w:r w:rsidRPr="00DF1CEA">
              <w:rPr>
                <w:rFonts w:ascii="Times New Roman" w:eastAsia="Times New Roman" w:hAnsi="Times New Roman" w:cs="Times New Roman"/>
                <w:sz w:val="28"/>
                <w:szCs w:val="28"/>
                <w:lang w:eastAsia="uk-UA"/>
              </w:rPr>
              <w:t>Малі</w:t>
            </w:r>
          </w:p>
        </w:tc>
        <w:tc>
          <w:tcPr>
            <w:tcW w:w="1134" w:type="dxa"/>
          </w:tcPr>
          <w:p w14:paraId="25D8D504" w14:textId="77777777" w:rsidR="0056494F" w:rsidRPr="00DF1CEA" w:rsidRDefault="0056494F" w:rsidP="00D80DD9">
            <w:pPr>
              <w:spacing w:after="150"/>
              <w:jc w:val="both"/>
              <w:rPr>
                <w:rFonts w:ascii="Times New Roman" w:eastAsia="Times New Roman" w:hAnsi="Times New Roman" w:cs="Times New Roman"/>
                <w:sz w:val="28"/>
                <w:szCs w:val="28"/>
                <w:lang w:eastAsia="uk-UA"/>
              </w:rPr>
            </w:pPr>
            <w:r w:rsidRPr="00DF1CEA">
              <w:rPr>
                <w:rFonts w:ascii="Times New Roman" w:eastAsia="Times New Roman" w:hAnsi="Times New Roman" w:cs="Times New Roman"/>
                <w:sz w:val="28"/>
                <w:szCs w:val="28"/>
                <w:lang w:eastAsia="uk-UA"/>
              </w:rPr>
              <w:t>Мікро</w:t>
            </w:r>
          </w:p>
        </w:tc>
        <w:tc>
          <w:tcPr>
            <w:tcW w:w="1128" w:type="dxa"/>
          </w:tcPr>
          <w:p w14:paraId="0A70AE28" w14:textId="77777777" w:rsidR="0056494F" w:rsidRPr="00DF1CEA" w:rsidRDefault="0056494F" w:rsidP="00D80DD9">
            <w:pPr>
              <w:spacing w:after="150"/>
              <w:jc w:val="both"/>
              <w:rPr>
                <w:rFonts w:ascii="Times New Roman" w:eastAsia="Times New Roman" w:hAnsi="Times New Roman" w:cs="Times New Roman"/>
                <w:sz w:val="28"/>
                <w:szCs w:val="28"/>
                <w:lang w:eastAsia="uk-UA"/>
              </w:rPr>
            </w:pPr>
            <w:r w:rsidRPr="00DF1CEA">
              <w:rPr>
                <w:rFonts w:ascii="Times New Roman" w:eastAsia="Times New Roman" w:hAnsi="Times New Roman" w:cs="Times New Roman"/>
                <w:sz w:val="28"/>
                <w:szCs w:val="28"/>
                <w:lang w:eastAsia="uk-UA"/>
              </w:rPr>
              <w:t>Разом</w:t>
            </w:r>
          </w:p>
        </w:tc>
      </w:tr>
      <w:tr w:rsidR="0056494F" w:rsidRPr="00280FB4" w14:paraId="4B912D32" w14:textId="77777777" w:rsidTr="00D80DD9">
        <w:tc>
          <w:tcPr>
            <w:tcW w:w="3964" w:type="dxa"/>
          </w:tcPr>
          <w:p w14:paraId="6E1B1069" w14:textId="77777777" w:rsidR="0056494F" w:rsidRPr="00DF1CEA" w:rsidRDefault="0056494F" w:rsidP="00D80DD9">
            <w:pPr>
              <w:spacing w:after="150"/>
              <w:jc w:val="both"/>
              <w:rPr>
                <w:rFonts w:ascii="Times New Roman" w:eastAsia="Times New Roman" w:hAnsi="Times New Roman" w:cs="Times New Roman"/>
                <w:sz w:val="28"/>
                <w:szCs w:val="28"/>
                <w:lang w:eastAsia="uk-UA"/>
              </w:rPr>
            </w:pPr>
            <w:r w:rsidRPr="00DF1CEA">
              <w:rPr>
                <w:rFonts w:ascii="Times New Roman" w:eastAsia="Times New Roman" w:hAnsi="Times New Roman" w:cs="Times New Roman"/>
                <w:sz w:val="28"/>
                <w:szCs w:val="28"/>
                <w:lang w:eastAsia="uk-UA"/>
              </w:rPr>
              <w:t>Кількість суб’єктів господарювання, що підпадають під дію регулювання</w:t>
            </w:r>
            <w:r>
              <w:rPr>
                <w:rFonts w:ascii="Times New Roman" w:eastAsia="Times New Roman" w:hAnsi="Times New Roman" w:cs="Times New Roman"/>
                <w:sz w:val="28"/>
                <w:szCs w:val="28"/>
                <w:lang w:eastAsia="uk-UA"/>
              </w:rPr>
              <w:t xml:space="preserve"> </w:t>
            </w:r>
            <w:r w:rsidRPr="00E04417">
              <w:rPr>
                <w:rFonts w:ascii="Times New Roman" w:hAnsi="Times New Roman" w:cs="Times New Roman"/>
                <w:color w:val="222222"/>
                <w:sz w:val="28"/>
                <w:szCs w:val="28"/>
                <w:shd w:val="clear" w:color="auto" w:fill="FFFFFF"/>
              </w:rPr>
              <w:t xml:space="preserve">(з основним видом діяльності згідно КВЕД </w:t>
            </w:r>
            <w:r>
              <w:rPr>
                <w:rFonts w:ascii="Times New Roman" w:hAnsi="Times New Roman" w:cs="Times New Roman"/>
                <w:color w:val="222222"/>
                <w:sz w:val="28"/>
                <w:szCs w:val="28"/>
                <w:shd w:val="clear" w:color="auto" w:fill="FFFFFF"/>
              </w:rPr>
              <w:t xml:space="preserve">секції </w:t>
            </w:r>
            <w:r w:rsidRPr="00505AD1">
              <w:rPr>
                <w:rFonts w:ascii="Times New Roman" w:hAnsi="Times New Roman" w:cs="Times New Roman"/>
                <w:sz w:val="28"/>
                <w:szCs w:val="28"/>
                <w:shd w:val="clear" w:color="auto" w:fill="FFFFFF"/>
              </w:rPr>
              <w:t xml:space="preserve">А, В+С+Д+Е, </w:t>
            </w:r>
            <w:r w:rsidRPr="00505AD1">
              <w:rPr>
                <w:rFonts w:ascii="Times New Roman" w:hAnsi="Times New Roman" w:cs="Times New Roman"/>
                <w:sz w:val="28"/>
                <w:szCs w:val="28"/>
                <w:shd w:val="clear" w:color="auto" w:fill="FFFFFF"/>
                <w:lang w:val="en-US"/>
              </w:rPr>
              <w:t>F</w:t>
            </w:r>
            <w:r w:rsidRPr="00865216">
              <w:rPr>
                <w:rFonts w:ascii="Times New Roman" w:hAnsi="Times New Roman" w:cs="Times New Roman"/>
                <w:sz w:val="28"/>
                <w:szCs w:val="28"/>
                <w:shd w:val="clear" w:color="auto" w:fill="FFFFFF"/>
              </w:rPr>
              <w:t xml:space="preserve">, </w:t>
            </w:r>
            <w:r w:rsidRPr="00505AD1">
              <w:rPr>
                <w:rFonts w:ascii="Times New Roman" w:hAnsi="Times New Roman" w:cs="Times New Roman"/>
                <w:sz w:val="28"/>
                <w:szCs w:val="28"/>
                <w:shd w:val="clear" w:color="auto" w:fill="FFFFFF"/>
                <w:lang w:val="en-US"/>
              </w:rPr>
              <w:t>H</w:t>
            </w:r>
            <w:r w:rsidRPr="00865216">
              <w:rPr>
                <w:rFonts w:ascii="Times New Roman" w:hAnsi="Times New Roman" w:cs="Times New Roman"/>
                <w:sz w:val="28"/>
                <w:szCs w:val="28"/>
                <w:shd w:val="clear" w:color="auto" w:fill="FFFFFF"/>
              </w:rPr>
              <w:t xml:space="preserve">, </w:t>
            </w:r>
            <w:r w:rsidRPr="00505AD1">
              <w:rPr>
                <w:rFonts w:ascii="Times New Roman" w:hAnsi="Times New Roman" w:cs="Times New Roman"/>
                <w:sz w:val="28"/>
                <w:szCs w:val="28"/>
                <w:shd w:val="clear" w:color="auto" w:fill="FFFFFF"/>
                <w:lang w:val="en-US"/>
              </w:rPr>
              <w:t>K</w:t>
            </w:r>
            <w:r w:rsidRPr="00E04417">
              <w:rPr>
                <w:rFonts w:ascii="Times New Roman" w:hAnsi="Times New Roman" w:cs="Times New Roman"/>
                <w:color w:val="222222"/>
                <w:sz w:val="28"/>
                <w:szCs w:val="28"/>
                <w:shd w:val="clear" w:color="auto" w:fill="FFFFFF"/>
              </w:rPr>
              <w:t>)</w:t>
            </w:r>
            <w:r w:rsidRPr="00DF1CEA">
              <w:rPr>
                <w:rFonts w:ascii="Times New Roman" w:eastAsia="Times New Roman" w:hAnsi="Times New Roman" w:cs="Times New Roman"/>
                <w:sz w:val="28"/>
                <w:szCs w:val="28"/>
                <w:lang w:eastAsia="uk-UA"/>
              </w:rPr>
              <w:t>, одиниць</w:t>
            </w:r>
          </w:p>
        </w:tc>
        <w:tc>
          <w:tcPr>
            <w:tcW w:w="1100" w:type="dxa"/>
          </w:tcPr>
          <w:p w14:paraId="1F5181DC" w14:textId="77777777" w:rsidR="0056494F" w:rsidRPr="00FE26DC" w:rsidRDefault="0056494F" w:rsidP="00D80DD9">
            <w:pPr>
              <w:spacing w:after="150"/>
              <w:jc w:val="right"/>
              <w:rPr>
                <w:rFonts w:ascii="Times New Roman" w:eastAsia="Times New Roman" w:hAnsi="Times New Roman" w:cs="Times New Roman"/>
                <w:sz w:val="28"/>
                <w:szCs w:val="28"/>
                <w:lang w:eastAsia="uk-UA"/>
              </w:rPr>
            </w:pPr>
          </w:p>
          <w:p w14:paraId="14EF9630" w14:textId="77777777" w:rsidR="0056494F" w:rsidRPr="00FE26DC" w:rsidRDefault="0056494F" w:rsidP="00D80DD9">
            <w:pPr>
              <w:spacing w:after="150"/>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337</w:t>
            </w:r>
          </w:p>
        </w:tc>
        <w:tc>
          <w:tcPr>
            <w:tcW w:w="1168" w:type="dxa"/>
          </w:tcPr>
          <w:p w14:paraId="46616AEE" w14:textId="77777777" w:rsidR="0056494F" w:rsidRPr="00FE26DC" w:rsidRDefault="0056494F" w:rsidP="00D80DD9">
            <w:pPr>
              <w:spacing w:after="150"/>
              <w:jc w:val="right"/>
              <w:rPr>
                <w:rFonts w:ascii="Times New Roman" w:eastAsia="Times New Roman" w:hAnsi="Times New Roman" w:cs="Times New Roman"/>
                <w:sz w:val="28"/>
                <w:szCs w:val="28"/>
                <w:lang w:eastAsia="uk-UA"/>
              </w:rPr>
            </w:pPr>
          </w:p>
          <w:p w14:paraId="22500ED8" w14:textId="77777777" w:rsidR="0056494F" w:rsidRPr="00FE26DC" w:rsidRDefault="0056494F" w:rsidP="00D80DD9">
            <w:pPr>
              <w:spacing w:after="150"/>
              <w:jc w:val="right"/>
              <w:rPr>
                <w:rFonts w:ascii="Times New Roman" w:eastAsia="Times New Roman" w:hAnsi="Times New Roman" w:cs="Times New Roman"/>
                <w:sz w:val="28"/>
                <w:szCs w:val="28"/>
                <w:lang w:eastAsia="uk-UA"/>
              </w:rPr>
            </w:pPr>
            <w:r>
              <w:rPr>
                <w:rFonts w:ascii="Times New Roman" w:hAnsi="Times New Roman" w:cs="Times New Roman"/>
                <w:color w:val="000000"/>
                <w:sz w:val="28"/>
                <w:szCs w:val="28"/>
              </w:rPr>
              <w:t>9683</w:t>
            </w:r>
          </w:p>
        </w:tc>
        <w:tc>
          <w:tcPr>
            <w:tcW w:w="1134" w:type="dxa"/>
          </w:tcPr>
          <w:p w14:paraId="74563AE6" w14:textId="77777777" w:rsidR="0056494F" w:rsidRPr="00FE26DC" w:rsidRDefault="0056494F" w:rsidP="00D80DD9">
            <w:pPr>
              <w:spacing w:after="150"/>
              <w:jc w:val="right"/>
              <w:rPr>
                <w:rFonts w:ascii="Times New Roman" w:eastAsia="Times New Roman" w:hAnsi="Times New Roman" w:cs="Times New Roman"/>
                <w:sz w:val="28"/>
                <w:szCs w:val="28"/>
                <w:lang w:eastAsia="uk-UA"/>
              </w:rPr>
            </w:pPr>
          </w:p>
          <w:p w14:paraId="2B1E7FDE" w14:textId="77777777" w:rsidR="0056494F" w:rsidRPr="00FE26DC" w:rsidRDefault="0056494F" w:rsidP="00D80DD9">
            <w:pPr>
              <w:spacing w:after="150"/>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23564</w:t>
            </w:r>
          </w:p>
        </w:tc>
        <w:tc>
          <w:tcPr>
            <w:tcW w:w="1134" w:type="dxa"/>
          </w:tcPr>
          <w:p w14:paraId="4C1C3A4B" w14:textId="77777777" w:rsidR="0056494F" w:rsidRPr="00FE26DC" w:rsidRDefault="0056494F" w:rsidP="00D80DD9">
            <w:pPr>
              <w:spacing w:after="150"/>
              <w:jc w:val="right"/>
              <w:rPr>
                <w:rFonts w:ascii="Times New Roman" w:eastAsia="Times New Roman" w:hAnsi="Times New Roman" w:cs="Times New Roman"/>
                <w:sz w:val="28"/>
                <w:szCs w:val="28"/>
                <w:lang w:eastAsia="uk-UA"/>
              </w:rPr>
            </w:pPr>
          </w:p>
          <w:p w14:paraId="71F5367F" w14:textId="77777777" w:rsidR="0056494F" w:rsidRPr="00FE26DC" w:rsidRDefault="0056494F" w:rsidP="00D80DD9">
            <w:pPr>
              <w:spacing w:after="150"/>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117819</w:t>
            </w:r>
          </w:p>
        </w:tc>
        <w:tc>
          <w:tcPr>
            <w:tcW w:w="1128" w:type="dxa"/>
          </w:tcPr>
          <w:p w14:paraId="67388B83" w14:textId="77777777" w:rsidR="0056494F" w:rsidRPr="00FE26DC" w:rsidRDefault="0056494F" w:rsidP="00D80DD9">
            <w:pPr>
              <w:spacing w:after="150"/>
              <w:jc w:val="right"/>
              <w:rPr>
                <w:rFonts w:ascii="Times New Roman" w:eastAsia="Times New Roman" w:hAnsi="Times New Roman" w:cs="Times New Roman"/>
                <w:sz w:val="28"/>
                <w:szCs w:val="28"/>
                <w:lang w:eastAsia="uk-UA"/>
              </w:rPr>
            </w:pPr>
          </w:p>
          <w:p w14:paraId="7F4D17A6" w14:textId="77777777" w:rsidR="0056494F" w:rsidRPr="00FE26DC" w:rsidRDefault="0056494F" w:rsidP="00D80DD9">
            <w:pPr>
              <w:spacing w:after="150"/>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151403</w:t>
            </w:r>
          </w:p>
        </w:tc>
      </w:tr>
      <w:tr w:rsidR="0056494F" w:rsidRPr="00280FB4" w14:paraId="5A3FAAB9" w14:textId="77777777" w:rsidTr="00D80DD9">
        <w:tc>
          <w:tcPr>
            <w:tcW w:w="3964" w:type="dxa"/>
          </w:tcPr>
          <w:p w14:paraId="1B7FB49A" w14:textId="77777777" w:rsidR="0056494F" w:rsidRPr="00DF1CEA" w:rsidRDefault="0056494F" w:rsidP="00D80DD9">
            <w:pPr>
              <w:spacing w:before="150" w:after="150"/>
              <w:rPr>
                <w:rFonts w:ascii="Times New Roman" w:eastAsia="Times New Roman" w:hAnsi="Times New Roman" w:cs="Times New Roman"/>
                <w:sz w:val="28"/>
                <w:szCs w:val="28"/>
                <w:lang w:eastAsia="uk-UA"/>
              </w:rPr>
            </w:pPr>
            <w:r w:rsidRPr="00DF1CEA">
              <w:rPr>
                <w:rFonts w:ascii="Times New Roman" w:eastAsia="Times New Roman" w:hAnsi="Times New Roman" w:cs="Times New Roman"/>
                <w:sz w:val="28"/>
                <w:szCs w:val="28"/>
                <w:lang w:eastAsia="uk-UA"/>
              </w:rPr>
              <w:t>Питома вага групи у загальній кількості, відсотків</w:t>
            </w:r>
          </w:p>
        </w:tc>
        <w:tc>
          <w:tcPr>
            <w:tcW w:w="1100" w:type="dxa"/>
          </w:tcPr>
          <w:p w14:paraId="0D403ED5" w14:textId="77777777" w:rsidR="0056494F" w:rsidRPr="00DF1CEA" w:rsidRDefault="0056494F" w:rsidP="00D80DD9">
            <w:pPr>
              <w:jc w:val="right"/>
              <w:rPr>
                <w:rFonts w:ascii="Times New Roman" w:hAnsi="Times New Roman" w:cs="Times New Roman"/>
                <w:sz w:val="28"/>
                <w:szCs w:val="28"/>
              </w:rPr>
            </w:pPr>
          </w:p>
          <w:p w14:paraId="74B71E68" w14:textId="77777777" w:rsidR="0056494F" w:rsidRPr="00DF1CEA" w:rsidRDefault="0056494F" w:rsidP="00D80DD9">
            <w:pPr>
              <w:jc w:val="right"/>
              <w:rPr>
                <w:rFonts w:ascii="Times New Roman" w:hAnsi="Times New Roman" w:cs="Times New Roman"/>
                <w:sz w:val="28"/>
                <w:szCs w:val="28"/>
              </w:rPr>
            </w:pPr>
            <w:r w:rsidRPr="00DF1CEA">
              <w:rPr>
                <w:rFonts w:ascii="Times New Roman" w:hAnsi="Times New Roman" w:cs="Times New Roman"/>
                <w:sz w:val="28"/>
                <w:szCs w:val="28"/>
              </w:rPr>
              <w:t>0,</w:t>
            </w:r>
            <w:r>
              <w:rPr>
                <w:rFonts w:ascii="Times New Roman" w:hAnsi="Times New Roman" w:cs="Times New Roman"/>
                <w:sz w:val="28"/>
                <w:szCs w:val="28"/>
              </w:rPr>
              <w:t>2</w:t>
            </w:r>
          </w:p>
        </w:tc>
        <w:tc>
          <w:tcPr>
            <w:tcW w:w="1168" w:type="dxa"/>
          </w:tcPr>
          <w:p w14:paraId="3016825B" w14:textId="77777777" w:rsidR="0056494F" w:rsidRPr="00DF1CEA" w:rsidRDefault="0056494F" w:rsidP="00D80DD9">
            <w:pPr>
              <w:jc w:val="right"/>
              <w:rPr>
                <w:rFonts w:ascii="Times New Roman" w:hAnsi="Times New Roman" w:cs="Times New Roman"/>
                <w:sz w:val="28"/>
                <w:szCs w:val="28"/>
              </w:rPr>
            </w:pPr>
          </w:p>
          <w:p w14:paraId="6A939939" w14:textId="77777777" w:rsidR="0056494F" w:rsidRPr="00DF1CEA" w:rsidRDefault="0056494F" w:rsidP="00D80DD9">
            <w:pPr>
              <w:jc w:val="right"/>
              <w:rPr>
                <w:rFonts w:ascii="Times New Roman" w:hAnsi="Times New Roman" w:cs="Times New Roman"/>
                <w:sz w:val="28"/>
                <w:szCs w:val="28"/>
              </w:rPr>
            </w:pPr>
            <w:r>
              <w:rPr>
                <w:rFonts w:ascii="Times New Roman" w:hAnsi="Times New Roman" w:cs="Times New Roman"/>
                <w:sz w:val="28"/>
                <w:szCs w:val="28"/>
              </w:rPr>
              <w:t>6</w:t>
            </w:r>
            <w:r w:rsidRPr="00DF1CEA">
              <w:rPr>
                <w:rFonts w:ascii="Times New Roman" w:hAnsi="Times New Roman" w:cs="Times New Roman"/>
                <w:sz w:val="28"/>
                <w:szCs w:val="28"/>
              </w:rPr>
              <w:t>,</w:t>
            </w:r>
            <w:r>
              <w:rPr>
                <w:rFonts w:ascii="Times New Roman" w:hAnsi="Times New Roman" w:cs="Times New Roman"/>
                <w:sz w:val="28"/>
                <w:szCs w:val="28"/>
              </w:rPr>
              <w:t>4</w:t>
            </w:r>
          </w:p>
        </w:tc>
        <w:tc>
          <w:tcPr>
            <w:tcW w:w="1134" w:type="dxa"/>
          </w:tcPr>
          <w:p w14:paraId="3B6A1A71" w14:textId="77777777" w:rsidR="0056494F" w:rsidRPr="00DF1CEA" w:rsidRDefault="0056494F" w:rsidP="00D80DD9">
            <w:pPr>
              <w:jc w:val="right"/>
              <w:rPr>
                <w:rFonts w:ascii="Times New Roman" w:hAnsi="Times New Roman" w:cs="Times New Roman"/>
                <w:sz w:val="28"/>
                <w:szCs w:val="28"/>
              </w:rPr>
            </w:pPr>
          </w:p>
          <w:p w14:paraId="708528C1" w14:textId="77777777" w:rsidR="0056494F" w:rsidRPr="00DF1CEA" w:rsidRDefault="0056494F" w:rsidP="00D80DD9">
            <w:pPr>
              <w:jc w:val="right"/>
              <w:rPr>
                <w:rFonts w:ascii="Times New Roman" w:hAnsi="Times New Roman" w:cs="Times New Roman"/>
                <w:sz w:val="28"/>
                <w:szCs w:val="28"/>
              </w:rPr>
            </w:pPr>
            <w:r>
              <w:rPr>
                <w:rFonts w:ascii="Times New Roman" w:hAnsi="Times New Roman" w:cs="Times New Roman"/>
                <w:sz w:val="28"/>
                <w:szCs w:val="28"/>
              </w:rPr>
              <w:t>15,6</w:t>
            </w:r>
          </w:p>
        </w:tc>
        <w:tc>
          <w:tcPr>
            <w:tcW w:w="1134" w:type="dxa"/>
          </w:tcPr>
          <w:p w14:paraId="3F796DCC" w14:textId="77777777" w:rsidR="0056494F" w:rsidRPr="00DF1CEA" w:rsidRDefault="0056494F" w:rsidP="00D80DD9">
            <w:pPr>
              <w:jc w:val="right"/>
              <w:rPr>
                <w:rFonts w:ascii="Times New Roman" w:hAnsi="Times New Roman" w:cs="Times New Roman"/>
                <w:sz w:val="28"/>
                <w:szCs w:val="28"/>
              </w:rPr>
            </w:pPr>
          </w:p>
          <w:p w14:paraId="3076045A" w14:textId="77777777" w:rsidR="0056494F" w:rsidRPr="00DF1CEA" w:rsidRDefault="0056494F" w:rsidP="00D80DD9">
            <w:pPr>
              <w:jc w:val="right"/>
              <w:rPr>
                <w:rFonts w:ascii="Times New Roman" w:hAnsi="Times New Roman" w:cs="Times New Roman"/>
                <w:sz w:val="28"/>
                <w:szCs w:val="28"/>
              </w:rPr>
            </w:pPr>
            <w:r>
              <w:rPr>
                <w:rFonts w:ascii="Times New Roman" w:hAnsi="Times New Roman" w:cs="Times New Roman"/>
                <w:sz w:val="28"/>
                <w:szCs w:val="28"/>
              </w:rPr>
              <w:t>77</w:t>
            </w:r>
            <w:r w:rsidRPr="00DF1CEA">
              <w:rPr>
                <w:rFonts w:ascii="Times New Roman" w:hAnsi="Times New Roman" w:cs="Times New Roman"/>
                <w:sz w:val="28"/>
                <w:szCs w:val="28"/>
              </w:rPr>
              <w:t>,</w:t>
            </w:r>
            <w:r>
              <w:rPr>
                <w:rFonts w:ascii="Times New Roman" w:hAnsi="Times New Roman" w:cs="Times New Roman"/>
                <w:sz w:val="28"/>
                <w:szCs w:val="28"/>
              </w:rPr>
              <w:t>8</w:t>
            </w:r>
          </w:p>
        </w:tc>
        <w:tc>
          <w:tcPr>
            <w:tcW w:w="1128" w:type="dxa"/>
          </w:tcPr>
          <w:p w14:paraId="3A91B0FC" w14:textId="77777777" w:rsidR="0056494F" w:rsidRPr="00DF1CEA" w:rsidRDefault="0056494F" w:rsidP="00D80DD9">
            <w:pPr>
              <w:jc w:val="right"/>
              <w:rPr>
                <w:rFonts w:ascii="Times New Roman" w:hAnsi="Times New Roman" w:cs="Times New Roman"/>
                <w:sz w:val="28"/>
                <w:szCs w:val="28"/>
              </w:rPr>
            </w:pPr>
          </w:p>
          <w:p w14:paraId="023F878C" w14:textId="77777777" w:rsidR="0056494F" w:rsidRPr="00DF1CEA" w:rsidRDefault="0056494F" w:rsidP="00D80DD9">
            <w:pPr>
              <w:jc w:val="right"/>
              <w:rPr>
                <w:rFonts w:ascii="Times New Roman" w:hAnsi="Times New Roman" w:cs="Times New Roman"/>
                <w:sz w:val="28"/>
                <w:szCs w:val="28"/>
              </w:rPr>
            </w:pPr>
            <w:r w:rsidRPr="00DF1CEA">
              <w:rPr>
                <w:rFonts w:ascii="Times New Roman" w:hAnsi="Times New Roman" w:cs="Times New Roman"/>
                <w:sz w:val="28"/>
                <w:szCs w:val="28"/>
              </w:rPr>
              <w:t>100</w:t>
            </w:r>
          </w:p>
        </w:tc>
      </w:tr>
    </w:tbl>
    <w:p w14:paraId="57856322" w14:textId="77777777" w:rsidR="0056494F" w:rsidRPr="00505AD1" w:rsidRDefault="0056494F" w:rsidP="0056494F">
      <w:pPr>
        <w:spacing w:after="120"/>
        <w:jc w:val="both"/>
        <w:rPr>
          <w:rFonts w:ascii="Times New Roman" w:hAnsi="Times New Roman" w:cs="Times New Roman"/>
          <w:sz w:val="28"/>
          <w:szCs w:val="28"/>
        </w:rPr>
      </w:pPr>
      <w:r w:rsidRPr="00696DA4">
        <w:rPr>
          <w:rFonts w:ascii="Times New Roman" w:hAnsi="Times New Roman" w:cs="Times New Roman"/>
          <w:sz w:val="28"/>
          <w:szCs w:val="28"/>
        </w:rPr>
        <w:t>*</w:t>
      </w:r>
      <w:r>
        <w:rPr>
          <w:rFonts w:ascii="Times New Roman" w:hAnsi="Times New Roman" w:cs="Times New Roman"/>
          <w:sz w:val="28"/>
          <w:szCs w:val="28"/>
        </w:rPr>
        <w:t xml:space="preserve"> Розрахункові дані з</w:t>
      </w:r>
      <w:r w:rsidRPr="00696DA4">
        <w:rPr>
          <w:rFonts w:ascii="Times New Roman" w:hAnsi="Times New Roman" w:cs="Times New Roman"/>
          <w:sz w:val="28"/>
          <w:szCs w:val="28"/>
        </w:rPr>
        <w:t xml:space="preserve">а </w:t>
      </w:r>
      <w:r>
        <w:rPr>
          <w:rFonts w:ascii="Times New Roman" w:hAnsi="Times New Roman" w:cs="Times New Roman"/>
          <w:sz w:val="28"/>
          <w:szCs w:val="28"/>
        </w:rPr>
        <w:t xml:space="preserve">статистичним </w:t>
      </w:r>
      <w:r w:rsidRPr="00696DA4">
        <w:rPr>
          <w:rFonts w:ascii="Times New Roman" w:hAnsi="Times New Roman" w:cs="Times New Roman"/>
          <w:sz w:val="28"/>
          <w:szCs w:val="28"/>
        </w:rPr>
        <w:t>даними</w:t>
      </w:r>
      <w:r>
        <w:rPr>
          <w:rFonts w:ascii="Times New Roman" w:hAnsi="Times New Roman" w:cs="Times New Roman"/>
          <w:sz w:val="28"/>
          <w:szCs w:val="28"/>
        </w:rPr>
        <w:t xml:space="preserve"> Держстату у 2019 році. Зроблено припущення, що основна кількість автомобілів знаходиться у власності підприємств </w:t>
      </w:r>
      <w:r w:rsidRPr="00505AD1">
        <w:rPr>
          <w:rFonts w:ascii="Times New Roman" w:hAnsi="Times New Roman" w:cs="Times New Roman"/>
          <w:sz w:val="28"/>
          <w:szCs w:val="28"/>
          <w:shd w:val="clear" w:color="auto" w:fill="FFFFFF"/>
        </w:rPr>
        <w:t xml:space="preserve">з основним видом діяльності згідно КВЕД секції А, В+С+Д+Е, </w:t>
      </w:r>
      <w:r w:rsidRPr="00505AD1">
        <w:rPr>
          <w:rFonts w:ascii="Times New Roman" w:hAnsi="Times New Roman" w:cs="Times New Roman"/>
          <w:sz w:val="28"/>
          <w:szCs w:val="28"/>
          <w:shd w:val="clear" w:color="auto" w:fill="FFFFFF"/>
          <w:lang w:val="en-US"/>
        </w:rPr>
        <w:t>F</w:t>
      </w:r>
      <w:r w:rsidRPr="00505AD1">
        <w:rPr>
          <w:rFonts w:ascii="Times New Roman" w:hAnsi="Times New Roman" w:cs="Times New Roman"/>
          <w:sz w:val="28"/>
          <w:szCs w:val="28"/>
          <w:shd w:val="clear" w:color="auto" w:fill="FFFFFF"/>
          <w:lang w:val="ru-RU"/>
        </w:rPr>
        <w:t xml:space="preserve">, </w:t>
      </w:r>
      <w:r w:rsidRPr="00505AD1">
        <w:rPr>
          <w:rFonts w:ascii="Times New Roman" w:hAnsi="Times New Roman" w:cs="Times New Roman"/>
          <w:sz w:val="28"/>
          <w:szCs w:val="28"/>
          <w:shd w:val="clear" w:color="auto" w:fill="FFFFFF"/>
          <w:lang w:val="en-US"/>
        </w:rPr>
        <w:t>H</w:t>
      </w:r>
      <w:r w:rsidRPr="00505AD1">
        <w:rPr>
          <w:rFonts w:ascii="Times New Roman" w:hAnsi="Times New Roman" w:cs="Times New Roman"/>
          <w:sz w:val="28"/>
          <w:szCs w:val="28"/>
          <w:shd w:val="clear" w:color="auto" w:fill="FFFFFF"/>
          <w:lang w:val="ru-RU"/>
        </w:rPr>
        <w:t xml:space="preserve">, </w:t>
      </w:r>
      <w:r w:rsidRPr="00505AD1">
        <w:rPr>
          <w:rFonts w:ascii="Times New Roman" w:hAnsi="Times New Roman" w:cs="Times New Roman"/>
          <w:sz w:val="28"/>
          <w:szCs w:val="28"/>
          <w:shd w:val="clear" w:color="auto" w:fill="FFFFFF"/>
          <w:lang w:val="en-US"/>
        </w:rPr>
        <w:t>K</w:t>
      </w:r>
      <w:r w:rsidRPr="00505AD1">
        <w:rPr>
          <w:rFonts w:ascii="Times New Roman" w:hAnsi="Times New Roman" w:cs="Times New Roman"/>
          <w:sz w:val="28"/>
          <w:szCs w:val="28"/>
          <w:shd w:val="clear" w:color="auto" w:fill="FFFFFF"/>
          <w:lang w:val="ru-RU"/>
        </w:rPr>
        <w:t>.</w:t>
      </w:r>
    </w:p>
    <w:p w14:paraId="3338FDB9" w14:textId="77777777" w:rsidR="0056494F" w:rsidRPr="00696DA4" w:rsidRDefault="0056494F" w:rsidP="0056494F">
      <w:pPr>
        <w:spacing w:after="120"/>
        <w:rPr>
          <w:rFonts w:ascii="Times New Roman" w:hAnsi="Times New Roman" w:cs="Times New Roman"/>
          <w:sz w:val="28"/>
          <w:szCs w:val="28"/>
        </w:rPr>
      </w:pPr>
    </w:p>
    <w:tbl>
      <w:tblPr>
        <w:tblStyle w:val="a5"/>
        <w:tblW w:w="0" w:type="auto"/>
        <w:tblLook w:val="04A0" w:firstRow="1" w:lastRow="0" w:firstColumn="1" w:lastColumn="0" w:noHBand="0" w:noVBand="1"/>
      </w:tblPr>
      <w:tblGrid>
        <w:gridCol w:w="2342"/>
        <w:gridCol w:w="4316"/>
        <w:gridCol w:w="2970"/>
      </w:tblGrid>
      <w:tr w:rsidR="0056494F" w14:paraId="4663E9CE" w14:textId="77777777" w:rsidTr="00D80DD9">
        <w:tc>
          <w:tcPr>
            <w:tcW w:w="2342" w:type="dxa"/>
          </w:tcPr>
          <w:p w14:paraId="2C6A6B0A" w14:textId="77777777" w:rsidR="0056494F" w:rsidRDefault="0056494F" w:rsidP="00D80DD9">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Вид альтер</w:t>
            </w:r>
            <w:r>
              <w:rPr>
                <w:rFonts w:ascii="Times New Roman" w:eastAsia="Times New Roman" w:hAnsi="Times New Roman" w:cs="Times New Roman"/>
                <w:sz w:val="28"/>
                <w:szCs w:val="28"/>
                <w:lang w:eastAsia="uk-UA"/>
              </w:rPr>
              <w:t>-</w:t>
            </w:r>
            <w:r w:rsidRPr="00A924D1">
              <w:rPr>
                <w:rFonts w:ascii="Times New Roman" w:eastAsia="Times New Roman" w:hAnsi="Times New Roman" w:cs="Times New Roman"/>
                <w:sz w:val="28"/>
                <w:szCs w:val="28"/>
                <w:lang w:eastAsia="uk-UA"/>
              </w:rPr>
              <w:t>нативи</w:t>
            </w:r>
          </w:p>
        </w:tc>
        <w:tc>
          <w:tcPr>
            <w:tcW w:w="4316" w:type="dxa"/>
          </w:tcPr>
          <w:p w14:paraId="09992764" w14:textId="77777777" w:rsidR="0056494F" w:rsidRDefault="0056494F" w:rsidP="00D80DD9">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Вигоди</w:t>
            </w:r>
          </w:p>
        </w:tc>
        <w:tc>
          <w:tcPr>
            <w:tcW w:w="2970" w:type="dxa"/>
          </w:tcPr>
          <w:p w14:paraId="5388E91D" w14:textId="77777777" w:rsidR="0056494F" w:rsidRDefault="0056494F" w:rsidP="00D80DD9">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Витрати</w:t>
            </w:r>
          </w:p>
        </w:tc>
      </w:tr>
      <w:tr w:rsidR="0056494F" w14:paraId="4D155059" w14:textId="77777777" w:rsidTr="00D80DD9">
        <w:tc>
          <w:tcPr>
            <w:tcW w:w="2342" w:type="dxa"/>
          </w:tcPr>
          <w:p w14:paraId="020D6FBD" w14:textId="77777777" w:rsidR="0056494F" w:rsidRPr="00295EA8" w:rsidRDefault="0056494F" w:rsidP="00D80DD9">
            <w:pPr>
              <w:rPr>
                <w:rFonts w:ascii="Times New Roman" w:hAnsi="Times New Roman" w:cs="Times New Roman"/>
                <w:b/>
                <w:sz w:val="28"/>
                <w:szCs w:val="28"/>
              </w:rPr>
            </w:pPr>
            <w:r w:rsidRPr="00295EA8">
              <w:rPr>
                <w:rFonts w:ascii="Times New Roman" w:hAnsi="Times New Roman" w:cs="Times New Roman"/>
                <w:b/>
                <w:sz w:val="28"/>
                <w:szCs w:val="28"/>
              </w:rPr>
              <w:t>Альтернатива 1</w:t>
            </w:r>
          </w:p>
          <w:p w14:paraId="5884485A" w14:textId="77777777" w:rsidR="0056494F" w:rsidRPr="004B2DF0" w:rsidRDefault="0056494F" w:rsidP="00D80DD9">
            <w:pPr>
              <w:rPr>
                <w:rFonts w:ascii="Times New Roman" w:hAnsi="Times New Roman" w:cs="Times New Roman"/>
                <w:sz w:val="28"/>
                <w:szCs w:val="28"/>
              </w:rPr>
            </w:pPr>
            <w:r w:rsidRPr="004B2DF0">
              <w:rPr>
                <w:rFonts w:ascii="Times New Roman" w:hAnsi="Times New Roman" w:cs="Times New Roman"/>
                <w:sz w:val="28"/>
                <w:szCs w:val="28"/>
              </w:rPr>
              <w:t>Збереження status quo</w:t>
            </w:r>
            <w:r>
              <w:rPr>
                <w:rFonts w:ascii="Times New Roman" w:hAnsi="Times New Roman" w:cs="Times New Roman"/>
                <w:sz w:val="28"/>
                <w:szCs w:val="28"/>
              </w:rPr>
              <w:t xml:space="preserve"> -</w:t>
            </w:r>
            <w:r w:rsidRPr="004B2DF0">
              <w:rPr>
                <w:rFonts w:ascii="Times New Roman" w:hAnsi="Times New Roman" w:cs="Times New Roman"/>
                <w:sz w:val="28"/>
                <w:szCs w:val="28"/>
              </w:rPr>
              <w:t> відсутність регулювання</w:t>
            </w:r>
          </w:p>
          <w:p w14:paraId="65D8825B" w14:textId="77777777" w:rsidR="0056494F" w:rsidRPr="004B2DF0" w:rsidRDefault="0056494F" w:rsidP="00D80DD9">
            <w:pPr>
              <w:rPr>
                <w:rFonts w:ascii="Times New Roman" w:hAnsi="Times New Roman" w:cs="Times New Roman"/>
                <w:sz w:val="28"/>
                <w:szCs w:val="28"/>
              </w:rPr>
            </w:pPr>
          </w:p>
          <w:p w14:paraId="3E0DCFD9" w14:textId="77777777" w:rsidR="0056494F" w:rsidRPr="004B2DF0" w:rsidRDefault="0056494F" w:rsidP="00D80DD9">
            <w:pPr>
              <w:rPr>
                <w:rFonts w:ascii="Times New Roman" w:hAnsi="Times New Roman" w:cs="Times New Roman"/>
                <w:sz w:val="28"/>
                <w:szCs w:val="28"/>
              </w:rPr>
            </w:pPr>
            <w:r w:rsidRPr="004B2DF0">
              <w:rPr>
                <w:rFonts w:ascii="Times New Roman" w:hAnsi="Times New Roman" w:cs="Times New Roman"/>
                <w:sz w:val="28"/>
                <w:szCs w:val="28"/>
              </w:rPr>
              <w:t>Спосіб оцінюється, як такий, що потребує вдосконалення</w:t>
            </w:r>
          </w:p>
          <w:p w14:paraId="32EB9C2A" w14:textId="77777777" w:rsidR="0056494F" w:rsidRPr="00065186" w:rsidRDefault="0056494F" w:rsidP="00D80DD9">
            <w:pPr>
              <w:spacing w:after="150"/>
              <w:jc w:val="both"/>
              <w:rPr>
                <w:rFonts w:ascii="Times New Roman" w:eastAsia="Times New Roman" w:hAnsi="Times New Roman" w:cs="Times New Roman"/>
                <w:b/>
                <w:color w:val="000000"/>
                <w:sz w:val="28"/>
                <w:szCs w:val="28"/>
                <w:lang w:eastAsia="uk-UA"/>
              </w:rPr>
            </w:pPr>
          </w:p>
        </w:tc>
        <w:tc>
          <w:tcPr>
            <w:tcW w:w="4316" w:type="dxa"/>
          </w:tcPr>
          <w:p w14:paraId="13D2B30E"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Мінімальні (експлуатація автомобілів з ДВЗ призводить до втрат довкілля та погіршення стану екології, а також збитків  суб’єктів господарювання) </w:t>
            </w:r>
          </w:p>
        </w:tc>
        <w:tc>
          <w:tcPr>
            <w:tcW w:w="2970" w:type="dxa"/>
          </w:tcPr>
          <w:p w14:paraId="152BD19E" w14:textId="77777777" w:rsidR="0056494F" w:rsidRPr="00583003" w:rsidRDefault="0056494F" w:rsidP="00D80DD9">
            <w:pPr>
              <w:shd w:val="clear" w:color="auto" w:fill="FFFFFF"/>
              <w:spacing w:after="1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 відшкодування збитків завданих довкіллю та погіршення стану екології, а також великі експлуатаційні витрати на автомобіль з ДВЗ</w:t>
            </w:r>
          </w:p>
        </w:tc>
      </w:tr>
      <w:tr w:rsidR="0056494F" w14:paraId="553A6837" w14:textId="77777777" w:rsidTr="00D80DD9">
        <w:tc>
          <w:tcPr>
            <w:tcW w:w="2342" w:type="dxa"/>
          </w:tcPr>
          <w:p w14:paraId="45B837C7" w14:textId="77777777" w:rsidR="0056494F" w:rsidRPr="00295EA8" w:rsidRDefault="0056494F" w:rsidP="00D80DD9">
            <w:pPr>
              <w:rPr>
                <w:rFonts w:ascii="Times New Roman" w:hAnsi="Times New Roman" w:cs="Times New Roman"/>
                <w:b/>
                <w:sz w:val="28"/>
                <w:szCs w:val="28"/>
              </w:rPr>
            </w:pPr>
            <w:r w:rsidRPr="00295EA8">
              <w:rPr>
                <w:rFonts w:ascii="Times New Roman" w:hAnsi="Times New Roman" w:cs="Times New Roman"/>
                <w:b/>
                <w:sz w:val="28"/>
                <w:szCs w:val="28"/>
              </w:rPr>
              <w:t>Альтернатива 2</w:t>
            </w:r>
          </w:p>
          <w:p w14:paraId="4740B824"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Прийняття проєкту закону України.</w:t>
            </w:r>
          </w:p>
          <w:p w14:paraId="18E517AB" w14:textId="77777777" w:rsidR="0056494F" w:rsidRPr="00065186" w:rsidRDefault="0056494F" w:rsidP="00D80DD9">
            <w:pPr>
              <w:spacing w:after="150"/>
              <w:jc w:val="both"/>
              <w:rPr>
                <w:rFonts w:ascii="Times New Roman" w:eastAsia="Times New Roman" w:hAnsi="Times New Roman" w:cs="Times New Roman"/>
                <w:b/>
                <w:color w:val="000000"/>
                <w:sz w:val="28"/>
                <w:szCs w:val="28"/>
                <w:lang w:eastAsia="uk-UA"/>
              </w:rPr>
            </w:pPr>
            <w:r w:rsidRPr="00FB0C6C">
              <w:rPr>
                <w:rFonts w:ascii="Times New Roman" w:hAnsi="Times New Roman" w:cs="Times New Roman"/>
                <w:sz w:val="28"/>
                <w:szCs w:val="28"/>
              </w:rPr>
              <w:t>Забезпечує досягнення цілей державного регулювання</w:t>
            </w:r>
          </w:p>
        </w:tc>
        <w:tc>
          <w:tcPr>
            <w:tcW w:w="4316" w:type="dxa"/>
          </w:tcPr>
          <w:p w14:paraId="27C9C5C0"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Позитивний вплив на інновації та розвиток, забезпечить у середньостроковій та довгостроковій перспективі значну економічну вигоду за рахунок 4-5 кратного зменшення витрат на технічне обслуговування та паливно-мастильні матеріали, збільшення строку експлуатації електромобіля у порівнянні з автомобілем з ДВЗ</w:t>
            </w:r>
          </w:p>
        </w:tc>
        <w:tc>
          <w:tcPr>
            <w:tcW w:w="2970" w:type="dxa"/>
          </w:tcPr>
          <w:p w14:paraId="02B42D4C"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Витрати на покриття різниці  вартості придбання електромобіля у порівнянні з витратами на автомобілі з ДВЗ</w:t>
            </w:r>
          </w:p>
        </w:tc>
      </w:tr>
      <w:tr w:rsidR="0056494F" w14:paraId="34675075" w14:textId="77777777" w:rsidTr="00D80DD9">
        <w:tc>
          <w:tcPr>
            <w:tcW w:w="2342" w:type="dxa"/>
          </w:tcPr>
          <w:p w14:paraId="3CBCFB3F" w14:textId="77777777" w:rsidR="0056494F" w:rsidRPr="00295EA8" w:rsidRDefault="0056494F" w:rsidP="00D80DD9">
            <w:pPr>
              <w:rPr>
                <w:rFonts w:ascii="Times New Roman" w:hAnsi="Times New Roman" w:cs="Times New Roman"/>
                <w:b/>
                <w:sz w:val="28"/>
                <w:szCs w:val="28"/>
              </w:rPr>
            </w:pPr>
            <w:r w:rsidRPr="00295EA8">
              <w:rPr>
                <w:rFonts w:ascii="Times New Roman" w:hAnsi="Times New Roman" w:cs="Times New Roman"/>
                <w:b/>
                <w:sz w:val="28"/>
                <w:szCs w:val="28"/>
              </w:rPr>
              <w:t xml:space="preserve">Альтернатива </w:t>
            </w:r>
            <w:r>
              <w:rPr>
                <w:rFonts w:ascii="Times New Roman" w:hAnsi="Times New Roman" w:cs="Times New Roman"/>
                <w:b/>
                <w:sz w:val="28"/>
                <w:szCs w:val="28"/>
              </w:rPr>
              <w:t>3</w:t>
            </w:r>
          </w:p>
          <w:p w14:paraId="38FF74A2"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Створення фінансових стимулів </w:t>
            </w:r>
          </w:p>
          <w:p w14:paraId="3B2A2F09" w14:textId="77777777" w:rsidR="0056494F" w:rsidRPr="00065186" w:rsidRDefault="0056494F" w:rsidP="00D80DD9">
            <w:pPr>
              <w:spacing w:after="150"/>
              <w:jc w:val="both"/>
              <w:rPr>
                <w:rFonts w:ascii="Times New Roman" w:eastAsia="Times New Roman" w:hAnsi="Times New Roman" w:cs="Times New Roman"/>
                <w:b/>
                <w:color w:val="000000"/>
                <w:sz w:val="28"/>
                <w:szCs w:val="28"/>
                <w:lang w:eastAsia="uk-UA"/>
              </w:rPr>
            </w:pPr>
            <w:r w:rsidRPr="004B2DF0">
              <w:rPr>
                <w:rFonts w:ascii="Times New Roman" w:hAnsi="Times New Roman" w:cs="Times New Roman"/>
                <w:sz w:val="28"/>
                <w:szCs w:val="28"/>
              </w:rPr>
              <w:t>Спосіб оцінюється, як такий, що потребує вдосконалення</w:t>
            </w:r>
          </w:p>
        </w:tc>
        <w:tc>
          <w:tcPr>
            <w:tcW w:w="4316" w:type="dxa"/>
          </w:tcPr>
          <w:p w14:paraId="5C5B5159"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Мінімальні (незначний вплив на інновації та розвиток із збереженням  втрат довкілля та погіршення стану екології, а також збитків  суб’єктів господарювання)</w:t>
            </w:r>
          </w:p>
        </w:tc>
        <w:tc>
          <w:tcPr>
            <w:tcW w:w="2970" w:type="dxa"/>
          </w:tcPr>
          <w:p w14:paraId="364C9E72"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Немає</w:t>
            </w:r>
            <w:r>
              <w:rPr>
                <w:rFonts w:ascii="Times New Roman" w:eastAsia="Times New Roman" w:hAnsi="Times New Roman" w:cs="Times New Roman"/>
                <w:sz w:val="28"/>
                <w:szCs w:val="28"/>
                <w:lang w:eastAsia="uk-UA"/>
              </w:rPr>
              <w:t xml:space="preserve"> </w:t>
            </w:r>
          </w:p>
        </w:tc>
      </w:tr>
    </w:tbl>
    <w:p w14:paraId="7A86788F" w14:textId="77777777" w:rsidR="0056494F" w:rsidRDefault="0056494F" w:rsidP="0056494F">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p>
    <w:p w14:paraId="13CC00E9" w14:textId="77777777" w:rsidR="0056494F" w:rsidRDefault="0056494F" w:rsidP="0056494F">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color w:val="000000"/>
          <w:sz w:val="28"/>
          <w:szCs w:val="28"/>
          <w:lang w:eastAsia="uk-UA"/>
        </w:rPr>
        <w:t>Оцінк</w:t>
      </w:r>
      <w:r>
        <w:rPr>
          <w:rFonts w:ascii="Times New Roman" w:eastAsia="Times New Roman" w:hAnsi="Times New Roman" w:cs="Times New Roman"/>
          <w:color w:val="000000"/>
          <w:sz w:val="28"/>
          <w:szCs w:val="28"/>
          <w:lang w:eastAsia="uk-UA"/>
        </w:rPr>
        <w:t xml:space="preserve">а </w:t>
      </w:r>
      <w:r w:rsidRPr="00A924D1">
        <w:rPr>
          <w:rFonts w:ascii="Times New Roman" w:eastAsia="Times New Roman" w:hAnsi="Times New Roman" w:cs="Times New Roman"/>
          <w:color w:val="000000"/>
          <w:sz w:val="28"/>
          <w:szCs w:val="28"/>
          <w:lang w:eastAsia="uk-UA"/>
        </w:rPr>
        <w:t xml:space="preserve">впливу на сферу інтересів суб’єктів господарювання великого і середнього підприємництва </w:t>
      </w:r>
      <w:r>
        <w:rPr>
          <w:rFonts w:ascii="Times New Roman" w:eastAsia="Times New Roman" w:hAnsi="Times New Roman" w:cs="Times New Roman"/>
          <w:color w:val="000000"/>
          <w:sz w:val="28"/>
          <w:szCs w:val="28"/>
          <w:lang w:eastAsia="uk-UA"/>
        </w:rPr>
        <w:t xml:space="preserve">з </w:t>
      </w:r>
      <w:r w:rsidRPr="00A924D1">
        <w:rPr>
          <w:rFonts w:ascii="Times New Roman" w:eastAsia="Times New Roman" w:hAnsi="Times New Roman" w:cs="Times New Roman"/>
          <w:color w:val="000000"/>
          <w:sz w:val="28"/>
          <w:szCs w:val="28"/>
          <w:lang w:eastAsia="uk-UA"/>
        </w:rPr>
        <w:t>визнач</w:t>
      </w:r>
      <w:r>
        <w:rPr>
          <w:rFonts w:ascii="Times New Roman" w:eastAsia="Times New Roman" w:hAnsi="Times New Roman" w:cs="Times New Roman"/>
          <w:color w:val="000000"/>
          <w:sz w:val="28"/>
          <w:szCs w:val="28"/>
          <w:lang w:eastAsia="uk-UA"/>
        </w:rPr>
        <w:t>енням</w:t>
      </w:r>
      <w:r w:rsidRPr="00A924D1">
        <w:rPr>
          <w:rFonts w:ascii="Times New Roman" w:eastAsia="Times New Roman" w:hAnsi="Times New Roman" w:cs="Times New Roman"/>
          <w:color w:val="000000"/>
          <w:sz w:val="28"/>
          <w:szCs w:val="28"/>
          <w:lang w:eastAsia="uk-UA"/>
        </w:rPr>
        <w:t xml:space="preserve"> витрат, які будуть виникати внаслідок дії регуляторного акта (згідно з додатком 2 до Методики проведення аналізу в</w:t>
      </w:r>
      <w:r>
        <w:rPr>
          <w:rFonts w:ascii="Times New Roman" w:eastAsia="Times New Roman" w:hAnsi="Times New Roman" w:cs="Times New Roman"/>
          <w:color w:val="000000"/>
          <w:sz w:val="28"/>
          <w:szCs w:val="28"/>
          <w:lang w:eastAsia="uk-UA"/>
        </w:rPr>
        <w:t>пливу регуляторного акта):</w:t>
      </w:r>
    </w:p>
    <w:p w14:paraId="144BA0F8" w14:textId="77777777" w:rsidR="0056494F" w:rsidRPr="00775813" w:rsidRDefault="0056494F" w:rsidP="0056494F">
      <w:pPr>
        <w:shd w:val="clear" w:color="auto" w:fill="FFFFFF"/>
        <w:spacing w:after="150" w:line="240" w:lineRule="auto"/>
        <w:ind w:firstLine="450"/>
        <w:jc w:val="both"/>
        <w:rPr>
          <w:rFonts w:ascii="Times New Roman" w:eastAsia="Times New Roman" w:hAnsi="Times New Roman" w:cs="Times New Roman"/>
          <w:b/>
          <w:color w:val="0070C0"/>
          <w:sz w:val="28"/>
          <w:szCs w:val="28"/>
          <w:lang w:eastAsia="uk-UA"/>
        </w:rPr>
      </w:pPr>
    </w:p>
    <w:tbl>
      <w:tblPr>
        <w:tblStyle w:val="a5"/>
        <w:tblW w:w="0" w:type="auto"/>
        <w:tblLook w:val="04A0" w:firstRow="1" w:lastRow="0" w:firstColumn="1" w:lastColumn="0" w:noHBand="0" w:noVBand="1"/>
      </w:tblPr>
      <w:tblGrid>
        <w:gridCol w:w="7791"/>
        <w:gridCol w:w="1837"/>
      </w:tblGrid>
      <w:tr w:rsidR="0056494F" w14:paraId="141071EA" w14:textId="77777777" w:rsidTr="00D80DD9">
        <w:tc>
          <w:tcPr>
            <w:tcW w:w="7792" w:type="dxa"/>
          </w:tcPr>
          <w:p w14:paraId="346B1805" w14:textId="77777777" w:rsidR="0056494F" w:rsidRPr="00505AD1" w:rsidRDefault="0056494F" w:rsidP="00D80DD9">
            <w:pPr>
              <w:spacing w:after="150"/>
              <w:jc w:val="center"/>
              <w:rPr>
                <w:rFonts w:ascii="Times New Roman" w:eastAsia="Times New Roman" w:hAnsi="Times New Roman" w:cs="Times New Roman"/>
                <w:color w:val="FF0000"/>
                <w:sz w:val="28"/>
                <w:szCs w:val="28"/>
                <w:lang w:eastAsia="uk-UA"/>
              </w:rPr>
            </w:pPr>
            <w:r w:rsidRPr="00505AD1">
              <w:rPr>
                <w:rFonts w:ascii="Times New Roman" w:eastAsia="Times New Roman" w:hAnsi="Times New Roman" w:cs="Times New Roman"/>
                <w:sz w:val="28"/>
                <w:szCs w:val="28"/>
                <w:lang w:eastAsia="uk-UA"/>
              </w:rPr>
              <w:t>Сумарні витрати за альтернативами</w:t>
            </w:r>
          </w:p>
        </w:tc>
        <w:tc>
          <w:tcPr>
            <w:tcW w:w="1837" w:type="dxa"/>
          </w:tcPr>
          <w:p w14:paraId="0B854E10"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Сума витрат, гривень</w:t>
            </w:r>
          </w:p>
        </w:tc>
      </w:tr>
      <w:tr w:rsidR="0056494F" w14:paraId="19224BE1" w14:textId="77777777" w:rsidTr="00D80DD9">
        <w:tc>
          <w:tcPr>
            <w:tcW w:w="7792" w:type="dxa"/>
          </w:tcPr>
          <w:p w14:paraId="55EED707" w14:textId="77777777" w:rsidR="0056494F" w:rsidRPr="00295EA8" w:rsidRDefault="0056494F" w:rsidP="00D80DD9">
            <w:pPr>
              <w:rPr>
                <w:rFonts w:ascii="Times New Roman" w:hAnsi="Times New Roman" w:cs="Times New Roman"/>
                <w:b/>
                <w:sz w:val="28"/>
                <w:szCs w:val="28"/>
              </w:rPr>
            </w:pPr>
            <w:r w:rsidRPr="00295EA8">
              <w:rPr>
                <w:rFonts w:ascii="Times New Roman" w:hAnsi="Times New Roman" w:cs="Times New Roman"/>
                <w:b/>
                <w:sz w:val="28"/>
                <w:szCs w:val="28"/>
              </w:rPr>
              <w:t>Альтернатива 1</w:t>
            </w:r>
          </w:p>
          <w:p w14:paraId="46BC0A26" w14:textId="77777777" w:rsidR="0056494F" w:rsidRPr="004B2DF0" w:rsidRDefault="0056494F" w:rsidP="00D80DD9">
            <w:pPr>
              <w:rPr>
                <w:rFonts w:ascii="Times New Roman" w:hAnsi="Times New Roman" w:cs="Times New Roman"/>
                <w:sz w:val="28"/>
                <w:szCs w:val="28"/>
              </w:rPr>
            </w:pPr>
            <w:r w:rsidRPr="004B2DF0">
              <w:rPr>
                <w:rFonts w:ascii="Times New Roman" w:hAnsi="Times New Roman" w:cs="Times New Roman"/>
                <w:sz w:val="28"/>
                <w:szCs w:val="28"/>
              </w:rPr>
              <w:t>Збереження status quo</w:t>
            </w:r>
            <w:r>
              <w:rPr>
                <w:rFonts w:ascii="Times New Roman" w:hAnsi="Times New Roman" w:cs="Times New Roman"/>
                <w:sz w:val="28"/>
                <w:szCs w:val="28"/>
              </w:rPr>
              <w:t xml:space="preserve"> -</w:t>
            </w:r>
            <w:r w:rsidRPr="004B2DF0">
              <w:rPr>
                <w:rFonts w:ascii="Times New Roman" w:hAnsi="Times New Roman" w:cs="Times New Roman"/>
                <w:sz w:val="28"/>
                <w:szCs w:val="28"/>
              </w:rPr>
              <w:t> відсутність регулювання</w:t>
            </w:r>
            <w:r>
              <w:rPr>
                <w:rFonts w:ascii="Times New Roman" w:hAnsi="Times New Roman" w:cs="Times New Roman"/>
                <w:sz w:val="28"/>
                <w:szCs w:val="28"/>
              </w:rPr>
              <w:t>.</w:t>
            </w:r>
          </w:p>
          <w:p w14:paraId="36DE2F25" w14:textId="77777777" w:rsidR="0056494F" w:rsidRPr="004B2DF0" w:rsidRDefault="0056494F" w:rsidP="00D80DD9">
            <w:pPr>
              <w:rPr>
                <w:rFonts w:ascii="Times New Roman" w:hAnsi="Times New Roman" w:cs="Times New Roman"/>
                <w:sz w:val="28"/>
                <w:szCs w:val="28"/>
              </w:rPr>
            </w:pPr>
            <w:r w:rsidRPr="004B2DF0">
              <w:rPr>
                <w:rFonts w:ascii="Times New Roman" w:hAnsi="Times New Roman" w:cs="Times New Roman"/>
                <w:sz w:val="28"/>
                <w:szCs w:val="28"/>
              </w:rPr>
              <w:t>Спосіб оцінюється, як такий, що потребує вдосконалення</w:t>
            </w:r>
            <w:r>
              <w:rPr>
                <w:rFonts w:ascii="Times New Roman" w:hAnsi="Times New Roman" w:cs="Times New Roman"/>
                <w:sz w:val="28"/>
                <w:szCs w:val="28"/>
              </w:rPr>
              <w:t>.</w:t>
            </w:r>
          </w:p>
          <w:p w14:paraId="04C36208" w14:textId="77777777" w:rsidR="0056494F" w:rsidRPr="00505AD1" w:rsidRDefault="0056494F" w:rsidP="00D80DD9">
            <w:pPr>
              <w:spacing w:after="150"/>
              <w:jc w:val="both"/>
              <w:rPr>
                <w:rFonts w:ascii="Times New Roman" w:eastAsia="Times New Roman" w:hAnsi="Times New Roman" w:cs="Times New Roman"/>
                <w:sz w:val="28"/>
                <w:szCs w:val="28"/>
                <w:lang w:eastAsia="uk-UA"/>
              </w:rPr>
            </w:pPr>
            <w:r w:rsidRPr="00505AD1">
              <w:rPr>
                <w:rFonts w:ascii="Times New Roman" w:eastAsia="Times New Roman" w:hAnsi="Times New Roman" w:cs="Times New Roman"/>
                <w:sz w:val="28"/>
                <w:szCs w:val="28"/>
                <w:lang w:eastAsia="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w:t>
            </w:r>
            <w:r>
              <w:rPr>
                <w:rFonts w:ascii="Times New Roman" w:eastAsia="Times New Roman" w:hAnsi="Times New Roman" w:cs="Times New Roman"/>
                <w:sz w:val="28"/>
                <w:szCs w:val="28"/>
                <w:lang w:eastAsia="uk-UA"/>
              </w:rPr>
              <w:t>«</w:t>
            </w:r>
            <w:r w:rsidRPr="00505AD1">
              <w:rPr>
                <w:rFonts w:ascii="Times New Roman" w:eastAsia="Times New Roman" w:hAnsi="Times New Roman" w:cs="Times New Roman"/>
                <w:sz w:val="28"/>
                <w:szCs w:val="28"/>
                <w:lang w:eastAsia="uk-UA"/>
              </w:rPr>
              <w:t>Витрати на одного суб’єкта господарювання великого і середнього підприємництва, які виникають внаслідок дії регуляторного акта</w:t>
            </w:r>
            <w:r>
              <w:rPr>
                <w:rFonts w:ascii="Times New Roman" w:eastAsia="Times New Roman" w:hAnsi="Times New Roman" w:cs="Times New Roman"/>
                <w:sz w:val="28"/>
                <w:szCs w:val="28"/>
                <w:lang w:eastAsia="uk-UA"/>
              </w:rPr>
              <w:t>»</w:t>
            </w:r>
            <w:r w:rsidRPr="00505AD1">
              <w:rPr>
                <w:rFonts w:ascii="Times New Roman" w:eastAsia="Times New Roman" w:hAnsi="Times New Roman" w:cs="Times New Roman"/>
                <w:sz w:val="28"/>
                <w:szCs w:val="28"/>
                <w:lang w:eastAsia="uk-UA"/>
              </w:rPr>
              <w:t>)</w:t>
            </w:r>
          </w:p>
        </w:tc>
        <w:tc>
          <w:tcPr>
            <w:tcW w:w="1837" w:type="dxa"/>
          </w:tcPr>
          <w:p w14:paraId="56947A3D" w14:textId="77777777" w:rsidR="0056494F" w:rsidRPr="00563491" w:rsidRDefault="0056494F" w:rsidP="00D80DD9">
            <w:pPr>
              <w:spacing w:after="150"/>
              <w:jc w:val="center"/>
              <w:rPr>
                <w:rFonts w:ascii="Times New Roman" w:eastAsia="Times New Roman" w:hAnsi="Times New Roman" w:cs="Times New Roman"/>
                <w:color w:val="000000"/>
                <w:sz w:val="28"/>
                <w:szCs w:val="28"/>
                <w:lang w:eastAsia="uk-UA"/>
              </w:rPr>
            </w:pPr>
            <w:r w:rsidRPr="00563491">
              <w:rPr>
                <w:rFonts w:ascii="Times New Roman" w:eastAsia="Times New Roman" w:hAnsi="Times New Roman" w:cs="Times New Roman"/>
                <w:color w:val="000000"/>
                <w:sz w:val="28"/>
                <w:szCs w:val="28"/>
                <w:lang w:eastAsia="uk-UA"/>
              </w:rPr>
              <w:t>0</w:t>
            </w:r>
          </w:p>
        </w:tc>
      </w:tr>
      <w:tr w:rsidR="0056494F" w14:paraId="1FB78FC1" w14:textId="77777777" w:rsidTr="00D80DD9">
        <w:tc>
          <w:tcPr>
            <w:tcW w:w="7792" w:type="dxa"/>
          </w:tcPr>
          <w:p w14:paraId="53C5C8C9" w14:textId="77777777" w:rsidR="0056494F" w:rsidRPr="00295EA8" w:rsidRDefault="0056494F" w:rsidP="00D80DD9">
            <w:pPr>
              <w:rPr>
                <w:rFonts w:ascii="Times New Roman" w:hAnsi="Times New Roman" w:cs="Times New Roman"/>
                <w:b/>
                <w:sz w:val="28"/>
                <w:szCs w:val="28"/>
              </w:rPr>
            </w:pPr>
            <w:r w:rsidRPr="00295EA8">
              <w:rPr>
                <w:rFonts w:ascii="Times New Roman" w:hAnsi="Times New Roman" w:cs="Times New Roman"/>
                <w:b/>
                <w:sz w:val="28"/>
                <w:szCs w:val="28"/>
              </w:rPr>
              <w:t>Альтернатива 2</w:t>
            </w:r>
          </w:p>
          <w:p w14:paraId="65B49CE3" w14:textId="77777777" w:rsidR="0056494F" w:rsidRDefault="0056494F" w:rsidP="00D80DD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Прийняття проєкту закону України.</w:t>
            </w:r>
          </w:p>
          <w:p w14:paraId="5CF39072" w14:textId="77777777" w:rsidR="0056494F" w:rsidRDefault="0056494F" w:rsidP="00D80DD9">
            <w:pPr>
              <w:jc w:val="both"/>
              <w:rPr>
                <w:rFonts w:ascii="Times New Roman" w:eastAsia="Times New Roman" w:hAnsi="Times New Roman" w:cs="Times New Roman"/>
                <w:sz w:val="28"/>
                <w:szCs w:val="28"/>
                <w:lang w:eastAsia="uk-UA"/>
              </w:rPr>
            </w:pPr>
            <w:r w:rsidRPr="00FB0C6C">
              <w:rPr>
                <w:rFonts w:ascii="Times New Roman" w:hAnsi="Times New Roman" w:cs="Times New Roman"/>
                <w:sz w:val="28"/>
                <w:szCs w:val="28"/>
              </w:rPr>
              <w:t>Забезпечує досягнення цілей державного регулювання</w:t>
            </w:r>
            <w:r>
              <w:rPr>
                <w:rFonts w:ascii="Times New Roman" w:hAnsi="Times New Roman" w:cs="Times New Roman"/>
                <w:sz w:val="28"/>
                <w:szCs w:val="28"/>
              </w:rPr>
              <w:t>.</w:t>
            </w:r>
          </w:p>
          <w:p w14:paraId="06F95968" w14:textId="77777777" w:rsidR="0056494F" w:rsidRPr="00505AD1" w:rsidRDefault="0056494F" w:rsidP="00D80DD9">
            <w:pPr>
              <w:spacing w:after="150"/>
              <w:jc w:val="both"/>
              <w:rPr>
                <w:rFonts w:ascii="Times New Roman" w:eastAsia="Times New Roman" w:hAnsi="Times New Roman" w:cs="Times New Roman"/>
                <w:sz w:val="28"/>
                <w:szCs w:val="28"/>
                <w:lang w:eastAsia="uk-UA"/>
              </w:rPr>
            </w:pPr>
            <w:r w:rsidRPr="00505AD1">
              <w:rPr>
                <w:rFonts w:ascii="Times New Roman" w:eastAsia="Times New Roman" w:hAnsi="Times New Roman" w:cs="Times New Roman"/>
                <w:sz w:val="28"/>
                <w:szCs w:val="28"/>
                <w:lang w:eastAsia="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w:t>
            </w:r>
            <w:r>
              <w:rPr>
                <w:rFonts w:ascii="Times New Roman" w:eastAsia="Times New Roman" w:hAnsi="Times New Roman" w:cs="Times New Roman"/>
                <w:sz w:val="28"/>
                <w:szCs w:val="28"/>
                <w:lang w:eastAsia="uk-UA"/>
              </w:rPr>
              <w:t>«</w:t>
            </w:r>
            <w:r w:rsidRPr="00505AD1">
              <w:rPr>
                <w:rFonts w:ascii="Times New Roman" w:eastAsia="Times New Roman" w:hAnsi="Times New Roman" w:cs="Times New Roman"/>
                <w:sz w:val="28"/>
                <w:szCs w:val="28"/>
                <w:lang w:eastAsia="uk-UA"/>
              </w:rPr>
              <w:t>Витрати на одного суб’єкта господарювання великого і середнього підприємництва, які виникають внаслідок дії регуляторного акта</w:t>
            </w:r>
            <w:r>
              <w:rPr>
                <w:rFonts w:ascii="Times New Roman" w:eastAsia="Times New Roman" w:hAnsi="Times New Roman" w:cs="Times New Roman"/>
                <w:sz w:val="28"/>
                <w:szCs w:val="28"/>
                <w:lang w:eastAsia="uk-UA"/>
              </w:rPr>
              <w:t>»</w:t>
            </w:r>
            <w:r w:rsidRPr="00505AD1">
              <w:rPr>
                <w:rFonts w:ascii="Times New Roman" w:eastAsia="Times New Roman" w:hAnsi="Times New Roman" w:cs="Times New Roman"/>
                <w:sz w:val="28"/>
                <w:szCs w:val="28"/>
                <w:lang w:eastAsia="uk-UA"/>
              </w:rPr>
              <w:t>)</w:t>
            </w:r>
          </w:p>
        </w:tc>
        <w:tc>
          <w:tcPr>
            <w:tcW w:w="1837" w:type="dxa"/>
          </w:tcPr>
          <w:p w14:paraId="26E7A527" w14:textId="77777777" w:rsidR="0056494F" w:rsidRPr="00ED2B9B" w:rsidRDefault="0056494F" w:rsidP="00D80DD9">
            <w:pPr>
              <w:spacing w:after="150"/>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color w:val="000000"/>
                <w:sz w:val="28"/>
                <w:szCs w:val="28"/>
                <w:lang w:eastAsia="uk-UA"/>
              </w:rPr>
              <w:t>0 **</w:t>
            </w:r>
          </w:p>
        </w:tc>
      </w:tr>
      <w:tr w:rsidR="0056494F" w14:paraId="17919156" w14:textId="77777777" w:rsidTr="00D80DD9">
        <w:tc>
          <w:tcPr>
            <w:tcW w:w="7792" w:type="dxa"/>
          </w:tcPr>
          <w:p w14:paraId="601296A2" w14:textId="77777777" w:rsidR="0056494F" w:rsidRPr="00295EA8" w:rsidRDefault="0056494F" w:rsidP="00D80DD9">
            <w:pPr>
              <w:rPr>
                <w:rFonts w:ascii="Times New Roman" w:hAnsi="Times New Roman" w:cs="Times New Roman"/>
                <w:b/>
                <w:sz w:val="28"/>
                <w:szCs w:val="28"/>
              </w:rPr>
            </w:pPr>
            <w:r w:rsidRPr="00295EA8">
              <w:rPr>
                <w:rFonts w:ascii="Times New Roman" w:hAnsi="Times New Roman" w:cs="Times New Roman"/>
                <w:b/>
                <w:sz w:val="28"/>
                <w:szCs w:val="28"/>
              </w:rPr>
              <w:t xml:space="preserve">Альтернатива </w:t>
            </w:r>
            <w:r>
              <w:rPr>
                <w:rFonts w:ascii="Times New Roman" w:hAnsi="Times New Roman" w:cs="Times New Roman"/>
                <w:b/>
                <w:sz w:val="28"/>
                <w:szCs w:val="28"/>
              </w:rPr>
              <w:t>3</w:t>
            </w:r>
          </w:p>
          <w:p w14:paraId="4429B58B" w14:textId="77777777" w:rsidR="0056494F" w:rsidRDefault="0056494F" w:rsidP="00D80DD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Створення фінансових стимулів. </w:t>
            </w:r>
          </w:p>
          <w:p w14:paraId="0F267688" w14:textId="77777777" w:rsidR="0056494F" w:rsidRDefault="0056494F" w:rsidP="00D80DD9">
            <w:pPr>
              <w:jc w:val="both"/>
              <w:rPr>
                <w:rFonts w:ascii="Times New Roman" w:eastAsia="Times New Roman" w:hAnsi="Times New Roman" w:cs="Times New Roman"/>
                <w:sz w:val="28"/>
                <w:szCs w:val="28"/>
                <w:lang w:eastAsia="uk-UA"/>
              </w:rPr>
            </w:pPr>
            <w:r w:rsidRPr="004B2DF0">
              <w:rPr>
                <w:rFonts w:ascii="Times New Roman" w:hAnsi="Times New Roman" w:cs="Times New Roman"/>
                <w:sz w:val="28"/>
                <w:szCs w:val="28"/>
              </w:rPr>
              <w:t>Спосіб оцінюється, як такий, що потребує вдосконалення</w:t>
            </w:r>
            <w:r>
              <w:rPr>
                <w:rFonts w:ascii="Times New Roman" w:hAnsi="Times New Roman" w:cs="Times New Roman"/>
                <w:sz w:val="28"/>
                <w:szCs w:val="28"/>
              </w:rPr>
              <w:t>.</w:t>
            </w:r>
          </w:p>
          <w:p w14:paraId="519DFB7F" w14:textId="77777777" w:rsidR="0056494F" w:rsidRPr="00505AD1" w:rsidRDefault="0056494F" w:rsidP="00D80DD9">
            <w:pPr>
              <w:spacing w:after="120"/>
              <w:jc w:val="both"/>
              <w:rPr>
                <w:rFonts w:ascii="Times New Roman" w:eastAsia="Times New Roman" w:hAnsi="Times New Roman" w:cs="Times New Roman"/>
                <w:sz w:val="28"/>
                <w:szCs w:val="28"/>
                <w:lang w:eastAsia="uk-UA"/>
              </w:rPr>
            </w:pPr>
            <w:r w:rsidRPr="00505AD1">
              <w:rPr>
                <w:rFonts w:ascii="Times New Roman" w:eastAsia="Times New Roman" w:hAnsi="Times New Roman" w:cs="Times New Roman"/>
                <w:sz w:val="28"/>
                <w:szCs w:val="28"/>
                <w:lang w:eastAsia="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w:t>
            </w:r>
            <w:r>
              <w:rPr>
                <w:rFonts w:ascii="Times New Roman" w:eastAsia="Times New Roman" w:hAnsi="Times New Roman" w:cs="Times New Roman"/>
                <w:sz w:val="28"/>
                <w:szCs w:val="28"/>
                <w:lang w:eastAsia="uk-UA"/>
              </w:rPr>
              <w:t>«</w:t>
            </w:r>
            <w:r w:rsidRPr="00505AD1">
              <w:rPr>
                <w:rFonts w:ascii="Times New Roman" w:eastAsia="Times New Roman" w:hAnsi="Times New Roman" w:cs="Times New Roman"/>
                <w:sz w:val="28"/>
                <w:szCs w:val="28"/>
                <w:lang w:eastAsia="uk-UA"/>
              </w:rPr>
              <w:t>Витрати на одного суб’єкта господарювання великого і середнього підприємництва, які виникають внаслідок дії регуляторного акта</w:t>
            </w:r>
            <w:r>
              <w:rPr>
                <w:rFonts w:ascii="Times New Roman" w:eastAsia="Times New Roman" w:hAnsi="Times New Roman" w:cs="Times New Roman"/>
                <w:sz w:val="28"/>
                <w:szCs w:val="28"/>
                <w:lang w:eastAsia="uk-UA"/>
              </w:rPr>
              <w:t>»</w:t>
            </w:r>
            <w:r w:rsidRPr="00505AD1">
              <w:rPr>
                <w:rFonts w:ascii="Times New Roman" w:eastAsia="Times New Roman" w:hAnsi="Times New Roman" w:cs="Times New Roman"/>
                <w:sz w:val="28"/>
                <w:szCs w:val="28"/>
                <w:lang w:eastAsia="uk-UA"/>
              </w:rPr>
              <w:t>)</w:t>
            </w:r>
          </w:p>
        </w:tc>
        <w:tc>
          <w:tcPr>
            <w:tcW w:w="1837" w:type="dxa"/>
          </w:tcPr>
          <w:p w14:paraId="34C62AE7" w14:textId="77777777" w:rsidR="0056494F" w:rsidRDefault="0056494F" w:rsidP="00D80DD9">
            <w:pPr>
              <w:spacing w:after="15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0 ***</w:t>
            </w:r>
          </w:p>
          <w:p w14:paraId="3168ABBF" w14:textId="77777777" w:rsidR="0056494F" w:rsidRDefault="0056494F" w:rsidP="00D80DD9">
            <w:pPr>
              <w:spacing w:after="150"/>
              <w:jc w:val="center"/>
              <w:rPr>
                <w:rFonts w:ascii="Times New Roman" w:eastAsia="Times New Roman" w:hAnsi="Times New Roman" w:cs="Times New Roman"/>
                <w:color w:val="000000"/>
                <w:sz w:val="28"/>
                <w:szCs w:val="28"/>
                <w:lang w:eastAsia="uk-UA"/>
              </w:rPr>
            </w:pPr>
          </w:p>
        </w:tc>
      </w:tr>
    </w:tbl>
    <w:p w14:paraId="468146A4" w14:textId="77777777" w:rsidR="0056494F" w:rsidRPr="00CB76D8" w:rsidRDefault="0056494F" w:rsidP="0056494F">
      <w:pPr>
        <w:shd w:val="clear" w:color="auto" w:fill="FFFFFF"/>
        <w:spacing w:after="150" w:line="240" w:lineRule="auto"/>
        <w:ind w:firstLine="450"/>
        <w:jc w:val="both"/>
        <w:rPr>
          <w:rStyle w:val="rvts15"/>
          <w:rFonts w:ascii="Times New Roman" w:hAnsi="Times New Roman" w:cs="Times New Roman"/>
          <w:bCs/>
        </w:rPr>
      </w:pPr>
      <w:r>
        <w:rPr>
          <w:rFonts w:ascii="Times New Roman" w:eastAsia="Times New Roman" w:hAnsi="Times New Roman" w:cs="Times New Roman"/>
          <w:color w:val="000000"/>
          <w:sz w:val="28"/>
          <w:szCs w:val="28"/>
          <w:lang w:eastAsia="uk-UA"/>
        </w:rPr>
        <w:t xml:space="preserve">** - витрати з’являються після </w:t>
      </w:r>
      <w:r w:rsidRPr="00CB76D8">
        <w:rPr>
          <w:rStyle w:val="rvts15"/>
          <w:rFonts w:ascii="Times New Roman" w:hAnsi="Times New Roman" w:cs="Times New Roman"/>
          <w:bCs/>
          <w:sz w:val="28"/>
          <w:szCs w:val="28"/>
        </w:rPr>
        <w:t xml:space="preserve">першої черги регуляторних заборон, які вводяться в дію з </w:t>
      </w:r>
      <w:r w:rsidRPr="00CB76D8">
        <w:rPr>
          <w:rFonts w:ascii="Times New Roman" w:hAnsi="Times New Roman" w:cs="Times New Roman"/>
          <w:sz w:val="28"/>
          <w:szCs w:val="28"/>
        </w:rPr>
        <w:t>01 січня 202</w:t>
      </w:r>
      <w:r>
        <w:rPr>
          <w:rFonts w:ascii="Times New Roman" w:hAnsi="Times New Roman" w:cs="Times New Roman"/>
          <w:sz w:val="28"/>
          <w:szCs w:val="28"/>
        </w:rPr>
        <w:t>7</w:t>
      </w:r>
      <w:r w:rsidRPr="00CB76D8">
        <w:rPr>
          <w:rFonts w:ascii="Times New Roman" w:hAnsi="Times New Roman" w:cs="Times New Roman"/>
          <w:sz w:val="28"/>
          <w:szCs w:val="28"/>
        </w:rPr>
        <w:t xml:space="preserve"> року</w:t>
      </w:r>
      <w:r>
        <w:rPr>
          <w:rFonts w:ascii="Times New Roman" w:hAnsi="Times New Roman" w:cs="Times New Roman"/>
          <w:sz w:val="28"/>
          <w:szCs w:val="28"/>
        </w:rPr>
        <w:t>. В</w:t>
      </w:r>
      <w:r>
        <w:rPr>
          <w:rFonts w:ascii="Times New Roman" w:eastAsia="Times New Roman" w:hAnsi="Times New Roman" w:cs="Times New Roman"/>
          <w:color w:val="000000"/>
          <w:sz w:val="28"/>
          <w:szCs w:val="28"/>
          <w:lang w:eastAsia="uk-UA"/>
        </w:rPr>
        <w:t xml:space="preserve">ідображення витрат за перший чи за п’ятий рік не дасть цілісної картини розуміння тенденцій та динаміки зростання/зменшення витрат. Так </w:t>
      </w:r>
      <w:r w:rsidRPr="00CB76D8">
        <w:rPr>
          <w:rFonts w:ascii="Times New Roman" w:hAnsi="Times New Roman" w:cs="Times New Roman"/>
          <w:sz w:val="28"/>
          <w:szCs w:val="28"/>
        </w:rPr>
        <w:t>с</w:t>
      </w:r>
      <w:r w:rsidRPr="00CB76D8">
        <w:rPr>
          <w:rFonts w:ascii="Times New Roman" w:hAnsi="Times New Roman" w:cs="Times New Roman"/>
          <w:sz w:val="28"/>
          <w:szCs w:val="28"/>
          <w:shd w:val="clear" w:color="auto" w:fill="FFFFFF"/>
        </w:rPr>
        <w:t xml:space="preserve">уб’єкти середнього або великого підприємництва мають у власності по 52 автомобіля, замінювати які будуть протягом 40 років, або по 1,3 автомобіля на рік. Витрати на придбання одного електромобіля замість автомобіля (різниця в їх вартості) становить 20 тис дол. США. Річні витрати по курсу НБУ 27,75 грн/дол. США становитимуть </w:t>
      </w:r>
      <w:r w:rsidRPr="00CB76D8">
        <w:rPr>
          <w:rStyle w:val="rvts15"/>
          <w:rFonts w:ascii="Times New Roman" w:hAnsi="Times New Roman" w:cs="Times New Roman"/>
          <w:bCs/>
          <w:sz w:val="28"/>
          <w:szCs w:val="28"/>
        </w:rPr>
        <w:t>1,3 х 20 000 х 27,75 = 721 500 грн. Економія на експлуатаційних витратах становитиме 1/3 від 721 500 грн, що дорівнює 240 500 грн.</w:t>
      </w:r>
      <w:r w:rsidRPr="00CB76D8">
        <w:rPr>
          <w:rStyle w:val="rvts15"/>
          <w:rFonts w:ascii="Times New Roman" w:hAnsi="Times New Roman" w:cs="Times New Roman"/>
          <w:bCs/>
        </w:rPr>
        <w:t xml:space="preserve"> </w:t>
      </w:r>
    </w:p>
    <w:tbl>
      <w:tblPr>
        <w:tblStyle w:val="a5"/>
        <w:tblW w:w="0" w:type="auto"/>
        <w:tblLook w:val="04A0" w:firstRow="1" w:lastRow="0" w:firstColumn="1" w:lastColumn="0" w:noHBand="0" w:noVBand="1"/>
      </w:tblPr>
      <w:tblGrid>
        <w:gridCol w:w="695"/>
        <w:gridCol w:w="1269"/>
        <w:gridCol w:w="3578"/>
        <w:gridCol w:w="2076"/>
        <w:gridCol w:w="2010"/>
      </w:tblGrid>
      <w:tr w:rsidR="0056494F" w14:paraId="24396B3D" w14:textId="77777777" w:rsidTr="00D80DD9">
        <w:tc>
          <w:tcPr>
            <w:tcW w:w="695" w:type="dxa"/>
          </w:tcPr>
          <w:p w14:paraId="687FD678"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рік</w:t>
            </w:r>
          </w:p>
        </w:tc>
        <w:tc>
          <w:tcPr>
            <w:tcW w:w="1269" w:type="dxa"/>
          </w:tcPr>
          <w:p w14:paraId="0B53B215"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витрати, грн.</w:t>
            </w:r>
          </w:p>
        </w:tc>
        <w:tc>
          <w:tcPr>
            <w:tcW w:w="3578" w:type="dxa"/>
          </w:tcPr>
          <w:p w14:paraId="24E3861B"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економія, грн.</w:t>
            </w:r>
          </w:p>
        </w:tc>
        <w:tc>
          <w:tcPr>
            <w:tcW w:w="2076" w:type="dxa"/>
          </w:tcPr>
          <w:p w14:paraId="479C6F4F" w14:textId="77777777" w:rsidR="0056494F" w:rsidRDefault="0056494F" w:rsidP="00D80DD9">
            <w:pPr>
              <w:spacing w:after="15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загалом різниця витрат та економії, грн.</w:t>
            </w:r>
          </w:p>
        </w:tc>
        <w:tc>
          <w:tcPr>
            <w:tcW w:w="2010" w:type="dxa"/>
          </w:tcPr>
          <w:p w14:paraId="5766F7B3"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загалом витрати наростаючим підсумком, грн.</w:t>
            </w:r>
          </w:p>
        </w:tc>
      </w:tr>
      <w:tr w:rsidR="0056494F" w14:paraId="5ACE53E0" w14:textId="77777777" w:rsidTr="00D80DD9">
        <w:tc>
          <w:tcPr>
            <w:tcW w:w="695" w:type="dxa"/>
          </w:tcPr>
          <w:p w14:paraId="49D3DB80"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p>
        </w:tc>
        <w:tc>
          <w:tcPr>
            <w:tcW w:w="1269" w:type="dxa"/>
          </w:tcPr>
          <w:p w14:paraId="5F989D42"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sidRPr="00CB76D8">
              <w:rPr>
                <w:rStyle w:val="rvts15"/>
                <w:rFonts w:ascii="Times New Roman" w:hAnsi="Times New Roman" w:cs="Times New Roman"/>
                <w:bCs/>
                <w:sz w:val="28"/>
                <w:szCs w:val="28"/>
              </w:rPr>
              <w:t>721 500</w:t>
            </w:r>
          </w:p>
        </w:tc>
        <w:tc>
          <w:tcPr>
            <w:tcW w:w="3578" w:type="dxa"/>
          </w:tcPr>
          <w:p w14:paraId="7CD5CC0F" w14:textId="77777777" w:rsidR="0056494F" w:rsidRDefault="0056494F" w:rsidP="00D80DD9">
            <w:pPr>
              <w:spacing w:after="150"/>
              <w:jc w:val="right"/>
              <w:rPr>
                <w:rFonts w:ascii="Times New Roman" w:eastAsia="Times New Roman" w:hAnsi="Times New Roman" w:cs="Times New Roman"/>
                <w:color w:val="000000"/>
                <w:sz w:val="28"/>
                <w:szCs w:val="28"/>
                <w:lang w:eastAsia="uk-UA"/>
              </w:rPr>
            </w:pPr>
            <w:r w:rsidRPr="00CB76D8">
              <w:rPr>
                <w:rStyle w:val="rvts15"/>
                <w:rFonts w:ascii="Times New Roman" w:hAnsi="Times New Roman" w:cs="Times New Roman"/>
                <w:bCs/>
                <w:sz w:val="28"/>
                <w:szCs w:val="28"/>
              </w:rPr>
              <w:t>240</w:t>
            </w:r>
            <w:r>
              <w:rPr>
                <w:rStyle w:val="rvts15"/>
                <w:rFonts w:ascii="Times New Roman" w:hAnsi="Times New Roman" w:cs="Times New Roman"/>
                <w:bCs/>
                <w:sz w:val="28"/>
                <w:szCs w:val="28"/>
              </w:rPr>
              <w:t> </w:t>
            </w:r>
            <w:r w:rsidRPr="00CB76D8">
              <w:rPr>
                <w:rStyle w:val="rvts15"/>
                <w:rFonts w:ascii="Times New Roman" w:hAnsi="Times New Roman" w:cs="Times New Roman"/>
                <w:bCs/>
                <w:sz w:val="28"/>
                <w:szCs w:val="28"/>
              </w:rPr>
              <w:t>500 </w:t>
            </w:r>
          </w:p>
        </w:tc>
        <w:tc>
          <w:tcPr>
            <w:tcW w:w="2076" w:type="dxa"/>
          </w:tcPr>
          <w:p w14:paraId="3102488C" w14:textId="77777777" w:rsidR="0056494F" w:rsidRDefault="0056494F" w:rsidP="00D80DD9">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481 000</w:t>
            </w:r>
          </w:p>
        </w:tc>
        <w:tc>
          <w:tcPr>
            <w:tcW w:w="2010" w:type="dxa"/>
          </w:tcPr>
          <w:p w14:paraId="3FA5E851" w14:textId="77777777" w:rsidR="0056494F" w:rsidRDefault="0056494F" w:rsidP="00D80DD9">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481 000</w:t>
            </w:r>
          </w:p>
        </w:tc>
      </w:tr>
      <w:tr w:rsidR="0056494F" w14:paraId="2A7E9FEF" w14:textId="77777777" w:rsidTr="00D80DD9">
        <w:tc>
          <w:tcPr>
            <w:tcW w:w="695" w:type="dxa"/>
          </w:tcPr>
          <w:p w14:paraId="38749A28"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p>
        </w:tc>
        <w:tc>
          <w:tcPr>
            <w:tcW w:w="1269" w:type="dxa"/>
          </w:tcPr>
          <w:p w14:paraId="6C4ACBF1"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sidRPr="00CB76D8">
              <w:rPr>
                <w:rStyle w:val="rvts15"/>
                <w:rFonts w:ascii="Times New Roman" w:hAnsi="Times New Roman" w:cs="Times New Roman"/>
                <w:bCs/>
                <w:sz w:val="28"/>
                <w:szCs w:val="28"/>
              </w:rPr>
              <w:t>721 500</w:t>
            </w:r>
          </w:p>
        </w:tc>
        <w:tc>
          <w:tcPr>
            <w:tcW w:w="3578" w:type="dxa"/>
          </w:tcPr>
          <w:p w14:paraId="0C7ECD79" w14:textId="77777777" w:rsidR="0056494F" w:rsidRDefault="0056494F" w:rsidP="00D80DD9">
            <w:pPr>
              <w:spacing w:after="150"/>
              <w:jc w:val="right"/>
              <w:rPr>
                <w:rStyle w:val="rvts15"/>
                <w:rFonts w:ascii="Times New Roman" w:hAnsi="Times New Roman" w:cs="Times New Roman"/>
                <w:bCs/>
                <w:sz w:val="28"/>
                <w:szCs w:val="28"/>
              </w:rPr>
            </w:pPr>
            <w:r w:rsidRPr="00CB76D8">
              <w:rPr>
                <w:rStyle w:val="rvts15"/>
                <w:rFonts w:ascii="Times New Roman" w:hAnsi="Times New Roman" w:cs="Times New Roman"/>
                <w:bCs/>
                <w:sz w:val="28"/>
                <w:szCs w:val="28"/>
              </w:rPr>
              <w:t>240</w:t>
            </w:r>
            <w:r>
              <w:rPr>
                <w:rStyle w:val="rvts15"/>
                <w:rFonts w:ascii="Times New Roman" w:hAnsi="Times New Roman" w:cs="Times New Roman"/>
                <w:bCs/>
                <w:sz w:val="28"/>
                <w:szCs w:val="28"/>
              </w:rPr>
              <w:t> </w:t>
            </w:r>
            <w:r w:rsidRPr="00CB76D8">
              <w:rPr>
                <w:rStyle w:val="rvts15"/>
                <w:rFonts w:ascii="Times New Roman" w:hAnsi="Times New Roman" w:cs="Times New Roman"/>
                <w:bCs/>
                <w:sz w:val="28"/>
                <w:szCs w:val="28"/>
              </w:rPr>
              <w:t>500</w:t>
            </w:r>
            <w:r>
              <w:rPr>
                <w:rStyle w:val="rvts15"/>
                <w:rFonts w:ascii="Times New Roman" w:hAnsi="Times New Roman" w:cs="Times New Roman"/>
                <w:bCs/>
                <w:sz w:val="28"/>
                <w:szCs w:val="28"/>
              </w:rPr>
              <w:t xml:space="preserve"> * 2 = 481 000</w:t>
            </w:r>
          </w:p>
          <w:p w14:paraId="779D443D"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Style w:val="rvts15"/>
                <w:rFonts w:ascii="Times New Roman" w:hAnsi="Times New Roman" w:cs="Times New Roman"/>
                <w:bCs/>
                <w:sz w:val="28"/>
                <w:szCs w:val="28"/>
              </w:rPr>
              <w:t xml:space="preserve">Економія відбувається як за рахунок електромобіля придбаного в поточному році, так і за рахунок експлуатації електромобіля придбаного в попередньому періоді </w:t>
            </w:r>
            <w:r w:rsidRPr="00CB76D8">
              <w:rPr>
                <w:rStyle w:val="rvts15"/>
                <w:rFonts w:ascii="Times New Roman" w:hAnsi="Times New Roman" w:cs="Times New Roman"/>
                <w:bCs/>
                <w:sz w:val="28"/>
                <w:szCs w:val="28"/>
              </w:rPr>
              <w:t> </w:t>
            </w:r>
          </w:p>
        </w:tc>
        <w:tc>
          <w:tcPr>
            <w:tcW w:w="2076" w:type="dxa"/>
          </w:tcPr>
          <w:p w14:paraId="674FDB95" w14:textId="77777777" w:rsidR="0056494F" w:rsidRDefault="0056494F" w:rsidP="00D80DD9">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240 500</w:t>
            </w:r>
          </w:p>
        </w:tc>
        <w:tc>
          <w:tcPr>
            <w:tcW w:w="2010" w:type="dxa"/>
          </w:tcPr>
          <w:p w14:paraId="7DA7D40B" w14:textId="77777777" w:rsidR="0056494F" w:rsidRDefault="0056494F" w:rsidP="00D80DD9">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721 500</w:t>
            </w:r>
          </w:p>
        </w:tc>
      </w:tr>
      <w:tr w:rsidR="0056494F" w14:paraId="7FABC7E0" w14:textId="77777777" w:rsidTr="00D80DD9">
        <w:tc>
          <w:tcPr>
            <w:tcW w:w="695" w:type="dxa"/>
          </w:tcPr>
          <w:p w14:paraId="56CA6A11"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p>
        </w:tc>
        <w:tc>
          <w:tcPr>
            <w:tcW w:w="1269" w:type="dxa"/>
          </w:tcPr>
          <w:p w14:paraId="2E53EAA4"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sidRPr="00CB76D8">
              <w:rPr>
                <w:rStyle w:val="rvts15"/>
                <w:rFonts w:ascii="Times New Roman" w:hAnsi="Times New Roman" w:cs="Times New Roman"/>
                <w:bCs/>
                <w:sz w:val="28"/>
                <w:szCs w:val="28"/>
              </w:rPr>
              <w:t>721 500</w:t>
            </w:r>
          </w:p>
        </w:tc>
        <w:tc>
          <w:tcPr>
            <w:tcW w:w="3578" w:type="dxa"/>
          </w:tcPr>
          <w:p w14:paraId="645D4E99" w14:textId="77777777" w:rsidR="0056494F" w:rsidRDefault="0056494F" w:rsidP="00D80DD9">
            <w:pPr>
              <w:spacing w:after="150"/>
              <w:jc w:val="right"/>
              <w:rPr>
                <w:rFonts w:ascii="Times New Roman" w:eastAsia="Times New Roman" w:hAnsi="Times New Roman" w:cs="Times New Roman"/>
                <w:color w:val="000000"/>
                <w:sz w:val="28"/>
                <w:szCs w:val="28"/>
                <w:lang w:eastAsia="uk-UA"/>
              </w:rPr>
            </w:pPr>
            <w:r w:rsidRPr="00CB76D8">
              <w:rPr>
                <w:rStyle w:val="rvts15"/>
                <w:rFonts w:ascii="Times New Roman" w:hAnsi="Times New Roman" w:cs="Times New Roman"/>
                <w:bCs/>
                <w:sz w:val="28"/>
                <w:szCs w:val="28"/>
              </w:rPr>
              <w:t>240</w:t>
            </w:r>
            <w:r>
              <w:rPr>
                <w:rStyle w:val="rvts15"/>
                <w:rFonts w:ascii="Times New Roman" w:hAnsi="Times New Roman" w:cs="Times New Roman"/>
                <w:bCs/>
                <w:sz w:val="28"/>
                <w:szCs w:val="28"/>
              </w:rPr>
              <w:t> </w:t>
            </w:r>
            <w:r w:rsidRPr="00CB76D8">
              <w:rPr>
                <w:rStyle w:val="rvts15"/>
                <w:rFonts w:ascii="Times New Roman" w:hAnsi="Times New Roman" w:cs="Times New Roman"/>
                <w:bCs/>
                <w:sz w:val="28"/>
                <w:szCs w:val="28"/>
              </w:rPr>
              <w:t>500</w:t>
            </w:r>
            <w:r>
              <w:rPr>
                <w:rStyle w:val="rvts15"/>
                <w:rFonts w:ascii="Times New Roman" w:hAnsi="Times New Roman" w:cs="Times New Roman"/>
                <w:bCs/>
                <w:sz w:val="28"/>
                <w:szCs w:val="28"/>
              </w:rPr>
              <w:t xml:space="preserve"> * 3 = 721 500</w:t>
            </w:r>
          </w:p>
        </w:tc>
        <w:tc>
          <w:tcPr>
            <w:tcW w:w="2076" w:type="dxa"/>
          </w:tcPr>
          <w:p w14:paraId="6A9D262F" w14:textId="77777777" w:rsidR="0056494F" w:rsidRDefault="0056494F" w:rsidP="00D80DD9">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0</w:t>
            </w:r>
          </w:p>
        </w:tc>
        <w:tc>
          <w:tcPr>
            <w:tcW w:w="2010" w:type="dxa"/>
          </w:tcPr>
          <w:p w14:paraId="29CEDAC7" w14:textId="77777777" w:rsidR="0056494F" w:rsidRDefault="0056494F" w:rsidP="00D80DD9">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721 500</w:t>
            </w:r>
          </w:p>
        </w:tc>
      </w:tr>
      <w:tr w:rsidR="0056494F" w14:paraId="74E4DD06" w14:textId="77777777" w:rsidTr="00D80DD9">
        <w:tc>
          <w:tcPr>
            <w:tcW w:w="695" w:type="dxa"/>
          </w:tcPr>
          <w:p w14:paraId="7C1FD66E"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p>
        </w:tc>
        <w:tc>
          <w:tcPr>
            <w:tcW w:w="1269" w:type="dxa"/>
          </w:tcPr>
          <w:p w14:paraId="6C72361D"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sidRPr="00CB76D8">
              <w:rPr>
                <w:rStyle w:val="rvts15"/>
                <w:rFonts w:ascii="Times New Roman" w:hAnsi="Times New Roman" w:cs="Times New Roman"/>
                <w:bCs/>
                <w:sz w:val="28"/>
                <w:szCs w:val="28"/>
              </w:rPr>
              <w:t>721 500</w:t>
            </w:r>
          </w:p>
        </w:tc>
        <w:tc>
          <w:tcPr>
            <w:tcW w:w="3578" w:type="dxa"/>
          </w:tcPr>
          <w:p w14:paraId="7492F5FC" w14:textId="77777777" w:rsidR="0056494F" w:rsidRDefault="0056494F" w:rsidP="00D80DD9">
            <w:pPr>
              <w:spacing w:after="150"/>
              <w:jc w:val="right"/>
              <w:rPr>
                <w:rFonts w:ascii="Times New Roman" w:eastAsia="Times New Roman" w:hAnsi="Times New Roman" w:cs="Times New Roman"/>
                <w:color w:val="000000"/>
                <w:sz w:val="28"/>
                <w:szCs w:val="28"/>
                <w:lang w:eastAsia="uk-UA"/>
              </w:rPr>
            </w:pPr>
            <w:r w:rsidRPr="00CB76D8">
              <w:rPr>
                <w:rStyle w:val="rvts15"/>
                <w:rFonts w:ascii="Times New Roman" w:hAnsi="Times New Roman" w:cs="Times New Roman"/>
                <w:bCs/>
                <w:sz w:val="28"/>
                <w:szCs w:val="28"/>
              </w:rPr>
              <w:t>240</w:t>
            </w:r>
            <w:r>
              <w:rPr>
                <w:rStyle w:val="rvts15"/>
                <w:rFonts w:ascii="Times New Roman" w:hAnsi="Times New Roman" w:cs="Times New Roman"/>
                <w:bCs/>
                <w:sz w:val="28"/>
                <w:szCs w:val="28"/>
              </w:rPr>
              <w:t> </w:t>
            </w:r>
            <w:r w:rsidRPr="00CB76D8">
              <w:rPr>
                <w:rStyle w:val="rvts15"/>
                <w:rFonts w:ascii="Times New Roman" w:hAnsi="Times New Roman" w:cs="Times New Roman"/>
                <w:bCs/>
                <w:sz w:val="28"/>
                <w:szCs w:val="28"/>
              </w:rPr>
              <w:t>500</w:t>
            </w:r>
            <w:r>
              <w:rPr>
                <w:rStyle w:val="rvts15"/>
                <w:rFonts w:ascii="Times New Roman" w:hAnsi="Times New Roman" w:cs="Times New Roman"/>
                <w:bCs/>
                <w:sz w:val="28"/>
                <w:szCs w:val="28"/>
              </w:rPr>
              <w:t xml:space="preserve"> * 4 = 962 000</w:t>
            </w:r>
          </w:p>
        </w:tc>
        <w:tc>
          <w:tcPr>
            <w:tcW w:w="2076" w:type="dxa"/>
          </w:tcPr>
          <w:p w14:paraId="44F3C3B3" w14:textId="77777777" w:rsidR="0056494F" w:rsidRPr="007D6F76" w:rsidRDefault="0056494F" w:rsidP="00D80DD9">
            <w:pPr>
              <w:pStyle w:val="a3"/>
              <w:numPr>
                <w:ilvl w:val="0"/>
                <w:numId w:val="11"/>
              </w:num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240 500</w:t>
            </w:r>
          </w:p>
        </w:tc>
        <w:tc>
          <w:tcPr>
            <w:tcW w:w="2010" w:type="dxa"/>
          </w:tcPr>
          <w:p w14:paraId="56A78D4E" w14:textId="77777777" w:rsidR="0056494F" w:rsidRDefault="0056494F" w:rsidP="00D80DD9">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481 000</w:t>
            </w:r>
          </w:p>
        </w:tc>
      </w:tr>
      <w:tr w:rsidR="0056494F" w14:paraId="1CB7744D" w14:textId="77777777" w:rsidTr="00D80DD9">
        <w:tc>
          <w:tcPr>
            <w:tcW w:w="695" w:type="dxa"/>
          </w:tcPr>
          <w:p w14:paraId="0B001A68"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p>
        </w:tc>
        <w:tc>
          <w:tcPr>
            <w:tcW w:w="1269" w:type="dxa"/>
          </w:tcPr>
          <w:p w14:paraId="1E01B890"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sidRPr="00CB76D8">
              <w:rPr>
                <w:rStyle w:val="rvts15"/>
                <w:rFonts w:ascii="Times New Roman" w:hAnsi="Times New Roman" w:cs="Times New Roman"/>
                <w:bCs/>
                <w:sz w:val="28"/>
                <w:szCs w:val="28"/>
              </w:rPr>
              <w:t>721 500</w:t>
            </w:r>
          </w:p>
        </w:tc>
        <w:tc>
          <w:tcPr>
            <w:tcW w:w="3578" w:type="dxa"/>
          </w:tcPr>
          <w:p w14:paraId="4312294E" w14:textId="77777777" w:rsidR="0056494F" w:rsidRDefault="0056494F" w:rsidP="00D80DD9">
            <w:pPr>
              <w:spacing w:after="150"/>
              <w:jc w:val="right"/>
              <w:rPr>
                <w:rFonts w:ascii="Times New Roman" w:eastAsia="Times New Roman" w:hAnsi="Times New Roman" w:cs="Times New Roman"/>
                <w:color w:val="000000"/>
                <w:sz w:val="28"/>
                <w:szCs w:val="28"/>
                <w:lang w:eastAsia="uk-UA"/>
              </w:rPr>
            </w:pPr>
            <w:r w:rsidRPr="00CB76D8">
              <w:rPr>
                <w:rStyle w:val="rvts15"/>
                <w:rFonts w:ascii="Times New Roman" w:hAnsi="Times New Roman" w:cs="Times New Roman"/>
                <w:bCs/>
                <w:sz w:val="28"/>
                <w:szCs w:val="28"/>
              </w:rPr>
              <w:t>240</w:t>
            </w:r>
            <w:r>
              <w:rPr>
                <w:rStyle w:val="rvts15"/>
                <w:rFonts w:ascii="Times New Roman" w:hAnsi="Times New Roman" w:cs="Times New Roman"/>
                <w:bCs/>
                <w:sz w:val="28"/>
                <w:szCs w:val="28"/>
              </w:rPr>
              <w:t> </w:t>
            </w:r>
            <w:r w:rsidRPr="00CB76D8">
              <w:rPr>
                <w:rStyle w:val="rvts15"/>
                <w:rFonts w:ascii="Times New Roman" w:hAnsi="Times New Roman" w:cs="Times New Roman"/>
                <w:bCs/>
                <w:sz w:val="28"/>
                <w:szCs w:val="28"/>
              </w:rPr>
              <w:t>500</w:t>
            </w:r>
            <w:r>
              <w:rPr>
                <w:rStyle w:val="rvts15"/>
                <w:rFonts w:ascii="Times New Roman" w:hAnsi="Times New Roman" w:cs="Times New Roman"/>
                <w:bCs/>
                <w:sz w:val="28"/>
                <w:szCs w:val="28"/>
              </w:rPr>
              <w:t xml:space="preserve"> * 5 = 1 202 500</w:t>
            </w:r>
          </w:p>
        </w:tc>
        <w:tc>
          <w:tcPr>
            <w:tcW w:w="2076" w:type="dxa"/>
          </w:tcPr>
          <w:p w14:paraId="2AC769A2" w14:textId="77777777" w:rsidR="0056494F" w:rsidRPr="007D6F76" w:rsidRDefault="0056494F" w:rsidP="00D80DD9">
            <w:pPr>
              <w:pStyle w:val="a3"/>
              <w:numPr>
                <w:ilvl w:val="0"/>
                <w:numId w:val="11"/>
              </w:num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481 000</w:t>
            </w:r>
          </w:p>
        </w:tc>
        <w:tc>
          <w:tcPr>
            <w:tcW w:w="2010" w:type="dxa"/>
          </w:tcPr>
          <w:p w14:paraId="3F2C2C97" w14:textId="77777777" w:rsidR="0056494F" w:rsidRDefault="0056494F" w:rsidP="00D80DD9">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0</w:t>
            </w:r>
          </w:p>
        </w:tc>
      </w:tr>
      <w:tr w:rsidR="0056494F" w14:paraId="2A131AA2" w14:textId="77777777" w:rsidTr="00D80DD9">
        <w:tc>
          <w:tcPr>
            <w:tcW w:w="695" w:type="dxa"/>
          </w:tcPr>
          <w:p w14:paraId="44F56079"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p>
        </w:tc>
        <w:tc>
          <w:tcPr>
            <w:tcW w:w="1269" w:type="dxa"/>
          </w:tcPr>
          <w:p w14:paraId="1482EC22"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sidRPr="00CB76D8">
              <w:rPr>
                <w:rStyle w:val="rvts15"/>
                <w:rFonts w:ascii="Times New Roman" w:hAnsi="Times New Roman" w:cs="Times New Roman"/>
                <w:bCs/>
                <w:sz w:val="28"/>
                <w:szCs w:val="28"/>
              </w:rPr>
              <w:t>721 500</w:t>
            </w:r>
          </w:p>
        </w:tc>
        <w:tc>
          <w:tcPr>
            <w:tcW w:w="3578" w:type="dxa"/>
          </w:tcPr>
          <w:p w14:paraId="7DA99696" w14:textId="77777777" w:rsidR="0056494F" w:rsidRDefault="0056494F" w:rsidP="00D80DD9">
            <w:pPr>
              <w:spacing w:after="150"/>
              <w:jc w:val="right"/>
              <w:rPr>
                <w:rFonts w:ascii="Times New Roman" w:eastAsia="Times New Roman" w:hAnsi="Times New Roman" w:cs="Times New Roman"/>
                <w:color w:val="000000"/>
                <w:sz w:val="28"/>
                <w:szCs w:val="28"/>
                <w:lang w:eastAsia="uk-UA"/>
              </w:rPr>
            </w:pPr>
            <w:r w:rsidRPr="00CB76D8">
              <w:rPr>
                <w:rStyle w:val="rvts15"/>
                <w:rFonts w:ascii="Times New Roman" w:hAnsi="Times New Roman" w:cs="Times New Roman"/>
                <w:bCs/>
                <w:sz w:val="28"/>
                <w:szCs w:val="28"/>
              </w:rPr>
              <w:t>240</w:t>
            </w:r>
            <w:r>
              <w:rPr>
                <w:rStyle w:val="rvts15"/>
                <w:rFonts w:ascii="Times New Roman" w:hAnsi="Times New Roman" w:cs="Times New Roman"/>
                <w:bCs/>
                <w:sz w:val="28"/>
                <w:szCs w:val="28"/>
              </w:rPr>
              <w:t> </w:t>
            </w:r>
            <w:r w:rsidRPr="00CB76D8">
              <w:rPr>
                <w:rStyle w:val="rvts15"/>
                <w:rFonts w:ascii="Times New Roman" w:hAnsi="Times New Roman" w:cs="Times New Roman"/>
                <w:bCs/>
                <w:sz w:val="28"/>
                <w:szCs w:val="28"/>
              </w:rPr>
              <w:t>500</w:t>
            </w:r>
            <w:r>
              <w:rPr>
                <w:rStyle w:val="rvts15"/>
                <w:rFonts w:ascii="Times New Roman" w:hAnsi="Times New Roman" w:cs="Times New Roman"/>
                <w:bCs/>
                <w:sz w:val="28"/>
                <w:szCs w:val="28"/>
              </w:rPr>
              <w:t xml:space="preserve"> * 6 = 1 443 500</w:t>
            </w:r>
          </w:p>
        </w:tc>
        <w:tc>
          <w:tcPr>
            <w:tcW w:w="2076" w:type="dxa"/>
          </w:tcPr>
          <w:p w14:paraId="6E02E835" w14:textId="77777777" w:rsidR="0056494F" w:rsidRPr="007D6F76" w:rsidRDefault="0056494F" w:rsidP="00D80DD9">
            <w:pPr>
              <w:pStyle w:val="a3"/>
              <w:numPr>
                <w:ilvl w:val="0"/>
                <w:numId w:val="11"/>
              </w:num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721 500</w:t>
            </w:r>
          </w:p>
        </w:tc>
        <w:tc>
          <w:tcPr>
            <w:tcW w:w="2010" w:type="dxa"/>
          </w:tcPr>
          <w:p w14:paraId="009332DE" w14:textId="77777777" w:rsidR="0056494F" w:rsidRPr="007D6F76" w:rsidRDefault="0056494F" w:rsidP="00D80DD9">
            <w:pPr>
              <w:pStyle w:val="a3"/>
              <w:numPr>
                <w:ilvl w:val="0"/>
                <w:numId w:val="11"/>
              </w:num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721 500</w:t>
            </w:r>
          </w:p>
        </w:tc>
      </w:tr>
    </w:tbl>
    <w:p w14:paraId="39F1843B" w14:textId="77777777" w:rsidR="0056494F" w:rsidRDefault="0056494F" w:rsidP="0056494F">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Як видно з вищенаведеної таблиці найбільші витрати, пов’язані з прийняттям регуляторного акта, суб’єкт підприємництва несе в другий та третій роки початку дії його положень. В п’ятий рік понесені за п’ятирічний період витрати повністю компенсуються економією за рахунок зменшення вартості експлуатаційних витрат у цей же період. На шостий рік дії положень регуляторного акта та в подальших періодах суб’єкт підприємництва починає отримувати прибуток від дії регуляторного акта та запроваджених ним обмежень. Сума прибутків від економії за рахунок експлуатаційних витрат зростає за правилами арифметичної прогресії.</w:t>
      </w:r>
    </w:p>
    <w:p w14:paraId="016AA670" w14:textId="77777777" w:rsidR="0056494F" w:rsidRDefault="0056494F" w:rsidP="0056494F">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 сума витрат розрахункова та базується на витратах Альтернативи 2, однак детально не може бути розрахована за відсутності фінансових стимулів (їх розміру), які мають виплачуватися (за умови їх прийняття та затвердження) особам, що набувають вперше електромобіль у власність.</w:t>
      </w:r>
    </w:p>
    <w:p w14:paraId="737FCE22" w14:textId="77777777" w:rsidR="0056494F" w:rsidRDefault="0056494F" w:rsidP="0056494F">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p>
    <w:p w14:paraId="0913D815" w14:textId="77777777" w:rsidR="0056494F" w:rsidRPr="00A924D1" w:rsidRDefault="0056494F" w:rsidP="0056494F">
      <w:pPr>
        <w:shd w:val="clear" w:color="auto" w:fill="FFFFFF"/>
        <w:spacing w:before="150" w:after="150" w:line="240" w:lineRule="auto"/>
        <w:jc w:val="center"/>
        <w:rPr>
          <w:rFonts w:ascii="Times New Roman" w:eastAsia="Times New Roman" w:hAnsi="Times New Roman" w:cs="Times New Roman"/>
          <w:color w:val="000000"/>
          <w:sz w:val="28"/>
          <w:szCs w:val="28"/>
          <w:lang w:eastAsia="uk-UA"/>
        </w:rPr>
      </w:pPr>
      <w:bookmarkStart w:id="21" w:name="n151"/>
      <w:bookmarkEnd w:id="21"/>
      <w:r w:rsidRPr="00E57865">
        <w:rPr>
          <w:rFonts w:ascii="Times New Roman" w:eastAsia="Times New Roman" w:hAnsi="Times New Roman" w:cs="Times New Roman"/>
          <w:b/>
          <w:bCs/>
          <w:color w:val="000000"/>
          <w:sz w:val="28"/>
          <w:szCs w:val="28"/>
          <w:lang w:eastAsia="uk-UA"/>
        </w:rPr>
        <w:t>IV. Вибір найбільш оптимального альтернативного способу досягнення цілей</w:t>
      </w:r>
    </w:p>
    <w:tbl>
      <w:tblPr>
        <w:tblStyle w:val="a5"/>
        <w:tblW w:w="0" w:type="auto"/>
        <w:tblLook w:val="04A0" w:firstRow="1" w:lastRow="0" w:firstColumn="1" w:lastColumn="0" w:noHBand="0" w:noVBand="1"/>
      </w:tblPr>
      <w:tblGrid>
        <w:gridCol w:w="3396"/>
        <w:gridCol w:w="2835"/>
        <w:gridCol w:w="3397"/>
      </w:tblGrid>
      <w:tr w:rsidR="0056494F" w14:paraId="320D5F5C" w14:textId="77777777" w:rsidTr="00D80DD9">
        <w:tc>
          <w:tcPr>
            <w:tcW w:w="3396" w:type="dxa"/>
          </w:tcPr>
          <w:p w14:paraId="595541AB"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bookmarkStart w:id="22" w:name="n152"/>
            <w:bookmarkEnd w:id="22"/>
            <w:r w:rsidRPr="00A924D1">
              <w:rPr>
                <w:rFonts w:ascii="Times New Roman" w:eastAsia="Times New Roman" w:hAnsi="Times New Roman" w:cs="Times New Roman"/>
                <w:sz w:val="28"/>
                <w:szCs w:val="28"/>
                <w:lang w:eastAsia="uk-UA"/>
              </w:rPr>
              <w:t>Рейтинг результативності (досягнення цілей під час вирішення проблеми)</w:t>
            </w:r>
          </w:p>
        </w:tc>
        <w:tc>
          <w:tcPr>
            <w:tcW w:w="2835" w:type="dxa"/>
          </w:tcPr>
          <w:p w14:paraId="36C5251F"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Бал результативності (за чотирибальною системою оцінки)</w:t>
            </w:r>
          </w:p>
        </w:tc>
        <w:tc>
          <w:tcPr>
            <w:tcW w:w="3397" w:type="dxa"/>
          </w:tcPr>
          <w:p w14:paraId="442DF499"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Коментарі щодо присвоєння відповідного бала</w:t>
            </w:r>
          </w:p>
        </w:tc>
      </w:tr>
      <w:tr w:rsidR="0056494F" w14:paraId="7BDA0388" w14:textId="77777777" w:rsidTr="00D80DD9">
        <w:tc>
          <w:tcPr>
            <w:tcW w:w="3396" w:type="dxa"/>
          </w:tcPr>
          <w:p w14:paraId="461014BA" w14:textId="77777777" w:rsidR="0056494F" w:rsidRPr="006646FC" w:rsidRDefault="0056494F" w:rsidP="00D80DD9">
            <w:pPr>
              <w:spacing w:after="150"/>
              <w:jc w:val="both"/>
              <w:rPr>
                <w:rFonts w:ascii="Times New Roman" w:eastAsia="Times New Roman" w:hAnsi="Times New Roman" w:cs="Times New Roman"/>
                <w:b/>
                <w:color w:val="000000"/>
                <w:sz w:val="28"/>
                <w:szCs w:val="28"/>
                <w:lang w:eastAsia="uk-UA"/>
              </w:rPr>
            </w:pPr>
            <w:r w:rsidRPr="006646FC">
              <w:rPr>
                <w:rFonts w:ascii="Times New Roman" w:eastAsia="Times New Roman" w:hAnsi="Times New Roman" w:cs="Times New Roman"/>
                <w:b/>
                <w:sz w:val="28"/>
                <w:szCs w:val="28"/>
                <w:lang w:eastAsia="uk-UA"/>
              </w:rPr>
              <w:t>Альтернатива 2</w:t>
            </w:r>
          </w:p>
        </w:tc>
        <w:tc>
          <w:tcPr>
            <w:tcW w:w="2835" w:type="dxa"/>
          </w:tcPr>
          <w:p w14:paraId="71F80845" w14:textId="77777777" w:rsidR="0056494F" w:rsidRDefault="0056494F" w:rsidP="00D80DD9">
            <w:pPr>
              <w:spacing w:after="15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p>
        </w:tc>
        <w:tc>
          <w:tcPr>
            <w:tcW w:w="3397" w:type="dxa"/>
          </w:tcPr>
          <w:p w14:paraId="53624410" w14:textId="77777777" w:rsidR="0056494F" w:rsidRDefault="0056494F" w:rsidP="00D80DD9">
            <w:pPr>
              <w:widowControl w:val="0"/>
              <w:autoSpaceDE w:val="0"/>
              <w:autoSpaceDN w:val="0"/>
              <w:adjustRightInd w:val="0"/>
              <w:jc w:val="both"/>
              <w:rPr>
                <w:rFonts w:ascii="Times New Roman" w:eastAsia="Times New Roman" w:hAnsi="Times New Roman" w:cs="Times New Roman"/>
                <w:color w:val="000000"/>
                <w:sz w:val="28"/>
                <w:szCs w:val="28"/>
                <w:lang w:eastAsia="uk-UA"/>
              </w:rPr>
            </w:pPr>
            <w:r>
              <w:rPr>
                <w:rFonts w:ascii="Times New Roman" w:hAnsi="Times New Roman" w:cs="Times New Roman"/>
                <w:color w:val="000000"/>
                <w:sz w:val="28"/>
                <w:szCs w:val="28"/>
              </w:rPr>
              <w:t>ц</w:t>
            </w:r>
            <w:r w:rsidRPr="00EB7A31">
              <w:rPr>
                <w:rFonts w:ascii="Times New Roman" w:hAnsi="Times New Roman" w:cs="Times New Roman"/>
                <w:color w:val="000000"/>
                <w:sz w:val="28"/>
                <w:szCs w:val="28"/>
              </w:rPr>
              <w:t>іл</w:t>
            </w:r>
            <w:r>
              <w:rPr>
                <w:rFonts w:ascii="Times New Roman" w:hAnsi="Times New Roman" w:cs="Times New Roman"/>
                <w:color w:val="000000"/>
                <w:sz w:val="28"/>
                <w:szCs w:val="28"/>
              </w:rPr>
              <w:t>і</w:t>
            </w:r>
            <w:r w:rsidRPr="00EB7A31">
              <w:rPr>
                <w:rFonts w:ascii="Times New Roman" w:hAnsi="Times New Roman" w:cs="Times New Roman"/>
                <w:color w:val="000000"/>
                <w:sz w:val="28"/>
                <w:szCs w:val="28"/>
              </w:rPr>
              <w:t xml:space="preserve"> державного регулювання бу</w:t>
            </w:r>
            <w:r>
              <w:rPr>
                <w:rFonts w:ascii="Times New Roman" w:hAnsi="Times New Roman" w:cs="Times New Roman"/>
                <w:color w:val="000000"/>
                <w:sz w:val="28"/>
                <w:szCs w:val="28"/>
              </w:rPr>
              <w:t>дуть</w:t>
            </w:r>
            <w:r w:rsidRPr="00EB7A31">
              <w:rPr>
                <w:rFonts w:ascii="Times New Roman" w:hAnsi="Times New Roman" w:cs="Times New Roman"/>
                <w:color w:val="000000"/>
                <w:sz w:val="28"/>
                <w:szCs w:val="28"/>
              </w:rPr>
              <w:t xml:space="preserve"> досягнут</w:t>
            </w:r>
            <w:r>
              <w:rPr>
                <w:rFonts w:ascii="Times New Roman" w:hAnsi="Times New Roman" w:cs="Times New Roman"/>
                <w:color w:val="000000"/>
                <w:sz w:val="28"/>
                <w:szCs w:val="28"/>
              </w:rPr>
              <w:t>і повною мірою</w:t>
            </w:r>
          </w:p>
        </w:tc>
      </w:tr>
      <w:tr w:rsidR="0056494F" w14:paraId="386E78EB" w14:textId="77777777" w:rsidTr="00D80DD9">
        <w:tc>
          <w:tcPr>
            <w:tcW w:w="3396" w:type="dxa"/>
          </w:tcPr>
          <w:p w14:paraId="75C683EB" w14:textId="77777777" w:rsidR="0056494F" w:rsidRPr="006646FC" w:rsidRDefault="0056494F" w:rsidP="00D80DD9">
            <w:pPr>
              <w:spacing w:after="150"/>
              <w:jc w:val="both"/>
              <w:rPr>
                <w:rFonts w:ascii="Times New Roman" w:eastAsia="Times New Roman" w:hAnsi="Times New Roman" w:cs="Times New Roman"/>
                <w:b/>
                <w:color w:val="000000"/>
                <w:sz w:val="28"/>
                <w:szCs w:val="28"/>
                <w:lang w:eastAsia="uk-UA"/>
              </w:rPr>
            </w:pPr>
            <w:r w:rsidRPr="006646FC">
              <w:rPr>
                <w:rFonts w:ascii="Times New Roman" w:eastAsia="Times New Roman" w:hAnsi="Times New Roman" w:cs="Times New Roman"/>
                <w:b/>
                <w:sz w:val="28"/>
                <w:szCs w:val="28"/>
                <w:lang w:eastAsia="uk-UA"/>
              </w:rPr>
              <w:t>Альтернатива 3</w:t>
            </w:r>
          </w:p>
        </w:tc>
        <w:tc>
          <w:tcPr>
            <w:tcW w:w="2835" w:type="dxa"/>
          </w:tcPr>
          <w:p w14:paraId="5BBFD6F7" w14:textId="77777777" w:rsidR="0056494F" w:rsidRDefault="0056494F" w:rsidP="00D80DD9">
            <w:pPr>
              <w:spacing w:after="15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p>
        </w:tc>
        <w:tc>
          <w:tcPr>
            <w:tcW w:w="3397" w:type="dxa"/>
          </w:tcPr>
          <w:p w14:paraId="69A6A0AA"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sidRPr="00291019">
              <w:rPr>
                <w:rFonts w:ascii="Times New Roman" w:hAnsi="Times New Roman" w:cs="Times New Roman"/>
                <w:sz w:val="28"/>
                <w:szCs w:val="28"/>
              </w:rPr>
              <w:t>цілі державного регулювання можуть бути досягнуті частково (проблема значно зменшиться, деякі важливі та критичні аспекти проблеми залишаться невирішеними)</w:t>
            </w:r>
          </w:p>
        </w:tc>
      </w:tr>
      <w:tr w:rsidR="0056494F" w14:paraId="113F044F" w14:textId="77777777" w:rsidTr="00D80DD9">
        <w:tc>
          <w:tcPr>
            <w:tcW w:w="3396" w:type="dxa"/>
          </w:tcPr>
          <w:p w14:paraId="01219D13" w14:textId="77777777" w:rsidR="0056494F" w:rsidRPr="006646FC" w:rsidRDefault="0056494F" w:rsidP="00D80DD9">
            <w:pPr>
              <w:spacing w:after="150"/>
              <w:jc w:val="both"/>
              <w:rPr>
                <w:rFonts w:ascii="Times New Roman" w:eastAsia="Times New Roman" w:hAnsi="Times New Roman" w:cs="Times New Roman"/>
                <w:b/>
                <w:color w:val="000000"/>
                <w:sz w:val="28"/>
                <w:szCs w:val="28"/>
                <w:lang w:eastAsia="uk-UA"/>
              </w:rPr>
            </w:pPr>
            <w:r w:rsidRPr="006646FC">
              <w:rPr>
                <w:rFonts w:ascii="Times New Roman" w:eastAsia="Times New Roman" w:hAnsi="Times New Roman" w:cs="Times New Roman"/>
                <w:b/>
                <w:sz w:val="28"/>
                <w:szCs w:val="28"/>
                <w:lang w:eastAsia="uk-UA"/>
              </w:rPr>
              <w:t>Альтернатива 1</w:t>
            </w:r>
          </w:p>
        </w:tc>
        <w:tc>
          <w:tcPr>
            <w:tcW w:w="2835" w:type="dxa"/>
          </w:tcPr>
          <w:p w14:paraId="0193A33E" w14:textId="77777777" w:rsidR="0056494F" w:rsidRDefault="0056494F" w:rsidP="00D80DD9">
            <w:pPr>
              <w:spacing w:after="15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p>
        </w:tc>
        <w:tc>
          <w:tcPr>
            <w:tcW w:w="3397" w:type="dxa"/>
          </w:tcPr>
          <w:p w14:paraId="17EA43FD"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hAnsi="Times New Roman" w:cs="Times New Roman"/>
                <w:color w:val="000000"/>
                <w:sz w:val="28"/>
                <w:szCs w:val="28"/>
              </w:rPr>
              <w:t>ц</w:t>
            </w:r>
            <w:r w:rsidRPr="00EB7A31">
              <w:rPr>
                <w:rFonts w:ascii="Times New Roman" w:hAnsi="Times New Roman" w:cs="Times New Roman"/>
                <w:color w:val="000000"/>
                <w:sz w:val="28"/>
                <w:szCs w:val="28"/>
              </w:rPr>
              <w:t>іл</w:t>
            </w:r>
            <w:r>
              <w:rPr>
                <w:rFonts w:ascii="Times New Roman" w:hAnsi="Times New Roman" w:cs="Times New Roman"/>
                <w:color w:val="000000"/>
                <w:sz w:val="28"/>
                <w:szCs w:val="28"/>
              </w:rPr>
              <w:t>і</w:t>
            </w:r>
            <w:r w:rsidRPr="00EB7A31">
              <w:rPr>
                <w:rFonts w:ascii="Times New Roman" w:hAnsi="Times New Roman" w:cs="Times New Roman"/>
                <w:color w:val="000000"/>
                <w:sz w:val="28"/>
                <w:szCs w:val="28"/>
              </w:rPr>
              <w:t xml:space="preserve"> державного регулювання не буд</w:t>
            </w:r>
            <w:r>
              <w:rPr>
                <w:rFonts w:ascii="Times New Roman" w:hAnsi="Times New Roman" w:cs="Times New Roman"/>
                <w:color w:val="000000"/>
                <w:sz w:val="28"/>
                <w:szCs w:val="28"/>
              </w:rPr>
              <w:t>уть</w:t>
            </w:r>
            <w:r w:rsidRPr="00EB7A31">
              <w:rPr>
                <w:rFonts w:ascii="Times New Roman" w:hAnsi="Times New Roman" w:cs="Times New Roman"/>
                <w:color w:val="000000"/>
                <w:sz w:val="28"/>
                <w:szCs w:val="28"/>
              </w:rPr>
              <w:t xml:space="preserve"> досягнут</w:t>
            </w:r>
            <w:r>
              <w:rPr>
                <w:rFonts w:ascii="Times New Roman" w:hAnsi="Times New Roman" w:cs="Times New Roman"/>
                <w:color w:val="000000"/>
                <w:sz w:val="28"/>
                <w:szCs w:val="28"/>
              </w:rPr>
              <w:t>і (проблема продовжує існувати)</w:t>
            </w:r>
          </w:p>
        </w:tc>
      </w:tr>
    </w:tbl>
    <w:p w14:paraId="39950927" w14:textId="77777777" w:rsidR="0056494F" w:rsidRDefault="0056494F" w:rsidP="0056494F">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p>
    <w:tbl>
      <w:tblPr>
        <w:tblStyle w:val="a5"/>
        <w:tblW w:w="9634" w:type="dxa"/>
        <w:tblLook w:val="04A0" w:firstRow="1" w:lastRow="0" w:firstColumn="1" w:lastColumn="0" w:noHBand="0" w:noVBand="1"/>
      </w:tblPr>
      <w:tblGrid>
        <w:gridCol w:w="1512"/>
        <w:gridCol w:w="2773"/>
        <w:gridCol w:w="2544"/>
        <w:gridCol w:w="2805"/>
      </w:tblGrid>
      <w:tr w:rsidR="0056494F" w14:paraId="76B5C28F" w14:textId="77777777" w:rsidTr="00D80DD9">
        <w:tc>
          <w:tcPr>
            <w:tcW w:w="1416" w:type="dxa"/>
          </w:tcPr>
          <w:p w14:paraId="258CF313" w14:textId="77777777" w:rsidR="0056494F" w:rsidRDefault="0056494F" w:rsidP="00D80DD9">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Рейтинг результа</w:t>
            </w:r>
            <w:r>
              <w:rPr>
                <w:rFonts w:ascii="Times New Roman" w:eastAsia="Times New Roman" w:hAnsi="Times New Roman" w:cs="Times New Roman"/>
                <w:sz w:val="28"/>
                <w:szCs w:val="28"/>
                <w:lang w:eastAsia="uk-UA"/>
              </w:rPr>
              <w:t xml:space="preserve"> </w:t>
            </w:r>
            <w:r w:rsidRPr="00A924D1">
              <w:rPr>
                <w:rFonts w:ascii="Times New Roman" w:eastAsia="Times New Roman" w:hAnsi="Times New Roman" w:cs="Times New Roman"/>
                <w:sz w:val="28"/>
                <w:szCs w:val="28"/>
                <w:lang w:eastAsia="uk-UA"/>
              </w:rPr>
              <w:t>тивності</w:t>
            </w:r>
          </w:p>
        </w:tc>
        <w:tc>
          <w:tcPr>
            <w:tcW w:w="2832" w:type="dxa"/>
          </w:tcPr>
          <w:p w14:paraId="2B55F03A" w14:textId="77777777" w:rsidR="0056494F" w:rsidRDefault="0056494F" w:rsidP="00D80DD9">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Вигоди (підсумок)</w:t>
            </w:r>
          </w:p>
        </w:tc>
        <w:tc>
          <w:tcPr>
            <w:tcW w:w="2581" w:type="dxa"/>
          </w:tcPr>
          <w:p w14:paraId="1AEDB01F" w14:textId="77777777" w:rsidR="0056494F" w:rsidRDefault="0056494F" w:rsidP="00D80DD9">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Витрати (підсумок)</w:t>
            </w:r>
          </w:p>
        </w:tc>
        <w:tc>
          <w:tcPr>
            <w:tcW w:w="2805" w:type="dxa"/>
          </w:tcPr>
          <w:p w14:paraId="2B8A60F1" w14:textId="77777777" w:rsidR="0056494F" w:rsidRDefault="0056494F" w:rsidP="00D80DD9">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Обґрунтування відповідного місця альтернативи у рейтингу</w:t>
            </w:r>
          </w:p>
        </w:tc>
      </w:tr>
      <w:tr w:rsidR="0056494F" w14:paraId="78CD2497" w14:textId="77777777" w:rsidTr="00D80DD9">
        <w:tc>
          <w:tcPr>
            <w:tcW w:w="1416" w:type="dxa"/>
          </w:tcPr>
          <w:p w14:paraId="35F5CCF4" w14:textId="77777777" w:rsidR="0056494F" w:rsidRPr="00F974AB" w:rsidRDefault="0056494F" w:rsidP="00D80DD9">
            <w:pPr>
              <w:spacing w:after="150"/>
              <w:ind w:right="69"/>
              <w:jc w:val="both"/>
              <w:rPr>
                <w:rFonts w:ascii="Times New Roman" w:eastAsia="Times New Roman" w:hAnsi="Times New Roman" w:cs="Times New Roman"/>
                <w:b/>
                <w:color w:val="000000"/>
                <w:sz w:val="28"/>
                <w:szCs w:val="28"/>
                <w:lang w:eastAsia="uk-UA"/>
              </w:rPr>
            </w:pPr>
            <w:r w:rsidRPr="00F974AB">
              <w:rPr>
                <w:rFonts w:ascii="Times New Roman" w:eastAsia="Times New Roman" w:hAnsi="Times New Roman" w:cs="Times New Roman"/>
                <w:b/>
                <w:sz w:val="28"/>
                <w:szCs w:val="28"/>
                <w:lang w:eastAsia="uk-UA"/>
              </w:rPr>
              <w:t>Альтерна тива 2</w:t>
            </w:r>
          </w:p>
        </w:tc>
        <w:tc>
          <w:tcPr>
            <w:tcW w:w="2832" w:type="dxa"/>
          </w:tcPr>
          <w:p w14:paraId="31C480C9"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Виконання Україною </w:t>
            </w:r>
            <w:r>
              <w:rPr>
                <w:rFonts w:ascii="Times New Roman" w:hAnsi="Times New Roman" w:cs="Times New Roman"/>
                <w:sz w:val="28"/>
                <w:szCs w:val="28"/>
              </w:rPr>
              <w:t xml:space="preserve">взятих на себе міжнародних зобов’язань, зокрема за Угодою про асоціацію, </w:t>
            </w:r>
            <w:r>
              <w:rPr>
                <w:rFonts w:ascii="Times New Roman" w:eastAsia="Times New Roman" w:hAnsi="Times New Roman" w:cs="Times New Roman"/>
                <w:color w:val="000000"/>
                <w:sz w:val="28"/>
                <w:szCs w:val="28"/>
                <w:lang w:eastAsia="uk-UA"/>
              </w:rPr>
              <w:t xml:space="preserve">зменшення викидів СО2 в атмосферне повітря, покращення стану довкілля, зменшення захворюваності населення, 4-5 кратне зменшення витрат на експлуатацію автомобіля з ДВЗ, </w:t>
            </w:r>
            <w:r>
              <w:rPr>
                <w:rFonts w:ascii="Times New Roman" w:hAnsi="Times New Roman" w:cs="Times New Roman"/>
                <w:sz w:val="28"/>
                <w:szCs w:val="28"/>
              </w:rPr>
              <w:t>покращення балансування ринку електроенергії, використання електроенергії, що втрачається у нічні години</w:t>
            </w:r>
          </w:p>
        </w:tc>
        <w:tc>
          <w:tcPr>
            <w:tcW w:w="2581" w:type="dxa"/>
          </w:tcPr>
          <w:p w14:paraId="5A8D782F"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Збільшення витрат на придбання електромобіля у порівнянні з витратами на придбання автомобіля з ДВЗ</w:t>
            </w:r>
          </w:p>
        </w:tc>
        <w:tc>
          <w:tcPr>
            <w:tcW w:w="2805" w:type="dxa"/>
          </w:tcPr>
          <w:p w14:paraId="004882C3"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hAnsi="Times New Roman" w:cs="Times New Roman"/>
                <w:color w:val="000000"/>
                <w:sz w:val="28"/>
                <w:szCs w:val="28"/>
              </w:rPr>
              <w:t>Ц</w:t>
            </w:r>
            <w:r w:rsidRPr="00EB7A31">
              <w:rPr>
                <w:rFonts w:ascii="Times New Roman" w:hAnsi="Times New Roman" w:cs="Times New Roman"/>
                <w:color w:val="000000"/>
                <w:sz w:val="28"/>
                <w:szCs w:val="28"/>
              </w:rPr>
              <w:t>іл</w:t>
            </w:r>
            <w:r>
              <w:rPr>
                <w:rFonts w:ascii="Times New Roman" w:hAnsi="Times New Roman" w:cs="Times New Roman"/>
                <w:color w:val="000000"/>
                <w:sz w:val="28"/>
                <w:szCs w:val="28"/>
              </w:rPr>
              <w:t>і</w:t>
            </w:r>
            <w:r w:rsidRPr="00EB7A31">
              <w:rPr>
                <w:rFonts w:ascii="Times New Roman" w:hAnsi="Times New Roman" w:cs="Times New Roman"/>
                <w:color w:val="000000"/>
                <w:sz w:val="28"/>
                <w:szCs w:val="28"/>
              </w:rPr>
              <w:t xml:space="preserve"> державного регулювання бу</w:t>
            </w:r>
            <w:r>
              <w:rPr>
                <w:rFonts w:ascii="Times New Roman" w:hAnsi="Times New Roman" w:cs="Times New Roman"/>
                <w:color w:val="000000"/>
                <w:sz w:val="28"/>
                <w:szCs w:val="28"/>
              </w:rPr>
              <w:t>дуть</w:t>
            </w:r>
            <w:r w:rsidRPr="00EB7A31">
              <w:rPr>
                <w:rFonts w:ascii="Times New Roman" w:hAnsi="Times New Roman" w:cs="Times New Roman"/>
                <w:color w:val="000000"/>
                <w:sz w:val="28"/>
                <w:szCs w:val="28"/>
              </w:rPr>
              <w:t xml:space="preserve"> досягнут</w:t>
            </w:r>
            <w:r>
              <w:rPr>
                <w:rFonts w:ascii="Times New Roman" w:hAnsi="Times New Roman" w:cs="Times New Roman"/>
                <w:color w:val="000000"/>
                <w:sz w:val="28"/>
                <w:szCs w:val="28"/>
              </w:rPr>
              <w:t>і повною мірою, проблема більше існувати не буде. Існуючі витрати можуть бути компенсовані стимулюючими виплатами при придбанні електромобіля та меншими витратами на експлуатацію електромобіля в порівняння з автомобілем з ДВЗ</w:t>
            </w:r>
          </w:p>
        </w:tc>
      </w:tr>
      <w:tr w:rsidR="0056494F" w14:paraId="6118C82B" w14:textId="77777777" w:rsidTr="00D80DD9">
        <w:tc>
          <w:tcPr>
            <w:tcW w:w="1416" w:type="dxa"/>
          </w:tcPr>
          <w:p w14:paraId="7101A612" w14:textId="77777777" w:rsidR="0056494F" w:rsidRPr="00F974AB" w:rsidRDefault="0056494F" w:rsidP="00D80DD9">
            <w:pPr>
              <w:spacing w:after="150"/>
              <w:jc w:val="both"/>
              <w:rPr>
                <w:rFonts w:ascii="Times New Roman" w:eastAsia="Times New Roman" w:hAnsi="Times New Roman" w:cs="Times New Roman"/>
                <w:b/>
                <w:color w:val="000000"/>
                <w:sz w:val="28"/>
                <w:szCs w:val="28"/>
                <w:lang w:eastAsia="uk-UA"/>
              </w:rPr>
            </w:pPr>
            <w:r w:rsidRPr="00F974AB">
              <w:rPr>
                <w:rFonts w:ascii="Times New Roman" w:eastAsia="Times New Roman" w:hAnsi="Times New Roman" w:cs="Times New Roman"/>
                <w:b/>
                <w:sz w:val="28"/>
                <w:szCs w:val="28"/>
                <w:lang w:eastAsia="uk-UA"/>
              </w:rPr>
              <w:t>Альтерна тива 3</w:t>
            </w:r>
          </w:p>
        </w:tc>
        <w:tc>
          <w:tcPr>
            <w:tcW w:w="2832" w:type="dxa"/>
          </w:tcPr>
          <w:p w14:paraId="674CFA72"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Часткове (у порівнянні з альтернативою 2) виконання Україною </w:t>
            </w:r>
            <w:r>
              <w:rPr>
                <w:rFonts w:ascii="Times New Roman" w:hAnsi="Times New Roman" w:cs="Times New Roman"/>
                <w:sz w:val="28"/>
                <w:szCs w:val="28"/>
              </w:rPr>
              <w:t xml:space="preserve">взятих на себе міжнародних зобов’язань, зокрема за Угодою про асоціацію, незначне </w:t>
            </w:r>
            <w:r>
              <w:rPr>
                <w:rFonts w:ascii="Times New Roman" w:eastAsia="Times New Roman" w:hAnsi="Times New Roman" w:cs="Times New Roman"/>
                <w:color w:val="000000"/>
                <w:sz w:val="28"/>
                <w:szCs w:val="28"/>
                <w:lang w:eastAsia="uk-UA"/>
              </w:rPr>
              <w:t>зменшення викидів СО2 в атмосферне повітря</w:t>
            </w:r>
          </w:p>
        </w:tc>
        <w:tc>
          <w:tcPr>
            <w:tcW w:w="2581" w:type="dxa"/>
          </w:tcPr>
          <w:p w14:paraId="0F30D5A3"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Збільшення витрат на придбання електромобіля у порівнянні з витратами на придбання автомобіля з ДВЗ</w:t>
            </w:r>
          </w:p>
        </w:tc>
        <w:tc>
          <w:tcPr>
            <w:tcW w:w="2805" w:type="dxa"/>
          </w:tcPr>
          <w:p w14:paraId="5F80891B"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Ц</w:t>
            </w:r>
            <w:r w:rsidRPr="00291019">
              <w:rPr>
                <w:rFonts w:ascii="Times New Roman" w:hAnsi="Times New Roman" w:cs="Times New Roman"/>
                <w:sz w:val="28"/>
                <w:szCs w:val="28"/>
              </w:rPr>
              <w:t>ілі державного регулювання можуть бути досягнуті частково (проблема значно зменшиться, деякі важливі та критичні аспекти проблеми залишаться невирішеними)</w:t>
            </w:r>
            <w:r>
              <w:rPr>
                <w:rFonts w:ascii="Times New Roman" w:hAnsi="Times New Roman" w:cs="Times New Roman"/>
                <w:sz w:val="28"/>
                <w:szCs w:val="28"/>
              </w:rPr>
              <w:t>. Введення екологічного податку хоча і буде сприяти заміни автомобіля з ДВЗ на електромобіль, однак лише незначній частині власників автомобілів з ДВЗ</w:t>
            </w:r>
          </w:p>
        </w:tc>
      </w:tr>
      <w:tr w:rsidR="0056494F" w14:paraId="6EBAD1D2" w14:textId="77777777" w:rsidTr="00D80DD9">
        <w:tc>
          <w:tcPr>
            <w:tcW w:w="1416" w:type="dxa"/>
          </w:tcPr>
          <w:p w14:paraId="0EC40107" w14:textId="77777777" w:rsidR="0056494F" w:rsidRPr="00F974AB" w:rsidRDefault="0056494F" w:rsidP="00D80DD9">
            <w:pPr>
              <w:spacing w:after="150"/>
              <w:jc w:val="both"/>
              <w:rPr>
                <w:rFonts w:ascii="Times New Roman" w:eastAsia="Times New Roman" w:hAnsi="Times New Roman" w:cs="Times New Roman"/>
                <w:b/>
                <w:color w:val="000000"/>
                <w:sz w:val="28"/>
                <w:szCs w:val="28"/>
                <w:lang w:eastAsia="uk-UA"/>
              </w:rPr>
            </w:pPr>
            <w:r w:rsidRPr="00F974AB">
              <w:rPr>
                <w:rFonts w:ascii="Times New Roman" w:eastAsia="Times New Roman" w:hAnsi="Times New Roman" w:cs="Times New Roman"/>
                <w:b/>
                <w:sz w:val="28"/>
                <w:szCs w:val="28"/>
                <w:lang w:eastAsia="uk-UA"/>
              </w:rPr>
              <w:t>Альтерна тива 1</w:t>
            </w:r>
          </w:p>
        </w:tc>
        <w:tc>
          <w:tcPr>
            <w:tcW w:w="2832" w:type="dxa"/>
          </w:tcPr>
          <w:p w14:paraId="10681022"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Збереження можливості  придбання автомобілів за меншими цінами у порівнянні з вартістю електромобілів </w:t>
            </w:r>
          </w:p>
        </w:tc>
        <w:tc>
          <w:tcPr>
            <w:tcW w:w="2581" w:type="dxa"/>
          </w:tcPr>
          <w:p w14:paraId="033FB0BD"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Збільшення викидів СО2 та забруднюючих речовин в атмосферне повітря, які за підсумками 2019 року становили 21,7 млн т та 1,6 млн т відповідно, погіршення стану довкілля, збільшення захворюваності населення, невиконання </w:t>
            </w:r>
            <w:r>
              <w:rPr>
                <w:rFonts w:ascii="Times New Roman" w:hAnsi="Times New Roman" w:cs="Times New Roman"/>
                <w:sz w:val="28"/>
                <w:szCs w:val="28"/>
              </w:rPr>
              <w:t>Україною взятих на себе міжнародних зобов’язань, зростання залежності від імпортованих нафтопродуктів</w:t>
            </w:r>
          </w:p>
        </w:tc>
        <w:tc>
          <w:tcPr>
            <w:tcW w:w="2805" w:type="dxa"/>
          </w:tcPr>
          <w:p w14:paraId="3D6BE19B" w14:textId="77777777" w:rsidR="0056494F" w:rsidRDefault="0056494F" w:rsidP="00D80DD9">
            <w:pPr>
              <w:spacing w:after="150"/>
              <w:jc w:val="both"/>
              <w:rPr>
                <w:rFonts w:ascii="Times New Roman" w:eastAsia="Times New Roman" w:hAnsi="Times New Roman" w:cs="Times New Roman"/>
                <w:color w:val="000000"/>
                <w:sz w:val="28"/>
                <w:szCs w:val="28"/>
                <w:lang w:eastAsia="uk-UA"/>
              </w:rPr>
            </w:pPr>
            <w:r>
              <w:rPr>
                <w:rFonts w:ascii="Times New Roman" w:hAnsi="Times New Roman" w:cs="Times New Roman"/>
                <w:color w:val="000000"/>
                <w:sz w:val="28"/>
                <w:szCs w:val="28"/>
              </w:rPr>
              <w:t>Ц</w:t>
            </w:r>
            <w:r w:rsidRPr="00EB7A31">
              <w:rPr>
                <w:rFonts w:ascii="Times New Roman" w:hAnsi="Times New Roman" w:cs="Times New Roman"/>
                <w:color w:val="000000"/>
                <w:sz w:val="28"/>
                <w:szCs w:val="28"/>
              </w:rPr>
              <w:t>іл</w:t>
            </w:r>
            <w:r>
              <w:rPr>
                <w:rFonts w:ascii="Times New Roman" w:hAnsi="Times New Roman" w:cs="Times New Roman"/>
                <w:color w:val="000000"/>
                <w:sz w:val="28"/>
                <w:szCs w:val="28"/>
              </w:rPr>
              <w:t>і</w:t>
            </w:r>
            <w:r w:rsidRPr="00EB7A31">
              <w:rPr>
                <w:rFonts w:ascii="Times New Roman" w:hAnsi="Times New Roman" w:cs="Times New Roman"/>
                <w:color w:val="000000"/>
                <w:sz w:val="28"/>
                <w:szCs w:val="28"/>
              </w:rPr>
              <w:t xml:space="preserve"> державного регулювання не буд</w:t>
            </w:r>
            <w:r>
              <w:rPr>
                <w:rFonts w:ascii="Times New Roman" w:hAnsi="Times New Roman" w:cs="Times New Roman"/>
                <w:color w:val="000000"/>
                <w:sz w:val="28"/>
                <w:szCs w:val="28"/>
              </w:rPr>
              <w:t>уть</w:t>
            </w:r>
            <w:r w:rsidRPr="00EB7A31">
              <w:rPr>
                <w:rFonts w:ascii="Times New Roman" w:hAnsi="Times New Roman" w:cs="Times New Roman"/>
                <w:color w:val="000000"/>
                <w:sz w:val="28"/>
                <w:szCs w:val="28"/>
              </w:rPr>
              <w:t xml:space="preserve"> досягнут</w:t>
            </w:r>
            <w:r>
              <w:rPr>
                <w:rFonts w:ascii="Times New Roman" w:hAnsi="Times New Roman" w:cs="Times New Roman"/>
                <w:color w:val="000000"/>
                <w:sz w:val="28"/>
                <w:szCs w:val="28"/>
              </w:rPr>
              <w:t>і. Існуюча проблема лише поглиблюватиметься, негативні наслідки будуть катастрофічно наростати</w:t>
            </w:r>
          </w:p>
        </w:tc>
      </w:tr>
    </w:tbl>
    <w:p w14:paraId="10106652" w14:textId="77777777" w:rsidR="0056494F" w:rsidRPr="00A924D1" w:rsidRDefault="0056494F" w:rsidP="0056494F">
      <w:pPr>
        <w:shd w:val="clear" w:color="auto" w:fill="FFFFFF"/>
        <w:spacing w:after="150" w:line="240" w:lineRule="auto"/>
        <w:rPr>
          <w:rFonts w:ascii="Times New Roman" w:eastAsia="Times New Roman" w:hAnsi="Times New Roman" w:cs="Times New Roman"/>
          <w:vanish/>
          <w:color w:val="000000"/>
          <w:sz w:val="28"/>
          <w:szCs w:val="28"/>
          <w:lang w:eastAsia="uk-UA"/>
        </w:rPr>
      </w:pPr>
      <w:bookmarkStart w:id="23" w:name="n160"/>
      <w:bookmarkEnd w:id="23"/>
    </w:p>
    <w:p w14:paraId="6032032C" w14:textId="77777777" w:rsidR="0056494F" w:rsidRDefault="0056494F" w:rsidP="0056494F"/>
    <w:tbl>
      <w:tblPr>
        <w:tblStyle w:val="a5"/>
        <w:tblW w:w="0" w:type="auto"/>
        <w:tblLook w:val="04A0" w:firstRow="1" w:lastRow="0" w:firstColumn="1" w:lastColumn="0" w:noHBand="0" w:noVBand="1"/>
      </w:tblPr>
      <w:tblGrid>
        <w:gridCol w:w="2263"/>
        <w:gridCol w:w="3686"/>
        <w:gridCol w:w="3679"/>
      </w:tblGrid>
      <w:tr w:rsidR="0056494F" w14:paraId="6A5FE13B" w14:textId="77777777" w:rsidTr="00D80DD9">
        <w:tc>
          <w:tcPr>
            <w:tcW w:w="2263" w:type="dxa"/>
          </w:tcPr>
          <w:p w14:paraId="79B08F57" w14:textId="77777777" w:rsidR="0056494F" w:rsidRDefault="0056494F" w:rsidP="00D80DD9">
            <w:pPr>
              <w:jc w:val="center"/>
            </w:pPr>
            <w:r w:rsidRPr="00A924D1">
              <w:rPr>
                <w:rFonts w:ascii="Times New Roman" w:eastAsia="Times New Roman" w:hAnsi="Times New Roman" w:cs="Times New Roman"/>
                <w:sz w:val="28"/>
                <w:szCs w:val="28"/>
                <w:lang w:eastAsia="uk-UA"/>
              </w:rPr>
              <w:t>Рейтинг</w:t>
            </w:r>
          </w:p>
        </w:tc>
        <w:tc>
          <w:tcPr>
            <w:tcW w:w="3686" w:type="dxa"/>
          </w:tcPr>
          <w:p w14:paraId="0577ED14" w14:textId="77777777" w:rsidR="0056494F" w:rsidRDefault="0056494F" w:rsidP="00D80DD9">
            <w:pPr>
              <w:jc w:val="center"/>
            </w:pPr>
            <w:r w:rsidRPr="00A924D1">
              <w:rPr>
                <w:rFonts w:ascii="Times New Roman" w:eastAsia="Times New Roman" w:hAnsi="Times New Roman" w:cs="Times New Roman"/>
                <w:sz w:val="28"/>
                <w:szCs w:val="28"/>
                <w:lang w:eastAsia="uk-UA"/>
              </w:rPr>
              <w:t>Аргументи щодо переваги обраної альтернативи/причини відмови від альтернативи</w:t>
            </w:r>
          </w:p>
        </w:tc>
        <w:tc>
          <w:tcPr>
            <w:tcW w:w="3679" w:type="dxa"/>
          </w:tcPr>
          <w:p w14:paraId="64CEBE1A" w14:textId="77777777" w:rsidR="0056494F" w:rsidRPr="00A924D1" w:rsidRDefault="0056494F" w:rsidP="00D80DD9">
            <w:pPr>
              <w:spacing w:before="150" w:after="150"/>
              <w:jc w:val="center"/>
              <w:rPr>
                <w:rFonts w:ascii="Times New Roman" w:eastAsia="Times New Roman" w:hAnsi="Times New Roman" w:cs="Times New Roman"/>
                <w:sz w:val="28"/>
                <w:szCs w:val="28"/>
                <w:lang w:eastAsia="uk-UA"/>
              </w:rPr>
            </w:pPr>
            <w:r w:rsidRPr="00A924D1">
              <w:rPr>
                <w:rFonts w:ascii="Times New Roman" w:eastAsia="Times New Roman" w:hAnsi="Times New Roman" w:cs="Times New Roman"/>
                <w:sz w:val="28"/>
                <w:szCs w:val="28"/>
                <w:lang w:eastAsia="uk-UA"/>
              </w:rPr>
              <w:t>Оцінка ризику зовнішніх чинників на дію запропонованого регуляторного акта</w:t>
            </w:r>
          </w:p>
        </w:tc>
      </w:tr>
      <w:tr w:rsidR="0056494F" w14:paraId="4EE44AAC" w14:textId="77777777" w:rsidTr="00D80DD9">
        <w:tc>
          <w:tcPr>
            <w:tcW w:w="2263" w:type="dxa"/>
          </w:tcPr>
          <w:p w14:paraId="7B5082F3" w14:textId="77777777" w:rsidR="0056494F" w:rsidRPr="00F974AB" w:rsidRDefault="0056494F" w:rsidP="00D80DD9">
            <w:pPr>
              <w:rPr>
                <w:b/>
              </w:rPr>
            </w:pPr>
            <w:r w:rsidRPr="00F974AB">
              <w:rPr>
                <w:rFonts w:ascii="Times New Roman" w:eastAsia="Times New Roman" w:hAnsi="Times New Roman" w:cs="Times New Roman"/>
                <w:b/>
                <w:sz w:val="28"/>
                <w:szCs w:val="28"/>
                <w:lang w:eastAsia="uk-UA"/>
              </w:rPr>
              <w:t>Альтернатива 2</w:t>
            </w:r>
          </w:p>
        </w:tc>
        <w:tc>
          <w:tcPr>
            <w:tcW w:w="3686" w:type="dxa"/>
          </w:tcPr>
          <w:p w14:paraId="5ABCA168" w14:textId="77777777" w:rsidR="0056494F" w:rsidRDefault="0056494F" w:rsidP="00D80DD9">
            <w:r>
              <w:rPr>
                <w:rFonts w:ascii="Times New Roman" w:hAnsi="Times New Roman" w:cs="Times New Roman"/>
                <w:color w:val="000000"/>
                <w:sz w:val="28"/>
                <w:szCs w:val="28"/>
              </w:rPr>
              <w:t>Досягає ц</w:t>
            </w:r>
            <w:r w:rsidRPr="00EB7A31">
              <w:rPr>
                <w:rFonts w:ascii="Times New Roman" w:hAnsi="Times New Roman" w:cs="Times New Roman"/>
                <w:color w:val="000000"/>
                <w:sz w:val="28"/>
                <w:szCs w:val="28"/>
              </w:rPr>
              <w:t>іл</w:t>
            </w:r>
            <w:r>
              <w:rPr>
                <w:rFonts w:ascii="Times New Roman" w:hAnsi="Times New Roman" w:cs="Times New Roman"/>
                <w:color w:val="000000"/>
                <w:sz w:val="28"/>
                <w:szCs w:val="28"/>
              </w:rPr>
              <w:t>і</w:t>
            </w:r>
            <w:r w:rsidRPr="00EB7A31">
              <w:rPr>
                <w:rFonts w:ascii="Times New Roman" w:hAnsi="Times New Roman" w:cs="Times New Roman"/>
                <w:color w:val="000000"/>
                <w:sz w:val="28"/>
                <w:szCs w:val="28"/>
              </w:rPr>
              <w:t xml:space="preserve"> державного регулювання</w:t>
            </w:r>
          </w:p>
        </w:tc>
        <w:tc>
          <w:tcPr>
            <w:tcW w:w="3679" w:type="dxa"/>
          </w:tcPr>
          <w:p w14:paraId="1188F9D0" w14:textId="77777777" w:rsidR="0056494F" w:rsidRPr="00761862" w:rsidRDefault="0056494F" w:rsidP="00D80DD9">
            <w:pPr>
              <w:rPr>
                <w:rFonts w:ascii="Times New Roman" w:hAnsi="Times New Roman" w:cs="Times New Roman"/>
                <w:sz w:val="28"/>
                <w:szCs w:val="28"/>
              </w:rPr>
            </w:pPr>
            <w:r>
              <w:rPr>
                <w:rFonts w:ascii="Times New Roman" w:hAnsi="Times New Roman" w:cs="Times New Roman"/>
                <w:sz w:val="28"/>
                <w:szCs w:val="28"/>
              </w:rPr>
              <w:t>Н</w:t>
            </w:r>
            <w:r w:rsidRPr="00761862">
              <w:rPr>
                <w:rFonts w:ascii="Times New Roman" w:hAnsi="Times New Roman" w:cs="Times New Roman"/>
                <w:sz w:val="28"/>
                <w:szCs w:val="28"/>
              </w:rPr>
              <w:t xml:space="preserve">емає </w:t>
            </w:r>
          </w:p>
        </w:tc>
      </w:tr>
      <w:tr w:rsidR="0056494F" w14:paraId="2043C7BD" w14:textId="77777777" w:rsidTr="00D80DD9">
        <w:tc>
          <w:tcPr>
            <w:tcW w:w="2263" w:type="dxa"/>
          </w:tcPr>
          <w:p w14:paraId="27118579" w14:textId="77777777" w:rsidR="0056494F" w:rsidRPr="00F974AB" w:rsidRDefault="0056494F" w:rsidP="00D80DD9">
            <w:pPr>
              <w:rPr>
                <w:b/>
              </w:rPr>
            </w:pPr>
            <w:r w:rsidRPr="00F974AB">
              <w:rPr>
                <w:rFonts w:ascii="Times New Roman" w:eastAsia="Times New Roman" w:hAnsi="Times New Roman" w:cs="Times New Roman"/>
                <w:b/>
                <w:sz w:val="28"/>
                <w:szCs w:val="28"/>
                <w:lang w:eastAsia="uk-UA"/>
              </w:rPr>
              <w:t>Альтернатива 3</w:t>
            </w:r>
          </w:p>
        </w:tc>
        <w:tc>
          <w:tcPr>
            <w:tcW w:w="3686" w:type="dxa"/>
          </w:tcPr>
          <w:p w14:paraId="663A3664" w14:textId="77777777" w:rsidR="0056494F" w:rsidRDefault="0056494F" w:rsidP="00D80DD9">
            <w:pPr>
              <w:jc w:val="both"/>
            </w:pPr>
            <w:r>
              <w:rPr>
                <w:rFonts w:ascii="Times New Roman" w:hAnsi="Times New Roman" w:cs="Times New Roman"/>
                <w:color w:val="000000"/>
                <w:sz w:val="28"/>
                <w:szCs w:val="28"/>
              </w:rPr>
              <w:t>Ц</w:t>
            </w:r>
            <w:r w:rsidRPr="00EB7A31">
              <w:rPr>
                <w:rFonts w:ascii="Times New Roman" w:hAnsi="Times New Roman" w:cs="Times New Roman"/>
                <w:color w:val="000000"/>
                <w:sz w:val="28"/>
                <w:szCs w:val="28"/>
              </w:rPr>
              <w:t>іл</w:t>
            </w:r>
            <w:r>
              <w:rPr>
                <w:rFonts w:ascii="Times New Roman" w:hAnsi="Times New Roman" w:cs="Times New Roman"/>
                <w:color w:val="000000"/>
                <w:sz w:val="28"/>
                <w:szCs w:val="28"/>
              </w:rPr>
              <w:t>і</w:t>
            </w:r>
            <w:r w:rsidRPr="00EB7A31">
              <w:rPr>
                <w:rFonts w:ascii="Times New Roman" w:hAnsi="Times New Roman" w:cs="Times New Roman"/>
                <w:color w:val="000000"/>
                <w:sz w:val="28"/>
                <w:szCs w:val="28"/>
              </w:rPr>
              <w:t xml:space="preserve"> державного регулювання </w:t>
            </w:r>
            <w:r w:rsidRPr="00291019">
              <w:rPr>
                <w:rFonts w:ascii="Times New Roman" w:hAnsi="Times New Roman" w:cs="Times New Roman"/>
                <w:sz w:val="28"/>
                <w:szCs w:val="28"/>
              </w:rPr>
              <w:t>можуть бути досягнуті частково</w:t>
            </w:r>
          </w:p>
        </w:tc>
        <w:tc>
          <w:tcPr>
            <w:tcW w:w="3679" w:type="dxa"/>
          </w:tcPr>
          <w:p w14:paraId="62458673" w14:textId="77777777" w:rsidR="0056494F" w:rsidRPr="0086557D" w:rsidRDefault="0056494F" w:rsidP="00D80DD9">
            <w:pPr>
              <w:jc w:val="both"/>
              <w:rPr>
                <w:rFonts w:ascii="Times New Roman" w:hAnsi="Times New Roman" w:cs="Times New Roman"/>
                <w:sz w:val="28"/>
                <w:szCs w:val="28"/>
              </w:rPr>
            </w:pPr>
            <w:r>
              <w:rPr>
                <w:rFonts w:ascii="Times New Roman" w:hAnsi="Times New Roman" w:cs="Times New Roman"/>
                <w:sz w:val="28"/>
                <w:szCs w:val="28"/>
              </w:rPr>
              <w:t>П</w:t>
            </w:r>
            <w:r w:rsidRPr="0086557D">
              <w:rPr>
                <w:rFonts w:ascii="Times New Roman" w:hAnsi="Times New Roman" w:cs="Times New Roman"/>
                <w:sz w:val="28"/>
                <w:szCs w:val="28"/>
              </w:rPr>
              <w:t xml:space="preserve">ісля заборони </w:t>
            </w:r>
            <w:r>
              <w:rPr>
                <w:rFonts w:ascii="Times New Roman" w:hAnsi="Times New Roman" w:cs="Times New Roman"/>
                <w:sz w:val="28"/>
                <w:szCs w:val="28"/>
              </w:rPr>
              <w:t>в ЄС виробництва та експлуатації автомобілів з ДВЗ вони масово за демпінговими цінами будуть завезені до України, яка в майбутньому має вирішувати додаткову задачу з утилізації таких транспортних засобів</w:t>
            </w:r>
          </w:p>
        </w:tc>
      </w:tr>
      <w:tr w:rsidR="0056494F" w14:paraId="3AA9DA0F" w14:textId="77777777" w:rsidTr="00D80DD9">
        <w:tc>
          <w:tcPr>
            <w:tcW w:w="2263" w:type="dxa"/>
          </w:tcPr>
          <w:p w14:paraId="63526EF5" w14:textId="77777777" w:rsidR="0056494F" w:rsidRPr="00F974AB" w:rsidRDefault="0056494F" w:rsidP="00D80DD9">
            <w:pPr>
              <w:rPr>
                <w:b/>
                <w:highlight w:val="yellow"/>
              </w:rPr>
            </w:pPr>
            <w:r w:rsidRPr="00F974AB">
              <w:rPr>
                <w:rFonts w:ascii="Times New Roman" w:eastAsia="Times New Roman" w:hAnsi="Times New Roman" w:cs="Times New Roman"/>
                <w:b/>
                <w:sz w:val="28"/>
                <w:szCs w:val="28"/>
                <w:lang w:eastAsia="uk-UA"/>
              </w:rPr>
              <w:t xml:space="preserve">Альтернатива </w:t>
            </w:r>
            <w:r>
              <w:rPr>
                <w:rFonts w:ascii="Times New Roman" w:eastAsia="Times New Roman" w:hAnsi="Times New Roman" w:cs="Times New Roman"/>
                <w:b/>
                <w:sz w:val="28"/>
                <w:szCs w:val="28"/>
                <w:lang w:eastAsia="uk-UA"/>
              </w:rPr>
              <w:t>1</w:t>
            </w:r>
          </w:p>
        </w:tc>
        <w:tc>
          <w:tcPr>
            <w:tcW w:w="3686" w:type="dxa"/>
          </w:tcPr>
          <w:p w14:paraId="6C7789EA" w14:textId="77777777" w:rsidR="0056494F" w:rsidRDefault="0056494F" w:rsidP="00D80DD9">
            <w:pPr>
              <w:jc w:val="both"/>
            </w:pPr>
            <w:r>
              <w:rPr>
                <w:rFonts w:ascii="Times New Roman" w:hAnsi="Times New Roman" w:cs="Times New Roman"/>
                <w:color w:val="000000"/>
                <w:sz w:val="28"/>
                <w:szCs w:val="28"/>
              </w:rPr>
              <w:t>Ц</w:t>
            </w:r>
            <w:r w:rsidRPr="00EB7A31">
              <w:rPr>
                <w:rFonts w:ascii="Times New Roman" w:hAnsi="Times New Roman" w:cs="Times New Roman"/>
                <w:color w:val="000000"/>
                <w:sz w:val="28"/>
                <w:szCs w:val="28"/>
              </w:rPr>
              <w:t>іл</w:t>
            </w:r>
            <w:r>
              <w:rPr>
                <w:rFonts w:ascii="Times New Roman" w:hAnsi="Times New Roman" w:cs="Times New Roman"/>
                <w:color w:val="000000"/>
                <w:sz w:val="28"/>
                <w:szCs w:val="28"/>
              </w:rPr>
              <w:t>і</w:t>
            </w:r>
            <w:r w:rsidRPr="00EB7A31">
              <w:rPr>
                <w:rFonts w:ascii="Times New Roman" w:hAnsi="Times New Roman" w:cs="Times New Roman"/>
                <w:color w:val="000000"/>
                <w:sz w:val="28"/>
                <w:szCs w:val="28"/>
              </w:rPr>
              <w:t xml:space="preserve"> державного регулювання не буд</w:t>
            </w:r>
            <w:r>
              <w:rPr>
                <w:rFonts w:ascii="Times New Roman" w:hAnsi="Times New Roman" w:cs="Times New Roman"/>
                <w:color w:val="000000"/>
                <w:sz w:val="28"/>
                <w:szCs w:val="28"/>
              </w:rPr>
              <w:t>уть</w:t>
            </w:r>
            <w:r w:rsidRPr="00EB7A31">
              <w:rPr>
                <w:rFonts w:ascii="Times New Roman" w:hAnsi="Times New Roman" w:cs="Times New Roman"/>
                <w:color w:val="000000"/>
                <w:sz w:val="28"/>
                <w:szCs w:val="28"/>
              </w:rPr>
              <w:t xml:space="preserve"> досягнут</w:t>
            </w:r>
            <w:r>
              <w:rPr>
                <w:rFonts w:ascii="Times New Roman" w:hAnsi="Times New Roman" w:cs="Times New Roman"/>
                <w:color w:val="000000"/>
                <w:sz w:val="28"/>
                <w:szCs w:val="28"/>
              </w:rPr>
              <w:t>і, не</w:t>
            </w:r>
            <w:r>
              <w:rPr>
                <w:rFonts w:ascii="Times New Roman" w:eastAsia="Times New Roman" w:hAnsi="Times New Roman" w:cs="Times New Roman"/>
                <w:color w:val="000000"/>
                <w:sz w:val="28"/>
                <w:szCs w:val="28"/>
                <w:lang w:eastAsia="uk-UA"/>
              </w:rPr>
              <w:t xml:space="preserve">виконання Україною </w:t>
            </w:r>
            <w:r>
              <w:rPr>
                <w:rFonts w:ascii="Times New Roman" w:hAnsi="Times New Roman" w:cs="Times New Roman"/>
                <w:sz w:val="28"/>
                <w:szCs w:val="28"/>
              </w:rPr>
              <w:t xml:space="preserve">взятих на себе міжнародних зобов’язань, зокрема за Угодою про асоціацію, </w:t>
            </w:r>
            <w:r>
              <w:rPr>
                <w:rFonts w:ascii="Times New Roman" w:hAnsi="Times New Roman" w:cs="Times New Roman"/>
                <w:color w:val="000000"/>
                <w:sz w:val="28"/>
                <w:szCs w:val="28"/>
              </w:rPr>
              <w:t>справляє негативний вплив на довкілля, забруднення атмосферного повітря збільшується, глобальне потепління катастрофічно прискорюється</w:t>
            </w:r>
          </w:p>
        </w:tc>
        <w:tc>
          <w:tcPr>
            <w:tcW w:w="3679" w:type="dxa"/>
          </w:tcPr>
          <w:p w14:paraId="40F2B8D7" w14:textId="77777777" w:rsidR="0056494F" w:rsidRPr="00761862" w:rsidRDefault="0056494F" w:rsidP="00D80DD9">
            <w:pPr>
              <w:jc w:val="both"/>
              <w:rPr>
                <w:rFonts w:ascii="Times New Roman" w:hAnsi="Times New Roman" w:cs="Times New Roman"/>
                <w:sz w:val="28"/>
                <w:szCs w:val="28"/>
              </w:rPr>
            </w:pPr>
            <w:r>
              <w:rPr>
                <w:rFonts w:ascii="Times New Roman" w:hAnsi="Times New Roman" w:cs="Times New Roman"/>
                <w:sz w:val="28"/>
                <w:szCs w:val="28"/>
              </w:rPr>
              <w:t>П</w:t>
            </w:r>
            <w:r w:rsidRPr="0086557D">
              <w:rPr>
                <w:rFonts w:ascii="Times New Roman" w:hAnsi="Times New Roman" w:cs="Times New Roman"/>
                <w:sz w:val="28"/>
                <w:szCs w:val="28"/>
              </w:rPr>
              <w:t xml:space="preserve">ісля заборони </w:t>
            </w:r>
            <w:r>
              <w:rPr>
                <w:rFonts w:ascii="Times New Roman" w:hAnsi="Times New Roman" w:cs="Times New Roman"/>
                <w:sz w:val="28"/>
                <w:szCs w:val="28"/>
              </w:rPr>
              <w:t>в ЄС виробництва та експлуатації автомобілів з ДВЗ вони масово за демпінговими цінами будуть завезені до України, яка в майбутньому має вирішувати додаткову задачу з утилізації таких транспортних засобів</w:t>
            </w:r>
          </w:p>
        </w:tc>
      </w:tr>
    </w:tbl>
    <w:p w14:paraId="211F5601" w14:textId="77777777" w:rsidR="0056494F" w:rsidRDefault="0056494F" w:rsidP="0056494F">
      <w:pPr>
        <w:shd w:val="clear" w:color="auto" w:fill="FFFFFF"/>
        <w:spacing w:before="150" w:after="150" w:line="240" w:lineRule="auto"/>
        <w:jc w:val="center"/>
        <w:rPr>
          <w:rFonts w:ascii="Times New Roman" w:eastAsia="Times New Roman" w:hAnsi="Times New Roman" w:cs="Times New Roman"/>
          <w:b/>
          <w:bCs/>
          <w:color w:val="000000"/>
          <w:sz w:val="28"/>
          <w:szCs w:val="28"/>
          <w:lang w:eastAsia="uk-UA"/>
        </w:rPr>
      </w:pPr>
      <w:bookmarkStart w:id="24" w:name="n161"/>
      <w:bookmarkEnd w:id="24"/>
    </w:p>
    <w:p w14:paraId="4A333510" w14:textId="77777777" w:rsidR="0056494F" w:rsidRPr="00A46AE6" w:rsidRDefault="0056494F" w:rsidP="0056494F">
      <w:pPr>
        <w:spacing w:after="0" w:line="240" w:lineRule="auto"/>
        <w:ind w:firstLine="567"/>
        <w:jc w:val="center"/>
        <w:rPr>
          <w:rFonts w:ascii="Times New Roman" w:eastAsia="Times New Roman" w:hAnsi="Times New Roman" w:cs="Times New Roman"/>
          <w:sz w:val="24"/>
          <w:szCs w:val="24"/>
          <w:lang w:eastAsia="uk-UA"/>
        </w:rPr>
      </w:pPr>
      <w:r w:rsidRPr="00A46AE6">
        <w:rPr>
          <w:rFonts w:ascii="Times New Roman" w:eastAsia="Times New Roman" w:hAnsi="Times New Roman" w:cs="Times New Roman"/>
          <w:b/>
          <w:bCs/>
          <w:color w:val="000000"/>
          <w:sz w:val="28"/>
          <w:szCs w:val="28"/>
          <w:lang w:eastAsia="uk-UA"/>
        </w:rPr>
        <w:t>V. Механізми та заходи, які забезпечать розв’язання визначеної проблеми</w:t>
      </w:r>
    </w:p>
    <w:p w14:paraId="29877258" w14:textId="77777777" w:rsidR="0056494F" w:rsidRPr="00A46AE6" w:rsidRDefault="0056494F" w:rsidP="0056494F">
      <w:pPr>
        <w:spacing w:after="0" w:line="240" w:lineRule="auto"/>
        <w:rPr>
          <w:rFonts w:ascii="Times New Roman" w:eastAsia="Times New Roman" w:hAnsi="Times New Roman" w:cs="Times New Roman"/>
          <w:sz w:val="24"/>
          <w:szCs w:val="24"/>
          <w:lang w:eastAsia="uk-UA"/>
        </w:rPr>
      </w:pPr>
    </w:p>
    <w:p w14:paraId="4C3A510A" w14:textId="77777777" w:rsidR="0056494F" w:rsidRPr="00E804E4" w:rsidRDefault="0056494F" w:rsidP="0056494F">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A46AE6">
        <w:rPr>
          <w:rFonts w:ascii="Times New Roman" w:eastAsia="Times New Roman" w:hAnsi="Times New Roman" w:cs="Times New Roman"/>
          <w:color w:val="000000"/>
          <w:sz w:val="28"/>
          <w:szCs w:val="28"/>
          <w:lang w:eastAsia="uk-UA"/>
        </w:rPr>
        <w:t>Для розв’язання проблеми, визначеної у розділі 1 цього Аналізу регуляторного впливу, передбачається внесення змін до</w:t>
      </w:r>
      <w:r>
        <w:rPr>
          <w:rFonts w:ascii="Times New Roman" w:eastAsia="Times New Roman" w:hAnsi="Times New Roman" w:cs="Times New Roman"/>
          <w:color w:val="000000"/>
          <w:sz w:val="28"/>
          <w:szCs w:val="28"/>
          <w:lang w:eastAsia="uk-UA"/>
        </w:rPr>
        <w:t xml:space="preserve"> </w:t>
      </w:r>
      <w:r w:rsidRPr="008937A9">
        <w:rPr>
          <w:rFonts w:ascii="Times New Roman" w:hAnsi="Times New Roman" w:cs="Times New Roman"/>
          <w:bCs/>
          <w:color w:val="000000"/>
          <w:sz w:val="28"/>
          <w:szCs w:val="28"/>
          <w:lang w:eastAsia="ru-RU"/>
        </w:rPr>
        <w:t>Закону України «</w:t>
      </w:r>
      <w:r w:rsidRPr="008937A9">
        <w:rPr>
          <w:rFonts w:ascii="Times New Roman" w:hAnsi="Times New Roman" w:cs="Times New Roman"/>
          <w:bCs/>
          <w:sz w:val="28"/>
          <w:szCs w:val="28"/>
          <w:shd w:val="clear" w:color="auto" w:fill="FFFFFF"/>
        </w:rPr>
        <w:t>Про деякі питання ввезення на митну територію України та проведення першої державної реєстрації транспортних засобів</w:t>
      </w:r>
      <w:r w:rsidRPr="008937A9">
        <w:rPr>
          <w:rFonts w:ascii="Times New Roman" w:hAnsi="Times New Roman" w:cs="Times New Roman"/>
          <w:sz w:val="28"/>
          <w:szCs w:val="28"/>
        </w:rPr>
        <w:t>»</w:t>
      </w:r>
      <w:r>
        <w:rPr>
          <w:rFonts w:ascii="Times New Roman" w:hAnsi="Times New Roman" w:cs="Times New Roman"/>
          <w:sz w:val="28"/>
          <w:szCs w:val="28"/>
        </w:rPr>
        <w:t>, якими пропонується поетапна заборона на ввезення та першу державну реєстрацію транспортних засобів:</w:t>
      </w:r>
      <w:r>
        <w:rPr>
          <w:rFonts w:ascii="Times New Roman" w:eastAsia="Times New Roman" w:hAnsi="Times New Roman" w:cs="Times New Roman"/>
          <w:color w:val="000000"/>
          <w:sz w:val="28"/>
          <w:szCs w:val="28"/>
          <w:lang w:eastAsia="uk-UA"/>
        </w:rPr>
        <w:t xml:space="preserve"> </w:t>
      </w:r>
      <w:r w:rsidRPr="00E804E4">
        <w:rPr>
          <w:rFonts w:ascii="Times New Roman" w:hAnsi="Times New Roman" w:cs="Times New Roman"/>
          <w:sz w:val="28"/>
          <w:szCs w:val="28"/>
        </w:rPr>
        <w:t>з 01.01.202</w:t>
      </w:r>
      <w:r>
        <w:rPr>
          <w:rFonts w:ascii="Times New Roman" w:hAnsi="Times New Roman" w:cs="Times New Roman"/>
          <w:sz w:val="28"/>
          <w:szCs w:val="28"/>
        </w:rPr>
        <w:t>7</w:t>
      </w:r>
      <w:r w:rsidRPr="00E804E4">
        <w:rPr>
          <w:rFonts w:ascii="Times New Roman" w:hAnsi="Times New Roman" w:cs="Times New Roman"/>
          <w:sz w:val="28"/>
          <w:szCs w:val="28"/>
        </w:rPr>
        <w:t xml:space="preserve"> вживаних автомобілів з дизельними двигунами внутрішнього згорання, з 01.01.203</w:t>
      </w:r>
      <w:r>
        <w:rPr>
          <w:rFonts w:ascii="Times New Roman" w:hAnsi="Times New Roman" w:cs="Times New Roman"/>
          <w:sz w:val="28"/>
          <w:szCs w:val="28"/>
        </w:rPr>
        <w:t>0</w:t>
      </w:r>
      <w:r w:rsidRPr="00E804E4">
        <w:rPr>
          <w:rFonts w:ascii="Times New Roman" w:hAnsi="Times New Roman" w:cs="Times New Roman"/>
          <w:sz w:val="28"/>
          <w:szCs w:val="28"/>
        </w:rPr>
        <w:t xml:space="preserve"> нових автомобілів з дизельними двигунами внутрішнього згорання</w:t>
      </w:r>
      <w:r>
        <w:rPr>
          <w:rFonts w:ascii="Times New Roman" w:hAnsi="Times New Roman" w:cs="Times New Roman"/>
          <w:sz w:val="28"/>
          <w:szCs w:val="28"/>
        </w:rPr>
        <w:t xml:space="preserve">, </w:t>
      </w:r>
      <w:r w:rsidRPr="00E804E4">
        <w:rPr>
          <w:rFonts w:ascii="Times New Roman" w:hAnsi="Times New Roman" w:cs="Times New Roman"/>
          <w:sz w:val="28"/>
          <w:szCs w:val="28"/>
        </w:rPr>
        <w:t xml:space="preserve">вживаних </w:t>
      </w:r>
      <w:r>
        <w:rPr>
          <w:rFonts w:ascii="Times New Roman" w:hAnsi="Times New Roman" w:cs="Times New Roman"/>
          <w:sz w:val="28"/>
          <w:szCs w:val="28"/>
        </w:rPr>
        <w:t xml:space="preserve">та нових </w:t>
      </w:r>
      <w:r w:rsidRPr="00E804E4">
        <w:rPr>
          <w:rFonts w:ascii="Times New Roman" w:hAnsi="Times New Roman" w:cs="Times New Roman"/>
          <w:sz w:val="28"/>
          <w:szCs w:val="28"/>
        </w:rPr>
        <w:t xml:space="preserve">автомобілів з бензиновими </w:t>
      </w:r>
      <w:r>
        <w:rPr>
          <w:rFonts w:ascii="Times New Roman" w:hAnsi="Times New Roman" w:cs="Times New Roman"/>
          <w:sz w:val="28"/>
          <w:szCs w:val="28"/>
        </w:rPr>
        <w:t>двигунами внутрішнього згорання</w:t>
      </w:r>
      <w:r w:rsidRPr="00E804E4">
        <w:rPr>
          <w:rFonts w:ascii="Times New Roman" w:hAnsi="Times New Roman" w:cs="Times New Roman"/>
          <w:sz w:val="28"/>
          <w:szCs w:val="28"/>
        </w:rPr>
        <w:t>.</w:t>
      </w:r>
    </w:p>
    <w:p w14:paraId="7443D9E0" w14:textId="77777777" w:rsidR="0056494F" w:rsidRPr="00A46AE6" w:rsidRDefault="0056494F" w:rsidP="0056494F">
      <w:pPr>
        <w:spacing w:after="0" w:line="240" w:lineRule="auto"/>
        <w:ind w:firstLine="567"/>
        <w:jc w:val="both"/>
        <w:rPr>
          <w:rFonts w:ascii="Times New Roman" w:eastAsia="Times New Roman" w:hAnsi="Times New Roman" w:cs="Times New Roman"/>
          <w:sz w:val="24"/>
          <w:szCs w:val="24"/>
          <w:lang w:eastAsia="uk-UA"/>
        </w:rPr>
      </w:pPr>
    </w:p>
    <w:p w14:paraId="6A0A6022" w14:textId="77777777" w:rsidR="0056494F" w:rsidRPr="00F974AB" w:rsidRDefault="0056494F" w:rsidP="0056494F">
      <w:pPr>
        <w:spacing w:after="0" w:line="240" w:lineRule="auto"/>
        <w:jc w:val="center"/>
        <w:rPr>
          <w:rFonts w:ascii="Times New Roman" w:eastAsia="Times New Roman" w:hAnsi="Times New Roman" w:cs="Times New Roman"/>
          <w:sz w:val="24"/>
          <w:szCs w:val="24"/>
          <w:lang w:eastAsia="uk-UA"/>
        </w:rPr>
      </w:pPr>
      <w:r w:rsidRPr="00F974AB">
        <w:rPr>
          <w:rFonts w:ascii="Times New Roman" w:eastAsia="Times New Roman" w:hAnsi="Times New Roman" w:cs="Times New Roman"/>
          <w:b/>
          <w:bCs/>
          <w:sz w:val="28"/>
          <w:szCs w:val="28"/>
          <w:lang w:eastAsia="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2B16D8A3" w14:textId="77777777" w:rsidR="0056494F" w:rsidRPr="00F974AB" w:rsidRDefault="0056494F" w:rsidP="0056494F">
      <w:pPr>
        <w:spacing w:after="0" w:line="240" w:lineRule="auto"/>
        <w:rPr>
          <w:rFonts w:ascii="Times New Roman" w:eastAsia="Times New Roman" w:hAnsi="Times New Roman" w:cs="Times New Roman"/>
          <w:sz w:val="24"/>
          <w:szCs w:val="24"/>
          <w:lang w:eastAsia="uk-UA"/>
        </w:rPr>
      </w:pPr>
    </w:p>
    <w:p w14:paraId="2681A85A" w14:textId="6ABD7DAF" w:rsidR="0056494F" w:rsidRPr="006C46E7" w:rsidRDefault="0056494F" w:rsidP="0056494F">
      <w:pPr>
        <w:spacing w:after="0" w:line="240" w:lineRule="auto"/>
        <w:ind w:firstLine="567"/>
        <w:jc w:val="both"/>
        <w:rPr>
          <w:rFonts w:ascii="Times New Roman" w:hAnsi="Times New Roman" w:cs="Times New Roman"/>
          <w:sz w:val="28"/>
          <w:szCs w:val="28"/>
          <w:shd w:val="clear" w:color="auto" w:fill="FFFFFF"/>
        </w:rPr>
      </w:pPr>
      <w:r w:rsidRPr="006C46E7">
        <w:rPr>
          <w:rFonts w:ascii="Times New Roman" w:hAnsi="Times New Roman" w:cs="Times New Roman"/>
          <w:sz w:val="28"/>
          <w:szCs w:val="28"/>
          <w:shd w:val="clear" w:color="auto" w:fill="FFFFFF"/>
        </w:rPr>
        <w:t>Суб’єкти підприємництва, які в своїй діяльності використовують автомобільний транспорт несуть матеріальні затрати на заміну (оновлення) свого автомобільного парку, в тому числі і додаткові витрати необхідні для покриття різниці у вартості електромобіля та автомобіля з двигуном внутрішнього згорання за рахунок власних чи залучених коштів, у тому чи</w:t>
      </w:r>
      <w:r>
        <w:rPr>
          <w:rFonts w:ascii="Times New Roman" w:hAnsi="Times New Roman" w:cs="Times New Roman"/>
          <w:sz w:val="28"/>
          <w:szCs w:val="28"/>
          <w:shd w:val="clear" w:color="auto" w:fill="FFFFFF"/>
        </w:rPr>
        <w:t>с</w:t>
      </w:r>
      <w:r w:rsidRPr="006C46E7">
        <w:rPr>
          <w:rFonts w:ascii="Times New Roman" w:hAnsi="Times New Roman" w:cs="Times New Roman"/>
          <w:sz w:val="28"/>
          <w:szCs w:val="28"/>
          <w:shd w:val="clear" w:color="auto" w:fill="FFFFFF"/>
        </w:rPr>
        <w:t xml:space="preserve">лі але не виключно за рахунок залучених коштів банків та фінансових установ, лізингових компаній. </w:t>
      </w:r>
    </w:p>
    <w:p w14:paraId="572454F1" w14:textId="77777777" w:rsidR="0056494F" w:rsidRPr="00F974AB" w:rsidRDefault="0056494F" w:rsidP="0056494F">
      <w:pPr>
        <w:spacing w:after="0" w:line="240" w:lineRule="auto"/>
        <w:ind w:firstLine="567"/>
        <w:jc w:val="both"/>
        <w:rPr>
          <w:rFonts w:ascii="Times New Roman" w:eastAsia="Times New Roman" w:hAnsi="Times New Roman" w:cs="Times New Roman"/>
          <w:sz w:val="24"/>
          <w:szCs w:val="24"/>
          <w:lang w:eastAsia="uk-UA"/>
        </w:rPr>
      </w:pPr>
      <w:r w:rsidRPr="00F974AB">
        <w:rPr>
          <w:rFonts w:ascii="Times New Roman" w:eastAsia="Times New Roman" w:hAnsi="Times New Roman" w:cs="Times New Roman"/>
          <w:sz w:val="28"/>
          <w:szCs w:val="28"/>
          <w:lang w:eastAsia="uk-UA"/>
        </w:rPr>
        <w:t>Реалізація регуляторного акта не потребуватиме додаткових бюджетних витрат і ресурсів на адміністрування регулювання суб’єктів господарювання органами виконавчої влади чи органами місцевого самоврядування.</w:t>
      </w:r>
    </w:p>
    <w:p w14:paraId="27DB8FFF" w14:textId="77777777" w:rsidR="0056494F" w:rsidRPr="00F974AB" w:rsidRDefault="0056494F" w:rsidP="0056494F">
      <w:pPr>
        <w:spacing w:after="0" w:line="240" w:lineRule="auto"/>
        <w:ind w:firstLine="567"/>
        <w:jc w:val="both"/>
        <w:rPr>
          <w:rFonts w:ascii="Times New Roman" w:eastAsia="Times New Roman" w:hAnsi="Times New Roman" w:cs="Times New Roman"/>
          <w:sz w:val="28"/>
          <w:szCs w:val="28"/>
          <w:lang w:eastAsia="uk-UA"/>
        </w:rPr>
      </w:pPr>
      <w:r w:rsidRPr="00F974AB">
        <w:rPr>
          <w:rFonts w:ascii="Times New Roman" w:eastAsia="Times New Roman" w:hAnsi="Times New Roman" w:cs="Times New Roman"/>
          <w:sz w:val="28"/>
          <w:szCs w:val="28"/>
          <w:lang w:eastAsia="uk-UA"/>
        </w:rPr>
        <w:t xml:space="preserve">Державне регулювання не передбачає утворення нового державного органу (або нового структурного підрозділу діючого органу). </w:t>
      </w:r>
    </w:p>
    <w:p w14:paraId="2D2FF970" w14:textId="77777777" w:rsidR="0056494F" w:rsidRDefault="0056494F" w:rsidP="0056494F">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Розроблено р</w:t>
      </w:r>
      <w:r w:rsidRPr="00F974AB">
        <w:rPr>
          <w:rFonts w:ascii="Times New Roman" w:eastAsia="Times New Roman" w:hAnsi="Times New Roman" w:cs="Times New Roman"/>
          <w:sz w:val="28"/>
          <w:szCs w:val="28"/>
          <w:lang w:eastAsia="uk-UA"/>
        </w:rPr>
        <w:t>озрахунок витрат на одного суб’єкта господарювання великого і середнього підприємництва (Додаток 2 до Методики проведення аналізу впливу регуляторного акта)</w:t>
      </w:r>
      <w:r>
        <w:rPr>
          <w:rFonts w:ascii="Times New Roman" w:eastAsia="Times New Roman" w:hAnsi="Times New Roman" w:cs="Times New Roman"/>
          <w:sz w:val="28"/>
          <w:szCs w:val="28"/>
          <w:lang w:eastAsia="uk-UA"/>
        </w:rPr>
        <w:t>.</w:t>
      </w:r>
    </w:p>
    <w:p w14:paraId="24810253" w14:textId="77777777" w:rsidR="0056494F" w:rsidRPr="00F974AB" w:rsidRDefault="0056494F" w:rsidP="0056494F">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Р</w:t>
      </w:r>
      <w:r w:rsidRPr="00F974AB">
        <w:rPr>
          <w:rFonts w:ascii="Times New Roman" w:eastAsia="Times New Roman" w:hAnsi="Times New Roman" w:cs="Times New Roman"/>
          <w:sz w:val="28"/>
          <w:szCs w:val="28"/>
          <w:lang w:eastAsia="uk-UA"/>
        </w:rPr>
        <w:t>озрахунок витрат на виконання вимог регуляторного акта для органів виконавчої влади чи органів місцевого самоврядування (Додаток 3 до Методики проведення аналізу впливу регуляторного акта) не проводився виходячи з того, що реалізація законопроєкту не потребує фінансування з державного бюджету України чи місцевого бюджету.</w:t>
      </w:r>
    </w:p>
    <w:p w14:paraId="0442EC51" w14:textId="77777777" w:rsidR="0056494F" w:rsidRPr="00294C1A" w:rsidRDefault="0056494F" w:rsidP="0056494F">
      <w:pPr>
        <w:spacing w:after="0" w:line="240" w:lineRule="auto"/>
        <w:ind w:firstLine="567"/>
        <w:jc w:val="both"/>
        <w:rPr>
          <w:rFonts w:ascii="Times New Roman" w:eastAsia="Times New Roman" w:hAnsi="Times New Roman" w:cs="Times New Roman"/>
          <w:sz w:val="28"/>
          <w:szCs w:val="28"/>
          <w:lang w:eastAsia="uk-UA"/>
        </w:rPr>
      </w:pPr>
      <w:r w:rsidRPr="00294C1A">
        <w:rPr>
          <w:rFonts w:ascii="Times New Roman" w:hAnsi="Times New Roman" w:cs="Times New Roman"/>
          <w:sz w:val="28"/>
          <w:szCs w:val="28"/>
          <w:shd w:val="clear" w:color="auto" w:fill="FFFFFF"/>
        </w:rPr>
        <w:t>Розроблено додаток 4 до Методики проведення аналізу впливу регуляторного акта. Суб’єкти малого підприємництва в загальній кількості суб’єктів господарювання, на яких поширюється регулювання більше 10%.</w:t>
      </w:r>
    </w:p>
    <w:p w14:paraId="1670A1D1" w14:textId="77777777" w:rsidR="0056494F" w:rsidRPr="00A46AE6" w:rsidRDefault="0056494F" w:rsidP="0056494F">
      <w:pPr>
        <w:spacing w:after="0" w:line="240" w:lineRule="auto"/>
        <w:rPr>
          <w:rFonts w:ascii="Times New Roman" w:eastAsia="Times New Roman" w:hAnsi="Times New Roman" w:cs="Times New Roman"/>
          <w:sz w:val="24"/>
          <w:szCs w:val="24"/>
          <w:lang w:eastAsia="uk-UA"/>
        </w:rPr>
      </w:pPr>
    </w:p>
    <w:p w14:paraId="79FC7FDA" w14:textId="77777777" w:rsidR="0056494F" w:rsidRPr="00A46AE6" w:rsidRDefault="0056494F" w:rsidP="0056494F">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b/>
          <w:bCs/>
          <w:color w:val="000000"/>
          <w:sz w:val="28"/>
          <w:szCs w:val="28"/>
          <w:lang w:eastAsia="uk-UA"/>
        </w:rPr>
        <w:t>VII. Обґрунтування запропонованого строку дії регуляторного акта</w:t>
      </w:r>
    </w:p>
    <w:p w14:paraId="66C1BF7C" w14:textId="77777777" w:rsidR="0056494F" w:rsidRPr="00A46AE6" w:rsidRDefault="0056494F" w:rsidP="0056494F">
      <w:pPr>
        <w:spacing w:after="0" w:line="240" w:lineRule="auto"/>
        <w:rPr>
          <w:rFonts w:ascii="Times New Roman" w:eastAsia="Times New Roman" w:hAnsi="Times New Roman" w:cs="Times New Roman"/>
          <w:sz w:val="24"/>
          <w:szCs w:val="24"/>
          <w:lang w:eastAsia="uk-UA"/>
        </w:rPr>
      </w:pPr>
    </w:p>
    <w:p w14:paraId="31DBEA77" w14:textId="77777777" w:rsidR="0056494F" w:rsidRPr="00A46AE6" w:rsidRDefault="0056494F" w:rsidP="0056494F">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Дія регуляторного акта не обмежується в часі. </w:t>
      </w:r>
    </w:p>
    <w:p w14:paraId="5CBE98B7" w14:textId="77777777" w:rsidR="0056494F" w:rsidRPr="00A46AE6" w:rsidRDefault="0056494F" w:rsidP="0056494F">
      <w:pPr>
        <w:spacing w:after="0" w:line="240" w:lineRule="auto"/>
        <w:rPr>
          <w:rFonts w:ascii="Times New Roman" w:eastAsia="Times New Roman" w:hAnsi="Times New Roman" w:cs="Times New Roman"/>
          <w:sz w:val="24"/>
          <w:szCs w:val="24"/>
          <w:lang w:eastAsia="uk-UA"/>
        </w:rPr>
      </w:pPr>
    </w:p>
    <w:p w14:paraId="16F59B3F" w14:textId="77777777" w:rsidR="0056494F" w:rsidRPr="00A46AE6" w:rsidRDefault="0056494F" w:rsidP="0056494F">
      <w:pPr>
        <w:spacing w:after="0" w:line="240" w:lineRule="auto"/>
        <w:ind w:firstLine="567"/>
        <w:jc w:val="center"/>
        <w:rPr>
          <w:rFonts w:ascii="Times New Roman" w:eastAsia="Times New Roman" w:hAnsi="Times New Roman" w:cs="Times New Roman"/>
          <w:sz w:val="24"/>
          <w:szCs w:val="24"/>
          <w:lang w:eastAsia="uk-UA"/>
        </w:rPr>
      </w:pPr>
      <w:r w:rsidRPr="00A46AE6">
        <w:rPr>
          <w:rFonts w:ascii="Times New Roman" w:eastAsia="Times New Roman" w:hAnsi="Times New Roman" w:cs="Times New Roman"/>
          <w:b/>
          <w:bCs/>
          <w:color w:val="000000"/>
          <w:sz w:val="28"/>
          <w:szCs w:val="28"/>
          <w:lang w:eastAsia="uk-UA"/>
        </w:rPr>
        <w:t>VIII. Визначення показників результативності дії регуляторного акта</w:t>
      </w:r>
    </w:p>
    <w:p w14:paraId="67516F8A" w14:textId="77777777" w:rsidR="0056494F" w:rsidRPr="00A46AE6" w:rsidRDefault="0056494F" w:rsidP="0056494F">
      <w:pPr>
        <w:spacing w:after="0" w:line="240" w:lineRule="auto"/>
        <w:rPr>
          <w:rFonts w:ascii="Times New Roman" w:eastAsia="Times New Roman" w:hAnsi="Times New Roman" w:cs="Times New Roman"/>
          <w:sz w:val="24"/>
          <w:szCs w:val="24"/>
          <w:lang w:eastAsia="uk-UA"/>
        </w:rPr>
      </w:pPr>
    </w:p>
    <w:p w14:paraId="3A30EF0E" w14:textId="77777777" w:rsidR="0056494F" w:rsidRDefault="0056494F" w:rsidP="0056494F">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Для визначення результативності цього регуляторного акта пропонується встановити такі показники:</w:t>
      </w:r>
    </w:p>
    <w:p w14:paraId="024FB179" w14:textId="77777777" w:rsidR="0056494F" w:rsidRDefault="0056494F" w:rsidP="0056494F">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 розмір надходжень до державного та місцевих бюджетів і державних цільових фондів, пов’язаних з дією акта – немає, регуляторний акт не впливає на розмір надходжень до державного та місцевих бюджетів і державних цільових фондів;</w:t>
      </w:r>
    </w:p>
    <w:p w14:paraId="46582A13" w14:textId="77777777" w:rsidR="0056494F" w:rsidRDefault="0056494F" w:rsidP="0056494F">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 розмір коштів і час, який витрачатимуть суб’єкти господарювання на виконання вимог акта – за умови отримання статистичної інформації про кошти, які витрачатимуть суб’єкти господарювання на виконання вимог акта;</w:t>
      </w:r>
    </w:p>
    <w:p w14:paraId="3F5300CF" w14:textId="77777777" w:rsidR="0056494F" w:rsidRDefault="0056494F" w:rsidP="0056494F">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 кількість суб’єктів господарювання або фізичних осіб, на яких поширюється дія акта;</w:t>
      </w:r>
    </w:p>
    <w:p w14:paraId="6E52D0E0" w14:textId="77777777" w:rsidR="0056494F" w:rsidRDefault="0056494F" w:rsidP="0056494F">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0D2FE9">
        <w:rPr>
          <w:rFonts w:ascii="Times New Roman" w:hAnsi="Times New Roman" w:cs="Times New Roman"/>
          <w:sz w:val="28"/>
          <w:szCs w:val="28"/>
          <w:shd w:val="clear" w:color="auto" w:fill="FFFFFF"/>
        </w:rPr>
        <w:t>зменшення обсягу викидів парникових газів в атмосферне повітря від пересувних джерел до 60 відсотків рівня 1990 року, зокрема завдяки збільшенню частки громадського транспорту та електротранспорту, електробусів;</w:t>
      </w:r>
    </w:p>
    <w:p w14:paraId="7A240CBE" w14:textId="77777777" w:rsidR="0056494F" w:rsidRDefault="0056494F" w:rsidP="0056494F">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Pr="000D2FE9">
        <w:rPr>
          <w:rFonts w:ascii="Times New Roman" w:eastAsia="Times New Roman" w:hAnsi="Times New Roman" w:cs="Times New Roman"/>
          <w:sz w:val="28"/>
          <w:szCs w:val="28"/>
          <w:lang w:eastAsia="uk-UA"/>
        </w:rPr>
        <w:t>зменшення сумарного обсягу викидів в атмосферне повітря забруднюючих речовин від пересувних джерел, умовно приведеного до оксиду вуглецю з урахуванням відносної агресивності основних забруднювачів, до 70 відсотків (від рівня 2015 року);</w:t>
      </w:r>
    </w:p>
    <w:p w14:paraId="5409E077" w14:textId="77777777" w:rsidR="0056494F" w:rsidRPr="000D2FE9" w:rsidRDefault="0056494F" w:rsidP="0056494F">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w:t>
      </w:r>
      <w:r w:rsidRPr="000D2FE9">
        <w:rPr>
          <w:rFonts w:ascii="Times New Roman" w:eastAsia="Times New Roman" w:hAnsi="Times New Roman" w:cs="Times New Roman"/>
          <w:sz w:val="28"/>
          <w:szCs w:val="28"/>
          <w:lang w:eastAsia="uk-UA"/>
        </w:rPr>
        <w:t>збільшення частки використання електротранспорту та електромобілів, зокрема доведення частки електротранспорту у внутрішньому сполученні до 75 відсотків, у 2030 році.</w:t>
      </w:r>
    </w:p>
    <w:p w14:paraId="19F5106C" w14:textId="77777777" w:rsidR="0056494F" w:rsidRPr="00A46AE6" w:rsidRDefault="0056494F" w:rsidP="0056494F">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 xml:space="preserve">Рівень поінформованості суб’єктів господарювання і фізичних осіб – </w:t>
      </w:r>
      <w:r>
        <w:rPr>
          <w:rFonts w:ascii="Times New Roman" w:eastAsia="Times New Roman" w:hAnsi="Times New Roman" w:cs="Times New Roman"/>
          <w:color w:val="000000"/>
          <w:sz w:val="28"/>
          <w:szCs w:val="28"/>
          <w:lang w:eastAsia="uk-UA"/>
        </w:rPr>
        <w:t>середній</w:t>
      </w:r>
      <w:r w:rsidRPr="00A46AE6">
        <w:rPr>
          <w:rFonts w:ascii="Times New Roman" w:eastAsia="Times New Roman" w:hAnsi="Times New Roman" w:cs="Times New Roman"/>
          <w:color w:val="000000"/>
          <w:sz w:val="28"/>
          <w:szCs w:val="28"/>
          <w:lang w:eastAsia="uk-UA"/>
        </w:rPr>
        <w:t>. Проєкт акта та відповідний аналіз регуляторного впливу оприлюднено на офіційному вебсайті Міністерства інфраструктури України у розділі «Діяльність» - «Регуляторна діяльність».</w:t>
      </w:r>
    </w:p>
    <w:p w14:paraId="6983B4E1" w14:textId="77777777" w:rsidR="0056494F" w:rsidRDefault="0056494F" w:rsidP="0056494F">
      <w:pPr>
        <w:spacing w:after="0" w:line="240" w:lineRule="auto"/>
        <w:ind w:firstLine="567"/>
        <w:jc w:val="both"/>
        <w:rPr>
          <w:rFonts w:ascii="Times New Roman" w:eastAsia="Times New Roman" w:hAnsi="Times New Roman" w:cs="Times New Roman"/>
          <w:color w:val="000000"/>
          <w:sz w:val="28"/>
          <w:szCs w:val="28"/>
          <w:lang w:eastAsia="uk-UA"/>
        </w:rPr>
      </w:pPr>
      <w:r w:rsidRPr="00A46AE6">
        <w:rPr>
          <w:rFonts w:ascii="Times New Roman" w:eastAsia="Times New Roman" w:hAnsi="Times New Roman" w:cs="Times New Roman"/>
          <w:color w:val="000000"/>
          <w:sz w:val="28"/>
          <w:szCs w:val="28"/>
          <w:lang w:eastAsia="uk-UA"/>
        </w:rPr>
        <w:t>Для суспільства і держави буде досягнуто сталий розвиток сектору економіки,</w:t>
      </w:r>
      <w:r>
        <w:rPr>
          <w:rFonts w:ascii="Times New Roman" w:eastAsia="Times New Roman" w:hAnsi="Times New Roman" w:cs="Times New Roman"/>
          <w:color w:val="000000"/>
          <w:sz w:val="28"/>
          <w:szCs w:val="28"/>
          <w:lang w:eastAsia="uk-UA"/>
        </w:rPr>
        <w:t xml:space="preserve"> відбуватиметься </w:t>
      </w:r>
      <w:r w:rsidRPr="00B80A97">
        <w:rPr>
          <w:rFonts w:ascii="Times New Roman" w:hAnsi="Times New Roman" w:cs="Times New Roman"/>
          <w:sz w:val="28"/>
          <w:szCs w:val="28"/>
        </w:rPr>
        <w:t>просування чистих та енергоефективних транспортних засобів автомобільного транспорту</w:t>
      </w:r>
      <w:r>
        <w:rPr>
          <w:rFonts w:ascii="Times New Roman" w:hAnsi="Times New Roman" w:cs="Times New Roman"/>
          <w:sz w:val="28"/>
          <w:szCs w:val="28"/>
        </w:rPr>
        <w:t xml:space="preserve">, значно зменшаться: викиди СО2 та забруднюючих речовин в атмосферне повітря, негативний вплив на довкілля. </w:t>
      </w:r>
      <w:r>
        <w:rPr>
          <w:rFonts w:ascii="Times New Roman" w:hAnsi="Times New Roman" w:cs="Times New Roman"/>
          <w:sz w:val="28"/>
          <w:szCs w:val="28"/>
          <w:shd w:val="clear" w:color="auto" w:fill="FFFFFF"/>
        </w:rPr>
        <w:t>Україна виконуватиме свої зобов’язання, що випливають з</w:t>
      </w:r>
      <w:r w:rsidRPr="00E31B7C">
        <w:rPr>
          <w:rFonts w:ascii="Times New Roman" w:hAnsi="Times New Roman" w:cs="Times New Roman"/>
          <w:sz w:val="28"/>
          <w:szCs w:val="28"/>
          <w:lang w:eastAsia="ru-RU"/>
        </w:rPr>
        <w:t xml:space="preserve"> </w:t>
      </w:r>
      <w:r w:rsidRPr="00E31B7C">
        <w:rPr>
          <w:rFonts w:ascii="Times New Roman" w:hAnsi="Times New Roman" w:cs="Times New Roman"/>
          <w:sz w:val="28"/>
          <w:szCs w:val="28"/>
        </w:rPr>
        <w:t xml:space="preserve">Угоди про асоціацію, </w:t>
      </w:r>
      <w:r>
        <w:rPr>
          <w:rFonts w:ascii="Times New Roman" w:hAnsi="Times New Roman" w:cs="Times New Roman"/>
          <w:sz w:val="28"/>
          <w:szCs w:val="28"/>
        </w:rPr>
        <w:t>Директиви 2009/33 ЄС</w:t>
      </w:r>
      <w:r w:rsidRPr="00E31B7C">
        <w:rPr>
          <w:rFonts w:ascii="Times New Roman" w:hAnsi="Times New Roman" w:cs="Times New Roman"/>
          <w:sz w:val="28"/>
          <w:szCs w:val="28"/>
        </w:rPr>
        <w:t>.</w:t>
      </w:r>
    </w:p>
    <w:p w14:paraId="7CBF1E09" w14:textId="77777777" w:rsidR="0056494F" w:rsidRDefault="0056494F" w:rsidP="0056494F">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A46AE6">
        <w:rPr>
          <w:rFonts w:ascii="Times New Roman" w:eastAsia="Times New Roman" w:hAnsi="Times New Roman" w:cs="Times New Roman"/>
          <w:color w:val="000000"/>
          <w:sz w:val="28"/>
          <w:szCs w:val="28"/>
          <w:lang w:eastAsia="uk-UA"/>
        </w:rPr>
        <w:t xml:space="preserve">Для </w:t>
      </w:r>
      <w:r>
        <w:rPr>
          <w:rFonts w:ascii="Times New Roman" w:eastAsia="Times New Roman" w:hAnsi="Times New Roman" w:cs="Times New Roman"/>
          <w:color w:val="000000"/>
          <w:sz w:val="28"/>
          <w:szCs w:val="28"/>
          <w:lang w:eastAsia="uk-UA"/>
        </w:rPr>
        <w:t>громадян</w:t>
      </w:r>
      <w:r w:rsidRPr="00A46AE6">
        <w:rPr>
          <w:rFonts w:ascii="Times New Roman" w:eastAsia="Times New Roman" w:hAnsi="Times New Roman" w:cs="Times New Roman"/>
          <w:color w:val="000000"/>
          <w:sz w:val="28"/>
          <w:szCs w:val="28"/>
          <w:lang w:eastAsia="uk-UA"/>
        </w:rPr>
        <w:t xml:space="preserve"> – підвищення як</w:t>
      </w:r>
      <w:r>
        <w:rPr>
          <w:rFonts w:ascii="Times New Roman" w:eastAsia="Times New Roman" w:hAnsi="Times New Roman" w:cs="Times New Roman"/>
          <w:color w:val="000000"/>
          <w:sz w:val="28"/>
          <w:szCs w:val="28"/>
          <w:lang w:eastAsia="uk-UA"/>
        </w:rPr>
        <w:t>о</w:t>
      </w:r>
      <w:r w:rsidRPr="00A46AE6">
        <w:rPr>
          <w:rFonts w:ascii="Times New Roman" w:eastAsia="Times New Roman" w:hAnsi="Times New Roman" w:cs="Times New Roman"/>
          <w:color w:val="000000"/>
          <w:sz w:val="28"/>
          <w:szCs w:val="28"/>
          <w:lang w:eastAsia="uk-UA"/>
        </w:rPr>
        <w:t>ст</w:t>
      </w:r>
      <w:r>
        <w:rPr>
          <w:rFonts w:ascii="Times New Roman" w:eastAsia="Times New Roman" w:hAnsi="Times New Roman" w:cs="Times New Roman"/>
          <w:color w:val="000000"/>
          <w:sz w:val="28"/>
          <w:szCs w:val="28"/>
          <w:lang w:eastAsia="uk-UA"/>
        </w:rPr>
        <w:t>і атмосферного повітря</w:t>
      </w:r>
      <w:r w:rsidRPr="00A46AE6">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зменшиться негативний вплив на довкілля, захворюваність населення буде зменшуватися.</w:t>
      </w:r>
    </w:p>
    <w:p w14:paraId="4AF03A9A" w14:textId="77777777" w:rsidR="0056494F" w:rsidRPr="00A46AE6" w:rsidRDefault="0056494F" w:rsidP="0056494F">
      <w:pPr>
        <w:spacing w:after="0" w:line="240" w:lineRule="auto"/>
        <w:rPr>
          <w:rFonts w:ascii="Times New Roman" w:eastAsia="Times New Roman" w:hAnsi="Times New Roman" w:cs="Times New Roman"/>
          <w:sz w:val="24"/>
          <w:szCs w:val="24"/>
          <w:lang w:eastAsia="uk-UA"/>
        </w:rPr>
      </w:pPr>
    </w:p>
    <w:p w14:paraId="7D04FF2E" w14:textId="77777777" w:rsidR="0056494F" w:rsidRPr="00A46AE6" w:rsidRDefault="0056494F" w:rsidP="0056494F">
      <w:pPr>
        <w:spacing w:after="0" w:line="240" w:lineRule="auto"/>
        <w:ind w:firstLine="567"/>
        <w:jc w:val="center"/>
        <w:rPr>
          <w:rFonts w:ascii="Times New Roman" w:eastAsia="Times New Roman" w:hAnsi="Times New Roman" w:cs="Times New Roman"/>
          <w:sz w:val="24"/>
          <w:szCs w:val="24"/>
          <w:lang w:eastAsia="uk-UA"/>
        </w:rPr>
      </w:pPr>
      <w:r w:rsidRPr="00A46AE6">
        <w:rPr>
          <w:rFonts w:ascii="Times New Roman" w:eastAsia="Times New Roman" w:hAnsi="Times New Roman" w:cs="Times New Roman"/>
          <w:b/>
          <w:bCs/>
          <w:color w:val="000000"/>
          <w:sz w:val="28"/>
          <w:szCs w:val="28"/>
          <w:lang w:eastAsia="uk-UA"/>
        </w:rPr>
        <w:t>IX. Визначення заходів, за допомогою яких здійснюватиметься відстеження результативності дії регуляторного акта</w:t>
      </w:r>
    </w:p>
    <w:p w14:paraId="43BE94BA" w14:textId="77777777" w:rsidR="0056494F" w:rsidRPr="00A46AE6" w:rsidRDefault="0056494F" w:rsidP="0056494F">
      <w:pPr>
        <w:spacing w:after="0" w:line="240" w:lineRule="auto"/>
        <w:rPr>
          <w:rFonts w:ascii="Times New Roman" w:eastAsia="Times New Roman" w:hAnsi="Times New Roman" w:cs="Times New Roman"/>
          <w:sz w:val="24"/>
          <w:szCs w:val="24"/>
          <w:lang w:eastAsia="uk-UA"/>
        </w:rPr>
      </w:pPr>
    </w:p>
    <w:p w14:paraId="015C77B8" w14:textId="77777777" w:rsidR="0056494F" w:rsidRDefault="0056494F" w:rsidP="0056494F">
      <w:pPr>
        <w:spacing w:after="0" w:line="240" w:lineRule="auto"/>
        <w:ind w:firstLine="567"/>
        <w:jc w:val="both"/>
        <w:rPr>
          <w:rFonts w:ascii="Times New Roman" w:eastAsia="Times New Roman" w:hAnsi="Times New Roman" w:cs="Times New Roman"/>
          <w:color w:val="000000"/>
          <w:sz w:val="28"/>
          <w:szCs w:val="28"/>
          <w:lang w:eastAsia="uk-UA"/>
        </w:rPr>
      </w:pPr>
      <w:r w:rsidRPr="00A46AE6">
        <w:rPr>
          <w:rFonts w:ascii="Times New Roman" w:eastAsia="Times New Roman" w:hAnsi="Times New Roman" w:cs="Times New Roman"/>
          <w:color w:val="000000"/>
          <w:sz w:val="28"/>
          <w:szCs w:val="28"/>
          <w:lang w:eastAsia="uk-UA"/>
        </w:rPr>
        <w:t>Відстеження</w:t>
      </w:r>
      <w:r>
        <w:rPr>
          <w:rFonts w:ascii="Times New Roman" w:eastAsia="Times New Roman" w:hAnsi="Times New Roman" w:cs="Times New Roman"/>
          <w:color w:val="000000"/>
          <w:sz w:val="28"/>
          <w:szCs w:val="28"/>
          <w:lang w:eastAsia="uk-UA"/>
        </w:rPr>
        <w:t xml:space="preserve"> </w:t>
      </w:r>
      <w:r w:rsidRPr="00A46AE6">
        <w:rPr>
          <w:rFonts w:ascii="Times New Roman" w:eastAsia="Times New Roman" w:hAnsi="Times New Roman" w:cs="Times New Roman"/>
          <w:color w:val="000000"/>
          <w:sz w:val="28"/>
          <w:szCs w:val="28"/>
          <w:lang w:eastAsia="uk-UA"/>
        </w:rPr>
        <w:t xml:space="preserve">результативності регуляторного акта буде здійснюватися </w:t>
      </w:r>
      <w:r>
        <w:rPr>
          <w:rFonts w:ascii="Times New Roman" w:eastAsia="Times New Roman" w:hAnsi="Times New Roman" w:cs="Times New Roman"/>
          <w:color w:val="000000"/>
          <w:sz w:val="28"/>
          <w:szCs w:val="28"/>
          <w:lang w:eastAsia="uk-UA"/>
        </w:rPr>
        <w:t xml:space="preserve">статистичним методом </w:t>
      </w:r>
      <w:r w:rsidRPr="00827034">
        <w:rPr>
          <w:rFonts w:ascii="Times New Roman" w:hAnsi="Times New Roman" w:cs="Times New Roman"/>
          <w:sz w:val="28"/>
          <w:szCs w:val="28"/>
          <w:shd w:val="clear" w:color="auto" w:fill="FFFFFF"/>
        </w:rPr>
        <w:t>виключно на підставі статистичних даних</w:t>
      </w:r>
      <w:r>
        <w:rPr>
          <w:rFonts w:ascii="Times New Roman" w:hAnsi="Times New Roman" w:cs="Times New Roman"/>
          <w:sz w:val="28"/>
          <w:szCs w:val="28"/>
          <w:shd w:val="clear" w:color="auto" w:fill="FFFFFF"/>
        </w:rPr>
        <w:t>.</w:t>
      </w:r>
    </w:p>
    <w:p w14:paraId="536980A5" w14:textId="77777777" w:rsidR="0056494F" w:rsidRPr="00A46AE6" w:rsidRDefault="0056494F" w:rsidP="0056494F">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Базове</w:t>
      </w:r>
      <w:r w:rsidRPr="004D271A">
        <w:rPr>
          <w:rFonts w:ascii="Times New Roman" w:eastAsia="Times New Roman" w:hAnsi="Times New Roman" w:cs="Times New Roman"/>
          <w:color w:val="000000"/>
          <w:sz w:val="28"/>
          <w:szCs w:val="28"/>
          <w:lang w:eastAsia="uk-UA"/>
        </w:rPr>
        <w:t xml:space="preserve"> </w:t>
      </w:r>
      <w:r w:rsidRPr="00A46AE6">
        <w:rPr>
          <w:rFonts w:ascii="Times New Roman" w:eastAsia="Times New Roman" w:hAnsi="Times New Roman" w:cs="Times New Roman"/>
          <w:color w:val="000000"/>
          <w:sz w:val="28"/>
          <w:szCs w:val="28"/>
          <w:lang w:eastAsia="uk-UA"/>
        </w:rPr>
        <w:t xml:space="preserve">відстеження </w:t>
      </w:r>
      <w:r>
        <w:rPr>
          <w:rFonts w:ascii="Times New Roman" w:eastAsia="Times New Roman" w:hAnsi="Times New Roman" w:cs="Times New Roman"/>
          <w:color w:val="000000"/>
          <w:sz w:val="28"/>
          <w:szCs w:val="28"/>
          <w:lang w:eastAsia="uk-UA"/>
        </w:rPr>
        <w:t>результативності</w:t>
      </w:r>
      <w:r w:rsidRPr="00A46AE6">
        <w:rPr>
          <w:rFonts w:ascii="Times New Roman" w:eastAsia="Times New Roman" w:hAnsi="Times New Roman" w:cs="Times New Roman"/>
          <w:color w:val="000000"/>
          <w:sz w:val="28"/>
          <w:szCs w:val="28"/>
          <w:lang w:eastAsia="uk-UA"/>
        </w:rPr>
        <w:t xml:space="preserve"> регуляторного акта буде здійснюватися </w:t>
      </w:r>
      <w:r w:rsidRPr="00827034">
        <w:rPr>
          <w:rFonts w:ascii="Times New Roman" w:hAnsi="Times New Roman" w:cs="Times New Roman"/>
          <w:sz w:val="28"/>
          <w:szCs w:val="28"/>
          <w:shd w:val="clear" w:color="auto" w:fill="FFFFFF"/>
        </w:rPr>
        <w:t>не пізніше двох років з дати його введення в дію, тобто не пізніше 01.01.20</w:t>
      </w:r>
      <w:r>
        <w:rPr>
          <w:rFonts w:ascii="Times New Roman" w:hAnsi="Times New Roman" w:cs="Times New Roman"/>
          <w:sz w:val="28"/>
          <w:szCs w:val="28"/>
          <w:shd w:val="clear" w:color="auto" w:fill="FFFFFF"/>
        </w:rPr>
        <w:t>29</w:t>
      </w:r>
      <w:r w:rsidRPr="00827034">
        <w:rPr>
          <w:rFonts w:ascii="Times New Roman" w:hAnsi="Times New Roman" w:cs="Times New Roman"/>
          <w:sz w:val="28"/>
          <w:szCs w:val="28"/>
          <w:shd w:val="clear" w:color="auto" w:fill="FFFFFF"/>
        </w:rPr>
        <w:t>.</w:t>
      </w:r>
      <w:r w:rsidRPr="00827034">
        <w:rPr>
          <w:shd w:val="clear" w:color="auto" w:fill="FFFFFF"/>
        </w:rPr>
        <w:t xml:space="preserve"> </w:t>
      </w:r>
    </w:p>
    <w:p w14:paraId="117919A1" w14:textId="77777777" w:rsidR="0056494F" w:rsidRPr="00827034" w:rsidRDefault="0056494F" w:rsidP="0056494F">
      <w:pPr>
        <w:spacing w:after="0" w:line="240" w:lineRule="auto"/>
        <w:ind w:firstLine="567"/>
        <w:jc w:val="both"/>
        <w:rPr>
          <w:rFonts w:ascii="Times New Roman" w:eastAsia="Times New Roman" w:hAnsi="Times New Roman" w:cs="Times New Roman"/>
          <w:sz w:val="28"/>
          <w:szCs w:val="28"/>
          <w:lang w:eastAsia="uk-UA"/>
        </w:rPr>
      </w:pPr>
      <w:r w:rsidRPr="00A46AE6">
        <w:rPr>
          <w:rFonts w:ascii="Times New Roman" w:eastAsia="Times New Roman" w:hAnsi="Times New Roman" w:cs="Times New Roman"/>
          <w:color w:val="000000"/>
          <w:sz w:val="28"/>
          <w:szCs w:val="28"/>
          <w:lang w:eastAsia="uk-UA"/>
        </w:rPr>
        <w:t xml:space="preserve">Повторне відстеження </w:t>
      </w:r>
      <w:r>
        <w:rPr>
          <w:rFonts w:ascii="Times New Roman" w:eastAsia="Times New Roman" w:hAnsi="Times New Roman" w:cs="Times New Roman"/>
          <w:color w:val="000000"/>
          <w:sz w:val="28"/>
          <w:szCs w:val="28"/>
          <w:lang w:eastAsia="uk-UA"/>
        </w:rPr>
        <w:t xml:space="preserve">результативності </w:t>
      </w:r>
      <w:r w:rsidRPr="00A46AE6">
        <w:rPr>
          <w:rFonts w:ascii="Times New Roman" w:eastAsia="Times New Roman" w:hAnsi="Times New Roman" w:cs="Times New Roman"/>
          <w:color w:val="000000"/>
          <w:sz w:val="28"/>
          <w:szCs w:val="28"/>
          <w:lang w:eastAsia="uk-UA"/>
        </w:rPr>
        <w:t>планується</w:t>
      </w:r>
      <w:r>
        <w:rPr>
          <w:rFonts w:ascii="Times New Roman" w:eastAsia="Times New Roman" w:hAnsi="Times New Roman" w:cs="Times New Roman"/>
          <w:color w:val="000000"/>
          <w:sz w:val="28"/>
          <w:szCs w:val="28"/>
          <w:lang w:eastAsia="uk-UA"/>
        </w:rPr>
        <w:t xml:space="preserve"> </w:t>
      </w:r>
      <w:r w:rsidRPr="00A46AE6">
        <w:rPr>
          <w:rFonts w:ascii="Times New Roman" w:eastAsia="Times New Roman" w:hAnsi="Times New Roman" w:cs="Times New Roman"/>
          <w:color w:val="000000"/>
          <w:sz w:val="28"/>
          <w:szCs w:val="28"/>
          <w:lang w:eastAsia="uk-UA"/>
        </w:rPr>
        <w:t xml:space="preserve">регуляторного акта здійснити </w:t>
      </w:r>
      <w:r w:rsidRPr="00827034">
        <w:rPr>
          <w:rFonts w:ascii="Times New Roman" w:hAnsi="Times New Roman" w:cs="Times New Roman"/>
          <w:sz w:val="28"/>
          <w:szCs w:val="28"/>
          <w:shd w:val="clear" w:color="auto" w:fill="FFFFFF"/>
        </w:rPr>
        <w:t xml:space="preserve">через рік з дня </w:t>
      </w:r>
      <w:r>
        <w:rPr>
          <w:rFonts w:ascii="Times New Roman" w:hAnsi="Times New Roman" w:cs="Times New Roman"/>
          <w:sz w:val="28"/>
          <w:szCs w:val="28"/>
          <w:shd w:val="clear" w:color="auto" w:fill="FFFFFF"/>
        </w:rPr>
        <w:t xml:space="preserve">введення в дію </w:t>
      </w:r>
      <w:r w:rsidRPr="00827034">
        <w:rPr>
          <w:rFonts w:ascii="Times New Roman" w:hAnsi="Times New Roman" w:cs="Times New Roman"/>
          <w:sz w:val="28"/>
          <w:szCs w:val="28"/>
          <w:shd w:val="clear" w:color="auto" w:fill="FFFFFF"/>
        </w:rPr>
        <w:t>більш</w:t>
      </w:r>
      <w:r>
        <w:rPr>
          <w:rFonts w:ascii="Times New Roman" w:hAnsi="Times New Roman" w:cs="Times New Roman"/>
          <w:sz w:val="28"/>
          <w:szCs w:val="28"/>
          <w:shd w:val="clear" w:color="auto" w:fill="FFFFFF"/>
        </w:rPr>
        <w:t>ості</w:t>
      </w:r>
      <w:r w:rsidRPr="00827034">
        <w:rPr>
          <w:rFonts w:ascii="Times New Roman" w:hAnsi="Times New Roman" w:cs="Times New Roman"/>
          <w:sz w:val="28"/>
          <w:szCs w:val="28"/>
          <w:shd w:val="clear" w:color="auto" w:fill="FFFFFF"/>
        </w:rPr>
        <w:t xml:space="preserve"> його положень</w:t>
      </w:r>
      <w:r>
        <w:rPr>
          <w:rFonts w:ascii="Times New Roman" w:hAnsi="Times New Roman" w:cs="Times New Roman"/>
          <w:sz w:val="28"/>
          <w:szCs w:val="28"/>
          <w:shd w:val="clear" w:color="auto" w:fill="FFFFFF"/>
        </w:rPr>
        <w:t>,  тобто до 01.01.2031.</w:t>
      </w:r>
    </w:p>
    <w:p w14:paraId="6DD8F2B4" w14:textId="77777777" w:rsidR="0056494F" w:rsidRPr="00A46AE6" w:rsidRDefault="0056494F" w:rsidP="0056494F">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Періодичне відстеження здійснюватиметься раз на три роки, починаючи з дня виконання заходів з повторного відстеження.</w:t>
      </w:r>
    </w:p>
    <w:p w14:paraId="36E3CC97" w14:textId="77777777" w:rsidR="0056494F" w:rsidRPr="00A46AE6" w:rsidRDefault="0056494F" w:rsidP="0056494F">
      <w:pPr>
        <w:spacing w:after="240" w:line="240" w:lineRule="auto"/>
        <w:rPr>
          <w:rFonts w:ascii="Times New Roman" w:eastAsia="Times New Roman" w:hAnsi="Times New Roman" w:cs="Times New Roman"/>
          <w:sz w:val="24"/>
          <w:szCs w:val="24"/>
          <w:lang w:eastAsia="uk-UA"/>
        </w:rPr>
      </w:pPr>
    </w:p>
    <w:p w14:paraId="5C2C9798" w14:textId="5057627A" w:rsidR="0056494F" w:rsidRPr="00A46AE6" w:rsidRDefault="0056494F" w:rsidP="0056494F">
      <w:pPr>
        <w:spacing w:after="0" w:line="240" w:lineRule="auto"/>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b/>
          <w:bCs/>
          <w:color w:val="000000"/>
          <w:sz w:val="28"/>
          <w:szCs w:val="28"/>
          <w:lang w:eastAsia="uk-UA"/>
        </w:rPr>
        <w:t xml:space="preserve">Міністр інфраструктури України                                       </w:t>
      </w:r>
      <w:r w:rsidR="00C56D4E" w:rsidRPr="00C56D4E">
        <w:rPr>
          <w:rFonts w:ascii="Times New Roman" w:hAnsi="Times New Roman" w:cs="Times New Roman"/>
          <w:b/>
          <w:sz w:val="28"/>
          <w:szCs w:val="28"/>
        </w:rPr>
        <w:t xml:space="preserve">Олександр </w:t>
      </w:r>
      <w:r w:rsidR="00C56D4E" w:rsidRPr="00C56D4E">
        <w:rPr>
          <w:rFonts w:ascii="Times New Roman" w:hAnsi="Times New Roman" w:cs="Times New Roman"/>
          <w:b/>
          <w:color w:val="212B36"/>
          <w:sz w:val="28"/>
          <w:szCs w:val="28"/>
          <w:shd w:val="clear" w:color="auto" w:fill="FFFFFF"/>
        </w:rPr>
        <w:t>КУБРАКОВ</w:t>
      </w:r>
    </w:p>
    <w:p w14:paraId="35C07AC9" w14:textId="77777777" w:rsidR="0056494F" w:rsidRPr="00A46AE6" w:rsidRDefault="0056494F" w:rsidP="0056494F">
      <w:pPr>
        <w:spacing w:after="240" w:line="240" w:lineRule="auto"/>
        <w:rPr>
          <w:rFonts w:ascii="Times New Roman" w:eastAsia="Times New Roman" w:hAnsi="Times New Roman" w:cs="Times New Roman"/>
          <w:sz w:val="24"/>
          <w:szCs w:val="24"/>
          <w:lang w:eastAsia="uk-UA"/>
        </w:rPr>
      </w:pPr>
    </w:p>
    <w:p w14:paraId="34333F52" w14:textId="77777777" w:rsidR="0056494F" w:rsidRPr="00A46AE6" w:rsidRDefault="0056494F" w:rsidP="0056494F">
      <w:pPr>
        <w:spacing w:after="0" w:line="240" w:lineRule="auto"/>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___</w:t>
      </w:r>
      <w:r>
        <w:rPr>
          <w:rFonts w:ascii="Times New Roman" w:eastAsia="Times New Roman" w:hAnsi="Times New Roman" w:cs="Times New Roman"/>
          <w:color w:val="000000"/>
          <w:sz w:val="28"/>
          <w:szCs w:val="28"/>
          <w:lang w:eastAsia="uk-UA"/>
        </w:rPr>
        <w:t xml:space="preserve">_ </w:t>
      </w:r>
      <w:r w:rsidRPr="00A46AE6">
        <w:rPr>
          <w:rFonts w:ascii="Times New Roman" w:eastAsia="Times New Roman" w:hAnsi="Times New Roman" w:cs="Times New Roman"/>
          <w:color w:val="000000"/>
          <w:sz w:val="28"/>
          <w:szCs w:val="28"/>
          <w:lang w:eastAsia="uk-UA"/>
        </w:rPr>
        <w:t>_____________202</w:t>
      </w:r>
      <w:r>
        <w:rPr>
          <w:rFonts w:ascii="Times New Roman" w:eastAsia="Times New Roman" w:hAnsi="Times New Roman" w:cs="Times New Roman"/>
          <w:color w:val="000000"/>
          <w:sz w:val="28"/>
          <w:szCs w:val="28"/>
          <w:lang w:eastAsia="uk-UA"/>
        </w:rPr>
        <w:t>1</w:t>
      </w:r>
      <w:r w:rsidRPr="00A46AE6">
        <w:rPr>
          <w:rFonts w:ascii="Times New Roman" w:eastAsia="Times New Roman" w:hAnsi="Times New Roman" w:cs="Times New Roman"/>
          <w:color w:val="000000"/>
          <w:sz w:val="28"/>
          <w:szCs w:val="28"/>
          <w:lang w:eastAsia="uk-UA"/>
        </w:rPr>
        <w:t xml:space="preserve"> р.</w:t>
      </w:r>
    </w:p>
    <w:p w14:paraId="2D10FF83" w14:textId="77777777" w:rsidR="0056494F" w:rsidRDefault="0056494F" w:rsidP="0056494F">
      <w:pPr>
        <w:shd w:val="clear" w:color="auto" w:fill="FFFFFF"/>
        <w:spacing w:before="150" w:after="150" w:line="240" w:lineRule="auto"/>
        <w:jc w:val="center"/>
        <w:rPr>
          <w:rFonts w:ascii="Times New Roman" w:eastAsia="Times New Roman" w:hAnsi="Times New Roman" w:cs="Times New Roman"/>
          <w:b/>
          <w:bCs/>
          <w:color w:val="000000"/>
          <w:sz w:val="28"/>
          <w:szCs w:val="28"/>
          <w:lang w:eastAsia="uk-UA"/>
        </w:rPr>
      </w:pPr>
    </w:p>
    <w:p w14:paraId="00270C73" w14:textId="77777777" w:rsidR="0056494F" w:rsidRDefault="0056494F" w:rsidP="0056494F">
      <w:pPr>
        <w:shd w:val="clear" w:color="auto" w:fill="FFFFFF"/>
        <w:spacing w:before="150" w:after="150" w:line="240" w:lineRule="auto"/>
        <w:jc w:val="center"/>
        <w:rPr>
          <w:rFonts w:ascii="Times New Roman" w:eastAsia="Times New Roman" w:hAnsi="Times New Roman" w:cs="Times New Roman"/>
          <w:b/>
          <w:bCs/>
          <w:color w:val="000000"/>
          <w:sz w:val="28"/>
          <w:szCs w:val="28"/>
          <w:lang w:eastAsia="uk-UA"/>
        </w:rPr>
      </w:pPr>
    </w:p>
    <w:p w14:paraId="33F9D311" w14:textId="77777777" w:rsidR="003A2252" w:rsidRPr="005B63EE" w:rsidRDefault="003A2252" w:rsidP="00A924D1">
      <w:pPr>
        <w:shd w:val="clear" w:color="auto" w:fill="FFFFFF"/>
        <w:spacing w:before="150" w:after="150" w:line="240" w:lineRule="auto"/>
        <w:jc w:val="center"/>
        <w:rPr>
          <w:rFonts w:ascii="Times New Roman" w:eastAsia="Times New Roman" w:hAnsi="Times New Roman" w:cs="Times New Roman"/>
          <w:b/>
          <w:bCs/>
          <w:color w:val="000000"/>
          <w:sz w:val="28"/>
          <w:szCs w:val="28"/>
          <w:lang w:eastAsia="uk-UA"/>
        </w:rPr>
      </w:pPr>
    </w:p>
    <w:sectPr w:rsidR="003A2252" w:rsidRPr="005B63EE" w:rsidSect="00111DB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169CA" w14:textId="77777777" w:rsidR="00D55093" w:rsidRDefault="00D55093" w:rsidP="00143C91">
      <w:pPr>
        <w:spacing w:after="0" w:line="240" w:lineRule="auto"/>
      </w:pPr>
      <w:r>
        <w:separator/>
      </w:r>
    </w:p>
  </w:endnote>
  <w:endnote w:type="continuationSeparator" w:id="0">
    <w:p w14:paraId="65AADDA0" w14:textId="77777777" w:rsidR="00D55093" w:rsidRDefault="00D55093" w:rsidP="0014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278D8" w14:textId="77777777" w:rsidR="00D55093" w:rsidRDefault="00D55093" w:rsidP="00143C91">
      <w:pPr>
        <w:spacing w:after="0" w:line="240" w:lineRule="auto"/>
      </w:pPr>
      <w:r>
        <w:separator/>
      </w:r>
    </w:p>
  </w:footnote>
  <w:footnote w:type="continuationSeparator" w:id="0">
    <w:p w14:paraId="762FF839" w14:textId="77777777" w:rsidR="00D55093" w:rsidRDefault="00D55093" w:rsidP="00143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00740"/>
      <w:docPartObj>
        <w:docPartGallery w:val="Page Numbers (Top of Page)"/>
        <w:docPartUnique/>
      </w:docPartObj>
    </w:sdtPr>
    <w:sdtEndPr/>
    <w:sdtContent>
      <w:p w14:paraId="7BD10149" w14:textId="45D91BCE" w:rsidR="00A44918" w:rsidRDefault="00A44918">
        <w:pPr>
          <w:pStyle w:val="a6"/>
          <w:jc w:val="center"/>
        </w:pPr>
        <w:r w:rsidRPr="00143C91">
          <w:rPr>
            <w:rFonts w:ascii="Times New Roman" w:hAnsi="Times New Roman" w:cs="Times New Roman"/>
            <w:sz w:val="28"/>
            <w:szCs w:val="28"/>
          </w:rPr>
          <w:fldChar w:fldCharType="begin"/>
        </w:r>
        <w:r w:rsidRPr="00143C91">
          <w:rPr>
            <w:rFonts w:ascii="Times New Roman" w:hAnsi="Times New Roman" w:cs="Times New Roman"/>
            <w:sz w:val="28"/>
            <w:szCs w:val="28"/>
          </w:rPr>
          <w:instrText>PAGE   \* MERGEFORMAT</w:instrText>
        </w:r>
        <w:r w:rsidRPr="00143C91">
          <w:rPr>
            <w:rFonts w:ascii="Times New Roman" w:hAnsi="Times New Roman" w:cs="Times New Roman"/>
            <w:sz w:val="28"/>
            <w:szCs w:val="28"/>
          </w:rPr>
          <w:fldChar w:fldCharType="separate"/>
        </w:r>
        <w:r w:rsidR="00C56D4E">
          <w:rPr>
            <w:rFonts w:ascii="Times New Roman" w:hAnsi="Times New Roman" w:cs="Times New Roman"/>
            <w:noProof/>
            <w:sz w:val="28"/>
            <w:szCs w:val="28"/>
          </w:rPr>
          <w:t>16</w:t>
        </w:r>
        <w:r w:rsidRPr="00143C91">
          <w:rPr>
            <w:rFonts w:ascii="Times New Roman" w:hAnsi="Times New Roman" w:cs="Times New Roman"/>
            <w:sz w:val="28"/>
            <w:szCs w:val="28"/>
          </w:rPr>
          <w:fldChar w:fldCharType="end"/>
        </w:r>
      </w:p>
    </w:sdtContent>
  </w:sdt>
  <w:p w14:paraId="1C2B560B" w14:textId="77777777" w:rsidR="00A44918" w:rsidRDefault="00A4491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5BC0"/>
    <w:multiLevelType w:val="hybridMultilevel"/>
    <w:tmpl w:val="3F1EC6B0"/>
    <w:lvl w:ilvl="0" w:tplc="D3CCEB7A">
      <w:start w:val="1"/>
      <w:numFmt w:val="decimal"/>
      <w:lvlText w:val="%1."/>
      <w:lvlJc w:val="left"/>
      <w:pPr>
        <w:ind w:left="720" w:hanging="360"/>
      </w:pPr>
      <w:rPr>
        <w:rFonts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DB68E0"/>
    <w:multiLevelType w:val="hybridMultilevel"/>
    <w:tmpl w:val="4D0C1932"/>
    <w:lvl w:ilvl="0" w:tplc="04220019">
      <w:start w:val="1"/>
      <w:numFmt w:val="lowerLetter"/>
      <w:lvlText w:val="%1."/>
      <w:lvlJc w:val="left"/>
      <w:pPr>
        <w:ind w:left="1530" w:hanging="360"/>
      </w:pPr>
    </w:lvl>
    <w:lvl w:ilvl="1" w:tplc="04220019" w:tentative="1">
      <w:start w:val="1"/>
      <w:numFmt w:val="lowerLetter"/>
      <w:lvlText w:val="%2."/>
      <w:lvlJc w:val="left"/>
      <w:pPr>
        <w:ind w:left="2250" w:hanging="360"/>
      </w:pPr>
    </w:lvl>
    <w:lvl w:ilvl="2" w:tplc="0422001B" w:tentative="1">
      <w:start w:val="1"/>
      <w:numFmt w:val="lowerRoman"/>
      <w:lvlText w:val="%3."/>
      <w:lvlJc w:val="right"/>
      <w:pPr>
        <w:ind w:left="2970" w:hanging="180"/>
      </w:pPr>
    </w:lvl>
    <w:lvl w:ilvl="3" w:tplc="0422000F" w:tentative="1">
      <w:start w:val="1"/>
      <w:numFmt w:val="decimal"/>
      <w:lvlText w:val="%4."/>
      <w:lvlJc w:val="left"/>
      <w:pPr>
        <w:ind w:left="3690" w:hanging="360"/>
      </w:pPr>
    </w:lvl>
    <w:lvl w:ilvl="4" w:tplc="04220019" w:tentative="1">
      <w:start w:val="1"/>
      <w:numFmt w:val="lowerLetter"/>
      <w:lvlText w:val="%5."/>
      <w:lvlJc w:val="left"/>
      <w:pPr>
        <w:ind w:left="4410" w:hanging="360"/>
      </w:pPr>
    </w:lvl>
    <w:lvl w:ilvl="5" w:tplc="0422001B" w:tentative="1">
      <w:start w:val="1"/>
      <w:numFmt w:val="lowerRoman"/>
      <w:lvlText w:val="%6."/>
      <w:lvlJc w:val="right"/>
      <w:pPr>
        <w:ind w:left="5130" w:hanging="180"/>
      </w:pPr>
    </w:lvl>
    <w:lvl w:ilvl="6" w:tplc="0422000F" w:tentative="1">
      <w:start w:val="1"/>
      <w:numFmt w:val="decimal"/>
      <w:lvlText w:val="%7."/>
      <w:lvlJc w:val="left"/>
      <w:pPr>
        <w:ind w:left="5850" w:hanging="360"/>
      </w:pPr>
    </w:lvl>
    <w:lvl w:ilvl="7" w:tplc="04220019" w:tentative="1">
      <w:start w:val="1"/>
      <w:numFmt w:val="lowerLetter"/>
      <w:lvlText w:val="%8."/>
      <w:lvlJc w:val="left"/>
      <w:pPr>
        <w:ind w:left="6570" w:hanging="360"/>
      </w:pPr>
    </w:lvl>
    <w:lvl w:ilvl="8" w:tplc="0422001B" w:tentative="1">
      <w:start w:val="1"/>
      <w:numFmt w:val="lowerRoman"/>
      <w:lvlText w:val="%9."/>
      <w:lvlJc w:val="right"/>
      <w:pPr>
        <w:ind w:left="7290" w:hanging="180"/>
      </w:pPr>
    </w:lvl>
  </w:abstractNum>
  <w:abstractNum w:abstractNumId="2" w15:restartNumberingAfterBreak="0">
    <w:nsid w:val="1A2D6B25"/>
    <w:multiLevelType w:val="hybridMultilevel"/>
    <w:tmpl w:val="88B4F70E"/>
    <w:lvl w:ilvl="0" w:tplc="04220019">
      <w:start w:val="1"/>
      <w:numFmt w:val="lowerLetter"/>
      <w:lvlText w:val="%1."/>
      <w:lvlJc w:val="left"/>
      <w:pPr>
        <w:ind w:left="1530" w:hanging="360"/>
      </w:pPr>
    </w:lvl>
    <w:lvl w:ilvl="1" w:tplc="04220019" w:tentative="1">
      <w:start w:val="1"/>
      <w:numFmt w:val="lowerLetter"/>
      <w:lvlText w:val="%2."/>
      <w:lvlJc w:val="left"/>
      <w:pPr>
        <w:ind w:left="2250" w:hanging="360"/>
      </w:pPr>
    </w:lvl>
    <w:lvl w:ilvl="2" w:tplc="0422001B" w:tentative="1">
      <w:start w:val="1"/>
      <w:numFmt w:val="lowerRoman"/>
      <w:lvlText w:val="%3."/>
      <w:lvlJc w:val="right"/>
      <w:pPr>
        <w:ind w:left="2970" w:hanging="180"/>
      </w:pPr>
    </w:lvl>
    <w:lvl w:ilvl="3" w:tplc="0422000F" w:tentative="1">
      <w:start w:val="1"/>
      <w:numFmt w:val="decimal"/>
      <w:lvlText w:val="%4."/>
      <w:lvlJc w:val="left"/>
      <w:pPr>
        <w:ind w:left="3690" w:hanging="360"/>
      </w:pPr>
    </w:lvl>
    <w:lvl w:ilvl="4" w:tplc="04220019" w:tentative="1">
      <w:start w:val="1"/>
      <w:numFmt w:val="lowerLetter"/>
      <w:lvlText w:val="%5."/>
      <w:lvlJc w:val="left"/>
      <w:pPr>
        <w:ind w:left="4410" w:hanging="360"/>
      </w:pPr>
    </w:lvl>
    <w:lvl w:ilvl="5" w:tplc="0422001B" w:tentative="1">
      <w:start w:val="1"/>
      <w:numFmt w:val="lowerRoman"/>
      <w:lvlText w:val="%6."/>
      <w:lvlJc w:val="right"/>
      <w:pPr>
        <w:ind w:left="5130" w:hanging="180"/>
      </w:pPr>
    </w:lvl>
    <w:lvl w:ilvl="6" w:tplc="0422000F" w:tentative="1">
      <w:start w:val="1"/>
      <w:numFmt w:val="decimal"/>
      <w:lvlText w:val="%7."/>
      <w:lvlJc w:val="left"/>
      <w:pPr>
        <w:ind w:left="5850" w:hanging="360"/>
      </w:pPr>
    </w:lvl>
    <w:lvl w:ilvl="7" w:tplc="04220019" w:tentative="1">
      <w:start w:val="1"/>
      <w:numFmt w:val="lowerLetter"/>
      <w:lvlText w:val="%8."/>
      <w:lvlJc w:val="left"/>
      <w:pPr>
        <w:ind w:left="6570" w:hanging="360"/>
      </w:pPr>
    </w:lvl>
    <w:lvl w:ilvl="8" w:tplc="0422001B" w:tentative="1">
      <w:start w:val="1"/>
      <w:numFmt w:val="lowerRoman"/>
      <w:lvlText w:val="%9."/>
      <w:lvlJc w:val="right"/>
      <w:pPr>
        <w:ind w:left="7290" w:hanging="180"/>
      </w:pPr>
    </w:lvl>
  </w:abstractNum>
  <w:abstractNum w:abstractNumId="3" w15:restartNumberingAfterBreak="0">
    <w:nsid w:val="1F942333"/>
    <w:multiLevelType w:val="hybridMultilevel"/>
    <w:tmpl w:val="D84426E6"/>
    <w:lvl w:ilvl="0" w:tplc="4DA072D2">
      <w:start w:val="9"/>
      <w:numFmt w:val="bullet"/>
      <w:lvlText w:val="-"/>
      <w:lvlJc w:val="left"/>
      <w:pPr>
        <w:ind w:left="927" w:hanging="360"/>
      </w:pPr>
      <w:rPr>
        <w:rFonts w:ascii="Times New Roman" w:eastAsia="Times New Roman" w:hAnsi="Times New Roman" w:cs="Times New Roman" w:hint="default"/>
      </w:rPr>
    </w:lvl>
    <w:lvl w:ilvl="1" w:tplc="4DA072D2">
      <w:start w:val="9"/>
      <w:numFmt w:val="bullet"/>
      <w:lvlText w:val="-"/>
      <w:lvlJc w:val="left"/>
      <w:pPr>
        <w:ind w:left="1647" w:hanging="360"/>
      </w:pPr>
      <w:rPr>
        <w:rFonts w:ascii="Times New Roman" w:eastAsia="Times New Roman" w:hAnsi="Times New Roman" w:cs="Times New Roman"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7FA579F"/>
    <w:multiLevelType w:val="hybridMultilevel"/>
    <w:tmpl w:val="7A245BB4"/>
    <w:lvl w:ilvl="0" w:tplc="04220019">
      <w:start w:val="1"/>
      <w:numFmt w:val="lowerLetter"/>
      <w:lvlText w:val="%1."/>
      <w:lvlJc w:val="left"/>
      <w:pPr>
        <w:ind w:left="1530" w:hanging="360"/>
      </w:pPr>
    </w:lvl>
    <w:lvl w:ilvl="1" w:tplc="04220019" w:tentative="1">
      <w:start w:val="1"/>
      <w:numFmt w:val="lowerLetter"/>
      <w:lvlText w:val="%2."/>
      <w:lvlJc w:val="left"/>
      <w:pPr>
        <w:ind w:left="2250" w:hanging="360"/>
      </w:pPr>
    </w:lvl>
    <w:lvl w:ilvl="2" w:tplc="0422001B" w:tentative="1">
      <w:start w:val="1"/>
      <w:numFmt w:val="lowerRoman"/>
      <w:lvlText w:val="%3."/>
      <w:lvlJc w:val="right"/>
      <w:pPr>
        <w:ind w:left="2970" w:hanging="180"/>
      </w:pPr>
    </w:lvl>
    <w:lvl w:ilvl="3" w:tplc="0422000F" w:tentative="1">
      <w:start w:val="1"/>
      <w:numFmt w:val="decimal"/>
      <w:lvlText w:val="%4."/>
      <w:lvlJc w:val="left"/>
      <w:pPr>
        <w:ind w:left="3690" w:hanging="360"/>
      </w:pPr>
    </w:lvl>
    <w:lvl w:ilvl="4" w:tplc="04220019" w:tentative="1">
      <w:start w:val="1"/>
      <w:numFmt w:val="lowerLetter"/>
      <w:lvlText w:val="%5."/>
      <w:lvlJc w:val="left"/>
      <w:pPr>
        <w:ind w:left="4410" w:hanging="360"/>
      </w:pPr>
    </w:lvl>
    <w:lvl w:ilvl="5" w:tplc="0422001B" w:tentative="1">
      <w:start w:val="1"/>
      <w:numFmt w:val="lowerRoman"/>
      <w:lvlText w:val="%6."/>
      <w:lvlJc w:val="right"/>
      <w:pPr>
        <w:ind w:left="5130" w:hanging="180"/>
      </w:pPr>
    </w:lvl>
    <w:lvl w:ilvl="6" w:tplc="0422000F" w:tentative="1">
      <w:start w:val="1"/>
      <w:numFmt w:val="decimal"/>
      <w:lvlText w:val="%7."/>
      <w:lvlJc w:val="left"/>
      <w:pPr>
        <w:ind w:left="5850" w:hanging="360"/>
      </w:pPr>
    </w:lvl>
    <w:lvl w:ilvl="7" w:tplc="04220019" w:tentative="1">
      <w:start w:val="1"/>
      <w:numFmt w:val="lowerLetter"/>
      <w:lvlText w:val="%8."/>
      <w:lvlJc w:val="left"/>
      <w:pPr>
        <w:ind w:left="6570" w:hanging="360"/>
      </w:pPr>
    </w:lvl>
    <w:lvl w:ilvl="8" w:tplc="0422001B" w:tentative="1">
      <w:start w:val="1"/>
      <w:numFmt w:val="lowerRoman"/>
      <w:lvlText w:val="%9."/>
      <w:lvlJc w:val="right"/>
      <w:pPr>
        <w:ind w:left="7290" w:hanging="180"/>
      </w:pPr>
    </w:lvl>
  </w:abstractNum>
  <w:abstractNum w:abstractNumId="5" w15:restartNumberingAfterBreak="0">
    <w:nsid w:val="2CD3661B"/>
    <w:multiLevelType w:val="hybridMultilevel"/>
    <w:tmpl w:val="2020BB0A"/>
    <w:lvl w:ilvl="0" w:tplc="A3D48C6A">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15:restartNumberingAfterBreak="0">
    <w:nsid w:val="463E0544"/>
    <w:multiLevelType w:val="hybridMultilevel"/>
    <w:tmpl w:val="94DE829C"/>
    <w:lvl w:ilvl="0" w:tplc="817CF67C">
      <w:start w:val="2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75E2BA4"/>
    <w:multiLevelType w:val="multilevel"/>
    <w:tmpl w:val="B9C2B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ED66BF"/>
    <w:multiLevelType w:val="hybridMultilevel"/>
    <w:tmpl w:val="E71CAECA"/>
    <w:lvl w:ilvl="0" w:tplc="D5801B54">
      <w:start w:val="1"/>
      <w:numFmt w:val="decimal"/>
      <w:lvlText w:val="%1."/>
      <w:lvlJc w:val="left"/>
      <w:pPr>
        <w:ind w:left="810" w:hanging="360"/>
      </w:pPr>
      <w:rPr>
        <w:rFonts w:hint="default"/>
      </w:rPr>
    </w:lvl>
    <w:lvl w:ilvl="1" w:tplc="04220019">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9" w15:restartNumberingAfterBreak="0">
    <w:nsid w:val="55143981"/>
    <w:multiLevelType w:val="hybridMultilevel"/>
    <w:tmpl w:val="7494EB50"/>
    <w:lvl w:ilvl="0" w:tplc="DFB6D63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7D0877DF"/>
    <w:multiLevelType w:val="multilevel"/>
    <w:tmpl w:val="0A3C0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8"/>
  </w:num>
  <w:num w:numId="5">
    <w:abstractNumId w:val="4"/>
  </w:num>
  <w:num w:numId="6">
    <w:abstractNumId w:val="1"/>
  </w:num>
  <w:num w:numId="7">
    <w:abstractNumId w:val="2"/>
  </w:num>
  <w:num w:numId="8">
    <w:abstractNumId w:val="7"/>
  </w:num>
  <w:num w:numId="9">
    <w:abstractNumId w:val="10"/>
    <w:lvlOverride w:ilvl="0">
      <w:lvl w:ilvl="0">
        <w:numFmt w:val="decimal"/>
        <w:lvlText w:val="%1."/>
        <w:lvlJc w:val="left"/>
      </w:lvl>
    </w:lvlOverride>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13"/>
    <w:rsid w:val="00036F94"/>
    <w:rsid w:val="00037667"/>
    <w:rsid w:val="000405B4"/>
    <w:rsid w:val="00040F60"/>
    <w:rsid w:val="000505B0"/>
    <w:rsid w:val="000521C1"/>
    <w:rsid w:val="00052915"/>
    <w:rsid w:val="00054AF4"/>
    <w:rsid w:val="00065186"/>
    <w:rsid w:val="00073D9C"/>
    <w:rsid w:val="000746AE"/>
    <w:rsid w:val="00092D8C"/>
    <w:rsid w:val="000A1F97"/>
    <w:rsid w:val="000C09B5"/>
    <w:rsid w:val="000D2FE9"/>
    <w:rsid w:val="000D326D"/>
    <w:rsid w:val="000E0553"/>
    <w:rsid w:val="000E49C9"/>
    <w:rsid w:val="0010626D"/>
    <w:rsid w:val="00111DBF"/>
    <w:rsid w:val="00112664"/>
    <w:rsid w:val="001152E1"/>
    <w:rsid w:val="0013756D"/>
    <w:rsid w:val="00143C91"/>
    <w:rsid w:val="00144C5C"/>
    <w:rsid w:val="00146640"/>
    <w:rsid w:val="0014682B"/>
    <w:rsid w:val="00147EA5"/>
    <w:rsid w:val="00154007"/>
    <w:rsid w:val="0016518B"/>
    <w:rsid w:val="0016781E"/>
    <w:rsid w:val="00180463"/>
    <w:rsid w:val="0019072E"/>
    <w:rsid w:val="001B744F"/>
    <w:rsid w:val="001D554B"/>
    <w:rsid w:val="001D69CE"/>
    <w:rsid w:val="001E0B75"/>
    <w:rsid w:val="001E0C47"/>
    <w:rsid w:val="001E4061"/>
    <w:rsid w:val="001F69FD"/>
    <w:rsid w:val="0021400E"/>
    <w:rsid w:val="0021702A"/>
    <w:rsid w:val="002200C0"/>
    <w:rsid w:val="00221EA8"/>
    <w:rsid w:val="0022567A"/>
    <w:rsid w:val="002328D1"/>
    <w:rsid w:val="00234436"/>
    <w:rsid w:val="00251769"/>
    <w:rsid w:val="00267F0F"/>
    <w:rsid w:val="00280233"/>
    <w:rsid w:val="00280FB4"/>
    <w:rsid w:val="00281A5D"/>
    <w:rsid w:val="00291019"/>
    <w:rsid w:val="00291F68"/>
    <w:rsid w:val="00294C1A"/>
    <w:rsid w:val="00295EA8"/>
    <w:rsid w:val="0029791C"/>
    <w:rsid w:val="002A202C"/>
    <w:rsid w:val="002B5AE2"/>
    <w:rsid w:val="002C1025"/>
    <w:rsid w:val="002C6ED0"/>
    <w:rsid w:val="002D3717"/>
    <w:rsid w:val="002D4113"/>
    <w:rsid w:val="002D76DE"/>
    <w:rsid w:val="002F03A7"/>
    <w:rsid w:val="00312613"/>
    <w:rsid w:val="00321D35"/>
    <w:rsid w:val="0038353E"/>
    <w:rsid w:val="00393023"/>
    <w:rsid w:val="003A2252"/>
    <w:rsid w:val="003D25B5"/>
    <w:rsid w:val="003D6B7A"/>
    <w:rsid w:val="003E5082"/>
    <w:rsid w:val="003F4924"/>
    <w:rsid w:val="0047108B"/>
    <w:rsid w:val="00473D4C"/>
    <w:rsid w:val="00484863"/>
    <w:rsid w:val="004848F2"/>
    <w:rsid w:val="004A1712"/>
    <w:rsid w:val="004B2DF0"/>
    <w:rsid w:val="004D0F86"/>
    <w:rsid w:val="004D271A"/>
    <w:rsid w:val="004F3B71"/>
    <w:rsid w:val="00505AD1"/>
    <w:rsid w:val="005061CC"/>
    <w:rsid w:val="005142DC"/>
    <w:rsid w:val="00521980"/>
    <w:rsid w:val="005351D0"/>
    <w:rsid w:val="00543CE5"/>
    <w:rsid w:val="00545241"/>
    <w:rsid w:val="00563491"/>
    <w:rsid w:val="0056494F"/>
    <w:rsid w:val="00580C9C"/>
    <w:rsid w:val="00583003"/>
    <w:rsid w:val="005A0A94"/>
    <w:rsid w:val="005A385B"/>
    <w:rsid w:val="005B63EE"/>
    <w:rsid w:val="005C305F"/>
    <w:rsid w:val="005D55CC"/>
    <w:rsid w:val="00602C43"/>
    <w:rsid w:val="00626293"/>
    <w:rsid w:val="00631C51"/>
    <w:rsid w:val="00640EB1"/>
    <w:rsid w:val="00655424"/>
    <w:rsid w:val="006646FC"/>
    <w:rsid w:val="00690651"/>
    <w:rsid w:val="0069072D"/>
    <w:rsid w:val="00696051"/>
    <w:rsid w:val="00696DA4"/>
    <w:rsid w:val="006A26D3"/>
    <w:rsid w:val="006A44C9"/>
    <w:rsid w:val="006B1135"/>
    <w:rsid w:val="006C46E2"/>
    <w:rsid w:val="006C46E7"/>
    <w:rsid w:val="006D039E"/>
    <w:rsid w:val="006F7E8E"/>
    <w:rsid w:val="00707D96"/>
    <w:rsid w:val="007160C8"/>
    <w:rsid w:val="007179DA"/>
    <w:rsid w:val="00735A10"/>
    <w:rsid w:val="0075500B"/>
    <w:rsid w:val="00761862"/>
    <w:rsid w:val="0076378C"/>
    <w:rsid w:val="00775813"/>
    <w:rsid w:val="0078500F"/>
    <w:rsid w:val="007877B4"/>
    <w:rsid w:val="007925EE"/>
    <w:rsid w:val="00794037"/>
    <w:rsid w:val="007B129E"/>
    <w:rsid w:val="007D549D"/>
    <w:rsid w:val="007D6F76"/>
    <w:rsid w:val="007D78EB"/>
    <w:rsid w:val="007E00CB"/>
    <w:rsid w:val="007F1793"/>
    <w:rsid w:val="007F4324"/>
    <w:rsid w:val="0080208A"/>
    <w:rsid w:val="008237D6"/>
    <w:rsid w:val="0082634D"/>
    <w:rsid w:val="00827034"/>
    <w:rsid w:val="008321A8"/>
    <w:rsid w:val="008509D2"/>
    <w:rsid w:val="00860554"/>
    <w:rsid w:val="008631D7"/>
    <w:rsid w:val="00864F49"/>
    <w:rsid w:val="00865216"/>
    <w:rsid w:val="0086557D"/>
    <w:rsid w:val="0086651E"/>
    <w:rsid w:val="0087262A"/>
    <w:rsid w:val="00877409"/>
    <w:rsid w:val="008937A9"/>
    <w:rsid w:val="008C6186"/>
    <w:rsid w:val="008D09EB"/>
    <w:rsid w:val="008D25F4"/>
    <w:rsid w:val="008E087E"/>
    <w:rsid w:val="008E6FD9"/>
    <w:rsid w:val="008E759C"/>
    <w:rsid w:val="008F5BA4"/>
    <w:rsid w:val="00901334"/>
    <w:rsid w:val="00910607"/>
    <w:rsid w:val="00913384"/>
    <w:rsid w:val="00931E89"/>
    <w:rsid w:val="009322A5"/>
    <w:rsid w:val="00947768"/>
    <w:rsid w:val="00953262"/>
    <w:rsid w:val="00960EBA"/>
    <w:rsid w:val="00980830"/>
    <w:rsid w:val="00996393"/>
    <w:rsid w:val="009A0899"/>
    <w:rsid w:val="009A1D51"/>
    <w:rsid w:val="009C3192"/>
    <w:rsid w:val="009C5669"/>
    <w:rsid w:val="009D571E"/>
    <w:rsid w:val="009D58DF"/>
    <w:rsid w:val="009E3A5C"/>
    <w:rsid w:val="009F6BE8"/>
    <w:rsid w:val="00A040B1"/>
    <w:rsid w:val="00A06F99"/>
    <w:rsid w:val="00A079B6"/>
    <w:rsid w:val="00A14B21"/>
    <w:rsid w:val="00A257C9"/>
    <w:rsid w:val="00A27A60"/>
    <w:rsid w:val="00A33F6B"/>
    <w:rsid w:val="00A44918"/>
    <w:rsid w:val="00A464EC"/>
    <w:rsid w:val="00A476B9"/>
    <w:rsid w:val="00A646F5"/>
    <w:rsid w:val="00A66E5E"/>
    <w:rsid w:val="00A73BE5"/>
    <w:rsid w:val="00A77F1D"/>
    <w:rsid w:val="00A83544"/>
    <w:rsid w:val="00A8386E"/>
    <w:rsid w:val="00A8431D"/>
    <w:rsid w:val="00A924D1"/>
    <w:rsid w:val="00AA408D"/>
    <w:rsid w:val="00AC16FC"/>
    <w:rsid w:val="00AC257B"/>
    <w:rsid w:val="00AC6607"/>
    <w:rsid w:val="00AD075C"/>
    <w:rsid w:val="00AD407F"/>
    <w:rsid w:val="00AD7715"/>
    <w:rsid w:val="00AE7451"/>
    <w:rsid w:val="00B03798"/>
    <w:rsid w:val="00B2302B"/>
    <w:rsid w:val="00B25119"/>
    <w:rsid w:val="00B3289D"/>
    <w:rsid w:val="00B33713"/>
    <w:rsid w:val="00B342AD"/>
    <w:rsid w:val="00B43E54"/>
    <w:rsid w:val="00B80039"/>
    <w:rsid w:val="00B80A97"/>
    <w:rsid w:val="00B853B1"/>
    <w:rsid w:val="00B87803"/>
    <w:rsid w:val="00B93A29"/>
    <w:rsid w:val="00BC51A5"/>
    <w:rsid w:val="00BD59E1"/>
    <w:rsid w:val="00BF0571"/>
    <w:rsid w:val="00BF1F61"/>
    <w:rsid w:val="00C01CAA"/>
    <w:rsid w:val="00C020CD"/>
    <w:rsid w:val="00C04304"/>
    <w:rsid w:val="00C054F2"/>
    <w:rsid w:val="00C06FBE"/>
    <w:rsid w:val="00C103EC"/>
    <w:rsid w:val="00C17C95"/>
    <w:rsid w:val="00C20DC5"/>
    <w:rsid w:val="00C34A92"/>
    <w:rsid w:val="00C44437"/>
    <w:rsid w:val="00C44C9C"/>
    <w:rsid w:val="00C56D4E"/>
    <w:rsid w:val="00C80F65"/>
    <w:rsid w:val="00C93427"/>
    <w:rsid w:val="00CA6A95"/>
    <w:rsid w:val="00CB76D8"/>
    <w:rsid w:val="00CC06F3"/>
    <w:rsid w:val="00CD192C"/>
    <w:rsid w:val="00CE69AF"/>
    <w:rsid w:val="00CE74D8"/>
    <w:rsid w:val="00D14643"/>
    <w:rsid w:val="00D23993"/>
    <w:rsid w:val="00D23AD4"/>
    <w:rsid w:val="00D27A9A"/>
    <w:rsid w:val="00D44928"/>
    <w:rsid w:val="00D47465"/>
    <w:rsid w:val="00D5139A"/>
    <w:rsid w:val="00D55093"/>
    <w:rsid w:val="00D67632"/>
    <w:rsid w:val="00D70612"/>
    <w:rsid w:val="00D759FA"/>
    <w:rsid w:val="00D96B7B"/>
    <w:rsid w:val="00DB7921"/>
    <w:rsid w:val="00DD40AC"/>
    <w:rsid w:val="00DE1D42"/>
    <w:rsid w:val="00DE469E"/>
    <w:rsid w:val="00DF1CEA"/>
    <w:rsid w:val="00E04417"/>
    <w:rsid w:val="00E12B25"/>
    <w:rsid w:val="00E179F6"/>
    <w:rsid w:val="00E20C8F"/>
    <w:rsid w:val="00E26439"/>
    <w:rsid w:val="00E2656C"/>
    <w:rsid w:val="00E31B7C"/>
    <w:rsid w:val="00E55054"/>
    <w:rsid w:val="00E57865"/>
    <w:rsid w:val="00E804E4"/>
    <w:rsid w:val="00E91AD4"/>
    <w:rsid w:val="00E91B08"/>
    <w:rsid w:val="00E952DE"/>
    <w:rsid w:val="00EB3FB9"/>
    <w:rsid w:val="00EB5B66"/>
    <w:rsid w:val="00EC576B"/>
    <w:rsid w:val="00EC5801"/>
    <w:rsid w:val="00ED0C2B"/>
    <w:rsid w:val="00ED2B9B"/>
    <w:rsid w:val="00EF3C64"/>
    <w:rsid w:val="00F03E84"/>
    <w:rsid w:val="00F04D08"/>
    <w:rsid w:val="00F06725"/>
    <w:rsid w:val="00F11FF0"/>
    <w:rsid w:val="00F14504"/>
    <w:rsid w:val="00F5276A"/>
    <w:rsid w:val="00F54DC0"/>
    <w:rsid w:val="00F77DFA"/>
    <w:rsid w:val="00F83ACD"/>
    <w:rsid w:val="00F87033"/>
    <w:rsid w:val="00F95821"/>
    <w:rsid w:val="00F974AB"/>
    <w:rsid w:val="00FB0C6C"/>
    <w:rsid w:val="00FB393B"/>
    <w:rsid w:val="00FB6008"/>
    <w:rsid w:val="00FE26DC"/>
    <w:rsid w:val="00FE379D"/>
    <w:rsid w:val="00FE687C"/>
    <w:rsid w:val="00FF76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3418"/>
  <w15:chartTrackingRefBased/>
  <w15:docId w15:val="{74D37769-512C-4D0D-976A-96F0632D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6AE"/>
    <w:pPr>
      <w:ind w:left="720"/>
      <w:contextualSpacing/>
    </w:pPr>
  </w:style>
  <w:style w:type="character" w:customStyle="1" w:styleId="rvts23">
    <w:name w:val="rvts23"/>
    <w:basedOn w:val="a0"/>
    <w:rsid w:val="00AC16FC"/>
  </w:style>
  <w:style w:type="paragraph" w:customStyle="1" w:styleId="rvps12">
    <w:name w:val="rvps12"/>
    <w:basedOn w:val="a"/>
    <w:rsid w:val="00A924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924D1"/>
  </w:style>
  <w:style w:type="paragraph" w:customStyle="1" w:styleId="rvps2">
    <w:name w:val="rvps2"/>
    <w:basedOn w:val="a"/>
    <w:rsid w:val="00A924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924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A924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A924D1"/>
  </w:style>
  <w:style w:type="character" w:customStyle="1" w:styleId="rvts46">
    <w:name w:val="rvts46"/>
    <w:basedOn w:val="a0"/>
    <w:rsid w:val="00A924D1"/>
  </w:style>
  <w:style w:type="character" w:styleId="a4">
    <w:name w:val="Hyperlink"/>
    <w:basedOn w:val="a0"/>
    <w:uiPriority w:val="99"/>
    <w:semiHidden/>
    <w:unhideWhenUsed/>
    <w:rsid w:val="00A924D1"/>
    <w:rPr>
      <w:color w:val="0000FF"/>
      <w:u w:val="single"/>
    </w:rPr>
  </w:style>
  <w:style w:type="paragraph" w:styleId="HTML">
    <w:name w:val="HTML Preformatted"/>
    <w:basedOn w:val="a"/>
    <w:link w:val="HTML0"/>
    <w:uiPriority w:val="99"/>
    <w:semiHidden/>
    <w:unhideWhenUsed/>
    <w:rsid w:val="00543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543CE5"/>
    <w:rPr>
      <w:rFonts w:ascii="Courier New" w:eastAsia="Times New Roman" w:hAnsi="Courier New" w:cs="Courier New"/>
      <w:sz w:val="20"/>
      <w:szCs w:val="20"/>
      <w:lang w:eastAsia="uk-UA"/>
    </w:rPr>
  </w:style>
  <w:style w:type="table" w:styleId="a5">
    <w:name w:val="Table Grid"/>
    <w:basedOn w:val="a1"/>
    <w:uiPriority w:val="39"/>
    <w:rsid w:val="00931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43C91"/>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143C91"/>
  </w:style>
  <w:style w:type="paragraph" w:styleId="a8">
    <w:name w:val="footer"/>
    <w:basedOn w:val="a"/>
    <w:link w:val="a9"/>
    <w:uiPriority w:val="99"/>
    <w:unhideWhenUsed/>
    <w:rsid w:val="00143C9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143C91"/>
  </w:style>
  <w:style w:type="character" w:styleId="aa">
    <w:name w:val="Emphasis"/>
    <w:basedOn w:val="a0"/>
    <w:uiPriority w:val="20"/>
    <w:qFormat/>
    <w:rsid w:val="0019072E"/>
    <w:rPr>
      <w:i/>
      <w:iCs/>
    </w:rPr>
  </w:style>
  <w:style w:type="paragraph" w:styleId="ab">
    <w:name w:val="Balloon Text"/>
    <w:basedOn w:val="a"/>
    <w:link w:val="ac"/>
    <w:uiPriority w:val="99"/>
    <w:semiHidden/>
    <w:unhideWhenUsed/>
    <w:rsid w:val="005B63EE"/>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5B63EE"/>
    <w:rPr>
      <w:rFonts w:ascii="Segoe UI" w:hAnsi="Segoe UI" w:cs="Segoe UI"/>
      <w:sz w:val="18"/>
      <w:szCs w:val="18"/>
    </w:rPr>
  </w:style>
  <w:style w:type="character" w:styleId="ad">
    <w:name w:val="annotation reference"/>
    <w:basedOn w:val="a0"/>
    <w:uiPriority w:val="99"/>
    <w:semiHidden/>
    <w:unhideWhenUsed/>
    <w:rsid w:val="005B63EE"/>
    <w:rPr>
      <w:sz w:val="16"/>
      <w:szCs w:val="16"/>
    </w:rPr>
  </w:style>
  <w:style w:type="paragraph" w:styleId="ae">
    <w:name w:val="annotation text"/>
    <w:basedOn w:val="a"/>
    <w:link w:val="af"/>
    <w:uiPriority w:val="99"/>
    <w:semiHidden/>
    <w:unhideWhenUsed/>
    <w:rsid w:val="005B63EE"/>
    <w:pPr>
      <w:spacing w:line="240" w:lineRule="auto"/>
    </w:pPr>
    <w:rPr>
      <w:sz w:val="20"/>
      <w:szCs w:val="20"/>
    </w:rPr>
  </w:style>
  <w:style w:type="character" w:customStyle="1" w:styleId="af">
    <w:name w:val="Текст примітки Знак"/>
    <w:basedOn w:val="a0"/>
    <w:link w:val="ae"/>
    <w:uiPriority w:val="99"/>
    <w:semiHidden/>
    <w:rsid w:val="005B63EE"/>
    <w:rPr>
      <w:sz w:val="20"/>
      <w:szCs w:val="20"/>
    </w:rPr>
  </w:style>
  <w:style w:type="paragraph" w:styleId="af0">
    <w:name w:val="annotation subject"/>
    <w:basedOn w:val="ae"/>
    <w:next w:val="ae"/>
    <w:link w:val="af1"/>
    <w:uiPriority w:val="99"/>
    <w:semiHidden/>
    <w:unhideWhenUsed/>
    <w:rsid w:val="005B63EE"/>
    <w:rPr>
      <w:b/>
      <w:bCs/>
    </w:rPr>
  </w:style>
  <w:style w:type="character" w:customStyle="1" w:styleId="af1">
    <w:name w:val="Тема примітки Знак"/>
    <w:basedOn w:val="af"/>
    <w:link w:val="af0"/>
    <w:uiPriority w:val="99"/>
    <w:semiHidden/>
    <w:rsid w:val="005B63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4536">
      <w:bodyDiv w:val="1"/>
      <w:marLeft w:val="0"/>
      <w:marRight w:val="0"/>
      <w:marTop w:val="0"/>
      <w:marBottom w:val="0"/>
      <w:divBdr>
        <w:top w:val="none" w:sz="0" w:space="0" w:color="auto"/>
        <w:left w:val="none" w:sz="0" w:space="0" w:color="auto"/>
        <w:bottom w:val="none" w:sz="0" w:space="0" w:color="auto"/>
        <w:right w:val="none" w:sz="0" w:space="0" w:color="auto"/>
      </w:divBdr>
    </w:div>
    <w:div w:id="486164863">
      <w:bodyDiv w:val="1"/>
      <w:marLeft w:val="0"/>
      <w:marRight w:val="0"/>
      <w:marTop w:val="0"/>
      <w:marBottom w:val="0"/>
      <w:divBdr>
        <w:top w:val="none" w:sz="0" w:space="0" w:color="auto"/>
        <w:left w:val="none" w:sz="0" w:space="0" w:color="auto"/>
        <w:bottom w:val="none" w:sz="0" w:space="0" w:color="auto"/>
        <w:right w:val="none" w:sz="0" w:space="0" w:color="auto"/>
      </w:divBdr>
    </w:div>
    <w:div w:id="529758823">
      <w:bodyDiv w:val="1"/>
      <w:marLeft w:val="0"/>
      <w:marRight w:val="0"/>
      <w:marTop w:val="0"/>
      <w:marBottom w:val="0"/>
      <w:divBdr>
        <w:top w:val="none" w:sz="0" w:space="0" w:color="auto"/>
        <w:left w:val="none" w:sz="0" w:space="0" w:color="auto"/>
        <w:bottom w:val="none" w:sz="0" w:space="0" w:color="auto"/>
        <w:right w:val="none" w:sz="0" w:space="0" w:color="auto"/>
      </w:divBdr>
    </w:div>
    <w:div w:id="918290695">
      <w:bodyDiv w:val="1"/>
      <w:marLeft w:val="0"/>
      <w:marRight w:val="0"/>
      <w:marTop w:val="0"/>
      <w:marBottom w:val="0"/>
      <w:divBdr>
        <w:top w:val="none" w:sz="0" w:space="0" w:color="auto"/>
        <w:left w:val="none" w:sz="0" w:space="0" w:color="auto"/>
        <w:bottom w:val="none" w:sz="0" w:space="0" w:color="auto"/>
        <w:right w:val="none" w:sz="0" w:space="0" w:color="auto"/>
      </w:divBdr>
    </w:div>
    <w:div w:id="1023366079">
      <w:bodyDiv w:val="1"/>
      <w:marLeft w:val="0"/>
      <w:marRight w:val="0"/>
      <w:marTop w:val="0"/>
      <w:marBottom w:val="0"/>
      <w:divBdr>
        <w:top w:val="none" w:sz="0" w:space="0" w:color="auto"/>
        <w:left w:val="none" w:sz="0" w:space="0" w:color="auto"/>
        <w:bottom w:val="none" w:sz="0" w:space="0" w:color="auto"/>
        <w:right w:val="none" w:sz="0" w:space="0" w:color="auto"/>
      </w:divBdr>
    </w:div>
    <w:div w:id="1521092632">
      <w:bodyDiv w:val="1"/>
      <w:marLeft w:val="0"/>
      <w:marRight w:val="0"/>
      <w:marTop w:val="0"/>
      <w:marBottom w:val="0"/>
      <w:divBdr>
        <w:top w:val="none" w:sz="0" w:space="0" w:color="auto"/>
        <w:left w:val="none" w:sz="0" w:space="0" w:color="auto"/>
        <w:bottom w:val="none" w:sz="0" w:space="0" w:color="auto"/>
        <w:right w:val="none" w:sz="0" w:space="0" w:color="auto"/>
      </w:divBdr>
    </w:div>
    <w:div w:id="1619871135">
      <w:bodyDiv w:val="1"/>
      <w:marLeft w:val="0"/>
      <w:marRight w:val="0"/>
      <w:marTop w:val="0"/>
      <w:marBottom w:val="0"/>
      <w:divBdr>
        <w:top w:val="none" w:sz="0" w:space="0" w:color="auto"/>
        <w:left w:val="none" w:sz="0" w:space="0" w:color="auto"/>
        <w:bottom w:val="none" w:sz="0" w:space="0" w:color="auto"/>
        <w:right w:val="none" w:sz="0" w:space="0" w:color="auto"/>
      </w:divBdr>
      <w:divsChild>
        <w:div w:id="1388145323">
          <w:marLeft w:val="0"/>
          <w:marRight w:val="0"/>
          <w:marTop w:val="150"/>
          <w:marBottom w:val="150"/>
          <w:divBdr>
            <w:top w:val="none" w:sz="0" w:space="0" w:color="auto"/>
            <w:left w:val="none" w:sz="0" w:space="0" w:color="auto"/>
            <w:bottom w:val="none" w:sz="0" w:space="0" w:color="auto"/>
            <w:right w:val="none" w:sz="0" w:space="0" w:color="auto"/>
          </w:divBdr>
        </w:div>
        <w:div w:id="746809134">
          <w:marLeft w:val="0"/>
          <w:marRight w:val="0"/>
          <w:marTop w:val="150"/>
          <w:marBottom w:val="150"/>
          <w:divBdr>
            <w:top w:val="none" w:sz="0" w:space="0" w:color="auto"/>
            <w:left w:val="none" w:sz="0" w:space="0" w:color="auto"/>
            <w:bottom w:val="none" w:sz="0" w:space="0" w:color="auto"/>
            <w:right w:val="none" w:sz="0" w:space="0" w:color="auto"/>
          </w:divBdr>
        </w:div>
        <w:div w:id="20134108">
          <w:marLeft w:val="0"/>
          <w:marRight w:val="0"/>
          <w:marTop w:val="150"/>
          <w:marBottom w:val="150"/>
          <w:divBdr>
            <w:top w:val="none" w:sz="0" w:space="0" w:color="auto"/>
            <w:left w:val="none" w:sz="0" w:space="0" w:color="auto"/>
            <w:bottom w:val="none" w:sz="0" w:space="0" w:color="auto"/>
            <w:right w:val="none" w:sz="0" w:space="0" w:color="auto"/>
          </w:divBdr>
        </w:div>
        <w:div w:id="536621196">
          <w:marLeft w:val="0"/>
          <w:marRight w:val="0"/>
          <w:marTop w:val="150"/>
          <w:marBottom w:val="150"/>
          <w:divBdr>
            <w:top w:val="none" w:sz="0" w:space="0" w:color="auto"/>
            <w:left w:val="none" w:sz="0" w:space="0" w:color="auto"/>
            <w:bottom w:val="none" w:sz="0" w:space="0" w:color="auto"/>
            <w:right w:val="none" w:sz="0" w:space="0" w:color="auto"/>
          </w:divBdr>
        </w:div>
        <w:div w:id="326594141">
          <w:marLeft w:val="0"/>
          <w:marRight w:val="0"/>
          <w:marTop w:val="150"/>
          <w:marBottom w:val="150"/>
          <w:divBdr>
            <w:top w:val="none" w:sz="0" w:space="0" w:color="auto"/>
            <w:left w:val="none" w:sz="0" w:space="0" w:color="auto"/>
            <w:bottom w:val="none" w:sz="0" w:space="0" w:color="auto"/>
            <w:right w:val="none" w:sz="0" w:space="0" w:color="auto"/>
          </w:divBdr>
        </w:div>
        <w:div w:id="448159587">
          <w:marLeft w:val="0"/>
          <w:marRight w:val="0"/>
          <w:marTop w:val="150"/>
          <w:marBottom w:val="150"/>
          <w:divBdr>
            <w:top w:val="none" w:sz="0" w:space="0" w:color="auto"/>
            <w:left w:val="none" w:sz="0" w:space="0" w:color="auto"/>
            <w:bottom w:val="none" w:sz="0" w:space="0" w:color="auto"/>
            <w:right w:val="none" w:sz="0" w:space="0" w:color="auto"/>
          </w:divBdr>
        </w:div>
        <w:div w:id="1164315838">
          <w:marLeft w:val="0"/>
          <w:marRight w:val="0"/>
          <w:marTop w:val="150"/>
          <w:marBottom w:val="150"/>
          <w:divBdr>
            <w:top w:val="none" w:sz="0" w:space="0" w:color="auto"/>
            <w:left w:val="none" w:sz="0" w:space="0" w:color="auto"/>
            <w:bottom w:val="none" w:sz="0" w:space="0" w:color="auto"/>
            <w:right w:val="none" w:sz="0" w:space="0" w:color="auto"/>
          </w:divBdr>
        </w:div>
        <w:div w:id="1941137549">
          <w:marLeft w:val="0"/>
          <w:marRight w:val="0"/>
          <w:marTop w:val="150"/>
          <w:marBottom w:val="150"/>
          <w:divBdr>
            <w:top w:val="none" w:sz="0" w:space="0" w:color="auto"/>
            <w:left w:val="none" w:sz="0" w:space="0" w:color="auto"/>
            <w:bottom w:val="none" w:sz="0" w:space="0" w:color="auto"/>
            <w:right w:val="none" w:sz="0" w:space="0" w:color="auto"/>
          </w:divBdr>
        </w:div>
        <w:div w:id="1865828633">
          <w:marLeft w:val="0"/>
          <w:marRight w:val="0"/>
          <w:marTop w:val="0"/>
          <w:marBottom w:val="150"/>
          <w:divBdr>
            <w:top w:val="none" w:sz="0" w:space="0" w:color="auto"/>
            <w:left w:val="none" w:sz="0" w:space="0" w:color="auto"/>
            <w:bottom w:val="none" w:sz="0" w:space="0" w:color="auto"/>
            <w:right w:val="none" w:sz="0" w:space="0" w:color="auto"/>
          </w:divBdr>
        </w:div>
        <w:div w:id="124761466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41B8C-5D6B-43C3-AC5B-8123DD98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18948</Words>
  <Characters>10801</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Маштабей Сергій Валентинович</dc:creator>
  <cp:keywords/>
  <dc:description/>
  <cp:lastModifiedBy>Маштабей Сергій Валентинович</cp:lastModifiedBy>
  <cp:revision>2</cp:revision>
  <cp:lastPrinted>2021-03-03T08:41:00Z</cp:lastPrinted>
  <dcterms:created xsi:type="dcterms:W3CDTF">2021-07-09T07:35:00Z</dcterms:created>
  <dcterms:modified xsi:type="dcterms:W3CDTF">2021-07-09T07:35:00Z</dcterms:modified>
</cp:coreProperties>
</file>