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1" w:rsidRDefault="00A924D1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E5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АНАЛІЗ РЕГУЛЯТОРНОГО ВПЛИВУ</w:t>
      </w:r>
    </w:p>
    <w:p w:rsidR="00E57865" w:rsidRDefault="00E57865" w:rsidP="00D7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65">
        <w:rPr>
          <w:rFonts w:ascii="Times New Roman" w:hAnsi="Times New Roman" w:cs="Times New Roman"/>
          <w:b/>
          <w:sz w:val="28"/>
          <w:szCs w:val="28"/>
        </w:rPr>
        <w:t xml:space="preserve">до проєкту Закону України </w:t>
      </w:r>
      <w:r w:rsidR="005061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D76D4F" w:rsidRPr="000F2968">
        <w:rPr>
          <w:rFonts w:ascii="Times New Roman" w:hAnsi="Times New Roman"/>
          <w:b/>
          <w:sz w:val="28"/>
          <w:szCs w:val="28"/>
        </w:rPr>
        <w:t xml:space="preserve">Про внесення </w:t>
      </w:r>
      <w:r w:rsidR="00D76D4F" w:rsidRPr="00D83393">
        <w:rPr>
          <w:rFonts w:ascii="Times New Roman" w:hAnsi="Times New Roman"/>
          <w:b/>
          <w:sz w:val="28"/>
          <w:szCs w:val="28"/>
        </w:rPr>
        <w:t xml:space="preserve">змін до Закону України </w:t>
      </w:r>
      <w:r w:rsidR="00D76D4F">
        <w:rPr>
          <w:rFonts w:ascii="Times New Roman" w:hAnsi="Times New Roman"/>
          <w:b/>
          <w:sz w:val="28"/>
          <w:szCs w:val="28"/>
        </w:rPr>
        <w:t xml:space="preserve">«Про автомобільний транспорт» </w:t>
      </w:r>
      <w:r w:rsidR="00D76D4F" w:rsidRPr="000F2968">
        <w:rPr>
          <w:rFonts w:ascii="Times New Roman" w:hAnsi="Times New Roman"/>
          <w:b/>
          <w:sz w:val="28"/>
          <w:szCs w:val="28"/>
        </w:rPr>
        <w:t xml:space="preserve">щодо </w:t>
      </w:r>
      <w:r w:rsidR="00D76D4F" w:rsidRPr="009C74B6">
        <w:rPr>
          <w:rFonts w:ascii="Times New Roman" w:hAnsi="Times New Roman"/>
          <w:b/>
          <w:sz w:val="28"/>
          <w:szCs w:val="28"/>
        </w:rPr>
        <w:t>стимулювання використання транспортних</w:t>
      </w:r>
      <w:r w:rsidR="00D76D4F">
        <w:rPr>
          <w:rFonts w:ascii="Times New Roman" w:hAnsi="Times New Roman"/>
          <w:b/>
          <w:sz w:val="28"/>
          <w:szCs w:val="28"/>
        </w:rPr>
        <w:t xml:space="preserve"> </w:t>
      </w:r>
      <w:r w:rsidR="00D76D4F" w:rsidRPr="009C74B6">
        <w:rPr>
          <w:rFonts w:ascii="Times New Roman" w:hAnsi="Times New Roman"/>
          <w:b/>
          <w:sz w:val="28"/>
          <w:szCs w:val="28"/>
        </w:rPr>
        <w:t>засобів, оснащених електричними двигунами</w:t>
      </w:r>
      <w:r w:rsidR="005061CC">
        <w:rPr>
          <w:rFonts w:ascii="Times New Roman" w:hAnsi="Times New Roman"/>
          <w:b/>
          <w:sz w:val="28"/>
          <w:szCs w:val="28"/>
        </w:rPr>
        <w:t>»</w:t>
      </w:r>
    </w:p>
    <w:p w:rsidR="005061CC" w:rsidRPr="00E57865" w:rsidRDefault="005061CC" w:rsidP="00E57865">
      <w:pPr>
        <w:tabs>
          <w:tab w:val="left" w:pos="1134"/>
        </w:tabs>
        <w:spacing w:after="0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D1" w:rsidRPr="00A924D1" w:rsidRDefault="00A924D1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89"/>
      <w:bookmarkEnd w:id="1"/>
      <w:r w:rsidRPr="00E5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I. Визначення проблеми</w:t>
      </w:r>
    </w:p>
    <w:p w:rsidR="00B80A97" w:rsidRDefault="00F03E84" w:rsidP="00B80A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9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B80A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</w:t>
      </w:r>
      <w:r w:rsidR="00B80A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пропонується розв’язати шляхом державного регулювання</w:t>
      </w:r>
      <w:r w:rsidR="00B80A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необхідність </w:t>
      </w:r>
      <w:r w:rsidR="00B80A97" w:rsidRPr="00B80A97">
        <w:rPr>
          <w:rFonts w:ascii="Times New Roman" w:hAnsi="Times New Roman" w:cs="Times New Roman"/>
          <w:sz w:val="28"/>
          <w:szCs w:val="28"/>
        </w:rPr>
        <w:t>просування чистих та енергоефективних транспортних засобів автомобільного транспорту</w:t>
      </w:r>
      <w:r w:rsidR="00B80A97">
        <w:rPr>
          <w:rFonts w:ascii="Times New Roman" w:hAnsi="Times New Roman" w:cs="Times New Roman"/>
          <w:sz w:val="28"/>
          <w:szCs w:val="28"/>
        </w:rPr>
        <w:t>.</w:t>
      </w:r>
    </w:p>
    <w:p w:rsidR="00A14B21" w:rsidRDefault="002B5AE2" w:rsidP="00832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9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ами виникнення проблеми </w:t>
      </w:r>
      <w:r w:rsidR="005452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A14B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14B21" w:rsidRDefault="00A14B21" w:rsidP="008321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452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високий рівень</w:t>
      </w:r>
      <w:r w:rsidR="005452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5241" w:rsidRPr="005452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545241" w:rsidRPr="005452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5241" w:rsidRPr="00545241">
        <w:rPr>
          <w:rFonts w:ascii="Times New Roman" w:hAnsi="Times New Roman" w:cs="Times New Roman"/>
          <w:sz w:val="28"/>
          <w:szCs w:val="28"/>
        </w:rPr>
        <w:t>атмосферн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45241" w:rsidRPr="00545241">
        <w:rPr>
          <w:rFonts w:ascii="Times New Roman" w:hAnsi="Times New Roman" w:cs="Times New Roman"/>
          <w:sz w:val="28"/>
          <w:szCs w:val="28"/>
        </w:rPr>
        <w:t xml:space="preserve"> повітря</w:t>
      </w:r>
      <w:r>
        <w:rPr>
          <w:rFonts w:ascii="Times New Roman" w:hAnsi="Times New Roman" w:cs="Times New Roman"/>
          <w:sz w:val="28"/>
          <w:szCs w:val="28"/>
        </w:rPr>
        <w:t xml:space="preserve">, де в містах, за виключенням індустріальних мегаполісів, на частку автомобільного транспорту припадає </w:t>
      </w:r>
      <w:r w:rsidR="00545241" w:rsidRPr="0054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90-95 відсотків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усіх </w:t>
      </w:r>
      <w:r w:rsidR="00545241" w:rsidRPr="00545241">
        <w:rPr>
          <w:rFonts w:ascii="Times New Roman" w:hAnsi="Times New Roman" w:cs="Times New Roman"/>
          <w:sz w:val="28"/>
          <w:szCs w:val="28"/>
          <w:shd w:val="clear" w:color="auto" w:fill="FFFFFF"/>
        </w:rPr>
        <w:t>викидів забруднюючих речовин у повітря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4B21" w:rsidRDefault="00A14B21" w:rsidP="008321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посилення негативного впливу СО2, що викидається до атмосфери від роботи двигунів внутрішнього згорання, на парниковий ефект та стрімке потепління і </w:t>
      </w:r>
      <w:r w:rsidR="00E31B7C">
        <w:rPr>
          <w:rFonts w:ascii="Times New Roman" w:hAnsi="Times New Roman" w:cs="Times New Roman"/>
          <w:sz w:val="28"/>
          <w:szCs w:val="28"/>
          <w:shd w:val="clear" w:color="auto" w:fill="FFFFFF"/>
        </w:rPr>
        <w:t>зміну клімату на Землі;</w:t>
      </w:r>
    </w:p>
    <w:p w:rsidR="00E31B7C" w:rsidRPr="00E31B7C" w:rsidRDefault="00E31B7C" w:rsidP="00E31B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зобов’язання, що взяла на себе Україна відповідно до </w:t>
      </w:r>
      <w:r w:rsidRPr="00E31B7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положень </w:t>
      </w:r>
      <w:r w:rsidRPr="00E31B7C">
        <w:rPr>
          <w:rFonts w:ascii="Times New Roman" w:hAnsi="Times New Roman" w:cs="Times New Roman"/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Директиви 2009/33 / ЄС Європейського Парламенту та Ради від 23 квітня 2009 року «Щодо просування чистих та енергоефективних транспортних засобів автомобільного транспорту»</w:t>
      </w:r>
      <w:r>
        <w:rPr>
          <w:rFonts w:ascii="Times New Roman" w:hAnsi="Times New Roman" w:cs="Times New Roman"/>
          <w:sz w:val="28"/>
          <w:szCs w:val="28"/>
        </w:rPr>
        <w:t xml:space="preserve"> (далі – Директива 2009/33)</w:t>
      </w:r>
      <w:r w:rsidRPr="00E31B7C">
        <w:rPr>
          <w:rFonts w:ascii="Times New Roman" w:hAnsi="Times New Roman" w:cs="Times New Roman"/>
          <w:sz w:val="28"/>
          <w:szCs w:val="28"/>
        </w:rPr>
        <w:t>.</w:t>
      </w:r>
    </w:p>
    <w:p w:rsidR="00832CA9" w:rsidRDefault="00CE69AF" w:rsidP="007877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Вищезазначена п</w:t>
      </w:r>
      <w:r w:rsidR="008321A8">
        <w:rPr>
          <w:rFonts w:ascii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321A8">
        <w:rPr>
          <w:rFonts w:ascii="Times New Roman" w:hAnsi="Times New Roman" w:cs="Times New Roman"/>
          <w:color w:val="000000"/>
          <w:sz w:val="28"/>
          <w:szCs w:val="28"/>
        </w:rPr>
        <w:t>є надзвичайно важлив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ою. </w:t>
      </w:r>
    </w:p>
    <w:p w:rsidR="00D76D4F" w:rsidRDefault="00CE69AF" w:rsidP="007877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01.10.2020, за даними Головного сервісного центру МВС в Україні перебувало на обліку близько 13,76 млн одиниць </w:t>
      </w:r>
      <w:r w:rsidR="0087262A">
        <w:rPr>
          <w:rFonts w:ascii="Times New Roman" w:hAnsi="Times New Roman" w:cs="Times New Roman"/>
          <w:color w:val="000000"/>
          <w:sz w:val="28"/>
          <w:szCs w:val="28"/>
        </w:rPr>
        <w:t xml:space="preserve">автомобільних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транспортних засобів</w:t>
      </w:r>
      <w:r w:rsidR="002A202C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5D55CC">
        <w:rPr>
          <w:rFonts w:ascii="Times New Roman" w:hAnsi="Times New Roman" w:cs="Times New Roman"/>
          <w:color w:val="000000"/>
          <w:sz w:val="28"/>
          <w:szCs w:val="28"/>
        </w:rPr>
        <w:t xml:space="preserve"> них у власності юридичних осіб перебувають близько 1,46 млн одиниць, при цьому 43% автомобілів, що перебувають у власності фізичних осіб, та 51% автомобілів, що перебувають у власності юридичних осіб випущені у 1999 році та старше. Із загальної кількості автомобілів </w:t>
      </w:r>
      <w:r w:rsidR="002A202C">
        <w:rPr>
          <w:rFonts w:ascii="Times New Roman" w:hAnsi="Times New Roman" w:cs="Times New Roman"/>
          <w:color w:val="000000"/>
          <w:sz w:val="28"/>
          <w:szCs w:val="28"/>
        </w:rPr>
        <w:t>електромобілів</w:t>
      </w:r>
      <w:r w:rsidR="005351D0">
        <w:rPr>
          <w:rFonts w:ascii="Times New Roman" w:hAnsi="Times New Roman" w:cs="Times New Roman"/>
          <w:color w:val="000000"/>
          <w:sz w:val="28"/>
          <w:szCs w:val="28"/>
        </w:rPr>
        <w:t xml:space="preserve"> (з урахуванням гібридів)</w:t>
      </w:r>
      <w:r w:rsidR="002A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1D0">
        <w:rPr>
          <w:rFonts w:ascii="Times New Roman" w:hAnsi="Times New Roman" w:cs="Times New Roman"/>
          <w:color w:val="000000"/>
          <w:sz w:val="28"/>
          <w:szCs w:val="28"/>
        </w:rPr>
        <w:t>біля</w:t>
      </w:r>
      <w:r w:rsidR="002A202C">
        <w:rPr>
          <w:rFonts w:ascii="Times New Roman" w:hAnsi="Times New Roman" w:cs="Times New Roman"/>
          <w:color w:val="000000"/>
          <w:sz w:val="28"/>
          <w:szCs w:val="28"/>
        </w:rPr>
        <w:t xml:space="preserve"> 50 тисяч одиниць (тобто електромобілі складають біля 0,36% від загальної кількості автомобілів)</w:t>
      </w:r>
      <w:r w:rsidR="008726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400A" w:rsidRDefault="005351D0" w:rsidP="007877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81E" w:rsidRPr="0016781E">
        <w:rPr>
          <w:rFonts w:ascii="Times New Roman" w:hAnsi="Times New Roman" w:cs="Times New Roman"/>
          <w:sz w:val="28"/>
          <w:szCs w:val="28"/>
        </w:rPr>
        <w:t>ідповідно до розрахункових даних енергетичного балансу України (продуктового) за 2019 рік</w:t>
      </w:r>
      <w:r w:rsidR="00CC11AA">
        <w:rPr>
          <w:rFonts w:ascii="Times New Roman" w:hAnsi="Times New Roman" w:cs="Times New Roman"/>
          <w:sz w:val="28"/>
          <w:szCs w:val="28"/>
        </w:rPr>
        <w:t>,</w:t>
      </w:r>
      <w:r w:rsidR="0016781E" w:rsidRPr="0016781E">
        <w:rPr>
          <w:rFonts w:ascii="Times New Roman" w:hAnsi="Times New Roman" w:cs="Times New Roman"/>
          <w:sz w:val="28"/>
          <w:szCs w:val="28"/>
        </w:rPr>
        <w:t xml:space="preserve"> наведеного Держстатом України</w:t>
      </w:r>
      <w:r w:rsidR="0016781E">
        <w:rPr>
          <w:rFonts w:ascii="Times New Roman" w:hAnsi="Times New Roman" w:cs="Times New Roman"/>
          <w:sz w:val="28"/>
          <w:szCs w:val="28"/>
        </w:rPr>
        <w:t xml:space="preserve"> загальне споживання </w:t>
      </w:r>
      <w:r w:rsidR="008E759C">
        <w:rPr>
          <w:rFonts w:ascii="Times New Roman" w:hAnsi="Times New Roman" w:cs="Times New Roman"/>
          <w:sz w:val="28"/>
          <w:szCs w:val="28"/>
        </w:rPr>
        <w:t xml:space="preserve">у транспортній галузі </w:t>
      </w:r>
      <w:r w:rsidR="0016781E">
        <w:rPr>
          <w:rFonts w:ascii="Times New Roman" w:hAnsi="Times New Roman" w:cs="Times New Roman"/>
          <w:sz w:val="28"/>
          <w:szCs w:val="28"/>
        </w:rPr>
        <w:t xml:space="preserve">як фізичних осіб, так і юридичних склало (у тонах): </w:t>
      </w:r>
      <w:r w:rsidR="0016781E">
        <w:rPr>
          <w:rFonts w:ascii="Times New Roman" w:hAnsi="Times New Roman" w:cs="Times New Roman"/>
          <w:bCs/>
          <w:sz w:val="28"/>
          <w:szCs w:val="28"/>
        </w:rPr>
        <w:t xml:space="preserve">бензину моторного </w:t>
      </w:r>
      <w:r w:rsidR="0016781E">
        <w:rPr>
          <w:rFonts w:ascii="Times New Roman" w:hAnsi="Times New Roman" w:cs="Times New Roman"/>
          <w:bCs/>
          <w:sz w:val="28"/>
          <w:szCs w:val="28"/>
        </w:rPr>
        <w:noBreakHyphen/>
        <w:t xml:space="preserve"> </w:t>
      </w:r>
      <w:r w:rsidR="0016781E">
        <w:rPr>
          <w:rFonts w:ascii="Times New Roman" w:hAnsi="Times New Roman" w:cs="Times New Roman"/>
          <w:sz w:val="28"/>
          <w:szCs w:val="28"/>
        </w:rPr>
        <w:t xml:space="preserve">1579000, </w:t>
      </w:r>
      <w:r w:rsidR="0016781E" w:rsidRPr="0087262A">
        <w:rPr>
          <w:rFonts w:ascii="Times New Roman" w:hAnsi="Times New Roman" w:cs="Times New Roman"/>
          <w:sz w:val="28"/>
          <w:szCs w:val="28"/>
        </w:rPr>
        <w:t>газойлів (палив</w:t>
      </w:r>
      <w:r w:rsidR="0016781E">
        <w:rPr>
          <w:rFonts w:ascii="Times New Roman" w:hAnsi="Times New Roman" w:cs="Times New Roman"/>
          <w:sz w:val="28"/>
          <w:szCs w:val="28"/>
        </w:rPr>
        <w:t>а</w:t>
      </w:r>
      <w:r w:rsidR="0016781E" w:rsidRPr="0087262A">
        <w:rPr>
          <w:rFonts w:ascii="Times New Roman" w:hAnsi="Times New Roman" w:cs="Times New Roman"/>
          <w:sz w:val="28"/>
          <w:szCs w:val="28"/>
        </w:rPr>
        <w:t xml:space="preserve"> дизельн</w:t>
      </w:r>
      <w:r w:rsidR="0016781E">
        <w:rPr>
          <w:rFonts w:ascii="Times New Roman" w:hAnsi="Times New Roman" w:cs="Times New Roman"/>
          <w:sz w:val="28"/>
          <w:szCs w:val="28"/>
        </w:rPr>
        <w:t>ого</w:t>
      </w:r>
      <w:r w:rsidR="0016781E" w:rsidRPr="0087262A">
        <w:rPr>
          <w:rFonts w:ascii="Times New Roman" w:hAnsi="Times New Roman" w:cs="Times New Roman"/>
          <w:sz w:val="28"/>
          <w:szCs w:val="28"/>
        </w:rPr>
        <w:t>)</w:t>
      </w:r>
      <w:r w:rsidR="0016781E">
        <w:rPr>
          <w:rFonts w:ascii="Times New Roman" w:hAnsi="Times New Roman" w:cs="Times New Roman"/>
          <w:sz w:val="28"/>
          <w:szCs w:val="28"/>
        </w:rPr>
        <w:t xml:space="preserve"> –3819000, п</w:t>
      </w:r>
      <w:r w:rsidR="0016781E" w:rsidRPr="0087262A">
        <w:rPr>
          <w:rFonts w:ascii="Times New Roman" w:hAnsi="Times New Roman" w:cs="Times New Roman"/>
          <w:color w:val="000000"/>
          <w:sz w:val="28"/>
          <w:szCs w:val="28"/>
        </w:rPr>
        <w:t>ропану і бутану скраплених</w:t>
      </w:r>
      <w:r w:rsidR="0016781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6781E">
        <w:rPr>
          <w:rFonts w:ascii="Times New Roman" w:hAnsi="Times New Roman" w:cs="Times New Roman"/>
          <w:sz w:val="28"/>
          <w:szCs w:val="28"/>
        </w:rPr>
        <w:fldChar w:fldCharType="begin"/>
      </w:r>
      <w:r w:rsidR="0016781E">
        <w:rPr>
          <w:rFonts w:ascii="Times New Roman" w:hAnsi="Times New Roman" w:cs="Times New Roman"/>
          <w:sz w:val="28"/>
          <w:szCs w:val="28"/>
        </w:rPr>
        <w:instrText xml:space="preserve"> =SUM(ABOVE) \# "0,00" </w:instrText>
      </w:r>
      <w:r w:rsidR="0016781E">
        <w:rPr>
          <w:rFonts w:ascii="Times New Roman" w:hAnsi="Times New Roman" w:cs="Times New Roman"/>
          <w:sz w:val="28"/>
          <w:szCs w:val="28"/>
        </w:rPr>
        <w:fldChar w:fldCharType="separate"/>
      </w:r>
      <w:r w:rsidR="0016781E">
        <w:rPr>
          <w:rFonts w:ascii="Times New Roman" w:hAnsi="Times New Roman" w:cs="Times New Roman"/>
          <w:noProof/>
          <w:sz w:val="28"/>
          <w:szCs w:val="28"/>
        </w:rPr>
        <w:t>180</w:t>
      </w:r>
      <w:r w:rsidR="0016781E">
        <w:rPr>
          <w:rFonts w:ascii="Times New Roman" w:hAnsi="Times New Roman" w:cs="Times New Roman"/>
          <w:sz w:val="28"/>
          <w:szCs w:val="28"/>
        </w:rPr>
        <w:fldChar w:fldCharType="end"/>
      </w:r>
      <w:r w:rsidR="0016781E">
        <w:rPr>
          <w:rFonts w:ascii="Times New Roman" w:hAnsi="Times New Roman" w:cs="Times New Roman"/>
          <w:sz w:val="28"/>
          <w:szCs w:val="28"/>
        </w:rPr>
        <w:t xml:space="preserve">0000. </w:t>
      </w:r>
      <w:r w:rsidR="00D23AD4">
        <w:rPr>
          <w:rFonts w:ascii="Times New Roman" w:hAnsi="Times New Roman" w:cs="Times New Roman"/>
          <w:sz w:val="28"/>
          <w:szCs w:val="28"/>
        </w:rPr>
        <w:t xml:space="preserve"> Як слідує з наведеного</w:t>
      </w:r>
      <w:r w:rsidR="00CC11AA">
        <w:rPr>
          <w:rFonts w:ascii="Times New Roman" w:hAnsi="Times New Roman" w:cs="Times New Roman"/>
          <w:sz w:val="28"/>
          <w:szCs w:val="28"/>
        </w:rPr>
        <w:t>,</w:t>
      </w:r>
      <w:r w:rsidR="00D23AD4">
        <w:rPr>
          <w:rFonts w:ascii="Times New Roman" w:hAnsi="Times New Roman" w:cs="Times New Roman"/>
          <w:sz w:val="28"/>
          <w:szCs w:val="28"/>
        </w:rPr>
        <w:t xml:space="preserve"> </w:t>
      </w:r>
      <w:r w:rsidR="00054AF4">
        <w:rPr>
          <w:rFonts w:ascii="Times New Roman" w:hAnsi="Times New Roman" w:cs="Times New Roman"/>
          <w:sz w:val="28"/>
          <w:szCs w:val="28"/>
        </w:rPr>
        <w:t xml:space="preserve">найбільшими забруднювачами атмосферного повітря є юридичні особи, які маючи володінні лише 10,6% від усіх транспортних засобів, що перебувають на обліку, споживають </w:t>
      </w:r>
      <w:r>
        <w:rPr>
          <w:rFonts w:ascii="Times New Roman" w:hAnsi="Times New Roman" w:cs="Times New Roman"/>
          <w:sz w:val="28"/>
          <w:szCs w:val="28"/>
        </w:rPr>
        <w:t>понад</w:t>
      </w:r>
      <w:r w:rsidR="00D23AD4">
        <w:rPr>
          <w:rFonts w:ascii="Times New Roman" w:hAnsi="Times New Roman" w:cs="Times New Roman"/>
          <w:sz w:val="28"/>
          <w:szCs w:val="28"/>
        </w:rPr>
        <w:t xml:space="preserve"> 50% використаного палива</w:t>
      </w:r>
      <w:r w:rsidR="00054AF4">
        <w:rPr>
          <w:rFonts w:ascii="Times New Roman" w:hAnsi="Times New Roman" w:cs="Times New Roman"/>
          <w:sz w:val="28"/>
          <w:szCs w:val="28"/>
        </w:rPr>
        <w:t>.</w:t>
      </w:r>
      <w:r w:rsidR="00A476B9">
        <w:rPr>
          <w:rFonts w:ascii="Times New Roman" w:hAnsi="Times New Roman" w:cs="Times New Roman"/>
          <w:sz w:val="28"/>
          <w:szCs w:val="28"/>
        </w:rPr>
        <w:t xml:space="preserve"> </w:t>
      </w:r>
      <w:r w:rsidR="00E21A9E">
        <w:rPr>
          <w:rFonts w:ascii="Times New Roman" w:hAnsi="Times New Roman" w:cs="Times New Roman"/>
          <w:sz w:val="28"/>
          <w:szCs w:val="28"/>
        </w:rPr>
        <w:t xml:space="preserve">Стандарти Європейського Союзу </w:t>
      </w:r>
      <w:r w:rsidR="009A1C34">
        <w:rPr>
          <w:rFonts w:ascii="Times New Roman" w:hAnsi="Times New Roman" w:cs="Times New Roman"/>
          <w:sz w:val="28"/>
          <w:szCs w:val="28"/>
        </w:rPr>
        <w:t xml:space="preserve">(далі – ЄС) </w:t>
      </w:r>
      <w:r w:rsidR="00E21A9E">
        <w:rPr>
          <w:rFonts w:ascii="Times New Roman" w:hAnsi="Times New Roman" w:cs="Times New Roman"/>
          <w:sz w:val="28"/>
          <w:szCs w:val="28"/>
        </w:rPr>
        <w:t xml:space="preserve">по викидам забруднюючих (токсичних) речовин в атмосферне </w:t>
      </w:r>
      <w:r w:rsidR="00E21A9E">
        <w:rPr>
          <w:rFonts w:ascii="Times New Roman" w:hAnsi="Times New Roman" w:cs="Times New Roman"/>
          <w:sz w:val="28"/>
          <w:szCs w:val="28"/>
        </w:rPr>
        <w:lastRenderedPageBreak/>
        <w:t>повітря від автомобільного транспорту від дати їх започаткування (стандарт ЄВРО 1 введений у липні 1993 року</w:t>
      </w:r>
      <w:r w:rsidR="009A1C34">
        <w:rPr>
          <w:rFonts w:ascii="Times New Roman" w:hAnsi="Times New Roman" w:cs="Times New Roman"/>
          <w:sz w:val="28"/>
          <w:szCs w:val="28"/>
        </w:rPr>
        <w:t xml:space="preserve"> дозволяв викиди оксиду вуглецю /СО2/ не більше 2,72 г/км, оксиду азоту /</w:t>
      </w:r>
      <w:r w:rsidR="009A1C34">
        <w:rPr>
          <w:rFonts w:ascii="Times New Roman" w:hAnsi="Times New Roman" w:cs="Times New Roman"/>
          <w:sz w:val="28"/>
          <w:szCs w:val="28"/>
          <w:lang w:val="en-US"/>
        </w:rPr>
        <w:t>NOx</w:t>
      </w:r>
      <w:r w:rsidR="009A1C34">
        <w:rPr>
          <w:rFonts w:ascii="Times New Roman" w:hAnsi="Times New Roman" w:cs="Times New Roman"/>
          <w:sz w:val="28"/>
          <w:szCs w:val="28"/>
        </w:rPr>
        <w:t>/ не більше 0,97 г/км, твердих частинок /сажі, РМ/ не більше 0,14 г/км</w:t>
      </w:r>
      <w:r w:rsidR="00E21A9E">
        <w:rPr>
          <w:rFonts w:ascii="Times New Roman" w:hAnsi="Times New Roman" w:cs="Times New Roman"/>
          <w:sz w:val="28"/>
          <w:szCs w:val="28"/>
        </w:rPr>
        <w:t>) по даний час (стандарт ЄВРО 6 введений у вересні 2015 року</w:t>
      </w:r>
      <w:r w:rsidR="009A1C34">
        <w:rPr>
          <w:rFonts w:ascii="Times New Roman" w:hAnsi="Times New Roman" w:cs="Times New Roman"/>
          <w:sz w:val="28"/>
          <w:szCs w:val="28"/>
        </w:rPr>
        <w:t xml:space="preserve"> дозволяв вже викиди оксиду вуглецю /СО2/ не більше 0,5 г/км, оксиду азоту /сумарно </w:t>
      </w:r>
      <w:r w:rsidR="009A1C34">
        <w:rPr>
          <w:rFonts w:ascii="Times New Roman" w:hAnsi="Times New Roman" w:cs="Times New Roman"/>
          <w:sz w:val="28"/>
          <w:szCs w:val="28"/>
          <w:lang w:val="en-US"/>
        </w:rPr>
        <w:t>NOx</w:t>
      </w:r>
      <w:r w:rsidR="009A1C34">
        <w:rPr>
          <w:rFonts w:ascii="Times New Roman" w:hAnsi="Times New Roman" w:cs="Times New Roman"/>
          <w:sz w:val="28"/>
          <w:szCs w:val="28"/>
        </w:rPr>
        <w:t>/ не більше 0,41 г/км, твердих частинок /сажі, РМ/ не більше 0,005 г/км</w:t>
      </w:r>
      <w:r w:rsidR="00E21A9E">
        <w:rPr>
          <w:rFonts w:ascii="Times New Roman" w:hAnsi="Times New Roman" w:cs="Times New Roman"/>
          <w:sz w:val="28"/>
          <w:szCs w:val="28"/>
        </w:rPr>
        <w:t xml:space="preserve">) лише посилювали вимоги щодо зменшення </w:t>
      </w:r>
      <w:r w:rsidR="009A1C34">
        <w:rPr>
          <w:rFonts w:ascii="Times New Roman" w:hAnsi="Times New Roman" w:cs="Times New Roman"/>
          <w:sz w:val="28"/>
          <w:szCs w:val="28"/>
        </w:rPr>
        <w:t>викидів забруднюючих (токсичних) речовин в атмосферне повітря. Відповідно автомобілі випущені у більш ранні роки відповідають більш раннім стандартам ЄС</w:t>
      </w:r>
      <w:r w:rsidR="00C9400A">
        <w:rPr>
          <w:rFonts w:ascii="Times New Roman" w:hAnsi="Times New Roman" w:cs="Times New Roman"/>
          <w:sz w:val="28"/>
          <w:szCs w:val="28"/>
        </w:rPr>
        <w:t xml:space="preserve"> з більшою кількістю дозволених викидів забруднюючих речовин в атмосферне повітря. </w:t>
      </w:r>
    </w:p>
    <w:p w:rsidR="007877B4" w:rsidRPr="00E813F8" w:rsidRDefault="005C305F" w:rsidP="007877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3F8">
        <w:rPr>
          <w:rFonts w:ascii="Times New Roman" w:hAnsi="Times New Roman" w:cs="Times New Roman"/>
          <w:iCs/>
          <w:sz w:val="28"/>
          <w:szCs w:val="28"/>
        </w:rPr>
        <w:t xml:space="preserve">З урахуванням </w:t>
      </w:r>
      <w:r w:rsidR="00E813F8" w:rsidRPr="00E813F8">
        <w:rPr>
          <w:rFonts w:ascii="Times New Roman" w:hAnsi="Times New Roman" w:cs="Times New Roman"/>
          <w:bCs/>
          <w:sz w:val="28"/>
          <w:szCs w:val="28"/>
        </w:rPr>
        <w:t xml:space="preserve">наведеного </w:t>
      </w:r>
      <w:r w:rsidRPr="00E813F8">
        <w:rPr>
          <w:rFonts w:ascii="Times New Roman" w:hAnsi="Times New Roman" w:cs="Times New Roman"/>
          <w:iCs/>
          <w:sz w:val="28"/>
          <w:szCs w:val="28"/>
        </w:rPr>
        <w:t>та факту, що середній вік автомобілів юридичних осіб є більшим за середній вік автомобілів фізичних осіб, факту, що 10</w:t>
      </w:r>
      <w:r w:rsidR="00E813F8" w:rsidRPr="00E813F8">
        <w:rPr>
          <w:rFonts w:ascii="Times New Roman" w:hAnsi="Times New Roman" w:cs="Times New Roman"/>
          <w:iCs/>
          <w:sz w:val="28"/>
          <w:szCs w:val="28"/>
        </w:rPr>
        <w:t>,6</w:t>
      </w:r>
      <w:r w:rsidRPr="00E813F8">
        <w:rPr>
          <w:rFonts w:ascii="Times New Roman" w:hAnsi="Times New Roman" w:cs="Times New Roman"/>
          <w:iCs/>
          <w:sz w:val="28"/>
          <w:szCs w:val="28"/>
        </w:rPr>
        <w:t xml:space="preserve">% автомобілів (власність юридичних осіб) споживають </w:t>
      </w:r>
      <w:r w:rsidR="005351D0" w:rsidRPr="00E813F8">
        <w:rPr>
          <w:rFonts w:ascii="Times New Roman" w:hAnsi="Times New Roman" w:cs="Times New Roman"/>
          <w:iCs/>
          <w:sz w:val="28"/>
          <w:szCs w:val="28"/>
        </w:rPr>
        <w:t xml:space="preserve">понад </w:t>
      </w:r>
      <w:r w:rsidRPr="00E813F8">
        <w:rPr>
          <w:rFonts w:ascii="Times New Roman" w:hAnsi="Times New Roman" w:cs="Times New Roman"/>
          <w:iCs/>
          <w:sz w:val="28"/>
          <w:szCs w:val="28"/>
        </w:rPr>
        <w:t xml:space="preserve">50% палива, з чого слідує, що автомобілі юридичних осіб експлуатуються в 9 разів </w:t>
      </w:r>
      <w:r w:rsidR="005351D0" w:rsidRPr="00E813F8">
        <w:rPr>
          <w:rFonts w:ascii="Times New Roman" w:hAnsi="Times New Roman" w:cs="Times New Roman"/>
          <w:iCs/>
          <w:sz w:val="28"/>
          <w:szCs w:val="28"/>
        </w:rPr>
        <w:t>інтенсивніше</w:t>
      </w:r>
      <w:r w:rsidRPr="00E813F8">
        <w:rPr>
          <w:rFonts w:ascii="Times New Roman" w:hAnsi="Times New Roman" w:cs="Times New Roman"/>
          <w:iCs/>
          <w:sz w:val="28"/>
          <w:szCs w:val="28"/>
        </w:rPr>
        <w:t xml:space="preserve"> за автомобілі фізичних осіб, відтак</w:t>
      </w:r>
      <w:r w:rsidR="00CC11AA">
        <w:rPr>
          <w:rFonts w:ascii="Times New Roman" w:hAnsi="Times New Roman" w:cs="Times New Roman"/>
          <w:iCs/>
          <w:sz w:val="28"/>
          <w:szCs w:val="28"/>
        </w:rPr>
        <w:t>,</w:t>
      </w:r>
      <w:r w:rsidRPr="00E813F8">
        <w:rPr>
          <w:rFonts w:ascii="Times New Roman" w:hAnsi="Times New Roman" w:cs="Times New Roman"/>
          <w:iCs/>
          <w:sz w:val="28"/>
          <w:szCs w:val="28"/>
        </w:rPr>
        <w:t xml:space="preserve"> слід зробити висновок:</w:t>
      </w:r>
      <w:r w:rsidR="00E91B08" w:rsidRPr="00E813F8">
        <w:rPr>
          <w:rFonts w:ascii="Times New Roman" w:hAnsi="Times New Roman" w:cs="Times New Roman"/>
          <w:iCs/>
          <w:sz w:val="28"/>
          <w:szCs w:val="28"/>
        </w:rPr>
        <w:t xml:space="preserve"> біля </w:t>
      </w:r>
      <w:r w:rsidRPr="00E813F8">
        <w:rPr>
          <w:rFonts w:ascii="Times New Roman" w:hAnsi="Times New Roman" w:cs="Times New Roman"/>
          <w:iCs/>
          <w:sz w:val="28"/>
          <w:szCs w:val="28"/>
        </w:rPr>
        <w:t>60% забруднюючих речовин в атмосферне повітря, яке здійснює автомобільний транспорт</w:t>
      </w:r>
      <w:r w:rsidR="00CC11AA">
        <w:rPr>
          <w:rFonts w:ascii="Times New Roman" w:hAnsi="Times New Roman" w:cs="Times New Roman"/>
          <w:iCs/>
          <w:sz w:val="28"/>
          <w:szCs w:val="28"/>
        </w:rPr>
        <w:t>,</w:t>
      </w:r>
      <w:r w:rsidR="00E91B08" w:rsidRPr="00E813F8">
        <w:rPr>
          <w:rFonts w:ascii="Times New Roman" w:hAnsi="Times New Roman" w:cs="Times New Roman"/>
          <w:iCs/>
          <w:sz w:val="28"/>
          <w:szCs w:val="28"/>
        </w:rPr>
        <w:t xml:space="preserve"> припадає на долю автомобілів юридичних осіб, у той час як на долю автомобілів фізичних осіб припадає лише біля 40% таких викидів. Таким чином</w:t>
      </w:r>
      <w:r w:rsidR="00CC11AA">
        <w:rPr>
          <w:rFonts w:ascii="Times New Roman" w:hAnsi="Times New Roman" w:cs="Times New Roman"/>
          <w:iCs/>
          <w:sz w:val="28"/>
          <w:szCs w:val="28"/>
        </w:rPr>
        <w:t>,</w:t>
      </w:r>
      <w:r w:rsidR="00E91B08" w:rsidRPr="00E813F8">
        <w:rPr>
          <w:rFonts w:ascii="Times New Roman" w:hAnsi="Times New Roman" w:cs="Times New Roman"/>
          <w:iCs/>
          <w:sz w:val="28"/>
          <w:szCs w:val="28"/>
        </w:rPr>
        <w:t xml:space="preserve"> найбільшим забруднювачем атмосферного повітря у сфері автомобільного транспорту є автомобілі юридичних осіб</w:t>
      </w:r>
      <w:r w:rsidR="00832CA9" w:rsidRPr="00E813F8">
        <w:rPr>
          <w:rFonts w:ascii="Times New Roman" w:hAnsi="Times New Roman" w:cs="Times New Roman"/>
          <w:iCs/>
          <w:sz w:val="28"/>
          <w:szCs w:val="28"/>
        </w:rPr>
        <w:t>, які становлять лише 10,6% від загальної кількості автомобілів, що перебувають на обліку в Україні</w:t>
      </w:r>
      <w:r w:rsidR="00E91B08" w:rsidRPr="00E813F8">
        <w:rPr>
          <w:rFonts w:ascii="Times New Roman" w:hAnsi="Times New Roman" w:cs="Times New Roman"/>
          <w:iCs/>
          <w:sz w:val="28"/>
          <w:szCs w:val="28"/>
        </w:rPr>
        <w:t>.</w:t>
      </w:r>
    </w:p>
    <w:p w:rsidR="00D76D4F" w:rsidRDefault="00D76D4F" w:rsidP="000372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2EF5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даними Держстату України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21980">
        <w:rPr>
          <w:rFonts w:ascii="Times New Roman" w:hAnsi="Times New Roman" w:cs="Times New Roman"/>
          <w:sz w:val="28"/>
          <w:szCs w:val="28"/>
        </w:rPr>
        <w:t>при порівнянні даних за 2016 та 2019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80">
        <w:rPr>
          <w:rFonts w:ascii="Times New Roman" w:hAnsi="Times New Roman" w:cs="Times New Roman"/>
          <w:sz w:val="28"/>
          <w:szCs w:val="28"/>
        </w:rPr>
        <w:t xml:space="preserve">викидів забруднюючих речовин </w:t>
      </w:r>
      <w:r>
        <w:rPr>
          <w:rFonts w:ascii="Times New Roman" w:hAnsi="Times New Roman" w:cs="Times New Roman"/>
          <w:sz w:val="28"/>
          <w:szCs w:val="28"/>
        </w:rPr>
        <w:t>в атмосферне повітря</w:t>
      </w:r>
      <w:r w:rsidRPr="00521980">
        <w:rPr>
          <w:rFonts w:ascii="Times New Roman" w:hAnsi="Times New Roman" w:cs="Times New Roman"/>
          <w:sz w:val="28"/>
          <w:szCs w:val="28"/>
        </w:rPr>
        <w:t xml:space="preserve"> від автомобільного транспорту</w:t>
      </w:r>
      <w:r w:rsidR="00CC11AA">
        <w:rPr>
          <w:rFonts w:ascii="Times New Roman" w:hAnsi="Times New Roman" w:cs="Times New Roman"/>
          <w:sz w:val="28"/>
          <w:szCs w:val="28"/>
        </w:rPr>
        <w:t>,</w:t>
      </w:r>
      <w:r w:rsidRPr="00521980">
        <w:rPr>
          <w:rFonts w:ascii="Times New Roman" w:hAnsi="Times New Roman" w:cs="Times New Roman"/>
          <w:sz w:val="28"/>
          <w:szCs w:val="28"/>
        </w:rPr>
        <w:t xml:space="preserve"> розрахован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21980">
        <w:rPr>
          <w:rFonts w:ascii="Times New Roman" w:hAnsi="Times New Roman" w:cs="Times New Roman"/>
          <w:sz w:val="28"/>
          <w:szCs w:val="28"/>
        </w:rPr>
        <w:t xml:space="preserve"> на основі даних про кінцеве використання палива автомобільним транспортом, наведених у енергетичному балансі України, без урахування тимчасово окупованої території Автономної Республіки Крим,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1980">
        <w:rPr>
          <w:rFonts w:ascii="Times New Roman" w:hAnsi="Times New Roman" w:cs="Times New Roman"/>
          <w:sz w:val="28"/>
          <w:szCs w:val="28"/>
        </w:rPr>
        <w:t>Севастополя та частини тимчасово окупованих територій у Донецькій та Луганській област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C1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очевидною є негативна тенденція до зростання викидів забруднюючих речовин. Так за 2016 рік було здійснено сумарний викид забруднюючих речовин у розмірі </w:t>
      </w:r>
      <w:r w:rsidRPr="0060120E">
        <w:rPr>
          <w:rFonts w:ascii="Times New Roman" w:hAnsi="Times New Roman" w:cs="Times New Roman"/>
          <w:bCs/>
          <w:sz w:val="28"/>
          <w:szCs w:val="28"/>
        </w:rPr>
        <w:t>160851</w:t>
      </w:r>
      <w:r>
        <w:rPr>
          <w:rFonts w:ascii="Times New Roman" w:hAnsi="Times New Roman" w:cs="Times New Roman"/>
          <w:bCs/>
          <w:sz w:val="28"/>
          <w:szCs w:val="28"/>
        </w:rPr>
        <w:t xml:space="preserve">7 т, а за 2019 – </w:t>
      </w:r>
      <w:r w:rsidRPr="0060120E">
        <w:rPr>
          <w:rFonts w:ascii="Times New Roman" w:hAnsi="Times New Roman" w:cs="Times New Roman"/>
          <w:bCs/>
          <w:color w:val="000000"/>
          <w:sz w:val="28"/>
          <w:szCs w:val="28"/>
        </w:rPr>
        <w:t>1648827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 У перерахунку обсягів викидів на одну особу це становитиме 37,7 кг та 39,2 кг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відповідно. Окремо слід зазначити статистику за 2020 рік, в якому </w:t>
      </w:r>
      <w:r>
        <w:rPr>
          <w:rFonts w:ascii="Times New Roman" w:hAnsi="Times New Roman"/>
          <w:sz w:val="28"/>
          <w:szCs w:val="28"/>
        </w:rPr>
        <w:t>у зв’язку з пандемією</w:t>
      </w:r>
      <w:r w:rsidR="00CC11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C2">
        <w:rPr>
          <w:rFonts w:ascii="Times New Roman" w:hAnsi="Times New Roman"/>
          <w:sz w:val="28"/>
          <w:szCs w:val="28"/>
        </w:rPr>
        <w:t xml:space="preserve">викликаною </w:t>
      </w:r>
      <w:r w:rsidRPr="00596AC2">
        <w:rPr>
          <w:rFonts w:ascii="Times New Roman" w:hAnsi="Times New Roman"/>
          <w:sz w:val="28"/>
          <w:szCs w:val="28"/>
          <w:shd w:val="clear" w:color="auto" w:fill="FFFFFF"/>
        </w:rPr>
        <w:t>коронавірусною хворобою 2019 (</w:t>
      </w:r>
      <w:r w:rsidRPr="00D76D4F">
        <w:rPr>
          <w:rStyle w:val="aa"/>
          <w:rFonts w:ascii="Times New Roman" w:hAnsi="Times New Roman"/>
          <w:bCs/>
          <w:i w:val="0"/>
          <w:sz w:val="28"/>
          <w:szCs w:val="28"/>
          <w:shd w:val="clear" w:color="auto" w:fill="FFFFFF"/>
        </w:rPr>
        <w:t>COVID</w:t>
      </w:r>
      <w:r w:rsidRPr="00D76D4F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76D4F">
        <w:rPr>
          <w:rStyle w:val="aa"/>
          <w:rFonts w:ascii="Times New Roman" w:hAnsi="Times New Roman"/>
          <w:bCs/>
          <w:i w:val="0"/>
          <w:sz w:val="28"/>
          <w:szCs w:val="28"/>
          <w:shd w:val="clear" w:color="auto" w:fill="FFFFFF"/>
        </w:rPr>
        <w:t>19</w:t>
      </w:r>
      <w:r w:rsidRPr="00596AC2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обмежувальними заходами</w:t>
      </w:r>
      <w:r w:rsidR="00832CA9">
        <w:rPr>
          <w:rFonts w:ascii="Times New Roman" w:hAnsi="Times New Roman"/>
          <w:sz w:val="28"/>
          <w:szCs w:val="28"/>
          <w:shd w:val="clear" w:color="auto" w:fill="FFFFFF"/>
        </w:rPr>
        <w:t xml:space="preserve">, зменшенням </w:t>
      </w:r>
      <w:r w:rsidR="00832CA9">
        <w:rPr>
          <w:rFonts w:ascii="Times New Roman" w:hAnsi="Times New Roman"/>
          <w:sz w:val="28"/>
          <w:szCs w:val="28"/>
        </w:rPr>
        <w:t>роботи автомобільного та міського електричного транспорту у сфері громадських перевезень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2CA9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CC11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22BF">
        <w:rPr>
          <w:rFonts w:ascii="Times New Roman" w:hAnsi="Times New Roman"/>
          <w:sz w:val="28"/>
          <w:szCs w:val="28"/>
          <w:shd w:val="clear" w:color="auto" w:fill="FFFFFF"/>
        </w:rPr>
        <w:t>як наслідок</w:t>
      </w:r>
      <w:r w:rsidR="00CC11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A22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зростанням у зв’язку з цим використання приватного транспорту кількість </w:t>
      </w:r>
      <w:r>
        <w:rPr>
          <w:rFonts w:ascii="Times New Roman" w:hAnsi="Times New Roman"/>
          <w:sz w:val="28"/>
          <w:szCs w:val="28"/>
        </w:rPr>
        <w:t xml:space="preserve">викидів забруднюючих речовин </w:t>
      </w:r>
      <w:r w:rsidRPr="00596AC2">
        <w:rPr>
          <w:rFonts w:ascii="Times New Roman" w:hAnsi="Times New Roman"/>
          <w:sz w:val="28"/>
          <w:szCs w:val="28"/>
        </w:rPr>
        <w:t>в атмосферне повітря від автомобільного транспорту</w:t>
      </w:r>
      <w:r>
        <w:rPr>
          <w:rFonts w:ascii="Times New Roman" w:hAnsi="Times New Roman"/>
          <w:sz w:val="28"/>
          <w:szCs w:val="28"/>
        </w:rPr>
        <w:t xml:space="preserve"> різко зросла на 10,5% від рівня 2016 року до 1778659 т (попередні дані). Іншими словами</w:t>
      </w:r>
      <w:r w:rsidR="00CC11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зростання кількості викидів лише за 2020 рік було в 3 рази більшим ніж сумарно за чотири попередні роки разом взяті. В перерахунку на особу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обсягів викидів в 2020 році зріс до 42,6 кг</w:t>
      </w:r>
      <w:r w:rsidR="000C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37,7 кг в 2016 році, або зростання шкідливих викидів на 4,9 кг на одну особу за період 2016-2020 роки.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цьому робота автомобільного транспорту у сфері громадських перевезень за 2020 рік склала лише 56,4% у порівнянні з 2019 роком,</w:t>
      </w:r>
      <w:r w:rsidR="00EA22BF">
        <w:rPr>
          <w:rFonts w:ascii="Times New Roman" w:hAnsi="Times New Roman"/>
          <w:sz w:val="28"/>
          <w:szCs w:val="28"/>
        </w:rPr>
        <w:t xml:space="preserve"> а міського електричного біля 63% (ведеться статистика окремо по трамваям – 68,1%, тролейбусам – 63,9% та метрополітену – 57,4%),</w:t>
      </w:r>
      <w:r>
        <w:rPr>
          <w:rFonts w:ascii="Times New Roman" w:hAnsi="Times New Roman"/>
          <w:sz w:val="28"/>
          <w:szCs w:val="28"/>
        </w:rPr>
        <w:t xml:space="preserve"> що демонструє залежність зростання викидів від зменшення роботи громадського транспорту і зворотну тенденцію щодо зменшення викидів при збільшенні роботи громадського транспорту.</w:t>
      </w:r>
    </w:p>
    <w:p w:rsidR="00D76D4F" w:rsidRPr="008A6BFF" w:rsidRDefault="00D76D4F" w:rsidP="000372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6BF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BFF">
        <w:rPr>
          <w:rFonts w:ascii="Times New Roman" w:hAnsi="Times New Roman"/>
          <w:sz w:val="28"/>
          <w:szCs w:val="28"/>
        </w:rPr>
        <w:t>нижченаведеній таблиці відображені дані щодо викидів забруднюючих речовин від автомобільного транспорту і розраховані на основі даних про кінцеве використання палива автомобільним транспортом, наведених у енергетичному балансі України, без урахування тимчасово окупованої території Автономної Республіки Крим, м.</w:t>
      </w:r>
      <w:r w:rsidR="00CC11AA">
        <w:rPr>
          <w:rFonts w:ascii="Times New Roman" w:hAnsi="Times New Roman"/>
          <w:sz w:val="28"/>
          <w:szCs w:val="28"/>
        </w:rPr>
        <w:t xml:space="preserve"> </w:t>
      </w:r>
      <w:r w:rsidRPr="008A6BFF">
        <w:rPr>
          <w:rFonts w:ascii="Times New Roman" w:hAnsi="Times New Roman"/>
          <w:sz w:val="28"/>
          <w:szCs w:val="28"/>
        </w:rPr>
        <w:t xml:space="preserve">Севастополя та частини тимчасово окупованих територій у Донецькій та Луганській областях. </w:t>
      </w:r>
    </w:p>
    <w:p w:rsidR="00D76D4F" w:rsidRDefault="00D76D4F" w:rsidP="00D76D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6BFF">
        <w:rPr>
          <w:rFonts w:ascii="Times New Roman" w:hAnsi="Times New Roman"/>
          <w:sz w:val="28"/>
          <w:szCs w:val="28"/>
        </w:rPr>
        <w:t xml:space="preserve">За умови </w:t>
      </w:r>
      <w:r>
        <w:rPr>
          <w:rFonts w:ascii="Times New Roman" w:hAnsi="Times New Roman"/>
          <w:sz w:val="28"/>
          <w:szCs w:val="28"/>
        </w:rPr>
        <w:t>належного та достатнього розвитку громадського транспорту значно зменшиться використання приватного транспорту для перевезення пасажирів, що спричинить зменшення попиту на пальне для автомобілів з двигунами внутрішнього згорання та</w:t>
      </w:r>
      <w:r w:rsidR="00CC11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 наслідок</w:t>
      </w:r>
      <w:r w:rsidR="00CC11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зменшиться кількість викидів забруднюючих речовин в атмосферне повітря від автомобільного  транспорту.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418"/>
        <w:gridCol w:w="1134"/>
        <w:gridCol w:w="992"/>
        <w:gridCol w:w="872"/>
      </w:tblGrid>
      <w:tr w:rsidR="00D76D4F" w:rsidRPr="008A6BFF" w:rsidTr="0003720A">
        <w:tc>
          <w:tcPr>
            <w:tcW w:w="1980" w:type="dxa"/>
            <w:vMerge w:val="restart"/>
          </w:tcPr>
          <w:p w:rsidR="00D76D4F" w:rsidRPr="00221B2C" w:rsidRDefault="00D76D4F" w:rsidP="000372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76D4F" w:rsidRPr="00221B2C" w:rsidRDefault="00D76D4F" w:rsidP="000372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викидів забруднюючих речовин, т </w:t>
            </w:r>
          </w:p>
        </w:tc>
        <w:tc>
          <w:tcPr>
            <w:tcW w:w="2998" w:type="dxa"/>
            <w:gridSpan w:val="3"/>
          </w:tcPr>
          <w:p w:rsidR="00D76D4F" w:rsidRPr="00221B2C" w:rsidRDefault="00D76D4F" w:rsidP="000372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викидів забруднюючих речовин на одну особу, кг     </w:t>
            </w:r>
          </w:p>
        </w:tc>
      </w:tr>
      <w:tr w:rsidR="00D76D4F" w:rsidRPr="008A6BFF" w:rsidTr="0003720A">
        <w:tc>
          <w:tcPr>
            <w:tcW w:w="1980" w:type="dxa"/>
            <w:vMerge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D4F" w:rsidRPr="00221B2C" w:rsidRDefault="00D76D4F" w:rsidP="0003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9" w:type="dxa"/>
          </w:tcPr>
          <w:p w:rsidR="00D76D4F" w:rsidRPr="00221B2C" w:rsidRDefault="00D76D4F" w:rsidP="0003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8" w:type="dxa"/>
          </w:tcPr>
          <w:p w:rsidR="00D76D4F" w:rsidRPr="00221B2C" w:rsidRDefault="00D76D4F" w:rsidP="0003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  <w:tc>
          <w:tcPr>
            <w:tcW w:w="1134" w:type="dxa"/>
          </w:tcPr>
          <w:p w:rsidR="00D76D4F" w:rsidRPr="00221B2C" w:rsidRDefault="00D76D4F" w:rsidP="0003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D76D4F" w:rsidRPr="00221B2C" w:rsidRDefault="00D76D4F" w:rsidP="0003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72" w:type="dxa"/>
          </w:tcPr>
          <w:p w:rsidR="00D76D4F" w:rsidRPr="00221B2C" w:rsidRDefault="00D76D4F" w:rsidP="0003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1608516,6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1648827,0</w:t>
            </w:r>
          </w:p>
        </w:tc>
        <w:tc>
          <w:tcPr>
            <w:tcW w:w="1418" w:type="dxa"/>
            <w:vAlign w:val="bottom"/>
          </w:tcPr>
          <w:p w:rsidR="00D76D4F" w:rsidRPr="007655F1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F1">
              <w:rPr>
                <w:rFonts w:ascii="Times New Roman" w:hAnsi="Times New Roman" w:cs="Times New Roman"/>
                <w:b/>
                <w:sz w:val="24"/>
                <w:szCs w:val="24"/>
              </w:rPr>
              <w:t>1778659,0</w:t>
            </w: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872" w:type="dxa"/>
            <w:vAlign w:val="bottom"/>
          </w:tcPr>
          <w:p w:rsidR="00D76D4F" w:rsidRPr="007655F1" w:rsidRDefault="00D76D4F" w:rsidP="000372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F1"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діоксид сірки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17637,5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19803,2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оксид вуглецю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1227084,7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1255224,6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діоксид азоту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164288,3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178778,1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оксид азоту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  <w:vAlign w:val="bottom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неметанові леткі</w:t>
            </w: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органічні сполуки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170602,0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162622,1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аміак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метан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5068,7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5128,4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4F" w:rsidRPr="008A6BFF" w:rsidTr="0003720A">
        <w:tc>
          <w:tcPr>
            <w:tcW w:w="1980" w:type="dxa"/>
          </w:tcPr>
          <w:p w:rsidR="00D76D4F" w:rsidRPr="00221B2C" w:rsidRDefault="00D76D4F" w:rsidP="000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сажа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22986,8</w:t>
            </w:r>
          </w:p>
        </w:tc>
        <w:tc>
          <w:tcPr>
            <w:tcW w:w="1559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26465,7</w:t>
            </w:r>
          </w:p>
        </w:tc>
        <w:tc>
          <w:tcPr>
            <w:tcW w:w="1418" w:type="dxa"/>
            <w:vAlign w:val="bottom"/>
          </w:tcPr>
          <w:p w:rsidR="00D76D4F" w:rsidRPr="00221B2C" w:rsidRDefault="00D76D4F" w:rsidP="0003720A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72" w:type="dxa"/>
            <w:vAlign w:val="bottom"/>
          </w:tcPr>
          <w:p w:rsidR="00D76D4F" w:rsidRPr="00221B2C" w:rsidRDefault="00D76D4F" w:rsidP="00037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D4F" w:rsidRPr="008A6BFF" w:rsidRDefault="00D76D4F" w:rsidP="00D76D4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7655F1">
        <w:rPr>
          <w:rFonts w:ascii="Times New Roman" w:hAnsi="Times New Roman"/>
          <w:sz w:val="24"/>
          <w:szCs w:val="24"/>
        </w:rPr>
        <w:t>попередні дані</w:t>
      </w:r>
    </w:p>
    <w:p w:rsidR="000521C1" w:rsidRPr="00393023" w:rsidRDefault="000521C1" w:rsidP="0087262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Дані з відкритих джерел засвідчують, що столиця України місто Київ, не маючи на своїй території великих промислових забруднювачів</w:t>
      </w:r>
      <w:r w:rsidR="00CC11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як металургійні чи гірничо-збагачувальні комбінати, шахти, нафтопереробні заводи чи заводи з переробки хімічної промисловості і тому подібне, </w:t>
      </w:r>
      <w:r w:rsidR="00A464EC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а лише завдяки викидам автомобільного транспорту</w:t>
      </w:r>
      <w:r w:rsidR="00CC11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64EC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постійно знаходиться біля першої десятки 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найбільш забруднених </w:t>
      </w:r>
      <w:r w:rsidR="00A464EC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міст світу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цьому за кількістю мешканців Київ посідає місце в кінці першої сотні</w:t>
      </w:r>
      <w:r w:rsidR="00A464EC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найбільш чисельних міст світу, відповідно і кількість автомобільного транспорту в столиці України є меншою за </w:t>
      </w:r>
      <w:r w:rsidR="00BF0571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кількість автомобілів у 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</w:t>
      </w:r>
      <w:r w:rsidR="00BF0571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ьох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десятків інших міст світу. Однак </w:t>
      </w:r>
      <w:r w:rsidR="00E12B25">
        <w:rPr>
          <w:rFonts w:ascii="Times New Roman" w:hAnsi="Times New Roman" w:cs="Times New Roman"/>
          <w:sz w:val="28"/>
          <w:szCs w:val="28"/>
          <w:shd w:val="clear" w:color="auto" w:fill="FFFFFF"/>
        </w:rPr>
        <w:t>солідний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 </w:t>
      </w:r>
      <w:r w:rsidR="00CC11AA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транспортних засобів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відповідно їх технічний стан призводять до такої кількості викидів </w:t>
      </w:r>
      <w:r w:rsidR="004A1712" w:rsidRPr="00393023">
        <w:rPr>
          <w:rFonts w:ascii="Times New Roman" w:hAnsi="Times New Roman" w:cs="Times New Roman"/>
          <w:iCs/>
          <w:sz w:val="28"/>
          <w:szCs w:val="28"/>
        </w:rPr>
        <w:t>забруднюючих речовин в атмосферне повітря</w:t>
      </w:r>
      <w:r w:rsidR="004A1712"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, що Київ входить до когорти найбільш брудних міст світу.</w:t>
      </w:r>
    </w:p>
    <w:p w:rsidR="00FE5533" w:rsidRDefault="00291236" w:rsidP="0087262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89C">
        <w:rPr>
          <w:rFonts w:ascii="Times New Roman" w:hAnsi="Times New Roman"/>
          <w:bCs/>
          <w:sz w:val="28"/>
          <w:szCs w:val="28"/>
          <w:shd w:val="clear" w:color="auto" w:fill="FFFFFF"/>
        </w:rPr>
        <w:t>Закон України «Про Основні засади (стратегію) державної екологічної політики України на період до 2030 року»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зобов’язує знизити </w:t>
      </w:r>
      <w:r w:rsidRPr="0018289C">
        <w:rPr>
          <w:rFonts w:ascii="Times New Roman" w:hAnsi="Times New Roman"/>
          <w:sz w:val="28"/>
          <w:szCs w:val="28"/>
          <w:shd w:val="clear" w:color="auto" w:fill="FFFFFF"/>
        </w:rPr>
        <w:t>викиди забруднюючих речовин у атмосферне повітря від пересувних джерел умовно приведені до оксиду вуглецю з урахуванням відносної агресивності основних забруднювачів у розмірі 70% від рівня 2015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Проте з урахуванням зростання </w:t>
      </w:r>
      <w:r>
        <w:rPr>
          <w:rFonts w:ascii="Times New Roman" w:hAnsi="Times New Roman" w:cs="Times New Roman"/>
          <w:sz w:val="28"/>
          <w:szCs w:val="28"/>
        </w:rPr>
        <w:t xml:space="preserve">викидів забруднюючих речовин в атмосферне повітря (на понад 10,5% за період з 2016 по 2020 рік, з яких понад 8% приросту припадає на 2020 рік, в якому майже вдвічі скоротилася </w:t>
      </w:r>
      <w:r w:rsidR="006054F3">
        <w:rPr>
          <w:rFonts w:ascii="Times New Roman" w:hAnsi="Times New Roman"/>
          <w:sz w:val="28"/>
          <w:szCs w:val="28"/>
        </w:rPr>
        <w:t>робота автомобільного транспорту</w:t>
      </w:r>
      <w:r w:rsidR="00EA22BF">
        <w:rPr>
          <w:rFonts w:ascii="Times New Roman" w:hAnsi="Times New Roman"/>
          <w:sz w:val="28"/>
          <w:szCs w:val="28"/>
        </w:rPr>
        <w:t xml:space="preserve"> та міського електричного транспорту</w:t>
      </w:r>
      <w:r w:rsidR="006054F3">
        <w:rPr>
          <w:rFonts w:ascii="Times New Roman" w:hAnsi="Times New Roman"/>
          <w:sz w:val="28"/>
          <w:szCs w:val="28"/>
        </w:rPr>
        <w:t xml:space="preserve"> у сфері громадських перевезень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які нині становлять вже понад 110% від рівня 2015 року</w:t>
      </w:r>
      <w:r w:rsidR="006054F3">
        <w:rPr>
          <w:rFonts w:ascii="Times New Roman" w:hAnsi="Times New Roman"/>
          <w:sz w:val="28"/>
          <w:szCs w:val="28"/>
          <w:shd w:val="clear" w:color="auto" w:fill="FFFFFF"/>
        </w:rPr>
        <w:t xml:space="preserve"> необхідно до 2030 року скоротити щонайменше вже 40%</w:t>
      </w:r>
      <w:r w:rsidR="006054F3" w:rsidRPr="006054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54F3" w:rsidRPr="0018289C">
        <w:rPr>
          <w:rFonts w:ascii="Times New Roman" w:hAnsi="Times New Roman"/>
          <w:sz w:val="28"/>
          <w:szCs w:val="28"/>
          <w:shd w:val="clear" w:color="auto" w:fill="FFFFFF"/>
        </w:rPr>
        <w:t>від рівня 2015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5533">
        <w:rPr>
          <w:rFonts w:ascii="Times New Roman" w:hAnsi="Times New Roman"/>
          <w:sz w:val="28"/>
          <w:szCs w:val="28"/>
          <w:shd w:val="clear" w:color="auto" w:fill="FFFFFF"/>
        </w:rPr>
        <w:t xml:space="preserve"> Зважаючи, що викиди розподіляються між приватними автомобілями та автомобілями юридичних осіб в пропорції 4:6, а саме співвідношення кількості автомобілів становить відповідно 8,4:1 </w:t>
      </w:r>
      <w:r w:rsidR="00F80C74">
        <w:rPr>
          <w:rFonts w:ascii="Times New Roman" w:hAnsi="Times New Roman"/>
          <w:sz w:val="28"/>
          <w:szCs w:val="28"/>
          <w:shd w:val="clear" w:color="auto" w:fill="FFFFFF"/>
        </w:rPr>
        <w:t xml:space="preserve">(середньостатистично один автомобіль юридичної особи здійснює в 12 разів викидів шкідливих речовин в атмосферне повітря аніж один автомобіль фізичної особи, а заміна лише одного автомобіля юридичної особи на електромобіль дасть такий же ефект зменшення шкідливих викидів як і заміна дванадцяти автомобілів на електромобілі фізичних осіб, хоча потребує коштів для такої заміни в дванадцять разів менше) </w:t>
      </w:r>
      <w:r w:rsidR="00040F60" w:rsidRPr="009F6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зазначені проблеми пропонується </w:t>
      </w:r>
      <w:r w:rsidR="00FE5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 </w:t>
      </w:r>
      <w:r w:rsidR="00040F60" w:rsidRPr="009F6BE8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розв’язати шляхом</w:t>
      </w:r>
      <w:r w:rsidR="00040F60" w:rsidRPr="009F6BE8">
        <w:rPr>
          <w:rFonts w:ascii="Times New Roman" w:hAnsi="Times New Roman" w:cs="Times New Roman"/>
          <w:sz w:val="28"/>
          <w:szCs w:val="28"/>
        </w:rPr>
        <w:t xml:space="preserve">  </w:t>
      </w:r>
      <w:r w:rsidR="00FE5533">
        <w:rPr>
          <w:rFonts w:ascii="Times New Roman" w:hAnsi="Times New Roman" w:cs="Times New Roman"/>
          <w:sz w:val="28"/>
          <w:szCs w:val="28"/>
        </w:rPr>
        <w:t xml:space="preserve">введення регуляторної норми, відповідно до якої громадський транспорт на 01.01.2030 має </w:t>
      </w:r>
      <w:r w:rsidR="00977041">
        <w:rPr>
          <w:rFonts w:ascii="Times New Roman" w:hAnsi="Times New Roman" w:cs="Times New Roman"/>
          <w:sz w:val="28"/>
          <w:szCs w:val="28"/>
        </w:rPr>
        <w:t xml:space="preserve">складатися виключно з </w:t>
      </w:r>
      <w:r w:rsidR="00977041">
        <w:rPr>
          <w:rFonts w:ascii="Times New Roman" w:hAnsi="Times New Roman"/>
          <w:sz w:val="28"/>
          <w:szCs w:val="28"/>
        </w:rPr>
        <w:t>екологічних (кліматично нейтральних) видів транспорту.</w:t>
      </w:r>
    </w:p>
    <w:p w:rsidR="00EA22BF" w:rsidRDefault="00EA22BF" w:rsidP="00EA22B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цьому слід зважати, що скорочення роботи громадського транспорту відбулося насамперед через економічні збитки, які несли перевізники</w:t>
      </w:r>
      <w:r w:rsidR="00CC11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виконуючи вимоги щодо обмеження кількості пасажирів, що одночасно могли перебувати у салоні транспортного засобу. Запровадження використання електромобілів (електробусів) у сфері громадських перевезень, які мають експлуатаційні витрати на 80% менші за аналогічн</w:t>
      </w:r>
      <w:r w:rsidR="006F257D">
        <w:rPr>
          <w:rFonts w:ascii="Times New Roman" w:hAnsi="Times New Roman"/>
          <w:sz w:val="28"/>
          <w:szCs w:val="28"/>
          <w:shd w:val="clear" w:color="auto" w:fill="FFFFFF"/>
        </w:rPr>
        <w:t xml:space="preserve">і витрати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транспорт</w:t>
      </w:r>
      <w:r w:rsidR="006F257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C11AA">
        <w:rPr>
          <w:rFonts w:ascii="Times New Roman" w:hAnsi="Times New Roman"/>
          <w:sz w:val="28"/>
          <w:szCs w:val="28"/>
          <w:shd w:val="clear" w:color="auto" w:fill="FFFFFF"/>
        </w:rPr>
        <w:t xml:space="preserve"> з двигунами внутрішнього згоря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ння</w:t>
      </w:r>
      <w:r w:rsidR="002D67FD">
        <w:rPr>
          <w:rFonts w:ascii="Times New Roman" w:hAnsi="Times New Roman"/>
          <w:sz w:val="28"/>
          <w:szCs w:val="28"/>
          <w:shd w:val="clear" w:color="auto" w:fill="FFFFFF"/>
        </w:rPr>
        <w:t>, дозволить уникнути різкого зменшення роботи громадського транспорту, яке зафіксовано у 2020 році,</w:t>
      </w:r>
      <w:r w:rsidR="006F257D">
        <w:rPr>
          <w:rFonts w:ascii="Times New Roman" w:hAnsi="Times New Roman"/>
          <w:sz w:val="28"/>
          <w:szCs w:val="28"/>
          <w:shd w:val="clear" w:color="auto" w:fill="FFFFFF"/>
        </w:rPr>
        <w:t xml:space="preserve"> в наступних схожих ситуаціях,</w:t>
      </w:r>
      <w:r w:rsidR="002D67FD">
        <w:rPr>
          <w:rFonts w:ascii="Times New Roman" w:hAnsi="Times New Roman"/>
          <w:sz w:val="28"/>
          <w:szCs w:val="28"/>
          <w:shd w:val="clear" w:color="auto" w:fill="FFFFFF"/>
        </w:rPr>
        <w:t xml:space="preserve"> та матиме позитивні наслідки щодо зменшення шкідливих викидів до атмосферного повітря.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1DA3" w:rsidRDefault="002D67FD" w:rsidP="002D67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 зазначалося вище,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автомобілі юридичних осіб експлуатуються в 9 разів інтенсивніше за автомобілі фізичних осіб, відтак термін економічної окупності цих транспортних засобів в 9 разів мен</w:t>
      </w:r>
      <w:r w:rsidR="00CC11AA">
        <w:rPr>
          <w:rFonts w:ascii="Times New Roman" w:hAnsi="Times New Roman" w:cs="Times New Roman"/>
          <w:iCs/>
          <w:color w:val="000000"/>
          <w:sz w:val="28"/>
          <w:szCs w:val="28"/>
        </w:rPr>
        <w:t>шою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автомобілі фізичних осіб, яких майже в 9 разів більше за автомобілі юридичних осіб. Відтак наявні ресурси доцільно направити</w:t>
      </w:r>
      <w:r w:rsidR="00CC11A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першу чергу</w:t>
      </w:r>
      <w:r w:rsidR="00CC11A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заміну автомобільного парку юридичних осіб. Щоб досягти поставленої цілі скорочення викидів забруднюючих речовин в атмосферне повітря до</w:t>
      </w:r>
      <w:r w:rsidRPr="0018289C">
        <w:rPr>
          <w:rFonts w:ascii="Times New Roman" w:hAnsi="Times New Roman"/>
          <w:sz w:val="28"/>
          <w:szCs w:val="28"/>
          <w:shd w:val="clear" w:color="auto" w:fill="FFFFFF"/>
        </w:rPr>
        <w:t xml:space="preserve"> розмір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8289C">
        <w:rPr>
          <w:rFonts w:ascii="Times New Roman" w:hAnsi="Times New Roman"/>
          <w:sz w:val="28"/>
          <w:szCs w:val="28"/>
          <w:shd w:val="clear" w:color="auto" w:fill="FFFFFF"/>
        </w:rPr>
        <w:t xml:space="preserve"> 70% від рівня 2015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від наявних за підсумками 2020 року 110%</w:t>
      </w:r>
      <w:r w:rsidR="00CC11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необхідно до 2030 року замінити </w:t>
      </w:r>
      <w:r w:rsidR="000C0F44">
        <w:rPr>
          <w:rFonts w:ascii="Times New Roman" w:hAnsi="Times New Roman"/>
          <w:sz w:val="28"/>
          <w:szCs w:val="28"/>
          <w:shd w:val="clear" w:color="auto" w:fill="FFFFFF"/>
        </w:rPr>
        <w:t>орієнтовно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від 1/2 до 2/3  парку автомобілів юридичних осіб, тобто від 700 тисяч до 1 мільйона одиниць</w:t>
      </w:r>
      <w:r w:rsidR="0003720A">
        <w:rPr>
          <w:rFonts w:ascii="Times New Roman" w:hAnsi="Times New Roman"/>
          <w:sz w:val="28"/>
          <w:szCs w:val="28"/>
          <w:shd w:val="clear" w:color="auto" w:fill="FFFFFF"/>
        </w:rPr>
        <w:t>, що експлуатуються найбільш інтенсивно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A1DA3">
        <w:rPr>
          <w:rFonts w:ascii="Times New Roman" w:hAnsi="Times New Roman"/>
          <w:sz w:val="28"/>
          <w:szCs w:val="28"/>
          <w:shd w:val="clear" w:color="auto" w:fill="FFFFFF"/>
        </w:rPr>
        <w:t xml:space="preserve"> Таким чином</w:t>
      </w:r>
      <w:r w:rsidR="00CC11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1D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4209">
        <w:rPr>
          <w:rFonts w:ascii="Times New Roman" w:hAnsi="Times New Roman"/>
          <w:sz w:val="28"/>
          <w:szCs w:val="28"/>
          <w:shd w:val="clear" w:color="auto" w:fill="FFFFFF"/>
        </w:rPr>
        <w:t xml:space="preserve">раціональним є використання ресурсів, за яким </w:t>
      </w:r>
      <w:r w:rsidR="004A1DA3">
        <w:rPr>
          <w:rFonts w:ascii="Times New Roman" w:hAnsi="Times New Roman"/>
          <w:sz w:val="28"/>
          <w:szCs w:val="28"/>
          <w:shd w:val="clear" w:color="auto" w:fill="FFFFFF"/>
        </w:rPr>
        <w:t>замін</w:t>
      </w:r>
      <w:r w:rsidR="0049104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A1DA3">
        <w:rPr>
          <w:rFonts w:ascii="Times New Roman" w:hAnsi="Times New Roman"/>
          <w:sz w:val="28"/>
          <w:szCs w:val="28"/>
          <w:shd w:val="clear" w:color="auto" w:fill="FFFFFF"/>
        </w:rPr>
        <w:t xml:space="preserve"> лише 5% кількості автомобілів зареєстрованих в Україні</w:t>
      </w:r>
      <w:r w:rsidR="0049104A">
        <w:rPr>
          <w:rFonts w:ascii="Times New Roman" w:hAnsi="Times New Roman"/>
          <w:sz w:val="28"/>
          <w:szCs w:val="28"/>
          <w:shd w:val="clear" w:color="auto" w:fill="FFFFFF"/>
        </w:rPr>
        <w:t xml:space="preserve"> призведе до того, що</w:t>
      </w:r>
      <w:r w:rsidR="004A1DA3">
        <w:rPr>
          <w:rFonts w:ascii="Times New Roman" w:hAnsi="Times New Roman"/>
          <w:sz w:val="28"/>
          <w:szCs w:val="28"/>
          <w:shd w:val="clear" w:color="auto" w:fill="FFFFFF"/>
        </w:rPr>
        <w:t xml:space="preserve"> викиди забруднюючих речовин в атмосферне повітря </w:t>
      </w:r>
      <w:r w:rsidR="00B54209">
        <w:rPr>
          <w:rFonts w:ascii="Times New Roman" w:hAnsi="Times New Roman"/>
          <w:sz w:val="28"/>
          <w:szCs w:val="28"/>
          <w:shd w:val="clear" w:color="auto" w:fill="FFFFFF"/>
        </w:rPr>
        <w:t xml:space="preserve">скоротяться </w:t>
      </w:r>
      <w:r w:rsidR="004A1DA3">
        <w:rPr>
          <w:rFonts w:ascii="Times New Roman" w:hAnsi="Times New Roman"/>
          <w:sz w:val="28"/>
          <w:szCs w:val="28"/>
          <w:shd w:val="clear" w:color="auto" w:fill="FFFFFF"/>
        </w:rPr>
        <w:t>на 30-40%.</w:t>
      </w:r>
    </w:p>
    <w:p w:rsidR="002D67FD" w:rsidRDefault="002D67FD" w:rsidP="002D67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1B2C">
        <w:rPr>
          <w:rFonts w:ascii="Times New Roman" w:hAnsi="Times New Roman"/>
          <w:sz w:val="28"/>
          <w:szCs w:val="28"/>
          <w:shd w:val="clear" w:color="auto" w:fill="FFFFFF"/>
        </w:rPr>
        <w:t>За даними Мінінфраструктури станом на 01.01.2020 в автомобільних парках перевізників налічується 51909 одиниць автобусів, які до 01.01.2030 необхідно замінити на електробуси</w:t>
      </w:r>
      <w:r w:rsidR="0076655F">
        <w:rPr>
          <w:rFonts w:ascii="Times New Roman" w:hAnsi="Times New Roman"/>
          <w:sz w:val="28"/>
          <w:szCs w:val="28"/>
          <w:shd w:val="clear" w:color="auto" w:fill="FFFFFF"/>
        </w:rPr>
        <w:t xml:space="preserve">, оскільки </w:t>
      </w:r>
      <w:r w:rsidR="00422C9E">
        <w:rPr>
          <w:rFonts w:ascii="Times New Roman" w:hAnsi="Times New Roman"/>
          <w:sz w:val="28"/>
          <w:szCs w:val="28"/>
          <w:shd w:val="clear" w:color="auto" w:fill="FFFFFF"/>
        </w:rPr>
        <w:t>зазначені автомобілі мають найбільш інтенсивний режим експлуатації та відповідно здійснюють найбільший викид забруднюючих речовин в атмосферне повітря у порівнянні з іншими одиницями автомобільного транспорту.</w:t>
      </w:r>
    </w:p>
    <w:p w:rsidR="00EA22BF" w:rsidRDefault="00EA22BF" w:rsidP="00EA22B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262A" w:rsidRPr="0087262A" w:rsidRDefault="0087262A" w:rsidP="0087262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D1" w:rsidRPr="0003720A" w:rsidRDefault="00CE69AF" w:rsidP="00DE1D42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037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4" w:name="n93"/>
      <w:bookmarkStart w:id="5" w:name="n94"/>
      <w:bookmarkEnd w:id="4"/>
      <w:bookmarkEnd w:id="5"/>
      <w:r w:rsidR="00B43E54" w:rsidRPr="0003720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924D1" w:rsidRPr="0003720A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сновні</w:t>
      </w:r>
      <w:r w:rsidR="00B43E54" w:rsidRPr="000372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D1" w:rsidRPr="0003720A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 (підгрупи), на які проблема справляє вплив: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2693"/>
        <w:gridCol w:w="2546"/>
      </w:tblGrid>
      <w:tr w:rsidR="00931E89" w:rsidTr="00040F60">
        <w:tc>
          <w:tcPr>
            <w:tcW w:w="4389" w:type="dxa"/>
          </w:tcPr>
          <w:p w:rsidR="00931E89" w:rsidRDefault="00931E89" w:rsidP="00521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2693" w:type="dxa"/>
          </w:tcPr>
          <w:p w:rsidR="00931E89" w:rsidRPr="00A924D1" w:rsidRDefault="00931E89" w:rsidP="00931E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2546" w:type="dxa"/>
          </w:tcPr>
          <w:p w:rsidR="00931E89" w:rsidRPr="00A924D1" w:rsidRDefault="00931E89" w:rsidP="00931E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</w:t>
            </w:r>
          </w:p>
        </w:tc>
      </w:tr>
      <w:tr w:rsidR="00931E89" w:rsidTr="00040F60">
        <w:tc>
          <w:tcPr>
            <w:tcW w:w="4389" w:type="dxa"/>
          </w:tcPr>
          <w:p w:rsidR="00931E89" w:rsidRDefault="00931E89" w:rsidP="00931E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2693" w:type="dxa"/>
          </w:tcPr>
          <w:p w:rsidR="00931E89" w:rsidRDefault="00626293" w:rsidP="0062629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546" w:type="dxa"/>
          </w:tcPr>
          <w:p w:rsidR="00931E89" w:rsidRDefault="00626293" w:rsidP="0062629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931E89" w:rsidTr="00040F60">
        <w:tc>
          <w:tcPr>
            <w:tcW w:w="4389" w:type="dxa"/>
          </w:tcPr>
          <w:p w:rsidR="00931E89" w:rsidRDefault="00931E89" w:rsidP="00931E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2693" w:type="dxa"/>
          </w:tcPr>
          <w:p w:rsidR="00931E89" w:rsidRDefault="00626293" w:rsidP="0062629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546" w:type="dxa"/>
          </w:tcPr>
          <w:p w:rsidR="00931E89" w:rsidRDefault="00626293" w:rsidP="0062629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931E89" w:rsidTr="00040F60">
        <w:tc>
          <w:tcPr>
            <w:tcW w:w="4389" w:type="dxa"/>
          </w:tcPr>
          <w:p w:rsidR="00931E89" w:rsidRDefault="00040F60" w:rsidP="00040F6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Суб’єкти господарювання</w:t>
            </w:r>
          </w:p>
        </w:tc>
        <w:tc>
          <w:tcPr>
            <w:tcW w:w="2693" w:type="dxa"/>
          </w:tcPr>
          <w:p w:rsidR="00931E89" w:rsidRDefault="00626293" w:rsidP="0062629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546" w:type="dxa"/>
          </w:tcPr>
          <w:p w:rsidR="00931E89" w:rsidRDefault="00626293" w:rsidP="0062629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040F60" w:rsidTr="00040F60">
        <w:tc>
          <w:tcPr>
            <w:tcW w:w="4389" w:type="dxa"/>
          </w:tcPr>
          <w:p w:rsidR="00040F60" w:rsidRPr="00A924D1" w:rsidRDefault="00040F60" w:rsidP="00040F6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суб’єкти малого підприємництва</w:t>
            </w:r>
          </w:p>
        </w:tc>
        <w:tc>
          <w:tcPr>
            <w:tcW w:w="2693" w:type="dxa"/>
          </w:tcPr>
          <w:p w:rsidR="00040F60" w:rsidRDefault="00040F60" w:rsidP="00040F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546" w:type="dxa"/>
          </w:tcPr>
          <w:p w:rsidR="00040F60" w:rsidRDefault="00040F60" w:rsidP="00040F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:rsidR="00931E89" w:rsidRDefault="00931E89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24D1" w:rsidRDefault="00B43E54" w:rsidP="006907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9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роблем</w:t>
      </w:r>
      <w:r w:rsidR="00C93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мож</w:t>
      </w:r>
      <w:r w:rsidR="00C93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розв’язан</w:t>
      </w:r>
      <w:r w:rsidR="00C93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допомогою ринкових механізмів. </w:t>
      </w:r>
      <w:r w:rsidR="00C93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Електромобілі </w:t>
      </w:r>
      <w:r w:rsidR="00C93427" w:rsidRPr="006864F1">
        <w:rPr>
          <w:rFonts w:ascii="Times New Roman" w:hAnsi="Times New Roman"/>
          <w:sz w:val="28"/>
          <w:szCs w:val="28"/>
        </w:rPr>
        <w:t>оснащен</w:t>
      </w:r>
      <w:r w:rsidR="00CE74D8">
        <w:rPr>
          <w:rFonts w:ascii="Times New Roman" w:hAnsi="Times New Roman"/>
          <w:sz w:val="28"/>
          <w:szCs w:val="28"/>
        </w:rPr>
        <w:t>і</w:t>
      </w:r>
      <w:r w:rsidR="00C93427" w:rsidRPr="006864F1">
        <w:rPr>
          <w:rFonts w:ascii="Times New Roman" w:hAnsi="Times New Roman"/>
          <w:sz w:val="28"/>
          <w:szCs w:val="28"/>
        </w:rPr>
        <w:t xml:space="preserve"> виключно електричними </w:t>
      </w:r>
      <w:r w:rsidR="0003720A">
        <w:rPr>
          <w:rFonts w:ascii="Times New Roman" w:hAnsi="Times New Roman"/>
          <w:sz w:val="28"/>
          <w:szCs w:val="28"/>
        </w:rPr>
        <w:t xml:space="preserve">тяговими </w:t>
      </w:r>
      <w:r w:rsidR="00C93427" w:rsidRPr="006864F1">
        <w:rPr>
          <w:rFonts w:ascii="Times New Roman" w:hAnsi="Times New Roman"/>
          <w:sz w:val="28"/>
          <w:szCs w:val="28"/>
        </w:rPr>
        <w:t>двигунами (одним чи декількома)</w:t>
      </w:r>
      <w:r w:rsidR="00CE74D8">
        <w:rPr>
          <w:rFonts w:ascii="Times New Roman" w:hAnsi="Times New Roman"/>
          <w:sz w:val="28"/>
          <w:szCs w:val="28"/>
        </w:rPr>
        <w:t xml:space="preserve">, а джерелом </w:t>
      </w:r>
      <w:r w:rsidR="0029791C">
        <w:rPr>
          <w:rFonts w:ascii="Times New Roman" w:hAnsi="Times New Roman"/>
          <w:sz w:val="28"/>
          <w:szCs w:val="28"/>
        </w:rPr>
        <w:t xml:space="preserve">енергії для електричних двигунів є </w:t>
      </w:r>
      <w:r w:rsidR="000C0F44" w:rsidRPr="004528B3">
        <w:rPr>
          <w:rFonts w:ascii="Times New Roman" w:hAnsi="Times New Roman"/>
          <w:sz w:val="28"/>
          <w:szCs w:val="28"/>
        </w:rPr>
        <w:t>систем</w:t>
      </w:r>
      <w:r w:rsidR="000C0F44">
        <w:rPr>
          <w:rFonts w:ascii="Times New Roman" w:hAnsi="Times New Roman"/>
          <w:sz w:val="28"/>
          <w:szCs w:val="28"/>
        </w:rPr>
        <w:t>а</w:t>
      </w:r>
      <w:r w:rsidR="000C0F44" w:rsidRPr="004528B3">
        <w:rPr>
          <w:rFonts w:ascii="Times New Roman" w:hAnsi="Times New Roman"/>
          <w:sz w:val="28"/>
          <w:szCs w:val="28"/>
        </w:rPr>
        <w:t xml:space="preserve"> акумулювання електричної енергії (акумуляторн</w:t>
      </w:r>
      <w:r w:rsidR="000C0F44">
        <w:rPr>
          <w:rFonts w:ascii="Times New Roman" w:hAnsi="Times New Roman"/>
          <w:sz w:val="28"/>
          <w:szCs w:val="28"/>
        </w:rPr>
        <w:t>а</w:t>
      </w:r>
      <w:r w:rsidR="000C0F44" w:rsidRPr="004528B3">
        <w:rPr>
          <w:rFonts w:ascii="Times New Roman" w:hAnsi="Times New Roman"/>
          <w:sz w:val="28"/>
          <w:szCs w:val="28"/>
        </w:rPr>
        <w:t xml:space="preserve"> батаре</w:t>
      </w:r>
      <w:r w:rsidR="000C0F44">
        <w:rPr>
          <w:rFonts w:ascii="Times New Roman" w:hAnsi="Times New Roman"/>
          <w:sz w:val="28"/>
          <w:szCs w:val="28"/>
        </w:rPr>
        <w:t>я</w:t>
      </w:r>
      <w:r w:rsidR="000C0F44" w:rsidRPr="004528B3">
        <w:rPr>
          <w:rFonts w:ascii="Times New Roman" w:hAnsi="Times New Roman"/>
          <w:sz w:val="28"/>
          <w:szCs w:val="28"/>
        </w:rPr>
        <w:t>)</w:t>
      </w:r>
      <w:r w:rsidR="0029791C">
        <w:rPr>
          <w:rFonts w:ascii="Times New Roman" w:hAnsi="Times New Roman"/>
          <w:sz w:val="28"/>
          <w:szCs w:val="28"/>
        </w:rPr>
        <w:t xml:space="preserve">, яка заряджається від зовнішнього джерела - </w:t>
      </w:r>
      <w:r w:rsidR="0029791C" w:rsidRPr="00D83393">
        <w:rPr>
          <w:rFonts w:ascii="Times New Roman" w:hAnsi="Times New Roman"/>
          <w:sz w:val="28"/>
          <w:szCs w:val="28"/>
        </w:rPr>
        <w:t>станці</w:t>
      </w:r>
      <w:r w:rsidR="0029791C">
        <w:rPr>
          <w:rFonts w:ascii="Times New Roman" w:hAnsi="Times New Roman"/>
          <w:sz w:val="28"/>
          <w:szCs w:val="28"/>
        </w:rPr>
        <w:t>ї</w:t>
      </w:r>
      <w:r w:rsidR="0029791C" w:rsidRPr="00D83393">
        <w:rPr>
          <w:rFonts w:ascii="Times New Roman" w:hAnsi="Times New Roman"/>
          <w:sz w:val="28"/>
          <w:szCs w:val="28"/>
        </w:rPr>
        <w:t xml:space="preserve"> зарядки електромобілів</w:t>
      </w:r>
      <w:r w:rsidR="0029791C">
        <w:rPr>
          <w:rFonts w:ascii="Times New Roman" w:hAnsi="Times New Roman"/>
          <w:sz w:val="28"/>
          <w:szCs w:val="28"/>
        </w:rPr>
        <w:t xml:space="preserve">. Акумуляторна батарея для електромобіля є вартісною складовою, особливо </w:t>
      </w:r>
      <w:r w:rsidR="00154007">
        <w:rPr>
          <w:rFonts w:ascii="Times New Roman" w:hAnsi="Times New Roman"/>
          <w:sz w:val="28"/>
          <w:szCs w:val="28"/>
        </w:rPr>
        <w:t xml:space="preserve">збільшується питома вага вартості акумуляторної батареї у вартості </w:t>
      </w:r>
      <w:r w:rsidR="0029791C">
        <w:rPr>
          <w:rFonts w:ascii="Times New Roman" w:hAnsi="Times New Roman"/>
          <w:sz w:val="28"/>
          <w:szCs w:val="28"/>
        </w:rPr>
        <w:t>електромобіл</w:t>
      </w:r>
      <w:r w:rsidR="00154007">
        <w:rPr>
          <w:rFonts w:ascii="Times New Roman" w:hAnsi="Times New Roman"/>
          <w:sz w:val="28"/>
          <w:szCs w:val="28"/>
        </w:rPr>
        <w:t>ів</w:t>
      </w:r>
      <w:r w:rsidR="0029791C">
        <w:rPr>
          <w:rFonts w:ascii="Times New Roman" w:hAnsi="Times New Roman"/>
          <w:sz w:val="28"/>
          <w:szCs w:val="28"/>
        </w:rPr>
        <w:t xml:space="preserve"> малого та середнього класу, які є найбільш поширеними, а в електробусах частка вартості акумуляторної батареї може становити до 50% від вартості всього транспортного засобу.</w:t>
      </w:r>
      <w:r w:rsidR="00251769">
        <w:rPr>
          <w:rFonts w:ascii="Times New Roman" w:hAnsi="Times New Roman"/>
          <w:sz w:val="28"/>
          <w:szCs w:val="28"/>
        </w:rPr>
        <w:t xml:space="preserve"> За рахунок цього електромобіль дорожчий від свого анало</w:t>
      </w:r>
      <w:r w:rsidR="00CC11AA">
        <w:rPr>
          <w:rFonts w:ascii="Times New Roman" w:hAnsi="Times New Roman"/>
          <w:sz w:val="28"/>
          <w:szCs w:val="28"/>
        </w:rPr>
        <w:t>гу з двигуном внутрішнього згоря</w:t>
      </w:r>
      <w:r w:rsidR="00251769">
        <w:rPr>
          <w:rFonts w:ascii="Times New Roman" w:hAnsi="Times New Roman"/>
          <w:sz w:val="28"/>
          <w:szCs w:val="28"/>
        </w:rPr>
        <w:t>ння</w:t>
      </w:r>
      <w:r w:rsidR="0069072D">
        <w:rPr>
          <w:rFonts w:ascii="Times New Roman" w:hAnsi="Times New Roman"/>
          <w:sz w:val="28"/>
          <w:szCs w:val="28"/>
        </w:rPr>
        <w:t xml:space="preserve"> (далі автомобіль з ДВЗ)</w:t>
      </w:r>
      <w:r w:rsidR="00A924D1"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907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попри те, що експлуатаційні витрати в електромобіля значно менші ніж в автомобіля з ДВЗ, </w:t>
      </w:r>
      <w:r w:rsidR="00E31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вартість самого транспортного засобу є вирішальним фактором, який </w:t>
      </w:r>
      <w:r w:rsidR="00CC11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береться</w:t>
      </w:r>
      <w:r w:rsidR="00E31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уваги при придбанні автомобіля</w:t>
      </w:r>
      <w:r w:rsidR="003F49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особливо в сучасних реаліях, коли переважна більшість автомобілів, що ввозиться до України</w:t>
      </w:r>
      <w:r w:rsidR="00CC11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F49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категорією вживаних автомобілів </w:t>
      </w:r>
      <w:r w:rsidR="003F4924" w:rsidRPr="003F4924">
        <w:rPr>
          <w:rFonts w:ascii="Times New Roman" w:hAnsi="Times New Roman" w:cs="Times New Roman"/>
          <w:sz w:val="28"/>
          <w:szCs w:val="28"/>
          <w:shd w:val="clear" w:color="auto" w:fill="FFFFFF"/>
        </w:rPr>
        <w:t>з двигуном внутрішнього згоряння із запалюванням вiд стиснення (дизелем або напiвдизелем)</w:t>
      </w:r>
      <w:r w:rsidR="003F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F06725">
        <w:rPr>
          <w:rFonts w:ascii="Times New Roman" w:hAnsi="Times New Roman" w:cs="Times New Roman"/>
          <w:sz w:val="28"/>
          <w:szCs w:val="28"/>
          <w:shd w:val="clear" w:color="auto" w:fill="FFFFFF"/>
        </w:rPr>
        <w:t>слідує з аналізу</w:t>
      </w:r>
      <w:r w:rsidR="003F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924" w:rsidRPr="0016781E">
        <w:rPr>
          <w:rFonts w:ascii="Times New Roman" w:hAnsi="Times New Roman" w:cs="Times New Roman"/>
          <w:sz w:val="28"/>
          <w:szCs w:val="28"/>
        </w:rPr>
        <w:t>енергетичн</w:t>
      </w:r>
      <w:r w:rsidR="00F06725">
        <w:rPr>
          <w:rFonts w:ascii="Times New Roman" w:hAnsi="Times New Roman" w:cs="Times New Roman"/>
          <w:sz w:val="28"/>
          <w:szCs w:val="28"/>
        </w:rPr>
        <w:t>ого</w:t>
      </w:r>
      <w:r w:rsidR="003F4924" w:rsidRPr="0016781E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F06725">
        <w:rPr>
          <w:rFonts w:ascii="Times New Roman" w:hAnsi="Times New Roman" w:cs="Times New Roman"/>
          <w:sz w:val="28"/>
          <w:szCs w:val="28"/>
        </w:rPr>
        <w:t xml:space="preserve">у </w:t>
      </w:r>
      <w:r w:rsidR="003F4924" w:rsidRPr="0016781E">
        <w:rPr>
          <w:rFonts w:ascii="Times New Roman" w:hAnsi="Times New Roman" w:cs="Times New Roman"/>
          <w:sz w:val="28"/>
          <w:szCs w:val="28"/>
        </w:rPr>
        <w:t>України</w:t>
      </w:r>
      <w:r w:rsidR="003F4924">
        <w:rPr>
          <w:rFonts w:ascii="Times New Roman" w:hAnsi="Times New Roman" w:cs="Times New Roman"/>
          <w:sz w:val="28"/>
          <w:szCs w:val="28"/>
        </w:rPr>
        <w:t xml:space="preserve"> за 2016 та 2019 роки, </w:t>
      </w:r>
      <w:r w:rsidR="00F0672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якого у</w:t>
      </w:r>
      <w:r w:rsidR="00F06725">
        <w:rPr>
          <w:rFonts w:ascii="Times New Roman" w:hAnsi="Times New Roman" w:cs="Times New Roman"/>
          <w:sz w:val="28"/>
          <w:szCs w:val="28"/>
        </w:rPr>
        <w:t xml:space="preserve"> даному періоді відбулося </w:t>
      </w:r>
      <w:r w:rsidR="003F4924">
        <w:rPr>
          <w:rFonts w:ascii="Times New Roman" w:hAnsi="Times New Roman" w:cs="Times New Roman"/>
          <w:sz w:val="28"/>
          <w:szCs w:val="28"/>
        </w:rPr>
        <w:t xml:space="preserve">падіння  споживання </w:t>
      </w:r>
      <w:r w:rsidR="00F06725">
        <w:rPr>
          <w:rFonts w:ascii="Times New Roman" w:hAnsi="Times New Roman" w:cs="Times New Roman"/>
          <w:sz w:val="28"/>
          <w:szCs w:val="28"/>
        </w:rPr>
        <w:t>бензину на 592000 т, зростання споживання газойлів (дизельного палива) на 502000 т і газу природного на 600000</w:t>
      </w:r>
      <w:r w:rsidR="006A26D3">
        <w:rPr>
          <w:rFonts w:ascii="Times New Roman" w:hAnsi="Times New Roman" w:cs="Times New Roman"/>
          <w:sz w:val="28"/>
          <w:szCs w:val="28"/>
        </w:rPr>
        <w:t xml:space="preserve"> </w:t>
      </w:r>
      <w:r w:rsidR="00F06725">
        <w:rPr>
          <w:rFonts w:ascii="Times New Roman" w:hAnsi="Times New Roman" w:cs="Times New Roman"/>
          <w:sz w:val="28"/>
          <w:szCs w:val="28"/>
        </w:rPr>
        <w:t>т у річному вимірі</w:t>
      </w:r>
      <w:r w:rsidR="00E31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4113" w:rsidRDefault="00E31B7C" w:rsidP="00DE1D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даній сфері суспільних відносин відсутні діючі регуляторні акти.</w:t>
      </w:r>
    </w:p>
    <w:p w:rsidR="00E31B7C" w:rsidRPr="00A924D1" w:rsidRDefault="00E31B7C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24D1" w:rsidRPr="00A924D1" w:rsidRDefault="00A924D1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9"/>
      <w:bookmarkEnd w:id="7"/>
      <w:r w:rsidRPr="00E5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II. Цілі державного регулювання</w:t>
      </w:r>
    </w:p>
    <w:p w:rsidR="00E31B7C" w:rsidRPr="00052915" w:rsidRDefault="0075500B" w:rsidP="000A1F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00"/>
      <w:bookmarkEnd w:id="8"/>
      <w:r w:rsidRPr="0075500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акта спрямований на розв’язання проблеми, визначеної у попередньому розділі аналізу регуляторного впливу.</w:t>
      </w:r>
      <w:r w:rsidRPr="007550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A0A94">
        <w:rPr>
          <w:rFonts w:ascii="Times New Roman" w:hAnsi="Times New Roman" w:cs="Times New Roman"/>
          <w:sz w:val="28"/>
          <w:szCs w:val="28"/>
        </w:rPr>
        <w:t xml:space="preserve">Прийняття акта забезпечить </w:t>
      </w:r>
      <w:r w:rsidR="005A0A94" w:rsidRPr="00B80A97">
        <w:rPr>
          <w:rFonts w:ascii="Times New Roman" w:hAnsi="Times New Roman" w:cs="Times New Roman"/>
          <w:sz w:val="28"/>
          <w:szCs w:val="28"/>
        </w:rPr>
        <w:t>просування чистих та енергоефективних транспортних засобів автомобільного транспорту</w:t>
      </w:r>
      <w:r w:rsidR="0003720A">
        <w:rPr>
          <w:rFonts w:ascii="Times New Roman" w:hAnsi="Times New Roman" w:cs="Times New Roman"/>
          <w:sz w:val="28"/>
          <w:szCs w:val="28"/>
        </w:rPr>
        <w:t xml:space="preserve"> у сфері громадського  транспорту</w:t>
      </w:r>
      <w:r w:rsidR="005A0A94">
        <w:rPr>
          <w:rFonts w:ascii="Times New Roman" w:hAnsi="Times New Roman" w:cs="Times New Roman"/>
          <w:sz w:val="28"/>
          <w:szCs w:val="28"/>
        </w:rPr>
        <w:t>.</w:t>
      </w:r>
    </w:p>
    <w:p w:rsidR="000A1F97" w:rsidRDefault="000A1F97" w:rsidP="000A1F9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4D1" w:rsidRPr="00A924D1" w:rsidRDefault="00A924D1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01"/>
      <w:bookmarkEnd w:id="9"/>
      <w:r w:rsidRPr="00E5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III. Визначення та оцінка альтернативних способів досягнення цілей</w:t>
      </w:r>
    </w:p>
    <w:p w:rsidR="00A924D1" w:rsidRPr="00960EBA" w:rsidRDefault="00A924D1" w:rsidP="00960EBA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02"/>
      <w:bookmarkEnd w:id="10"/>
      <w:r w:rsidRPr="00960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альтернативних способів</w:t>
      </w:r>
    </w:p>
    <w:p w:rsidR="00960EBA" w:rsidRPr="00960EBA" w:rsidRDefault="00960EBA" w:rsidP="009C5669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9769" w:type="dxa"/>
        <w:tblLook w:val="04A0" w:firstRow="1" w:lastRow="0" w:firstColumn="1" w:lastColumn="0" w:noHBand="0" w:noVBand="1"/>
      </w:tblPr>
      <w:tblGrid>
        <w:gridCol w:w="3397"/>
        <w:gridCol w:w="6372"/>
      </w:tblGrid>
      <w:tr w:rsidR="00960EBA" w:rsidTr="00295EA8">
        <w:tc>
          <w:tcPr>
            <w:tcW w:w="3397" w:type="dxa"/>
          </w:tcPr>
          <w:p w:rsidR="00960EBA" w:rsidRDefault="00960EBA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6372" w:type="dxa"/>
          </w:tcPr>
          <w:p w:rsidR="00960EBA" w:rsidRDefault="00960EBA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960EBA" w:rsidTr="00295EA8">
        <w:tc>
          <w:tcPr>
            <w:tcW w:w="3397" w:type="dxa"/>
          </w:tcPr>
          <w:p w:rsidR="004B2DF0" w:rsidRPr="00295EA8" w:rsidRDefault="004B2DF0" w:rsidP="004B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1</w:t>
            </w:r>
          </w:p>
          <w:p w:rsidR="004B2DF0" w:rsidRPr="004B2DF0" w:rsidRDefault="004B2DF0" w:rsidP="004B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Збереження status quo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 відсутність регулювання</w:t>
            </w:r>
          </w:p>
          <w:p w:rsidR="004B2DF0" w:rsidRPr="004B2DF0" w:rsidRDefault="004B2DF0" w:rsidP="004B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F0" w:rsidRPr="004B2DF0" w:rsidRDefault="004B2DF0" w:rsidP="004B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Спосіб оцінюється, як такий, що потребує вдосконалення</w:t>
            </w:r>
          </w:p>
          <w:p w:rsidR="004B2DF0" w:rsidRPr="004B2DF0" w:rsidRDefault="004B2DF0" w:rsidP="0003766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</w:tcPr>
          <w:p w:rsidR="00960EBA" w:rsidRDefault="00295EA8" w:rsidP="00295EA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Такий спосіб не забезпечує </w:t>
            </w:r>
            <w:r w:rsidR="00A0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80A97">
              <w:rPr>
                <w:rFonts w:ascii="Times New Roman" w:hAnsi="Times New Roman" w:cs="Times New Roman"/>
                <w:sz w:val="28"/>
                <w:szCs w:val="28"/>
              </w:rPr>
              <w:t>просування чистих та енергоефективних транспортних засобів автомобільного транспорту</w:t>
            </w:r>
            <w:r w:rsidR="00C16F24">
              <w:rPr>
                <w:rFonts w:ascii="Times New Roman" w:hAnsi="Times New Roman" w:cs="Times New Roman"/>
                <w:sz w:val="28"/>
                <w:szCs w:val="28"/>
              </w:rPr>
              <w:t xml:space="preserve"> у сфері громадського 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5EA8">
              <w:rPr>
                <w:rFonts w:ascii="Times New Roman" w:hAnsi="Times New Roman" w:cs="Times New Roman"/>
                <w:sz w:val="28"/>
                <w:szCs w:val="28"/>
              </w:rPr>
              <w:t>Не відповідає вимогам Європейського Союзу щодо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Директиви 2009/33.</w:t>
            </w:r>
          </w:p>
        </w:tc>
      </w:tr>
      <w:tr w:rsidR="00960EBA" w:rsidTr="00295EA8">
        <w:tc>
          <w:tcPr>
            <w:tcW w:w="3397" w:type="dxa"/>
          </w:tcPr>
          <w:p w:rsidR="00295EA8" w:rsidRPr="00295EA8" w:rsidRDefault="00295EA8" w:rsidP="00295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2</w:t>
            </w:r>
          </w:p>
          <w:p w:rsidR="00960EBA" w:rsidRDefault="00295EA8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Прийняття проєкту закону України.</w:t>
            </w:r>
          </w:p>
          <w:p w:rsidR="00295EA8" w:rsidRPr="00FB0C6C" w:rsidRDefault="00295EA8" w:rsidP="0029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6C">
              <w:rPr>
                <w:rFonts w:ascii="Times New Roman" w:hAnsi="Times New Roman" w:cs="Times New Roman"/>
                <w:sz w:val="28"/>
                <w:szCs w:val="28"/>
              </w:rPr>
              <w:t>Забезпечує досягнення цілей державного регулювання</w:t>
            </w:r>
          </w:p>
        </w:tc>
        <w:tc>
          <w:tcPr>
            <w:tcW w:w="6372" w:type="dxa"/>
          </w:tcPr>
          <w:p w:rsidR="00960EBA" w:rsidRDefault="00295EA8" w:rsidP="00A079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5EA8">
              <w:rPr>
                <w:rFonts w:ascii="Times New Roman" w:hAnsi="Times New Roman" w:cs="Times New Roman"/>
                <w:sz w:val="28"/>
                <w:szCs w:val="28"/>
              </w:rPr>
              <w:t>Запропонований спосіб вирішення зазначеної проблеми є найбільш доцільним з огляду на можливість створення в Україні ефективної системи</w:t>
            </w:r>
            <w:r w:rsidRPr="00295EA8">
              <w:t> </w:t>
            </w:r>
            <w:r w:rsidRPr="00B80A97">
              <w:rPr>
                <w:rFonts w:ascii="Times New Roman" w:hAnsi="Times New Roman" w:cs="Times New Roman"/>
                <w:sz w:val="28"/>
                <w:szCs w:val="28"/>
              </w:rPr>
              <w:t>просування чистих та енергоефективних транспортних засобів автомобільного транспорту</w:t>
            </w:r>
            <w:r w:rsidR="00C16F24">
              <w:rPr>
                <w:rFonts w:ascii="Times New Roman" w:hAnsi="Times New Roman" w:cs="Times New Roman"/>
                <w:sz w:val="28"/>
                <w:szCs w:val="28"/>
              </w:rPr>
              <w:t xml:space="preserve"> у сфері громадського 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що дозволить суттєво зменшити викиди забруднюючих речовин в атмосферне повітря</w:t>
            </w:r>
            <w:r w:rsidR="00CC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4113" w:rsidRDefault="002D4113" w:rsidP="00C17C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24D1" w:rsidRPr="009C5669" w:rsidRDefault="00A924D1" w:rsidP="00C17C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04"/>
      <w:bookmarkStart w:id="12" w:name="n106"/>
      <w:bookmarkStart w:id="13" w:name="n116"/>
      <w:bookmarkEnd w:id="11"/>
      <w:bookmarkEnd w:id="12"/>
      <w:bookmarkEnd w:id="13"/>
      <w:r w:rsidRPr="009C5669">
        <w:rPr>
          <w:rFonts w:ascii="Times New Roman" w:eastAsia="Times New Roman" w:hAnsi="Times New Roman" w:cs="Times New Roman"/>
          <w:sz w:val="28"/>
          <w:szCs w:val="28"/>
          <w:lang w:eastAsia="uk-UA"/>
        </w:rPr>
        <w:t>2. Оцінка вибраних альтернативних способів досягнення цілей</w:t>
      </w:r>
      <w:bookmarkStart w:id="14" w:name="n117"/>
      <w:bookmarkEnd w:id="14"/>
      <w:r w:rsidRPr="009C5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F3C64" w:rsidRPr="00A924D1" w:rsidRDefault="00EF3C64" w:rsidP="009C56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18"/>
      <w:bookmarkEnd w:id="15"/>
    </w:p>
    <w:p w:rsidR="002F03A7" w:rsidRDefault="002F03A7" w:rsidP="002F03A7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119"/>
      <w:bookmarkStart w:id="17" w:name="n121"/>
      <w:bookmarkStart w:id="18" w:name="n130"/>
      <w:bookmarkEnd w:id="16"/>
      <w:bookmarkEnd w:id="17"/>
      <w:bookmarkEnd w:id="18"/>
      <w:r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держави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2"/>
        <w:gridCol w:w="3783"/>
        <w:gridCol w:w="3503"/>
      </w:tblGrid>
      <w:tr w:rsidR="002F03A7" w:rsidTr="0016518B">
        <w:tc>
          <w:tcPr>
            <w:tcW w:w="2342" w:type="dxa"/>
          </w:tcPr>
          <w:p w:rsidR="002F03A7" w:rsidRDefault="002F03A7" w:rsidP="000372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нативи</w:t>
            </w:r>
          </w:p>
        </w:tc>
        <w:tc>
          <w:tcPr>
            <w:tcW w:w="3783" w:type="dxa"/>
          </w:tcPr>
          <w:p w:rsidR="002F03A7" w:rsidRDefault="002F03A7" w:rsidP="000372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503" w:type="dxa"/>
          </w:tcPr>
          <w:p w:rsidR="002F03A7" w:rsidRDefault="002F03A7" w:rsidP="0003720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2F03A7" w:rsidTr="0016518B">
        <w:tc>
          <w:tcPr>
            <w:tcW w:w="2342" w:type="dxa"/>
          </w:tcPr>
          <w:p w:rsidR="00BF1F61" w:rsidRPr="00295EA8" w:rsidRDefault="00BF1F61" w:rsidP="00BF1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1</w:t>
            </w:r>
          </w:p>
          <w:p w:rsidR="00BF1F61" w:rsidRPr="004B2DF0" w:rsidRDefault="00BF1F61" w:rsidP="00B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Збереження status quo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 відсутність регулювання</w:t>
            </w:r>
          </w:p>
          <w:p w:rsidR="00BF1F61" w:rsidRPr="004B2DF0" w:rsidRDefault="00BF1F61" w:rsidP="00BF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61" w:rsidRPr="004B2DF0" w:rsidRDefault="00BF1F61" w:rsidP="00B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Спосіб оцінюється, як такий, що потребує вдосконалення</w:t>
            </w:r>
          </w:p>
          <w:p w:rsidR="002F03A7" w:rsidRDefault="002F03A7" w:rsidP="00037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83" w:type="dxa"/>
          </w:tcPr>
          <w:p w:rsidR="002F03A7" w:rsidRDefault="000F1196" w:rsidP="00037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емає </w:t>
            </w:r>
          </w:p>
          <w:p w:rsidR="002F03A7" w:rsidRDefault="002F03A7" w:rsidP="00037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3" w:type="dxa"/>
          </w:tcPr>
          <w:p w:rsidR="002F03A7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631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 подолання наслідків: 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збільшення викидів СО2 </w:t>
            </w:r>
            <w:r w:rsidR="0038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 забруднюючих речовин 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атмосферне повітря, які за підсумками 2019 року становили </w:t>
            </w:r>
            <w:r w:rsidR="0071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2F03A7" w:rsidRPr="000405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160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 млн т</w:t>
            </w:r>
            <w:r w:rsidR="0038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1,6 млн т відповідно,</w:t>
            </w:r>
            <w:r w:rsidR="0071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погіршення стану довкілля, збільшення захворюваності населення</w:t>
            </w:r>
            <w:r w:rsidR="00631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інші витрати пов’язані з н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евиконання</w:t>
            </w:r>
            <w:r w:rsidR="00631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F03A7">
              <w:rPr>
                <w:rFonts w:ascii="Times New Roman" w:hAnsi="Times New Roman" w:cs="Times New Roman"/>
                <w:sz w:val="28"/>
                <w:szCs w:val="28"/>
              </w:rPr>
              <w:t xml:space="preserve">Україною взятих на себе міжнародних зобов’язань, </w:t>
            </w:r>
            <w:r w:rsidR="00631C51">
              <w:rPr>
                <w:rFonts w:ascii="Times New Roman" w:hAnsi="Times New Roman" w:cs="Times New Roman"/>
                <w:sz w:val="28"/>
                <w:szCs w:val="28"/>
              </w:rPr>
              <w:t xml:space="preserve">зі </w:t>
            </w:r>
            <w:r w:rsidR="002F03A7">
              <w:rPr>
                <w:rFonts w:ascii="Times New Roman" w:hAnsi="Times New Roman" w:cs="Times New Roman"/>
                <w:sz w:val="28"/>
                <w:szCs w:val="28"/>
              </w:rPr>
              <w:t>зростання</w:t>
            </w:r>
            <w:r w:rsidR="00631C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03A7">
              <w:rPr>
                <w:rFonts w:ascii="Times New Roman" w:hAnsi="Times New Roman" w:cs="Times New Roman"/>
                <w:sz w:val="28"/>
                <w:szCs w:val="28"/>
              </w:rPr>
              <w:t xml:space="preserve"> залежності від імпортованих нафтопродуктів, в т.ч. з Російської Федерації</w:t>
            </w:r>
            <w:r w:rsidR="002F0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03A7" w:rsidTr="0016518B">
        <w:tc>
          <w:tcPr>
            <w:tcW w:w="2342" w:type="dxa"/>
          </w:tcPr>
          <w:p w:rsidR="00631C51" w:rsidRPr="00295EA8" w:rsidRDefault="00631C51" w:rsidP="00631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2</w:t>
            </w:r>
          </w:p>
          <w:p w:rsidR="00631C51" w:rsidRDefault="00631C51" w:rsidP="00631C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Прийняття проєкту закону України.</w:t>
            </w:r>
          </w:p>
          <w:p w:rsidR="002F03A7" w:rsidRDefault="00631C51" w:rsidP="00631C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B0C6C">
              <w:rPr>
                <w:rFonts w:ascii="Times New Roman" w:hAnsi="Times New Roman" w:cs="Times New Roman"/>
                <w:sz w:val="28"/>
                <w:szCs w:val="28"/>
              </w:rPr>
              <w:t>Забезпечує досягнення цілей державного регулювання</w:t>
            </w:r>
          </w:p>
        </w:tc>
        <w:tc>
          <w:tcPr>
            <w:tcW w:w="3783" w:type="dxa"/>
          </w:tcPr>
          <w:p w:rsidR="002F03A7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C51">
              <w:rPr>
                <w:rFonts w:ascii="Times New Roman" w:hAnsi="Times New Roman" w:cs="Times New Roman"/>
                <w:sz w:val="28"/>
                <w:szCs w:val="28"/>
              </w:rPr>
              <w:t xml:space="preserve">уттєве </w:t>
            </w:r>
            <w:r w:rsidR="002F03A7">
              <w:rPr>
                <w:rFonts w:ascii="Times New Roman" w:hAnsi="Times New Roman" w:cs="Times New Roman"/>
                <w:sz w:val="28"/>
                <w:szCs w:val="28"/>
              </w:rPr>
              <w:t xml:space="preserve">зменшення </w:t>
            </w:r>
            <w:r w:rsidR="00631C51">
              <w:rPr>
                <w:rFonts w:ascii="Times New Roman" w:hAnsi="Times New Roman" w:cs="Times New Roman"/>
                <w:sz w:val="28"/>
                <w:szCs w:val="28"/>
              </w:rPr>
              <w:t xml:space="preserve">витрат на подолання наслідків </w:t>
            </w:r>
            <w:r w:rsidR="002F03A7">
              <w:rPr>
                <w:rFonts w:ascii="Times New Roman" w:hAnsi="Times New Roman" w:cs="Times New Roman"/>
                <w:sz w:val="28"/>
                <w:szCs w:val="28"/>
              </w:rPr>
              <w:t xml:space="preserve">викидів СО2 </w:t>
            </w:r>
            <w:r w:rsidR="00C16F24">
              <w:rPr>
                <w:rFonts w:ascii="Times New Roman" w:hAnsi="Times New Roman" w:cs="Times New Roman"/>
                <w:sz w:val="28"/>
                <w:szCs w:val="28"/>
              </w:rPr>
              <w:t xml:space="preserve">та забруднюючих речовин </w:t>
            </w:r>
            <w:r w:rsidR="002F03A7">
              <w:rPr>
                <w:rFonts w:ascii="Times New Roman" w:hAnsi="Times New Roman" w:cs="Times New Roman"/>
                <w:sz w:val="28"/>
                <w:szCs w:val="28"/>
              </w:rPr>
              <w:t>в атмосферне повітря, поліпшення стану довкілля, зменшення захворюваності населення, уповільнення процесів глобального потепління, виконання Україною взятих на себе міжнародних зобов’язань, зокрема за Угодою про асоціацію, Директиви 2009/33, використання електроенергії, що втрачається у нічні години, покращення балансування ринку електроенергії</w:t>
            </w:r>
          </w:p>
        </w:tc>
        <w:tc>
          <w:tcPr>
            <w:tcW w:w="3503" w:type="dxa"/>
          </w:tcPr>
          <w:p w:rsidR="002F03A7" w:rsidRDefault="000F1196" w:rsidP="00037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2F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емає </w:t>
            </w:r>
          </w:p>
          <w:p w:rsidR="002F03A7" w:rsidRDefault="002F03A7" w:rsidP="00037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2F03A7" w:rsidRDefault="002F03A7" w:rsidP="00C17C95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B5B66" w:rsidRPr="00960EBA" w:rsidRDefault="00A924D1" w:rsidP="00C17C95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громадян</w:t>
      </w:r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537"/>
      </w:tblGrid>
      <w:tr w:rsidR="00C44437" w:rsidTr="00C44437">
        <w:tc>
          <w:tcPr>
            <w:tcW w:w="2830" w:type="dxa"/>
          </w:tcPr>
          <w:p w:rsidR="00640EB1" w:rsidRDefault="00640EB1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нативи</w:t>
            </w:r>
          </w:p>
        </w:tc>
        <w:tc>
          <w:tcPr>
            <w:tcW w:w="3261" w:type="dxa"/>
          </w:tcPr>
          <w:p w:rsidR="00640EB1" w:rsidRDefault="00640EB1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537" w:type="dxa"/>
          </w:tcPr>
          <w:p w:rsidR="00640EB1" w:rsidRDefault="00640EB1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C44437" w:rsidTr="00C44437">
        <w:tc>
          <w:tcPr>
            <w:tcW w:w="2830" w:type="dxa"/>
          </w:tcPr>
          <w:p w:rsidR="00E26439" w:rsidRPr="00295EA8" w:rsidRDefault="00E26439" w:rsidP="00E2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1</w:t>
            </w:r>
          </w:p>
          <w:p w:rsidR="00E26439" w:rsidRPr="004B2DF0" w:rsidRDefault="00E26439" w:rsidP="00E2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Збереження status quo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 відсутність регулювання</w:t>
            </w:r>
          </w:p>
          <w:p w:rsidR="00E26439" w:rsidRPr="004B2DF0" w:rsidRDefault="00E26439" w:rsidP="00E2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39" w:rsidRPr="004B2DF0" w:rsidRDefault="00E26439" w:rsidP="00E2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Спосіб оцінюється, як такий, що потребує вдосконалення</w:t>
            </w:r>
          </w:p>
          <w:p w:rsidR="00640EB1" w:rsidRPr="00295EA8" w:rsidRDefault="00640EB1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</w:tcPr>
          <w:p w:rsidR="00640EB1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E2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емає</w:t>
            </w:r>
          </w:p>
        </w:tc>
        <w:tc>
          <w:tcPr>
            <w:tcW w:w="3537" w:type="dxa"/>
          </w:tcPr>
          <w:p w:rsidR="00640EB1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F8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итрати на </w:t>
            </w:r>
            <w:r w:rsidR="002C6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лікування у зв’язку з негативним впливом</w:t>
            </w:r>
            <w:r w:rsidR="001E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здоров’я,  </w:t>
            </w:r>
            <w:r w:rsidR="002C6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1E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витрати на ліквідацію </w:t>
            </w:r>
            <w:r w:rsidR="00F8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погіршення стану довкілля викликаних з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більшення</w:t>
            </w:r>
            <w:r w:rsidR="00F8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викидів СО2</w:t>
            </w:r>
            <w:r w:rsidR="0038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забруднюючих речовин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атмосферне повітря, </w:t>
            </w:r>
            <w:r w:rsidR="0038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останні 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підсумками 20</w:t>
            </w:r>
            <w:r w:rsidR="00C1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 становили </w:t>
            </w:r>
            <w:r w:rsidR="00C1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42,6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кг викидів на одну особу </w:t>
            </w:r>
          </w:p>
        </w:tc>
      </w:tr>
      <w:tr w:rsidR="00C44437" w:rsidTr="00C44437">
        <w:tc>
          <w:tcPr>
            <w:tcW w:w="2830" w:type="dxa"/>
          </w:tcPr>
          <w:p w:rsidR="00E26439" w:rsidRPr="00295EA8" w:rsidRDefault="00E26439" w:rsidP="00E2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2</w:t>
            </w:r>
          </w:p>
          <w:p w:rsidR="00E26439" w:rsidRDefault="00E26439" w:rsidP="00E2643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Прийняття проєкту закону України.</w:t>
            </w:r>
          </w:p>
          <w:p w:rsidR="007F1793" w:rsidRPr="00295EA8" w:rsidRDefault="00E26439" w:rsidP="00E2643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B0C6C">
              <w:rPr>
                <w:rFonts w:ascii="Times New Roman" w:hAnsi="Times New Roman" w:cs="Times New Roman"/>
                <w:sz w:val="28"/>
                <w:szCs w:val="28"/>
              </w:rPr>
              <w:t>Забезпечує досягнення цілей державного регулювання</w:t>
            </w:r>
          </w:p>
        </w:tc>
        <w:tc>
          <w:tcPr>
            <w:tcW w:w="3261" w:type="dxa"/>
          </w:tcPr>
          <w:p w:rsidR="00D70612" w:rsidRDefault="000F1196" w:rsidP="00D706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2C6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уттєве зменшення витрат на</w:t>
            </w:r>
            <w:r w:rsidR="00D7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2C6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D70612" w:rsidRDefault="00D70612" w:rsidP="00D706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лікування у зв’язку з негативним впливом на здоров’я;   </w:t>
            </w:r>
          </w:p>
          <w:p w:rsidR="00D70612" w:rsidRDefault="00D70612" w:rsidP="00D706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ліквідацію погіршення стану довкілля, </w:t>
            </w:r>
          </w:p>
          <w:p w:rsidR="007F1793" w:rsidRDefault="00D70612" w:rsidP="00D706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викликані суттєвим з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викидів СО2</w:t>
            </w:r>
            <w:r w:rsidR="0038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забруднюючих речовин</w:t>
            </w:r>
            <w:r w:rsidR="007D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атмосферне повітря</w:t>
            </w:r>
          </w:p>
        </w:tc>
        <w:tc>
          <w:tcPr>
            <w:tcW w:w="3537" w:type="dxa"/>
          </w:tcPr>
          <w:p w:rsidR="00037667" w:rsidRDefault="000F1196" w:rsidP="0003766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C1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емає</w:t>
            </w:r>
          </w:p>
          <w:p w:rsidR="007F1793" w:rsidRDefault="007F1793" w:rsidP="007F179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40EB1" w:rsidRDefault="00640EB1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31"/>
      <w:bookmarkStart w:id="20" w:name="n133"/>
      <w:bookmarkEnd w:id="19"/>
      <w:bookmarkEnd w:id="20"/>
    </w:p>
    <w:p w:rsidR="00980830" w:rsidRDefault="00D47465" w:rsidP="00D47465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8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Оцінка впливу на сферу інтересів суб’єктів </w:t>
      </w:r>
      <w:r w:rsidRPr="003F24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господарювання </w:t>
      </w:r>
      <w:r w:rsidR="003F243C" w:rsidRPr="003F243C">
        <w:rPr>
          <w:rFonts w:ascii="Times New Roman" w:eastAsia="Times New Roman" w:hAnsi="Times New Roman" w:cs="Times New Roman"/>
          <w:sz w:val="28"/>
          <w:szCs w:val="28"/>
          <w:lang w:eastAsia="uk-UA"/>
        </w:rPr>
        <w:t>(по</w:t>
      </w:r>
      <w:r w:rsidR="003F24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F243C" w:rsidRPr="003F243C">
        <w:rPr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r w:rsidR="003F2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3F243C" w:rsidRPr="003F2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49.31</w:t>
      </w:r>
      <w:r w:rsidR="003F2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секції Н)</w:t>
      </w:r>
      <w:r w:rsidR="00696D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100"/>
        <w:gridCol w:w="1168"/>
        <w:gridCol w:w="1134"/>
        <w:gridCol w:w="1134"/>
        <w:gridCol w:w="1128"/>
      </w:tblGrid>
      <w:tr w:rsidR="00280FB4" w:rsidRPr="00280FB4" w:rsidTr="0086651E">
        <w:tc>
          <w:tcPr>
            <w:tcW w:w="3964" w:type="dxa"/>
          </w:tcPr>
          <w:p w:rsidR="00D47465" w:rsidRPr="00DF1CEA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100" w:type="dxa"/>
          </w:tcPr>
          <w:p w:rsidR="00D47465" w:rsidRPr="00DF1CEA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1168" w:type="dxa"/>
          </w:tcPr>
          <w:p w:rsidR="00D47465" w:rsidRPr="00DF1CEA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1134" w:type="dxa"/>
          </w:tcPr>
          <w:p w:rsidR="00D47465" w:rsidRPr="00DF1CEA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1134" w:type="dxa"/>
          </w:tcPr>
          <w:p w:rsidR="00D47465" w:rsidRPr="00DF1CEA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</w:t>
            </w:r>
          </w:p>
        </w:tc>
        <w:tc>
          <w:tcPr>
            <w:tcW w:w="1128" w:type="dxa"/>
          </w:tcPr>
          <w:p w:rsidR="00D47465" w:rsidRPr="00DF1CEA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</w:tr>
      <w:tr w:rsidR="00280FB4" w:rsidRPr="00280FB4" w:rsidTr="0086651E">
        <w:tc>
          <w:tcPr>
            <w:tcW w:w="3964" w:type="dxa"/>
          </w:tcPr>
          <w:p w:rsidR="00D47465" w:rsidRPr="00DF1CEA" w:rsidRDefault="00D47465" w:rsidP="00DB32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</w:t>
            </w:r>
            <w:r w:rsidR="00E044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04417" w:rsidRPr="003F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(з основним видом діяльності згідно КВЕД </w:t>
            </w:r>
            <w:r w:rsidR="001E0B75" w:rsidRPr="003F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секції </w:t>
            </w:r>
            <w:r w:rsidR="00865216" w:rsidRPr="003F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865216" w:rsidRPr="003F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B32AA" w:rsidRPr="003F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 49.31)</w:t>
            </w:r>
            <w:r w:rsidRPr="003F2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одиниць</w:t>
            </w:r>
          </w:p>
        </w:tc>
        <w:tc>
          <w:tcPr>
            <w:tcW w:w="1100" w:type="dxa"/>
          </w:tcPr>
          <w:p w:rsidR="00D47465" w:rsidRPr="00FE26DC" w:rsidRDefault="00D47465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47465" w:rsidRPr="00FE26DC" w:rsidRDefault="005C0A36" w:rsidP="005C0A36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8" w:type="dxa"/>
          </w:tcPr>
          <w:p w:rsidR="00D47465" w:rsidRPr="00FE26DC" w:rsidRDefault="00D47465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47465" w:rsidRPr="00FE26DC" w:rsidRDefault="005C0A36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134" w:type="dxa"/>
          </w:tcPr>
          <w:p w:rsidR="00D47465" w:rsidRPr="00FE26DC" w:rsidRDefault="00D47465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47465" w:rsidRPr="00FE26DC" w:rsidRDefault="005C0A36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</w:t>
            </w:r>
          </w:p>
        </w:tc>
        <w:tc>
          <w:tcPr>
            <w:tcW w:w="1134" w:type="dxa"/>
          </w:tcPr>
          <w:p w:rsidR="00D47465" w:rsidRPr="00FE26DC" w:rsidRDefault="00D47465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47465" w:rsidRPr="00FE26DC" w:rsidRDefault="005C0A36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5104</w:t>
            </w:r>
          </w:p>
        </w:tc>
        <w:tc>
          <w:tcPr>
            <w:tcW w:w="1128" w:type="dxa"/>
          </w:tcPr>
          <w:p w:rsidR="00D47465" w:rsidRPr="00FE26DC" w:rsidRDefault="00D47465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47465" w:rsidRPr="00FE26DC" w:rsidRDefault="005C0A36" w:rsidP="0065542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5844</w:t>
            </w:r>
          </w:p>
        </w:tc>
      </w:tr>
      <w:tr w:rsidR="00280FB4" w:rsidRPr="00280FB4" w:rsidTr="0086651E">
        <w:tc>
          <w:tcPr>
            <w:tcW w:w="3964" w:type="dxa"/>
          </w:tcPr>
          <w:p w:rsidR="00D47465" w:rsidRPr="00DF1CEA" w:rsidRDefault="00D47465" w:rsidP="0065542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Питома вага групи у загальній кількості, відсотків</w:t>
            </w:r>
          </w:p>
        </w:tc>
        <w:tc>
          <w:tcPr>
            <w:tcW w:w="1100" w:type="dxa"/>
          </w:tcPr>
          <w:p w:rsidR="00D47465" w:rsidRPr="00DF1CEA" w:rsidRDefault="00D47465" w:rsidP="00655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65" w:rsidRPr="00DF1CEA" w:rsidRDefault="00D47465" w:rsidP="005C0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E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0A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8" w:type="dxa"/>
          </w:tcPr>
          <w:p w:rsidR="00D47465" w:rsidRPr="00DF1CEA" w:rsidRDefault="00D47465" w:rsidP="00655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65" w:rsidRPr="00DF1CEA" w:rsidRDefault="005C0A36" w:rsidP="005C0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7465" w:rsidRPr="00DF1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47465" w:rsidRPr="00DF1CEA" w:rsidRDefault="00D47465" w:rsidP="00655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65" w:rsidRPr="00DF1CEA" w:rsidRDefault="005C0A36" w:rsidP="005C0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2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5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7465" w:rsidRPr="00DF1CEA" w:rsidRDefault="00D47465" w:rsidP="00655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65" w:rsidRPr="00DF1CEA" w:rsidRDefault="005C0A36" w:rsidP="005C0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2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7465" w:rsidRPr="00DF1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</w:tcPr>
          <w:p w:rsidR="00D47465" w:rsidRPr="00DF1CEA" w:rsidRDefault="00D47465" w:rsidP="00655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65" w:rsidRPr="00DF1CEA" w:rsidRDefault="00D47465" w:rsidP="00655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47465" w:rsidRDefault="00696DA4" w:rsidP="00144C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6DA4">
        <w:rPr>
          <w:rFonts w:ascii="Times New Roman" w:hAnsi="Times New Roman" w:cs="Times New Roman"/>
          <w:sz w:val="28"/>
          <w:szCs w:val="28"/>
        </w:rPr>
        <w:t>*</w:t>
      </w:r>
      <w:r w:rsidR="00F87033">
        <w:rPr>
          <w:rFonts w:ascii="Times New Roman" w:hAnsi="Times New Roman" w:cs="Times New Roman"/>
          <w:sz w:val="28"/>
          <w:szCs w:val="28"/>
        </w:rPr>
        <w:t xml:space="preserve"> </w:t>
      </w:r>
      <w:r w:rsidR="00144C5C" w:rsidRPr="00814FD3">
        <w:rPr>
          <w:rFonts w:ascii="Times New Roman" w:hAnsi="Times New Roman" w:cs="Times New Roman"/>
          <w:sz w:val="28"/>
          <w:szCs w:val="28"/>
        </w:rPr>
        <w:t>Розрахункові дані з</w:t>
      </w:r>
      <w:r w:rsidRPr="00814FD3">
        <w:rPr>
          <w:rFonts w:ascii="Times New Roman" w:hAnsi="Times New Roman" w:cs="Times New Roman"/>
          <w:sz w:val="28"/>
          <w:szCs w:val="28"/>
        </w:rPr>
        <w:t xml:space="preserve">а статистичним даними </w:t>
      </w:r>
      <w:r w:rsidR="00C16F24" w:rsidRPr="00814FD3">
        <w:rPr>
          <w:rFonts w:ascii="Times New Roman" w:hAnsi="Times New Roman" w:cs="Times New Roman"/>
          <w:sz w:val="28"/>
          <w:szCs w:val="28"/>
        </w:rPr>
        <w:t xml:space="preserve">Мінінфраструктури та </w:t>
      </w:r>
      <w:r w:rsidRPr="00814FD3">
        <w:rPr>
          <w:rFonts w:ascii="Times New Roman" w:hAnsi="Times New Roman" w:cs="Times New Roman"/>
          <w:sz w:val="28"/>
          <w:szCs w:val="28"/>
        </w:rPr>
        <w:t>Держстату у 2019 році.</w:t>
      </w:r>
      <w:r w:rsidR="00144C5C" w:rsidRPr="00814FD3">
        <w:rPr>
          <w:rFonts w:ascii="Times New Roman" w:hAnsi="Times New Roman" w:cs="Times New Roman"/>
          <w:sz w:val="28"/>
          <w:szCs w:val="28"/>
        </w:rPr>
        <w:t xml:space="preserve"> </w:t>
      </w:r>
      <w:r w:rsidR="001D7A68" w:rsidRPr="00814FD3">
        <w:rPr>
          <w:rFonts w:ascii="Times New Roman" w:hAnsi="Times New Roman" w:cs="Times New Roman"/>
          <w:sz w:val="28"/>
          <w:szCs w:val="28"/>
        </w:rPr>
        <w:t xml:space="preserve">За даними Мінінфраструктури на 01.01.2020 </w:t>
      </w:r>
      <w:r w:rsidR="00CC11AA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="001D7A68" w:rsidRPr="00814F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агальна кількість діючих ліцензій у в</w:t>
      </w:r>
      <w:r w:rsidR="001D7A68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нутрішніх перевезеннях пасажирів автобусами 13687, </w:t>
      </w:r>
      <w:r w:rsidR="0067106C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>а відсоткове співвідношення великих, середні</w:t>
      </w:r>
      <w:r w:rsidR="002C5F3E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7106C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малих (з урахуванням мікро) підприємств взято </w:t>
      </w:r>
      <w:r w:rsidR="00144C5C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КВЕД секції </w:t>
      </w:r>
      <w:r w:rsidR="00144C5C" w:rsidRPr="00814F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5C0A36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 49.31 </w:t>
      </w:r>
      <w:r w:rsidR="005C0A36" w:rsidRPr="00814FD3">
        <w:rPr>
          <w:rFonts w:ascii="Times New Roman" w:hAnsi="Times New Roman" w:cs="Times New Roman"/>
          <w:sz w:val="28"/>
          <w:szCs w:val="28"/>
        </w:rPr>
        <w:t>(Пасажирський наземний транспорт міського та приміського сполучення)</w:t>
      </w:r>
      <w:r w:rsidR="00144C5C" w:rsidRPr="00814FD3">
        <w:rPr>
          <w:rFonts w:ascii="Times New Roman" w:hAnsi="Times New Roman" w:cs="Times New Roman"/>
          <w:sz w:val="28"/>
          <w:szCs w:val="28"/>
        </w:rPr>
        <w:t>.</w:t>
      </w:r>
      <w:r w:rsidR="001E43CC">
        <w:rPr>
          <w:rFonts w:ascii="Times New Roman" w:hAnsi="Times New Roman" w:cs="Times New Roman"/>
          <w:sz w:val="28"/>
          <w:szCs w:val="28"/>
        </w:rPr>
        <w:t xml:space="preserve"> Ліцензії видавалися не лише підприємствам, що відносяться до класу </w:t>
      </w:r>
      <w:r w:rsidR="001E43CC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>49.31</w:t>
      </w:r>
      <w:r w:rsidR="001E43CC">
        <w:rPr>
          <w:rFonts w:ascii="Times New Roman" w:hAnsi="Times New Roman" w:cs="Times New Roman"/>
          <w:sz w:val="28"/>
          <w:szCs w:val="28"/>
          <w:shd w:val="clear" w:color="auto" w:fill="FFFFFF"/>
        </w:rPr>
        <w:t>, але й з інших класів.</w:t>
      </w:r>
      <w:r w:rsidR="00F7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Зроблено припущення, що частка </w:t>
      </w:r>
      <w:r w:rsidR="00F779D4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великих, середніх та малих (з урахуванням мікро) підприємств</w:t>
      </w:r>
      <w:r w:rsidR="00F7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кількості ліцензіатів (13687) є однаковою з </w:t>
      </w:r>
      <w:r w:rsidR="00F779D4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відсотков</w:t>
      </w:r>
      <w:r w:rsidR="00CC11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779D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779D4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співвідношення великих, середніх та малих (з урахуванням мікро) підприємств взято згідно КВЕД секції </w:t>
      </w:r>
      <w:r w:rsidR="00F779D4" w:rsidRPr="00814F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F779D4" w:rsidRPr="0081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 49.31 </w:t>
      </w:r>
      <w:r w:rsidR="00F779D4" w:rsidRPr="00814FD3">
        <w:rPr>
          <w:rFonts w:ascii="Times New Roman" w:hAnsi="Times New Roman" w:cs="Times New Roman"/>
          <w:sz w:val="28"/>
          <w:szCs w:val="28"/>
        </w:rPr>
        <w:t>(Пасажирський наземний транспорт міського та приміського сполучення).</w:t>
      </w:r>
    </w:p>
    <w:p w:rsidR="003F243C" w:rsidRDefault="003F243C" w:rsidP="003F243C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830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суб’єктів господарювання</w:t>
      </w:r>
      <w:r w:rsidRPr="009808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F24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 усім ліцензіатам)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100"/>
        <w:gridCol w:w="1168"/>
        <w:gridCol w:w="1134"/>
        <w:gridCol w:w="1134"/>
        <w:gridCol w:w="1128"/>
      </w:tblGrid>
      <w:tr w:rsidR="003F243C" w:rsidRPr="00DF1CEA" w:rsidTr="00D34AFE">
        <w:tc>
          <w:tcPr>
            <w:tcW w:w="3964" w:type="dxa"/>
          </w:tcPr>
          <w:p w:rsidR="003F243C" w:rsidRPr="00DF1CEA" w:rsidRDefault="003F243C" w:rsidP="00D34A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100" w:type="dxa"/>
          </w:tcPr>
          <w:p w:rsidR="003F243C" w:rsidRPr="00DF1CEA" w:rsidRDefault="003F243C" w:rsidP="00D34A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1168" w:type="dxa"/>
          </w:tcPr>
          <w:p w:rsidR="003F243C" w:rsidRPr="00DF1CEA" w:rsidRDefault="003F243C" w:rsidP="00D34A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1134" w:type="dxa"/>
          </w:tcPr>
          <w:p w:rsidR="003F243C" w:rsidRPr="00DF1CEA" w:rsidRDefault="003F243C" w:rsidP="00D34A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1134" w:type="dxa"/>
          </w:tcPr>
          <w:p w:rsidR="003F243C" w:rsidRPr="00DF1CEA" w:rsidRDefault="003F243C" w:rsidP="00D34A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</w:t>
            </w:r>
          </w:p>
        </w:tc>
        <w:tc>
          <w:tcPr>
            <w:tcW w:w="1128" w:type="dxa"/>
          </w:tcPr>
          <w:p w:rsidR="003F243C" w:rsidRPr="00DF1CEA" w:rsidRDefault="003F243C" w:rsidP="00D34AF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</w:tr>
      <w:tr w:rsidR="003F243C" w:rsidRPr="00FE26DC" w:rsidTr="00D34AFE">
        <w:tc>
          <w:tcPr>
            <w:tcW w:w="3964" w:type="dxa"/>
          </w:tcPr>
          <w:p w:rsidR="003F243C" w:rsidRPr="00DF1CEA" w:rsidRDefault="003F243C" w:rsidP="003F243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3F2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одиниць</w:t>
            </w:r>
          </w:p>
        </w:tc>
        <w:tc>
          <w:tcPr>
            <w:tcW w:w="1100" w:type="dxa"/>
          </w:tcPr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F243C" w:rsidRPr="00FE26DC" w:rsidRDefault="003F243C" w:rsidP="003F243C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8" w:type="dxa"/>
          </w:tcPr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134" w:type="dxa"/>
          </w:tcPr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1090</w:t>
            </w:r>
          </w:p>
        </w:tc>
        <w:tc>
          <w:tcPr>
            <w:tcW w:w="1134" w:type="dxa"/>
          </w:tcPr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11954</w:t>
            </w:r>
          </w:p>
        </w:tc>
        <w:tc>
          <w:tcPr>
            <w:tcW w:w="1128" w:type="dxa"/>
          </w:tcPr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F243C" w:rsidRPr="00FE26DC" w:rsidRDefault="003F243C" w:rsidP="00D34AF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13687</w:t>
            </w:r>
          </w:p>
        </w:tc>
      </w:tr>
      <w:tr w:rsidR="003F243C" w:rsidRPr="00DF1CEA" w:rsidTr="00D34AFE">
        <w:tc>
          <w:tcPr>
            <w:tcW w:w="3964" w:type="dxa"/>
          </w:tcPr>
          <w:p w:rsidR="003F243C" w:rsidRPr="00DF1CEA" w:rsidRDefault="003F243C" w:rsidP="00D34AFE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C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Питома вага групи у загальній кількості, відсотків</w:t>
            </w:r>
          </w:p>
        </w:tc>
        <w:tc>
          <w:tcPr>
            <w:tcW w:w="1100" w:type="dxa"/>
          </w:tcPr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E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8" w:type="dxa"/>
          </w:tcPr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1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1134" w:type="dxa"/>
          </w:tcPr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F1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</w:tcPr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C" w:rsidRPr="00DF1CEA" w:rsidRDefault="003F243C" w:rsidP="00D34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F243C" w:rsidRDefault="003F243C"/>
    <w:p w:rsidR="003F243C" w:rsidRDefault="003F24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2"/>
        <w:gridCol w:w="4316"/>
        <w:gridCol w:w="2970"/>
      </w:tblGrid>
      <w:tr w:rsidR="00A83544" w:rsidTr="00C44437">
        <w:tc>
          <w:tcPr>
            <w:tcW w:w="2342" w:type="dxa"/>
          </w:tcPr>
          <w:p w:rsidR="007F1793" w:rsidRDefault="007F1793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нативи</w:t>
            </w:r>
          </w:p>
        </w:tc>
        <w:tc>
          <w:tcPr>
            <w:tcW w:w="4316" w:type="dxa"/>
          </w:tcPr>
          <w:p w:rsidR="007F1793" w:rsidRDefault="007F1793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2970" w:type="dxa"/>
          </w:tcPr>
          <w:p w:rsidR="007F1793" w:rsidRDefault="007F1793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A83544" w:rsidTr="00C44437">
        <w:tc>
          <w:tcPr>
            <w:tcW w:w="2342" w:type="dxa"/>
          </w:tcPr>
          <w:p w:rsidR="00AD075C" w:rsidRPr="00295EA8" w:rsidRDefault="00AD075C" w:rsidP="00AD0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1</w:t>
            </w:r>
          </w:p>
          <w:p w:rsidR="00AD075C" w:rsidRPr="004B2DF0" w:rsidRDefault="00AD075C" w:rsidP="00AD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Збереження status quo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 відсутність регулювання</w:t>
            </w:r>
          </w:p>
          <w:p w:rsidR="00AD075C" w:rsidRPr="004B2DF0" w:rsidRDefault="00AD075C" w:rsidP="00AD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5C" w:rsidRPr="004B2DF0" w:rsidRDefault="00AD075C" w:rsidP="00AD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Спосіб оцінюється, як такий, що потребує вдосконалення</w:t>
            </w:r>
          </w:p>
          <w:p w:rsidR="007F1793" w:rsidRPr="00065186" w:rsidRDefault="007F1793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16" w:type="dxa"/>
          </w:tcPr>
          <w:p w:rsidR="007F1793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F7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інімальні (експлуатація автомобілів з ДВЗ призводить до втрат довкілля та погіршення стану екології, а також збитків  суб’єктів господарювання)</w:t>
            </w:r>
            <w:r w:rsidR="00A2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970" w:type="dxa"/>
          </w:tcPr>
          <w:p w:rsidR="00D47465" w:rsidRPr="00583003" w:rsidRDefault="000F1196" w:rsidP="000F119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F77D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відшкодування збитків завданих довкіллю та погіршення стану екології, а також в</w:t>
            </w:r>
            <w:r w:rsidR="00471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еликі експлуатацій</w:t>
            </w:r>
            <w:r w:rsidR="00A835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 витрати на автомобіль з ДВЗ</w:t>
            </w:r>
          </w:p>
        </w:tc>
      </w:tr>
      <w:tr w:rsidR="00A83544" w:rsidTr="00C44437">
        <w:tc>
          <w:tcPr>
            <w:tcW w:w="2342" w:type="dxa"/>
          </w:tcPr>
          <w:p w:rsidR="00AD075C" w:rsidRPr="00295EA8" w:rsidRDefault="00AD075C" w:rsidP="00AD0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2</w:t>
            </w:r>
          </w:p>
          <w:p w:rsidR="00AD075C" w:rsidRDefault="00AD075C" w:rsidP="00AD075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Прийняття проєкту закону України.</w:t>
            </w:r>
          </w:p>
          <w:p w:rsidR="007F1793" w:rsidRPr="00065186" w:rsidRDefault="00AD075C" w:rsidP="00AD075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B0C6C">
              <w:rPr>
                <w:rFonts w:ascii="Times New Roman" w:hAnsi="Times New Roman" w:cs="Times New Roman"/>
                <w:sz w:val="28"/>
                <w:szCs w:val="28"/>
              </w:rPr>
              <w:t>Забезпечує досягнення цілей державного регулювання</w:t>
            </w:r>
          </w:p>
        </w:tc>
        <w:tc>
          <w:tcPr>
            <w:tcW w:w="4316" w:type="dxa"/>
          </w:tcPr>
          <w:p w:rsidR="00D47465" w:rsidRDefault="000F1196" w:rsidP="00A8354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A8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позитивний вплив на інновації та розвиток, забезпечить у середньостроковій та довгостроковій перспективі значну економічну вигоду за рахунок </w:t>
            </w:r>
            <w:r w:rsidR="00A2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4-5 кратн</w:t>
            </w:r>
            <w:r w:rsidR="00A8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="00A2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зменшення витрат на технічне обслуговування та паливно-мастильні матеріали</w:t>
            </w:r>
            <w:r w:rsidR="0047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збільшення строку експлуатації електромобіля у порівнянні з автомобілем з ДВЗ</w:t>
            </w:r>
          </w:p>
        </w:tc>
        <w:tc>
          <w:tcPr>
            <w:tcW w:w="2970" w:type="dxa"/>
          </w:tcPr>
          <w:p w:rsidR="007F1793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A8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итрати на покриття різниці  вартості </w:t>
            </w:r>
            <w:r w:rsidR="00A2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придбання електромобіля у порівнянні з витратами на автомобілі</w:t>
            </w:r>
            <w:r w:rsidR="002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ДВЗ</w:t>
            </w:r>
          </w:p>
        </w:tc>
      </w:tr>
    </w:tbl>
    <w:p w:rsidR="007F1793" w:rsidRDefault="007F1793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47465" w:rsidRDefault="00D47465" w:rsidP="00D474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впливу на сферу інтересів суб’єктів господарювання великого і середнього підприємництва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енням</w:t>
      </w:r>
      <w:r w:rsidRPr="00A924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витрат, які будуть виникати внаслідок дії регуляторного акта (згідно з додатком 2 до Методики проведення аналізу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пливу регуляторного акта):</w:t>
      </w:r>
    </w:p>
    <w:p w:rsidR="00D14643" w:rsidRPr="00775813" w:rsidRDefault="00D14643" w:rsidP="00D474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1"/>
        <w:gridCol w:w="1837"/>
      </w:tblGrid>
      <w:tr w:rsidR="00D47465" w:rsidTr="00814FD3">
        <w:tc>
          <w:tcPr>
            <w:tcW w:w="7791" w:type="dxa"/>
          </w:tcPr>
          <w:p w:rsidR="00D47465" w:rsidRPr="00505AD1" w:rsidRDefault="00D47465" w:rsidP="006554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1837" w:type="dxa"/>
          </w:tcPr>
          <w:p w:rsidR="00D47465" w:rsidRDefault="00D47465" w:rsidP="0065542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D47465" w:rsidTr="00814FD3">
        <w:tc>
          <w:tcPr>
            <w:tcW w:w="7791" w:type="dxa"/>
          </w:tcPr>
          <w:p w:rsidR="00D96B7B" w:rsidRPr="00295EA8" w:rsidRDefault="00D96B7B" w:rsidP="00D96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1</w:t>
            </w:r>
          </w:p>
          <w:p w:rsidR="00D96B7B" w:rsidRPr="004B2DF0" w:rsidRDefault="00D96B7B" w:rsidP="00D9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Збереження status quo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 відсутність регулювання</w:t>
            </w:r>
            <w:r w:rsidR="00EB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B7B" w:rsidRPr="004B2DF0" w:rsidRDefault="00D96B7B" w:rsidP="00D9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F0">
              <w:rPr>
                <w:rFonts w:ascii="Times New Roman" w:hAnsi="Times New Roman" w:cs="Times New Roman"/>
                <w:sz w:val="28"/>
                <w:szCs w:val="28"/>
              </w:rPr>
              <w:t>Спосіб оцінюється, як такий, що потребує вдосконалення</w:t>
            </w:r>
            <w:r w:rsidR="00EB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465" w:rsidRPr="00505AD1" w:rsidRDefault="00D47465" w:rsidP="00EB3FB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</w:t>
            </w:r>
            <w:r w:rsidR="00EB3F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EB3F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37" w:type="dxa"/>
          </w:tcPr>
          <w:p w:rsidR="00D47465" w:rsidRPr="00563491" w:rsidRDefault="00563491" w:rsidP="005634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3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47465" w:rsidTr="00814FD3">
        <w:tc>
          <w:tcPr>
            <w:tcW w:w="7791" w:type="dxa"/>
          </w:tcPr>
          <w:p w:rsidR="00EB3FB9" w:rsidRPr="00295EA8" w:rsidRDefault="00EB3FB9" w:rsidP="00EB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A8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Альтернатива 2</w:t>
            </w:r>
          </w:p>
          <w:p w:rsidR="00EB3FB9" w:rsidRDefault="00EB3FB9" w:rsidP="00EB3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Прийняття проєкту закону України.</w:t>
            </w:r>
          </w:p>
          <w:p w:rsidR="00EB3FB9" w:rsidRDefault="00EB3FB9" w:rsidP="00EB3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0C6C">
              <w:rPr>
                <w:rFonts w:ascii="Times New Roman" w:hAnsi="Times New Roman" w:cs="Times New Roman"/>
                <w:sz w:val="28"/>
                <w:szCs w:val="28"/>
              </w:rPr>
              <w:t>Забезпечує досягнення цілей державного регулювання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465" w:rsidRPr="00505AD1" w:rsidRDefault="00D47465" w:rsidP="00EB3FB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EB3F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EB3F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505A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37" w:type="dxa"/>
          </w:tcPr>
          <w:p w:rsidR="00ED2B9B" w:rsidRPr="00ED2B9B" w:rsidRDefault="00563491" w:rsidP="00D96B7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**</w:t>
            </w:r>
          </w:p>
        </w:tc>
      </w:tr>
    </w:tbl>
    <w:p w:rsidR="00814FD3" w:rsidRDefault="00563491" w:rsidP="00CB76D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** </w:t>
      </w:r>
      <w:r w:rsidR="007925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CB76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витрати з’являються після </w:t>
      </w:r>
      <w:r w:rsidR="00CB76D8" w:rsidRPr="00CB76D8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першої черги регуляторних заборон, які вводяться в дію з </w:t>
      </w:r>
      <w:r w:rsidR="00CB76D8" w:rsidRPr="00CB76D8">
        <w:rPr>
          <w:rFonts w:ascii="Times New Roman" w:hAnsi="Times New Roman" w:cs="Times New Roman"/>
          <w:sz w:val="28"/>
          <w:szCs w:val="28"/>
        </w:rPr>
        <w:t>01 січня 202</w:t>
      </w:r>
      <w:r w:rsidR="00814FD3">
        <w:rPr>
          <w:rFonts w:ascii="Times New Roman" w:hAnsi="Times New Roman" w:cs="Times New Roman"/>
          <w:sz w:val="28"/>
          <w:szCs w:val="28"/>
        </w:rPr>
        <w:t>5</w:t>
      </w:r>
      <w:r w:rsidR="00CB76D8" w:rsidRPr="00CB76D8">
        <w:rPr>
          <w:rFonts w:ascii="Times New Roman" w:hAnsi="Times New Roman" w:cs="Times New Roman"/>
          <w:sz w:val="28"/>
          <w:szCs w:val="28"/>
        </w:rPr>
        <w:t xml:space="preserve"> року</w:t>
      </w:r>
      <w:r w:rsidR="00CB76D8">
        <w:rPr>
          <w:rFonts w:ascii="Times New Roman" w:hAnsi="Times New Roman" w:cs="Times New Roman"/>
          <w:sz w:val="28"/>
          <w:szCs w:val="28"/>
        </w:rPr>
        <w:t>. В</w:t>
      </w:r>
      <w:r w:rsidR="003D6B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ідображення витрат за перший чи за п’ятий рік не дасть цілісної картини розуміння тенденцій та динаміки зростання/зменшення витрат. </w:t>
      </w:r>
    </w:p>
    <w:p w:rsidR="00CB76D8" w:rsidRPr="00075F66" w:rsidRDefault="003D6B7A" w:rsidP="00CB76D8">
      <w:pPr>
        <w:shd w:val="clear" w:color="auto" w:fill="FFFFFF"/>
        <w:spacing w:after="150" w:line="240" w:lineRule="auto"/>
        <w:ind w:firstLine="450"/>
        <w:jc w:val="both"/>
        <w:rPr>
          <w:rStyle w:val="rvts15"/>
          <w:rFonts w:ascii="Times New Roman" w:hAnsi="Times New Roman" w:cs="Times New Roman"/>
          <w:bCs/>
        </w:rPr>
      </w:pPr>
      <w:r w:rsidRPr="00075F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 </w:t>
      </w:r>
      <w:r w:rsidR="00CB76D8" w:rsidRPr="00075F66">
        <w:rPr>
          <w:rFonts w:ascii="Times New Roman" w:hAnsi="Times New Roman" w:cs="Times New Roman"/>
          <w:sz w:val="28"/>
          <w:szCs w:val="28"/>
        </w:rPr>
        <w:t>с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уб’єкти середнього підприємництва мають у власності по </w:t>
      </w:r>
      <w:r w:rsidR="00A701BC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40,4 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A701BC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лектробуси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замінювати які </w:t>
      </w:r>
      <w:r w:rsidR="00A701BC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 до 2030 року (тобто мінімально за 6 років)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або по </w:t>
      </w:r>
      <w:r w:rsidR="00A701BC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01BC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A701BC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лектробуси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рік. Витрати на придбання одного електро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буса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замість авто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буса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(різниця в їх вартості) становить 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орієнтовно 100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 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ЄВРО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. Річні витрати по курсу НБУ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29.04.2021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526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грн/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ЄВРО</w:t>
      </w:r>
      <w:r w:rsidR="00CB76D8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становитимуть </w:t>
      </w:r>
      <w:r w:rsidR="00BF78A6" w:rsidRPr="00075F6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,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7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 х 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10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0 000 х 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33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,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526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 = 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22 462 420  грн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. Економія на експлуатаційних витратах становитиме 1/3 від 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22 462 420  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грн, що дорівнює </w:t>
      </w:r>
      <w:r w:rsidR="00BF78A6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7 487 473</w:t>
      </w:r>
      <w:r w:rsidR="00BF78A6" w:rsidRPr="00075F66">
        <w:rPr>
          <w:rStyle w:val="rvts15"/>
          <w:bCs/>
        </w:rPr>
        <w:t xml:space="preserve"> </w:t>
      </w:r>
      <w:r w:rsidR="00CB76D8" w:rsidRPr="00075F66">
        <w:rPr>
          <w:rStyle w:val="rvts15"/>
          <w:rFonts w:ascii="Times New Roman" w:hAnsi="Times New Roman" w:cs="Times New Roman"/>
          <w:bCs/>
          <w:sz w:val="28"/>
          <w:szCs w:val="28"/>
        </w:rPr>
        <w:t>грн.</w:t>
      </w:r>
      <w:r w:rsidR="00CB76D8" w:rsidRPr="00075F66">
        <w:rPr>
          <w:rStyle w:val="rvts15"/>
          <w:rFonts w:ascii="Times New Roman" w:hAnsi="Times New Roman" w:cs="Times New Roman"/>
          <w:bCs/>
        </w:rPr>
        <w:t xml:space="preserve"> </w:t>
      </w:r>
    </w:p>
    <w:p w:rsidR="00814FD3" w:rsidRPr="00075F66" w:rsidRDefault="00814FD3" w:rsidP="00CB76D8">
      <w:pPr>
        <w:shd w:val="clear" w:color="auto" w:fill="FFFFFF"/>
        <w:spacing w:after="150" w:line="240" w:lineRule="auto"/>
        <w:ind w:firstLine="450"/>
        <w:jc w:val="both"/>
        <w:rPr>
          <w:rStyle w:val="rvts15"/>
          <w:rFonts w:ascii="Times New Roman" w:hAnsi="Times New Roman" w:cs="Times New Roman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1552"/>
        <w:gridCol w:w="3138"/>
        <w:gridCol w:w="2184"/>
        <w:gridCol w:w="2184"/>
      </w:tblGrid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552" w:type="dxa"/>
          </w:tcPr>
          <w:p w:rsidR="00AD7715" w:rsidRPr="00075F66" w:rsidRDefault="00BD59E1" w:rsidP="00BD59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AD7715"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итрати</w:t>
            </w: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грн.</w:t>
            </w:r>
          </w:p>
        </w:tc>
        <w:tc>
          <w:tcPr>
            <w:tcW w:w="3138" w:type="dxa"/>
          </w:tcPr>
          <w:p w:rsidR="00AD7715" w:rsidRPr="00075F66" w:rsidRDefault="00BD59E1" w:rsidP="00BD59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="00AD7715"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кономія</w:t>
            </w: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грн.</w:t>
            </w:r>
          </w:p>
        </w:tc>
        <w:tc>
          <w:tcPr>
            <w:tcW w:w="2184" w:type="dxa"/>
          </w:tcPr>
          <w:p w:rsidR="00AD7715" w:rsidRPr="00075F66" w:rsidRDefault="00AD7715" w:rsidP="00AD771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загалом різниця витрат та економії</w:t>
            </w:r>
            <w:r w:rsidR="00BD59E1"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грн.</w:t>
            </w:r>
          </w:p>
        </w:tc>
        <w:tc>
          <w:tcPr>
            <w:tcW w:w="2184" w:type="dxa"/>
          </w:tcPr>
          <w:p w:rsidR="00AD7715" w:rsidRPr="00075F66" w:rsidRDefault="00AD7715" w:rsidP="00AD771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загалом витрати наростаючим підсумком</w:t>
            </w:r>
            <w:r w:rsidR="00BD59E1" w:rsidRPr="00075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грн.</w:t>
            </w:r>
          </w:p>
        </w:tc>
      </w:tr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dxa"/>
          </w:tcPr>
          <w:p w:rsidR="00AD7715" w:rsidRPr="00075F66" w:rsidRDefault="00D70B26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  <w:tc>
          <w:tcPr>
            <w:tcW w:w="3138" w:type="dxa"/>
          </w:tcPr>
          <w:p w:rsidR="00AD7715" w:rsidRPr="00075F66" w:rsidRDefault="00F93DD7" w:rsidP="00A040B1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</w:p>
        </w:tc>
        <w:tc>
          <w:tcPr>
            <w:tcW w:w="2184" w:type="dxa"/>
          </w:tcPr>
          <w:p w:rsidR="00AD7715" w:rsidRPr="00075F66" w:rsidRDefault="00E5233D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14 974 946</w:t>
            </w:r>
          </w:p>
        </w:tc>
        <w:tc>
          <w:tcPr>
            <w:tcW w:w="2184" w:type="dxa"/>
          </w:tcPr>
          <w:p w:rsidR="00AD7715" w:rsidRPr="00075F66" w:rsidRDefault="00857110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14 974 946</w:t>
            </w:r>
          </w:p>
        </w:tc>
      </w:tr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dxa"/>
          </w:tcPr>
          <w:p w:rsidR="00AD7715" w:rsidRPr="00075F66" w:rsidRDefault="00D70B26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  <w:tc>
          <w:tcPr>
            <w:tcW w:w="3138" w:type="dxa"/>
          </w:tcPr>
          <w:p w:rsidR="00AD7715" w:rsidRPr="00075F66" w:rsidRDefault="00F93DD7" w:rsidP="00A040B1">
            <w:pPr>
              <w:spacing w:after="150"/>
              <w:jc w:val="right"/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  <w:r w:rsidRPr="00075F66">
              <w:rPr>
                <w:rStyle w:val="rvts15"/>
                <w:bCs/>
                <w:sz w:val="24"/>
                <w:szCs w:val="24"/>
              </w:rPr>
              <w:t xml:space="preserve"> </w:t>
            </w:r>
            <w:r w:rsidR="00AD7715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* 2 = </w:t>
            </w:r>
            <w:r w:rsidR="00120B6F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14 974 946</w:t>
            </w:r>
          </w:p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Економія відбувається як за рахунок електромобіля придбаного в поточному році, так і за рахунок експлуатації електромобіля придбаного в попередньому періоді  </w:t>
            </w:r>
          </w:p>
        </w:tc>
        <w:tc>
          <w:tcPr>
            <w:tcW w:w="2184" w:type="dxa"/>
          </w:tcPr>
          <w:p w:rsidR="00AD7715" w:rsidRPr="00075F66" w:rsidRDefault="00E5233D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</w:p>
        </w:tc>
        <w:tc>
          <w:tcPr>
            <w:tcW w:w="2184" w:type="dxa"/>
          </w:tcPr>
          <w:p w:rsidR="00AD7715" w:rsidRPr="00075F66" w:rsidRDefault="00857110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</w:tr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dxa"/>
          </w:tcPr>
          <w:p w:rsidR="00AD7715" w:rsidRPr="00075F66" w:rsidRDefault="00D70B26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  <w:tc>
          <w:tcPr>
            <w:tcW w:w="3138" w:type="dxa"/>
          </w:tcPr>
          <w:p w:rsidR="00AD7715" w:rsidRPr="00075F66" w:rsidRDefault="00F93DD7" w:rsidP="00536104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  <w:r w:rsidRPr="00075F66">
              <w:rPr>
                <w:rStyle w:val="rvts15"/>
                <w:bCs/>
                <w:sz w:val="24"/>
                <w:szCs w:val="24"/>
              </w:rPr>
              <w:t xml:space="preserve"> </w:t>
            </w:r>
            <w:r w:rsidR="00A040B1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* 3 = </w:t>
            </w:r>
            <w:r w:rsidR="00536104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22 462 420</w:t>
            </w:r>
          </w:p>
        </w:tc>
        <w:tc>
          <w:tcPr>
            <w:tcW w:w="2184" w:type="dxa"/>
          </w:tcPr>
          <w:p w:rsidR="00AD7715" w:rsidRPr="00075F66" w:rsidRDefault="00A040B1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84" w:type="dxa"/>
          </w:tcPr>
          <w:p w:rsidR="00AD7715" w:rsidRPr="00075F66" w:rsidRDefault="00857110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</w:tr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dxa"/>
          </w:tcPr>
          <w:p w:rsidR="00AD7715" w:rsidRPr="00075F66" w:rsidRDefault="00D70B26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  <w:tc>
          <w:tcPr>
            <w:tcW w:w="3138" w:type="dxa"/>
          </w:tcPr>
          <w:p w:rsidR="00AD7715" w:rsidRPr="00075F66" w:rsidRDefault="00F93DD7" w:rsidP="00E5233D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  <w:r w:rsidRPr="00075F66">
              <w:rPr>
                <w:rStyle w:val="rvts15"/>
                <w:bCs/>
                <w:sz w:val="24"/>
                <w:szCs w:val="24"/>
              </w:rPr>
              <w:t xml:space="preserve"> </w:t>
            </w:r>
            <w:r w:rsidR="007D6F76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* 4 = </w:t>
            </w:r>
            <w:r w:rsidR="00536104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29 949 89</w:t>
            </w:r>
            <w:r w:rsidR="00E5233D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AD7715" w:rsidRPr="00075F66" w:rsidRDefault="00E5233D" w:rsidP="007D6F76">
            <w:pPr>
              <w:pStyle w:val="a3"/>
              <w:numPr>
                <w:ilvl w:val="0"/>
                <w:numId w:val="11"/>
              </w:num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</w:p>
        </w:tc>
        <w:tc>
          <w:tcPr>
            <w:tcW w:w="2184" w:type="dxa"/>
          </w:tcPr>
          <w:p w:rsidR="00AD7715" w:rsidRPr="00075F66" w:rsidRDefault="00857110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14 974 946</w:t>
            </w:r>
          </w:p>
        </w:tc>
      </w:tr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dxa"/>
          </w:tcPr>
          <w:p w:rsidR="00AD7715" w:rsidRPr="00075F66" w:rsidRDefault="00D70B26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  <w:tc>
          <w:tcPr>
            <w:tcW w:w="3138" w:type="dxa"/>
          </w:tcPr>
          <w:p w:rsidR="00AD7715" w:rsidRPr="00075F66" w:rsidRDefault="00F93DD7" w:rsidP="00AF11E8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  <w:r w:rsidRPr="00075F66">
              <w:rPr>
                <w:rStyle w:val="rvts15"/>
                <w:bCs/>
                <w:sz w:val="24"/>
                <w:szCs w:val="24"/>
              </w:rPr>
              <w:t xml:space="preserve"> </w:t>
            </w:r>
            <w:r w:rsidR="007D6F76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* 5 = </w:t>
            </w:r>
            <w:r w:rsidR="00E5233D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37 437 36</w:t>
            </w:r>
            <w:r w:rsidR="00AF11E8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AD7715" w:rsidRPr="00075F66" w:rsidRDefault="00E5233D" w:rsidP="00857110">
            <w:pPr>
              <w:pStyle w:val="a3"/>
              <w:numPr>
                <w:ilvl w:val="0"/>
                <w:numId w:val="11"/>
              </w:numPr>
              <w:spacing w:after="150"/>
              <w:ind w:left="25" w:firstLine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14 974 946</w:t>
            </w:r>
          </w:p>
        </w:tc>
        <w:tc>
          <w:tcPr>
            <w:tcW w:w="2184" w:type="dxa"/>
          </w:tcPr>
          <w:p w:rsidR="00AD7715" w:rsidRPr="00075F66" w:rsidRDefault="007D6F76" w:rsidP="00AD7715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075F66" w:rsidRPr="00075F66" w:rsidTr="00857110">
        <w:tc>
          <w:tcPr>
            <w:tcW w:w="570" w:type="dxa"/>
          </w:tcPr>
          <w:p w:rsidR="00AD7715" w:rsidRPr="00075F66" w:rsidRDefault="00AD7715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dxa"/>
          </w:tcPr>
          <w:p w:rsidR="00AD7715" w:rsidRPr="00075F66" w:rsidRDefault="00D70B26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22 462 420  </w:t>
            </w:r>
          </w:p>
        </w:tc>
        <w:tc>
          <w:tcPr>
            <w:tcW w:w="3138" w:type="dxa"/>
          </w:tcPr>
          <w:p w:rsidR="00AD7715" w:rsidRPr="00075F66" w:rsidRDefault="00F93DD7" w:rsidP="00AF11E8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7 487 473</w:t>
            </w:r>
            <w:r w:rsidRPr="00075F66">
              <w:rPr>
                <w:rStyle w:val="rvts15"/>
                <w:bCs/>
                <w:sz w:val="24"/>
                <w:szCs w:val="24"/>
              </w:rPr>
              <w:t xml:space="preserve"> </w:t>
            </w:r>
            <w:r w:rsidR="007D6F76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* 6 = </w:t>
            </w:r>
            <w:r w:rsidR="00E5233D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44 924 8</w:t>
            </w:r>
            <w:r w:rsidR="00AF11E8"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84" w:type="dxa"/>
          </w:tcPr>
          <w:p w:rsidR="00AD7715" w:rsidRPr="00075F66" w:rsidRDefault="00E5233D" w:rsidP="00857110">
            <w:pPr>
              <w:pStyle w:val="a3"/>
              <w:numPr>
                <w:ilvl w:val="0"/>
                <w:numId w:val="11"/>
              </w:numPr>
              <w:spacing w:after="150"/>
              <w:ind w:left="25"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22 462 420</w:t>
            </w:r>
          </w:p>
        </w:tc>
        <w:tc>
          <w:tcPr>
            <w:tcW w:w="2184" w:type="dxa"/>
          </w:tcPr>
          <w:p w:rsidR="00AD7715" w:rsidRPr="00075F66" w:rsidRDefault="00857110" w:rsidP="007D6F76">
            <w:pPr>
              <w:pStyle w:val="a3"/>
              <w:numPr>
                <w:ilvl w:val="0"/>
                <w:numId w:val="11"/>
              </w:numPr>
              <w:spacing w:after="150"/>
              <w:ind w:left="114" w:firstLine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5F6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22 462 420</w:t>
            </w:r>
          </w:p>
        </w:tc>
      </w:tr>
    </w:tbl>
    <w:p w:rsidR="00CB76D8" w:rsidRPr="00075F66" w:rsidRDefault="007D6F76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видно з вищенаведеної таблиці найбільші витрати, пов’язані з прийняттям регуляторного акта, суб’єкт підприємництва несе в другий та третій роки початку дії його положень. В п’ятий рік понесені за п’ятирічний період витрати повністю компенсуються економією за рахунок зменшення вартості експлуатаційних витрат у цей же період. На шостий рік дії положень регуляторного акта та в подальших періодах суб’єкт підприємництва починає отримувати прибуток від дії регуляторного акта та запроваджених ним обмежень. Сума прибутків від економії за рахунок експлуатаційних витрат зростає за правилами арифметичної прогресії</w:t>
      </w:r>
      <w:r w:rsidR="0085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7110" w:rsidRPr="00075F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(формула є справедливою для перших шести років дії регуляторної норми, у період коли існують як витрати так і прибуток від дії регуляторної норми, тобто у період коли відбувається щорічне зростання кількості електробусів, які замінили автобуси).</w:t>
      </w:r>
    </w:p>
    <w:p w:rsidR="009D58DF" w:rsidRDefault="009D58DF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24D1" w:rsidRPr="00E84068" w:rsidRDefault="00A924D1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151"/>
      <w:bookmarkEnd w:id="21"/>
      <w:r w:rsidRPr="00E840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Вибір найбільш оптимального альтернативного способу досягнення цілей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6"/>
        <w:gridCol w:w="2835"/>
        <w:gridCol w:w="3397"/>
      </w:tblGrid>
      <w:tr w:rsidR="00B25119" w:rsidTr="00690651">
        <w:tc>
          <w:tcPr>
            <w:tcW w:w="3396" w:type="dxa"/>
          </w:tcPr>
          <w:p w:rsidR="00B25119" w:rsidRDefault="00B25119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n152"/>
            <w:bookmarkEnd w:id="22"/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35" w:type="dxa"/>
          </w:tcPr>
          <w:p w:rsidR="00B25119" w:rsidRDefault="00B25119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397" w:type="dxa"/>
          </w:tcPr>
          <w:p w:rsidR="00B25119" w:rsidRDefault="00B25119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Коментарі щодо присвоєння відповідного бала</w:t>
            </w:r>
          </w:p>
        </w:tc>
      </w:tr>
      <w:tr w:rsidR="00B25119" w:rsidTr="00690651">
        <w:tc>
          <w:tcPr>
            <w:tcW w:w="3396" w:type="dxa"/>
          </w:tcPr>
          <w:p w:rsidR="00B25119" w:rsidRPr="006646FC" w:rsidRDefault="00B25119" w:rsidP="00A924D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64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835" w:type="dxa"/>
          </w:tcPr>
          <w:p w:rsidR="00B25119" w:rsidRDefault="00A8431D" w:rsidP="00A843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97" w:type="dxa"/>
          </w:tcPr>
          <w:p w:rsidR="00B25119" w:rsidRDefault="000F1196" w:rsidP="000F11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9A1D51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="009A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9A1D51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регулювання бу</w:t>
            </w:r>
            <w:r w:rsidR="009A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дуть</w:t>
            </w:r>
            <w:r w:rsidR="009A1D51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досягнут</w:t>
            </w:r>
            <w:r w:rsidR="009A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повною мірою</w:t>
            </w:r>
          </w:p>
        </w:tc>
      </w:tr>
      <w:tr w:rsidR="00B25119" w:rsidTr="00690651">
        <w:tc>
          <w:tcPr>
            <w:tcW w:w="3396" w:type="dxa"/>
          </w:tcPr>
          <w:p w:rsidR="00B25119" w:rsidRPr="006646FC" w:rsidRDefault="00B25119" w:rsidP="0029101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64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Альтернатива </w:t>
            </w:r>
            <w:r w:rsidR="00291019" w:rsidRPr="00664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35" w:type="dxa"/>
          </w:tcPr>
          <w:p w:rsidR="00B25119" w:rsidRDefault="009A1D51" w:rsidP="009A1D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97" w:type="dxa"/>
          </w:tcPr>
          <w:p w:rsidR="00B25119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9A1D51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="009A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9A1D51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регулювання не буд</w:t>
            </w:r>
            <w:r w:rsidR="009A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уть</w:t>
            </w:r>
            <w:r w:rsidR="009A1D51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досягнут</w:t>
            </w:r>
            <w:r w:rsidR="009A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91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(проблема продовжує існувати)</w:t>
            </w:r>
          </w:p>
        </w:tc>
      </w:tr>
    </w:tbl>
    <w:p w:rsidR="00B25119" w:rsidRDefault="00B25119" w:rsidP="00A924D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12"/>
        <w:gridCol w:w="2773"/>
        <w:gridCol w:w="2544"/>
        <w:gridCol w:w="2805"/>
      </w:tblGrid>
      <w:tr w:rsidR="001F69FD" w:rsidTr="00F66F3E">
        <w:tc>
          <w:tcPr>
            <w:tcW w:w="1512" w:type="dxa"/>
          </w:tcPr>
          <w:p w:rsidR="00FB6008" w:rsidRDefault="00FB6008" w:rsidP="007D78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 результа</w:t>
            </w:r>
            <w:r w:rsidR="00D513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тивності</w:t>
            </w:r>
          </w:p>
        </w:tc>
        <w:tc>
          <w:tcPr>
            <w:tcW w:w="2773" w:type="dxa"/>
          </w:tcPr>
          <w:p w:rsidR="00FB6008" w:rsidRDefault="00FB6008" w:rsidP="007D78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2544" w:type="dxa"/>
          </w:tcPr>
          <w:p w:rsidR="00FB6008" w:rsidRDefault="00FB6008" w:rsidP="007D78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2805" w:type="dxa"/>
          </w:tcPr>
          <w:p w:rsidR="00FB6008" w:rsidRDefault="00FB6008" w:rsidP="007D78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1F69FD" w:rsidTr="00F66F3E">
        <w:tc>
          <w:tcPr>
            <w:tcW w:w="1512" w:type="dxa"/>
          </w:tcPr>
          <w:p w:rsidR="00FB6008" w:rsidRPr="00F974AB" w:rsidRDefault="00FB6008" w:rsidP="00D5139A">
            <w:pPr>
              <w:spacing w:after="150"/>
              <w:ind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Альтерна</w:t>
            </w:r>
            <w:r w:rsidR="00D5139A"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тива 2</w:t>
            </w:r>
          </w:p>
        </w:tc>
        <w:tc>
          <w:tcPr>
            <w:tcW w:w="2773" w:type="dxa"/>
          </w:tcPr>
          <w:p w:rsidR="00FB6008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1F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иконання Україною </w:t>
            </w:r>
            <w:r w:rsidR="001F69FD">
              <w:rPr>
                <w:rFonts w:ascii="Times New Roman" w:hAnsi="Times New Roman" w:cs="Times New Roman"/>
                <w:sz w:val="28"/>
                <w:szCs w:val="28"/>
              </w:rPr>
              <w:t xml:space="preserve">взятих на себе міжнародних зобов’язань, зокрема за Угодою про асоціацію, </w:t>
            </w:r>
            <w:r w:rsidR="001F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зменшення викидів СО2 в атмосферне повітря, покращення стану довкілля, зменшення захворюваності населення, 4-5 кратне зменшення витрат на експлуатацію автомобіля з ДВЗ, </w:t>
            </w:r>
            <w:r w:rsidR="001F69FD">
              <w:rPr>
                <w:rFonts w:ascii="Times New Roman" w:hAnsi="Times New Roman" w:cs="Times New Roman"/>
                <w:sz w:val="28"/>
                <w:szCs w:val="28"/>
              </w:rPr>
              <w:t>покращення балансування ринку електроенергії, використання електроенергії, що втрачається у нічні години</w:t>
            </w:r>
          </w:p>
        </w:tc>
        <w:tc>
          <w:tcPr>
            <w:tcW w:w="2544" w:type="dxa"/>
          </w:tcPr>
          <w:p w:rsidR="00FB6008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51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більшення витрат на придбання електро</w:t>
            </w:r>
            <w:r w:rsidR="00F2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буса</w:t>
            </w:r>
            <w:r w:rsidR="0051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порівнянні з витратами на придбання авто</w:t>
            </w:r>
            <w:r w:rsidR="00F2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буса</w:t>
            </w:r>
            <w:r w:rsidR="0051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ДВЗ</w:t>
            </w:r>
          </w:p>
        </w:tc>
        <w:tc>
          <w:tcPr>
            <w:tcW w:w="2805" w:type="dxa"/>
          </w:tcPr>
          <w:p w:rsidR="00FB6008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7D78EB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="007D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D78EB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регулювання бу</w:t>
            </w:r>
            <w:r w:rsidR="007D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дуть</w:t>
            </w:r>
            <w:r w:rsidR="007D78EB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досягнут</w:t>
            </w:r>
            <w:r w:rsidR="007D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повною мірою</w:t>
            </w:r>
            <w:r w:rsidR="00514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проблема більше існувати не буде. Існуючі витрати можуть бути компенсовані стимулюючими виплатами при придбанні електро</w:t>
            </w:r>
            <w:r w:rsidR="00F24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буса</w:t>
            </w:r>
            <w:r w:rsidR="00514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меншими витратами на експлуатацію електро</w:t>
            </w:r>
            <w:r w:rsidR="00F24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буса</w:t>
            </w:r>
            <w:r w:rsidR="00514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порівняння з автомоб</w:t>
            </w:r>
            <w:r w:rsidR="00F24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усом</w:t>
            </w:r>
            <w:r w:rsidR="00514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ДВЗ</w:t>
            </w:r>
          </w:p>
        </w:tc>
      </w:tr>
      <w:tr w:rsidR="001F69FD" w:rsidTr="00F66F3E">
        <w:tc>
          <w:tcPr>
            <w:tcW w:w="1512" w:type="dxa"/>
          </w:tcPr>
          <w:p w:rsidR="00FB6008" w:rsidRPr="00F974AB" w:rsidRDefault="00FB6008" w:rsidP="00D6763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Альтерна</w:t>
            </w:r>
            <w:r w:rsidR="00D5139A"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тива </w:t>
            </w:r>
            <w:r w:rsidR="00D67632"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73" w:type="dxa"/>
          </w:tcPr>
          <w:p w:rsidR="00FB6008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8C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береження можливості  придбання автомобілів за меншими цінами у порівнянні з вартістю електромобілів</w:t>
            </w:r>
            <w:r w:rsidR="007D7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44" w:type="dxa"/>
          </w:tcPr>
          <w:p w:rsidR="00FB6008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D67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більшення викидів СО2</w:t>
            </w:r>
            <w:r w:rsidR="00F87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забруднюючих речовин</w:t>
            </w:r>
            <w:r w:rsidR="00D67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атмосферне повітря, які за підсумками 2019 року становили </w:t>
            </w:r>
            <w:r w:rsidR="00F87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21,7 млн т та 1,6 млн т відповідно</w:t>
            </w:r>
            <w:r w:rsidR="00D67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погіршення стану </w:t>
            </w:r>
            <w:r w:rsidR="00D67632" w:rsidRPr="00F247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довкілля, </w:t>
            </w:r>
            <w:r w:rsidR="00F247D0" w:rsidRPr="00F247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 продемонстровано у 2020 році, коли викиди забруднюючих речовин на одну особу зросли з 39,2 кг у 2019 році до 42,6 кг у 2020 році, </w:t>
            </w:r>
            <w:r w:rsidR="00D67632" w:rsidRPr="00F247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збільшення захворюваності населення, невиконання </w:t>
            </w:r>
            <w:r w:rsidR="00D67632">
              <w:rPr>
                <w:rFonts w:ascii="Times New Roman" w:hAnsi="Times New Roman" w:cs="Times New Roman"/>
                <w:sz w:val="28"/>
                <w:szCs w:val="28"/>
              </w:rPr>
              <w:t>Україною взятих на себе міжнародних зобов’язань, зростання залежності від імпортованих нафтопродуктів</w:t>
            </w:r>
          </w:p>
        </w:tc>
        <w:tc>
          <w:tcPr>
            <w:tcW w:w="2805" w:type="dxa"/>
          </w:tcPr>
          <w:p w:rsidR="00FB6008" w:rsidRDefault="000F1196" w:rsidP="000F119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7D78EB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="007D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D78EB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регулювання не буд</w:t>
            </w:r>
            <w:r w:rsidR="007D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уть</w:t>
            </w:r>
            <w:r w:rsidR="007D78EB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досягнут</w:t>
            </w:r>
            <w:r w:rsidR="007D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D67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Існуюча проблема лише поглиблюватиметься, негативні наслідки будуть катастрофічно наростати</w:t>
            </w:r>
          </w:p>
        </w:tc>
      </w:tr>
    </w:tbl>
    <w:p w:rsidR="00A924D1" w:rsidRPr="00A924D1" w:rsidRDefault="00A924D1" w:rsidP="00A924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  <w:bookmarkStart w:id="23" w:name="n160"/>
      <w:bookmarkEnd w:id="23"/>
    </w:p>
    <w:p w:rsidR="00761862" w:rsidRDefault="0076186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761862" w:rsidTr="00F974AB">
        <w:tc>
          <w:tcPr>
            <w:tcW w:w="2263" w:type="dxa"/>
          </w:tcPr>
          <w:p w:rsidR="00761862" w:rsidRDefault="00761862" w:rsidP="00761862">
            <w:pPr>
              <w:jc w:val="center"/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3686" w:type="dxa"/>
          </w:tcPr>
          <w:p w:rsidR="00761862" w:rsidRDefault="00761862" w:rsidP="00761862">
            <w:pPr>
              <w:jc w:val="center"/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679" w:type="dxa"/>
          </w:tcPr>
          <w:p w:rsidR="00761862" w:rsidRPr="00A924D1" w:rsidRDefault="00761862" w:rsidP="0076186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24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61862" w:rsidTr="00F974AB">
        <w:tc>
          <w:tcPr>
            <w:tcW w:w="2263" w:type="dxa"/>
          </w:tcPr>
          <w:p w:rsidR="00761862" w:rsidRPr="00F974AB" w:rsidRDefault="00761862" w:rsidP="00761862">
            <w:pPr>
              <w:rPr>
                <w:b/>
              </w:rPr>
            </w:pPr>
            <w:r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686" w:type="dxa"/>
          </w:tcPr>
          <w:p w:rsidR="00761862" w:rsidRDefault="000F1196" w:rsidP="000F119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6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осягає ц</w:t>
            </w:r>
            <w:r w:rsidR="00761862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="0076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61862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регулювання</w:t>
            </w:r>
          </w:p>
        </w:tc>
        <w:tc>
          <w:tcPr>
            <w:tcW w:w="3679" w:type="dxa"/>
          </w:tcPr>
          <w:p w:rsidR="00761862" w:rsidRPr="00761862" w:rsidRDefault="000F1196" w:rsidP="000F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1862" w:rsidRPr="00761862">
              <w:rPr>
                <w:rFonts w:ascii="Times New Roman" w:hAnsi="Times New Roman" w:cs="Times New Roman"/>
                <w:sz w:val="28"/>
                <w:szCs w:val="28"/>
              </w:rPr>
              <w:t xml:space="preserve">емає </w:t>
            </w:r>
          </w:p>
        </w:tc>
      </w:tr>
      <w:tr w:rsidR="00761862" w:rsidTr="00F974AB">
        <w:tc>
          <w:tcPr>
            <w:tcW w:w="2263" w:type="dxa"/>
          </w:tcPr>
          <w:p w:rsidR="00761862" w:rsidRPr="00F974AB" w:rsidRDefault="00761862" w:rsidP="00F66F3E">
            <w:pPr>
              <w:rPr>
                <w:b/>
                <w:highlight w:val="yellow"/>
              </w:rPr>
            </w:pPr>
            <w:r w:rsidRPr="00F97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Альтернатива </w:t>
            </w:r>
            <w:r w:rsidR="00F66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86" w:type="dxa"/>
          </w:tcPr>
          <w:p w:rsidR="00761862" w:rsidRDefault="000F1196" w:rsidP="000F1196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761862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="0076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61862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регулювання не буд</w:t>
            </w:r>
            <w:r w:rsidR="0076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уть</w:t>
            </w:r>
            <w:r w:rsidR="00761862" w:rsidRPr="00EB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досягнут</w:t>
            </w:r>
            <w:r w:rsidR="0076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і, </w:t>
            </w:r>
            <w:r w:rsidR="00893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="00893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виконання Україною </w:t>
            </w:r>
            <w:r w:rsidR="008937A9">
              <w:rPr>
                <w:rFonts w:ascii="Times New Roman" w:hAnsi="Times New Roman" w:cs="Times New Roman"/>
                <w:sz w:val="28"/>
                <w:szCs w:val="28"/>
              </w:rPr>
              <w:t xml:space="preserve">взятих на себе міжнародних зобов’язань, зокрема за Угодою про асоціацію, </w:t>
            </w:r>
            <w:r w:rsidR="0076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справляє негативний вплив на </w:t>
            </w:r>
            <w:r w:rsidR="00893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довкілля, забруднення атмосферного повітря збільшується, глобальне потепління катастрофічно прискорюється</w:t>
            </w:r>
          </w:p>
        </w:tc>
        <w:tc>
          <w:tcPr>
            <w:tcW w:w="3679" w:type="dxa"/>
          </w:tcPr>
          <w:p w:rsidR="00761862" w:rsidRPr="00761862" w:rsidRDefault="000F1196" w:rsidP="00F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7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7A9" w:rsidRPr="0086557D">
              <w:rPr>
                <w:rFonts w:ascii="Times New Roman" w:hAnsi="Times New Roman" w:cs="Times New Roman"/>
                <w:sz w:val="28"/>
                <w:szCs w:val="28"/>
              </w:rPr>
              <w:t xml:space="preserve">ісля заборони </w:t>
            </w:r>
            <w:r w:rsidR="008937A9">
              <w:rPr>
                <w:rFonts w:ascii="Times New Roman" w:hAnsi="Times New Roman" w:cs="Times New Roman"/>
                <w:sz w:val="28"/>
                <w:szCs w:val="28"/>
              </w:rPr>
              <w:t>в ЄС виробництва та експлуатації автомобілів з ДВЗ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, у тому числі і автобусів,</w:t>
            </w:r>
            <w:r w:rsidR="008937A9">
              <w:rPr>
                <w:rFonts w:ascii="Times New Roman" w:hAnsi="Times New Roman" w:cs="Times New Roman"/>
                <w:sz w:val="28"/>
                <w:szCs w:val="28"/>
              </w:rPr>
              <w:t xml:space="preserve"> вони масово за демпінговими цінами будуть завезені до України, яка в майбутньому має вирішувати додаткову задачу з утилізації таких транспортних засобів</w:t>
            </w:r>
          </w:p>
        </w:tc>
      </w:tr>
    </w:tbl>
    <w:p w:rsidR="00655424" w:rsidRDefault="00655424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4" w:name="n161"/>
      <w:bookmarkEnd w:id="24"/>
    </w:p>
    <w:p w:rsidR="003A2252" w:rsidRPr="00A46AE6" w:rsidRDefault="003A2252" w:rsidP="003A2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Механізми та заходи, які забезпечать розв’язання визначеної проблеми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6F3E" w:rsidRPr="00510896" w:rsidRDefault="003A2252" w:rsidP="00E804E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розв’язання проблеми, визначеної у розділі 1 цього Аналізу регуляторного впливу, передбачається внесення змін до</w:t>
      </w:r>
      <w:r w:rsidR="008937A9" w:rsidRPr="00510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6F3E" w:rsidRPr="00510896">
        <w:rPr>
          <w:rFonts w:ascii="Times New Roman" w:hAnsi="Times New Roman" w:cs="Times New Roman"/>
          <w:sz w:val="28"/>
          <w:szCs w:val="28"/>
        </w:rPr>
        <w:t>Закону України «Про автомобільний транспорт»</w:t>
      </w:r>
      <w:r w:rsidR="008937A9" w:rsidRPr="00510896">
        <w:rPr>
          <w:rFonts w:ascii="Times New Roman" w:hAnsi="Times New Roman" w:cs="Times New Roman"/>
          <w:sz w:val="28"/>
          <w:szCs w:val="28"/>
        </w:rPr>
        <w:t xml:space="preserve">, якими пропонується </w:t>
      </w:r>
      <w:r w:rsidR="00F66F3E" w:rsidRPr="00510896">
        <w:rPr>
          <w:rFonts w:ascii="Times New Roman" w:hAnsi="Times New Roman" w:cs="Times New Roman"/>
          <w:sz w:val="28"/>
          <w:szCs w:val="28"/>
        </w:rPr>
        <w:t>встановити поетапну, починаючи з 01.01.2025, відсоткову ставку, яку мають займати електробуси в автомобільному парку перевізника та повної заборони використання автобусів з ДВЗ у сфері громадського транспорту з 01.01.2030. Також з метою стимулювання розвитку вітчизняного автомобілебудування, та з метою забезпечення повної заміни автобусів на електробуси до 01.01.2030 встановлюється норма щодо відсоткової частки електробусів вітчизняного виробництва у парку перевізника. Остання вимога грунтується на необхідності замінювати автобуси з ДВЗ на електробуси саме вітчизняного виробництва, оскільки за період 8 років, що залишився до 2030 року</w:t>
      </w:r>
      <w:r w:rsidR="00CC11AA">
        <w:rPr>
          <w:rFonts w:ascii="Times New Roman" w:hAnsi="Times New Roman" w:cs="Times New Roman"/>
          <w:sz w:val="28"/>
          <w:szCs w:val="28"/>
        </w:rPr>
        <w:t>,</w:t>
      </w:r>
      <w:r w:rsidR="00F66F3E" w:rsidRPr="00510896">
        <w:rPr>
          <w:rFonts w:ascii="Times New Roman" w:hAnsi="Times New Roman" w:cs="Times New Roman"/>
          <w:sz w:val="28"/>
          <w:szCs w:val="28"/>
        </w:rPr>
        <w:t xml:space="preserve"> необхідно замінити понад 50 тисяч </w:t>
      </w:r>
      <w:r w:rsidR="0026257E" w:rsidRPr="00510896">
        <w:rPr>
          <w:rFonts w:ascii="Times New Roman" w:hAnsi="Times New Roman" w:cs="Times New Roman"/>
          <w:sz w:val="28"/>
          <w:szCs w:val="28"/>
        </w:rPr>
        <w:t xml:space="preserve">наявних </w:t>
      </w:r>
      <w:r w:rsidR="00F66F3E" w:rsidRPr="00510896">
        <w:rPr>
          <w:rFonts w:ascii="Times New Roman" w:hAnsi="Times New Roman" w:cs="Times New Roman"/>
          <w:sz w:val="28"/>
          <w:szCs w:val="28"/>
        </w:rPr>
        <w:t>автобусів з ДВЗ</w:t>
      </w:r>
      <w:r w:rsidR="0026257E" w:rsidRPr="00510896">
        <w:rPr>
          <w:rFonts w:ascii="Times New Roman" w:hAnsi="Times New Roman" w:cs="Times New Roman"/>
          <w:sz w:val="28"/>
          <w:szCs w:val="28"/>
        </w:rPr>
        <w:t>, а необхідні на їх закупівлю кошти у розмірі 12-15 мільярдів ЄВРО є достатніми для розвитку вітчизняного автомобілебудування, супутніх галузей економіки та відсутні для закупівлі імпортної продукції.</w:t>
      </w:r>
    </w:p>
    <w:p w:rsidR="003A2252" w:rsidRPr="00A46AE6" w:rsidRDefault="003A2252" w:rsidP="00E80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F974AB" w:rsidRDefault="003A2252" w:rsidP="003A2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74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A2252" w:rsidRPr="00F974AB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74AB" w:rsidRPr="006C46E7" w:rsidRDefault="00F974AB" w:rsidP="003A2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Суб’єкти підприємництва, які в своїй діяльності використовують автомобільний транспорт </w:t>
      </w:r>
      <w:r w:rsidR="003E5082"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несуть матеріальні затрати на заміну (оновлення) свого автомобільного парку, в тому числі і додаткові витрати необхідні для покриття різниці у вартості </w:t>
      </w:r>
      <w:r w:rsidR="00A81D56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електробуса</w:t>
      </w:r>
      <w:r w:rsidR="003E5082"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авто</w:t>
      </w:r>
      <w:r w:rsidR="00A81D56">
        <w:rPr>
          <w:rFonts w:ascii="Times New Roman" w:hAnsi="Times New Roman" w:cs="Times New Roman"/>
          <w:sz w:val="28"/>
          <w:szCs w:val="28"/>
          <w:shd w:val="clear" w:color="auto" w:fill="FFFFFF"/>
        </w:rPr>
        <w:t>буса</w:t>
      </w:r>
      <w:r w:rsidR="003E5082"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двигуном внутрішнього згорання за рахунок власних чи залучених коштів, у тому чи</w:t>
      </w:r>
      <w:r w:rsidR="002625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E5082"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="00CC11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5082"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 не виключно</w:t>
      </w:r>
      <w:r w:rsidR="00CC11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5082" w:rsidRPr="006C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рахунок залучених коштів банків та фінансових установ, лізингових компаній. </w:t>
      </w:r>
    </w:p>
    <w:p w:rsidR="003A2252" w:rsidRPr="00F974AB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74A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регуляторного акта не потребуватиме додаткових бюджетних витрат і ресурсів на адміністрування регулювання суб’єктів господарювання органами виконавчої влади чи органами місцевого самоврядування.</w:t>
      </w:r>
    </w:p>
    <w:p w:rsidR="00D759FA" w:rsidRPr="00F974AB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4A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  <w:r w:rsidR="00E179F6" w:rsidRPr="00F974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94C1A" w:rsidRDefault="00294C1A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Розроблено р</w:t>
      </w:r>
      <w:r w:rsidRPr="00F974AB">
        <w:rPr>
          <w:rFonts w:ascii="Times New Roman" w:eastAsia="Times New Roman" w:hAnsi="Times New Roman" w:cs="Times New Roman"/>
          <w:sz w:val="28"/>
          <w:szCs w:val="28"/>
          <w:lang w:eastAsia="uk-UA"/>
        </w:rPr>
        <w:t>озрахунок витрат на одного суб’єкта господарювання великого і середнього підприємництва (Додаток 2 до Методики проведення аналізу впливу регуляторного акта)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A2252" w:rsidRPr="00F974AB" w:rsidRDefault="00294C1A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A2252" w:rsidRPr="00F974AB">
        <w:rPr>
          <w:rFonts w:ascii="Times New Roman" w:eastAsia="Times New Roman" w:hAnsi="Times New Roman" w:cs="Times New Roman"/>
          <w:sz w:val="28"/>
          <w:szCs w:val="28"/>
          <w:lang w:eastAsia="uk-UA"/>
        </w:rPr>
        <w:t>озрахунок витрат на виконання вимог регуляторного акта для органів виконавчої влади чи органів місцевого самоврядування (Додаток 3 до Методики проведення аналізу впливу регуляторного акта) не проводився виходячи з того, що реалізація законопроєкту не потребує фінансування з державного бюджету України чи місцевого бюджету.</w:t>
      </w:r>
    </w:p>
    <w:p w:rsidR="00294C1A" w:rsidRPr="00294C1A" w:rsidRDefault="00294C1A" w:rsidP="0029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C1A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Розроблено додаток 4 до Методики проведення аналізу впливу регуляторного акта. Суб’єкти малого підприємництва в загальній кількості суб’єктів господарювання, на яких поширюється регулювання більше 10%.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A46AE6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VII. Обґрунтування запропонованого строку дії регуляторного акта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A46AE6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 регуляторного акта не обмежується в часі. 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A46AE6" w:rsidRDefault="003A2252" w:rsidP="003A2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VIII. Визначення показників результативності дії регуляторного акта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3297" w:rsidRPr="00ED3297" w:rsidRDefault="00ED3297" w:rsidP="00ED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3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визначення результативності цього регуляторного акта пропонується встановити такі показники:</w:t>
      </w:r>
    </w:p>
    <w:p w:rsidR="00ED3297" w:rsidRPr="00ED3297" w:rsidRDefault="00ED3297" w:rsidP="00ED3297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3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 надходжень до державного та місцевих бюджетів і державних цільових фондів, пов’язаних з дією акта – немає, регуляторний акт не впливає на розмір надходжень до державного та місцевих бюджетів і державних цільових фондів;</w:t>
      </w:r>
    </w:p>
    <w:p w:rsidR="00ED3297" w:rsidRPr="00ED3297" w:rsidRDefault="00ED3297" w:rsidP="00ED3297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3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 коштів і час, який витрачатимуть суб’єкти господарювання на виконання вимог акта – за умови отримання статистичної інформації про кошти, які витрачатимуть суб’єкти господарювання на виконання вимог акта;</w:t>
      </w:r>
    </w:p>
    <w:p w:rsidR="00ED3297" w:rsidRPr="00ED3297" w:rsidRDefault="00ED3297" w:rsidP="00ED3297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3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суб’єктів господарювання або фізичних осіб, на яких поширюється дія акта;</w:t>
      </w:r>
    </w:p>
    <w:p w:rsidR="00B87803" w:rsidRPr="00B87803" w:rsidRDefault="00B87803" w:rsidP="00ED3297">
      <w:pPr>
        <w:numPr>
          <w:ilvl w:val="0"/>
          <w:numId w:val="8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7803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зменшення обсягу викидів парникових газів в атмосферне повітря від пересувних джерел до 60 відсотків рівня 1990 року, зокрема завдяки збільшенню частки громадського транспорту та електротранспорту, електробусів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7803" w:rsidRPr="00B87803" w:rsidRDefault="00B87803" w:rsidP="00ED32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7803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зменшення сумарного обсягу викидів в атмосферне повітря забруднюючих речовин від пересувних джерел, умовно приведеного до оксиду вуглецю з урахуванням відносної агресивності основних забруднювачів, до 70 відсотків (від рівня 2015 року);</w:t>
      </w:r>
    </w:p>
    <w:p w:rsidR="00B87803" w:rsidRPr="00B87803" w:rsidRDefault="00B87803" w:rsidP="00ED3297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429"/>
      <w:bookmarkEnd w:id="25"/>
      <w:r w:rsidRPr="00B8780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частки використання електротранспорту та електромобілів, зокрема доведення частки електро</w:t>
      </w:r>
      <w:r w:rsidR="00262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бусів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62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парках перевізників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26257E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відсотків, у 2030 році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A2252" w:rsidRPr="00A46AE6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поінформованості суб’єктів господарювання і фізичних осіб – </w:t>
      </w:r>
      <w:r w:rsidR="008A31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середній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Проєкт акта та відповідний аналіз регуляторного впливу оприлюднено на офіційному вебсайті Міністерства інфраструктури України у розділі «Діяльність» - «Регуляторна діяльність».</w:t>
      </w:r>
    </w:p>
    <w:p w:rsidR="00B87803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суспільства і держави буде досягнуто сталий розвиток сектору економіки,</w:t>
      </w:r>
      <w:r w:rsidR="00F5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</w:t>
      </w:r>
      <w:r w:rsidR="00B87803" w:rsidRPr="00B80A97">
        <w:rPr>
          <w:rFonts w:ascii="Times New Roman" w:hAnsi="Times New Roman" w:cs="Times New Roman"/>
          <w:sz w:val="28"/>
          <w:szCs w:val="28"/>
        </w:rPr>
        <w:t>просування чистих та енергоефективних транспортних засобів автомобільного транспорту</w:t>
      </w:r>
      <w:r w:rsidR="00F5276A">
        <w:rPr>
          <w:rFonts w:ascii="Times New Roman" w:hAnsi="Times New Roman" w:cs="Times New Roman"/>
          <w:sz w:val="28"/>
          <w:szCs w:val="28"/>
        </w:rPr>
        <w:t>, значно зменш</w:t>
      </w:r>
      <w:r w:rsidR="006C46E7">
        <w:rPr>
          <w:rFonts w:ascii="Times New Roman" w:hAnsi="Times New Roman" w:cs="Times New Roman"/>
          <w:sz w:val="28"/>
          <w:szCs w:val="28"/>
        </w:rPr>
        <w:t>аться:</w:t>
      </w:r>
      <w:r w:rsidR="00F5276A">
        <w:rPr>
          <w:rFonts w:ascii="Times New Roman" w:hAnsi="Times New Roman" w:cs="Times New Roman"/>
          <w:sz w:val="28"/>
          <w:szCs w:val="28"/>
        </w:rPr>
        <w:t xml:space="preserve"> викид</w:t>
      </w:r>
      <w:r w:rsidR="00EC576B">
        <w:rPr>
          <w:rFonts w:ascii="Times New Roman" w:hAnsi="Times New Roman" w:cs="Times New Roman"/>
          <w:sz w:val="28"/>
          <w:szCs w:val="28"/>
        </w:rPr>
        <w:t>и</w:t>
      </w:r>
      <w:r w:rsidR="00F5276A">
        <w:rPr>
          <w:rFonts w:ascii="Times New Roman" w:hAnsi="Times New Roman" w:cs="Times New Roman"/>
          <w:sz w:val="28"/>
          <w:szCs w:val="28"/>
        </w:rPr>
        <w:t xml:space="preserve"> СО2</w:t>
      </w:r>
      <w:r w:rsidR="006C46E7">
        <w:rPr>
          <w:rFonts w:ascii="Times New Roman" w:hAnsi="Times New Roman" w:cs="Times New Roman"/>
          <w:sz w:val="28"/>
          <w:szCs w:val="28"/>
        </w:rPr>
        <w:t xml:space="preserve"> та забруднюючих речовин в атмосферне повітря,</w:t>
      </w:r>
      <w:r w:rsidR="00F5276A">
        <w:rPr>
          <w:rFonts w:ascii="Times New Roman" w:hAnsi="Times New Roman" w:cs="Times New Roman"/>
          <w:sz w:val="28"/>
          <w:szCs w:val="28"/>
        </w:rPr>
        <w:t xml:space="preserve"> негативний вплив на довкілля. </w:t>
      </w:r>
      <w:r w:rsidR="00F5276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 виконуватиме свої зобов’язання, що випливають з</w:t>
      </w:r>
      <w:r w:rsidR="00F5276A" w:rsidRPr="00E31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76A" w:rsidRPr="00E31B7C">
        <w:rPr>
          <w:rFonts w:ascii="Times New Roman" w:hAnsi="Times New Roman" w:cs="Times New Roman"/>
          <w:sz w:val="28"/>
          <w:szCs w:val="28"/>
        </w:rPr>
        <w:t xml:space="preserve">Угоди про асоціацію, </w:t>
      </w:r>
      <w:r w:rsidR="00F5276A">
        <w:rPr>
          <w:rFonts w:ascii="Times New Roman" w:hAnsi="Times New Roman" w:cs="Times New Roman"/>
          <w:sz w:val="28"/>
          <w:szCs w:val="28"/>
        </w:rPr>
        <w:t>Директиви 2009/33</w:t>
      </w:r>
      <w:r w:rsidR="00F5276A" w:rsidRPr="00E31B7C">
        <w:rPr>
          <w:rFonts w:ascii="Times New Roman" w:hAnsi="Times New Roman" w:cs="Times New Roman"/>
          <w:sz w:val="28"/>
          <w:szCs w:val="28"/>
        </w:rPr>
        <w:t>.</w:t>
      </w:r>
    </w:p>
    <w:p w:rsidR="00F5276A" w:rsidRDefault="00B87803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A2252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F5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3A2252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підвищення як</w:t>
      </w:r>
      <w:r w:rsidR="00F5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3A2252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F5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атмосферного повітря</w:t>
      </w:r>
      <w:r w:rsidR="003A2252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F5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зменшиться негативний вплив на довкілля, захворюваність населення буде зменшуватися.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A46AE6" w:rsidRDefault="003A2252" w:rsidP="003A2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271A" w:rsidRDefault="004D271A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Відстеження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результативності регуляторного акта буде здійснюватися </w:t>
      </w:r>
      <w:r w:rsidR="00220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статистичним методом </w:t>
      </w:r>
      <w:r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виключно на підставі статистичних даних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252" w:rsidRPr="00A46AE6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Базове</w:t>
      </w:r>
      <w:r w:rsidR="004D271A" w:rsidRPr="004D2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271A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відстеження </w:t>
      </w:r>
      <w:r w:rsidR="004D2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результативності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271A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регуляторного акта буде здійснюватися </w:t>
      </w:r>
      <w:r w:rsidR="00827034"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пізніше двох років з дати </w:t>
      </w:r>
      <w:r w:rsidR="0026257E">
        <w:rPr>
          <w:rFonts w:ascii="Times New Roman" w:hAnsi="Times New Roman" w:cs="Times New Roman"/>
          <w:sz w:val="28"/>
          <w:szCs w:val="28"/>
          <w:shd w:val="clear" w:color="auto" w:fill="FFFFFF"/>
        </w:rPr>
        <w:t>започаткування дії регуляторних норм</w:t>
      </w:r>
      <w:r w:rsidR="00827034"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, тобто не пізніше 01.01.20</w:t>
      </w:r>
      <w:r w:rsidR="000505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6257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27034"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7034" w:rsidRPr="00827034">
        <w:rPr>
          <w:shd w:val="clear" w:color="auto" w:fill="FFFFFF"/>
        </w:rPr>
        <w:t xml:space="preserve"> </w:t>
      </w:r>
    </w:p>
    <w:p w:rsidR="00827034" w:rsidRPr="00827034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Повторне відстеження </w:t>
      </w:r>
      <w:r w:rsidR="00827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результативності 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планується</w:t>
      </w:r>
      <w:r w:rsidR="004D2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271A"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регуляторного акта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здійснити </w:t>
      </w:r>
      <w:r w:rsidR="00827034"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рік з дня </w:t>
      </w:r>
      <w:r w:rsid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введення в дію </w:t>
      </w:r>
      <w:r w:rsidR="00827034"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</w:t>
      </w:r>
      <w:r w:rsid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ості</w:t>
      </w:r>
      <w:r w:rsidR="00827034" w:rsidRP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його положень</w:t>
      </w:r>
      <w:r w:rsid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,  тобто до 01.01.203</w:t>
      </w:r>
      <w:r w:rsidR="000505B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270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252" w:rsidRPr="00A46AE6" w:rsidRDefault="003A2252" w:rsidP="003A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Періодичне відстеження здійснюватиметься раз на три роки, починаючи з дня виконання заходів з повторного відстеження.</w:t>
      </w:r>
    </w:p>
    <w:p w:rsidR="003A2252" w:rsidRPr="00A46AE6" w:rsidRDefault="003A2252" w:rsidP="003A2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A46AE6" w:rsidRDefault="003A2252" w:rsidP="003A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Міністр інфраструктури України                                       </w:t>
      </w:r>
      <w:r w:rsidR="005B5CFA" w:rsidRPr="005B5CFA">
        <w:rPr>
          <w:rFonts w:ascii="Times New Roman" w:hAnsi="Times New Roman" w:cs="Times New Roman"/>
          <w:b/>
          <w:sz w:val="28"/>
          <w:szCs w:val="28"/>
        </w:rPr>
        <w:t xml:space="preserve">Олександр </w:t>
      </w:r>
      <w:r w:rsidR="005B5CFA" w:rsidRPr="005B5CFA">
        <w:rPr>
          <w:rFonts w:ascii="Times New Roman" w:hAnsi="Times New Roman" w:cs="Times New Roman"/>
          <w:b/>
          <w:color w:val="212B36"/>
          <w:sz w:val="28"/>
          <w:szCs w:val="28"/>
          <w:shd w:val="clear" w:color="auto" w:fill="FFFFFF"/>
        </w:rPr>
        <w:t>КУБРАКОВ</w:t>
      </w:r>
    </w:p>
    <w:p w:rsidR="003A2252" w:rsidRPr="00A46AE6" w:rsidRDefault="003A2252" w:rsidP="003A2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252" w:rsidRPr="00A46AE6" w:rsidRDefault="003A2252" w:rsidP="003A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="00267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="003126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_____________202</w:t>
      </w:r>
      <w:r w:rsidR="00050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A46A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3A2252" w:rsidRDefault="003A2252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A2252" w:rsidRDefault="003A2252" w:rsidP="00A924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3A2252" w:rsidSect="00111D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BB" w:rsidRDefault="00714BBB" w:rsidP="00143C91">
      <w:pPr>
        <w:spacing w:after="0" w:line="240" w:lineRule="auto"/>
      </w:pPr>
      <w:r>
        <w:separator/>
      </w:r>
    </w:p>
  </w:endnote>
  <w:endnote w:type="continuationSeparator" w:id="0">
    <w:p w:rsidR="00714BBB" w:rsidRDefault="00714BBB" w:rsidP="001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BB" w:rsidRDefault="00714BBB" w:rsidP="00143C91">
      <w:pPr>
        <w:spacing w:after="0" w:line="240" w:lineRule="auto"/>
      </w:pPr>
      <w:r>
        <w:separator/>
      </w:r>
    </w:p>
  </w:footnote>
  <w:footnote w:type="continuationSeparator" w:id="0">
    <w:p w:rsidR="00714BBB" w:rsidRDefault="00714BBB" w:rsidP="0014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700740"/>
      <w:docPartObj>
        <w:docPartGallery w:val="Page Numbers (Top of Page)"/>
        <w:docPartUnique/>
      </w:docPartObj>
    </w:sdtPr>
    <w:sdtEndPr/>
    <w:sdtContent>
      <w:p w:rsidR="0003720A" w:rsidRDefault="0003720A">
        <w:pPr>
          <w:pStyle w:val="a6"/>
          <w:jc w:val="center"/>
        </w:pPr>
        <w:r w:rsidRPr="00143C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3C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3C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E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3C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20A" w:rsidRDefault="000372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BC0"/>
    <w:multiLevelType w:val="hybridMultilevel"/>
    <w:tmpl w:val="3F1EC6B0"/>
    <w:lvl w:ilvl="0" w:tplc="D3CCE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8E0"/>
    <w:multiLevelType w:val="hybridMultilevel"/>
    <w:tmpl w:val="4D0C1932"/>
    <w:lvl w:ilvl="0" w:tplc="04220019">
      <w:start w:val="1"/>
      <w:numFmt w:val="lowerLetter"/>
      <w:lvlText w:val="%1."/>
      <w:lvlJc w:val="left"/>
      <w:pPr>
        <w:ind w:left="1530" w:hanging="360"/>
      </w:p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A2D6B25"/>
    <w:multiLevelType w:val="hybridMultilevel"/>
    <w:tmpl w:val="88B4F70E"/>
    <w:lvl w:ilvl="0" w:tplc="04220019">
      <w:start w:val="1"/>
      <w:numFmt w:val="lowerLetter"/>
      <w:lvlText w:val="%1."/>
      <w:lvlJc w:val="left"/>
      <w:pPr>
        <w:ind w:left="1530" w:hanging="360"/>
      </w:p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F942333"/>
    <w:multiLevelType w:val="hybridMultilevel"/>
    <w:tmpl w:val="D84426E6"/>
    <w:lvl w:ilvl="0" w:tplc="4DA072D2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DA072D2">
      <w:start w:val="9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FA579F"/>
    <w:multiLevelType w:val="hybridMultilevel"/>
    <w:tmpl w:val="7A245BB4"/>
    <w:lvl w:ilvl="0" w:tplc="04220019">
      <w:start w:val="1"/>
      <w:numFmt w:val="lowerLetter"/>
      <w:lvlText w:val="%1."/>
      <w:lvlJc w:val="left"/>
      <w:pPr>
        <w:ind w:left="1530" w:hanging="360"/>
      </w:p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CD3661B"/>
    <w:multiLevelType w:val="hybridMultilevel"/>
    <w:tmpl w:val="2020BB0A"/>
    <w:lvl w:ilvl="0" w:tplc="A3D48C6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63E0544"/>
    <w:multiLevelType w:val="hybridMultilevel"/>
    <w:tmpl w:val="94DE829C"/>
    <w:lvl w:ilvl="0" w:tplc="817CF67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2BA4"/>
    <w:multiLevelType w:val="multilevel"/>
    <w:tmpl w:val="B9C2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D66BF"/>
    <w:multiLevelType w:val="hybridMultilevel"/>
    <w:tmpl w:val="E71CAECA"/>
    <w:lvl w:ilvl="0" w:tplc="D5801B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5143981"/>
    <w:multiLevelType w:val="hybridMultilevel"/>
    <w:tmpl w:val="7494EB50"/>
    <w:lvl w:ilvl="0" w:tplc="DFB6D6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D0877DF"/>
    <w:multiLevelType w:val="multilevel"/>
    <w:tmpl w:val="0A3C0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3"/>
    <w:rsid w:val="00036F94"/>
    <w:rsid w:val="0003720A"/>
    <w:rsid w:val="00037667"/>
    <w:rsid w:val="000405B4"/>
    <w:rsid w:val="00040F60"/>
    <w:rsid w:val="00042057"/>
    <w:rsid w:val="000505B0"/>
    <w:rsid w:val="000521C1"/>
    <w:rsid w:val="00052915"/>
    <w:rsid w:val="00054AF4"/>
    <w:rsid w:val="00065186"/>
    <w:rsid w:val="00073D9C"/>
    <w:rsid w:val="000746AE"/>
    <w:rsid w:val="00075F66"/>
    <w:rsid w:val="00092D8C"/>
    <w:rsid w:val="000A1F97"/>
    <w:rsid w:val="000C09B5"/>
    <w:rsid w:val="000C0F44"/>
    <w:rsid w:val="000D326D"/>
    <w:rsid w:val="000E0553"/>
    <w:rsid w:val="000E49C9"/>
    <w:rsid w:val="000F1196"/>
    <w:rsid w:val="0010626D"/>
    <w:rsid w:val="00111DBF"/>
    <w:rsid w:val="00112664"/>
    <w:rsid w:val="001152E1"/>
    <w:rsid w:val="00120B6F"/>
    <w:rsid w:val="00141EE4"/>
    <w:rsid w:val="00143C91"/>
    <w:rsid w:val="00144C5C"/>
    <w:rsid w:val="00146640"/>
    <w:rsid w:val="0014682B"/>
    <w:rsid w:val="00147EA5"/>
    <w:rsid w:val="00154007"/>
    <w:rsid w:val="0016518B"/>
    <w:rsid w:val="0016781E"/>
    <w:rsid w:val="00180463"/>
    <w:rsid w:val="0019072E"/>
    <w:rsid w:val="001B744F"/>
    <w:rsid w:val="001D554B"/>
    <w:rsid w:val="001D69CE"/>
    <w:rsid w:val="001D7A68"/>
    <w:rsid w:val="001E0B75"/>
    <w:rsid w:val="001E0C47"/>
    <w:rsid w:val="001E4061"/>
    <w:rsid w:val="001E43CC"/>
    <w:rsid w:val="001F69FD"/>
    <w:rsid w:val="0021400E"/>
    <w:rsid w:val="00216069"/>
    <w:rsid w:val="0021702A"/>
    <w:rsid w:val="002200C0"/>
    <w:rsid w:val="00221EA8"/>
    <w:rsid w:val="0022567A"/>
    <w:rsid w:val="002328D1"/>
    <w:rsid w:val="00234436"/>
    <w:rsid w:val="00245F78"/>
    <w:rsid w:val="00247102"/>
    <w:rsid w:val="00251769"/>
    <w:rsid w:val="0026257E"/>
    <w:rsid w:val="00267F0F"/>
    <w:rsid w:val="00280233"/>
    <w:rsid w:val="00280FB4"/>
    <w:rsid w:val="00281A5D"/>
    <w:rsid w:val="00291019"/>
    <w:rsid w:val="00291236"/>
    <w:rsid w:val="00291F68"/>
    <w:rsid w:val="00294C1A"/>
    <w:rsid w:val="00295EA8"/>
    <w:rsid w:val="0029791C"/>
    <w:rsid w:val="002A202C"/>
    <w:rsid w:val="002B5AE2"/>
    <w:rsid w:val="002C1025"/>
    <w:rsid w:val="002C5F3E"/>
    <w:rsid w:val="002C6ED0"/>
    <w:rsid w:val="002D3717"/>
    <w:rsid w:val="002D4113"/>
    <w:rsid w:val="002D67FD"/>
    <w:rsid w:val="002D76DE"/>
    <w:rsid w:val="002E16D8"/>
    <w:rsid w:val="002F03A7"/>
    <w:rsid w:val="00312613"/>
    <w:rsid w:val="00321D35"/>
    <w:rsid w:val="0038353E"/>
    <w:rsid w:val="00393023"/>
    <w:rsid w:val="003A2252"/>
    <w:rsid w:val="003D25B5"/>
    <w:rsid w:val="003D6B7A"/>
    <w:rsid w:val="003E5082"/>
    <w:rsid w:val="003F243C"/>
    <w:rsid w:val="003F4924"/>
    <w:rsid w:val="00422C9E"/>
    <w:rsid w:val="0046362A"/>
    <w:rsid w:val="0047108B"/>
    <w:rsid w:val="00473D4C"/>
    <w:rsid w:val="00484863"/>
    <w:rsid w:val="004848F2"/>
    <w:rsid w:val="0049104A"/>
    <w:rsid w:val="004A1712"/>
    <w:rsid w:val="004A1DA3"/>
    <w:rsid w:val="004B2DF0"/>
    <w:rsid w:val="004D0F86"/>
    <w:rsid w:val="004D271A"/>
    <w:rsid w:val="004E69A5"/>
    <w:rsid w:val="004F3B71"/>
    <w:rsid w:val="00501441"/>
    <w:rsid w:val="00505AD1"/>
    <w:rsid w:val="005061CC"/>
    <w:rsid w:val="00510896"/>
    <w:rsid w:val="005142DC"/>
    <w:rsid w:val="00521980"/>
    <w:rsid w:val="005351D0"/>
    <w:rsid w:val="00536104"/>
    <w:rsid w:val="00543CE5"/>
    <w:rsid w:val="00545241"/>
    <w:rsid w:val="00563491"/>
    <w:rsid w:val="00583003"/>
    <w:rsid w:val="005875F4"/>
    <w:rsid w:val="005A0A94"/>
    <w:rsid w:val="005A385B"/>
    <w:rsid w:val="005B5CFA"/>
    <w:rsid w:val="005C0A36"/>
    <w:rsid w:val="005C305F"/>
    <w:rsid w:val="005D55CC"/>
    <w:rsid w:val="00602C43"/>
    <w:rsid w:val="006054F3"/>
    <w:rsid w:val="00610F85"/>
    <w:rsid w:val="00626293"/>
    <w:rsid w:val="00631C51"/>
    <w:rsid w:val="00640EB1"/>
    <w:rsid w:val="00655424"/>
    <w:rsid w:val="006646FC"/>
    <w:rsid w:val="0067106C"/>
    <w:rsid w:val="00690651"/>
    <w:rsid w:val="0069072D"/>
    <w:rsid w:val="00696051"/>
    <w:rsid w:val="00696DA4"/>
    <w:rsid w:val="006A26D3"/>
    <w:rsid w:val="006A44C9"/>
    <w:rsid w:val="006B1135"/>
    <w:rsid w:val="006C46E7"/>
    <w:rsid w:val="006D039E"/>
    <w:rsid w:val="006F257D"/>
    <w:rsid w:val="006F7E8E"/>
    <w:rsid w:val="00707D96"/>
    <w:rsid w:val="00714BBB"/>
    <w:rsid w:val="007160C8"/>
    <w:rsid w:val="007179DA"/>
    <w:rsid w:val="00735A10"/>
    <w:rsid w:val="0075500B"/>
    <w:rsid w:val="00761862"/>
    <w:rsid w:val="0076378C"/>
    <w:rsid w:val="0076655F"/>
    <w:rsid w:val="00775813"/>
    <w:rsid w:val="0078500F"/>
    <w:rsid w:val="007877B4"/>
    <w:rsid w:val="007925EE"/>
    <w:rsid w:val="00794037"/>
    <w:rsid w:val="007C19CB"/>
    <w:rsid w:val="007D549D"/>
    <w:rsid w:val="007D6F76"/>
    <w:rsid w:val="007D78EB"/>
    <w:rsid w:val="007E00CB"/>
    <w:rsid w:val="007F1793"/>
    <w:rsid w:val="007F4324"/>
    <w:rsid w:val="0080208A"/>
    <w:rsid w:val="00814FD3"/>
    <w:rsid w:val="008237D6"/>
    <w:rsid w:val="0082634D"/>
    <w:rsid w:val="00827034"/>
    <w:rsid w:val="008321A8"/>
    <w:rsid w:val="00832CA9"/>
    <w:rsid w:val="008509D2"/>
    <w:rsid w:val="00857110"/>
    <w:rsid w:val="00860554"/>
    <w:rsid w:val="008631D7"/>
    <w:rsid w:val="00864F49"/>
    <w:rsid w:val="00865216"/>
    <w:rsid w:val="0086557D"/>
    <w:rsid w:val="0086651E"/>
    <w:rsid w:val="0087262A"/>
    <w:rsid w:val="008937A9"/>
    <w:rsid w:val="008A3127"/>
    <w:rsid w:val="008C6186"/>
    <w:rsid w:val="008D09EB"/>
    <w:rsid w:val="008D25F4"/>
    <w:rsid w:val="008E087E"/>
    <w:rsid w:val="008E6FD9"/>
    <w:rsid w:val="008E759C"/>
    <w:rsid w:val="008F5BA4"/>
    <w:rsid w:val="00901334"/>
    <w:rsid w:val="00910607"/>
    <w:rsid w:val="00931E89"/>
    <w:rsid w:val="00947768"/>
    <w:rsid w:val="00953262"/>
    <w:rsid w:val="00960EBA"/>
    <w:rsid w:val="00977041"/>
    <w:rsid w:val="00980830"/>
    <w:rsid w:val="00996393"/>
    <w:rsid w:val="009A0899"/>
    <w:rsid w:val="009A1C34"/>
    <w:rsid w:val="009A1D51"/>
    <w:rsid w:val="009A7793"/>
    <w:rsid w:val="009C3192"/>
    <w:rsid w:val="009C5669"/>
    <w:rsid w:val="009D571E"/>
    <w:rsid w:val="009D58DF"/>
    <w:rsid w:val="009E3A5C"/>
    <w:rsid w:val="009F6BE8"/>
    <w:rsid w:val="00A040B1"/>
    <w:rsid w:val="00A06F99"/>
    <w:rsid w:val="00A079B6"/>
    <w:rsid w:val="00A14B21"/>
    <w:rsid w:val="00A257C9"/>
    <w:rsid w:val="00A27A60"/>
    <w:rsid w:val="00A33F6B"/>
    <w:rsid w:val="00A464EC"/>
    <w:rsid w:val="00A476B9"/>
    <w:rsid w:val="00A63DB5"/>
    <w:rsid w:val="00A646F5"/>
    <w:rsid w:val="00A66E5E"/>
    <w:rsid w:val="00A701BC"/>
    <w:rsid w:val="00A73BE5"/>
    <w:rsid w:val="00A77F1D"/>
    <w:rsid w:val="00A81D56"/>
    <w:rsid w:val="00A83544"/>
    <w:rsid w:val="00A8386E"/>
    <w:rsid w:val="00A8431D"/>
    <w:rsid w:val="00A924D1"/>
    <w:rsid w:val="00AA408D"/>
    <w:rsid w:val="00AC16FC"/>
    <w:rsid w:val="00AC257B"/>
    <w:rsid w:val="00AC6607"/>
    <w:rsid w:val="00AD075C"/>
    <w:rsid w:val="00AD407F"/>
    <w:rsid w:val="00AD7715"/>
    <w:rsid w:val="00AE7451"/>
    <w:rsid w:val="00AF11E8"/>
    <w:rsid w:val="00AF751C"/>
    <w:rsid w:val="00B22C45"/>
    <w:rsid w:val="00B2302B"/>
    <w:rsid w:val="00B25119"/>
    <w:rsid w:val="00B3289D"/>
    <w:rsid w:val="00B33713"/>
    <w:rsid w:val="00B342AD"/>
    <w:rsid w:val="00B43E54"/>
    <w:rsid w:val="00B54209"/>
    <w:rsid w:val="00B80039"/>
    <w:rsid w:val="00B80A97"/>
    <w:rsid w:val="00B853B1"/>
    <w:rsid w:val="00B87803"/>
    <w:rsid w:val="00B93A29"/>
    <w:rsid w:val="00BC51A5"/>
    <w:rsid w:val="00BD59E1"/>
    <w:rsid w:val="00BF0571"/>
    <w:rsid w:val="00BF1F61"/>
    <w:rsid w:val="00BF78A6"/>
    <w:rsid w:val="00C01CAA"/>
    <w:rsid w:val="00C020CD"/>
    <w:rsid w:val="00C04304"/>
    <w:rsid w:val="00C054F2"/>
    <w:rsid w:val="00C06FBE"/>
    <w:rsid w:val="00C103EC"/>
    <w:rsid w:val="00C16F24"/>
    <w:rsid w:val="00C17C95"/>
    <w:rsid w:val="00C20DC5"/>
    <w:rsid w:val="00C34A92"/>
    <w:rsid w:val="00C44437"/>
    <w:rsid w:val="00C44C9C"/>
    <w:rsid w:val="00C80F65"/>
    <w:rsid w:val="00C93427"/>
    <w:rsid w:val="00C9400A"/>
    <w:rsid w:val="00CA6A95"/>
    <w:rsid w:val="00CB76D8"/>
    <w:rsid w:val="00CC06F3"/>
    <w:rsid w:val="00CC11AA"/>
    <w:rsid w:val="00CD192C"/>
    <w:rsid w:val="00CE69AF"/>
    <w:rsid w:val="00CE74D8"/>
    <w:rsid w:val="00D14643"/>
    <w:rsid w:val="00D23993"/>
    <w:rsid w:val="00D23AD4"/>
    <w:rsid w:val="00D27A9A"/>
    <w:rsid w:val="00D44928"/>
    <w:rsid w:val="00D47465"/>
    <w:rsid w:val="00D5139A"/>
    <w:rsid w:val="00D67632"/>
    <w:rsid w:val="00D70612"/>
    <w:rsid w:val="00D70B26"/>
    <w:rsid w:val="00D759FA"/>
    <w:rsid w:val="00D76D4F"/>
    <w:rsid w:val="00D96B7B"/>
    <w:rsid w:val="00DB32AA"/>
    <w:rsid w:val="00DB7921"/>
    <w:rsid w:val="00DD40AC"/>
    <w:rsid w:val="00DE1D42"/>
    <w:rsid w:val="00DF1CEA"/>
    <w:rsid w:val="00E04417"/>
    <w:rsid w:val="00E12B25"/>
    <w:rsid w:val="00E179F6"/>
    <w:rsid w:val="00E20C8F"/>
    <w:rsid w:val="00E21A9E"/>
    <w:rsid w:val="00E26439"/>
    <w:rsid w:val="00E2656C"/>
    <w:rsid w:val="00E31B7C"/>
    <w:rsid w:val="00E329AE"/>
    <w:rsid w:val="00E5233D"/>
    <w:rsid w:val="00E55054"/>
    <w:rsid w:val="00E57865"/>
    <w:rsid w:val="00E804E4"/>
    <w:rsid w:val="00E813F8"/>
    <w:rsid w:val="00E84068"/>
    <w:rsid w:val="00E91AD4"/>
    <w:rsid w:val="00E91B08"/>
    <w:rsid w:val="00E952DE"/>
    <w:rsid w:val="00EA22BF"/>
    <w:rsid w:val="00EB3FB9"/>
    <w:rsid w:val="00EB5B66"/>
    <w:rsid w:val="00EC576B"/>
    <w:rsid w:val="00EC5801"/>
    <w:rsid w:val="00ED0C2B"/>
    <w:rsid w:val="00ED2B9B"/>
    <w:rsid w:val="00ED3297"/>
    <w:rsid w:val="00EF3C64"/>
    <w:rsid w:val="00F03E84"/>
    <w:rsid w:val="00F04D08"/>
    <w:rsid w:val="00F06725"/>
    <w:rsid w:val="00F11FF0"/>
    <w:rsid w:val="00F14504"/>
    <w:rsid w:val="00F17EC6"/>
    <w:rsid w:val="00F247D0"/>
    <w:rsid w:val="00F37215"/>
    <w:rsid w:val="00F5276A"/>
    <w:rsid w:val="00F54DC0"/>
    <w:rsid w:val="00F66F3E"/>
    <w:rsid w:val="00F779D4"/>
    <w:rsid w:val="00F77DFA"/>
    <w:rsid w:val="00F80C74"/>
    <w:rsid w:val="00F83ACD"/>
    <w:rsid w:val="00F87033"/>
    <w:rsid w:val="00F93DD7"/>
    <w:rsid w:val="00F95821"/>
    <w:rsid w:val="00F974AB"/>
    <w:rsid w:val="00FA79EC"/>
    <w:rsid w:val="00FB0C6C"/>
    <w:rsid w:val="00FB393B"/>
    <w:rsid w:val="00FB6008"/>
    <w:rsid w:val="00FE26DC"/>
    <w:rsid w:val="00FE379D"/>
    <w:rsid w:val="00FE5533"/>
    <w:rsid w:val="00FE687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7769-512C-4D0D-976A-96F0632D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AE"/>
    <w:pPr>
      <w:ind w:left="720"/>
      <w:contextualSpacing/>
    </w:pPr>
  </w:style>
  <w:style w:type="character" w:customStyle="1" w:styleId="rvts23">
    <w:name w:val="rvts23"/>
    <w:basedOn w:val="a0"/>
    <w:rsid w:val="00AC16FC"/>
  </w:style>
  <w:style w:type="paragraph" w:customStyle="1" w:styleId="rvps12">
    <w:name w:val="rvps12"/>
    <w:basedOn w:val="a"/>
    <w:rsid w:val="00A9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924D1"/>
  </w:style>
  <w:style w:type="paragraph" w:customStyle="1" w:styleId="rvps2">
    <w:name w:val="rvps2"/>
    <w:basedOn w:val="a"/>
    <w:rsid w:val="00A9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9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9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A924D1"/>
  </w:style>
  <w:style w:type="character" w:customStyle="1" w:styleId="rvts46">
    <w:name w:val="rvts46"/>
    <w:basedOn w:val="a0"/>
    <w:rsid w:val="00A924D1"/>
  </w:style>
  <w:style w:type="character" w:styleId="a4">
    <w:name w:val="Hyperlink"/>
    <w:basedOn w:val="a0"/>
    <w:uiPriority w:val="99"/>
    <w:semiHidden/>
    <w:unhideWhenUsed/>
    <w:rsid w:val="00A924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43CE5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93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3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43C91"/>
  </w:style>
  <w:style w:type="paragraph" w:styleId="a8">
    <w:name w:val="footer"/>
    <w:basedOn w:val="a"/>
    <w:link w:val="a9"/>
    <w:uiPriority w:val="99"/>
    <w:unhideWhenUsed/>
    <w:rsid w:val="00143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43C91"/>
  </w:style>
  <w:style w:type="character" w:styleId="aa">
    <w:name w:val="Emphasis"/>
    <w:basedOn w:val="a0"/>
    <w:uiPriority w:val="20"/>
    <w:qFormat/>
    <w:rsid w:val="0019072E"/>
    <w:rPr>
      <w:i/>
      <w:iCs/>
    </w:rPr>
  </w:style>
  <w:style w:type="character" w:styleId="ab">
    <w:name w:val="Strong"/>
    <w:basedOn w:val="a0"/>
    <w:uiPriority w:val="22"/>
    <w:qFormat/>
    <w:rsid w:val="001D7A68"/>
    <w:rPr>
      <w:b/>
      <w:bCs/>
    </w:rPr>
  </w:style>
  <w:style w:type="paragraph" w:customStyle="1" w:styleId="rvps3">
    <w:name w:val="rvps3"/>
    <w:basedOn w:val="a"/>
    <w:rsid w:val="00B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204B-2A6E-4D4C-AC28-F7B0073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19918</Words>
  <Characters>11354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Маштабей Сергій Валентинович</dc:creator>
  <cp:keywords/>
  <dc:description/>
  <cp:lastModifiedBy>Маштабей Сергій Валентинович</cp:lastModifiedBy>
  <cp:revision>2</cp:revision>
  <cp:lastPrinted>2021-03-03T08:41:00Z</cp:lastPrinted>
  <dcterms:created xsi:type="dcterms:W3CDTF">2021-07-06T09:14:00Z</dcterms:created>
  <dcterms:modified xsi:type="dcterms:W3CDTF">2021-07-06T09:14:00Z</dcterms:modified>
</cp:coreProperties>
</file>