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E1" w:rsidRPr="00E32B8C" w:rsidRDefault="00E467E1" w:rsidP="00E32B8C">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bookmarkStart w:id="0" w:name="OLE_LINK3"/>
      <w:bookmarkStart w:id="1" w:name="OLE_LINK4"/>
      <w:r w:rsidRPr="00E32B8C">
        <w:rPr>
          <w:sz w:val="28"/>
          <w:lang w:val="uk-UA"/>
        </w:rPr>
        <w:t>ЗАТВЕРДЖЕНО</w:t>
      </w:r>
    </w:p>
    <w:p w:rsidR="00FA2C5C" w:rsidRPr="00E32B8C" w:rsidRDefault="00C47807" w:rsidP="00E32B8C">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r w:rsidRPr="00E32B8C">
        <w:rPr>
          <w:sz w:val="28"/>
          <w:lang w:val="uk-UA"/>
        </w:rPr>
        <w:t>н</w:t>
      </w:r>
      <w:r w:rsidR="00E467E1" w:rsidRPr="00E32B8C">
        <w:rPr>
          <w:sz w:val="28"/>
          <w:lang w:val="uk-UA"/>
        </w:rPr>
        <w:t>аказ Міністерства інфраструктури</w:t>
      </w:r>
    </w:p>
    <w:p w:rsidR="00513095" w:rsidRPr="00E32B8C" w:rsidRDefault="00513095" w:rsidP="00E32B8C">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r w:rsidRPr="00E32B8C">
        <w:rPr>
          <w:sz w:val="28"/>
          <w:lang w:val="uk-UA"/>
        </w:rPr>
        <w:t>України</w:t>
      </w:r>
    </w:p>
    <w:p w:rsidR="00E467E1" w:rsidRPr="00E32B8C" w:rsidRDefault="00680E79" w:rsidP="00E32B8C">
      <w:pPr>
        <w:tabs>
          <w:tab w:val="left" w:pos="916"/>
          <w:tab w:val="left" w:pos="1832"/>
          <w:tab w:val="left" w:pos="2748"/>
          <w:tab w:val="left" w:pos="3664"/>
          <w:tab w:val="left" w:pos="425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54" w:firstLine="849"/>
        <w:jc w:val="both"/>
        <w:rPr>
          <w:sz w:val="28"/>
          <w:lang w:val="uk-UA"/>
        </w:rPr>
      </w:pPr>
      <w:r w:rsidRPr="00E32B8C">
        <w:rPr>
          <w:sz w:val="28"/>
          <w:lang w:val="uk-UA"/>
        </w:rPr>
        <w:t>від</w:t>
      </w:r>
      <w:r w:rsidR="00220663" w:rsidRPr="00E32B8C">
        <w:rPr>
          <w:sz w:val="28"/>
          <w:lang w:val="uk-UA"/>
        </w:rPr>
        <w:t>__________</w:t>
      </w:r>
      <w:r w:rsidR="00DD1030" w:rsidRPr="00E32B8C">
        <w:rPr>
          <w:sz w:val="28"/>
          <w:lang w:val="uk-UA"/>
        </w:rPr>
        <w:t xml:space="preserve">2020 </w:t>
      </w:r>
      <w:r w:rsidRPr="00E32B8C">
        <w:rPr>
          <w:sz w:val="28"/>
          <w:lang w:val="uk-UA"/>
        </w:rPr>
        <w:t>р.</w:t>
      </w:r>
      <w:r w:rsidR="00E467E1" w:rsidRPr="00E32B8C">
        <w:rPr>
          <w:sz w:val="28"/>
          <w:lang w:val="uk-UA"/>
        </w:rPr>
        <w:t xml:space="preserve"> №__________</w:t>
      </w:r>
    </w:p>
    <w:p w:rsidR="00E467E1" w:rsidRPr="00E32B8C" w:rsidRDefault="00E467E1"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934410" w:rsidRPr="00E32B8C" w:rsidRDefault="00934410"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037747" w:rsidRPr="00E32B8C" w:rsidRDefault="00037747"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037747" w:rsidRPr="00E32B8C" w:rsidRDefault="00037747"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037747" w:rsidRPr="00E32B8C" w:rsidRDefault="00037747"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141B15" w:rsidRPr="00E32B8C" w:rsidRDefault="00141B15"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037747" w:rsidRPr="00E32B8C" w:rsidRDefault="00037747"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FC637B" w:rsidRPr="00E32B8C" w:rsidRDefault="00FC637B" w:rsidP="00E32B8C">
      <w:pPr>
        <w:tabs>
          <w:tab w:val="left" w:pos="916"/>
          <w:tab w:val="left" w:pos="1832"/>
          <w:tab w:val="left" w:pos="2748"/>
          <w:tab w:val="left" w:pos="3664"/>
          <w:tab w:val="left" w:pos="425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lang w:val="uk-UA"/>
        </w:rPr>
      </w:pPr>
    </w:p>
    <w:p w:rsidR="00832BB3" w:rsidRPr="00E32B8C" w:rsidRDefault="00832BB3" w:rsidP="00E32B8C">
      <w:pPr>
        <w:tabs>
          <w:tab w:val="left" w:pos="4254"/>
        </w:tabs>
        <w:spacing w:line="360" w:lineRule="auto"/>
        <w:jc w:val="center"/>
        <w:rPr>
          <w:b/>
          <w:sz w:val="32"/>
          <w:szCs w:val="32"/>
          <w:lang w:val="uk-UA"/>
        </w:rPr>
      </w:pPr>
      <w:r w:rsidRPr="00E32B8C">
        <w:rPr>
          <w:b/>
          <w:sz w:val="32"/>
          <w:szCs w:val="32"/>
          <w:lang w:val="uk-UA"/>
        </w:rPr>
        <w:t>М</w:t>
      </w:r>
      <w:r w:rsidR="008224A5" w:rsidRPr="00E32B8C">
        <w:rPr>
          <w:b/>
          <w:sz w:val="32"/>
          <w:szCs w:val="32"/>
          <w:lang w:val="uk-UA"/>
        </w:rPr>
        <w:t>ЕТОДИКА</w:t>
      </w:r>
    </w:p>
    <w:p w:rsidR="00F87789" w:rsidRPr="00E32B8C" w:rsidRDefault="00832BB3" w:rsidP="00E32B8C">
      <w:pPr>
        <w:tabs>
          <w:tab w:val="left" w:pos="4254"/>
        </w:tabs>
        <w:spacing w:line="360" w:lineRule="auto"/>
        <w:jc w:val="center"/>
        <w:rPr>
          <w:b/>
          <w:sz w:val="32"/>
          <w:szCs w:val="32"/>
          <w:lang w:val="uk-UA"/>
        </w:rPr>
      </w:pPr>
      <w:r w:rsidRPr="00E32B8C">
        <w:rPr>
          <w:b/>
          <w:sz w:val="32"/>
          <w:szCs w:val="32"/>
          <w:lang w:val="uk-UA"/>
        </w:rPr>
        <w:t>розрахунку розмірів ставок портових зборів, які справляються у морських портах</w:t>
      </w:r>
    </w:p>
    <w:p w:rsidR="001512E0" w:rsidRPr="00E32B8C" w:rsidRDefault="001512E0" w:rsidP="00E32B8C">
      <w:pPr>
        <w:tabs>
          <w:tab w:val="left" w:pos="4254"/>
        </w:tabs>
        <w:spacing w:line="360" w:lineRule="auto"/>
        <w:ind w:firstLine="567"/>
        <w:jc w:val="both"/>
        <w:rPr>
          <w:sz w:val="32"/>
          <w:szCs w:val="32"/>
          <w:lang w:val="uk-UA"/>
        </w:rPr>
      </w:pPr>
    </w:p>
    <w:bookmarkEnd w:id="0"/>
    <w:bookmarkEnd w:id="1"/>
    <w:p w:rsidR="00BE2994" w:rsidRPr="00E32B8C" w:rsidRDefault="006B0265" w:rsidP="00E32B8C">
      <w:pPr>
        <w:pStyle w:val="131"/>
        <w:keepNext/>
        <w:shd w:val="clear" w:color="auto" w:fill="auto"/>
        <w:tabs>
          <w:tab w:val="left" w:pos="4254"/>
        </w:tabs>
        <w:spacing w:before="0" w:after="0" w:line="360" w:lineRule="auto"/>
        <w:jc w:val="center"/>
        <w:rPr>
          <w:spacing w:val="0"/>
          <w:sz w:val="28"/>
          <w:szCs w:val="28"/>
          <w:lang w:val="uk-UA"/>
        </w:rPr>
      </w:pPr>
      <w:r w:rsidRPr="00E32B8C">
        <w:rPr>
          <w:spacing w:val="0"/>
          <w:sz w:val="28"/>
          <w:szCs w:val="28"/>
          <w:lang w:val="uk-UA"/>
        </w:rPr>
        <w:t xml:space="preserve">І. </w:t>
      </w:r>
      <w:r w:rsidR="00832BB3" w:rsidRPr="00E32B8C">
        <w:rPr>
          <w:spacing w:val="0"/>
          <w:sz w:val="28"/>
          <w:szCs w:val="28"/>
          <w:lang w:val="uk-UA"/>
        </w:rPr>
        <w:t>Загальні положення</w:t>
      </w:r>
    </w:p>
    <w:p w:rsidR="003F4025" w:rsidRPr="00E32B8C" w:rsidRDefault="003F4025" w:rsidP="00E32B8C">
      <w:pPr>
        <w:pStyle w:val="131"/>
        <w:keepNext/>
        <w:shd w:val="clear" w:color="auto" w:fill="auto"/>
        <w:tabs>
          <w:tab w:val="left" w:pos="4254"/>
        </w:tabs>
        <w:spacing w:before="0" w:after="0" w:line="360" w:lineRule="auto"/>
        <w:ind w:left="567"/>
        <w:jc w:val="center"/>
        <w:rPr>
          <w:spacing w:val="0"/>
          <w:sz w:val="28"/>
          <w:szCs w:val="28"/>
          <w:lang w:val="uk-UA"/>
        </w:rPr>
      </w:pPr>
    </w:p>
    <w:p w:rsidR="00770606" w:rsidRPr="00E32B8C" w:rsidRDefault="00186A0E"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1</w:t>
      </w:r>
      <w:r w:rsidR="006B0265" w:rsidRPr="00E32B8C">
        <w:rPr>
          <w:sz w:val="28"/>
          <w:szCs w:val="28"/>
          <w:lang w:val="uk-UA"/>
        </w:rPr>
        <w:t>.</w:t>
      </w:r>
      <w:r w:rsidR="009B488D" w:rsidRPr="00E32B8C">
        <w:rPr>
          <w:sz w:val="28"/>
          <w:szCs w:val="28"/>
          <w:lang w:val="uk-UA"/>
        </w:rPr>
        <w:t> </w:t>
      </w:r>
      <w:r w:rsidR="00BE2994" w:rsidRPr="00E32B8C">
        <w:rPr>
          <w:sz w:val="28"/>
          <w:szCs w:val="28"/>
          <w:lang w:val="uk-UA"/>
        </w:rPr>
        <w:t>Ця Методика</w:t>
      </w:r>
      <w:r w:rsidR="005A732D" w:rsidRPr="00E32B8C">
        <w:rPr>
          <w:sz w:val="28"/>
          <w:szCs w:val="28"/>
          <w:lang w:val="uk-UA"/>
        </w:rPr>
        <w:t xml:space="preserve"> </w:t>
      </w:r>
      <w:r w:rsidR="002A39D3" w:rsidRPr="00E32B8C">
        <w:rPr>
          <w:sz w:val="28"/>
          <w:szCs w:val="28"/>
          <w:lang w:val="uk-UA"/>
        </w:rPr>
        <w:t>встановлює</w:t>
      </w:r>
      <w:r w:rsidR="005A732D" w:rsidRPr="00E32B8C">
        <w:rPr>
          <w:sz w:val="28"/>
          <w:szCs w:val="28"/>
          <w:lang w:val="uk-UA"/>
        </w:rPr>
        <w:t xml:space="preserve"> </w:t>
      </w:r>
      <w:r w:rsidR="005A732D" w:rsidRPr="00E32B8C">
        <w:rPr>
          <w:rStyle w:val="xfm14295782"/>
          <w:sz w:val="28"/>
          <w:szCs w:val="28"/>
          <w:lang w:val="uk-UA"/>
        </w:rPr>
        <w:t>економічно обґрунтований підхід до розрахунку розмірів ставок портових зборів</w:t>
      </w:r>
      <w:r w:rsidR="00017FDA" w:rsidRPr="00E32B8C">
        <w:rPr>
          <w:rStyle w:val="xfm14295782"/>
          <w:sz w:val="28"/>
          <w:szCs w:val="28"/>
          <w:lang w:val="uk-UA"/>
        </w:rPr>
        <w:t>,</w:t>
      </w:r>
      <w:r w:rsidR="005A732D" w:rsidRPr="00E32B8C">
        <w:rPr>
          <w:rStyle w:val="xfm14295782"/>
          <w:sz w:val="28"/>
          <w:szCs w:val="28"/>
          <w:lang w:val="uk-UA"/>
        </w:rPr>
        <w:t xml:space="preserve"> </w:t>
      </w:r>
      <w:r w:rsidR="00017FDA" w:rsidRPr="00E32B8C">
        <w:rPr>
          <w:rStyle w:val="xfm14295782"/>
          <w:sz w:val="28"/>
          <w:szCs w:val="28"/>
          <w:lang w:val="uk-UA"/>
        </w:rPr>
        <w:t>які</w:t>
      </w:r>
      <w:r w:rsidR="00BE2994" w:rsidRPr="00E32B8C">
        <w:rPr>
          <w:sz w:val="28"/>
          <w:szCs w:val="28"/>
          <w:lang w:val="uk-UA"/>
        </w:rPr>
        <w:t xml:space="preserve"> є </w:t>
      </w:r>
      <w:r w:rsidR="00017FDA" w:rsidRPr="00E32B8C">
        <w:rPr>
          <w:sz w:val="28"/>
          <w:szCs w:val="28"/>
          <w:lang w:val="uk-UA"/>
        </w:rPr>
        <w:t xml:space="preserve">обов’язковими </w:t>
      </w:r>
      <w:r w:rsidR="00BE2994" w:rsidRPr="00E32B8C">
        <w:rPr>
          <w:sz w:val="28"/>
          <w:szCs w:val="28"/>
          <w:lang w:val="uk-UA"/>
        </w:rPr>
        <w:t xml:space="preserve">для застосування усіма суб’єктами господарювання </w:t>
      </w:r>
      <w:r w:rsidR="005A732D" w:rsidRPr="00E32B8C">
        <w:rPr>
          <w:sz w:val="28"/>
          <w:szCs w:val="28"/>
          <w:lang w:val="uk-UA"/>
        </w:rPr>
        <w:t xml:space="preserve">різних форм власності, що провадять діяльність у морському порту </w:t>
      </w:r>
      <w:r w:rsidR="002A39D3" w:rsidRPr="00E32B8C">
        <w:rPr>
          <w:sz w:val="28"/>
          <w:szCs w:val="28"/>
          <w:lang w:val="uk-UA"/>
        </w:rPr>
        <w:t>і</w:t>
      </w:r>
      <w:r w:rsidR="005A732D" w:rsidRPr="00E32B8C">
        <w:rPr>
          <w:sz w:val="28"/>
          <w:szCs w:val="28"/>
          <w:lang w:val="uk-UA"/>
        </w:rPr>
        <w:t xml:space="preserve"> </w:t>
      </w:r>
      <w:r w:rsidR="00513095" w:rsidRPr="00E32B8C">
        <w:rPr>
          <w:sz w:val="28"/>
          <w:szCs w:val="28"/>
          <w:lang w:val="uk-UA"/>
        </w:rPr>
        <w:t>забезпечують відповідно до законодавства справляння портових зборів</w:t>
      </w:r>
      <w:r w:rsidR="00680E79" w:rsidRPr="00E32B8C">
        <w:rPr>
          <w:sz w:val="28"/>
          <w:szCs w:val="28"/>
          <w:lang w:val="uk-UA"/>
        </w:rPr>
        <w:t>.</w:t>
      </w:r>
    </w:p>
    <w:p w:rsidR="001801A2" w:rsidRPr="00E32B8C" w:rsidRDefault="001801A2" w:rsidP="00E32B8C">
      <w:pPr>
        <w:tabs>
          <w:tab w:val="left" w:pos="720"/>
          <w:tab w:val="left" w:pos="1080"/>
          <w:tab w:val="left" w:pos="4254"/>
        </w:tabs>
        <w:spacing w:line="360" w:lineRule="auto"/>
        <w:ind w:firstLine="567"/>
        <w:jc w:val="both"/>
        <w:rPr>
          <w:sz w:val="28"/>
          <w:szCs w:val="28"/>
          <w:lang w:val="uk-UA"/>
        </w:rPr>
      </w:pPr>
    </w:p>
    <w:p w:rsidR="006B0265" w:rsidRPr="00E32B8C" w:rsidRDefault="00186A0E" w:rsidP="00E32B8C">
      <w:pPr>
        <w:keepNext/>
        <w:tabs>
          <w:tab w:val="left" w:pos="720"/>
          <w:tab w:val="left" w:pos="1080"/>
          <w:tab w:val="left" w:pos="4254"/>
        </w:tabs>
        <w:spacing w:line="360" w:lineRule="auto"/>
        <w:ind w:firstLine="567"/>
        <w:jc w:val="both"/>
        <w:rPr>
          <w:sz w:val="28"/>
          <w:szCs w:val="28"/>
          <w:lang w:val="uk-UA"/>
        </w:rPr>
      </w:pPr>
      <w:r w:rsidRPr="00E32B8C">
        <w:rPr>
          <w:sz w:val="28"/>
          <w:szCs w:val="28"/>
          <w:lang w:val="uk-UA"/>
        </w:rPr>
        <w:t>2</w:t>
      </w:r>
      <w:r w:rsidR="006B0265" w:rsidRPr="00E32B8C">
        <w:rPr>
          <w:sz w:val="28"/>
          <w:szCs w:val="28"/>
          <w:lang w:val="uk-UA"/>
        </w:rPr>
        <w:t>.</w:t>
      </w:r>
      <w:r w:rsidR="008A45FC" w:rsidRPr="00E32B8C">
        <w:rPr>
          <w:sz w:val="28"/>
          <w:szCs w:val="28"/>
          <w:lang w:val="en-US"/>
        </w:rPr>
        <w:t> </w:t>
      </w:r>
      <w:r w:rsidR="006B0265" w:rsidRPr="00E32B8C">
        <w:rPr>
          <w:sz w:val="28"/>
          <w:szCs w:val="28"/>
          <w:lang w:val="uk-UA"/>
        </w:rPr>
        <w:t>У цій Методиці терміни вживаються у таких значеннях:</w:t>
      </w:r>
    </w:p>
    <w:p w:rsidR="00161551" w:rsidRPr="00E32B8C" w:rsidRDefault="00161551" w:rsidP="00E32B8C">
      <w:pPr>
        <w:tabs>
          <w:tab w:val="left" w:pos="720"/>
          <w:tab w:val="left" w:pos="1080"/>
        </w:tabs>
        <w:spacing w:line="360" w:lineRule="auto"/>
        <w:ind w:firstLine="567"/>
        <w:jc w:val="both"/>
        <w:rPr>
          <w:sz w:val="28"/>
          <w:szCs w:val="28"/>
          <w:lang w:val="uk-UA"/>
        </w:rPr>
      </w:pPr>
      <w:r w:rsidRPr="00E32B8C">
        <w:rPr>
          <w:bCs/>
          <w:sz w:val="28"/>
          <w:szCs w:val="28"/>
          <w:lang w:val="uk-UA"/>
        </w:rPr>
        <w:t>база нарахування портових зборів</w:t>
      </w:r>
      <w:r w:rsidRPr="00E32B8C">
        <w:rPr>
          <w:sz w:val="28"/>
          <w:szCs w:val="28"/>
          <w:lang w:val="uk-UA"/>
        </w:rPr>
        <w:t xml:space="preserve"> – </w:t>
      </w:r>
      <w:r w:rsidR="002E221D" w:rsidRPr="00E32B8C">
        <w:rPr>
          <w:sz w:val="28"/>
          <w:szCs w:val="28"/>
          <w:lang w:val="uk-UA"/>
        </w:rPr>
        <w:t>показник, який виражає обсяг суднообігу (</w:t>
      </w:r>
      <w:r w:rsidR="00B71CA4" w:rsidRPr="00E32B8C">
        <w:rPr>
          <w:sz w:val="28"/>
          <w:szCs w:val="28"/>
          <w:lang w:val="uk-UA"/>
        </w:rPr>
        <w:t>виражений у сумарному значенні валової місткості (</w:t>
      </w:r>
      <w:r w:rsidR="002E221D" w:rsidRPr="00E32B8C">
        <w:rPr>
          <w:sz w:val="28"/>
          <w:szCs w:val="28"/>
          <w:lang w:val="uk-UA"/>
        </w:rPr>
        <w:t>GT</w:t>
      </w:r>
      <w:r w:rsidR="00B71CA4" w:rsidRPr="00E32B8C">
        <w:rPr>
          <w:sz w:val="28"/>
          <w:szCs w:val="28"/>
          <w:lang w:val="uk-UA"/>
        </w:rPr>
        <w:t>) або кількості одиниць суден</w:t>
      </w:r>
      <w:r w:rsidR="002E221D" w:rsidRPr="00E32B8C">
        <w:rPr>
          <w:sz w:val="28"/>
          <w:szCs w:val="28"/>
          <w:lang w:val="uk-UA"/>
        </w:rPr>
        <w:t xml:space="preserve">), який використовується для розрахунку </w:t>
      </w:r>
      <w:r w:rsidR="00B71CA4" w:rsidRPr="00E32B8C">
        <w:rPr>
          <w:sz w:val="28"/>
          <w:szCs w:val="28"/>
          <w:lang w:val="uk-UA"/>
        </w:rPr>
        <w:t xml:space="preserve">розмірів </w:t>
      </w:r>
      <w:r w:rsidR="002E221D" w:rsidRPr="00E32B8C">
        <w:rPr>
          <w:sz w:val="28"/>
          <w:szCs w:val="28"/>
          <w:lang w:val="uk-UA"/>
        </w:rPr>
        <w:t>ставок портових зборів</w:t>
      </w:r>
      <w:r w:rsidR="00B71CA4" w:rsidRPr="00E32B8C">
        <w:rPr>
          <w:sz w:val="28"/>
          <w:szCs w:val="28"/>
          <w:lang w:val="uk-UA"/>
        </w:rPr>
        <w:t xml:space="preserve"> згідно</w:t>
      </w:r>
      <w:r w:rsidR="002E221D" w:rsidRPr="00E32B8C">
        <w:rPr>
          <w:sz w:val="28"/>
          <w:szCs w:val="28"/>
          <w:lang w:val="uk-UA"/>
        </w:rPr>
        <w:t xml:space="preserve"> </w:t>
      </w:r>
      <w:r w:rsidR="001801A2" w:rsidRPr="00E32B8C">
        <w:rPr>
          <w:sz w:val="28"/>
          <w:szCs w:val="28"/>
          <w:lang w:val="uk-UA"/>
        </w:rPr>
        <w:t xml:space="preserve">з </w:t>
      </w:r>
      <w:r w:rsidR="002E221D" w:rsidRPr="00E32B8C">
        <w:rPr>
          <w:sz w:val="28"/>
          <w:szCs w:val="28"/>
          <w:lang w:val="uk-UA"/>
        </w:rPr>
        <w:t>ціє</w:t>
      </w:r>
      <w:r w:rsidR="001801A2" w:rsidRPr="00E32B8C">
        <w:rPr>
          <w:sz w:val="28"/>
          <w:szCs w:val="28"/>
          <w:lang w:val="uk-UA"/>
        </w:rPr>
        <w:t>ю</w:t>
      </w:r>
      <w:r w:rsidR="002E221D" w:rsidRPr="00E32B8C">
        <w:rPr>
          <w:sz w:val="28"/>
          <w:szCs w:val="28"/>
          <w:lang w:val="uk-UA"/>
        </w:rPr>
        <w:t xml:space="preserve"> Методик</w:t>
      </w:r>
      <w:r w:rsidR="001801A2" w:rsidRPr="00E32B8C">
        <w:rPr>
          <w:sz w:val="28"/>
          <w:szCs w:val="28"/>
          <w:lang w:val="uk-UA"/>
        </w:rPr>
        <w:t>ою</w:t>
      </w:r>
      <w:r w:rsidR="00B71CA4" w:rsidRPr="00E32B8C">
        <w:rPr>
          <w:sz w:val="28"/>
          <w:szCs w:val="28"/>
          <w:lang w:val="uk-UA"/>
        </w:rPr>
        <w:t>;</w:t>
      </w:r>
    </w:p>
    <w:p w:rsidR="006460CC" w:rsidRPr="00E32B8C" w:rsidRDefault="006460CC" w:rsidP="00E32B8C">
      <w:pPr>
        <w:spacing w:line="360" w:lineRule="auto"/>
        <w:ind w:firstLine="567"/>
        <w:jc w:val="both"/>
        <w:rPr>
          <w:sz w:val="28"/>
          <w:szCs w:val="28"/>
          <w:lang w:val="uk-UA"/>
        </w:rPr>
      </w:pPr>
      <w:r w:rsidRPr="00E32B8C">
        <w:rPr>
          <w:sz w:val="28"/>
          <w:szCs w:val="28"/>
          <w:lang w:val="uk-UA"/>
        </w:rPr>
        <w:lastRenderedPageBreak/>
        <w:t>валова місткість – величина, наведена в міжнародному обмірному свідоцтві, обмірному свідоцтві класифікаційного товариства або іншому документі, який його замінює, або величина</w:t>
      </w:r>
      <w:r w:rsidR="00A259AC" w:rsidRPr="00E32B8C">
        <w:rPr>
          <w:sz w:val="28"/>
          <w:szCs w:val="28"/>
          <w:lang w:val="uk-UA"/>
        </w:rPr>
        <w:t>,</w:t>
      </w:r>
      <w:r w:rsidRPr="00E32B8C">
        <w:rPr>
          <w:sz w:val="28"/>
          <w:szCs w:val="28"/>
          <w:lang w:val="uk-UA"/>
        </w:rPr>
        <w:t xml:space="preserve"> визначена відповідно до положень </w:t>
      </w:r>
      <w:r w:rsidRPr="00E32B8C">
        <w:rPr>
          <w:sz w:val="28"/>
          <w:szCs w:val="28"/>
          <w:bdr w:val="none" w:sz="0" w:space="0" w:color="auto" w:frame="1"/>
          <w:lang w:val="uk-UA" w:eastAsia="uk-UA"/>
        </w:rPr>
        <w:t>Міжнародної Конвенції з обміру суден 1969 року (далі – Міжнародна Конвенція)</w:t>
      </w:r>
      <w:r w:rsidRPr="00E32B8C">
        <w:rPr>
          <w:sz w:val="28"/>
          <w:szCs w:val="28"/>
          <w:lang w:val="uk-UA"/>
        </w:rPr>
        <w:t>, яка використовується при нарахуванні порто</w:t>
      </w:r>
      <w:r w:rsidR="00535F38" w:rsidRPr="00E32B8C">
        <w:rPr>
          <w:sz w:val="28"/>
          <w:szCs w:val="28"/>
          <w:lang w:val="uk-UA"/>
        </w:rPr>
        <w:t>вих зборів згідно з цією Методикою</w:t>
      </w:r>
      <w:r w:rsidRPr="00E32B8C">
        <w:rPr>
          <w:sz w:val="28"/>
          <w:szCs w:val="28"/>
          <w:lang w:val="uk-UA"/>
        </w:rPr>
        <w:t xml:space="preserve">. У випадку визначення величини валової місткості шляхом розрахунку відповідно до Міжнародної Конвенції, округлення здійснюється у такому порядку: до 0,5 округлюється до цілого числа в меншу сторону, а 0,5 і більше округлюється до цілого числа в більшу сторону. Для </w:t>
      </w:r>
      <w:proofErr w:type="spellStart"/>
      <w:r w:rsidRPr="00E32B8C">
        <w:rPr>
          <w:sz w:val="28"/>
          <w:szCs w:val="28"/>
          <w:lang w:val="uk-UA"/>
        </w:rPr>
        <w:t>баржебуксирних</w:t>
      </w:r>
      <w:proofErr w:type="spellEnd"/>
      <w:r w:rsidRPr="00E32B8C">
        <w:rPr>
          <w:sz w:val="28"/>
          <w:szCs w:val="28"/>
          <w:lang w:val="uk-UA"/>
        </w:rPr>
        <w:t xml:space="preserve"> складів величина валової місткості кожного самохідного або несамохідного плавучого засобу підлягає округленню окремо у такому ж порядку;</w:t>
      </w:r>
    </w:p>
    <w:p w:rsidR="002C0687" w:rsidRPr="00E32B8C" w:rsidRDefault="002C0687" w:rsidP="00E32B8C">
      <w:pPr>
        <w:tabs>
          <w:tab w:val="left" w:pos="720"/>
          <w:tab w:val="left" w:pos="1080"/>
        </w:tabs>
        <w:spacing w:line="360" w:lineRule="auto"/>
        <w:ind w:firstLine="567"/>
        <w:jc w:val="both"/>
        <w:rPr>
          <w:sz w:val="28"/>
          <w:szCs w:val="28"/>
          <w:lang w:val="uk-UA"/>
        </w:rPr>
      </w:pPr>
      <w:r w:rsidRPr="00E32B8C">
        <w:rPr>
          <w:sz w:val="28"/>
          <w:szCs w:val="28"/>
          <w:lang w:val="uk-UA"/>
        </w:rPr>
        <w:t>норматив рентабельності –</w:t>
      </w:r>
      <w:r w:rsidR="006D3D45" w:rsidRPr="00E32B8C">
        <w:rPr>
          <w:sz w:val="28"/>
          <w:szCs w:val="28"/>
          <w:shd w:val="clear" w:color="auto" w:fill="FFFFFF"/>
          <w:lang w:val="uk-UA"/>
        </w:rPr>
        <w:t xml:space="preserve"> </w:t>
      </w:r>
      <w:r w:rsidR="00E96900" w:rsidRPr="00E32B8C">
        <w:rPr>
          <w:sz w:val="28"/>
          <w:szCs w:val="28"/>
          <w:shd w:val="clear" w:color="auto" w:fill="FFFFFF"/>
          <w:lang w:val="uk-UA"/>
        </w:rPr>
        <w:t>рівень прибутковості, виражений у відсотках, який включається до складу ставок портових зборів і забезпечує покриття витрат на нове будівництво, реконструкцію, технічне переоснащення, капітальний ремонт об’єктів портової інфраструктури та судноплавних каналів, у тому числі на компенсацію інвестицій, податок на прибуток та частину чистого прибутку (доходу), що підлягає відрахуванню до Державного бюджету відповідно до законодавства;</w:t>
      </w:r>
    </w:p>
    <w:p w:rsidR="00A35C8C" w:rsidRPr="00E32B8C" w:rsidRDefault="00A35C8C" w:rsidP="00E32B8C">
      <w:pPr>
        <w:tabs>
          <w:tab w:val="left" w:pos="720"/>
          <w:tab w:val="left" w:pos="1080"/>
        </w:tabs>
        <w:spacing w:line="360" w:lineRule="auto"/>
        <w:ind w:firstLine="567"/>
        <w:jc w:val="both"/>
        <w:rPr>
          <w:sz w:val="28"/>
          <w:szCs w:val="28"/>
          <w:lang w:val="uk-UA"/>
        </w:rPr>
      </w:pPr>
      <w:r w:rsidRPr="00E32B8C">
        <w:rPr>
          <w:sz w:val="28"/>
          <w:szCs w:val="28"/>
          <w:lang w:val="uk-UA"/>
        </w:rPr>
        <w:t>отримувач портового збору – суб</w:t>
      </w:r>
      <w:r w:rsidR="00454EA7" w:rsidRPr="00E32B8C">
        <w:rPr>
          <w:bCs/>
          <w:sz w:val="28"/>
          <w:szCs w:val="28"/>
          <w:lang w:val="uk-UA"/>
        </w:rPr>
        <w:t>’</w:t>
      </w:r>
      <w:r w:rsidRPr="00E32B8C">
        <w:rPr>
          <w:sz w:val="28"/>
          <w:szCs w:val="28"/>
          <w:lang w:val="uk-UA"/>
        </w:rPr>
        <w:t>єкт господар</w:t>
      </w:r>
      <w:r w:rsidR="00454EA7" w:rsidRPr="00E32B8C">
        <w:rPr>
          <w:sz w:val="28"/>
          <w:szCs w:val="28"/>
          <w:lang w:val="uk-UA"/>
        </w:rPr>
        <w:t>ю</w:t>
      </w:r>
      <w:r w:rsidRPr="00E32B8C">
        <w:rPr>
          <w:sz w:val="28"/>
          <w:szCs w:val="28"/>
          <w:lang w:val="uk-UA"/>
        </w:rPr>
        <w:t>вання</w:t>
      </w:r>
      <w:r w:rsidR="005E5600" w:rsidRPr="00E32B8C">
        <w:rPr>
          <w:sz w:val="28"/>
          <w:szCs w:val="28"/>
          <w:lang w:val="uk-UA"/>
        </w:rPr>
        <w:t>, визначений відповідно до статті 22 Закону України «Про морські порти України»,</w:t>
      </w:r>
      <w:r w:rsidRPr="00E32B8C">
        <w:rPr>
          <w:sz w:val="28"/>
          <w:szCs w:val="28"/>
          <w:lang w:val="uk-UA"/>
        </w:rPr>
        <w:t xml:space="preserve"> </w:t>
      </w:r>
      <w:r w:rsidR="00B366FD" w:rsidRPr="00E32B8C">
        <w:rPr>
          <w:sz w:val="28"/>
          <w:szCs w:val="28"/>
          <w:lang w:val="uk-UA"/>
        </w:rPr>
        <w:t>який забезпечує відповідно до законодавства справляння портових зборів</w:t>
      </w:r>
      <w:r w:rsidR="00454EA7" w:rsidRPr="00E32B8C">
        <w:rPr>
          <w:sz w:val="28"/>
          <w:szCs w:val="28"/>
          <w:lang w:val="uk-UA"/>
        </w:rPr>
        <w:t>;</w:t>
      </w:r>
    </w:p>
    <w:p w:rsidR="002C0687" w:rsidRPr="00E32B8C" w:rsidRDefault="002C0687" w:rsidP="00E32B8C">
      <w:pPr>
        <w:tabs>
          <w:tab w:val="left" w:pos="720"/>
          <w:tab w:val="left" w:pos="1080"/>
        </w:tabs>
        <w:spacing w:line="360" w:lineRule="auto"/>
        <w:ind w:firstLine="567"/>
        <w:jc w:val="both"/>
        <w:rPr>
          <w:sz w:val="28"/>
          <w:szCs w:val="28"/>
          <w:lang w:val="uk-UA"/>
        </w:rPr>
      </w:pPr>
      <w:r w:rsidRPr="00E32B8C">
        <w:rPr>
          <w:sz w:val="28"/>
          <w:szCs w:val="28"/>
          <w:lang w:val="uk-UA"/>
        </w:rPr>
        <w:t xml:space="preserve">прогнозований період – </w:t>
      </w:r>
      <w:r w:rsidR="00FD4917" w:rsidRPr="00E32B8C">
        <w:rPr>
          <w:sz w:val="28"/>
          <w:szCs w:val="28"/>
          <w:lang w:val="uk-UA"/>
        </w:rPr>
        <w:t>це</w:t>
      </w:r>
      <w:r w:rsidR="00E135DD" w:rsidRPr="00E32B8C">
        <w:rPr>
          <w:sz w:val="28"/>
          <w:szCs w:val="28"/>
          <w:lang w:val="uk-UA"/>
        </w:rPr>
        <w:t xml:space="preserve"> </w:t>
      </w:r>
      <w:r w:rsidRPr="00E32B8C">
        <w:rPr>
          <w:sz w:val="28"/>
          <w:szCs w:val="28"/>
          <w:lang w:val="uk-UA"/>
        </w:rPr>
        <w:t xml:space="preserve">період </w:t>
      </w:r>
      <w:r w:rsidR="00004DAC" w:rsidRPr="00E32B8C">
        <w:rPr>
          <w:sz w:val="28"/>
          <w:szCs w:val="28"/>
          <w:lang w:val="uk-UA"/>
        </w:rPr>
        <w:t>планування діяльності отримувача портового збору</w:t>
      </w:r>
      <w:r w:rsidR="00B366FD" w:rsidRPr="00E32B8C">
        <w:rPr>
          <w:sz w:val="28"/>
          <w:szCs w:val="28"/>
          <w:lang w:val="uk-UA"/>
        </w:rPr>
        <w:t>,</w:t>
      </w:r>
      <w:r w:rsidR="00004DAC" w:rsidRPr="00E32B8C">
        <w:rPr>
          <w:sz w:val="28"/>
          <w:szCs w:val="28"/>
          <w:lang w:val="uk-UA"/>
        </w:rPr>
        <w:t xml:space="preserve"> </w:t>
      </w:r>
      <w:r w:rsidR="00E135DD" w:rsidRPr="00E32B8C">
        <w:rPr>
          <w:sz w:val="28"/>
          <w:szCs w:val="28"/>
          <w:lang w:val="uk-UA"/>
        </w:rPr>
        <w:t xml:space="preserve">на який визначаються витрати </w:t>
      </w:r>
      <w:r w:rsidR="00004DAC" w:rsidRPr="00E32B8C">
        <w:rPr>
          <w:sz w:val="28"/>
          <w:szCs w:val="28"/>
          <w:lang w:val="uk-UA"/>
        </w:rPr>
        <w:t xml:space="preserve">та </w:t>
      </w:r>
      <w:r w:rsidR="00D815FA" w:rsidRPr="00E32B8C">
        <w:rPr>
          <w:sz w:val="28"/>
          <w:szCs w:val="28"/>
          <w:lang w:val="uk-UA"/>
        </w:rPr>
        <w:t xml:space="preserve">база нарахування </w:t>
      </w:r>
      <w:r w:rsidR="00004DAC" w:rsidRPr="00E32B8C">
        <w:rPr>
          <w:sz w:val="28"/>
          <w:szCs w:val="28"/>
          <w:lang w:val="uk-UA"/>
        </w:rPr>
        <w:t>для розрахунку ставок портових зборів</w:t>
      </w:r>
      <w:r w:rsidR="00C96FAC" w:rsidRPr="00E32B8C">
        <w:rPr>
          <w:sz w:val="28"/>
          <w:szCs w:val="28"/>
          <w:lang w:val="uk-UA"/>
        </w:rPr>
        <w:t xml:space="preserve">, що </w:t>
      </w:r>
      <w:r w:rsidR="00004DAC" w:rsidRPr="00E32B8C">
        <w:rPr>
          <w:sz w:val="28"/>
          <w:szCs w:val="28"/>
          <w:lang w:val="uk-UA"/>
        </w:rPr>
        <w:t>дорівнює п</w:t>
      </w:r>
      <w:r w:rsidR="00D815FA" w:rsidRPr="00E32B8C">
        <w:rPr>
          <w:sz w:val="28"/>
          <w:szCs w:val="28"/>
          <w:lang w:val="uk-UA"/>
        </w:rPr>
        <w:t>’</w:t>
      </w:r>
      <w:r w:rsidR="00004DAC" w:rsidRPr="00E32B8C">
        <w:rPr>
          <w:sz w:val="28"/>
          <w:szCs w:val="28"/>
          <w:lang w:val="uk-UA"/>
        </w:rPr>
        <w:t>яти рокам</w:t>
      </w:r>
      <w:r w:rsidR="00B366FD" w:rsidRPr="00E32B8C">
        <w:rPr>
          <w:sz w:val="28"/>
          <w:szCs w:val="28"/>
          <w:lang w:val="uk-UA"/>
        </w:rPr>
        <w:t>;</w:t>
      </w:r>
    </w:p>
    <w:p w:rsidR="00B13865" w:rsidRPr="00E32B8C" w:rsidRDefault="00B13865" w:rsidP="00E32B8C">
      <w:pPr>
        <w:tabs>
          <w:tab w:val="left" w:pos="720"/>
          <w:tab w:val="left" w:pos="1080"/>
        </w:tabs>
        <w:spacing w:line="360" w:lineRule="auto"/>
        <w:ind w:firstLine="567"/>
        <w:jc w:val="both"/>
        <w:rPr>
          <w:sz w:val="28"/>
          <w:szCs w:val="28"/>
          <w:lang w:val="uk-UA"/>
        </w:rPr>
      </w:pPr>
      <w:r w:rsidRPr="00E32B8C">
        <w:rPr>
          <w:sz w:val="28"/>
          <w:szCs w:val="28"/>
          <w:lang w:val="uk-UA"/>
        </w:rPr>
        <w:t xml:space="preserve">ставка портового збору </w:t>
      </w:r>
      <w:r w:rsidR="00390AAE" w:rsidRPr="00E32B8C">
        <w:rPr>
          <w:sz w:val="28"/>
          <w:szCs w:val="28"/>
          <w:lang w:val="uk-UA"/>
        </w:rPr>
        <w:t>–</w:t>
      </w:r>
      <w:r w:rsidRPr="00E32B8C">
        <w:rPr>
          <w:sz w:val="28"/>
          <w:szCs w:val="28"/>
          <w:lang w:val="uk-UA"/>
        </w:rPr>
        <w:t xml:space="preserve"> </w:t>
      </w:r>
      <w:r w:rsidR="00390AAE" w:rsidRPr="00E32B8C">
        <w:rPr>
          <w:sz w:val="28"/>
          <w:szCs w:val="28"/>
          <w:lang w:val="uk-UA"/>
        </w:rPr>
        <w:t>плата, яка справляється</w:t>
      </w:r>
      <w:r w:rsidRPr="00E32B8C">
        <w:rPr>
          <w:sz w:val="28"/>
          <w:szCs w:val="28"/>
          <w:lang w:val="uk-UA"/>
        </w:rPr>
        <w:t xml:space="preserve"> за одиницю валової місткості судна або одиницю плавучого засобу</w:t>
      </w:r>
      <w:r w:rsidR="00390AAE" w:rsidRPr="00E32B8C">
        <w:rPr>
          <w:sz w:val="28"/>
          <w:szCs w:val="28"/>
          <w:lang w:val="uk-UA"/>
        </w:rPr>
        <w:t xml:space="preserve"> </w:t>
      </w:r>
      <w:r w:rsidRPr="00E32B8C">
        <w:rPr>
          <w:sz w:val="28"/>
          <w:szCs w:val="28"/>
          <w:lang w:val="uk-UA"/>
        </w:rPr>
        <w:t>на користь отримувача портових зборів</w:t>
      </w:r>
      <w:r w:rsidR="00390AAE" w:rsidRPr="00E32B8C">
        <w:rPr>
          <w:sz w:val="28"/>
          <w:szCs w:val="28"/>
          <w:lang w:val="uk-UA"/>
        </w:rPr>
        <w:t xml:space="preserve"> для утворення джерела покриття планових операційних витрат,</w:t>
      </w:r>
      <w:r w:rsidR="00390AAE" w:rsidRPr="00E32B8C">
        <w:rPr>
          <w:bCs/>
          <w:sz w:val="28"/>
          <w:szCs w:val="28"/>
          <w:lang w:val="uk-UA"/>
        </w:rPr>
        <w:t xml:space="preserve"> а також</w:t>
      </w:r>
      <w:r w:rsidR="006B02E0" w:rsidRPr="00E32B8C">
        <w:rPr>
          <w:bCs/>
          <w:sz w:val="28"/>
          <w:szCs w:val="28"/>
          <w:lang w:val="uk-UA"/>
        </w:rPr>
        <w:t xml:space="preserve"> планових капітальних інвестицій</w:t>
      </w:r>
      <w:r w:rsidR="00390AAE" w:rsidRPr="00E32B8C">
        <w:rPr>
          <w:bCs/>
          <w:sz w:val="28"/>
          <w:szCs w:val="28"/>
          <w:lang w:val="uk-UA"/>
        </w:rPr>
        <w:t xml:space="preserve"> </w:t>
      </w:r>
      <w:r w:rsidR="006B02E0" w:rsidRPr="00E32B8C">
        <w:rPr>
          <w:bCs/>
          <w:sz w:val="28"/>
          <w:szCs w:val="28"/>
          <w:lang w:val="uk-UA"/>
        </w:rPr>
        <w:t>(</w:t>
      </w:r>
      <w:r w:rsidR="00390AAE" w:rsidRPr="00E32B8C">
        <w:rPr>
          <w:bCs/>
          <w:sz w:val="28"/>
          <w:szCs w:val="28"/>
          <w:lang w:val="uk-UA"/>
        </w:rPr>
        <w:t xml:space="preserve">нове будівництво, </w:t>
      </w:r>
      <w:r w:rsidR="00390AAE" w:rsidRPr="00E32B8C">
        <w:rPr>
          <w:sz w:val="28"/>
          <w:szCs w:val="28"/>
          <w:lang w:val="uk-UA"/>
        </w:rPr>
        <w:t>реконструкці</w:t>
      </w:r>
      <w:r w:rsidR="006B02E0" w:rsidRPr="00E32B8C">
        <w:rPr>
          <w:sz w:val="28"/>
          <w:szCs w:val="28"/>
          <w:lang w:val="uk-UA"/>
        </w:rPr>
        <w:t>я</w:t>
      </w:r>
      <w:r w:rsidR="00390AAE" w:rsidRPr="00E32B8C">
        <w:rPr>
          <w:sz w:val="28"/>
          <w:szCs w:val="28"/>
          <w:lang w:val="uk-UA"/>
        </w:rPr>
        <w:t>, технічне переоснащення, капітальний ремонт</w:t>
      </w:r>
      <w:r w:rsidR="00390AAE" w:rsidRPr="00E32B8C" w:rsidDel="00C96FAC">
        <w:rPr>
          <w:bCs/>
          <w:sz w:val="28"/>
          <w:szCs w:val="28"/>
          <w:lang w:val="uk-UA"/>
        </w:rPr>
        <w:t xml:space="preserve"> </w:t>
      </w:r>
      <w:r w:rsidR="006B02E0" w:rsidRPr="00E32B8C">
        <w:rPr>
          <w:bCs/>
          <w:sz w:val="28"/>
          <w:szCs w:val="28"/>
          <w:lang w:val="uk-UA"/>
        </w:rPr>
        <w:t>основних засобів) і</w:t>
      </w:r>
      <w:r w:rsidRPr="00E32B8C">
        <w:rPr>
          <w:sz w:val="28"/>
          <w:szCs w:val="28"/>
          <w:lang w:val="uk-UA"/>
        </w:rPr>
        <w:t xml:space="preserve"> яка визначається згідно з цією Методикою; </w:t>
      </w:r>
    </w:p>
    <w:p w:rsidR="00017FDA" w:rsidRPr="00E32B8C" w:rsidRDefault="00017FDA" w:rsidP="00E32B8C">
      <w:pPr>
        <w:tabs>
          <w:tab w:val="left" w:pos="880"/>
        </w:tabs>
        <w:spacing w:line="360" w:lineRule="auto"/>
        <w:ind w:firstLine="567"/>
        <w:jc w:val="both"/>
        <w:rPr>
          <w:sz w:val="28"/>
          <w:szCs w:val="28"/>
          <w:lang w:val="uk-UA"/>
        </w:rPr>
      </w:pPr>
      <w:r w:rsidRPr="00E32B8C">
        <w:rPr>
          <w:rStyle w:val="af7"/>
          <w:b w:val="0"/>
          <w:bCs/>
          <w:sz w:val="28"/>
          <w:szCs w:val="28"/>
          <w:lang w:val="uk-UA"/>
        </w:rPr>
        <w:lastRenderedPageBreak/>
        <w:t>судно закордонного плавання</w:t>
      </w:r>
      <w:r w:rsidRPr="00E32B8C">
        <w:rPr>
          <w:rStyle w:val="af7"/>
          <w:sz w:val="28"/>
          <w:szCs w:val="28"/>
          <w:lang w:val="uk-UA"/>
        </w:rPr>
        <w:t xml:space="preserve"> </w:t>
      </w:r>
      <w:r w:rsidRPr="00E32B8C">
        <w:rPr>
          <w:sz w:val="28"/>
          <w:szCs w:val="28"/>
          <w:lang w:val="uk-UA"/>
        </w:rPr>
        <w:t>–</w:t>
      </w:r>
      <w:r w:rsidRPr="00E32B8C">
        <w:rPr>
          <w:sz w:val="28"/>
          <w:szCs w:val="28"/>
          <w:shd w:val="clear" w:color="auto" w:fill="FFFFFF"/>
          <w:lang w:val="uk-UA"/>
        </w:rPr>
        <w:t xml:space="preserve"> судно під Державним </w:t>
      </w:r>
      <w:r w:rsidR="00565A65" w:rsidRPr="00E32B8C">
        <w:rPr>
          <w:sz w:val="28"/>
          <w:szCs w:val="28"/>
          <w:shd w:val="clear" w:color="auto" w:fill="FFFFFF"/>
          <w:lang w:val="uk-UA"/>
        </w:rPr>
        <w:t>п</w:t>
      </w:r>
      <w:r w:rsidRPr="00E32B8C">
        <w:rPr>
          <w:sz w:val="28"/>
          <w:szCs w:val="28"/>
          <w:shd w:val="clear" w:color="auto" w:fill="FFFFFF"/>
          <w:lang w:val="uk-UA"/>
        </w:rPr>
        <w:t>рапором України або під іноземним прапором, що</w:t>
      </w:r>
      <w:r w:rsidRPr="00E32B8C">
        <w:rPr>
          <w:sz w:val="28"/>
          <w:szCs w:val="28"/>
          <w:lang w:val="uk-UA"/>
        </w:rPr>
        <w:t xml:space="preserve"> перетинає державний кордон України для </w:t>
      </w:r>
      <w:r w:rsidRPr="00E32B8C">
        <w:rPr>
          <w:sz w:val="28"/>
          <w:szCs w:val="28"/>
          <w:shd w:val="clear" w:color="auto" w:fill="FFFFFF"/>
          <w:lang w:val="uk-UA"/>
        </w:rPr>
        <w:t xml:space="preserve"> міжнародних перевезень</w:t>
      </w:r>
      <w:r w:rsidRPr="00E32B8C">
        <w:rPr>
          <w:sz w:val="28"/>
          <w:szCs w:val="28"/>
          <w:lang w:val="uk-UA"/>
        </w:rPr>
        <w:t xml:space="preserve"> вантажів та/або пасажирів або буксирування плавучих засобів між державними морськими портами (терміналами/пунктами) та портами (терміналами/пунктами)  інших держав чи районів рибного промислу, у тому числі </w:t>
      </w:r>
      <w:r w:rsidRPr="00E32B8C">
        <w:rPr>
          <w:sz w:val="28"/>
          <w:szCs w:val="28"/>
          <w:shd w:val="clear" w:color="auto" w:fill="FFFFFF"/>
          <w:lang w:val="uk-UA"/>
        </w:rPr>
        <w:t xml:space="preserve">здійснення переходів у баласті до/після виконання цих операцій, вихід/вхід до нейтральних вод до/після вантажних операцій, </w:t>
      </w:r>
      <w:r w:rsidRPr="00E32B8C">
        <w:rPr>
          <w:sz w:val="28"/>
          <w:szCs w:val="28"/>
          <w:lang w:val="uk-UA"/>
        </w:rPr>
        <w:t>а також риболовне судно, яке здійснює господарську діяльність поза межами внутрішніх вод України;</w:t>
      </w:r>
    </w:p>
    <w:p w:rsidR="00017FDA" w:rsidRPr="00E32B8C" w:rsidRDefault="00017FDA" w:rsidP="00E32B8C">
      <w:pPr>
        <w:tabs>
          <w:tab w:val="left" w:pos="567"/>
        </w:tabs>
        <w:spacing w:line="360" w:lineRule="auto"/>
        <w:jc w:val="both"/>
        <w:rPr>
          <w:sz w:val="28"/>
          <w:szCs w:val="28"/>
          <w:lang w:val="uk-UA"/>
        </w:rPr>
      </w:pPr>
      <w:r w:rsidRPr="00E32B8C">
        <w:rPr>
          <w:sz w:val="28"/>
          <w:szCs w:val="28"/>
          <w:lang w:val="uk-UA"/>
        </w:rPr>
        <w:tab/>
        <w:t>судно каботажного плавання – це судно, що здійснює каботажні перевезення вантажів та/або пасажирів або буксирування плавучих засобів між морськими портами (терміналами/пунктами) відправлення та призначення на території України без заходу до портів інших держав або виконання вантажних/пасажирських операцій у нейтральних водах, інші операції в межах морського порту України, а також риболовне судно, яке здійснює господарську діяльність у межах внутрішніх вод України. Каботажне плавання можуть здійснювати судна</w:t>
      </w:r>
      <w:r w:rsidRPr="00E32B8C">
        <w:rPr>
          <w:rStyle w:val="af7"/>
          <w:sz w:val="28"/>
          <w:szCs w:val="28"/>
          <w:lang w:val="uk-UA"/>
        </w:rPr>
        <w:t xml:space="preserve"> </w:t>
      </w:r>
      <w:r w:rsidRPr="00E32B8C">
        <w:rPr>
          <w:sz w:val="28"/>
          <w:szCs w:val="28"/>
          <w:shd w:val="clear" w:color="auto" w:fill="FFFFFF"/>
          <w:lang w:val="uk-UA"/>
        </w:rPr>
        <w:t xml:space="preserve">під Державним </w:t>
      </w:r>
      <w:r w:rsidR="00565A65" w:rsidRPr="00E32B8C">
        <w:rPr>
          <w:sz w:val="28"/>
          <w:szCs w:val="28"/>
          <w:shd w:val="clear" w:color="auto" w:fill="FFFFFF"/>
          <w:lang w:val="uk-UA"/>
        </w:rPr>
        <w:t>п</w:t>
      </w:r>
      <w:r w:rsidRPr="00E32B8C">
        <w:rPr>
          <w:sz w:val="28"/>
          <w:szCs w:val="28"/>
          <w:shd w:val="clear" w:color="auto" w:fill="FFFFFF"/>
          <w:lang w:val="uk-UA"/>
        </w:rPr>
        <w:t>рапором України та судна</w:t>
      </w:r>
      <w:r w:rsidRPr="00E32B8C">
        <w:rPr>
          <w:rStyle w:val="af7"/>
          <w:sz w:val="28"/>
          <w:szCs w:val="28"/>
          <w:lang w:val="uk-UA"/>
        </w:rPr>
        <w:t xml:space="preserve"> </w:t>
      </w:r>
      <w:r w:rsidRPr="00E32B8C">
        <w:rPr>
          <w:sz w:val="28"/>
          <w:szCs w:val="28"/>
          <w:shd w:val="clear" w:color="auto" w:fill="FFFFFF"/>
          <w:lang w:val="uk-UA"/>
        </w:rPr>
        <w:t>під іноземним прапором, за умови</w:t>
      </w:r>
      <w:r w:rsidRPr="00E32B8C">
        <w:rPr>
          <w:sz w:val="28"/>
          <w:szCs w:val="28"/>
          <w:lang w:val="uk-UA"/>
        </w:rPr>
        <w:t xml:space="preserve"> отримання на це дозволу центрального органу виконавчої влади, що забезпечує формування та реалізує державну політику у сфері транспорту;</w:t>
      </w:r>
    </w:p>
    <w:p w:rsidR="007870E0" w:rsidRPr="00E32B8C" w:rsidRDefault="007870E0" w:rsidP="00E32B8C">
      <w:pPr>
        <w:spacing w:line="360" w:lineRule="auto"/>
        <w:ind w:firstLine="567"/>
        <w:jc w:val="both"/>
        <w:rPr>
          <w:sz w:val="28"/>
          <w:szCs w:val="28"/>
          <w:lang w:val="uk-UA"/>
        </w:rPr>
      </w:pPr>
      <w:r w:rsidRPr="00E32B8C">
        <w:rPr>
          <w:sz w:val="28"/>
          <w:szCs w:val="28"/>
          <w:lang w:val="uk-UA"/>
        </w:rPr>
        <w:t>судна аварійно-рятувального флоту</w:t>
      </w:r>
      <w:r w:rsidRPr="00E32B8C">
        <w:rPr>
          <w:spacing w:val="2"/>
          <w:sz w:val="28"/>
          <w:szCs w:val="28"/>
          <w:lang w:val="uk-UA"/>
        </w:rPr>
        <w:t xml:space="preserve"> – </w:t>
      </w:r>
      <w:r w:rsidRPr="00E32B8C">
        <w:rPr>
          <w:sz w:val="28"/>
          <w:szCs w:val="28"/>
          <w:lang w:val="uk-UA"/>
        </w:rPr>
        <w:t xml:space="preserve">самохідні або несамохідні судна, що згідно з судновими документами призначені та використовуються для надання допомоги у межах акваторії морського порту та/або поза </w:t>
      </w:r>
      <w:r w:rsidR="00163F92" w:rsidRPr="00E32B8C">
        <w:rPr>
          <w:sz w:val="28"/>
          <w:szCs w:val="28"/>
          <w:lang w:val="uk-UA"/>
        </w:rPr>
        <w:t xml:space="preserve">її </w:t>
      </w:r>
      <w:r w:rsidRPr="00E32B8C">
        <w:rPr>
          <w:sz w:val="28"/>
          <w:szCs w:val="28"/>
          <w:lang w:val="uk-UA"/>
        </w:rPr>
        <w:t xml:space="preserve">межами таким, що </w:t>
      </w:r>
      <w:r w:rsidR="00C96FAC" w:rsidRPr="00E32B8C">
        <w:rPr>
          <w:sz w:val="28"/>
          <w:szCs w:val="28"/>
          <w:lang w:val="uk-UA"/>
        </w:rPr>
        <w:t xml:space="preserve">терплять </w:t>
      </w:r>
      <w:r w:rsidRPr="00E32B8C">
        <w:rPr>
          <w:sz w:val="28"/>
          <w:szCs w:val="28"/>
          <w:lang w:val="uk-UA"/>
        </w:rPr>
        <w:t>лихо</w:t>
      </w:r>
      <w:r w:rsidR="006F13A7" w:rsidRPr="00E32B8C">
        <w:rPr>
          <w:sz w:val="28"/>
          <w:szCs w:val="28"/>
          <w:lang w:val="uk-UA"/>
        </w:rPr>
        <w:t>,</w:t>
      </w:r>
      <w:r w:rsidRPr="00E32B8C">
        <w:rPr>
          <w:sz w:val="28"/>
          <w:szCs w:val="28"/>
          <w:lang w:val="uk-UA"/>
        </w:rPr>
        <w:t xml:space="preserve"> людям та будь-яким плавучим засобам, підводним човнам, літальним апаратам, а також для виконання суднопідйомних та водолазних робіт; включають рятувальні, протипожежні, водолазні, допоміжні та суднопідйомні судна (катери), буксири-рятівники, </w:t>
      </w:r>
      <w:r w:rsidRPr="00E32B8C">
        <w:rPr>
          <w:spacing w:val="2"/>
          <w:sz w:val="28"/>
          <w:szCs w:val="28"/>
          <w:lang w:val="uk-UA"/>
        </w:rPr>
        <w:t>судна забезпечення</w:t>
      </w:r>
      <w:r w:rsidRPr="00E32B8C">
        <w:rPr>
          <w:sz w:val="28"/>
          <w:szCs w:val="28"/>
          <w:lang w:val="uk-UA"/>
        </w:rPr>
        <w:t xml:space="preserve">; </w:t>
      </w:r>
    </w:p>
    <w:p w:rsidR="00E46993" w:rsidRPr="00E32B8C" w:rsidRDefault="00E46993" w:rsidP="00E32B8C">
      <w:pPr>
        <w:spacing w:line="360" w:lineRule="auto"/>
        <w:ind w:firstLine="708"/>
        <w:jc w:val="both"/>
        <w:rPr>
          <w:sz w:val="28"/>
          <w:szCs w:val="28"/>
          <w:lang w:val="uk-UA"/>
        </w:rPr>
      </w:pPr>
      <w:r w:rsidRPr="00E32B8C">
        <w:rPr>
          <w:sz w:val="28"/>
          <w:szCs w:val="28"/>
          <w:lang w:val="uk-UA"/>
        </w:rPr>
        <w:t xml:space="preserve">судна портового та службово-допоміжного флоту - судна флоту, що використовуються для забезпечення виробничої та господарської діяльності </w:t>
      </w:r>
      <w:r w:rsidR="000D2665" w:rsidRPr="00E32B8C">
        <w:rPr>
          <w:sz w:val="28"/>
          <w:szCs w:val="28"/>
          <w:lang w:val="uk-UA"/>
        </w:rPr>
        <w:t xml:space="preserve">морського </w:t>
      </w:r>
      <w:r w:rsidRPr="00E32B8C">
        <w:rPr>
          <w:sz w:val="28"/>
          <w:szCs w:val="28"/>
          <w:lang w:val="uk-UA"/>
        </w:rPr>
        <w:t>порту</w:t>
      </w:r>
      <w:r w:rsidR="00267028" w:rsidRPr="00E32B8C">
        <w:rPr>
          <w:sz w:val="28"/>
          <w:szCs w:val="28"/>
          <w:lang w:val="uk-UA"/>
        </w:rPr>
        <w:t xml:space="preserve"> та здійснюють операції</w:t>
      </w:r>
      <w:r w:rsidR="006F13A7" w:rsidRPr="00E32B8C">
        <w:rPr>
          <w:sz w:val="28"/>
          <w:szCs w:val="28"/>
          <w:lang w:val="uk-UA"/>
        </w:rPr>
        <w:t>,</w:t>
      </w:r>
      <w:r w:rsidR="00267028" w:rsidRPr="00E32B8C">
        <w:rPr>
          <w:sz w:val="28"/>
          <w:szCs w:val="28"/>
          <w:lang w:val="uk-UA"/>
        </w:rPr>
        <w:t xml:space="preserve"> </w:t>
      </w:r>
      <w:r w:rsidR="00DB05B0" w:rsidRPr="00E32B8C">
        <w:rPr>
          <w:sz w:val="28"/>
          <w:szCs w:val="28"/>
          <w:lang w:val="uk-UA"/>
        </w:rPr>
        <w:t xml:space="preserve">пов’язані із обслуговуванням </w:t>
      </w:r>
      <w:r w:rsidR="00267028" w:rsidRPr="00E32B8C">
        <w:rPr>
          <w:sz w:val="28"/>
          <w:szCs w:val="28"/>
          <w:lang w:val="uk-UA"/>
        </w:rPr>
        <w:t xml:space="preserve"> </w:t>
      </w:r>
      <w:r w:rsidR="00267028" w:rsidRPr="00E32B8C">
        <w:rPr>
          <w:sz w:val="28"/>
          <w:szCs w:val="28"/>
          <w:lang w:val="uk-UA"/>
        </w:rPr>
        <w:lastRenderedPageBreak/>
        <w:t>транспортни</w:t>
      </w:r>
      <w:r w:rsidR="00DB05B0" w:rsidRPr="00E32B8C">
        <w:rPr>
          <w:sz w:val="28"/>
          <w:szCs w:val="28"/>
          <w:lang w:val="uk-UA"/>
        </w:rPr>
        <w:t>х</w:t>
      </w:r>
      <w:r w:rsidR="00267028" w:rsidRPr="00E32B8C">
        <w:rPr>
          <w:sz w:val="28"/>
          <w:szCs w:val="28"/>
          <w:lang w:val="uk-UA"/>
        </w:rPr>
        <w:t xml:space="preserve"> суд</w:t>
      </w:r>
      <w:r w:rsidR="00DB05B0" w:rsidRPr="00E32B8C">
        <w:rPr>
          <w:sz w:val="28"/>
          <w:szCs w:val="28"/>
          <w:lang w:val="uk-UA"/>
        </w:rPr>
        <w:t>ен</w:t>
      </w:r>
      <w:r w:rsidR="00267028" w:rsidRPr="00E32B8C">
        <w:rPr>
          <w:sz w:val="28"/>
          <w:szCs w:val="28"/>
          <w:lang w:val="uk-UA"/>
        </w:rPr>
        <w:t xml:space="preserve"> на період їх стоянок в порту</w:t>
      </w:r>
      <w:r w:rsidRPr="00E32B8C">
        <w:rPr>
          <w:sz w:val="28"/>
          <w:szCs w:val="28"/>
          <w:lang w:val="uk-UA"/>
        </w:rPr>
        <w:t xml:space="preserve">: </w:t>
      </w:r>
      <w:r w:rsidR="00357582" w:rsidRPr="00E32B8C">
        <w:rPr>
          <w:sz w:val="28"/>
          <w:szCs w:val="28"/>
          <w:lang w:val="uk-UA"/>
        </w:rPr>
        <w:t xml:space="preserve">портові буксири – </w:t>
      </w:r>
      <w:proofErr w:type="spellStart"/>
      <w:r w:rsidR="00357582" w:rsidRPr="00E32B8C">
        <w:rPr>
          <w:sz w:val="28"/>
          <w:szCs w:val="28"/>
          <w:lang w:val="uk-UA"/>
        </w:rPr>
        <w:t>кантувальники</w:t>
      </w:r>
      <w:proofErr w:type="spellEnd"/>
      <w:r w:rsidR="00357582" w:rsidRPr="00E32B8C">
        <w:rPr>
          <w:sz w:val="28"/>
          <w:szCs w:val="28"/>
          <w:lang w:val="uk-UA"/>
        </w:rPr>
        <w:t xml:space="preserve"> будь-якої потужності, морські буксири, портові катери (рейдові, робочі, службово-роз’їзні, рефрижератори-постачальники), лоцманські судна і катери (спеціалізовані лоцманські судна, катери, малі та бортові лоцманські боти), </w:t>
      </w:r>
      <w:proofErr w:type="spellStart"/>
      <w:r w:rsidR="00357582" w:rsidRPr="00E32B8C">
        <w:rPr>
          <w:sz w:val="28"/>
          <w:szCs w:val="28"/>
          <w:lang w:val="uk-UA"/>
        </w:rPr>
        <w:t>бункерувальники</w:t>
      </w:r>
      <w:proofErr w:type="spellEnd"/>
      <w:r w:rsidR="00357582" w:rsidRPr="00E32B8C">
        <w:rPr>
          <w:sz w:val="28"/>
          <w:szCs w:val="28"/>
          <w:lang w:val="uk-UA"/>
        </w:rPr>
        <w:t xml:space="preserve"> рідким паливом різної вантажопідйомності, </w:t>
      </w:r>
      <w:proofErr w:type="spellStart"/>
      <w:r w:rsidR="00357582" w:rsidRPr="00E32B8C">
        <w:rPr>
          <w:sz w:val="28"/>
          <w:szCs w:val="28"/>
          <w:lang w:val="uk-UA"/>
        </w:rPr>
        <w:t>бункерувальники-водолеї</w:t>
      </w:r>
      <w:proofErr w:type="spellEnd"/>
      <w:r w:rsidR="00357582" w:rsidRPr="00E32B8C">
        <w:rPr>
          <w:sz w:val="28"/>
          <w:szCs w:val="28"/>
          <w:lang w:val="uk-UA"/>
        </w:rPr>
        <w:t xml:space="preserve"> (самохідні та несамохідні), судна для запобігання забруднення моря (</w:t>
      </w:r>
      <w:proofErr w:type="spellStart"/>
      <w:r w:rsidR="00357582" w:rsidRPr="00E32B8C">
        <w:rPr>
          <w:sz w:val="28"/>
          <w:szCs w:val="28"/>
          <w:lang w:val="uk-UA"/>
        </w:rPr>
        <w:t>плав’ємкості</w:t>
      </w:r>
      <w:proofErr w:type="spellEnd"/>
      <w:r w:rsidR="00357582" w:rsidRPr="00E32B8C">
        <w:rPr>
          <w:sz w:val="28"/>
          <w:szCs w:val="28"/>
          <w:lang w:val="uk-UA"/>
        </w:rPr>
        <w:t xml:space="preserve"> для збору </w:t>
      </w:r>
      <w:proofErr w:type="spellStart"/>
      <w:r w:rsidR="00357582" w:rsidRPr="00E32B8C">
        <w:rPr>
          <w:sz w:val="28"/>
          <w:szCs w:val="28"/>
          <w:lang w:val="uk-UA"/>
        </w:rPr>
        <w:t>лляльних</w:t>
      </w:r>
      <w:proofErr w:type="spellEnd"/>
      <w:r w:rsidR="00357582" w:rsidRPr="00E32B8C">
        <w:rPr>
          <w:sz w:val="28"/>
          <w:szCs w:val="28"/>
          <w:lang w:val="uk-UA"/>
        </w:rPr>
        <w:t xml:space="preserve"> та фекальних вод із сепараційною установкою та без неї), </w:t>
      </w:r>
      <w:proofErr w:type="spellStart"/>
      <w:r w:rsidR="00357582" w:rsidRPr="00E32B8C">
        <w:rPr>
          <w:sz w:val="28"/>
          <w:szCs w:val="28"/>
          <w:lang w:val="uk-UA"/>
        </w:rPr>
        <w:t>нафтосміттєзбирачі</w:t>
      </w:r>
      <w:proofErr w:type="spellEnd"/>
      <w:r w:rsidR="00357582" w:rsidRPr="00E32B8C">
        <w:rPr>
          <w:sz w:val="28"/>
          <w:szCs w:val="28"/>
          <w:lang w:val="uk-UA"/>
        </w:rPr>
        <w:t xml:space="preserve"> для роботи в акваторії портів, зачисні станції, плавучі станції для зачистки трюмів від залишків вантажів та фумігації, пожежні катери, пожежні базові судна, криголами, криголами-буксири, плавучі крани різної вантажопідйомності, </w:t>
      </w:r>
      <w:bookmarkStart w:id="2" w:name="_Hlk35870909"/>
      <w:r w:rsidR="00357582" w:rsidRPr="00E32B8C">
        <w:rPr>
          <w:sz w:val="28"/>
          <w:szCs w:val="28"/>
          <w:lang w:val="uk-UA"/>
        </w:rPr>
        <w:t xml:space="preserve">плашкоути, суховантажні </w:t>
      </w:r>
      <w:r w:rsidR="006F13A7" w:rsidRPr="00E32B8C">
        <w:rPr>
          <w:sz w:val="28"/>
          <w:szCs w:val="28"/>
          <w:lang w:val="uk-UA"/>
        </w:rPr>
        <w:t xml:space="preserve">трюмні </w:t>
      </w:r>
      <w:r w:rsidR="00357582" w:rsidRPr="00E32B8C">
        <w:rPr>
          <w:sz w:val="28"/>
          <w:szCs w:val="28"/>
          <w:lang w:val="uk-UA"/>
        </w:rPr>
        <w:t>барж</w:t>
      </w:r>
      <w:r w:rsidR="00CF3E24" w:rsidRPr="00E32B8C">
        <w:rPr>
          <w:sz w:val="28"/>
          <w:szCs w:val="28"/>
          <w:lang w:val="uk-UA"/>
        </w:rPr>
        <w:t>і</w:t>
      </w:r>
      <w:r w:rsidR="00357582" w:rsidRPr="00E32B8C">
        <w:rPr>
          <w:sz w:val="28"/>
          <w:szCs w:val="28"/>
          <w:lang w:val="uk-UA"/>
        </w:rPr>
        <w:t xml:space="preserve"> та барж</w:t>
      </w:r>
      <w:r w:rsidR="00CF3E24" w:rsidRPr="00E32B8C">
        <w:rPr>
          <w:sz w:val="28"/>
          <w:szCs w:val="28"/>
          <w:lang w:val="uk-UA"/>
        </w:rPr>
        <w:t>і</w:t>
      </w:r>
      <w:r w:rsidR="00357582" w:rsidRPr="00E32B8C">
        <w:rPr>
          <w:sz w:val="28"/>
          <w:szCs w:val="28"/>
          <w:lang w:val="uk-UA"/>
        </w:rPr>
        <w:t>-майданчики</w:t>
      </w:r>
      <w:bookmarkEnd w:id="2"/>
      <w:r w:rsidR="006F13A7" w:rsidRPr="00E32B8C">
        <w:rPr>
          <w:sz w:val="28"/>
          <w:szCs w:val="28"/>
          <w:lang w:val="uk-UA"/>
        </w:rPr>
        <w:t>, інші судна, які не здійснюють комерційне перевезення</w:t>
      </w:r>
      <w:r w:rsidRPr="00E32B8C">
        <w:rPr>
          <w:sz w:val="28"/>
          <w:szCs w:val="28"/>
          <w:lang w:val="uk-UA"/>
        </w:rPr>
        <w:t>;</w:t>
      </w:r>
    </w:p>
    <w:p w:rsidR="00C23C8B" w:rsidRPr="00E32B8C" w:rsidRDefault="00463909" w:rsidP="00E32B8C">
      <w:pPr>
        <w:tabs>
          <w:tab w:val="left" w:pos="720"/>
          <w:tab w:val="left" w:pos="1080"/>
        </w:tabs>
        <w:spacing w:line="360" w:lineRule="auto"/>
        <w:ind w:firstLine="567"/>
        <w:jc w:val="both"/>
        <w:rPr>
          <w:sz w:val="28"/>
          <w:szCs w:val="28"/>
          <w:shd w:val="clear" w:color="auto" w:fill="FFFFFF"/>
          <w:lang w:val="uk-UA"/>
        </w:rPr>
      </w:pPr>
      <w:r w:rsidRPr="00E32B8C">
        <w:rPr>
          <w:sz w:val="28"/>
          <w:szCs w:val="28"/>
          <w:shd w:val="clear" w:color="auto" w:fill="FFFFFF"/>
          <w:lang w:val="uk-UA"/>
        </w:rPr>
        <w:t xml:space="preserve">судна технічного флоту </w:t>
      </w:r>
      <w:r w:rsidR="00267028" w:rsidRPr="00E32B8C">
        <w:rPr>
          <w:sz w:val="28"/>
          <w:szCs w:val="28"/>
          <w:shd w:val="clear" w:color="auto" w:fill="FFFFFF"/>
          <w:lang w:val="uk-UA"/>
        </w:rPr>
        <w:t>–</w:t>
      </w:r>
      <w:r w:rsidRPr="00E32B8C">
        <w:rPr>
          <w:sz w:val="28"/>
          <w:szCs w:val="28"/>
          <w:shd w:val="clear" w:color="auto" w:fill="FFFFFF"/>
          <w:lang w:val="uk-UA"/>
        </w:rPr>
        <w:t xml:space="preserve"> </w:t>
      </w:r>
      <w:r w:rsidR="00267028" w:rsidRPr="00E32B8C">
        <w:rPr>
          <w:sz w:val="28"/>
          <w:szCs w:val="28"/>
          <w:shd w:val="clear" w:color="auto" w:fill="FFFFFF"/>
          <w:lang w:val="uk-UA"/>
        </w:rPr>
        <w:t xml:space="preserve">судна, </w:t>
      </w:r>
      <w:r w:rsidR="00267028" w:rsidRPr="00E32B8C">
        <w:rPr>
          <w:sz w:val="28"/>
          <w:szCs w:val="28"/>
          <w:lang w:val="uk-UA"/>
        </w:rPr>
        <w:t xml:space="preserve">які </w:t>
      </w:r>
      <w:r w:rsidR="00C156F7" w:rsidRPr="00E32B8C">
        <w:rPr>
          <w:sz w:val="28"/>
          <w:szCs w:val="28"/>
          <w:lang w:val="uk-UA"/>
        </w:rPr>
        <w:t xml:space="preserve">призначені для обслуговування </w:t>
      </w:r>
      <w:bookmarkStart w:id="3" w:name="_Hlk35871392"/>
      <w:r w:rsidR="00C96FAC" w:rsidRPr="00E32B8C">
        <w:rPr>
          <w:sz w:val="28"/>
          <w:szCs w:val="28"/>
          <w:lang w:val="uk-UA"/>
        </w:rPr>
        <w:t xml:space="preserve">об’єктів </w:t>
      </w:r>
      <w:bookmarkEnd w:id="3"/>
      <w:r w:rsidR="00267028" w:rsidRPr="00E32B8C">
        <w:rPr>
          <w:sz w:val="28"/>
          <w:szCs w:val="28"/>
          <w:lang w:val="uk-UA"/>
        </w:rPr>
        <w:t>портов</w:t>
      </w:r>
      <w:r w:rsidR="00C156F7" w:rsidRPr="00E32B8C">
        <w:rPr>
          <w:sz w:val="28"/>
          <w:szCs w:val="28"/>
          <w:lang w:val="uk-UA"/>
        </w:rPr>
        <w:t>ої</w:t>
      </w:r>
      <w:r w:rsidR="00267028" w:rsidRPr="00E32B8C">
        <w:rPr>
          <w:sz w:val="28"/>
          <w:szCs w:val="28"/>
          <w:lang w:val="uk-UA"/>
        </w:rPr>
        <w:t xml:space="preserve"> інфраструктур</w:t>
      </w:r>
      <w:r w:rsidR="00C156F7" w:rsidRPr="00E32B8C">
        <w:rPr>
          <w:sz w:val="28"/>
          <w:szCs w:val="28"/>
          <w:lang w:val="uk-UA"/>
        </w:rPr>
        <w:t>и</w:t>
      </w:r>
      <w:r w:rsidR="00357582" w:rsidRPr="00E32B8C">
        <w:rPr>
          <w:sz w:val="28"/>
          <w:szCs w:val="28"/>
          <w:lang w:val="uk-UA"/>
        </w:rPr>
        <w:t>:</w:t>
      </w:r>
      <w:r w:rsidR="00267028" w:rsidRPr="00E32B8C">
        <w:rPr>
          <w:sz w:val="28"/>
          <w:szCs w:val="28"/>
          <w:shd w:val="clear" w:color="auto" w:fill="FFFFFF"/>
          <w:lang w:val="uk-UA"/>
        </w:rPr>
        <w:t xml:space="preserve"> </w:t>
      </w:r>
      <w:r w:rsidRPr="00E32B8C">
        <w:rPr>
          <w:sz w:val="28"/>
          <w:szCs w:val="28"/>
          <w:shd w:val="clear" w:color="auto" w:fill="FFFFFF"/>
          <w:lang w:val="uk-UA"/>
        </w:rPr>
        <w:t xml:space="preserve">плавучі крани та копри, плавучі майстерні та доки, землесоси та землечерпалки, плавучі станції енергопостачання, понтони, </w:t>
      </w:r>
      <w:proofErr w:type="spellStart"/>
      <w:r w:rsidRPr="00E32B8C">
        <w:rPr>
          <w:sz w:val="28"/>
          <w:szCs w:val="28"/>
          <w:shd w:val="clear" w:color="auto" w:fill="FFFFFF"/>
          <w:lang w:val="uk-UA"/>
        </w:rPr>
        <w:t>ґрунтовідвізні</w:t>
      </w:r>
      <w:proofErr w:type="spellEnd"/>
      <w:r w:rsidRPr="00E32B8C">
        <w:rPr>
          <w:sz w:val="28"/>
          <w:szCs w:val="28"/>
          <w:shd w:val="clear" w:color="auto" w:fill="FFFFFF"/>
          <w:lang w:val="uk-UA"/>
        </w:rPr>
        <w:t xml:space="preserve"> шаланди, </w:t>
      </w:r>
      <w:proofErr w:type="spellStart"/>
      <w:r w:rsidRPr="00E32B8C">
        <w:rPr>
          <w:sz w:val="28"/>
          <w:szCs w:val="28"/>
          <w:shd w:val="clear" w:color="auto" w:fill="FFFFFF"/>
          <w:lang w:val="uk-UA"/>
        </w:rPr>
        <w:t>кабелеукладувачі</w:t>
      </w:r>
      <w:proofErr w:type="spellEnd"/>
      <w:r w:rsidRPr="00E32B8C">
        <w:rPr>
          <w:sz w:val="28"/>
          <w:szCs w:val="28"/>
          <w:shd w:val="clear" w:color="auto" w:fill="FFFFFF"/>
          <w:lang w:val="uk-UA"/>
        </w:rPr>
        <w:t xml:space="preserve">, водолазні боти, завізники якорів, </w:t>
      </w:r>
      <w:r w:rsidR="00D82E18" w:rsidRPr="00E32B8C">
        <w:rPr>
          <w:sz w:val="28"/>
          <w:szCs w:val="28"/>
          <w:shd w:val="clear" w:color="auto" w:fill="FFFFFF"/>
          <w:lang w:val="uk-UA"/>
        </w:rPr>
        <w:t xml:space="preserve">гідрографічні судна, </w:t>
      </w:r>
      <w:r w:rsidRPr="00E32B8C">
        <w:rPr>
          <w:sz w:val="28"/>
          <w:szCs w:val="28"/>
          <w:shd w:val="clear" w:color="auto" w:fill="FFFFFF"/>
          <w:lang w:val="uk-UA"/>
        </w:rPr>
        <w:t>промірні судна</w:t>
      </w:r>
      <w:r w:rsidR="001C0D38" w:rsidRPr="00E32B8C">
        <w:rPr>
          <w:sz w:val="28"/>
          <w:szCs w:val="28"/>
          <w:shd w:val="clear" w:color="auto" w:fill="FFFFFF"/>
          <w:lang w:val="uk-UA"/>
        </w:rPr>
        <w:t>;</w:t>
      </w:r>
    </w:p>
    <w:p w:rsidR="00471DC6" w:rsidRPr="00E32B8C" w:rsidRDefault="00863DB8" w:rsidP="00E32B8C">
      <w:pPr>
        <w:tabs>
          <w:tab w:val="left" w:pos="720"/>
          <w:tab w:val="left" w:pos="1080"/>
          <w:tab w:val="left" w:pos="4254"/>
        </w:tabs>
        <w:spacing w:line="360" w:lineRule="auto"/>
        <w:ind w:firstLine="567"/>
        <w:jc w:val="both"/>
        <w:rPr>
          <w:strike/>
          <w:sz w:val="28"/>
          <w:szCs w:val="28"/>
          <w:lang w:val="uk-UA"/>
        </w:rPr>
      </w:pPr>
      <w:r w:rsidRPr="00E32B8C">
        <w:rPr>
          <w:strike/>
          <w:sz w:val="28"/>
          <w:szCs w:val="28"/>
          <w:lang w:val="uk-UA"/>
        </w:rPr>
        <w:t>судноплавн</w:t>
      </w:r>
      <w:r w:rsidR="00FB193D" w:rsidRPr="00E32B8C">
        <w:rPr>
          <w:strike/>
          <w:sz w:val="28"/>
          <w:szCs w:val="28"/>
          <w:lang w:val="uk-UA"/>
        </w:rPr>
        <w:t>ий</w:t>
      </w:r>
      <w:r w:rsidRPr="00E32B8C">
        <w:rPr>
          <w:strike/>
          <w:sz w:val="28"/>
          <w:szCs w:val="28"/>
          <w:lang w:val="uk-UA"/>
        </w:rPr>
        <w:t xml:space="preserve"> канал –</w:t>
      </w:r>
      <w:r w:rsidR="008D47FF" w:rsidRPr="00E32B8C">
        <w:rPr>
          <w:strike/>
          <w:sz w:val="28"/>
          <w:szCs w:val="28"/>
          <w:lang w:val="uk-UA"/>
        </w:rPr>
        <w:t xml:space="preserve"> </w:t>
      </w:r>
      <w:r w:rsidRPr="00E32B8C">
        <w:rPr>
          <w:strike/>
          <w:sz w:val="28"/>
          <w:szCs w:val="28"/>
          <w:lang w:val="uk-UA"/>
        </w:rPr>
        <w:t>канал, я</w:t>
      </w:r>
      <w:r w:rsidR="00FB193D" w:rsidRPr="00E32B8C">
        <w:rPr>
          <w:strike/>
          <w:sz w:val="28"/>
          <w:szCs w:val="28"/>
          <w:lang w:val="uk-UA"/>
        </w:rPr>
        <w:t>кий</w:t>
      </w:r>
      <w:r w:rsidRPr="00E32B8C">
        <w:rPr>
          <w:strike/>
          <w:sz w:val="28"/>
          <w:szCs w:val="28"/>
          <w:lang w:val="uk-UA"/>
        </w:rPr>
        <w:t xml:space="preserve"> </w:t>
      </w:r>
      <w:r w:rsidR="006A33FD" w:rsidRPr="00E32B8C">
        <w:rPr>
          <w:strike/>
          <w:sz w:val="28"/>
          <w:szCs w:val="28"/>
          <w:lang w:val="uk-UA"/>
        </w:rPr>
        <w:t>призначений</w:t>
      </w:r>
      <w:r w:rsidRPr="00E32B8C">
        <w:rPr>
          <w:strike/>
          <w:sz w:val="28"/>
          <w:szCs w:val="28"/>
          <w:lang w:val="uk-UA"/>
        </w:rPr>
        <w:t xml:space="preserve"> для руху суден до/з кількох морських портів та/або терміналів, </w:t>
      </w:r>
      <w:r w:rsidR="00C96FAC" w:rsidRPr="00E32B8C">
        <w:rPr>
          <w:strike/>
          <w:sz w:val="28"/>
          <w:szCs w:val="28"/>
          <w:lang w:val="uk-UA"/>
        </w:rPr>
        <w:t>розташованих як у межах території України, так і поза її межами</w:t>
      </w:r>
      <w:r w:rsidR="00CF3E24" w:rsidRPr="00E32B8C">
        <w:rPr>
          <w:strike/>
          <w:sz w:val="28"/>
          <w:szCs w:val="28"/>
          <w:lang w:val="uk-UA"/>
        </w:rPr>
        <w:t>.</w:t>
      </w:r>
    </w:p>
    <w:p w:rsidR="006B0265" w:rsidRPr="00E32B8C" w:rsidRDefault="00431061" w:rsidP="00E32B8C">
      <w:pPr>
        <w:tabs>
          <w:tab w:val="left" w:pos="720"/>
          <w:tab w:val="left" w:pos="1080"/>
        </w:tabs>
        <w:spacing w:line="360" w:lineRule="auto"/>
        <w:ind w:firstLine="567"/>
        <w:jc w:val="both"/>
        <w:rPr>
          <w:sz w:val="28"/>
          <w:szCs w:val="28"/>
          <w:lang w:val="uk-UA"/>
        </w:rPr>
      </w:pPr>
      <w:r w:rsidRPr="00E32B8C">
        <w:rPr>
          <w:sz w:val="28"/>
          <w:szCs w:val="28"/>
          <w:lang w:val="uk-UA"/>
        </w:rPr>
        <w:t>І</w:t>
      </w:r>
      <w:r w:rsidR="006B0265" w:rsidRPr="00E32B8C">
        <w:rPr>
          <w:sz w:val="28"/>
          <w:szCs w:val="28"/>
          <w:lang w:val="uk-UA"/>
        </w:rPr>
        <w:t>нші терміни вживаються у значеннях, наведених в Законах України «Про морські порти України», Кодексі торговельного мореплавства України, Бюджетному кодексі України</w:t>
      </w:r>
      <w:r w:rsidR="00B61B89" w:rsidRPr="00E32B8C">
        <w:rPr>
          <w:sz w:val="28"/>
          <w:szCs w:val="28"/>
          <w:lang w:val="uk-UA"/>
        </w:rPr>
        <w:t>, Митному кодексі України</w:t>
      </w:r>
      <w:r w:rsidR="00F2627E" w:rsidRPr="00E32B8C">
        <w:rPr>
          <w:sz w:val="28"/>
          <w:szCs w:val="28"/>
          <w:lang w:val="uk-UA"/>
        </w:rPr>
        <w:t>, Податковому кодексі України</w:t>
      </w:r>
      <w:r w:rsidR="00CF3E24" w:rsidRPr="00E32B8C">
        <w:rPr>
          <w:sz w:val="28"/>
          <w:szCs w:val="28"/>
          <w:lang w:val="uk-UA"/>
        </w:rPr>
        <w:t>, інших нормативно-правових актах</w:t>
      </w:r>
      <w:r w:rsidR="006B0265" w:rsidRPr="00E32B8C">
        <w:rPr>
          <w:sz w:val="28"/>
          <w:szCs w:val="28"/>
          <w:lang w:val="uk-UA"/>
        </w:rPr>
        <w:t>.</w:t>
      </w:r>
    </w:p>
    <w:p w:rsidR="00DD1030" w:rsidRPr="00E32B8C" w:rsidRDefault="00DD1030" w:rsidP="00E32B8C">
      <w:pPr>
        <w:pStyle w:val="131"/>
        <w:shd w:val="clear" w:color="auto" w:fill="auto"/>
        <w:tabs>
          <w:tab w:val="left" w:pos="4254"/>
        </w:tabs>
        <w:spacing w:before="0" w:after="0" w:line="360" w:lineRule="auto"/>
        <w:ind w:firstLine="567"/>
        <w:rPr>
          <w:b/>
          <w:spacing w:val="0"/>
          <w:sz w:val="28"/>
          <w:szCs w:val="28"/>
          <w:lang w:val="uk-UA"/>
        </w:rPr>
      </w:pPr>
    </w:p>
    <w:p w:rsidR="00034839" w:rsidRPr="00E32B8C" w:rsidRDefault="000938DF" w:rsidP="00E32B8C">
      <w:pPr>
        <w:pStyle w:val="131"/>
        <w:keepNext/>
        <w:shd w:val="clear" w:color="auto" w:fill="auto"/>
        <w:tabs>
          <w:tab w:val="left" w:pos="4254"/>
        </w:tabs>
        <w:spacing w:before="0" w:after="0" w:line="360" w:lineRule="auto"/>
        <w:jc w:val="center"/>
        <w:rPr>
          <w:spacing w:val="0"/>
          <w:sz w:val="28"/>
          <w:szCs w:val="28"/>
          <w:lang w:val="uk-UA"/>
        </w:rPr>
      </w:pPr>
      <w:r w:rsidRPr="00E32B8C">
        <w:rPr>
          <w:spacing w:val="0"/>
          <w:sz w:val="28"/>
          <w:szCs w:val="28"/>
          <w:lang w:val="uk-UA"/>
        </w:rPr>
        <w:lastRenderedPageBreak/>
        <w:t xml:space="preserve">II. </w:t>
      </w:r>
      <w:r w:rsidR="00832BB3" w:rsidRPr="00E32B8C">
        <w:rPr>
          <w:spacing w:val="0"/>
          <w:sz w:val="28"/>
          <w:szCs w:val="28"/>
          <w:lang w:val="uk-UA"/>
        </w:rPr>
        <w:t xml:space="preserve">Розрахунок розмірів ставок портових зборів </w:t>
      </w:r>
    </w:p>
    <w:p w:rsidR="00161551" w:rsidRPr="00E32B8C" w:rsidRDefault="00161551" w:rsidP="00E32B8C">
      <w:pPr>
        <w:pStyle w:val="131"/>
        <w:keepNext/>
        <w:shd w:val="clear" w:color="auto" w:fill="auto"/>
        <w:tabs>
          <w:tab w:val="left" w:pos="4254"/>
        </w:tabs>
        <w:spacing w:before="0" w:after="0" w:line="360" w:lineRule="auto"/>
        <w:ind w:firstLine="567"/>
        <w:rPr>
          <w:b/>
          <w:spacing w:val="0"/>
          <w:sz w:val="28"/>
          <w:szCs w:val="28"/>
          <w:lang w:val="uk-UA"/>
        </w:rPr>
      </w:pPr>
    </w:p>
    <w:p w:rsidR="000938DF" w:rsidRPr="00E32B8C" w:rsidRDefault="00701B7F" w:rsidP="00E32B8C">
      <w:pPr>
        <w:pStyle w:val="131"/>
        <w:keepNext/>
        <w:shd w:val="clear" w:color="auto" w:fill="auto"/>
        <w:tabs>
          <w:tab w:val="left" w:pos="4254"/>
        </w:tabs>
        <w:spacing w:before="0" w:after="0" w:line="360" w:lineRule="auto"/>
        <w:jc w:val="center"/>
        <w:rPr>
          <w:spacing w:val="0"/>
          <w:sz w:val="28"/>
          <w:szCs w:val="28"/>
          <w:lang w:val="uk-UA"/>
        </w:rPr>
      </w:pPr>
      <w:r w:rsidRPr="00E32B8C">
        <w:rPr>
          <w:spacing w:val="0"/>
          <w:sz w:val="28"/>
          <w:szCs w:val="28"/>
          <w:lang w:val="uk-UA"/>
        </w:rPr>
        <w:t>1.</w:t>
      </w:r>
      <w:r w:rsidR="000938DF" w:rsidRPr="00E32B8C">
        <w:rPr>
          <w:spacing w:val="0"/>
          <w:sz w:val="28"/>
          <w:szCs w:val="28"/>
          <w:lang w:val="uk-UA"/>
        </w:rPr>
        <w:t xml:space="preserve"> Загальні положення</w:t>
      </w:r>
    </w:p>
    <w:p w:rsidR="00161551" w:rsidRPr="00E32B8C" w:rsidRDefault="00161551" w:rsidP="00E32B8C">
      <w:pPr>
        <w:pStyle w:val="131"/>
        <w:keepNext/>
        <w:shd w:val="clear" w:color="auto" w:fill="auto"/>
        <w:tabs>
          <w:tab w:val="left" w:pos="4254"/>
        </w:tabs>
        <w:spacing w:before="0" w:after="0" w:line="360" w:lineRule="auto"/>
        <w:jc w:val="center"/>
        <w:rPr>
          <w:spacing w:val="0"/>
          <w:sz w:val="28"/>
          <w:szCs w:val="28"/>
          <w:lang w:val="uk-UA"/>
        </w:rPr>
      </w:pPr>
    </w:p>
    <w:p w:rsidR="00CD2983"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rPr>
        <w:t>1</w:t>
      </w:r>
      <w:r w:rsidRPr="00E32B8C">
        <w:rPr>
          <w:sz w:val="28"/>
          <w:szCs w:val="28"/>
          <w:lang w:val="uk-UA"/>
        </w:rPr>
        <w:t>.</w:t>
      </w:r>
      <w:r w:rsidRPr="00E32B8C">
        <w:rPr>
          <w:sz w:val="28"/>
          <w:szCs w:val="28"/>
          <w:lang w:val="en-US"/>
        </w:rPr>
        <w:t> </w:t>
      </w:r>
      <w:r w:rsidR="00CD2983" w:rsidRPr="00E32B8C">
        <w:rPr>
          <w:sz w:val="28"/>
          <w:szCs w:val="28"/>
          <w:lang w:val="uk-UA"/>
        </w:rPr>
        <w:t xml:space="preserve">Портові збори (корабельний, причальний, якірний, канальний, маяковий, адміністративний та санітарний) справляються в морських портах із </w:t>
      </w:r>
      <w:r w:rsidR="007F4E23" w:rsidRPr="00E32B8C">
        <w:rPr>
          <w:sz w:val="28"/>
          <w:szCs w:val="28"/>
          <w:lang w:val="uk-UA"/>
        </w:rPr>
        <w:t xml:space="preserve">судновласників </w:t>
      </w:r>
      <w:r w:rsidR="00CD2983" w:rsidRPr="00E32B8C">
        <w:rPr>
          <w:sz w:val="28"/>
          <w:szCs w:val="28"/>
          <w:lang w:val="uk-UA"/>
        </w:rPr>
        <w:t xml:space="preserve">суден і плавучих </w:t>
      </w:r>
      <w:r w:rsidR="00B149E3" w:rsidRPr="00E32B8C">
        <w:rPr>
          <w:sz w:val="28"/>
          <w:szCs w:val="28"/>
          <w:lang w:val="uk-UA"/>
        </w:rPr>
        <w:t>засобів</w:t>
      </w:r>
      <w:r w:rsidR="00CD2983" w:rsidRPr="00E32B8C">
        <w:rPr>
          <w:sz w:val="28"/>
          <w:szCs w:val="28"/>
          <w:lang w:val="uk-UA"/>
        </w:rPr>
        <w:t xml:space="preserve">, що плавають під Державним </w:t>
      </w:r>
      <w:r w:rsidR="004D7637" w:rsidRPr="00E32B8C">
        <w:rPr>
          <w:sz w:val="28"/>
          <w:szCs w:val="28"/>
          <w:lang w:val="uk-UA"/>
        </w:rPr>
        <w:t>п</w:t>
      </w:r>
      <w:r w:rsidR="00CD2983" w:rsidRPr="00E32B8C">
        <w:rPr>
          <w:sz w:val="28"/>
          <w:szCs w:val="28"/>
          <w:lang w:val="uk-UA"/>
        </w:rPr>
        <w:t>рапором України та іноземними прапорами</w:t>
      </w:r>
      <w:r w:rsidR="003E7DA3" w:rsidRPr="00E32B8C">
        <w:rPr>
          <w:sz w:val="28"/>
          <w:szCs w:val="28"/>
          <w:lang w:val="uk-UA"/>
        </w:rPr>
        <w:t xml:space="preserve"> (далі – судна)</w:t>
      </w:r>
      <w:r w:rsidR="00CD2983" w:rsidRPr="00E32B8C">
        <w:rPr>
          <w:sz w:val="28"/>
          <w:szCs w:val="28"/>
          <w:lang w:val="uk-UA"/>
        </w:rPr>
        <w:t>.</w:t>
      </w:r>
    </w:p>
    <w:p w:rsidR="001801A2" w:rsidRPr="00E32B8C" w:rsidRDefault="001801A2" w:rsidP="00E32B8C">
      <w:pPr>
        <w:tabs>
          <w:tab w:val="left" w:pos="720"/>
          <w:tab w:val="left" w:pos="1080"/>
          <w:tab w:val="left" w:pos="4254"/>
        </w:tabs>
        <w:spacing w:line="360" w:lineRule="auto"/>
        <w:ind w:firstLine="567"/>
        <w:jc w:val="both"/>
        <w:rPr>
          <w:sz w:val="28"/>
          <w:szCs w:val="28"/>
          <w:lang w:val="uk-UA"/>
        </w:rPr>
      </w:pPr>
    </w:p>
    <w:p w:rsidR="00161551"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2. </w:t>
      </w:r>
      <w:r w:rsidR="00161551" w:rsidRPr="00E32B8C">
        <w:rPr>
          <w:sz w:val="28"/>
          <w:szCs w:val="28"/>
          <w:lang w:val="uk-UA"/>
        </w:rPr>
        <w:t xml:space="preserve">Розрахунок </w:t>
      </w:r>
      <w:r w:rsidR="005B74AC" w:rsidRPr="00E32B8C">
        <w:rPr>
          <w:sz w:val="28"/>
          <w:szCs w:val="28"/>
          <w:lang w:val="uk-UA"/>
        </w:rPr>
        <w:t xml:space="preserve">розмірів </w:t>
      </w:r>
      <w:r w:rsidR="00161551" w:rsidRPr="00E32B8C">
        <w:rPr>
          <w:sz w:val="28"/>
          <w:szCs w:val="28"/>
          <w:lang w:val="uk-UA"/>
        </w:rPr>
        <w:t xml:space="preserve">ставок портових зборів здійснюється відповідно до запланованих обсягів перевезення вантажів, економічно обґрунтованих операційних </w:t>
      </w:r>
      <w:r w:rsidR="00DD2D68" w:rsidRPr="00E32B8C">
        <w:rPr>
          <w:sz w:val="28"/>
          <w:szCs w:val="28"/>
          <w:lang w:val="uk-UA"/>
        </w:rPr>
        <w:t>витрат</w:t>
      </w:r>
      <w:r w:rsidR="00161551" w:rsidRPr="00E32B8C">
        <w:rPr>
          <w:sz w:val="28"/>
          <w:szCs w:val="28"/>
          <w:lang w:val="uk-UA"/>
        </w:rPr>
        <w:t>, визначених на підставі державних та галузевих нормативів</w:t>
      </w:r>
      <w:r w:rsidR="009B2DC0" w:rsidRPr="00E32B8C">
        <w:rPr>
          <w:sz w:val="28"/>
          <w:szCs w:val="28"/>
          <w:lang w:val="uk-UA"/>
        </w:rPr>
        <w:t xml:space="preserve"> та нормативу рентабельності</w:t>
      </w:r>
      <w:r w:rsidR="00161551" w:rsidRPr="00E32B8C">
        <w:rPr>
          <w:sz w:val="28"/>
          <w:szCs w:val="28"/>
          <w:lang w:val="uk-UA"/>
        </w:rPr>
        <w:t xml:space="preserve">. </w:t>
      </w:r>
    </w:p>
    <w:p w:rsidR="005B74AC" w:rsidRPr="00E32B8C" w:rsidRDefault="005B74AC" w:rsidP="00E32B8C">
      <w:pPr>
        <w:tabs>
          <w:tab w:val="left" w:pos="720"/>
          <w:tab w:val="left" w:pos="1080"/>
          <w:tab w:val="left" w:pos="4254"/>
        </w:tabs>
        <w:spacing w:line="360" w:lineRule="auto"/>
        <w:ind w:firstLine="567"/>
        <w:jc w:val="both"/>
        <w:rPr>
          <w:sz w:val="28"/>
          <w:szCs w:val="28"/>
          <w:lang w:val="uk-UA"/>
        </w:rPr>
      </w:pPr>
    </w:p>
    <w:p w:rsidR="00B7695B"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3. </w:t>
      </w:r>
      <w:r w:rsidR="00B7695B" w:rsidRPr="00E32B8C">
        <w:rPr>
          <w:sz w:val="28"/>
          <w:szCs w:val="28"/>
          <w:lang w:val="uk-UA"/>
        </w:rPr>
        <w:t>Ставки корабельного, причального, санітарного зборів визначаються для кожного морського порту.</w:t>
      </w:r>
    </w:p>
    <w:p w:rsidR="005B74AC" w:rsidRPr="00E32B8C" w:rsidRDefault="005B74AC" w:rsidP="00E32B8C">
      <w:pPr>
        <w:tabs>
          <w:tab w:val="left" w:pos="720"/>
          <w:tab w:val="left" w:pos="1080"/>
          <w:tab w:val="left" w:pos="4254"/>
        </w:tabs>
        <w:spacing w:line="360" w:lineRule="auto"/>
        <w:ind w:firstLine="567"/>
        <w:jc w:val="both"/>
        <w:rPr>
          <w:sz w:val="28"/>
          <w:szCs w:val="28"/>
          <w:lang w:val="uk-UA"/>
        </w:rPr>
      </w:pPr>
    </w:p>
    <w:p w:rsidR="00176BB4"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4. </w:t>
      </w:r>
      <w:r w:rsidR="00176BB4" w:rsidRPr="00E32B8C">
        <w:rPr>
          <w:sz w:val="28"/>
          <w:szCs w:val="28"/>
          <w:lang w:val="uk-UA"/>
        </w:rPr>
        <w:t xml:space="preserve">Ставка якірного збору для кожного </w:t>
      </w:r>
      <w:proofErr w:type="spellStart"/>
      <w:r w:rsidR="00176BB4" w:rsidRPr="00E32B8C">
        <w:rPr>
          <w:sz w:val="28"/>
          <w:szCs w:val="28"/>
          <w:lang w:val="uk-UA"/>
        </w:rPr>
        <w:t>морского</w:t>
      </w:r>
      <w:proofErr w:type="spellEnd"/>
      <w:r w:rsidR="00176BB4" w:rsidRPr="00E32B8C">
        <w:rPr>
          <w:sz w:val="28"/>
          <w:szCs w:val="28"/>
          <w:lang w:val="uk-UA"/>
        </w:rPr>
        <w:t xml:space="preserve"> порту </w:t>
      </w:r>
      <w:r w:rsidR="00546A6D" w:rsidRPr="00E32B8C">
        <w:rPr>
          <w:sz w:val="28"/>
          <w:szCs w:val="28"/>
          <w:lang w:val="uk-UA"/>
        </w:rPr>
        <w:t>приймається зі значенням на рівні нуль. Витрати на утримання якірних стоянок у межах акваторії морського порту враховуються при визначенні ста</w:t>
      </w:r>
      <w:r w:rsidR="004A612F" w:rsidRPr="00E32B8C">
        <w:rPr>
          <w:sz w:val="28"/>
          <w:szCs w:val="28"/>
          <w:lang w:val="uk-UA"/>
        </w:rPr>
        <w:t>в</w:t>
      </w:r>
      <w:r w:rsidR="00546A6D" w:rsidRPr="00E32B8C">
        <w:rPr>
          <w:sz w:val="28"/>
          <w:szCs w:val="28"/>
          <w:lang w:val="uk-UA"/>
        </w:rPr>
        <w:t>к</w:t>
      </w:r>
      <w:r w:rsidR="004A612F" w:rsidRPr="00E32B8C">
        <w:rPr>
          <w:sz w:val="28"/>
          <w:szCs w:val="28"/>
          <w:lang w:val="uk-UA"/>
        </w:rPr>
        <w:t>и</w:t>
      </w:r>
      <w:r w:rsidR="00546A6D" w:rsidRPr="00E32B8C">
        <w:rPr>
          <w:sz w:val="28"/>
          <w:szCs w:val="28"/>
          <w:lang w:val="uk-UA"/>
        </w:rPr>
        <w:t xml:space="preserve"> корабельного збору.</w:t>
      </w:r>
    </w:p>
    <w:p w:rsidR="005B74AC" w:rsidRPr="00E32B8C" w:rsidRDefault="005B74AC" w:rsidP="00E32B8C">
      <w:pPr>
        <w:tabs>
          <w:tab w:val="left" w:pos="720"/>
          <w:tab w:val="left" w:pos="1080"/>
          <w:tab w:val="left" w:pos="4254"/>
        </w:tabs>
        <w:spacing w:line="360" w:lineRule="auto"/>
        <w:ind w:firstLine="567"/>
        <w:jc w:val="both"/>
        <w:rPr>
          <w:sz w:val="28"/>
          <w:szCs w:val="28"/>
          <w:lang w:val="uk-UA"/>
        </w:rPr>
      </w:pPr>
    </w:p>
    <w:p w:rsidR="00176BB4"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5. </w:t>
      </w:r>
      <w:r w:rsidR="00B7695B" w:rsidRPr="00E32B8C">
        <w:rPr>
          <w:sz w:val="28"/>
          <w:szCs w:val="28"/>
          <w:lang w:val="uk-UA"/>
        </w:rPr>
        <w:t xml:space="preserve">Ставки канального збору визначаються для кожного судноплавного каналу. </w:t>
      </w:r>
    </w:p>
    <w:p w:rsidR="005B74AC" w:rsidRPr="00E32B8C" w:rsidRDefault="005B74AC" w:rsidP="00E32B8C">
      <w:pPr>
        <w:tabs>
          <w:tab w:val="left" w:pos="720"/>
          <w:tab w:val="left" w:pos="1080"/>
          <w:tab w:val="left" w:pos="4254"/>
        </w:tabs>
        <w:spacing w:line="360" w:lineRule="auto"/>
        <w:ind w:firstLine="567"/>
        <w:jc w:val="both"/>
        <w:rPr>
          <w:sz w:val="28"/>
          <w:szCs w:val="28"/>
          <w:lang w:val="uk-UA"/>
        </w:rPr>
      </w:pPr>
    </w:p>
    <w:p w:rsidR="00B7695B"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6. </w:t>
      </w:r>
      <w:r w:rsidR="00B7695B" w:rsidRPr="00E32B8C">
        <w:rPr>
          <w:sz w:val="28"/>
          <w:szCs w:val="28"/>
          <w:lang w:val="uk-UA"/>
        </w:rPr>
        <w:t>Ставки адміністративного та маякового зборів визначаються на єдиному рівні для морськ</w:t>
      </w:r>
      <w:r w:rsidR="00DB05B0" w:rsidRPr="00E32B8C">
        <w:rPr>
          <w:sz w:val="28"/>
          <w:szCs w:val="28"/>
          <w:lang w:val="uk-UA"/>
        </w:rPr>
        <w:t>их</w:t>
      </w:r>
      <w:r w:rsidR="00B7695B" w:rsidRPr="00E32B8C">
        <w:rPr>
          <w:sz w:val="28"/>
          <w:szCs w:val="28"/>
          <w:lang w:val="uk-UA"/>
        </w:rPr>
        <w:t xml:space="preserve"> </w:t>
      </w:r>
      <w:r w:rsidR="00DB05B0" w:rsidRPr="00E32B8C">
        <w:rPr>
          <w:sz w:val="28"/>
          <w:szCs w:val="28"/>
          <w:lang w:val="uk-UA"/>
        </w:rPr>
        <w:t xml:space="preserve">портів </w:t>
      </w:r>
      <w:r w:rsidR="00B7695B" w:rsidRPr="00E32B8C">
        <w:rPr>
          <w:sz w:val="28"/>
          <w:szCs w:val="28"/>
          <w:lang w:val="uk-UA"/>
        </w:rPr>
        <w:t xml:space="preserve">України. </w:t>
      </w:r>
    </w:p>
    <w:p w:rsidR="005B74AC" w:rsidRPr="00E32B8C" w:rsidRDefault="005B74AC" w:rsidP="00E32B8C">
      <w:pPr>
        <w:tabs>
          <w:tab w:val="left" w:pos="720"/>
          <w:tab w:val="left" w:pos="1080"/>
          <w:tab w:val="left" w:pos="4254"/>
        </w:tabs>
        <w:spacing w:line="360" w:lineRule="auto"/>
        <w:ind w:firstLine="567"/>
        <w:jc w:val="both"/>
        <w:rPr>
          <w:sz w:val="28"/>
          <w:szCs w:val="28"/>
          <w:lang w:val="uk-UA"/>
        </w:rPr>
      </w:pPr>
    </w:p>
    <w:p w:rsidR="001466C7"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7. </w:t>
      </w:r>
      <w:r w:rsidR="00863DB8" w:rsidRPr="00E32B8C">
        <w:rPr>
          <w:sz w:val="28"/>
          <w:szCs w:val="28"/>
          <w:lang w:val="uk-UA"/>
        </w:rPr>
        <w:t xml:space="preserve">Ставки портових зборів </w:t>
      </w:r>
      <w:r w:rsidR="00161551" w:rsidRPr="00E32B8C">
        <w:rPr>
          <w:sz w:val="28"/>
          <w:szCs w:val="28"/>
          <w:lang w:val="uk-UA"/>
        </w:rPr>
        <w:t>розраховуються у доларах США за курсом Національного банку України (НБУ)</w:t>
      </w:r>
      <w:r w:rsidR="001466C7" w:rsidRPr="00E32B8C">
        <w:rPr>
          <w:sz w:val="28"/>
          <w:szCs w:val="28"/>
          <w:lang w:val="uk-UA"/>
        </w:rPr>
        <w:t>,</w:t>
      </w:r>
      <w:r w:rsidR="00161551" w:rsidRPr="00E32B8C">
        <w:rPr>
          <w:sz w:val="28"/>
          <w:szCs w:val="28"/>
          <w:lang w:val="uk-UA"/>
        </w:rPr>
        <w:t xml:space="preserve"> встановленим на момент розрахунку</w:t>
      </w:r>
      <w:r w:rsidR="003254B2" w:rsidRPr="00E32B8C">
        <w:rPr>
          <w:sz w:val="28"/>
          <w:szCs w:val="28"/>
          <w:vertAlign w:val="subscript"/>
          <w:lang w:val="uk-UA"/>
        </w:rPr>
        <w:t>.</w:t>
      </w:r>
    </w:p>
    <w:p w:rsidR="008B6461" w:rsidRPr="00E32B8C" w:rsidRDefault="008B6461" w:rsidP="00E32B8C">
      <w:pPr>
        <w:pStyle w:val="af5"/>
        <w:ind w:left="0" w:firstLine="567"/>
        <w:rPr>
          <w:sz w:val="28"/>
          <w:szCs w:val="28"/>
          <w:lang w:val="uk-UA"/>
        </w:rPr>
      </w:pPr>
    </w:p>
    <w:p w:rsidR="00161551" w:rsidRPr="00E32B8C" w:rsidRDefault="00960B56"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8. </w:t>
      </w:r>
      <w:r w:rsidR="00F2627E" w:rsidRPr="00E32B8C">
        <w:rPr>
          <w:sz w:val="28"/>
          <w:szCs w:val="28"/>
          <w:lang w:val="uk-UA"/>
        </w:rPr>
        <w:t>База нарахування</w:t>
      </w:r>
      <w:r w:rsidR="00206E9A" w:rsidRPr="00E32B8C">
        <w:rPr>
          <w:sz w:val="28"/>
          <w:szCs w:val="28"/>
          <w:lang w:val="uk-UA"/>
        </w:rPr>
        <w:t xml:space="preserve"> розмірів </w:t>
      </w:r>
      <w:r w:rsidR="00161551" w:rsidRPr="00E32B8C">
        <w:rPr>
          <w:sz w:val="28"/>
          <w:szCs w:val="28"/>
          <w:lang w:val="uk-UA"/>
        </w:rPr>
        <w:t>ставок корабельного, канального, адміністративного, маякового зборів визначається за одиницю валової місткості судна (</w:t>
      </w:r>
      <w:r w:rsidR="00031157" w:rsidRPr="00E32B8C">
        <w:rPr>
          <w:sz w:val="28"/>
          <w:szCs w:val="28"/>
          <w:lang w:val="uk-UA"/>
        </w:rPr>
        <w:t xml:space="preserve">грос-тоннажу або </w:t>
      </w:r>
      <w:r w:rsidR="00161551" w:rsidRPr="00E32B8C">
        <w:rPr>
          <w:sz w:val="28"/>
          <w:szCs w:val="28"/>
          <w:lang w:val="uk-UA"/>
        </w:rPr>
        <w:t>GT)</w:t>
      </w:r>
      <w:r w:rsidR="00F2627E" w:rsidRPr="00E32B8C">
        <w:rPr>
          <w:sz w:val="28"/>
          <w:szCs w:val="28"/>
          <w:lang w:val="uk-UA"/>
        </w:rPr>
        <w:t xml:space="preserve"> або одиниц</w:t>
      </w:r>
      <w:r w:rsidR="007A60D9" w:rsidRPr="00E32B8C">
        <w:rPr>
          <w:sz w:val="28"/>
          <w:szCs w:val="28"/>
          <w:lang w:val="uk-UA"/>
        </w:rPr>
        <w:t>ю</w:t>
      </w:r>
      <w:r w:rsidR="00F2627E" w:rsidRPr="00E32B8C">
        <w:rPr>
          <w:sz w:val="28"/>
          <w:szCs w:val="28"/>
          <w:lang w:val="uk-UA"/>
        </w:rPr>
        <w:t xml:space="preserve"> плавуч</w:t>
      </w:r>
      <w:r w:rsidR="007A60D9" w:rsidRPr="00E32B8C">
        <w:rPr>
          <w:sz w:val="28"/>
          <w:szCs w:val="28"/>
          <w:lang w:val="uk-UA"/>
        </w:rPr>
        <w:t>ого</w:t>
      </w:r>
      <w:r w:rsidR="00F2627E" w:rsidRPr="00E32B8C">
        <w:rPr>
          <w:sz w:val="28"/>
          <w:szCs w:val="28"/>
          <w:lang w:val="uk-UA"/>
        </w:rPr>
        <w:t xml:space="preserve"> засоб</w:t>
      </w:r>
      <w:r w:rsidR="007A60D9" w:rsidRPr="00E32B8C">
        <w:rPr>
          <w:sz w:val="28"/>
          <w:szCs w:val="28"/>
          <w:lang w:val="uk-UA"/>
        </w:rPr>
        <w:t>у</w:t>
      </w:r>
      <w:r w:rsidR="00161551" w:rsidRPr="00E32B8C">
        <w:rPr>
          <w:sz w:val="28"/>
          <w:szCs w:val="28"/>
          <w:lang w:val="uk-UA"/>
        </w:rPr>
        <w:t>.</w:t>
      </w:r>
    </w:p>
    <w:p w:rsidR="005B74AC" w:rsidRPr="00E32B8C" w:rsidRDefault="005B74AC" w:rsidP="00E32B8C">
      <w:pPr>
        <w:tabs>
          <w:tab w:val="left" w:pos="720"/>
          <w:tab w:val="left" w:pos="1080"/>
          <w:tab w:val="left" w:pos="4254"/>
        </w:tabs>
        <w:ind w:left="567"/>
        <w:jc w:val="both"/>
        <w:rPr>
          <w:sz w:val="28"/>
          <w:szCs w:val="28"/>
          <w:lang w:val="uk-UA"/>
        </w:rPr>
      </w:pPr>
    </w:p>
    <w:p w:rsidR="00167A0D" w:rsidRPr="00E32B8C" w:rsidRDefault="00546A6D"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9.</w:t>
      </w:r>
      <w:r w:rsidR="00960B56" w:rsidRPr="00E32B8C">
        <w:rPr>
          <w:sz w:val="28"/>
          <w:szCs w:val="28"/>
          <w:lang w:val="uk-UA"/>
        </w:rPr>
        <w:t> </w:t>
      </w:r>
      <w:r w:rsidR="007A60D9" w:rsidRPr="00E32B8C">
        <w:rPr>
          <w:sz w:val="28"/>
          <w:szCs w:val="28"/>
          <w:lang w:val="uk-UA"/>
        </w:rPr>
        <w:t>База нарахування</w:t>
      </w:r>
      <w:r w:rsidR="00206E9A" w:rsidRPr="00E32B8C">
        <w:rPr>
          <w:sz w:val="28"/>
          <w:szCs w:val="28"/>
          <w:lang w:val="uk-UA"/>
        </w:rPr>
        <w:t xml:space="preserve"> розмірів</w:t>
      </w:r>
      <w:r w:rsidR="007A60D9" w:rsidRPr="00E32B8C">
        <w:rPr>
          <w:sz w:val="28"/>
          <w:szCs w:val="28"/>
          <w:lang w:val="uk-UA"/>
        </w:rPr>
        <w:t xml:space="preserve"> </w:t>
      </w:r>
      <w:r w:rsidR="00247D09" w:rsidRPr="00E32B8C">
        <w:rPr>
          <w:sz w:val="28"/>
          <w:szCs w:val="28"/>
          <w:lang w:val="uk-UA"/>
        </w:rPr>
        <w:t xml:space="preserve">ставок </w:t>
      </w:r>
      <w:r w:rsidR="00161551" w:rsidRPr="00E32B8C">
        <w:rPr>
          <w:sz w:val="28"/>
          <w:szCs w:val="28"/>
          <w:lang w:val="uk-UA"/>
        </w:rPr>
        <w:t>санітарного</w:t>
      </w:r>
      <w:r w:rsidR="00872ECB" w:rsidRPr="00E32B8C">
        <w:rPr>
          <w:sz w:val="28"/>
          <w:szCs w:val="28"/>
          <w:lang w:val="uk-UA"/>
        </w:rPr>
        <w:t xml:space="preserve"> </w:t>
      </w:r>
      <w:r w:rsidR="00843FD9" w:rsidRPr="00E32B8C">
        <w:rPr>
          <w:sz w:val="28"/>
          <w:szCs w:val="28"/>
          <w:lang w:val="uk-UA"/>
        </w:rPr>
        <w:t>портово</w:t>
      </w:r>
      <w:r w:rsidR="00DD2D68" w:rsidRPr="00E32B8C">
        <w:rPr>
          <w:sz w:val="28"/>
          <w:szCs w:val="28"/>
          <w:lang w:val="uk-UA"/>
        </w:rPr>
        <w:t>го</w:t>
      </w:r>
      <w:r w:rsidR="00843FD9" w:rsidRPr="00E32B8C">
        <w:rPr>
          <w:sz w:val="28"/>
          <w:szCs w:val="28"/>
          <w:lang w:val="uk-UA"/>
        </w:rPr>
        <w:t xml:space="preserve"> </w:t>
      </w:r>
      <w:r w:rsidR="00161551" w:rsidRPr="00E32B8C">
        <w:rPr>
          <w:sz w:val="28"/>
          <w:szCs w:val="28"/>
          <w:lang w:val="uk-UA"/>
        </w:rPr>
        <w:t>збор</w:t>
      </w:r>
      <w:r w:rsidR="00DD2D68" w:rsidRPr="00E32B8C">
        <w:rPr>
          <w:sz w:val="28"/>
          <w:szCs w:val="28"/>
          <w:lang w:val="uk-UA"/>
        </w:rPr>
        <w:t>у</w:t>
      </w:r>
      <w:r w:rsidR="00161551" w:rsidRPr="00E32B8C">
        <w:rPr>
          <w:sz w:val="28"/>
          <w:szCs w:val="28"/>
          <w:lang w:val="uk-UA"/>
        </w:rPr>
        <w:t xml:space="preserve"> визнача</w:t>
      </w:r>
      <w:r w:rsidR="00DD2D68" w:rsidRPr="00E32B8C">
        <w:rPr>
          <w:sz w:val="28"/>
          <w:szCs w:val="28"/>
          <w:lang w:val="uk-UA"/>
        </w:rPr>
        <w:t>є</w:t>
      </w:r>
      <w:r w:rsidR="00161551" w:rsidRPr="00E32B8C">
        <w:rPr>
          <w:sz w:val="28"/>
          <w:szCs w:val="28"/>
          <w:lang w:val="uk-UA"/>
        </w:rPr>
        <w:t>ться за одиницю валової місткості судна</w:t>
      </w:r>
      <w:r w:rsidR="007E019F" w:rsidRPr="00E32B8C">
        <w:rPr>
          <w:sz w:val="28"/>
          <w:szCs w:val="28"/>
          <w:lang w:val="uk-UA"/>
        </w:rPr>
        <w:t xml:space="preserve"> </w:t>
      </w:r>
      <w:r w:rsidR="00561FFD" w:rsidRPr="00E32B8C">
        <w:rPr>
          <w:sz w:val="28"/>
          <w:szCs w:val="28"/>
          <w:lang w:val="uk-UA"/>
        </w:rPr>
        <w:t>за добу</w:t>
      </w:r>
      <w:r w:rsidR="00167A0D" w:rsidRPr="00E32B8C">
        <w:rPr>
          <w:sz w:val="28"/>
          <w:szCs w:val="28"/>
          <w:lang w:val="uk-UA"/>
        </w:rPr>
        <w:t>.</w:t>
      </w:r>
    </w:p>
    <w:p w:rsidR="005B74AC" w:rsidRPr="00E32B8C" w:rsidRDefault="005B74AC" w:rsidP="00E32B8C">
      <w:pPr>
        <w:tabs>
          <w:tab w:val="left" w:pos="720"/>
          <w:tab w:val="left" w:pos="1080"/>
          <w:tab w:val="left" w:pos="4254"/>
        </w:tabs>
        <w:spacing w:line="360" w:lineRule="auto"/>
        <w:ind w:firstLine="567"/>
        <w:jc w:val="both"/>
        <w:rPr>
          <w:sz w:val="28"/>
          <w:szCs w:val="28"/>
          <w:lang w:val="uk-UA"/>
        </w:rPr>
      </w:pPr>
    </w:p>
    <w:p w:rsidR="00561FFD" w:rsidRPr="00E32B8C" w:rsidRDefault="00561FFD"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10.</w:t>
      </w:r>
      <w:r w:rsidR="00960B56" w:rsidRPr="00E32B8C">
        <w:rPr>
          <w:sz w:val="28"/>
          <w:szCs w:val="28"/>
          <w:lang w:val="uk-UA"/>
        </w:rPr>
        <w:t> </w:t>
      </w:r>
      <w:r w:rsidR="005F452F" w:rsidRPr="00E32B8C">
        <w:rPr>
          <w:sz w:val="28"/>
          <w:szCs w:val="28"/>
          <w:lang w:val="uk-UA"/>
        </w:rPr>
        <w:t>База нарахування розмірів ставок причального портового збору визначається за одиницю валової місткості судна або одиницю плавучого засобу</w:t>
      </w:r>
      <w:r w:rsidR="00535F38" w:rsidRPr="00E32B8C">
        <w:rPr>
          <w:sz w:val="28"/>
          <w:szCs w:val="28"/>
          <w:lang w:val="uk-UA"/>
        </w:rPr>
        <w:t xml:space="preserve"> за добу</w:t>
      </w:r>
      <w:r w:rsidR="005F452F" w:rsidRPr="00E32B8C">
        <w:rPr>
          <w:sz w:val="28"/>
          <w:szCs w:val="28"/>
          <w:lang w:val="uk-UA"/>
        </w:rPr>
        <w:t>.</w:t>
      </w:r>
    </w:p>
    <w:p w:rsidR="0077024B" w:rsidRPr="00E32B8C" w:rsidRDefault="0077024B" w:rsidP="00E32B8C">
      <w:pPr>
        <w:tabs>
          <w:tab w:val="left" w:pos="720"/>
          <w:tab w:val="left" w:pos="1080"/>
          <w:tab w:val="left" w:pos="4254"/>
        </w:tabs>
        <w:spacing w:line="360" w:lineRule="auto"/>
        <w:ind w:firstLine="567"/>
        <w:jc w:val="both"/>
        <w:rPr>
          <w:sz w:val="28"/>
          <w:szCs w:val="28"/>
          <w:lang w:val="uk-UA"/>
        </w:rPr>
      </w:pPr>
    </w:p>
    <w:p w:rsidR="00167A0D" w:rsidRPr="00E32B8C" w:rsidRDefault="00167A0D" w:rsidP="00E32B8C">
      <w:pPr>
        <w:tabs>
          <w:tab w:val="left" w:pos="1276"/>
        </w:tabs>
        <w:spacing w:line="360" w:lineRule="auto"/>
        <w:ind w:firstLine="567"/>
        <w:jc w:val="both"/>
        <w:rPr>
          <w:sz w:val="28"/>
          <w:szCs w:val="28"/>
          <w:lang w:val="uk-UA"/>
        </w:rPr>
      </w:pPr>
      <w:r w:rsidRPr="00E32B8C">
        <w:rPr>
          <w:sz w:val="28"/>
          <w:szCs w:val="28"/>
          <w:lang w:val="uk-UA"/>
        </w:rPr>
        <w:t>11.</w:t>
      </w:r>
      <w:r w:rsidR="00960B56" w:rsidRPr="00E32B8C">
        <w:rPr>
          <w:sz w:val="28"/>
          <w:szCs w:val="28"/>
          <w:lang w:val="uk-UA"/>
        </w:rPr>
        <w:t> </w:t>
      </w:r>
      <w:r w:rsidR="00B7695B" w:rsidRPr="00E32B8C">
        <w:rPr>
          <w:sz w:val="28"/>
          <w:szCs w:val="28"/>
          <w:lang w:val="uk-UA"/>
        </w:rPr>
        <w:t xml:space="preserve">Затвердження </w:t>
      </w:r>
      <w:r w:rsidR="00DD6730" w:rsidRPr="00E32B8C">
        <w:rPr>
          <w:sz w:val="28"/>
          <w:szCs w:val="28"/>
          <w:lang w:val="uk-UA"/>
        </w:rPr>
        <w:t>розмірів ставок портових зборів</w:t>
      </w:r>
      <w:r w:rsidR="00B7695B" w:rsidRPr="00E32B8C">
        <w:rPr>
          <w:sz w:val="28"/>
          <w:szCs w:val="28"/>
          <w:lang w:val="uk-UA"/>
        </w:rPr>
        <w:t>, визначених згідно з цією Методикою, відбувається відповідно до законодавства.</w:t>
      </w:r>
    </w:p>
    <w:p w:rsidR="00872ECB" w:rsidRPr="00E32B8C" w:rsidRDefault="00872ECB" w:rsidP="00E32B8C">
      <w:pPr>
        <w:tabs>
          <w:tab w:val="left" w:pos="1276"/>
        </w:tabs>
        <w:spacing w:line="360" w:lineRule="auto"/>
        <w:ind w:firstLine="567"/>
        <w:jc w:val="both"/>
        <w:rPr>
          <w:sz w:val="28"/>
          <w:szCs w:val="28"/>
          <w:lang w:val="uk-UA"/>
        </w:rPr>
      </w:pPr>
    </w:p>
    <w:p w:rsidR="003E7DA3" w:rsidRPr="00E32B8C" w:rsidRDefault="00167A0D" w:rsidP="00E32B8C">
      <w:pPr>
        <w:tabs>
          <w:tab w:val="left" w:pos="1276"/>
        </w:tabs>
        <w:spacing w:line="360" w:lineRule="auto"/>
        <w:ind w:firstLine="567"/>
        <w:jc w:val="both"/>
        <w:rPr>
          <w:sz w:val="28"/>
          <w:szCs w:val="28"/>
          <w:lang w:val="uk-UA"/>
        </w:rPr>
      </w:pPr>
      <w:r w:rsidRPr="00E32B8C">
        <w:rPr>
          <w:sz w:val="28"/>
          <w:szCs w:val="28"/>
          <w:lang w:val="uk-UA"/>
        </w:rPr>
        <w:t>12.</w:t>
      </w:r>
      <w:r w:rsidR="00960B56" w:rsidRPr="00E32B8C">
        <w:rPr>
          <w:sz w:val="28"/>
          <w:szCs w:val="28"/>
          <w:lang w:val="uk-UA"/>
        </w:rPr>
        <w:t> </w:t>
      </w:r>
      <w:r w:rsidR="00B7695B" w:rsidRPr="00E32B8C">
        <w:rPr>
          <w:sz w:val="28"/>
          <w:szCs w:val="28"/>
          <w:lang w:val="uk-UA"/>
        </w:rPr>
        <w:t>П</w:t>
      </w:r>
      <w:r w:rsidR="00995F91" w:rsidRPr="00E32B8C">
        <w:rPr>
          <w:sz w:val="28"/>
          <w:szCs w:val="28"/>
          <w:lang w:val="uk-UA"/>
        </w:rPr>
        <w:t>ерегляд</w:t>
      </w:r>
      <w:r w:rsidR="00B7695B" w:rsidRPr="00E32B8C">
        <w:rPr>
          <w:sz w:val="28"/>
          <w:szCs w:val="28"/>
          <w:lang w:val="uk-UA"/>
        </w:rPr>
        <w:t xml:space="preserve"> став</w:t>
      </w:r>
      <w:r w:rsidR="00995F91" w:rsidRPr="00E32B8C">
        <w:rPr>
          <w:sz w:val="28"/>
          <w:szCs w:val="28"/>
          <w:lang w:val="uk-UA"/>
        </w:rPr>
        <w:t>ок</w:t>
      </w:r>
      <w:r w:rsidR="00B7695B" w:rsidRPr="00E32B8C">
        <w:rPr>
          <w:sz w:val="28"/>
          <w:szCs w:val="28"/>
          <w:lang w:val="uk-UA"/>
        </w:rPr>
        <w:t xml:space="preserve"> портов</w:t>
      </w:r>
      <w:r w:rsidR="00995F91" w:rsidRPr="00E32B8C">
        <w:rPr>
          <w:sz w:val="28"/>
          <w:szCs w:val="28"/>
          <w:lang w:val="uk-UA"/>
        </w:rPr>
        <w:t>их</w:t>
      </w:r>
      <w:r w:rsidR="00B7695B" w:rsidRPr="00E32B8C">
        <w:rPr>
          <w:sz w:val="28"/>
          <w:szCs w:val="28"/>
          <w:lang w:val="uk-UA"/>
        </w:rPr>
        <w:t xml:space="preserve"> збор</w:t>
      </w:r>
      <w:r w:rsidR="00995F91" w:rsidRPr="00E32B8C">
        <w:rPr>
          <w:sz w:val="28"/>
          <w:szCs w:val="28"/>
          <w:lang w:val="uk-UA"/>
        </w:rPr>
        <w:t>ів</w:t>
      </w:r>
      <w:r w:rsidR="00B7695B" w:rsidRPr="00E32B8C">
        <w:rPr>
          <w:sz w:val="28"/>
          <w:szCs w:val="28"/>
          <w:lang w:val="uk-UA"/>
        </w:rPr>
        <w:t xml:space="preserve"> </w:t>
      </w:r>
      <w:r w:rsidR="00995F91" w:rsidRPr="00E32B8C">
        <w:rPr>
          <w:sz w:val="28"/>
          <w:szCs w:val="28"/>
          <w:lang w:val="uk-UA"/>
        </w:rPr>
        <w:t>здійснюється</w:t>
      </w:r>
      <w:r w:rsidR="00B7695B" w:rsidRPr="00E32B8C">
        <w:rPr>
          <w:sz w:val="28"/>
          <w:szCs w:val="28"/>
          <w:lang w:val="uk-UA"/>
        </w:rPr>
        <w:t xml:space="preserve"> відповідно </w:t>
      </w:r>
      <w:r w:rsidR="00EC59B0" w:rsidRPr="00E32B8C">
        <w:rPr>
          <w:sz w:val="28"/>
          <w:szCs w:val="28"/>
          <w:lang w:val="uk-UA"/>
        </w:rPr>
        <w:t>до цієї Методики</w:t>
      </w:r>
      <w:r w:rsidR="00B7695B" w:rsidRPr="00E32B8C">
        <w:rPr>
          <w:sz w:val="28"/>
          <w:szCs w:val="28"/>
          <w:lang w:val="uk-UA"/>
        </w:rPr>
        <w:t>.</w:t>
      </w:r>
    </w:p>
    <w:p w:rsidR="005B74AC" w:rsidRPr="00E32B8C" w:rsidRDefault="005B74AC" w:rsidP="00E32B8C">
      <w:pPr>
        <w:tabs>
          <w:tab w:val="left" w:pos="1276"/>
        </w:tabs>
        <w:spacing w:line="360" w:lineRule="auto"/>
        <w:ind w:firstLine="567"/>
        <w:jc w:val="both"/>
        <w:rPr>
          <w:sz w:val="28"/>
          <w:szCs w:val="28"/>
          <w:lang w:val="uk-UA"/>
        </w:rPr>
      </w:pPr>
    </w:p>
    <w:p w:rsidR="0026249F" w:rsidRPr="00E32B8C" w:rsidRDefault="006210A3" w:rsidP="00E32B8C">
      <w:pPr>
        <w:tabs>
          <w:tab w:val="left" w:pos="1276"/>
        </w:tabs>
        <w:spacing w:line="360" w:lineRule="auto"/>
        <w:ind w:firstLine="567"/>
        <w:jc w:val="both"/>
        <w:rPr>
          <w:sz w:val="28"/>
          <w:szCs w:val="28"/>
          <w:lang w:val="uk-UA"/>
        </w:rPr>
      </w:pPr>
      <w:r w:rsidRPr="00E32B8C">
        <w:rPr>
          <w:sz w:val="28"/>
          <w:szCs w:val="28"/>
          <w:lang w:val="uk-UA"/>
        </w:rPr>
        <w:t>1</w:t>
      </w:r>
      <w:r w:rsidR="007329E0" w:rsidRPr="00E32B8C">
        <w:rPr>
          <w:sz w:val="28"/>
          <w:szCs w:val="28"/>
          <w:lang w:val="uk-UA"/>
        </w:rPr>
        <w:t>3</w:t>
      </w:r>
      <w:r w:rsidRPr="00E32B8C">
        <w:rPr>
          <w:sz w:val="28"/>
          <w:szCs w:val="28"/>
          <w:lang w:val="uk-UA"/>
        </w:rPr>
        <w:t>.</w:t>
      </w:r>
      <w:r w:rsidR="00960B56" w:rsidRPr="00E32B8C">
        <w:rPr>
          <w:sz w:val="28"/>
          <w:szCs w:val="28"/>
          <w:lang w:val="uk-UA"/>
        </w:rPr>
        <w:t> </w:t>
      </w:r>
      <w:r w:rsidR="00102915" w:rsidRPr="00E32B8C">
        <w:rPr>
          <w:sz w:val="28"/>
          <w:szCs w:val="28"/>
          <w:lang w:val="uk-UA"/>
        </w:rPr>
        <w:t>Перегляд</w:t>
      </w:r>
      <w:r w:rsidR="0026249F" w:rsidRPr="00E32B8C">
        <w:rPr>
          <w:sz w:val="28"/>
          <w:szCs w:val="28"/>
          <w:lang w:val="uk-UA"/>
        </w:rPr>
        <w:t xml:space="preserve"> розміру ставки портового збору здійснюється на підставі аналізу </w:t>
      </w:r>
      <w:r w:rsidR="00370217" w:rsidRPr="00E32B8C">
        <w:rPr>
          <w:sz w:val="28"/>
          <w:szCs w:val="28"/>
          <w:lang w:val="uk-UA"/>
        </w:rPr>
        <w:t xml:space="preserve">наступних </w:t>
      </w:r>
      <w:r w:rsidR="0026249F" w:rsidRPr="00E32B8C">
        <w:rPr>
          <w:sz w:val="28"/>
          <w:szCs w:val="28"/>
          <w:lang w:val="uk-UA"/>
        </w:rPr>
        <w:t xml:space="preserve">даних, що надаються отримувачем портового збору до </w:t>
      </w:r>
      <w:r w:rsidR="00F66D35" w:rsidRPr="00E32B8C">
        <w:rPr>
          <w:sz w:val="28"/>
          <w:szCs w:val="28"/>
          <w:lang w:val="uk-UA"/>
        </w:rPr>
        <w:t xml:space="preserve">Міністерства інфраструктури України </w:t>
      </w:r>
      <w:r w:rsidR="00732AF8" w:rsidRPr="00E32B8C">
        <w:rPr>
          <w:sz w:val="28"/>
          <w:szCs w:val="28"/>
          <w:lang w:val="uk-UA"/>
        </w:rPr>
        <w:t>за шість місяців до терміну завершення періоду дії ставок портових зборів</w:t>
      </w:r>
      <w:r w:rsidR="007D43E3" w:rsidRPr="00E32B8C">
        <w:rPr>
          <w:sz w:val="28"/>
          <w:szCs w:val="28"/>
          <w:lang w:val="uk-UA"/>
        </w:rPr>
        <w:t xml:space="preserve"> та початку розробки нових ставок портових зборів</w:t>
      </w:r>
      <w:r w:rsidR="00370217" w:rsidRPr="00E32B8C">
        <w:rPr>
          <w:sz w:val="28"/>
          <w:szCs w:val="28"/>
          <w:lang w:val="uk-UA"/>
        </w:rPr>
        <w:t xml:space="preserve"> у форматі електронних таблиць та паперових документів, які оформлені відповідно до вимог законодавства України</w:t>
      </w:r>
      <w:r w:rsidR="0026249F" w:rsidRPr="00E32B8C">
        <w:rPr>
          <w:sz w:val="28"/>
          <w:szCs w:val="28"/>
          <w:lang w:val="uk-UA"/>
        </w:rPr>
        <w:t>:</w:t>
      </w:r>
    </w:p>
    <w:p w:rsidR="0026249F" w:rsidRPr="00E32B8C" w:rsidRDefault="0026249F"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 xml:space="preserve">розрахунок витрат, що </w:t>
      </w:r>
      <w:r w:rsidR="005F452F" w:rsidRPr="00E32B8C">
        <w:rPr>
          <w:sz w:val="28"/>
          <w:szCs w:val="28"/>
          <w:lang w:val="uk-UA"/>
        </w:rPr>
        <w:t xml:space="preserve">включаються </w:t>
      </w:r>
      <w:r w:rsidRPr="00E32B8C">
        <w:rPr>
          <w:sz w:val="28"/>
          <w:szCs w:val="28"/>
          <w:lang w:val="uk-UA"/>
        </w:rPr>
        <w:t>до ставки;</w:t>
      </w:r>
      <w:r w:rsidR="005F452F" w:rsidRPr="00E32B8C">
        <w:rPr>
          <w:sz w:val="28"/>
          <w:szCs w:val="28"/>
          <w:lang w:val="uk-UA"/>
        </w:rPr>
        <w:t xml:space="preserve"> </w:t>
      </w:r>
    </w:p>
    <w:p w:rsidR="0026249F" w:rsidRPr="00E32B8C" w:rsidRDefault="0026249F"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розрахунок бази нарахування портових зборів;</w:t>
      </w:r>
    </w:p>
    <w:p w:rsidR="0026249F" w:rsidRPr="00E32B8C" w:rsidRDefault="0026249F"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 xml:space="preserve">У випадку виявлення </w:t>
      </w:r>
      <w:r w:rsidR="00546A6D" w:rsidRPr="00E32B8C">
        <w:rPr>
          <w:sz w:val="28"/>
          <w:szCs w:val="28"/>
          <w:lang w:val="uk-UA"/>
        </w:rPr>
        <w:t xml:space="preserve">неповноти </w:t>
      </w:r>
      <w:r w:rsidR="00DD6730" w:rsidRPr="00E32B8C">
        <w:rPr>
          <w:sz w:val="28"/>
          <w:szCs w:val="28"/>
          <w:lang w:val="uk-UA"/>
        </w:rPr>
        <w:t>даних</w:t>
      </w:r>
      <w:r w:rsidR="00730C53" w:rsidRPr="00E32B8C">
        <w:rPr>
          <w:sz w:val="28"/>
          <w:szCs w:val="28"/>
          <w:lang w:val="uk-UA"/>
        </w:rPr>
        <w:t xml:space="preserve"> </w:t>
      </w:r>
      <w:r w:rsidR="00DD6730" w:rsidRPr="00E32B8C">
        <w:rPr>
          <w:sz w:val="28"/>
          <w:szCs w:val="28"/>
          <w:lang w:val="uk-UA"/>
        </w:rPr>
        <w:t>чи інформації</w:t>
      </w:r>
      <w:r w:rsidR="00913C9F" w:rsidRPr="00E32B8C">
        <w:rPr>
          <w:sz w:val="28"/>
          <w:szCs w:val="28"/>
          <w:lang w:val="uk-UA"/>
        </w:rPr>
        <w:t xml:space="preserve"> </w:t>
      </w:r>
      <w:r w:rsidRPr="00E32B8C">
        <w:rPr>
          <w:sz w:val="28"/>
          <w:szCs w:val="28"/>
          <w:lang w:val="uk-UA"/>
        </w:rPr>
        <w:t>у процесі аналізу даних, зазначених у цьо</w:t>
      </w:r>
      <w:r w:rsidR="007329E0" w:rsidRPr="00E32B8C">
        <w:rPr>
          <w:sz w:val="28"/>
          <w:szCs w:val="28"/>
          <w:lang w:val="uk-UA"/>
        </w:rPr>
        <w:t>му</w:t>
      </w:r>
      <w:r w:rsidRPr="00E32B8C">
        <w:rPr>
          <w:sz w:val="28"/>
          <w:szCs w:val="28"/>
          <w:lang w:val="uk-UA"/>
        </w:rPr>
        <w:t xml:space="preserve"> пункт</w:t>
      </w:r>
      <w:r w:rsidR="007329E0" w:rsidRPr="00E32B8C">
        <w:rPr>
          <w:sz w:val="28"/>
          <w:szCs w:val="28"/>
          <w:lang w:val="uk-UA"/>
        </w:rPr>
        <w:t>і,</w:t>
      </w:r>
      <w:r w:rsidRPr="00E32B8C">
        <w:rPr>
          <w:sz w:val="28"/>
          <w:szCs w:val="28"/>
          <w:lang w:val="uk-UA"/>
        </w:rPr>
        <w:t xml:space="preserve"> </w:t>
      </w:r>
      <w:proofErr w:type="spellStart"/>
      <w:r w:rsidRPr="00E32B8C">
        <w:rPr>
          <w:sz w:val="28"/>
          <w:szCs w:val="28"/>
          <w:lang w:val="uk-UA"/>
        </w:rPr>
        <w:t>Мініфраструктури</w:t>
      </w:r>
      <w:proofErr w:type="spellEnd"/>
      <w:r w:rsidR="009411DA" w:rsidRPr="00E32B8C">
        <w:rPr>
          <w:sz w:val="28"/>
          <w:szCs w:val="28"/>
          <w:lang w:val="uk-UA"/>
        </w:rPr>
        <w:t xml:space="preserve"> має право </w:t>
      </w:r>
      <w:r w:rsidR="00DD6730" w:rsidRPr="00E32B8C">
        <w:rPr>
          <w:sz w:val="28"/>
          <w:szCs w:val="28"/>
          <w:lang w:val="uk-UA"/>
        </w:rPr>
        <w:t xml:space="preserve">отримати </w:t>
      </w:r>
      <w:r w:rsidR="009411DA" w:rsidRPr="00E32B8C">
        <w:rPr>
          <w:sz w:val="28"/>
          <w:szCs w:val="28"/>
          <w:lang w:val="uk-UA"/>
        </w:rPr>
        <w:t>додаткову інформацію</w:t>
      </w:r>
      <w:r w:rsidR="00370217" w:rsidRPr="00E32B8C">
        <w:rPr>
          <w:sz w:val="28"/>
          <w:szCs w:val="28"/>
          <w:lang w:val="uk-UA"/>
        </w:rPr>
        <w:t xml:space="preserve"> від отримувача портових зборів</w:t>
      </w:r>
      <w:r w:rsidR="009411DA" w:rsidRPr="00E32B8C">
        <w:rPr>
          <w:sz w:val="28"/>
          <w:szCs w:val="28"/>
          <w:lang w:val="uk-UA"/>
        </w:rPr>
        <w:t xml:space="preserve">, </w:t>
      </w:r>
      <w:r w:rsidR="00370217" w:rsidRPr="00E32B8C">
        <w:rPr>
          <w:sz w:val="28"/>
          <w:szCs w:val="28"/>
          <w:lang w:val="uk-UA"/>
        </w:rPr>
        <w:t>надіславши відповідний запит</w:t>
      </w:r>
      <w:r w:rsidR="009411DA" w:rsidRPr="00E32B8C">
        <w:rPr>
          <w:sz w:val="28"/>
          <w:szCs w:val="28"/>
          <w:lang w:val="uk-UA"/>
        </w:rPr>
        <w:t>.</w:t>
      </w:r>
      <w:r w:rsidR="00370217" w:rsidRPr="00E32B8C">
        <w:rPr>
          <w:sz w:val="28"/>
          <w:szCs w:val="28"/>
          <w:lang w:val="uk-UA"/>
        </w:rPr>
        <w:t xml:space="preserve"> Отримувач портових зборів зобов′язаний протягом двох тижнів від дати запиту надати до </w:t>
      </w:r>
      <w:proofErr w:type="spellStart"/>
      <w:r w:rsidR="00370217" w:rsidRPr="00E32B8C">
        <w:rPr>
          <w:sz w:val="28"/>
          <w:szCs w:val="28"/>
          <w:lang w:val="uk-UA"/>
        </w:rPr>
        <w:t>Мініфраструктури</w:t>
      </w:r>
      <w:proofErr w:type="spellEnd"/>
      <w:r w:rsidR="00370217" w:rsidRPr="00E32B8C">
        <w:rPr>
          <w:sz w:val="28"/>
          <w:szCs w:val="28"/>
          <w:lang w:val="uk-UA"/>
        </w:rPr>
        <w:t xml:space="preserve"> необхідну інформацію.</w:t>
      </w:r>
    </w:p>
    <w:p w:rsidR="005B74AC" w:rsidRPr="00E32B8C" w:rsidRDefault="005B74AC" w:rsidP="00E32B8C">
      <w:pPr>
        <w:tabs>
          <w:tab w:val="left" w:pos="1276"/>
        </w:tabs>
        <w:spacing w:line="360" w:lineRule="auto"/>
        <w:ind w:firstLine="567"/>
        <w:jc w:val="both"/>
        <w:rPr>
          <w:sz w:val="28"/>
          <w:szCs w:val="28"/>
          <w:lang w:val="uk-UA"/>
        </w:rPr>
      </w:pPr>
    </w:p>
    <w:p w:rsidR="006C2BDB" w:rsidRPr="00E32B8C" w:rsidRDefault="006C6F26" w:rsidP="00E32B8C">
      <w:pPr>
        <w:tabs>
          <w:tab w:val="left" w:pos="1276"/>
        </w:tabs>
        <w:spacing w:line="360" w:lineRule="auto"/>
        <w:ind w:firstLine="567"/>
        <w:jc w:val="both"/>
        <w:rPr>
          <w:sz w:val="28"/>
          <w:szCs w:val="28"/>
          <w:lang w:val="uk-UA"/>
        </w:rPr>
      </w:pPr>
      <w:r w:rsidRPr="00E32B8C">
        <w:rPr>
          <w:bCs/>
          <w:sz w:val="28"/>
          <w:szCs w:val="28"/>
          <w:lang w:val="uk-UA"/>
        </w:rPr>
        <w:t>1</w:t>
      </w:r>
      <w:r w:rsidR="00C86998" w:rsidRPr="00E32B8C">
        <w:rPr>
          <w:bCs/>
          <w:sz w:val="28"/>
          <w:szCs w:val="28"/>
          <w:lang w:val="uk-UA"/>
        </w:rPr>
        <w:t>4</w:t>
      </w:r>
      <w:r w:rsidRPr="00E32B8C">
        <w:rPr>
          <w:bCs/>
          <w:sz w:val="28"/>
          <w:szCs w:val="28"/>
          <w:lang w:val="uk-UA"/>
        </w:rPr>
        <w:t>.</w:t>
      </w:r>
      <w:r w:rsidR="00960B56" w:rsidRPr="00E32B8C">
        <w:rPr>
          <w:bCs/>
          <w:sz w:val="28"/>
          <w:szCs w:val="28"/>
          <w:lang w:val="uk-UA"/>
        </w:rPr>
        <w:t> </w:t>
      </w:r>
      <w:r w:rsidR="009411DA" w:rsidRPr="00E32B8C">
        <w:rPr>
          <w:sz w:val="28"/>
          <w:szCs w:val="28"/>
          <w:lang w:val="uk-UA"/>
        </w:rPr>
        <w:t>До розрахунку</w:t>
      </w:r>
      <w:r w:rsidR="006C2BDB" w:rsidRPr="00E32B8C">
        <w:rPr>
          <w:sz w:val="28"/>
          <w:szCs w:val="28"/>
          <w:lang w:val="uk-UA"/>
        </w:rPr>
        <w:t xml:space="preserve"> ставки</w:t>
      </w:r>
      <w:r w:rsidR="005C20F1" w:rsidRPr="00E32B8C">
        <w:rPr>
          <w:sz w:val="28"/>
          <w:szCs w:val="28"/>
          <w:lang w:val="uk-UA"/>
        </w:rPr>
        <w:t xml:space="preserve"> портових зборів включаються дані </w:t>
      </w:r>
      <w:r w:rsidR="007D43E3" w:rsidRPr="00E32B8C">
        <w:rPr>
          <w:sz w:val="28"/>
          <w:szCs w:val="28"/>
          <w:lang w:val="uk-UA"/>
        </w:rPr>
        <w:t>на</w:t>
      </w:r>
      <w:r w:rsidR="005C20F1" w:rsidRPr="00E32B8C">
        <w:rPr>
          <w:sz w:val="28"/>
          <w:szCs w:val="28"/>
          <w:lang w:val="uk-UA"/>
        </w:rPr>
        <w:t xml:space="preserve"> покриття</w:t>
      </w:r>
      <w:r w:rsidR="006C2BDB" w:rsidRPr="00E32B8C">
        <w:rPr>
          <w:sz w:val="28"/>
          <w:szCs w:val="28"/>
          <w:lang w:val="uk-UA"/>
        </w:rPr>
        <w:t>:</w:t>
      </w:r>
    </w:p>
    <w:p w:rsidR="009411DA" w:rsidRPr="00E32B8C" w:rsidRDefault="006C2BDB" w:rsidP="00E32B8C">
      <w:pPr>
        <w:tabs>
          <w:tab w:val="left" w:pos="4254"/>
        </w:tabs>
        <w:spacing w:line="360" w:lineRule="auto"/>
        <w:ind w:firstLine="567"/>
        <w:jc w:val="both"/>
        <w:rPr>
          <w:sz w:val="28"/>
          <w:szCs w:val="28"/>
          <w:lang w:val="uk-UA"/>
        </w:rPr>
      </w:pPr>
      <w:r w:rsidRPr="00E32B8C">
        <w:rPr>
          <w:sz w:val="28"/>
          <w:szCs w:val="28"/>
          <w:lang w:val="uk-UA"/>
        </w:rPr>
        <w:t>1)</w:t>
      </w:r>
      <w:r w:rsidR="00960B56" w:rsidRPr="00E32B8C">
        <w:rPr>
          <w:sz w:val="28"/>
          <w:szCs w:val="28"/>
          <w:lang w:val="uk-UA"/>
        </w:rPr>
        <w:t> </w:t>
      </w:r>
      <w:r w:rsidR="005C20F1" w:rsidRPr="00E32B8C">
        <w:rPr>
          <w:sz w:val="28"/>
          <w:szCs w:val="28"/>
          <w:lang w:val="uk-UA"/>
        </w:rPr>
        <w:t xml:space="preserve">для </w:t>
      </w:r>
      <w:r w:rsidR="009411DA" w:rsidRPr="00E32B8C">
        <w:rPr>
          <w:sz w:val="28"/>
          <w:szCs w:val="28"/>
          <w:lang w:val="uk-UA"/>
        </w:rPr>
        <w:t>корабельного</w:t>
      </w:r>
      <w:r w:rsidR="005C20F1" w:rsidRPr="00E32B8C">
        <w:rPr>
          <w:sz w:val="28"/>
          <w:szCs w:val="28"/>
          <w:lang w:val="uk-UA"/>
        </w:rPr>
        <w:t xml:space="preserve"> –</w:t>
      </w:r>
      <w:r w:rsidR="009411DA" w:rsidRPr="00E32B8C">
        <w:rPr>
          <w:sz w:val="28"/>
          <w:szCs w:val="28"/>
          <w:lang w:val="uk-UA"/>
        </w:rPr>
        <w:t xml:space="preserve"> </w:t>
      </w:r>
      <w:r w:rsidR="00ED2EBB" w:rsidRPr="00E32B8C">
        <w:rPr>
          <w:sz w:val="28"/>
          <w:szCs w:val="28"/>
          <w:lang w:val="uk-UA"/>
        </w:rPr>
        <w:t>планових операційних витрат</w:t>
      </w:r>
      <w:r w:rsidR="00F052D6" w:rsidRPr="00E32B8C">
        <w:rPr>
          <w:sz w:val="28"/>
          <w:szCs w:val="28"/>
          <w:lang w:val="uk-UA"/>
        </w:rPr>
        <w:t xml:space="preserve"> на утримання портової інфраструктури</w:t>
      </w:r>
      <w:r w:rsidR="00ED2EBB" w:rsidRPr="00E32B8C">
        <w:rPr>
          <w:sz w:val="28"/>
          <w:szCs w:val="28"/>
          <w:lang w:val="uk-UA"/>
        </w:rPr>
        <w:t xml:space="preserve"> </w:t>
      </w:r>
      <w:r w:rsidR="00B50FF0" w:rsidRPr="00E32B8C">
        <w:rPr>
          <w:bCs/>
          <w:sz w:val="28"/>
          <w:szCs w:val="28"/>
          <w:lang w:val="uk-UA"/>
        </w:rPr>
        <w:t>з урахуванням частки</w:t>
      </w:r>
      <w:r w:rsidR="00F052D6" w:rsidRPr="00E32B8C">
        <w:rPr>
          <w:bCs/>
          <w:sz w:val="28"/>
          <w:szCs w:val="28"/>
          <w:lang w:val="uk-UA"/>
        </w:rPr>
        <w:t xml:space="preserve"> </w:t>
      </w:r>
      <w:r w:rsidR="00A065A7" w:rsidRPr="00E32B8C">
        <w:rPr>
          <w:bCs/>
          <w:sz w:val="28"/>
          <w:szCs w:val="28"/>
          <w:lang w:val="uk-UA"/>
        </w:rPr>
        <w:t xml:space="preserve">коштів від </w:t>
      </w:r>
      <w:r w:rsidR="00F052D6" w:rsidRPr="00E32B8C">
        <w:rPr>
          <w:bCs/>
          <w:sz w:val="28"/>
          <w:szCs w:val="28"/>
          <w:lang w:val="uk-UA"/>
        </w:rPr>
        <w:t>корабельного збору</w:t>
      </w:r>
      <w:r w:rsidR="00B50FF0" w:rsidRPr="00E32B8C">
        <w:rPr>
          <w:bCs/>
          <w:sz w:val="28"/>
          <w:szCs w:val="28"/>
          <w:lang w:val="uk-UA"/>
        </w:rPr>
        <w:t xml:space="preserve"> </w:t>
      </w:r>
      <w:r w:rsidR="00F052D6" w:rsidRPr="00E32B8C">
        <w:rPr>
          <w:bCs/>
          <w:sz w:val="28"/>
          <w:szCs w:val="28"/>
          <w:lang w:val="uk-UA"/>
        </w:rPr>
        <w:t>на фінансування</w:t>
      </w:r>
      <w:r w:rsidR="00B50FF0" w:rsidRPr="00E32B8C">
        <w:rPr>
          <w:bCs/>
          <w:sz w:val="28"/>
          <w:szCs w:val="28"/>
          <w:lang w:val="uk-UA"/>
        </w:rPr>
        <w:t xml:space="preserve"> заходів із </w:t>
      </w:r>
      <w:r w:rsidR="00F052D6" w:rsidRPr="00E32B8C">
        <w:rPr>
          <w:bCs/>
          <w:sz w:val="28"/>
          <w:szCs w:val="28"/>
          <w:lang w:val="uk-UA"/>
        </w:rPr>
        <w:t xml:space="preserve">забезпечення </w:t>
      </w:r>
      <w:r w:rsidR="00B50FF0" w:rsidRPr="00E32B8C">
        <w:rPr>
          <w:bCs/>
          <w:sz w:val="28"/>
          <w:szCs w:val="28"/>
          <w:lang w:val="uk-UA"/>
        </w:rPr>
        <w:t xml:space="preserve">функціонування та розвитку </w:t>
      </w:r>
      <w:r w:rsidR="00F052D6" w:rsidRPr="00E32B8C">
        <w:rPr>
          <w:bCs/>
          <w:sz w:val="28"/>
          <w:szCs w:val="28"/>
          <w:lang w:val="uk-UA"/>
        </w:rPr>
        <w:t xml:space="preserve">національної </w:t>
      </w:r>
      <w:r w:rsidR="00B50FF0" w:rsidRPr="00E32B8C">
        <w:rPr>
          <w:bCs/>
          <w:sz w:val="28"/>
          <w:szCs w:val="28"/>
          <w:lang w:val="uk-UA"/>
        </w:rPr>
        <w:t>системи пошуку і рятування в морському пошуково-рятувальному районі України</w:t>
      </w:r>
      <w:r w:rsidR="00102915" w:rsidRPr="00E32B8C">
        <w:rPr>
          <w:sz w:val="28"/>
          <w:szCs w:val="28"/>
          <w:lang w:val="uk-UA"/>
        </w:rPr>
        <w:t>;</w:t>
      </w:r>
      <w:r w:rsidR="00C92352" w:rsidRPr="00E32B8C">
        <w:rPr>
          <w:sz w:val="28"/>
          <w:szCs w:val="28"/>
          <w:lang w:val="uk-UA"/>
        </w:rPr>
        <w:t xml:space="preserve"> </w:t>
      </w:r>
    </w:p>
    <w:p w:rsidR="009411DA" w:rsidRPr="00E32B8C" w:rsidRDefault="006C2BDB" w:rsidP="00E32B8C">
      <w:pPr>
        <w:tabs>
          <w:tab w:val="left" w:pos="4254"/>
        </w:tabs>
        <w:spacing w:line="360" w:lineRule="auto"/>
        <w:ind w:firstLine="567"/>
        <w:jc w:val="both"/>
        <w:rPr>
          <w:sz w:val="28"/>
          <w:szCs w:val="28"/>
          <w:lang w:val="uk-UA"/>
        </w:rPr>
      </w:pPr>
      <w:r w:rsidRPr="00E32B8C">
        <w:rPr>
          <w:sz w:val="28"/>
          <w:szCs w:val="28"/>
          <w:lang w:val="uk-UA"/>
        </w:rPr>
        <w:t>2)</w:t>
      </w:r>
      <w:r w:rsidR="00960B56" w:rsidRPr="00E32B8C">
        <w:rPr>
          <w:sz w:val="28"/>
          <w:szCs w:val="28"/>
          <w:lang w:val="uk-UA"/>
        </w:rPr>
        <w:t> </w:t>
      </w:r>
      <w:r w:rsidR="005C20F1" w:rsidRPr="00E32B8C">
        <w:rPr>
          <w:sz w:val="28"/>
          <w:szCs w:val="28"/>
          <w:lang w:val="uk-UA"/>
        </w:rPr>
        <w:t xml:space="preserve">для </w:t>
      </w:r>
      <w:r w:rsidRPr="00E32B8C">
        <w:rPr>
          <w:sz w:val="28"/>
          <w:szCs w:val="28"/>
          <w:lang w:val="uk-UA"/>
        </w:rPr>
        <w:t>маякового</w:t>
      </w:r>
      <w:r w:rsidR="005C20F1" w:rsidRPr="00E32B8C">
        <w:rPr>
          <w:sz w:val="28"/>
          <w:szCs w:val="28"/>
          <w:lang w:val="uk-UA"/>
        </w:rPr>
        <w:t xml:space="preserve"> –</w:t>
      </w:r>
      <w:r w:rsidRPr="00E32B8C">
        <w:rPr>
          <w:sz w:val="28"/>
          <w:szCs w:val="28"/>
          <w:lang w:val="uk-UA"/>
        </w:rPr>
        <w:t xml:space="preserve"> планових операційних витрат </w:t>
      </w:r>
      <w:r w:rsidR="00F052D6" w:rsidRPr="00E32B8C">
        <w:rPr>
          <w:sz w:val="28"/>
          <w:szCs w:val="28"/>
          <w:lang w:val="uk-UA"/>
        </w:rPr>
        <w:t xml:space="preserve">державної установи, що організовує та здійснює </w:t>
      </w:r>
      <w:proofErr w:type="spellStart"/>
      <w:r w:rsidR="00F052D6" w:rsidRPr="00E32B8C">
        <w:rPr>
          <w:sz w:val="28"/>
          <w:szCs w:val="28"/>
          <w:lang w:val="uk-UA"/>
        </w:rPr>
        <w:t>навігаційно</w:t>
      </w:r>
      <w:proofErr w:type="spellEnd"/>
      <w:r w:rsidR="00F052D6" w:rsidRPr="00E32B8C">
        <w:rPr>
          <w:sz w:val="28"/>
          <w:szCs w:val="28"/>
          <w:lang w:val="uk-UA"/>
        </w:rPr>
        <w:t>-гідрографічне забезпечення мореплавства</w:t>
      </w:r>
      <w:r w:rsidRPr="00E32B8C">
        <w:rPr>
          <w:sz w:val="28"/>
          <w:szCs w:val="28"/>
          <w:lang w:val="uk-UA"/>
        </w:rPr>
        <w:t>;</w:t>
      </w:r>
    </w:p>
    <w:p w:rsidR="00D01A77" w:rsidRPr="00E32B8C" w:rsidRDefault="006C2BDB"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3)</w:t>
      </w:r>
      <w:r w:rsidR="00960B56" w:rsidRPr="00E32B8C">
        <w:rPr>
          <w:sz w:val="28"/>
          <w:szCs w:val="28"/>
          <w:lang w:val="uk-UA"/>
        </w:rPr>
        <w:t> </w:t>
      </w:r>
      <w:r w:rsidR="005C20F1" w:rsidRPr="00E32B8C">
        <w:rPr>
          <w:sz w:val="28"/>
          <w:szCs w:val="28"/>
          <w:lang w:val="uk-UA"/>
        </w:rPr>
        <w:t xml:space="preserve">для </w:t>
      </w:r>
      <w:r w:rsidR="00D01A77" w:rsidRPr="00E32B8C">
        <w:rPr>
          <w:sz w:val="28"/>
          <w:szCs w:val="28"/>
          <w:lang w:val="uk-UA"/>
        </w:rPr>
        <w:t>канального</w:t>
      </w:r>
      <w:r w:rsidR="005C20F1" w:rsidRPr="00E32B8C">
        <w:rPr>
          <w:sz w:val="28"/>
          <w:szCs w:val="28"/>
          <w:lang w:val="uk-UA"/>
        </w:rPr>
        <w:t xml:space="preserve"> –</w:t>
      </w:r>
      <w:r w:rsidRPr="00E32B8C">
        <w:rPr>
          <w:sz w:val="28"/>
          <w:szCs w:val="28"/>
          <w:lang w:val="uk-UA"/>
        </w:rPr>
        <w:t xml:space="preserve"> планових операційних витрат, пов’язаних</w:t>
      </w:r>
      <w:r w:rsidR="00D01A77" w:rsidRPr="00E32B8C">
        <w:rPr>
          <w:sz w:val="28"/>
          <w:szCs w:val="28"/>
          <w:lang w:val="uk-UA"/>
        </w:rPr>
        <w:t xml:space="preserve"> </w:t>
      </w:r>
      <w:r w:rsidRPr="00E32B8C">
        <w:rPr>
          <w:sz w:val="28"/>
          <w:szCs w:val="28"/>
          <w:lang w:val="uk-UA"/>
        </w:rPr>
        <w:t xml:space="preserve">з </w:t>
      </w:r>
      <w:r w:rsidR="00D01A77" w:rsidRPr="00E32B8C">
        <w:rPr>
          <w:sz w:val="28"/>
          <w:szCs w:val="28"/>
          <w:lang w:val="uk-UA"/>
        </w:rPr>
        <w:t>утримання</w:t>
      </w:r>
      <w:r w:rsidRPr="00E32B8C">
        <w:rPr>
          <w:sz w:val="28"/>
          <w:szCs w:val="28"/>
          <w:lang w:val="uk-UA"/>
        </w:rPr>
        <w:t>м</w:t>
      </w:r>
      <w:r w:rsidR="00D01A77" w:rsidRPr="00E32B8C">
        <w:rPr>
          <w:sz w:val="28"/>
          <w:szCs w:val="28"/>
          <w:lang w:val="uk-UA"/>
        </w:rPr>
        <w:t xml:space="preserve"> судноплавних каналів</w:t>
      </w:r>
      <w:r w:rsidR="00550ED9" w:rsidRPr="00E32B8C">
        <w:rPr>
          <w:sz w:val="28"/>
          <w:szCs w:val="28"/>
          <w:lang w:val="uk-UA"/>
        </w:rPr>
        <w:t>,</w:t>
      </w:r>
      <w:r w:rsidR="00D01A77" w:rsidRPr="00E32B8C">
        <w:rPr>
          <w:sz w:val="28"/>
          <w:szCs w:val="28"/>
          <w:lang w:val="uk-UA"/>
        </w:rPr>
        <w:t xml:space="preserve"> </w:t>
      </w:r>
      <w:r w:rsidR="00B50FF0" w:rsidRPr="00E32B8C">
        <w:rPr>
          <w:sz w:val="28"/>
          <w:szCs w:val="28"/>
          <w:lang w:val="uk-UA"/>
        </w:rPr>
        <w:t xml:space="preserve">а також </w:t>
      </w:r>
      <w:r w:rsidR="009C4938" w:rsidRPr="00E32B8C">
        <w:rPr>
          <w:sz w:val="28"/>
          <w:szCs w:val="28"/>
          <w:lang w:val="uk-UA"/>
        </w:rPr>
        <w:t>витрат і</w:t>
      </w:r>
      <w:r w:rsidRPr="00E32B8C">
        <w:rPr>
          <w:sz w:val="28"/>
          <w:szCs w:val="28"/>
          <w:lang w:val="uk-UA"/>
        </w:rPr>
        <w:t>з</w:t>
      </w:r>
      <w:r w:rsidR="00D01A77" w:rsidRPr="00E32B8C">
        <w:rPr>
          <w:sz w:val="28"/>
          <w:szCs w:val="28"/>
          <w:lang w:val="uk-UA"/>
        </w:rPr>
        <w:t xml:space="preserve"> підтримання габаритів суднового ходу на внутрішніх водних шляхах</w:t>
      </w:r>
      <w:r w:rsidRPr="00E32B8C">
        <w:rPr>
          <w:sz w:val="28"/>
          <w:szCs w:val="28"/>
          <w:lang w:val="uk-UA"/>
        </w:rPr>
        <w:t>;</w:t>
      </w:r>
    </w:p>
    <w:p w:rsidR="00D01A77" w:rsidRPr="00E32B8C" w:rsidRDefault="006C2BDB" w:rsidP="00E32B8C">
      <w:pPr>
        <w:pStyle w:val="10"/>
        <w:tabs>
          <w:tab w:val="left" w:pos="4254"/>
        </w:tabs>
        <w:spacing w:before="0" w:beforeAutospacing="0" w:after="0" w:afterAutospacing="0" w:line="360" w:lineRule="auto"/>
        <w:ind w:firstLine="567"/>
        <w:jc w:val="both"/>
        <w:rPr>
          <w:sz w:val="28"/>
          <w:szCs w:val="28"/>
          <w:lang w:val="uk-UA"/>
        </w:rPr>
      </w:pPr>
      <w:r w:rsidRPr="00E32B8C">
        <w:rPr>
          <w:sz w:val="28"/>
          <w:szCs w:val="28"/>
          <w:lang w:val="uk-UA"/>
        </w:rPr>
        <w:t>4)</w:t>
      </w:r>
      <w:r w:rsidR="00960B56" w:rsidRPr="00E32B8C">
        <w:rPr>
          <w:sz w:val="28"/>
          <w:szCs w:val="28"/>
          <w:lang w:val="uk-UA"/>
        </w:rPr>
        <w:t> </w:t>
      </w:r>
      <w:r w:rsidR="005C20F1" w:rsidRPr="00E32B8C">
        <w:rPr>
          <w:sz w:val="28"/>
          <w:szCs w:val="28"/>
          <w:lang w:val="uk-UA"/>
        </w:rPr>
        <w:t xml:space="preserve">для </w:t>
      </w:r>
      <w:r w:rsidR="00D01A77" w:rsidRPr="00E32B8C">
        <w:rPr>
          <w:sz w:val="28"/>
          <w:szCs w:val="28"/>
          <w:lang w:val="uk-UA"/>
        </w:rPr>
        <w:t>причального</w:t>
      </w:r>
      <w:r w:rsidR="00C92352" w:rsidRPr="00E32B8C">
        <w:rPr>
          <w:sz w:val="28"/>
          <w:szCs w:val="28"/>
          <w:lang w:val="uk-UA"/>
        </w:rPr>
        <w:t xml:space="preserve"> </w:t>
      </w:r>
      <w:r w:rsidR="005C20F1" w:rsidRPr="00E32B8C">
        <w:rPr>
          <w:sz w:val="28"/>
          <w:szCs w:val="28"/>
          <w:lang w:val="uk-UA"/>
        </w:rPr>
        <w:t>–</w:t>
      </w:r>
      <w:r w:rsidR="00D01A77" w:rsidRPr="00E32B8C">
        <w:rPr>
          <w:sz w:val="28"/>
          <w:szCs w:val="28"/>
          <w:lang w:val="uk-UA"/>
        </w:rPr>
        <w:t xml:space="preserve"> </w:t>
      </w:r>
      <w:r w:rsidR="00ED2EBB" w:rsidRPr="00E32B8C">
        <w:rPr>
          <w:sz w:val="28"/>
          <w:szCs w:val="28"/>
          <w:lang w:val="uk-UA"/>
        </w:rPr>
        <w:t xml:space="preserve">планових операційних </w:t>
      </w:r>
      <w:r w:rsidR="00D01A77" w:rsidRPr="00E32B8C">
        <w:rPr>
          <w:sz w:val="28"/>
          <w:szCs w:val="28"/>
          <w:lang w:val="uk-UA"/>
        </w:rPr>
        <w:t>витрат на утримання причалів</w:t>
      </w:r>
      <w:r w:rsidRPr="00E32B8C">
        <w:rPr>
          <w:sz w:val="28"/>
          <w:szCs w:val="28"/>
          <w:lang w:val="uk-UA"/>
        </w:rPr>
        <w:t>;</w:t>
      </w:r>
    </w:p>
    <w:p w:rsidR="00D01A77" w:rsidRPr="00E32B8C" w:rsidRDefault="006C2BDB" w:rsidP="00E32B8C">
      <w:pPr>
        <w:pStyle w:val="10"/>
        <w:tabs>
          <w:tab w:val="left" w:pos="4254"/>
        </w:tabs>
        <w:spacing w:before="0" w:beforeAutospacing="0" w:after="0" w:afterAutospacing="0" w:line="360" w:lineRule="auto"/>
        <w:ind w:firstLine="567"/>
        <w:jc w:val="both"/>
        <w:rPr>
          <w:sz w:val="28"/>
          <w:szCs w:val="28"/>
          <w:lang w:val="uk-UA"/>
        </w:rPr>
      </w:pPr>
      <w:r w:rsidRPr="00E32B8C">
        <w:rPr>
          <w:sz w:val="28"/>
          <w:szCs w:val="28"/>
          <w:lang w:val="uk-UA"/>
        </w:rPr>
        <w:t>5)</w:t>
      </w:r>
      <w:r w:rsidR="00960B56" w:rsidRPr="00E32B8C">
        <w:rPr>
          <w:sz w:val="28"/>
          <w:szCs w:val="28"/>
          <w:lang w:val="uk-UA"/>
        </w:rPr>
        <w:t> </w:t>
      </w:r>
      <w:r w:rsidR="005C20F1" w:rsidRPr="00E32B8C">
        <w:rPr>
          <w:sz w:val="28"/>
          <w:szCs w:val="28"/>
          <w:lang w:val="uk-UA"/>
        </w:rPr>
        <w:t xml:space="preserve">для </w:t>
      </w:r>
      <w:r w:rsidR="00D01A77" w:rsidRPr="00E32B8C">
        <w:rPr>
          <w:sz w:val="28"/>
          <w:szCs w:val="28"/>
          <w:lang w:val="uk-UA"/>
        </w:rPr>
        <w:t>адміністративного</w:t>
      </w:r>
      <w:r w:rsidR="005C20F1" w:rsidRPr="00E32B8C">
        <w:rPr>
          <w:sz w:val="28"/>
          <w:szCs w:val="28"/>
          <w:lang w:val="uk-UA"/>
        </w:rPr>
        <w:t xml:space="preserve"> – </w:t>
      </w:r>
      <w:r w:rsidR="00D01A77" w:rsidRPr="00E32B8C">
        <w:rPr>
          <w:sz w:val="28"/>
          <w:szCs w:val="28"/>
          <w:lang w:val="uk-UA"/>
        </w:rPr>
        <w:t xml:space="preserve">витрат на виконання Україною зобов’язань за дотриманням законодавства і правил мореплавства, міжнародних договорів України щодо мореплавства, згода на обов’язковість яких надана Верховною Радою України, виконання інших завдань відповідно до міжнародних зобов’язань, покладених на підприємства морської галузі, а також торговельного мореплавства, судноплавства на внутрішніх водних шляхах, </w:t>
      </w:r>
      <w:proofErr w:type="spellStart"/>
      <w:r w:rsidR="00D01A77" w:rsidRPr="00E32B8C">
        <w:rPr>
          <w:sz w:val="28"/>
          <w:szCs w:val="28"/>
          <w:lang w:val="uk-UA"/>
        </w:rPr>
        <w:t>навігаційно</w:t>
      </w:r>
      <w:proofErr w:type="spellEnd"/>
      <w:r w:rsidR="00D01A77" w:rsidRPr="00E32B8C">
        <w:rPr>
          <w:sz w:val="28"/>
          <w:szCs w:val="28"/>
          <w:lang w:val="uk-UA"/>
        </w:rPr>
        <w:t>-гідрографічного забезпечення мореплавства, а також у сфері безпеки на морському та річковому транспорті (крім сфери безпеки мореплавства суден флоту рибної промисловості)</w:t>
      </w:r>
      <w:r w:rsidR="00102915" w:rsidRPr="00E32B8C">
        <w:rPr>
          <w:sz w:val="28"/>
          <w:szCs w:val="28"/>
          <w:lang w:val="uk-UA"/>
        </w:rPr>
        <w:t>, операційних витрат науково-дослідних підприємств морського та річкового транспорту, що належать до сфери управління Міністерства інфраструктури України;</w:t>
      </w:r>
      <w:r w:rsidR="00D01A77" w:rsidRPr="00E32B8C">
        <w:rPr>
          <w:sz w:val="28"/>
          <w:szCs w:val="28"/>
          <w:lang w:val="uk-UA"/>
        </w:rPr>
        <w:t xml:space="preserve">  </w:t>
      </w:r>
    </w:p>
    <w:p w:rsidR="002179D2" w:rsidRPr="00E32B8C" w:rsidRDefault="00422C07" w:rsidP="00E32B8C">
      <w:pPr>
        <w:pStyle w:val="rvps2"/>
        <w:spacing w:before="0" w:beforeAutospacing="0" w:after="0" w:afterAutospacing="0" w:line="360" w:lineRule="auto"/>
        <w:ind w:firstLine="567"/>
        <w:jc w:val="both"/>
        <w:textAlignment w:val="baseline"/>
        <w:rPr>
          <w:sz w:val="28"/>
          <w:szCs w:val="28"/>
          <w:lang w:val="uk-UA"/>
        </w:rPr>
      </w:pPr>
      <w:r w:rsidRPr="00E32B8C">
        <w:rPr>
          <w:sz w:val="28"/>
          <w:szCs w:val="28"/>
          <w:lang w:val="uk-UA"/>
        </w:rPr>
        <w:t>6)</w:t>
      </w:r>
      <w:r w:rsidR="00960B56" w:rsidRPr="00E32B8C">
        <w:rPr>
          <w:sz w:val="28"/>
          <w:szCs w:val="28"/>
          <w:lang w:val="uk-UA"/>
        </w:rPr>
        <w:t> </w:t>
      </w:r>
      <w:r w:rsidR="005C20F1" w:rsidRPr="00E32B8C">
        <w:rPr>
          <w:sz w:val="28"/>
          <w:szCs w:val="28"/>
          <w:lang w:val="uk-UA"/>
        </w:rPr>
        <w:t xml:space="preserve">для </w:t>
      </w:r>
      <w:r w:rsidR="00D01A77" w:rsidRPr="00E32B8C">
        <w:rPr>
          <w:sz w:val="28"/>
          <w:szCs w:val="28"/>
          <w:lang w:val="uk-UA"/>
        </w:rPr>
        <w:t>санітарного</w:t>
      </w:r>
      <w:r w:rsidR="005C20F1" w:rsidRPr="00E32B8C">
        <w:rPr>
          <w:sz w:val="28"/>
          <w:szCs w:val="28"/>
          <w:lang w:val="uk-UA"/>
        </w:rPr>
        <w:t xml:space="preserve"> –</w:t>
      </w:r>
      <w:r w:rsidRPr="00E32B8C">
        <w:rPr>
          <w:sz w:val="28"/>
          <w:szCs w:val="28"/>
          <w:lang w:val="uk-UA"/>
        </w:rPr>
        <w:t xml:space="preserve"> </w:t>
      </w:r>
      <w:r w:rsidR="00CD2983" w:rsidRPr="00E32B8C">
        <w:rPr>
          <w:sz w:val="28"/>
          <w:szCs w:val="28"/>
          <w:lang w:val="uk-UA"/>
        </w:rPr>
        <w:t xml:space="preserve">планових операційних витрат </w:t>
      </w:r>
      <w:bookmarkStart w:id="4" w:name="n121"/>
      <w:bookmarkEnd w:id="4"/>
      <w:r w:rsidR="00F75772" w:rsidRPr="00E32B8C">
        <w:rPr>
          <w:sz w:val="28"/>
          <w:szCs w:val="28"/>
          <w:lang w:val="uk-UA"/>
        </w:rPr>
        <w:t xml:space="preserve">на </w:t>
      </w:r>
      <w:r w:rsidR="00F75772" w:rsidRPr="00E32B8C">
        <w:rPr>
          <w:sz w:val="28"/>
          <w:szCs w:val="28"/>
          <w:lang w:val="uk-UA" w:eastAsia="uk-UA"/>
        </w:rPr>
        <w:t>утримання</w:t>
      </w:r>
      <w:r w:rsidR="009C4938" w:rsidRPr="00E32B8C">
        <w:rPr>
          <w:sz w:val="28"/>
          <w:szCs w:val="28"/>
          <w:lang w:val="uk-UA" w:eastAsia="uk-UA"/>
        </w:rPr>
        <w:t>,</w:t>
      </w:r>
      <w:r w:rsidR="00F75772" w:rsidRPr="00E32B8C">
        <w:rPr>
          <w:sz w:val="28"/>
          <w:szCs w:val="28"/>
          <w:lang w:val="uk-UA" w:eastAsia="uk-UA"/>
        </w:rPr>
        <w:t xml:space="preserve"> обслуговування</w:t>
      </w:r>
      <w:r w:rsidR="008136B5" w:rsidRPr="00E32B8C">
        <w:rPr>
          <w:sz w:val="28"/>
          <w:szCs w:val="28"/>
          <w:lang w:val="uk-UA" w:eastAsia="uk-UA"/>
        </w:rPr>
        <w:t xml:space="preserve"> </w:t>
      </w:r>
      <w:r w:rsidR="00F75772" w:rsidRPr="00E32B8C">
        <w:rPr>
          <w:sz w:val="28"/>
          <w:szCs w:val="28"/>
          <w:lang w:val="uk-UA" w:eastAsia="uk-UA"/>
        </w:rPr>
        <w:t xml:space="preserve">очисних споруд адміністрації морського порту, машин і механізмів, що забезпечують перевантаження твердих нафтопродуктів, сміття, харчових відходів та інших забруднень і їх транспортування до місць накопичення транспортної партії або безпечного поводження; спеціального портового устаткування для безпечного поводження зі сміттям та іншими  </w:t>
      </w:r>
      <w:r w:rsidR="00F75772" w:rsidRPr="00E32B8C">
        <w:rPr>
          <w:sz w:val="28"/>
          <w:szCs w:val="28"/>
          <w:lang w:val="uk-UA" w:eastAsia="uk-UA"/>
        </w:rPr>
        <w:lastRenderedPageBreak/>
        <w:t xml:space="preserve">забрудненнями (печі для спалювання сміття тощо), транспортних засобів, у тому числі плавзасобів спеціалізованих </w:t>
      </w:r>
      <w:proofErr w:type="spellStart"/>
      <w:r w:rsidR="00F75772" w:rsidRPr="00E32B8C">
        <w:rPr>
          <w:sz w:val="28"/>
          <w:szCs w:val="28"/>
          <w:lang w:val="uk-UA" w:eastAsia="uk-UA"/>
        </w:rPr>
        <w:t>ємностей</w:t>
      </w:r>
      <w:proofErr w:type="spellEnd"/>
      <w:r w:rsidR="00F75772" w:rsidRPr="00E32B8C">
        <w:rPr>
          <w:sz w:val="28"/>
          <w:szCs w:val="28"/>
          <w:lang w:val="uk-UA" w:eastAsia="uk-UA"/>
        </w:rPr>
        <w:t xml:space="preserve"> (для збору та накопичення суднових забруднень до транспортної партії), що використовуються для прийняття з суден усіх видів забруднень (крім баластних вод</w:t>
      </w:r>
      <w:r w:rsidR="009C4938" w:rsidRPr="00E32B8C">
        <w:rPr>
          <w:sz w:val="28"/>
          <w:szCs w:val="28"/>
          <w:lang w:val="uk-UA" w:eastAsia="uk-UA"/>
        </w:rPr>
        <w:t>, промивних вод та залишків вантажу</w:t>
      </w:r>
      <w:r w:rsidR="00F75772" w:rsidRPr="00E32B8C">
        <w:rPr>
          <w:sz w:val="28"/>
          <w:szCs w:val="28"/>
          <w:lang w:val="uk-UA" w:eastAsia="uk-UA"/>
        </w:rPr>
        <w:t>)</w:t>
      </w:r>
      <w:r w:rsidR="002179D2" w:rsidRPr="00E32B8C">
        <w:rPr>
          <w:sz w:val="28"/>
          <w:szCs w:val="28"/>
          <w:lang w:val="uk-UA"/>
        </w:rPr>
        <w:t>;</w:t>
      </w:r>
    </w:p>
    <w:p w:rsidR="00167A0D" w:rsidRPr="00E32B8C" w:rsidRDefault="002179D2" w:rsidP="00E32B8C">
      <w:pPr>
        <w:tabs>
          <w:tab w:val="left" w:pos="1276"/>
        </w:tabs>
        <w:spacing w:line="360" w:lineRule="auto"/>
        <w:ind w:firstLine="567"/>
        <w:jc w:val="both"/>
        <w:rPr>
          <w:sz w:val="28"/>
          <w:szCs w:val="28"/>
          <w:lang w:val="uk-UA"/>
        </w:rPr>
      </w:pPr>
      <w:r w:rsidRPr="00E32B8C">
        <w:rPr>
          <w:sz w:val="28"/>
          <w:szCs w:val="28"/>
          <w:lang w:val="uk-UA"/>
        </w:rPr>
        <w:t>7)</w:t>
      </w:r>
      <w:r w:rsidR="00960B56" w:rsidRPr="00E32B8C">
        <w:rPr>
          <w:sz w:val="28"/>
          <w:szCs w:val="28"/>
          <w:lang w:val="uk-UA"/>
        </w:rPr>
        <w:t> </w:t>
      </w:r>
      <w:r w:rsidRPr="00E32B8C">
        <w:rPr>
          <w:sz w:val="28"/>
          <w:szCs w:val="28"/>
          <w:lang w:val="uk-UA"/>
        </w:rPr>
        <w:t>для якірного –</w:t>
      </w:r>
      <w:r w:rsidR="00991417" w:rsidRPr="00E32B8C">
        <w:rPr>
          <w:sz w:val="28"/>
          <w:szCs w:val="28"/>
          <w:lang w:val="uk-UA"/>
        </w:rPr>
        <w:t xml:space="preserve"> </w:t>
      </w:r>
      <w:r w:rsidRPr="00E32B8C">
        <w:rPr>
          <w:sz w:val="28"/>
          <w:szCs w:val="28"/>
          <w:lang w:val="uk-UA"/>
        </w:rPr>
        <w:t>операційних витрат</w:t>
      </w:r>
      <w:r w:rsidR="008136B5" w:rsidRPr="00E32B8C">
        <w:rPr>
          <w:sz w:val="28"/>
          <w:szCs w:val="28"/>
          <w:lang w:val="uk-UA"/>
        </w:rPr>
        <w:t xml:space="preserve"> </w:t>
      </w:r>
      <w:r w:rsidR="006E5D8C" w:rsidRPr="00E32B8C">
        <w:rPr>
          <w:sz w:val="28"/>
          <w:szCs w:val="28"/>
          <w:lang w:val="uk-UA"/>
        </w:rPr>
        <w:t>якірних стоянок із включенням таких витрат у повному обсязі до витрат для розрахунку корабельного збору</w:t>
      </w:r>
      <w:r w:rsidR="00257AAB" w:rsidRPr="00E32B8C">
        <w:rPr>
          <w:sz w:val="28"/>
          <w:szCs w:val="28"/>
          <w:lang w:val="uk-UA"/>
        </w:rPr>
        <w:t xml:space="preserve">; </w:t>
      </w:r>
    </w:p>
    <w:p w:rsidR="00B80DE4" w:rsidRPr="00E32B8C" w:rsidRDefault="00257AAB" w:rsidP="00E32B8C">
      <w:pPr>
        <w:tabs>
          <w:tab w:val="left" w:pos="1276"/>
        </w:tabs>
        <w:spacing w:line="360" w:lineRule="auto"/>
        <w:ind w:firstLine="567"/>
        <w:jc w:val="both"/>
        <w:rPr>
          <w:sz w:val="28"/>
          <w:szCs w:val="28"/>
          <w:lang w:val="uk-UA"/>
        </w:rPr>
      </w:pPr>
      <w:r w:rsidRPr="00E32B8C">
        <w:rPr>
          <w:sz w:val="28"/>
          <w:szCs w:val="28"/>
          <w:lang w:val="uk-UA"/>
        </w:rPr>
        <w:t>8)</w:t>
      </w:r>
      <w:r w:rsidR="00960B56" w:rsidRPr="00E32B8C">
        <w:rPr>
          <w:sz w:val="28"/>
          <w:szCs w:val="28"/>
          <w:lang w:val="uk-UA"/>
        </w:rPr>
        <w:t> </w:t>
      </w:r>
      <w:r w:rsidRPr="00E32B8C">
        <w:rPr>
          <w:sz w:val="28"/>
          <w:szCs w:val="28"/>
          <w:lang w:val="uk-UA"/>
        </w:rPr>
        <w:t xml:space="preserve">для корабельного, канального, санітарного, маякового та причального зборів </w:t>
      </w:r>
      <w:r w:rsidR="00991417" w:rsidRPr="00E32B8C">
        <w:rPr>
          <w:sz w:val="28"/>
          <w:szCs w:val="28"/>
          <w:lang w:val="uk-UA"/>
        </w:rPr>
        <w:t>–</w:t>
      </w:r>
      <w:r w:rsidRPr="00E32B8C">
        <w:rPr>
          <w:sz w:val="28"/>
          <w:szCs w:val="28"/>
          <w:lang w:val="uk-UA"/>
        </w:rPr>
        <w:t xml:space="preserve"> </w:t>
      </w:r>
      <w:r w:rsidR="00991417" w:rsidRPr="00E32B8C">
        <w:rPr>
          <w:sz w:val="28"/>
          <w:szCs w:val="28"/>
          <w:lang w:val="uk-UA"/>
        </w:rPr>
        <w:t xml:space="preserve">витрат на </w:t>
      </w:r>
      <w:r w:rsidRPr="00E32B8C">
        <w:rPr>
          <w:sz w:val="28"/>
          <w:szCs w:val="28"/>
          <w:lang w:val="uk-UA"/>
        </w:rPr>
        <w:t>нове будівництво, реконструкці</w:t>
      </w:r>
      <w:r w:rsidR="00991417" w:rsidRPr="00E32B8C">
        <w:rPr>
          <w:sz w:val="28"/>
          <w:szCs w:val="28"/>
          <w:lang w:val="uk-UA"/>
        </w:rPr>
        <w:t>ю</w:t>
      </w:r>
      <w:r w:rsidRPr="00E32B8C">
        <w:rPr>
          <w:sz w:val="28"/>
          <w:szCs w:val="28"/>
          <w:lang w:val="uk-UA"/>
        </w:rPr>
        <w:t>, технічне переоснащення, капітальний ремонт</w:t>
      </w:r>
      <w:r w:rsidRPr="00E32B8C">
        <w:rPr>
          <w:sz w:val="28"/>
          <w:szCs w:val="28"/>
          <w:lang w:val="uk-UA" w:eastAsia="uk-UA"/>
        </w:rPr>
        <w:t xml:space="preserve"> об’єктів портової інфраструктури, </w:t>
      </w:r>
      <w:r w:rsidR="009D0439" w:rsidRPr="00E32B8C">
        <w:rPr>
          <w:sz w:val="28"/>
          <w:szCs w:val="28"/>
          <w:lang w:val="uk-UA" w:eastAsia="uk-UA"/>
        </w:rPr>
        <w:t xml:space="preserve">судноплавних каналів </w:t>
      </w:r>
      <w:r w:rsidRPr="00E32B8C">
        <w:rPr>
          <w:sz w:val="28"/>
          <w:szCs w:val="28"/>
          <w:lang w:val="uk-UA" w:eastAsia="uk-UA"/>
        </w:rPr>
        <w:t xml:space="preserve">здійснюються </w:t>
      </w:r>
      <w:r w:rsidRPr="00E32B8C">
        <w:rPr>
          <w:sz w:val="28"/>
          <w:szCs w:val="28"/>
          <w:lang w:val="uk-UA"/>
        </w:rPr>
        <w:t>за рахунок нормативу рентабельності.</w:t>
      </w:r>
    </w:p>
    <w:p w:rsidR="00877580" w:rsidRPr="00E32B8C" w:rsidRDefault="00877580" w:rsidP="00E32B8C">
      <w:pPr>
        <w:pStyle w:val="21"/>
        <w:tabs>
          <w:tab w:val="left" w:pos="4254"/>
        </w:tabs>
        <w:spacing w:after="0" w:line="360" w:lineRule="auto"/>
        <w:ind w:left="0" w:firstLine="567"/>
        <w:jc w:val="both"/>
        <w:rPr>
          <w:rFonts w:ascii="Times New Roman" w:hAnsi="Times New Roman"/>
          <w:sz w:val="28"/>
          <w:szCs w:val="28"/>
          <w:lang w:val="uk-UA"/>
        </w:rPr>
      </w:pPr>
    </w:p>
    <w:p w:rsidR="007915B0" w:rsidRPr="00E32B8C" w:rsidRDefault="008136B5"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1</w:t>
      </w:r>
      <w:r w:rsidR="00877580" w:rsidRPr="00E32B8C">
        <w:rPr>
          <w:rFonts w:ascii="Times New Roman" w:hAnsi="Times New Roman"/>
          <w:sz w:val="28"/>
          <w:szCs w:val="28"/>
          <w:lang w:val="uk-UA"/>
        </w:rPr>
        <w:t>5</w:t>
      </w:r>
      <w:r w:rsidR="00545073" w:rsidRPr="00E32B8C">
        <w:rPr>
          <w:rFonts w:ascii="Times New Roman" w:hAnsi="Times New Roman"/>
          <w:sz w:val="28"/>
          <w:szCs w:val="28"/>
          <w:lang w:val="uk-UA"/>
        </w:rPr>
        <w:t>.</w:t>
      </w:r>
      <w:r w:rsidR="00960B56" w:rsidRPr="00E32B8C">
        <w:rPr>
          <w:rFonts w:ascii="Times New Roman" w:hAnsi="Times New Roman"/>
          <w:sz w:val="28"/>
          <w:szCs w:val="28"/>
          <w:lang w:val="uk-UA"/>
        </w:rPr>
        <w:t> </w:t>
      </w:r>
      <w:r w:rsidR="00545073" w:rsidRPr="00E32B8C">
        <w:rPr>
          <w:rFonts w:ascii="Times New Roman" w:hAnsi="Times New Roman"/>
          <w:sz w:val="28"/>
          <w:szCs w:val="28"/>
          <w:lang w:val="uk-UA"/>
        </w:rPr>
        <w:t>У</w:t>
      </w:r>
      <w:r w:rsidR="006210A3" w:rsidRPr="00E32B8C">
        <w:rPr>
          <w:rFonts w:ascii="Times New Roman" w:hAnsi="Times New Roman"/>
          <w:sz w:val="28"/>
          <w:szCs w:val="28"/>
          <w:lang w:val="uk-UA"/>
        </w:rPr>
        <w:t xml:space="preserve"> випадку, якщо на момент розрахунку ставок портових зборів діють нормативно-правові акти, які передбачають </w:t>
      </w:r>
      <w:r w:rsidR="00545073" w:rsidRPr="00E32B8C">
        <w:rPr>
          <w:rFonts w:ascii="Times New Roman" w:hAnsi="Times New Roman"/>
          <w:sz w:val="28"/>
          <w:szCs w:val="28"/>
          <w:lang w:val="uk-UA"/>
        </w:rPr>
        <w:t xml:space="preserve">пільгові умови </w:t>
      </w:r>
      <w:r w:rsidR="00BC42E0" w:rsidRPr="00E32B8C">
        <w:rPr>
          <w:rFonts w:ascii="Times New Roman" w:hAnsi="Times New Roman"/>
          <w:sz w:val="28"/>
          <w:szCs w:val="28"/>
          <w:lang w:val="uk-UA"/>
        </w:rPr>
        <w:t>сп</w:t>
      </w:r>
      <w:r w:rsidR="00834B5A" w:rsidRPr="00E32B8C">
        <w:rPr>
          <w:rFonts w:ascii="Times New Roman" w:hAnsi="Times New Roman"/>
          <w:sz w:val="28"/>
          <w:szCs w:val="28"/>
          <w:lang w:val="uk-UA"/>
        </w:rPr>
        <w:t>ра</w:t>
      </w:r>
      <w:r w:rsidR="00BC42E0" w:rsidRPr="00E32B8C">
        <w:rPr>
          <w:rFonts w:ascii="Times New Roman" w:hAnsi="Times New Roman"/>
          <w:sz w:val="28"/>
          <w:szCs w:val="28"/>
          <w:lang w:val="uk-UA"/>
        </w:rPr>
        <w:t xml:space="preserve">вляння </w:t>
      </w:r>
      <w:r w:rsidR="00B66BE3" w:rsidRPr="00E32B8C">
        <w:rPr>
          <w:rFonts w:ascii="Times New Roman" w:hAnsi="Times New Roman"/>
          <w:sz w:val="28"/>
          <w:szCs w:val="28"/>
          <w:lang w:val="uk-UA"/>
        </w:rPr>
        <w:t xml:space="preserve">або </w:t>
      </w:r>
      <w:r w:rsidR="006210A3" w:rsidRPr="00E32B8C">
        <w:rPr>
          <w:rFonts w:ascii="Times New Roman" w:hAnsi="Times New Roman"/>
          <w:sz w:val="28"/>
          <w:szCs w:val="28"/>
          <w:lang w:val="uk-UA"/>
        </w:rPr>
        <w:t>звільнення від портових зборів суден</w:t>
      </w:r>
      <w:r w:rsidR="00267028" w:rsidRPr="00E32B8C">
        <w:rPr>
          <w:rFonts w:ascii="Times New Roman" w:hAnsi="Times New Roman"/>
          <w:sz w:val="28"/>
          <w:szCs w:val="28"/>
          <w:lang w:val="uk-UA"/>
        </w:rPr>
        <w:t xml:space="preserve">, </w:t>
      </w:r>
      <w:r w:rsidR="00B66BE3" w:rsidRPr="00E32B8C">
        <w:rPr>
          <w:rFonts w:ascii="Times New Roman" w:hAnsi="Times New Roman"/>
          <w:sz w:val="28"/>
          <w:szCs w:val="28"/>
          <w:lang w:val="uk-UA"/>
        </w:rPr>
        <w:t>що відносяться до певних категорій</w:t>
      </w:r>
      <w:r w:rsidR="00267028" w:rsidRPr="00E32B8C">
        <w:rPr>
          <w:rFonts w:ascii="Times New Roman" w:hAnsi="Times New Roman"/>
          <w:sz w:val="28"/>
          <w:szCs w:val="28"/>
          <w:lang w:val="uk-UA"/>
        </w:rPr>
        <w:t xml:space="preserve"> </w:t>
      </w:r>
      <w:r w:rsidR="00B66BE3" w:rsidRPr="00E32B8C">
        <w:rPr>
          <w:rFonts w:ascii="Times New Roman" w:hAnsi="Times New Roman"/>
          <w:sz w:val="28"/>
          <w:szCs w:val="28"/>
          <w:lang w:val="uk-UA"/>
        </w:rPr>
        <w:t>за визначеними ознаками</w:t>
      </w:r>
      <w:r w:rsidR="0058388D" w:rsidRPr="00E32B8C">
        <w:rPr>
          <w:rFonts w:ascii="Times New Roman" w:hAnsi="Times New Roman"/>
          <w:sz w:val="28"/>
          <w:szCs w:val="28"/>
          <w:lang w:val="uk-UA"/>
        </w:rPr>
        <w:t>,</w:t>
      </w:r>
      <w:r w:rsidR="00FE5068" w:rsidRPr="00E32B8C">
        <w:rPr>
          <w:rFonts w:ascii="Times New Roman" w:hAnsi="Times New Roman"/>
          <w:sz w:val="28"/>
          <w:szCs w:val="28"/>
          <w:lang w:val="uk-UA"/>
        </w:rPr>
        <w:t xml:space="preserve"> </w:t>
      </w:r>
      <w:r w:rsidR="00267028" w:rsidRPr="00E32B8C">
        <w:rPr>
          <w:rFonts w:ascii="Times New Roman" w:hAnsi="Times New Roman"/>
          <w:sz w:val="28"/>
          <w:szCs w:val="28"/>
          <w:lang w:val="uk-UA"/>
        </w:rPr>
        <w:t>у розрахунках бази нарахування портових зборів використову</w:t>
      </w:r>
      <w:r w:rsidR="00B66BE3" w:rsidRPr="00E32B8C">
        <w:rPr>
          <w:rFonts w:ascii="Times New Roman" w:hAnsi="Times New Roman"/>
          <w:sz w:val="28"/>
          <w:szCs w:val="28"/>
          <w:lang w:val="uk-UA"/>
        </w:rPr>
        <w:t>є</w:t>
      </w:r>
      <w:r w:rsidR="003C71A2" w:rsidRPr="00E32B8C">
        <w:rPr>
          <w:rFonts w:ascii="Times New Roman" w:hAnsi="Times New Roman"/>
          <w:sz w:val="28"/>
          <w:szCs w:val="28"/>
          <w:lang w:val="uk-UA"/>
        </w:rPr>
        <w:t>ться відповідний коефіці</w:t>
      </w:r>
      <w:r w:rsidR="00267028" w:rsidRPr="00E32B8C">
        <w:rPr>
          <w:rFonts w:ascii="Times New Roman" w:hAnsi="Times New Roman"/>
          <w:sz w:val="28"/>
          <w:szCs w:val="28"/>
          <w:lang w:val="uk-UA"/>
        </w:rPr>
        <w:t xml:space="preserve">єнт, </w:t>
      </w:r>
      <w:r w:rsidR="00267028" w:rsidRPr="00E32B8C">
        <w:rPr>
          <w:rFonts w:ascii="Times New Roman" w:hAnsi="Times New Roman"/>
          <w:sz w:val="28"/>
          <w:szCs w:val="28"/>
          <w:lang w:val="uk-UA" w:eastAsia="uk-UA"/>
        </w:rPr>
        <w:t xml:space="preserve">який </w:t>
      </w:r>
      <w:r w:rsidR="009D18D7" w:rsidRPr="00E32B8C">
        <w:rPr>
          <w:rFonts w:ascii="Times New Roman" w:hAnsi="Times New Roman"/>
          <w:sz w:val="28"/>
          <w:szCs w:val="28"/>
          <w:lang w:val="uk-UA"/>
        </w:rPr>
        <w:t xml:space="preserve">приймає значення </w:t>
      </w:r>
      <w:r w:rsidR="004B543C" w:rsidRPr="00E32B8C">
        <w:rPr>
          <w:rFonts w:ascii="Times New Roman" w:hAnsi="Times New Roman"/>
          <w:sz w:val="28"/>
          <w:szCs w:val="28"/>
          <w:lang w:val="uk-UA"/>
        </w:rPr>
        <w:t xml:space="preserve">від нуля до одиниці </w:t>
      </w:r>
      <w:r w:rsidR="003E7F44" w:rsidRPr="00E32B8C">
        <w:rPr>
          <w:rFonts w:ascii="Times New Roman" w:hAnsi="Times New Roman"/>
          <w:sz w:val="28"/>
          <w:szCs w:val="28"/>
          <w:lang w:val="uk-UA"/>
        </w:rPr>
        <w:t xml:space="preserve">у залежності від того, який відсоток зниження ставок портових зборів для </w:t>
      </w:r>
      <w:r w:rsidR="00BF286B" w:rsidRPr="00E32B8C">
        <w:rPr>
          <w:rFonts w:ascii="Times New Roman" w:hAnsi="Times New Roman"/>
          <w:sz w:val="28"/>
          <w:szCs w:val="28"/>
          <w:lang w:val="uk-UA"/>
        </w:rPr>
        <w:t xml:space="preserve">визначеної </w:t>
      </w:r>
      <w:r w:rsidR="003E7F44" w:rsidRPr="00E32B8C">
        <w:rPr>
          <w:rFonts w:ascii="Times New Roman" w:hAnsi="Times New Roman"/>
          <w:sz w:val="28"/>
          <w:szCs w:val="28"/>
          <w:lang w:val="uk-UA"/>
        </w:rPr>
        <w:t xml:space="preserve">категорії суден </w:t>
      </w:r>
      <w:r w:rsidR="00BF286B" w:rsidRPr="00E32B8C">
        <w:rPr>
          <w:rFonts w:ascii="Times New Roman" w:hAnsi="Times New Roman"/>
          <w:sz w:val="28"/>
          <w:szCs w:val="28"/>
          <w:lang w:val="uk-UA"/>
        </w:rPr>
        <w:t xml:space="preserve">передбачений відповідними </w:t>
      </w:r>
      <w:r w:rsidR="00CC481B" w:rsidRPr="00E32B8C">
        <w:rPr>
          <w:rFonts w:ascii="Times New Roman" w:hAnsi="Times New Roman"/>
          <w:sz w:val="28"/>
          <w:szCs w:val="28"/>
          <w:lang w:val="uk-UA"/>
        </w:rPr>
        <w:t>нормативно-</w:t>
      </w:r>
      <w:r w:rsidR="00BF286B" w:rsidRPr="00E32B8C">
        <w:rPr>
          <w:rFonts w:ascii="Times New Roman" w:hAnsi="Times New Roman"/>
          <w:sz w:val="28"/>
          <w:szCs w:val="28"/>
          <w:lang w:val="uk-UA"/>
        </w:rPr>
        <w:t>правовими актами</w:t>
      </w:r>
      <w:r w:rsidR="00CC481B" w:rsidRPr="00E32B8C">
        <w:rPr>
          <w:rFonts w:ascii="Times New Roman" w:hAnsi="Times New Roman"/>
          <w:sz w:val="28"/>
          <w:szCs w:val="28"/>
          <w:lang w:val="uk-UA"/>
        </w:rPr>
        <w:t>, які діють на момент розрахунку ставок портових зборів</w:t>
      </w:r>
      <w:r w:rsidR="009D18D7" w:rsidRPr="00E32B8C">
        <w:rPr>
          <w:rFonts w:ascii="Times New Roman" w:hAnsi="Times New Roman"/>
          <w:sz w:val="28"/>
          <w:szCs w:val="28"/>
          <w:lang w:val="uk-UA"/>
        </w:rPr>
        <w:t xml:space="preserve">. </w:t>
      </w:r>
    </w:p>
    <w:p w:rsidR="00936916" w:rsidRPr="00E32B8C" w:rsidRDefault="00936916" w:rsidP="00E32B8C">
      <w:pPr>
        <w:tabs>
          <w:tab w:val="left" w:pos="4254"/>
        </w:tabs>
        <w:spacing w:line="360" w:lineRule="auto"/>
        <w:jc w:val="both"/>
        <w:rPr>
          <w:sz w:val="28"/>
          <w:szCs w:val="28"/>
          <w:lang w:val="uk-UA"/>
        </w:rPr>
      </w:pPr>
    </w:p>
    <w:p w:rsidR="00BD6A5B" w:rsidRPr="00E32B8C" w:rsidRDefault="00DB4E30" w:rsidP="00E32B8C">
      <w:pPr>
        <w:pStyle w:val="21"/>
        <w:keepNext/>
        <w:tabs>
          <w:tab w:val="left" w:pos="709"/>
          <w:tab w:val="left" w:pos="4254"/>
        </w:tabs>
        <w:spacing w:after="0" w:line="360" w:lineRule="auto"/>
        <w:ind w:left="0"/>
        <w:jc w:val="center"/>
        <w:rPr>
          <w:rFonts w:ascii="Times New Roman" w:hAnsi="Times New Roman"/>
          <w:sz w:val="28"/>
          <w:szCs w:val="28"/>
          <w:lang w:val="uk-UA"/>
        </w:rPr>
      </w:pPr>
      <w:r w:rsidRPr="00E32B8C">
        <w:rPr>
          <w:rFonts w:ascii="Times New Roman" w:hAnsi="Times New Roman"/>
          <w:sz w:val="28"/>
          <w:szCs w:val="28"/>
          <w:lang w:val="uk-UA"/>
        </w:rPr>
        <w:t xml:space="preserve">2. </w:t>
      </w:r>
      <w:r w:rsidR="00EC2E3D" w:rsidRPr="00E32B8C">
        <w:rPr>
          <w:rFonts w:ascii="Times New Roman" w:hAnsi="Times New Roman"/>
          <w:sz w:val="28"/>
          <w:szCs w:val="28"/>
          <w:lang w:val="uk-UA"/>
        </w:rPr>
        <w:t xml:space="preserve">Розрахунок </w:t>
      </w:r>
      <w:r w:rsidR="001801A2" w:rsidRPr="00E32B8C">
        <w:rPr>
          <w:rFonts w:ascii="Times New Roman" w:hAnsi="Times New Roman"/>
          <w:sz w:val="28"/>
          <w:szCs w:val="28"/>
          <w:lang w:val="uk-UA"/>
        </w:rPr>
        <w:t>р</w:t>
      </w:r>
      <w:r w:rsidR="002F2531" w:rsidRPr="00E32B8C">
        <w:rPr>
          <w:rFonts w:ascii="Times New Roman" w:hAnsi="Times New Roman"/>
          <w:sz w:val="28"/>
          <w:szCs w:val="28"/>
          <w:lang w:val="uk-UA"/>
        </w:rPr>
        <w:t>о</w:t>
      </w:r>
      <w:r w:rsidR="001801A2" w:rsidRPr="00E32B8C">
        <w:rPr>
          <w:rFonts w:ascii="Times New Roman" w:hAnsi="Times New Roman"/>
          <w:sz w:val="28"/>
          <w:szCs w:val="28"/>
          <w:lang w:val="uk-UA"/>
        </w:rPr>
        <w:t xml:space="preserve">зміру </w:t>
      </w:r>
      <w:r w:rsidR="00BD6A5B" w:rsidRPr="00E32B8C">
        <w:rPr>
          <w:rFonts w:ascii="Times New Roman" w:hAnsi="Times New Roman"/>
          <w:sz w:val="28"/>
          <w:szCs w:val="28"/>
          <w:lang w:val="uk-UA"/>
        </w:rPr>
        <w:t>ставки корабельного збору.</w:t>
      </w:r>
    </w:p>
    <w:p w:rsidR="005B74AC" w:rsidRPr="00E32B8C" w:rsidRDefault="005B74AC" w:rsidP="00E32B8C">
      <w:pPr>
        <w:keepNext/>
        <w:tabs>
          <w:tab w:val="left" w:pos="1134"/>
        </w:tabs>
        <w:spacing w:line="360" w:lineRule="auto"/>
        <w:jc w:val="both"/>
        <w:rPr>
          <w:sz w:val="28"/>
          <w:szCs w:val="28"/>
          <w:lang w:val="uk-UA"/>
        </w:rPr>
      </w:pPr>
    </w:p>
    <w:p w:rsidR="00BD6A5B" w:rsidRPr="00E32B8C" w:rsidRDefault="00960B56" w:rsidP="00E32B8C">
      <w:pPr>
        <w:tabs>
          <w:tab w:val="left" w:pos="1134"/>
        </w:tabs>
        <w:spacing w:line="360" w:lineRule="auto"/>
        <w:ind w:firstLine="567"/>
        <w:jc w:val="both"/>
        <w:rPr>
          <w:sz w:val="28"/>
          <w:szCs w:val="28"/>
          <w:lang w:val="uk-UA"/>
        </w:rPr>
      </w:pPr>
      <w:r w:rsidRPr="00E32B8C">
        <w:rPr>
          <w:sz w:val="28"/>
          <w:szCs w:val="20"/>
          <w:lang w:val="uk-UA"/>
        </w:rPr>
        <w:t>1. </w:t>
      </w:r>
      <w:r w:rsidR="00D01EA0" w:rsidRPr="00E32B8C">
        <w:rPr>
          <w:sz w:val="28"/>
          <w:szCs w:val="20"/>
          <w:lang w:val="uk-UA"/>
        </w:rPr>
        <w:t>С</w:t>
      </w:r>
      <w:r w:rsidR="00BD6A5B" w:rsidRPr="00E32B8C">
        <w:rPr>
          <w:sz w:val="28"/>
          <w:szCs w:val="20"/>
          <w:lang w:val="uk-UA"/>
        </w:rPr>
        <w:t>тавк</w:t>
      </w:r>
      <w:r w:rsidR="005B74AC" w:rsidRPr="00E32B8C">
        <w:rPr>
          <w:sz w:val="28"/>
          <w:szCs w:val="20"/>
          <w:lang w:val="uk-UA"/>
        </w:rPr>
        <w:t>а</w:t>
      </w:r>
      <w:r w:rsidR="00BD6A5B" w:rsidRPr="00E32B8C">
        <w:rPr>
          <w:sz w:val="28"/>
          <w:szCs w:val="20"/>
          <w:lang w:val="uk-UA"/>
        </w:rPr>
        <w:t xml:space="preserve"> корабельного збору </w:t>
      </w:r>
      <w:r w:rsidR="00380BBA" w:rsidRPr="00E32B8C">
        <w:rPr>
          <w:sz w:val="28"/>
          <w:szCs w:val="20"/>
          <w:lang w:val="uk-UA"/>
        </w:rPr>
        <w:t xml:space="preserve">визначається в залежності від спеціалізації судна </w:t>
      </w:r>
      <w:r w:rsidR="00BD6A5B" w:rsidRPr="00E32B8C">
        <w:rPr>
          <w:sz w:val="28"/>
          <w:szCs w:val="20"/>
          <w:lang w:val="uk-UA"/>
        </w:rPr>
        <w:t xml:space="preserve">за </w:t>
      </w:r>
      <w:r w:rsidR="006567D8" w:rsidRPr="00E32B8C">
        <w:rPr>
          <w:sz w:val="28"/>
          <w:szCs w:val="20"/>
          <w:lang w:val="uk-UA"/>
        </w:rPr>
        <w:t>такими формулами:</w:t>
      </w:r>
    </w:p>
    <w:p w:rsidR="00BD6A5B" w:rsidRPr="00E32B8C" w:rsidRDefault="00960B5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1) </w:t>
      </w:r>
      <w:r w:rsidR="006567D8" w:rsidRPr="00E32B8C">
        <w:rPr>
          <w:rFonts w:ascii="Times New Roman" w:hAnsi="Times New Roman"/>
          <w:sz w:val="28"/>
          <w:szCs w:val="28"/>
          <w:lang w:val="uk-UA"/>
        </w:rPr>
        <w:t>д</w:t>
      </w:r>
      <w:r w:rsidR="00BD6A5B" w:rsidRPr="00E32B8C">
        <w:rPr>
          <w:rFonts w:ascii="Times New Roman" w:hAnsi="Times New Roman"/>
          <w:sz w:val="28"/>
          <w:szCs w:val="28"/>
          <w:lang w:val="uk-UA"/>
        </w:rPr>
        <w:t xml:space="preserve">ля суден типу </w:t>
      </w:r>
      <w:proofErr w:type="spellStart"/>
      <w:r w:rsidR="00BD6A5B" w:rsidRPr="00E32B8C">
        <w:rPr>
          <w:rFonts w:ascii="Times New Roman" w:hAnsi="Times New Roman"/>
          <w:sz w:val="28"/>
          <w:szCs w:val="28"/>
          <w:lang w:val="uk-UA"/>
        </w:rPr>
        <w:t>балкер</w:t>
      </w:r>
      <w:proofErr w:type="spellEnd"/>
      <w:r w:rsidR="00BD6A5B" w:rsidRPr="00E32B8C">
        <w:rPr>
          <w:rFonts w:ascii="Times New Roman" w:hAnsi="Times New Roman"/>
          <w:sz w:val="28"/>
          <w:szCs w:val="28"/>
          <w:lang w:val="uk-UA"/>
        </w:rPr>
        <w:t>, враховуючи комбіновані судна для перевезе</w:t>
      </w:r>
      <w:r w:rsidR="006567D8" w:rsidRPr="00E32B8C">
        <w:rPr>
          <w:rFonts w:ascii="Times New Roman" w:hAnsi="Times New Roman"/>
          <w:sz w:val="28"/>
          <w:szCs w:val="28"/>
          <w:lang w:val="uk-UA"/>
        </w:rPr>
        <w:t>ння сухих та наливних вантажів т</w:t>
      </w:r>
      <w:r w:rsidR="00BD6A5B" w:rsidRPr="00E32B8C">
        <w:rPr>
          <w:rFonts w:ascii="Times New Roman" w:hAnsi="Times New Roman"/>
          <w:sz w:val="28"/>
          <w:szCs w:val="28"/>
          <w:lang w:val="uk-UA"/>
        </w:rPr>
        <w:t>ипу нафторудовози</w:t>
      </w:r>
      <w:r w:rsidR="00637C14" w:rsidRPr="00E32B8C">
        <w:rPr>
          <w:rFonts w:ascii="Times New Roman" w:hAnsi="Times New Roman"/>
          <w:sz w:val="28"/>
          <w:szCs w:val="28"/>
          <w:lang w:val="uk-UA"/>
        </w:rPr>
        <w:t xml:space="preserve"> ( </w:t>
      </w:r>
      <m:oMath>
        <m:sSub>
          <m:sSubPr>
            <m:ctrlPr>
              <w:rPr>
                <w:rFonts w:ascii="Cambria Math" w:hAnsi="Cambria Math"/>
                <w:sz w:val="28"/>
                <w:szCs w:val="28"/>
                <w:lang w:val="uk-UA"/>
              </w:rPr>
            </m:ctrlPr>
          </m:sSubPr>
          <m:e>
            <m:r>
              <m:rPr>
                <m:sty m:val="p"/>
              </m:rPr>
              <w:rPr>
                <w:rFonts w:ascii="Cambria Math" w:hAnsi="Cambria Math"/>
                <w:sz w:val="28"/>
                <w:szCs w:val="28"/>
                <w:lang w:val="uk-UA"/>
              </w:rPr>
              <m:t>S</m:t>
            </m:r>
          </m:e>
          <m:sub>
            <m:r>
              <m:rPr>
                <m:sty m:val="p"/>
              </m:rPr>
              <w:rPr>
                <w:rFonts w:ascii="Cambria Math" w:hAnsi="Cambria Math"/>
                <w:sz w:val="28"/>
                <w:szCs w:val="28"/>
                <w:lang w:val="uk-UA"/>
              </w:rPr>
              <m:t>кор. балкер</m:t>
            </m:r>
          </m:sub>
        </m:sSub>
        <m:r>
          <w:rPr>
            <w:rFonts w:ascii="Cambria Math" w:hAnsi="Cambria Math"/>
            <w:sz w:val="28"/>
            <w:szCs w:val="28"/>
            <w:lang w:val="uk-UA"/>
          </w:rPr>
          <m:t>)</m:t>
        </m:r>
      </m:oMath>
      <w:r w:rsidR="00BD6A5B" w:rsidRPr="00E32B8C">
        <w:rPr>
          <w:rFonts w:ascii="Times New Roman" w:hAnsi="Times New Roman"/>
          <w:sz w:val="28"/>
          <w:szCs w:val="28"/>
          <w:lang w:val="uk-UA"/>
        </w:rPr>
        <w:t xml:space="preserve">: </w:t>
      </w:r>
    </w:p>
    <w:p w:rsidR="006567D8" w:rsidRPr="00E32B8C" w:rsidRDefault="007F387A" w:rsidP="00E32B8C">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eastAsia="en-US"/>
                    </w:rPr>
                  </m:ctrlPr>
                </m:sSubPr>
                <m:e>
                  <m:r>
                    <m:rPr>
                      <m:sty m:val="p"/>
                    </m:rPr>
                    <w:rPr>
                      <w:rFonts w:ascii="Cambria Math" w:hAnsi="Cambria Math"/>
                      <w:lang w:val="uk-UA"/>
                    </w:rPr>
                    <m:t>S</m:t>
                  </m:r>
                </m:e>
                <m:sub>
                  <m:r>
                    <m:rPr>
                      <m:sty m:val="p"/>
                    </m:rPr>
                    <w:rPr>
                      <w:rFonts w:ascii="Cambria Math" w:hAnsi="Cambria Math"/>
                      <w:lang w:val="uk-UA"/>
                    </w:rPr>
                    <m:t>кор. балкер</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k</m:t>
                  </m:r>
                </m:e>
                <m:sub>
                  <m:r>
                    <m:rPr>
                      <m:sty m:val="p"/>
                    </m:rPr>
                    <w:rPr>
                      <w:rFonts w:ascii="Cambria Math" w:hAnsi="Cambria Math"/>
                      <w:lang w:val="uk-UA"/>
                    </w:rPr>
                    <m:t>балкер</m:t>
                  </m:r>
                </m:sub>
              </m:sSub>
              <m:r>
                <m:rPr>
                  <m:sty m:val="p"/>
                </m:rPr>
                <w:rPr>
                  <w:rFonts w:ascii="Cambria Math" w:hAnsi="Cambria Math"/>
                  <w:lang w:val="uk-UA" w:eastAsia="en-US"/>
                </w:rPr>
                <m:t>*</m:t>
              </m:r>
              <m:f>
                <m:fPr>
                  <m:ctrlPr>
                    <w:rPr>
                      <w:rFonts w:ascii="Cambria Math" w:hAnsi="Cambria Math"/>
                      <w:lang w:val="uk-UA" w:eastAsia="en-US"/>
                    </w:rPr>
                  </m:ctrlPr>
                </m:fPr>
                <m:num>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rPr>
                            <m:t>n кор</m:t>
                          </m:r>
                        </m:sub>
                      </m:sSub>
                    </m:e>
                  </m:nary>
                </m:num>
                <m:den>
                  <m:r>
                    <m:rPr>
                      <m:sty m:val="p"/>
                    </m:rPr>
                    <w:rPr>
                      <w:rFonts w:ascii="Cambria Math" w:hAnsi="Cambria Math"/>
                      <w:lang w:val="uk-UA" w:eastAsia="en-US"/>
                    </w:rPr>
                    <m:t>2*</m:t>
                  </m:r>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GT</m:t>
                          </m:r>
                        </m:e>
                        <m:sub>
                          <m:r>
                            <m:rPr>
                              <m:sty m:val="p"/>
                            </m:rPr>
                            <w:rPr>
                              <w:rFonts w:ascii="Cambria Math" w:hAnsi="Cambria Math"/>
                              <w:lang w:val="uk-UA"/>
                            </w:rPr>
                            <m:t>n кор</m:t>
                          </m:r>
                        </m:sub>
                      </m:sSub>
                      <m:r>
                        <m:rPr>
                          <m:sty m:val="p"/>
                        </m:rPr>
                        <w:rPr>
                          <w:rFonts w:ascii="Cambria Math" w:hAnsi="Cambria Math"/>
                          <w:lang w:val="uk-UA" w:eastAsia="en-US"/>
                        </w:rPr>
                        <m:t>*</m:t>
                      </m:r>
                      <m:sSub>
                        <m:sSubPr>
                          <m:ctrlPr>
                            <w:rPr>
                              <w:rFonts w:ascii="Cambria Math" w:hAnsi="Cambria Math"/>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m:rPr>
                  <m:sty m:val="p"/>
                </m:rPr>
                <w:rPr>
                  <w:rFonts w:ascii="Cambria Math" w:hAnsi="Cambria Math"/>
                  <w:lang w:val="uk-UA"/>
                </w:rPr>
                <m:t xml:space="preserve">              </m:t>
              </m:r>
              <m:d>
                <m:dPr>
                  <m:ctrlPr>
                    <w:rPr>
                      <w:rFonts w:ascii="Cambria Math" w:hAnsi="Cambria Math"/>
                      <w:sz w:val="27"/>
                      <w:szCs w:val="27"/>
                      <w:shd w:val="clear" w:color="auto" w:fill="FFFFFF"/>
                      <w:lang w:val="uk-UA"/>
                    </w:rPr>
                  </m:ctrlPr>
                </m:dPr>
                <m:e>
                  <m:r>
                    <m:rPr>
                      <m:sty m:val="p"/>
                    </m:rPr>
                    <w:rPr>
                      <w:rFonts w:ascii="Cambria Math" w:hAnsi="Cambria Math"/>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lang w:val="uk-UA" w:eastAsia="en-US"/>
                    </w:rPr>
                    <w:fldChar w:fldCharType="separate"/>
                  </m:r>
                  <m:r>
                    <m:rPr>
                      <m:sty m:val="p"/>
                    </m:rPr>
                    <w:rPr>
                      <w:rFonts w:ascii="Cambria Math" w:hAnsi="Cambria Math"/>
                      <w:noProof/>
                      <w:lang w:val="uk-UA" w:eastAsia="en-US"/>
                    </w:rPr>
                    <m:t>1</m:t>
                  </m:r>
                  <m:r>
                    <m:rPr>
                      <m:sty m:val="p"/>
                    </m:rPr>
                    <w:rPr>
                      <w:rFonts w:ascii="Cambria Math" w:hAnsi="Cambria Math"/>
                      <w:lang w:val="uk-UA" w:eastAsia="en-US"/>
                    </w:rPr>
                    <w:fldChar w:fldCharType="end"/>
                  </m:r>
                </m:e>
              </m:d>
              <m:r>
                <w:rPr>
                  <w:rFonts w:ascii="Cambria Math" w:hAnsi="Cambria Math"/>
                  <w:sz w:val="27"/>
                  <w:szCs w:val="27"/>
                  <w:shd w:val="clear" w:color="auto" w:fill="FFFFFF"/>
                  <w:lang w:val="uk-UA"/>
                </w:rPr>
                <m:t>,</m:t>
              </m:r>
              <m:ctrlPr>
                <w:rPr>
                  <w:rFonts w:ascii="Cambria Math" w:hAnsi="Cambria Math"/>
                  <w:lang w:val="uk-UA" w:eastAsia="en-US"/>
                </w:rPr>
              </m:ctrlPr>
            </m:e>
          </m:eqArr>
        </m:oMath>
      </m:oMathPara>
    </w:p>
    <w:p w:rsidR="00772E6F" w:rsidRPr="00E32B8C" w:rsidRDefault="00772E6F" w:rsidP="00E32B8C">
      <w:pPr>
        <w:rPr>
          <w:lang w:val="uk-UA" w:eastAsia="en-US"/>
        </w:rPr>
      </w:pPr>
    </w:p>
    <w:p w:rsidR="00772E6F" w:rsidRPr="00E32B8C" w:rsidRDefault="00772E6F"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балкер</m:t>
            </m:r>
          </m:sub>
        </m:sSub>
      </m:oMath>
      <w:r w:rsidRPr="00E32B8C">
        <w:rPr>
          <w:rFonts w:ascii="Times New Roman" w:hAnsi="Times New Roman"/>
          <w:sz w:val="28"/>
          <w:szCs w:val="28"/>
          <w:lang w:val="uk-UA"/>
        </w:rPr>
        <w:t xml:space="preserve"> -  коефіцієнт, який відображає вплив особливостей конструкції суден на здатність забезпечувати перевезення вантажів та/або пасажирів</w:t>
      </w:r>
      <w:r w:rsidR="009221AD" w:rsidRPr="00E32B8C">
        <w:rPr>
          <w:rFonts w:ascii="Times New Roman" w:hAnsi="Times New Roman"/>
          <w:sz w:val="28"/>
          <w:szCs w:val="28"/>
          <w:lang w:val="uk-UA"/>
        </w:rPr>
        <w:t xml:space="preserve"> і розраховується за формулою 39</w:t>
      </w:r>
      <w:r w:rsidRPr="00E32B8C">
        <w:rPr>
          <w:rFonts w:ascii="Times New Roman" w:hAnsi="Times New Roman"/>
          <w:sz w:val="28"/>
          <w:szCs w:val="28"/>
          <w:lang w:val="uk-UA"/>
        </w:rPr>
        <w:t xml:space="preserve"> цієї Методики;</w:t>
      </w:r>
    </w:p>
    <w:p w:rsidR="00772E6F" w:rsidRPr="00E32B8C" w:rsidRDefault="00772E6F"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R </w:t>
      </w:r>
      <w:r w:rsidRPr="00E32B8C">
        <w:rPr>
          <w:rFonts w:ascii="Times New Roman" w:hAnsi="Times New Roman"/>
          <w:sz w:val="28"/>
          <w:szCs w:val="28"/>
          <w:vertAlign w:val="subscript"/>
          <w:lang w:val="uk-UA"/>
        </w:rPr>
        <w:t xml:space="preserve">n </w:t>
      </w:r>
      <w:proofErr w:type="spellStart"/>
      <w:r w:rsidRPr="00E32B8C">
        <w:rPr>
          <w:rFonts w:ascii="Times New Roman" w:hAnsi="Times New Roman"/>
          <w:sz w:val="28"/>
          <w:szCs w:val="28"/>
          <w:vertAlign w:val="subscript"/>
          <w:lang w:val="uk-UA"/>
        </w:rPr>
        <w:t>кор</w:t>
      </w:r>
      <w:proofErr w:type="spellEnd"/>
      <w:r w:rsidRPr="00E32B8C">
        <w:rPr>
          <w:rFonts w:ascii="Times New Roman" w:hAnsi="Times New Roman"/>
          <w:sz w:val="28"/>
          <w:szCs w:val="28"/>
          <w:vertAlign w:val="subscript"/>
          <w:lang w:val="uk-UA"/>
        </w:rPr>
        <w:t xml:space="preserve"> </w:t>
      </w:r>
      <w:r w:rsidRPr="00E32B8C">
        <w:rPr>
          <w:rFonts w:ascii="Times New Roman" w:hAnsi="Times New Roman"/>
          <w:sz w:val="28"/>
          <w:szCs w:val="28"/>
          <w:lang w:val="uk-UA"/>
        </w:rPr>
        <w:t>– витрати кожного року у межах прогнозованого періоду, я</w:t>
      </w:r>
      <w:r w:rsidR="009221AD" w:rsidRPr="00E32B8C">
        <w:rPr>
          <w:rFonts w:ascii="Times New Roman" w:hAnsi="Times New Roman"/>
          <w:sz w:val="28"/>
          <w:szCs w:val="28"/>
          <w:lang w:val="uk-UA"/>
        </w:rPr>
        <w:t>кі розраховуються за формулою 30</w:t>
      </w:r>
      <w:r w:rsidRPr="00E32B8C">
        <w:rPr>
          <w:rFonts w:ascii="Times New Roman" w:hAnsi="Times New Roman"/>
          <w:sz w:val="28"/>
          <w:szCs w:val="28"/>
          <w:lang w:val="uk-UA"/>
        </w:rPr>
        <w:t xml:space="preserve"> цієї Методики, грн;</w:t>
      </w:r>
    </w:p>
    <w:p w:rsidR="00772E6F" w:rsidRPr="00E32B8C" w:rsidRDefault="00772E6F"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кор</w:t>
      </w:r>
      <w:proofErr w:type="spellEnd"/>
      <w:r w:rsidRPr="00E32B8C">
        <w:rPr>
          <w:rFonts w:ascii="Times New Roman" w:hAnsi="Times New Roman"/>
          <w:sz w:val="28"/>
          <w:szCs w:val="28"/>
          <w:lang w:val="uk-UA"/>
        </w:rPr>
        <w:t xml:space="preserve"> – загальний показник сумарного грос-тоннажу суден у прогнозованому періоді для корабельного портового збору, як</w:t>
      </w:r>
      <w:r w:rsidR="009221AD" w:rsidRPr="00E32B8C">
        <w:rPr>
          <w:rFonts w:ascii="Times New Roman" w:hAnsi="Times New Roman"/>
          <w:sz w:val="28"/>
          <w:szCs w:val="28"/>
          <w:lang w:val="uk-UA"/>
        </w:rPr>
        <w:t>ий розраховується за формулою 38</w:t>
      </w:r>
      <w:r w:rsidRPr="00E32B8C">
        <w:rPr>
          <w:rFonts w:ascii="Times New Roman" w:hAnsi="Times New Roman"/>
          <w:sz w:val="28"/>
          <w:szCs w:val="28"/>
          <w:lang w:val="uk-UA"/>
        </w:rPr>
        <w:t xml:space="preserve"> цієї Методики</w:t>
      </w:r>
      <w:r w:rsidR="004514F9" w:rsidRPr="00E32B8C">
        <w:rPr>
          <w:rFonts w:ascii="Times New Roman" w:hAnsi="Times New Roman"/>
          <w:sz w:val="28"/>
          <w:szCs w:val="28"/>
          <w:lang w:val="uk-UA"/>
        </w:rPr>
        <w:t>;</w:t>
      </w:r>
    </w:p>
    <w:p w:rsidR="00772E6F" w:rsidRPr="00E32B8C" w:rsidRDefault="007F387A" w:rsidP="00E32B8C">
      <w:pPr>
        <w:pStyle w:val="21"/>
        <w:tabs>
          <w:tab w:val="left" w:pos="4254"/>
        </w:tabs>
        <w:spacing w:after="0" w:line="360" w:lineRule="auto"/>
        <w:ind w:left="0" w:firstLine="567"/>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vertAlign w:val="subscript"/>
                <w:lang w:val="uk-UA"/>
              </w:rPr>
              <m:t>НБУ</m:t>
            </m:r>
          </m:sub>
        </m:sSub>
      </m:oMath>
      <w:r w:rsidR="00772E6F" w:rsidRPr="00E32B8C">
        <w:rPr>
          <w:rFonts w:ascii="Times New Roman" w:hAnsi="Times New Roman"/>
          <w:sz w:val="28"/>
          <w:szCs w:val="28"/>
          <w:lang w:val="uk-UA"/>
        </w:rPr>
        <w:t xml:space="preserve"> – офіційний курс дол.</w:t>
      </w:r>
      <w:r w:rsidR="004514F9" w:rsidRPr="00E32B8C">
        <w:rPr>
          <w:rFonts w:ascii="Times New Roman" w:hAnsi="Times New Roman"/>
          <w:sz w:val="28"/>
          <w:szCs w:val="28"/>
          <w:lang w:val="uk-UA"/>
        </w:rPr>
        <w:t xml:space="preserve"> </w:t>
      </w:r>
      <w:r w:rsidR="00772E6F" w:rsidRPr="00E32B8C">
        <w:rPr>
          <w:rFonts w:ascii="Times New Roman" w:hAnsi="Times New Roman"/>
          <w:sz w:val="28"/>
          <w:szCs w:val="28"/>
          <w:lang w:val="uk-UA"/>
        </w:rPr>
        <w:t>США на дату проведення розрахунків, грн/</w:t>
      </w:r>
      <w:proofErr w:type="spellStart"/>
      <w:r w:rsidR="00772E6F" w:rsidRPr="00E32B8C">
        <w:rPr>
          <w:rFonts w:ascii="Times New Roman" w:hAnsi="Times New Roman"/>
          <w:sz w:val="28"/>
          <w:szCs w:val="28"/>
          <w:lang w:val="uk-UA"/>
        </w:rPr>
        <w:t>дол.США</w:t>
      </w:r>
      <w:proofErr w:type="spellEnd"/>
      <w:r w:rsidR="00772E6F" w:rsidRPr="00E32B8C">
        <w:rPr>
          <w:rFonts w:ascii="Times New Roman" w:hAnsi="Times New Roman"/>
          <w:sz w:val="28"/>
          <w:szCs w:val="28"/>
          <w:lang w:val="uk-UA"/>
        </w:rPr>
        <w:t>;</w:t>
      </w:r>
    </w:p>
    <w:p w:rsidR="00772E6F" w:rsidRPr="00E32B8C" w:rsidRDefault="00772E6F" w:rsidP="00E32B8C">
      <w:pPr>
        <w:tabs>
          <w:tab w:val="left" w:pos="1134"/>
        </w:tabs>
        <w:spacing w:line="360" w:lineRule="auto"/>
        <w:ind w:firstLine="567"/>
        <w:jc w:val="both"/>
        <w:rPr>
          <w:sz w:val="28"/>
          <w:szCs w:val="28"/>
          <w:lang w:val="uk-UA"/>
        </w:rPr>
      </w:pPr>
      <w:proofErr w:type="spellStart"/>
      <w:r w:rsidRPr="00E32B8C">
        <w:rPr>
          <w:sz w:val="28"/>
          <w:szCs w:val="28"/>
          <w:lang w:val="uk-UA"/>
        </w:rPr>
        <w:t>К</w:t>
      </w:r>
      <w:r w:rsidRPr="00E32B8C">
        <w:rPr>
          <w:sz w:val="28"/>
          <w:szCs w:val="28"/>
          <w:vertAlign w:val="subscript"/>
          <w:lang w:val="uk-UA"/>
        </w:rPr>
        <w:t>р</w:t>
      </w:r>
      <w:proofErr w:type="spellEnd"/>
      <w:r w:rsidRPr="00E32B8C">
        <w:rPr>
          <w:sz w:val="28"/>
          <w:szCs w:val="28"/>
          <w:vertAlign w:val="subscript"/>
          <w:lang w:val="uk-UA"/>
        </w:rPr>
        <w:t xml:space="preserve"> </w:t>
      </w:r>
      <w:proofErr w:type="spellStart"/>
      <w:r w:rsidRPr="00E32B8C">
        <w:rPr>
          <w:sz w:val="28"/>
          <w:szCs w:val="28"/>
          <w:vertAlign w:val="subscript"/>
          <w:lang w:val="uk-UA"/>
        </w:rPr>
        <w:t>кораб</w:t>
      </w:r>
      <w:proofErr w:type="spellEnd"/>
      <w:r w:rsidRPr="00E32B8C">
        <w:rPr>
          <w:sz w:val="28"/>
          <w:szCs w:val="28"/>
          <w:lang w:val="uk-UA"/>
        </w:rPr>
        <w:t xml:space="preserve"> - коефіцієнт рентабельності, що враховує норматив рентабельності у складі корабельного портового збору </w:t>
      </w:r>
      <w:r w:rsidR="009221AD" w:rsidRPr="00E32B8C">
        <w:rPr>
          <w:sz w:val="28"/>
          <w:szCs w:val="28"/>
          <w:lang w:val="uk-UA"/>
        </w:rPr>
        <w:t>та розраховується за формулою 51</w:t>
      </w:r>
      <w:r w:rsidRPr="00E32B8C">
        <w:rPr>
          <w:sz w:val="28"/>
          <w:szCs w:val="28"/>
          <w:lang w:val="uk-UA"/>
        </w:rPr>
        <w:t xml:space="preserve"> цієї Методики;</w:t>
      </w:r>
    </w:p>
    <w:p w:rsidR="00772E6F" w:rsidRPr="00E32B8C" w:rsidRDefault="00772E6F"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n – порядковий номер року;</w:t>
      </w:r>
    </w:p>
    <w:p w:rsidR="00772E6F" w:rsidRPr="00E32B8C" w:rsidRDefault="009221AD"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i – кількість років у прогнозованому</w:t>
      </w:r>
      <w:r w:rsidR="00772E6F" w:rsidRPr="00E32B8C">
        <w:rPr>
          <w:rFonts w:ascii="Times New Roman" w:hAnsi="Times New Roman"/>
          <w:sz w:val="28"/>
          <w:szCs w:val="28"/>
          <w:lang w:val="uk-UA"/>
        </w:rPr>
        <w:t xml:space="preserve"> періоді.</w:t>
      </w:r>
    </w:p>
    <w:p w:rsidR="00772E6F" w:rsidRPr="00E32B8C" w:rsidRDefault="00772E6F" w:rsidP="00E32B8C">
      <w:pPr>
        <w:rPr>
          <w:lang w:val="uk-UA" w:eastAsia="en-US"/>
        </w:rPr>
      </w:pPr>
    </w:p>
    <w:p w:rsidR="00BD6A5B" w:rsidRPr="00E32B8C" w:rsidRDefault="00960B5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 </w:t>
      </w:r>
      <w:r w:rsidR="006567D8" w:rsidRPr="00E32B8C">
        <w:rPr>
          <w:rFonts w:ascii="Times New Roman" w:hAnsi="Times New Roman"/>
          <w:sz w:val="28"/>
          <w:szCs w:val="28"/>
          <w:lang w:val="uk-UA"/>
        </w:rPr>
        <w:t>д</w:t>
      </w:r>
      <w:r w:rsidR="00BD6A5B" w:rsidRPr="00E32B8C">
        <w:rPr>
          <w:rFonts w:ascii="Times New Roman" w:hAnsi="Times New Roman"/>
          <w:sz w:val="28"/>
          <w:szCs w:val="28"/>
          <w:lang w:val="uk-UA"/>
        </w:rPr>
        <w:t>ля суден типу танкер для перевезення будь-яких вантажів нали</w:t>
      </w:r>
      <w:r w:rsidR="006567D8" w:rsidRPr="00E32B8C">
        <w:rPr>
          <w:rFonts w:ascii="Times New Roman" w:hAnsi="Times New Roman"/>
          <w:sz w:val="28"/>
          <w:szCs w:val="28"/>
          <w:lang w:val="uk-UA"/>
        </w:rPr>
        <w:t xml:space="preserve">вом, </w:t>
      </w:r>
      <w:r w:rsidR="00BD6A5B" w:rsidRPr="00E32B8C">
        <w:rPr>
          <w:rFonts w:ascii="Times New Roman" w:hAnsi="Times New Roman"/>
          <w:sz w:val="28"/>
          <w:szCs w:val="28"/>
          <w:lang w:val="uk-UA"/>
        </w:rPr>
        <w:t>у тому числі суд</w:t>
      </w:r>
      <w:r w:rsidR="00F670C4" w:rsidRPr="00E32B8C">
        <w:rPr>
          <w:rFonts w:ascii="Times New Roman" w:hAnsi="Times New Roman"/>
          <w:sz w:val="28"/>
          <w:szCs w:val="28"/>
          <w:lang w:val="uk-UA"/>
        </w:rPr>
        <w:t>ен</w:t>
      </w:r>
      <w:r w:rsidR="00BD6A5B" w:rsidRPr="00E32B8C">
        <w:rPr>
          <w:rFonts w:ascii="Times New Roman" w:hAnsi="Times New Roman"/>
          <w:sz w:val="28"/>
          <w:szCs w:val="28"/>
          <w:lang w:val="uk-UA"/>
        </w:rPr>
        <w:t xml:space="preserve"> для скрапленого </w:t>
      </w:r>
      <w:r w:rsidR="007F36B3" w:rsidRPr="00E32B8C">
        <w:rPr>
          <w:rFonts w:ascii="Times New Roman" w:hAnsi="Times New Roman"/>
          <w:sz w:val="28"/>
          <w:szCs w:val="28"/>
          <w:lang w:val="uk-UA"/>
        </w:rPr>
        <w:t>газу</w:t>
      </w:r>
      <w:r w:rsidR="00BD6A5B" w:rsidRPr="00E32B8C">
        <w:rPr>
          <w:rFonts w:ascii="Times New Roman" w:hAnsi="Times New Roman"/>
          <w:sz w:val="28"/>
          <w:szCs w:val="28"/>
          <w:lang w:val="uk-UA"/>
        </w:rPr>
        <w:t>, хімічних, нафтохімічних вантажів, сирої нафти, нафтопродуктів, наливних харчових вантажів рослинного та тваринного походження</w:t>
      </w:r>
      <w:r w:rsidR="004514F9" w:rsidRPr="00E32B8C">
        <w:rPr>
          <w:rFonts w:ascii="Times New Roman" w:hAnsi="Times New Roman"/>
          <w:sz w:val="28"/>
          <w:szCs w:val="28"/>
          <w:lang w:val="uk-UA"/>
        </w:rPr>
        <w:t xml:space="preserve"> </w:t>
      </w:r>
      <m:oMath>
        <m:r>
          <w:rPr>
            <w:rFonts w:ascii="Cambria Math" w:hAnsi="Cambria Math"/>
            <w:sz w:val="28"/>
            <w:szCs w:val="28"/>
            <w:lang w:val="uk-UA"/>
          </w:rPr>
          <m:t>(</m:t>
        </m:r>
        <m:sSub>
          <m:sSubPr>
            <m:ctrlPr>
              <w:rPr>
                <w:rFonts w:ascii="Cambria Math" w:hAnsi="Cambria Math"/>
                <w:iCs/>
                <w:sz w:val="28"/>
                <w:szCs w:val="28"/>
                <w:lang w:val="uk-UA"/>
              </w:rPr>
            </m:ctrlPr>
          </m:sSubPr>
          <m:e>
            <m:r>
              <m:rPr>
                <m:sty m:val="p"/>
              </m:rPr>
              <w:rPr>
                <w:rFonts w:ascii="Cambria Math" w:hAnsi="Cambria Math"/>
                <w:sz w:val="28"/>
                <w:szCs w:val="28"/>
                <w:lang w:val="uk-UA"/>
              </w:rPr>
              <m:t>S</m:t>
            </m:r>
          </m:e>
          <m:sub>
            <m:r>
              <m:rPr>
                <m:sty m:val="p"/>
              </m:rPr>
              <w:rPr>
                <w:rFonts w:ascii="Cambria Math" w:hAnsi="Cambria Math"/>
                <w:sz w:val="28"/>
                <w:szCs w:val="28"/>
                <w:lang w:val="uk-UA"/>
              </w:rPr>
              <m:t>кор. танкер</m:t>
            </m:r>
          </m:sub>
        </m:sSub>
        <m:r>
          <w:rPr>
            <w:rFonts w:ascii="Cambria Math" w:hAnsi="Cambria Math"/>
            <w:sz w:val="28"/>
            <w:szCs w:val="28"/>
            <w:lang w:val="uk-UA"/>
          </w:rPr>
          <m:t>)</m:t>
        </m:r>
      </m:oMath>
      <w:r w:rsidR="00BD6A5B" w:rsidRPr="00E32B8C">
        <w:rPr>
          <w:rFonts w:ascii="Times New Roman" w:hAnsi="Times New Roman"/>
          <w:sz w:val="28"/>
          <w:szCs w:val="28"/>
          <w:lang w:val="uk-UA"/>
        </w:rPr>
        <w:t xml:space="preserve">: </w:t>
      </w:r>
    </w:p>
    <w:p w:rsidR="000E71BF" w:rsidRPr="00E32B8C" w:rsidRDefault="007F387A" w:rsidP="00E32B8C">
      <w:pPr>
        <w:rPr>
          <w:iCs/>
          <w:lang w:val="uk-UA"/>
        </w:rPr>
      </w:pPr>
      <m:oMathPara>
        <m:oMath>
          <m:eqArr>
            <m:eqArrPr>
              <m:maxDist m:val="1"/>
              <m:ctrlPr>
                <w:rPr>
                  <w:rFonts w:ascii="Cambria Math" w:hAnsi="Cambria Math"/>
                  <w:i/>
                  <w:lang w:val="uk-UA"/>
                </w:rPr>
              </m:ctrlPr>
            </m:eqArrPr>
            <m:e>
              <m:sSub>
                <m:sSubPr>
                  <m:ctrlPr>
                    <w:rPr>
                      <w:rFonts w:ascii="Cambria Math" w:hAnsi="Cambria Math"/>
                      <w:iCs/>
                      <w:lang w:val="uk-UA"/>
                    </w:rPr>
                  </m:ctrlPr>
                </m:sSubPr>
                <m:e>
                  <m:r>
                    <m:rPr>
                      <m:sty m:val="p"/>
                    </m:rPr>
                    <w:rPr>
                      <w:rFonts w:ascii="Cambria Math" w:hAnsi="Cambria Math"/>
                      <w:lang w:val="uk-UA"/>
                    </w:rPr>
                    <m:t>S</m:t>
                  </m:r>
                </m:e>
                <m:sub>
                  <m:r>
                    <m:rPr>
                      <m:sty m:val="p"/>
                    </m:rPr>
                    <w:rPr>
                      <w:rFonts w:ascii="Cambria Math" w:hAnsi="Cambria Math"/>
                      <w:lang w:val="uk-UA"/>
                    </w:rPr>
                    <m:t>кор. танкер</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lang w:val="uk-UA"/>
                    </w:rPr>
                    <m:t>танкер</m:t>
                  </m:r>
                </m:sub>
              </m:sSub>
              <m:r>
                <w:rPr>
                  <w:rFonts w:ascii="Cambria Math" w:hAnsi="Cambria Math"/>
                  <w:lang w:val="uk-UA"/>
                </w:rPr>
                <m:t>*</m:t>
              </m:r>
              <m:f>
                <m:fPr>
                  <m:ctrlPr>
                    <w:rPr>
                      <w:rFonts w:ascii="Cambria Math" w:hAnsi="Cambria Math"/>
                      <w:iCs/>
                      <w:lang w:val="uk-UA"/>
                    </w:rPr>
                  </m:ctrlPr>
                </m:fPr>
                <m:num>
                  <m:nary>
                    <m:naryPr>
                      <m:chr m:val="∑"/>
                      <m:limLoc m:val="undOvr"/>
                      <m:ctrlPr>
                        <w:rPr>
                          <w:rFonts w:ascii="Cambria Math" w:hAnsi="Cambria Math"/>
                          <w:iCs/>
                          <w:lang w:val="uk-UA"/>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m:t>
                          </m:r>
                        </m:sub>
                      </m:sSub>
                    </m:e>
                  </m:nary>
                </m:num>
                <m:den>
                  <m:r>
                    <m:rPr>
                      <m:sty m:val="p"/>
                    </m:rPr>
                    <w:rPr>
                      <w:rFonts w:ascii="Cambria Math" w:hAnsi="Cambria Math"/>
                      <w:lang w:val="uk-UA"/>
                    </w:rPr>
                    <m:t>2*</m:t>
                  </m:r>
                  <m:nary>
                    <m:naryPr>
                      <m:chr m:val="∑"/>
                      <m:limLoc m:val="undOvr"/>
                      <m:ctrlPr>
                        <w:rPr>
                          <w:rFonts w:ascii="Cambria Math" w:hAnsi="Cambria Math"/>
                          <w:iCs/>
                          <w:lang w:val="uk-UA"/>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Cs/>
                              <w:lang w:val="uk-UA"/>
                            </w:rPr>
                          </m:ctrlPr>
                        </m:sSubPr>
                        <m:e>
                          <m:r>
                            <m:rPr>
                              <m:sty m:val="p"/>
                            </m:rPr>
                            <w:rPr>
                              <w:rFonts w:ascii="Cambria Math" w:hAnsi="Cambria Math"/>
                              <w:lang w:val="uk-UA"/>
                            </w:rPr>
                            <m:t>GT</m:t>
                          </m:r>
                        </m:e>
                        <m:sub>
                          <m:r>
                            <m:rPr>
                              <m:sty m:val="p"/>
                            </m:rPr>
                            <w:rPr>
                              <w:rFonts w:ascii="Cambria Math" w:hAnsi="Cambria Math"/>
                              <w:lang w:val="uk-UA"/>
                            </w:rPr>
                            <m:t>n кор</m:t>
                          </m:r>
                        </m:sub>
                      </m:sSub>
                    </m:e>
                  </m:nary>
                  <m:r>
                    <m:rPr>
                      <m:sty m:val="p"/>
                    </m:rPr>
                    <w:rPr>
                      <w:rFonts w:ascii="Cambria Math" w:hAnsi="Cambria Math"/>
                      <w:lang w:val="uk-UA"/>
                    </w:rPr>
                    <m:t>*</m:t>
                  </m:r>
                  <m:sSub>
                    <m:sSubPr>
                      <m:ctrlPr>
                        <w:rPr>
                          <w:rFonts w:ascii="Cambria Math" w:hAnsi="Cambria Math"/>
                          <w:i/>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rPr>
                <m:t>*</m:t>
              </m:r>
              <m:sSub>
                <m:sSubPr>
                  <m:ctrlPr>
                    <w:rPr>
                      <w:rFonts w:ascii="Cambria Math" w:hAnsi="Cambria Math"/>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w:rPr>
                  <w:rFonts w:ascii="Cambria Math" w:hAnsi="Cambria Math"/>
                  <w:lang w:val="uk-UA"/>
                </w:rPr>
                <m:t xml:space="preserve">        </m:t>
              </m:r>
              <m:d>
                <m:dPr>
                  <m:ctrlPr>
                    <w:rPr>
                      <w:rFonts w:ascii="Cambria Math" w:hAnsi="Cambria Math"/>
                      <w:sz w:val="27"/>
                      <w:szCs w:val="27"/>
                      <w:shd w:val="clear" w:color="auto" w:fill="FFFFFF"/>
                      <w:lang w:val="uk-UA"/>
                    </w:rPr>
                  </m:ctrlPr>
                </m:dPr>
                <m:e>
                  <m:r>
                    <m:rPr>
                      <m:sty m:val="p"/>
                    </m:rPr>
                    <w:rPr>
                      <w:rFonts w:ascii="Cambria Math" w:hAnsi="Cambria Math"/>
                      <w:lang w:val="uk-UA"/>
                    </w:rPr>
                    <m:t>2</m:t>
                  </m:r>
                </m:e>
              </m:d>
              <m:r>
                <w:rPr>
                  <w:rFonts w:ascii="Cambria Math" w:hAnsi="Cambria Math"/>
                  <w:sz w:val="27"/>
                  <w:szCs w:val="27"/>
                  <w:shd w:val="clear" w:color="auto" w:fill="FFFFFF"/>
                  <w:lang w:val="uk-UA"/>
                </w:rPr>
                <m:t>,</m:t>
              </m:r>
              <m:ctrlPr>
                <w:rPr>
                  <w:rFonts w:ascii="Cambria Math" w:hAnsi="Cambria Math"/>
                  <w:iCs/>
                  <w:lang w:val="uk-UA"/>
                </w:rPr>
              </m:ctrlPr>
            </m:e>
          </m:eqArr>
        </m:oMath>
      </m:oMathPara>
    </w:p>
    <w:p w:rsidR="00BB3DAE" w:rsidRPr="00E32B8C" w:rsidRDefault="00BB3DAE" w:rsidP="00E32B8C">
      <w:pPr>
        <w:rPr>
          <w:lang w:val="uk-UA"/>
        </w:rPr>
      </w:pPr>
    </w:p>
    <w:p w:rsidR="00BB3DAE" w:rsidRPr="00E32B8C" w:rsidRDefault="00BB3DAE"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танкер</m:t>
            </m:r>
          </m:sub>
        </m:sSub>
      </m:oMath>
      <w:r w:rsidRPr="00E32B8C">
        <w:rPr>
          <w:rFonts w:ascii="Times New Roman" w:hAnsi="Times New Roman"/>
          <w:sz w:val="28"/>
          <w:szCs w:val="28"/>
          <w:lang w:val="uk-UA"/>
        </w:rPr>
        <w:t xml:space="preserve"> -  коефіцієнт, який відображає вплив особливостей конструкції суден на здатність забезпечувати перевезення вантажів та/або пасажирів</w:t>
      </w:r>
      <w:r w:rsidR="009221AD" w:rsidRPr="00E32B8C">
        <w:rPr>
          <w:rFonts w:ascii="Times New Roman" w:hAnsi="Times New Roman"/>
          <w:sz w:val="28"/>
          <w:szCs w:val="28"/>
          <w:lang w:val="uk-UA"/>
        </w:rPr>
        <w:t xml:space="preserve"> і розраховується за формулою 40</w:t>
      </w:r>
      <w:r w:rsidRPr="00E32B8C">
        <w:rPr>
          <w:rFonts w:ascii="Times New Roman" w:hAnsi="Times New Roman"/>
          <w:sz w:val="28"/>
          <w:szCs w:val="28"/>
          <w:lang w:val="uk-UA"/>
        </w:rPr>
        <w:t xml:space="preserve"> цієї Методики;</w:t>
      </w:r>
    </w:p>
    <w:p w:rsidR="00BB3DAE" w:rsidRPr="00E32B8C" w:rsidRDefault="00BB3DAE" w:rsidP="00E32B8C">
      <w:pPr>
        <w:rPr>
          <w:lang w:val="uk-UA"/>
        </w:rPr>
      </w:pPr>
    </w:p>
    <w:p w:rsidR="00BD6A5B" w:rsidRPr="00E32B8C" w:rsidRDefault="00960B5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3) </w:t>
      </w:r>
      <w:r w:rsidR="006567D8" w:rsidRPr="00E32B8C">
        <w:rPr>
          <w:rFonts w:ascii="Times New Roman" w:hAnsi="Times New Roman"/>
          <w:sz w:val="28"/>
          <w:szCs w:val="28"/>
          <w:lang w:val="uk-UA"/>
        </w:rPr>
        <w:t xml:space="preserve">для суден типу контейнеровоз, </w:t>
      </w:r>
      <w:r w:rsidR="00BD6A5B" w:rsidRPr="00E32B8C">
        <w:rPr>
          <w:rFonts w:ascii="Times New Roman" w:hAnsi="Times New Roman"/>
          <w:sz w:val="28"/>
          <w:szCs w:val="28"/>
          <w:lang w:val="uk-UA"/>
        </w:rPr>
        <w:t>у тому числі суд</w:t>
      </w:r>
      <w:r w:rsidR="00F670C4" w:rsidRPr="00E32B8C">
        <w:rPr>
          <w:rFonts w:ascii="Times New Roman" w:hAnsi="Times New Roman"/>
          <w:sz w:val="28"/>
          <w:szCs w:val="28"/>
          <w:lang w:val="uk-UA"/>
        </w:rPr>
        <w:t>е</w:t>
      </w:r>
      <w:r w:rsidR="00BD6A5B" w:rsidRPr="00E32B8C">
        <w:rPr>
          <w:rFonts w:ascii="Times New Roman" w:hAnsi="Times New Roman"/>
          <w:sz w:val="28"/>
          <w:szCs w:val="28"/>
          <w:lang w:val="uk-UA"/>
        </w:rPr>
        <w:t>н, переобладнан</w:t>
      </w:r>
      <w:r w:rsidR="00F670C4" w:rsidRPr="00E32B8C">
        <w:rPr>
          <w:rFonts w:ascii="Times New Roman" w:hAnsi="Times New Roman"/>
          <w:sz w:val="28"/>
          <w:szCs w:val="28"/>
          <w:lang w:val="uk-UA"/>
        </w:rPr>
        <w:t>их</w:t>
      </w:r>
      <w:r w:rsidR="00BD6A5B" w:rsidRPr="00E32B8C">
        <w:rPr>
          <w:rFonts w:ascii="Times New Roman" w:hAnsi="Times New Roman"/>
          <w:sz w:val="28"/>
          <w:szCs w:val="28"/>
          <w:lang w:val="uk-UA"/>
        </w:rPr>
        <w:t xml:space="preserve"> для перевезення контейнерів</w:t>
      </w:r>
      <w:r w:rsidR="00F670C4" w:rsidRPr="00E32B8C">
        <w:rPr>
          <w:rFonts w:ascii="Times New Roman" w:hAnsi="Times New Roman"/>
          <w:sz w:val="28"/>
          <w:szCs w:val="28"/>
          <w:lang w:val="uk-UA"/>
        </w:rPr>
        <w:t>,</w:t>
      </w:r>
      <w:r w:rsidR="00BD6A5B" w:rsidRPr="00E32B8C">
        <w:rPr>
          <w:rFonts w:ascii="Times New Roman" w:hAnsi="Times New Roman"/>
          <w:sz w:val="28"/>
          <w:szCs w:val="28"/>
          <w:lang w:val="uk-UA"/>
        </w:rPr>
        <w:t xml:space="preserve"> та суд</w:t>
      </w:r>
      <w:r w:rsidR="00F670C4" w:rsidRPr="00E32B8C">
        <w:rPr>
          <w:rFonts w:ascii="Times New Roman" w:hAnsi="Times New Roman"/>
          <w:sz w:val="28"/>
          <w:szCs w:val="28"/>
          <w:lang w:val="uk-UA"/>
        </w:rPr>
        <w:t>е</w:t>
      </w:r>
      <w:r w:rsidR="00BD6A5B" w:rsidRPr="00E32B8C">
        <w:rPr>
          <w:rFonts w:ascii="Times New Roman" w:hAnsi="Times New Roman"/>
          <w:sz w:val="28"/>
          <w:szCs w:val="28"/>
          <w:lang w:val="uk-UA"/>
        </w:rPr>
        <w:t>н, що спроектовані для перевезення контейнерів та здійснюють у морському порту вантажні операції виключно з навантаження та/або розвантаження контейнерів</w:t>
      </w:r>
      <w:r w:rsidR="00BB3DAE" w:rsidRPr="00E32B8C">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S</m:t>
            </m:r>
          </m:e>
          <m:sub>
            <m:r>
              <m:rPr>
                <m:sty m:val="p"/>
              </m:rPr>
              <w:rPr>
                <w:rFonts w:ascii="Cambria Math" w:hAnsi="Cambria Math"/>
                <w:sz w:val="28"/>
                <w:szCs w:val="28"/>
                <w:lang w:val="uk-UA"/>
              </w:rPr>
              <m:t>кор.контейнер</m:t>
            </m:r>
          </m:sub>
        </m:sSub>
      </m:oMath>
      <w:r w:rsidR="00BB3DAE" w:rsidRPr="00E32B8C">
        <w:rPr>
          <w:rFonts w:ascii="Times New Roman" w:hAnsi="Times New Roman"/>
          <w:sz w:val="28"/>
          <w:szCs w:val="28"/>
          <w:lang w:val="uk-UA"/>
        </w:rPr>
        <w:t>)</w:t>
      </w:r>
      <w:r w:rsidR="00BD6A5B" w:rsidRPr="00E32B8C">
        <w:rPr>
          <w:rFonts w:ascii="Times New Roman" w:hAnsi="Times New Roman"/>
          <w:sz w:val="28"/>
          <w:szCs w:val="28"/>
          <w:lang w:val="uk-UA"/>
        </w:rPr>
        <w:t xml:space="preserve">: </w:t>
      </w:r>
    </w:p>
    <w:p w:rsidR="00F53EB9" w:rsidRPr="00E32B8C" w:rsidRDefault="007F387A" w:rsidP="00E32B8C">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eastAsia="en-US"/>
                    </w:rPr>
                  </m:ctrlPr>
                </m:sSubPr>
                <m:e>
                  <m:r>
                    <m:rPr>
                      <m:sty m:val="p"/>
                    </m:rPr>
                    <w:rPr>
                      <w:rFonts w:ascii="Cambria Math" w:hAnsi="Cambria Math"/>
                      <w:lang w:val="uk-UA"/>
                    </w:rPr>
                    <m:t>S</m:t>
                  </m:r>
                </m:e>
                <m:sub>
                  <m:r>
                    <m:rPr>
                      <m:sty m:val="p"/>
                    </m:rPr>
                    <w:rPr>
                      <w:rFonts w:ascii="Cambria Math" w:hAnsi="Cambria Math"/>
                      <w:lang w:val="uk-UA"/>
                    </w:rPr>
                    <m:t>кор.контейнер</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k</m:t>
                  </m:r>
                </m:e>
                <m:sub>
                  <m:r>
                    <m:rPr>
                      <m:sty m:val="p"/>
                    </m:rPr>
                    <w:rPr>
                      <w:rFonts w:ascii="Cambria Math" w:hAnsi="Cambria Math"/>
                      <w:lang w:val="uk-UA"/>
                    </w:rPr>
                    <m:t>контейнер</m:t>
                  </m:r>
                </m:sub>
              </m:sSub>
              <m:r>
                <m:rPr>
                  <m:sty m:val="p"/>
                </m:rPr>
                <w:rPr>
                  <w:rFonts w:ascii="Cambria Math" w:hAnsi="Cambria Math"/>
                  <w:lang w:val="uk-UA" w:eastAsia="en-US"/>
                </w:rPr>
                <m:t>*</m:t>
              </m:r>
              <m:f>
                <m:fPr>
                  <m:ctrlPr>
                    <w:rPr>
                      <w:rFonts w:ascii="Cambria Math" w:hAnsi="Cambria Math"/>
                      <w:lang w:val="uk-UA" w:eastAsia="en-US"/>
                    </w:rPr>
                  </m:ctrlPr>
                </m:fPr>
                <m:num>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rPr>
                            <m:t>n кор</m:t>
                          </m:r>
                        </m:sub>
                      </m:sSub>
                    </m:e>
                  </m:nary>
                </m:num>
                <m:den>
                  <m:r>
                    <m:rPr>
                      <m:sty m:val="p"/>
                    </m:rPr>
                    <w:rPr>
                      <w:rFonts w:ascii="Cambria Math" w:hAnsi="Cambria Math"/>
                      <w:lang w:val="uk-UA" w:eastAsia="en-US"/>
                    </w:rPr>
                    <m:t>2*</m:t>
                  </m:r>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GT</m:t>
                          </m:r>
                        </m:e>
                        <m:sub>
                          <m:r>
                            <m:rPr>
                              <m:sty m:val="p"/>
                            </m:rPr>
                            <w:rPr>
                              <w:rFonts w:ascii="Cambria Math" w:hAnsi="Cambria Math"/>
                              <w:lang w:val="uk-UA"/>
                            </w:rPr>
                            <m:t>n кор</m:t>
                          </m:r>
                        </m:sub>
                      </m:sSub>
                      <m:r>
                        <m:rPr>
                          <m:sty m:val="p"/>
                        </m:rPr>
                        <w:rPr>
                          <w:rFonts w:ascii="Cambria Math" w:hAnsi="Cambria Math"/>
                          <w:lang w:val="uk-UA" w:eastAsia="en-US"/>
                        </w:rPr>
                        <m:t>*</m:t>
                      </m:r>
                      <m:sSub>
                        <m:sSubPr>
                          <m:ctrlPr>
                            <w:rPr>
                              <w:rFonts w:ascii="Cambria Math" w:hAnsi="Cambria Math"/>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m:rPr>
                  <m:sty m:val="p"/>
                </m:rPr>
                <w:rPr>
                  <w:rFonts w:ascii="Cambria Math" w:hAnsi="Cambria Math"/>
                  <w:lang w:val="uk-UA" w:eastAsia="en-US"/>
                </w:rPr>
                <m:t xml:space="preserve">     </m:t>
              </m:r>
              <m:d>
                <m:dPr>
                  <m:ctrlPr>
                    <w:rPr>
                      <w:rFonts w:ascii="Cambria Math" w:hAnsi="Cambria Math"/>
                      <w:sz w:val="27"/>
                      <w:szCs w:val="27"/>
                      <w:shd w:val="clear" w:color="auto" w:fill="FFFFFF"/>
                      <w:lang w:val="uk-UA"/>
                    </w:rPr>
                  </m:ctrlPr>
                </m:dPr>
                <m:e>
                  <m:r>
                    <m:rPr>
                      <m:sty m:val="p"/>
                    </m:rPr>
                    <w:rPr>
                      <w:rFonts w:ascii="Cambria Math" w:hAnsi="Cambria Math"/>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lang w:val="uk-UA" w:eastAsia="en-US"/>
                    </w:rPr>
                    <w:fldChar w:fldCharType="separate"/>
                  </m:r>
                  <m:r>
                    <m:rPr>
                      <m:sty m:val="p"/>
                    </m:rPr>
                    <w:rPr>
                      <w:rFonts w:ascii="Cambria Math" w:hAnsi="Cambria Math"/>
                      <w:noProof/>
                      <w:lang w:val="uk-UA" w:eastAsia="en-US"/>
                    </w:rPr>
                    <m:t>3</m:t>
                  </m:r>
                  <m:r>
                    <m:rPr>
                      <m:sty m:val="p"/>
                    </m:rPr>
                    <w:rPr>
                      <w:rFonts w:ascii="Cambria Math" w:hAnsi="Cambria Math"/>
                      <w:lang w:val="uk-UA" w:eastAsia="en-US"/>
                    </w:rPr>
                    <w:fldChar w:fldCharType="end"/>
                  </m:r>
                </m:e>
              </m:d>
              <m:r>
                <w:rPr>
                  <w:rFonts w:ascii="Cambria Math" w:hAnsi="Cambria Math"/>
                  <w:sz w:val="27"/>
                  <w:szCs w:val="27"/>
                  <w:shd w:val="clear" w:color="auto" w:fill="FFFFFF"/>
                  <w:lang w:val="uk-UA"/>
                </w:rPr>
                <m:t>,</m:t>
              </m:r>
              <m:ctrlPr>
                <w:rPr>
                  <w:rFonts w:ascii="Cambria Math" w:hAnsi="Cambria Math"/>
                  <w:lang w:val="uk-UA" w:eastAsia="en-US"/>
                </w:rPr>
              </m:ctrlPr>
            </m:e>
          </m:eqArr>
        </m:oMath>
      </m:oMathPara>
    </w:p>
    <w:p w:rsidR="00BB3DAE" w:rsidRPr="00E32B8C" w:rsidRDefault="00BB3DAE" w:rsidP="00E32B8C">
      <w:pPr>
        <w:rPr>
          <w:lang w:val="uk-UA" w:eastAsia="en-US"/>
        </w:rPr>
      </w:pPr>
    </w:p>
    <w:p w:rsidR="00BB3DAE" w:rsidRPr="00E32B8C" w:rsidRDefault="00BB3DAE"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контейнер</m:t>
            </m:r>
          </m:sub>
        </m:sSub>
      </m:oMath>
      <w:r w:rsidRPr="00E32B8C">
        <w:rPr>
          <w:rFonts w:ascii="Times New Roman" w:hAnsi="Times New Roman"/>
          <w:sz w:val="28"/>
          <w:szCs w:val="28"/>
          <w:lang w:val="uk-UA"/>
        </w:rPr>
        <w:t xml:space="preserve"> -  коефіцієнт, який відображає вплив особливостей конструкції суден на здатність забезпечувати перевезення вантажів та/або пасажирів</w:t>
      </w:r>
      <w:r w:rsidR="009221AD" w:rsidRPr="00E32B8C">
        <w:rPr>
          <w:rFonts w:ascii="Times New Roman" w:hAnsi="Times New Roman"/>
          <w:sz w:val="28"/>
          <w:szCs w:val="28"/>
          <w:lang w:val="uk-UA"/>
        </w:rPr>
        <w:t xml:space="preserve"> і розраховується за формулою 41</w:t>
      </w:r>
      <w:r w:rsidRPr="00E32B8C">
        <w:rPr>
          <w:rFonts w:ascii="Times New Roman" w:hAnsi="Times New Roman"/>
          <w:sz w:val="28"/>
          <w:szCs w:val="28"/>
          <w:lang w:val="uk-UA"/>
        </w:rPr>
        <w:t xml:space="preserve"> цієї Методики;</w:t>
      </w:r>
    </w:p>
    <w:p w:rsidR="00BB3DAE" w:rsidRPr="00E32B8C" w:rsidRDefault="00BB3DAE" w:rsidP="00E32B8C">
      <w:pPr>
        <w:rPr>
          <w:lang w:val="uk-UA" w:eastAsia="en-US"/>
        </w:rPr>
      </w:pPr>
    </w:p>
    <w:p w:rsidR="00BD6A5B" w:rsidRPr="00E32B8C" w:rsidRDefault="00960B5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4) </w:t>
      </w:r>
      <w:r w:rsidR="006567D8" w:rsidRPr="00E32B8C">
        <w:rPr>
          <w:rFonts w:ascii="Times New Roman" w:hAnsi="Times New Roman"/>
          <w:sz w:val="28"/>
          <w:szCs w:val="28"/>
          <w:lang w:val="uk-UA"/>
        </w:rPr>
        <w:t>д</w:t>
      </w:r>
      <w:r w:rsidR="008A0A55" w:rsidRPr="00E32B8C">
        <w:rPr>
          <w:rFonts w:ascii="Times New Roman" w:hAnsi="Times New Roman"/>
          <w:sz w:val="28"/>
          <w:szCs w:val="28"/>
          <w:lang w:val="uk-UA"/>
        </w:rPr>
        <w:t xml:space="preserve">ля будь-яких суден із горизонтальним способом виконання перевантажувальних робіт, у тому числі накатних вантажних суден; накатних вантажопасажирських суден; поромів; ліхтеровозів, </w:t>
      </w:r>
      <w:proofErr w:type="spellStart"/>
      <w:r w:rsidR="008A0A55" w:rsidRPr="00E32B8C">
        <w:rPr>
          <w:rFonts w:ascii="Times New Roman" w:hAnsi="Times New Roman"/>
          <w:sz w:val="28"/>
          <w:szCs w:val="28"/>
          <w:lang w:val="uk-UA"/>
        </w:rPr>
        <w:t>худобовозів</w:t>
      </w:r>
      <w:proofErr w:type="spellEnd"/>
      <w:r w:rsidR="00BB3DAE" w:rsidRPr="00E32B8C">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S</m:t>
            </m:r>
          </m:e>
          <m:sub>
            <m:r>
              <m:rPr>
                <m:sty m:val="p"/>
              </m:rPr>
              <w:rPr>
                <w:rFonts w:ascii="Cambria Math" w:hAnsi="Cambria Math"/>
                <w:sz w:val="28"/>
                <w:szCs w:val="28"/>
                <w:lang w:val="uk-UA"/>
              </w:rPr>
              <m:t>кор.рo-рo</m:t>
            </m:r>
          </m:sub>
        </m:sSub>
        <m:r>
          <m:rPr>
            <m:sty m:val="p"/>
          </m:rPr>
          <w:rPr>
            <w:rFonts w:ascii="Cambria Math" w:hAnsi="Cambria Math"/>
            <w:sz w:val="28"/>
            <w:szCs w:val="28"/>
            <w:lang w:val="uk-UA"/>
          </w:rPr>
          <m:t>)</m:t>
        </m:r>
      </m:oMath>
      <w:r w:rsidR="00BD6A5B" w:rsidRPr="00E32B8C">
        <w:rPr>
          <w:rFonts w:ascii="Times New Roman" w:hAnsi="Times New Roman"/>
          <w:sz w:val="28"/>
          <w:szCs w:val="28"/>
          <w:lang w:val="uk-UA"/>
        </w:rPr>
        <w:t xml:space="preserve">: </w:t>
      </w:r>
    </w:p>
    <w:p w:rsidR="00A07101" w:rsidRPr="00E32B8C" w:rsidRDefault="00A07101" w:rsidP="00E32B8C">
      <w:pPr>
        <w:pStyle w:val="21"/>
        <w:tabs>
          <w:tab w:val="left" w:pos="1134"/>
        </w:tabs>
        <w:spacing w:after="0" w:line="360" w:lineRule="auto"/>
        <w:ind w:left="567"/>
        <w:jc w:val="both"/>
        <w:rPr>
          <w:rFonts w:ascii="Times New Roman" w:hAnsi="Times New Roman"/>
          <w:sz w:val="28"/>
          <w:szCs w:val="28"/>
          <w:lang w:val="uk-UA"/>
        </w:rPr>
      </w:pPr>
    </w:p>
    <w:p w:rsidR="00F53EB9" w:rsidRPr="00E32B8C" w:rsidRDefault="007F387A" w:rsidP="00E32B8C">
      <w:pPr>
        <w:rPr>
          <w:iCs/>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rPr>
                    <m:t>S</m:t>
                  </m:r>
                </m:e>
                <m:sub>
                  <m:r>
                    <m:rPr>
                      <m:sty m:val="p"/>
                    </m:rPr>
                    <w:rPr>
                      <w:rFonts w:ascii="Cambria Math" w:hAnsi="Cambria Math"/>
                      <w:lang w:val="uk-UA"/>
                    </w:rPr>
                    <m:t>кор.рo-рo</m:t>
                  </m:r>
                </m:sub>
              </m:sSub>
              <m:r>
                <m:rPr>
                  <m:sty m:val="p"/>
                </m:rPr>
                <w:rPr>
                  <w:rFonts w:ascii="Cambria Math" w:hAnsi="Cambria Math"/>
                  <w:lang w:val="uk-UA" w:eastAsia="en-US"/>
                </w:rPr>
                <m:t>=</m:t>
              </m:r>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rPr>
                    <m:t>рo-рo</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undOvr"/>
                      <m:ctrlPr>
                        <w:rPr>
                          <w:rFonts w:ascii="Cambria Math" w:hAnsi="Cambria Math"/>
                          <w:iCs/>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rPr>
                            <m:t>n кор</m:t>
                          </m:r>
                        </m:sub>
                      </m:sSub>
                    </m:e>
                  </m:nary>
                </m:num>
                <m:den>
                  <m:r>
                    <m:rPr>
                      <m:sty m:val="p"/>
                    </m:rPr>
                    <w:rPr>
                      <w:rFonts w:ascii="Cambria Math" w:hAnsi="Cambria Math"/>
                      <w:lang w:val="uk-UA" w:eastAsia="en-US"/>
                    </w:rPr>
                    <m:t>2*</m:t>
                  </m:r>
                  <m:nary>
                    <m:naryPr>
                      <m:chr m:val="∑"/>
                      <m:limLoc m:val="undOvr"/>
                      <m:ctrlPr>
                        <w:rPr>
                          <w:rFonts w:ascii="Cambria Math" w:hAnsi="Cambria Math"/>
                          <w:iCs/>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rPr>
                            <m:t>n кор</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Cs/>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m:rPr>
                  <m:sty m:val="p"/>
                </m:rPr>
                <w:rPr>
                  <w:rFonts w:ascii="Cambria Math" w:hAnsi="Cambria Math"/>
                  <w:lang w:val="uk-UA" w:eastAsia="en-US"/>
                </w:rPr>
                <m:t xml:space="preserve">     </m:t>
              </m:r>
              <m:d>
                <m:dPr>
                  <m:ctrlPr>
                    <w:rPr>
                      <w:rFonts w:ascii="Cambria Math" w:hAnsi="Cambria Math"/>
                      <w:iCs/>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4</m:t>
                  </m:r>
                  <m:r>
                    <m:rPr>
                      <m:sty m:val="p"/>
                    </m:rPr>
                    <w:rPr>
                      <w:rFonts w:ascii="Cambria Math" w:hAnsi="Cambria Math"/>
                      <w:iCs/>
                      <w:lang w:val="uk-UA" w:eastAsia="en-US"/>
                    </w:rPr>
                    <w:fldChar w:fldCharType="end"/>
                  </m:r>
                </m:e>
              </m:d>
              <m:r>
                <w:rPr>
                  <w:rFonts w:ascii="Cambria Math" w:hAnsi="Cambria Math"/>
                  <w:shd w:val="clear" w:color="auto" w:fill="FFFFFF"/>
                  <w:lang w:val="uk-UA"/>
                </w:rPr>
                <m:t>,</m:t>
              </m:r>
              <m:ctrlPr>
                <w:rPr>
                  <w:rFonts w:ascii="Cambria Math" w:hAnsi="Cambria Math"/>
                  <w:iCs/>
                  <w:lang w:val="uk-UA" w:eastAsia="en-US"/>
                </w:rPr>
              </m:ctrlPr>
            </m:e>
          </m:eqArr>
        </m:oMath>
      </m:oMathPara>
    </w:p>
    <w:p w:rsidR="00BB3DAE" w:rsidRPr="00E32B8C" w:rsidRDefault="00BB3DAE" w:rsidP="00E32B8C">
      <w:pPr>
        <w:rPr>
          <w:iCs/>
          <w:lang w:val="uk-UA" w:eastAsia="en-US"/>
        </w:rPr>
      </w:pPr>
    </w:p>
    <w:p w:rsidR="00BB3DAE" w:rsidRPr="00E32B8C" w:rsidRDefault="00BB3DAE"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ро-ро</m:t>
            </m:r>
          </m:sub>
        </m:sSub>
      </m:oMath>
      <w:r w:rsidRPr="00E32B8C">
        <w:rPr>
          <w:rFonts w:ascii="Times New Roman" w:hAnsi="Times New Roman"/>
          <w:sz w:val="28"/>
          <w:szCs w:val="28"/>
          <w:lang w:val="uk-UA"/>
        </w:rPr>
        <w:t xml:space="preserve"> -  коефіцієнт, який відображає вплив особливостей конструкції суден на здатність забезпечувати перевезення вантажів та/або пасажирів</w:t>
      </w:r>
      <w:r w:rsidR="00522AD8" w:rsidRPr="00E32B8C">
        <w:rPr>
          <w:rFonts w:ascii="Times New Roman" w:hAnsi="Times New Roman"/>
          <w:sz w:val="28"/>
          <w:szCs w:val="28"/>
          <w:lang w:val="uk-UA"/>
        </w:rPr>
        <w:t xml:space="preserve"> і розраховується за формулою 42</w:t>
      </w:r>
      <w:r w:rsidRPr="00E32B8C">
        <w:rPr>
          <w:rFonts w:ascii="Times New Roman" w:hAnsi="Times New Roman"/>
          <w:sz w:val="28"/>
          <w:szCs w:val="28"/>
          <w:lang w:val="uk-UA"/>
        </w:rPr>
        <w:t xml:space="preserve"> цієї Методики;</w:t>
      </w:r>
    </w:p>
    <w:p w:rsidR="00BB3DAE" w:rsidRPr="00E32B8C" w:rsidRDefault="00BB3DAE" w:rsidP="00E32B8C">
      <w:pPr>
        <w:rPr>
          <w:lang w:val="uk-UA" w:eastAsia="en-US"/>
        </w:rPr>
      </w:pPr>
    </w:p>
    <w:p w:rsidR="00BD6A5B" w:rsidRPr="00E32B8C" w:rsidRDefault="00960B5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5) </w:t>
      </w:r>
      <w:r w:rsidR="006567D8" w:rsidRPr="00E32B8C">
        <w:rPr>
          <w:rFonts w:ascii="Times New Roman" w:hAnsi="Times New Roman"/>
          <w:sz w:val="28"/>
          <w:szCs w:val="28"/>
          <w:lang w:val="uk-UA"/>
        </w:rPr>
        <w:t>д</w:t>
      </w:r>
      <w:r w:rsidR="008A0A55" w:rsidRPr="00E32B8C">
        <w:rPr>
          <w:rFonts w:ascii="Times New Roman" w:hAnsi="Times New Roman"/>
          <w:sz w:val="28"/>
          <w:szCs w:val="28"/>
          <w:lang w:val="uk-UA"/>
        </w:rPr>
        <w:t>ля пасажирських суден, що мають пасажирське свідоцтво та не відносяться до вантажопасажирських</w:t>
      </w:r>
      <w:r w:rsidR="00BB3DAE" w:rsidRPr="00E32B8C">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S</m:t>
            </m:r>
          </m:e>
          <m:sub>
            <m:r>
              <m:rPr>
                <m:sty m:val="p"/>
              </m:rPr>
              <w:rPr>
                <w:rFonts w:ascii="Cambria Math" w:hAnsi="Cambria Math"/>
                <w:sz w:val="28"/>
                <w:szCs w:val="28"/>
                <w:lang w:val="uk-UA"/>
              </w:rPr>
              <m:t>кор.пас</m:t>
            </m:r>
          </m:sub>
        </m:sSub>
        <m:r>
          <m:rPr>
            <m:sty m:val="p"/>
          </m:rPr>
          <w:rPr>
            <w:rFonts w:ascii="Cambria Math" w:hAnsi="Cambria Math"/>
            <w:sz w:val="28"/>
            <w:szCs w:val="28"/>
            <w:lang w:val="uk-UA"/>
          </w:rPr>
          <m:t>)</m:t>
        </m:r>
      </m:oMath>
      <w:r w:rsidR="00BD6A5B" w:rsidRPr="00E32B8C">
        <w:rPr>
          <w:rFonts w:ascii="Times New Roman" w:hAnsi="Times New Roman"/>
          <w:sz w:val="28"/>
          <w:szCs w:val="28"/>
          <w:lang w:val="uk-UA"/>
        </w:rPr>
        <w:t xml:space="preserve">: </w:t>
      </w:r>
    </w:p>
    <w:p w:rsidR="00353473" w:rsidRPr="00E32B8C" w:rsidRDefault="007F387A" w:rsidP="00E32B8C">
      <w:pPr>
        <w:rPr>
          <w:iCs/>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rPr>
                    <m:t>S</m:t>
                  </m:r>
                </m:e>
                <m:sub>
                  <m:r>
                    <m:rPr>
                      <m:sty m:val="p"/>
                    </m:rPr>
                    <w:rPr>
                      <w:rFonts w:ascii="Cambria Math" w:hAnsi="Cambria Math"/>
                      <w:lang w:val="uk-UA"/>
                    </w:rPr>
                    <m:t>кор.пас</m:t>
                  </m:r>
                </m:sub>
              </m:sSub>
              <m:r>
                <m:rPr>
                  <m:sty m:val="p"/>
                </m:rPr>
                <w:rPr>
                  <w:rFonts w:ascii="Cambria Math" w:hAnsi="Cambria Math"/>
                  <w:lang w:val="uk-UA" w:eastAsia="en-US"/>
                </w:rPr>
                <m:t>=</m:t>
              </m:r>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пас</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undOvr"/>
                      <m:ctrlPr>
                        <w:rPr>
                          <w:rFonts w:ascii="Cambria Math" w:hAnsi="Cambria Math"/>
                          <w:iCs/>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rPr>
                            <m:t>n кор</m:t>
                          </m:r>
                        </m:sub>
                      </m:sSub>
                    </m:e>
                  </m:nary>
                </m:num>
                <m:den>
                  <m:r>
                    <m:rPr>
                      <m:sty m:val="p"/>
                    </m:rPr>
                    <w:rPr>
                      <w:rFonts w:ascii="Cambria Math" w:hAnsi="Cambria Math"/>
                      <w:lang w:val="uk-UA" w:eastAsia="en-US"/>
                    </w:rPr>
                    <m:t>2*</m:t>
                  </m:r>
                  <m:nary>
                    <m:naryPr>
                      <m:chr m:val="∑"/>
                      <m:limLoc m:val="undOvr"/>
                      <m:ctrlPr>
                        <w:rPr>
                          <w:rFonts w:ascii="Cambria Math" w:hAnsi="Cambria Math"/>
                          <w:iCs/>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rPr>
                            <m:t>n кор</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Cs/>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w:rPr>
                  <w:rFonts w:ascii="Cambria Math" w:hAnsi="Cambria Math"/>
                  <w:vertAlign w:val="subscript"/>
                  <w:lang w:val="uk-UA"/>
                </w:rPr>
                <m:t xml:space="preserve">     </m:t>
              </m:r>
              <m:d>
                <m:dPr>
                  <m:ctrlPr>
                    <w:rPr>
                      <w:rFonts w:ascii="Cambria Math" w:hAnsi="Cambria Math"/>
                      <w:iCs/>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5</m:t>
                  </m:r>
                  <m:r>
                    <m:rPr>
                      <m:sty m:val="p"/>
                    </m:rPr>
                    <w:rPr>
                      <w:rFonts w:ascii="Cambria Math" w:hAnsi="Cambria Math"/>
                      <w:iCs/>
                      <w:lang w:val="uk-UA" w:eastAsia="en-US"/>
                    </w:rPr>
                    <w:fldChar w:fldCharType="end"/>
                  </m:r>
                </m:e>
              </m:d>
              <m:r>
                <w:rPr>
                  <w:rFonts w:ascii="Cambria Math" w:hAnsi="Cambria Math"/>
                  <w:sz w:val="27"/>
                  <w:szCs w:val="27"/>
                  <w:shd w:val="clear" w:color="auto" w:fill="FFFFFF"/>
                  <w:lang w:val="uk-UA"/>
                </w:rPr>
                <m:t>,</m:t>
              </m:r>
              <m:ctrlPr>
                <w:rPr>
                  <w:rFonts w:ascii="Cambria Math" w:hAnsi="Cambria Math"/>
                  <w:iCs/>
                  <w:lang w:val="uk-UA" w:eastAsia="en-US"/>
                </w:rPr>
              </m:ctrlPr>
            </m:e>
          </m:eqArr>
        </m:oMath>
      </m:oMathPara>
    </w:p>
    <w:p w:rsidR="009E0EE6" w:rsidRPr="00E32B8C" w:rsidRDefault="009E0EE6" w:rsidP="00E32B8C">
      <w:pPr>
        <w:rPr>
          <w:iCs/>
          <w:lang w:val="uk-UA" w:eastAsia="en-US"/>
        </w:rPr>
      </w:pPr>
    </w:p>
    <w:p w:rsidR="009E0EE6" w:rsidRPr="00E32B8C" w:rsidRDefault="009E0EE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пас</m:t>
            </m:r>
          </m:sub>
        </m:sSub>
      </m:oMath>
      <w:r w:rsidRPr="00E32B8C">
        <w:rPr>
          <w:rFonts w:ascii="Times New Roman" w:hAnsi="Times New Roman"/>
          <w:sz w:val="28"/>
          <w:szCs w:val="28"/>
          <w:lang w:val="uk-UA"/>
        </w:rPr>
        <w:t xml:space="preserve"> -  коефіцієнт, який відображає вплив особливостей конструкції суден на здатність забезпечувати перевезення вантажів та/або пасажирів</w:t>
      </w:r>
      <w:r w:rsidR="00522AD8" w:rsidRPr="00E32B8C">
        <w:rPr>
          <w:rFonts w:ascii="Times New Roman" w:hAnsi="Times New Roman"/>
          <w:sz w:val="28"/>
          <w:szCs w:val="28"/>
          <w:lang w:val="uk-UA"/>
        </w:rPr>
        <w:t xml:space="preserve"> і розраховується за формулою 43</w:t>
      </w:r>
      <w:r w:rsidRPr="00E32B8C">
        <w:rPr>
          <w:rFonts w:ascii="Times New Roman" w:hAnsi="Times New Roman"/>
          <w:sz w:val="28"/>
          <w:szCs w:val="28"/>
          <w:lang w:val="uk-UA"/>
        </w:rPr>
        <w:t xml:space="preserve"> цієї Методики;</w:t>
      </w:r>
    </w:p>
    <w:p w:rsidR="009E0EE6" w:rsidRPr="00E32B8C" w:rsidRDefault="009E0EE6" w:rsidP="00E32B8C">
      <w:pPr>
        <w:rPr>
          <w:lang w:val="uk-UA" w:eastAsia="en-US"/>
        </w:rPr>
      </w:pPr>
    </w:p>
    <w:p w:rsidR="00BD6A5B" w:rsidRPr="00E32B8C" w:rsidRDefault="00960B5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6) </w:t>
      </w:r>
      <w:r w:rsidR="006567D8" w:rsidRPr="00E32B8C">
        <w:rPr>
          <w:rFonts w:ascii="Times New Roman" w:hAnsi="Times New Roman"/>
          <w:sz w:val="28"/>
          <w:szCs w:val="28"/>
          <w:lang w:val="uk-UA"/>
        </w:rPr>
        <w:t xml:space="preserve">для інших вантажних суден, </w:t>
      </w:r>
      <w:r w:rsidR="00BD6A5B" w:rsidRPr="00E32B8C">
        <w:rPr>
          <w:rFonts w:ascii="Times New Roman" w:hAnsi="Times New Roman"/>
          <w:sz w:val="28"/>
          <w:szCs w:val="28"/>
          <w:lang w:val="uk-UA"/>
        </w:rPr>
        <w:t xml:space="preserve">враховуючи каравани, </w:t>
      </w:r>
      <w:proofErr w:type="spellStart"/>
      <w:r w:rsidR="00BD6A5B" w:rsidRPr="00E32B8C">
        <w:rPr>
          <w:rFonts w:ascii="Times New Roman" w:hAnsi="Times New Roman"/>
          <w:sz w:val="28"/>
          <w:szCs w:val="28"/>
          <w:lang w:val="uk-UA"/>
        </w:rPr>
        <w:t>барже</w:t>
      </w:r>
      <w:proofErr w:type="spellEnd"/>
      <w:r w:rsidR="00BD6A5B" w:rsidRPr="00E32B8C">
        <w:rPr>
          <w:rFonts w:ascii="Times New Roman" w:hAnsi="Times New Roman"/>
          <w:sz w:val="28"/>
          <w:szCs w:val="28"/>
          <w:lang w:val="uk-UA"/>
        </w:rPr>
        <w:t>-буксирні склади, риболовні судна, що здійснюють перевантажувальні операції</w:t>
      </w:r>
      <w:r w:rsidR="006567D8" w:rsidRPr="00E32B8C">
        <w:rPr>
          <w:rFonts w:ascii="Times New Roman" w:hAnsi="Times New Roman"/>
          <w:sz w:val="28"/>
          <w:szCs w:val="28"/>
          <w:lang w:val="uk-UA"/>
        </w:rPr>
        <w:t>,</w:t>
      </w:r>
      <w:r w:rsidR="00BD6A5B" w:rsidRPr="00E32B8C">
        <w:rPr>
          <w:rFonts w:ascii="Times New Roman" w:hAnsi="Times New Roman"/>
          <w:sz w:val="28"/>
          <w:szCs w:val="28"/>
          <w:lang w:val="uk-UA"/>
        </w:rPr>
        <w:t xml:space="preserve"> та </w:t>
      </w:r>
      <w:r w:rsidR="00273FDD" w:rsidRPr="00E32B8C">
        <w:rPr>
          <w:rFonts w:ascii="Times New Roman" w:hAnsi="Times New Roman"/>
          <w:sz w:val="28"/>
          <w:szCs w:val="28"/>
          <w:lang w:val="uk-UA"/>
        </w:rPr>
        <w:t xml:space="preserve">для </w:t>
      </w:r>
      <w:r w:rsidR="00BD6A5B" w:rsidRPr="00E32B8C">
        <w:rPr>
          <w:rFonts w:ascii="Times New Roman" w:hAnsi="Times New Roman"/>
          <w:sz w:val="28"/>
          <w:szCs w:val="28"/>
          <w:lang w:val="uk-UA"/>
        </w:rPr>
        <w:t xml:space="preserve">плавучих </w:t>
      </w:r>
      <w:r w:rsidR="00390C09" w:rsidRPr="00E32B8C">
        <w:rPr>
          <w:rFonts w:ascii="Times New Roman" w:hAnsi="Times New Roman"/>
          <w:sz w:val="28"/>
          <w:szCs w:val="28"/>
          <w:lang w:val="uk-UA"/>
        </w:rPr>
        <w:t>засобів</w:t>
      </w:r>
      <w:r w:rsidR="00273FDD" w:rsidRPr="00E32B8C">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S</m:t>
            </m:r>
          </m:e>
          <m:sub>
            <m:r>
              <m:rPr>
                <m:sty m:val="p"/>
              </m:rPr>
              <w:rPr>
                <w:rFonts w:ascii="Cambria Math" w:hAnsi="Cambria Math"/>
                <w:sz w:val="28"/>
                <w:szCs w:val="28"/>
                <w:lang w:val="uk-UA"/>
              </w:rPr>
              <m:t>кор.інші</m:t>
            </m:r>
          </m:sub>
        </m:sSub>
        <m:r>
          <m:rPr>
            <m:sty m:val="p"/>
          </m:rPr>
          <w:rPr>
            <w:rFonts w:ascii="Cambria Math" w:hAnsi="Cambria Math"/>
            <w:sz w:val="28"/>
            <w:szCs w:val="28"/>
            <w:lang w:val="uk-UA"/>
          </w:rPr>
          <m:t>)</m:t>
        </m:r>
      </m:oMath>
      <w:r w:rsidR="00BD6A5B" w:rsidRPr="00E32B8C">
        <w:rPr>
          <w:rFonts w:ascii="Times New Roman" w:hAnsi="Times New Roman"/>
          <w:sz w:val="28"/>
          <w:szCs w:val="28"/>
          <w:lang w:val="uk-UA"/>
        </w:rPr>
        <w:t xml:space="preserve">: </w:t>
      </w:r>
    </w:p>
    <w:p w:rsidR="00353473" w:rsidRPr="00E32B8C" w:rsidRDefault="007F387A" w:rsidP="00E32B8C">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eastAsia="en-US"/>
                    </w:rPr>
                  </m:ctrlPr>
                </m:sSubPr>
                <m:e>
                  <m:r>
                    <m:rPr>
                      <m:sty m:val="p"/>
                    </m:rPr>
                    <w:rPr>
                      <w:rFonts w:ascii="Cambria Math" w:hAnsi="Cambria Math"/>
                      <w:lang w:val="uk-UA"/>
                    </w:rPr>
                    <m:t>S</m:t>
                  </m:r>
                </m:e>
                <m:sub>
                  <m:r>
                    <m:rPr>
                      <m:sty m:val="p"/>
                    </m:rPr>
                    <w:rPr>
                      <w:rFonts w:ascii="Cambria Math" w:hAnsi="Cambria Math"/>
                      <w:lang w:val="uk-UA"/>
                    </w:rPr>
                    <m:t>кор.інші</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інші</m:t>
                  </m:r>
                </m:sub>
              </m:sSub>
              <m:r>
                <m:rPr>
                  <m:sty m:val="p"/>
                </m:rPr>
                <w:rPr>
                  <w:rFonts w:ascii="Cambria Math" w:hAnsi="Cambria Math"/>
                  <w:lang w:val="uk-UA" w:eastAsia="en-US"/>
                </w:rPr>
                <m:t>*</m:t>
              </m:r>
              <m:f>
                <m:fPr>
                  <m:ctrlPr>
                    <w:rPr>
                      <w:rFonts w:ascii="Cambria Math" w:hAnsi="Cambria Math"/>
                      <w:lang w:val="uk-UA" w:eastAsia="en-US"/>
                    </w:rPr>
                  </m:ctrlPr>
                </m:fPr>
                <m:num>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rPr>
                            <m:t>n кор</m:t>
                          </m:r>
                        </m:sub>
                      </m:sSub>
                    </m:e>
                  </m:nary>
                </m:num>
                <m:den>
                  <m:r>
                    <m:rPr>
                      <m:sty m:val="p"/>
                    </m:rPr>
                    <w:rPr>
                      <w:rFonts w:ascii="Cambria Math" w:hAnsi="Cambria Math"/>
                      <w:lang w:val="uk-UA" w:eastAsia="en-US"/>
                    </w:rPr>
                    <m:t>2*</m:t>
                  </m:r>
                  <m:nary>
                    <m:naryPr>
                      <m:chr m:val="∑"/>
                      <m:limLoc m:val="undOvr"/>
                      <m:ctrlPr>
                        <w:rPr>
                          <w:rFonts w:ascii="Cambria Math" w:hAnsi="Cambria Math"/>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lang w:val="uk-UA" w:eastAsia="en-US"/>
                            </w:rPr>
                          </m:ctrlPr>
                        </m:sSubPr>
                        <m:e>
                          <m:r>
                            <m:rPr>
                              <m:sty m:val="p"/>
                            </m:rPr>
                            <w:rPr>
                              <w:rFonts w:ascii="Cambria Math" w:hAnsi="Cambria Math"/>
                              <w:lang w:val="uk-UA" w:eastAsia="en-US"/>
                            </w:rPr>
                            <m:t>GT</m:t>
                          </m:r>
                        </m:e>
                        <m:sub>
                          <m:r>
                            <m:rPr>
                              <m:sty m:val="p"/>
                            </m:rPr>
                            <w:rPr>
                              <w:rFonts w:ascii="Cambria Math" w:hAnsi="Cambria Math"/>
                              <w:lang w:val="uk-UA"/>
                            </w:rPr>
                            <m:t>n кор</m:t>
                          </m:r>
                        </m:sub>
                      </m:sSub>
                      <m:r>
                        <m:rPr>
                          <m:sty m:val="p"/>
                        </m:rPr>
                        <w:rPr>
                          <w:rFonts w:ascii="Cambria Math" w:hAnsi="Cambria Math"/>
                          <w:lang w:val="uk-UA" w:eastAsia="en-US"/>
                        </w:rPr>
                        <m:t>*</m:t>
                      </m:r>
                      <m:sSub>
                        <m:sSubPr>
                          <m:ctrlPr>
                            <w:rPr>
                              <w:rFonts w:ascii="Cambria Math" w:hAnsi="Cambria Math"/>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m:rPr>
                  <m:sty m:val="p"/>
                </m:rPr>
                <w:rPr>
                  <w:rFonts w:ascii="Cambria Math" w:hAnsi="Cambria Math"/>
                  <w:lang w:val="uk-UA" w:eastAsia="en-US"/>
                </w:rPr>
                <m:t xml:space="preserve">     </m:t>
              </m:r>
              <m:d>
                <m:dPr>
                  <m:ctrlPr>
                    <w:rPr>
                      <w:rFonts w:ascii="Cambria Math" w:hAnsi="Cambria Math" w:cs="Helvetica"/>
                      <w:sz w:val="27"/>
                      <w:szCs w:val="27"/>
                      <w:shd w:val="clear" w:color="auto" w:fill="FFFFFF"/>
                      <w:lang w:val="uk-UA"/>
                    </w:rPr>
                  </m:ctrlPr>
                </m:dPr>
                <m:e>
                  <m:r>
                    <m:rPr>
                      <m:sty m:val="p"/>
                    </m:rPr>
                    <w:rPr>
                      <w:rFonts w:ascii="Cambria Math" w:hAnsi="Cambria Math"/>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lang w:val="uk-UA" w:eastAsia="en-US"/>
                    </w:rPr>
                    <w:fldChar w:fldCharType="separate"/>
                  </m:r>
                  <m:r>
                    <m:rPr>
                      <m:sty m:val="p"/>
                    </m:rPr>
                    <w:rPr>
                      <w:rFonts w:ascii="Cambria Math" w:hAnsi="Cambria Math"/>
                      <w:noProof/>
                      <w:lang w:val="uk-UA" w:eastAsia="en-US"/>
                    </w:rPr>
                    <m:t>6</m:t>
                  </m:r>
                  <m:r>
                    <m:rPr>
                      <m:sty m:val="p"/>
                    </m:rPr>
                    <w:rPr>
                      <w:rFonts w:ascii="Cambria Math" w:hAnsi="Cambria Math"/>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lang w:val="uk-UA" w:eastAsia="en-US"/>
                </w:rPr>
              </m:ctrlPr>
            </m:e>
          </m:eqArr>
        </m:oMath>
      </m:oMathPara>
    </w:p>
    <w:p w:rsidR="00273FDD" w:rsidRPr="00E32B8C" w:rsidRDefault="00273FDD" w:rsidP="00E32B8C">
      <w:pPr>
        <w:rPr>
          <w:lang w:val="uk-UA" w:eastAsia="en-US"/>
        </w:rPr>
      </w:pPr>
    </w:p>
    <w:p w:rsidR="00273FDD" w:rsidRPr="00E32B8C" w:rsidRDefault="00273FDD"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інші</m:t>
            </m:r>
          </m:sub>
        </m:sSub>
      </m:oMath>
      <w:r w:rsidRPr="00E32B8C">
        <w:rPr>
          <w:rFonts w:ascii="Times New Roman" w:hAnsi="Times New Roman"/>
          <w:sz w:val="28"/>
          <w:szCs w:val="28"/>
          <w:lang w:val="uk-UA"/>
        </w:rPr>
        <w:t xml:space="preserve"> -  коефіцієнт, який відображає вплив особливостей конструкції суден на здатність забезпечувати перевезення вантажів та/або пасажирів</w:t>
      </w:r>
      <w:r w:rsidR="00522AD8" w:rsidRPr="00E32B8C">
        <w:rPr>
          <w:rFonts w:ascii="Times New Roman" w:hAnsi="Times New Roman"/>
          <w:sz w:val="28"/>
          <w:szCs w:val="28"/>
          <w:lang w:val="uk-UA"/>
        </w:rPr>
        <w:t xml:space="preserve"> і розраховується за формулою 44</w:t>
      </w:r>
      <w:r w:rsidRPr="00E32B8C">
        <w:rPr>
          <w:rFonts w:ascii="Times New Roman" w:hAnsi="Times New Roman"/>
          <w:sz w:val="28"/>
          <w:szCs w:val="28"/>
          <w:lang w:val="uk-UA"/>
        </w:rPr>
        <w:t xml:space="preserve"> цієї Методики;</w:t>
      </w:r>
    </w:p>
    <w:p w:rsidR="00273FDD" w:rsidRPr="00E32B8C" w:rsidRDefault="00273FDD" w:rsidP="00E32B8C">
      <w:pPr>
        <w:rPr>
          <w:lang w:val="uk-UA" w:eastAsia="en-US"/>
        </w:rPr>
      </w:pPr>
    </w:p>
    <w:p w:rsidR="00BD6A5B" w:rsidRPr="00E32B8C" w:rsidRDefault="00960B56"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7) </w:t>
      </w:r>
      <w:r w:rsidR="006567D8" w:rsidRPr="00E32B8C">
        <w:rPr>
          <w:rFonts w:ascii="Times New Roman" w:hAnsi="Times New Roman"/>
          <w:sz w:val="28"/>
          <w:szCs w:val="28"/>
          <w:lang w:val="uk-UA"/>
        </w:rPr>
        <w:t>д</w:t>
      </w:r>
      <w:r w:rsidR="00BD6A5B" w:rsidRPr="00E32B8C">
        <w:rPr>
          <w:rFonts w:ascii="Times New Roman" w:hAnsi="Times New Roman"/>
          <w:sz w:val="28"/>
          <w:szCs w:val="28"/>
          <w:lang w:val="uk-UA"/>
        </w:rPr>
        <w:t>ля суден будь-якої спеціалізації</w:t>
      </w:r>
      <w:r w:rsidR="006567D8"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 xml:space="preserve">враховуючи каравани, </w:t>
      </w:r>
      <w:proofErr w:type="spellStart"/>
      <w:r w:rsidR="00BD6A5B" w:rsidRPr="00E32B8C">
        <w:rPr>
          <w:rFonts w:ascii="Times New Roman" w:hAnsi="Times New Roman"/>
          <w:sz w:val="28"/>
          <w:szCs w:val="28"/>
          <w:lang w:val="uk-UA"/>
        </w:rPr>
        <w:t>барже</w:t>
      </w:r>
      <w:proofErr w:type="spellEnd"/>
      <w:r w:rsidR="00BD6A5B" w:rsidRPr="00E32B8C">
        <w:rPr>
          <w:rFonts w:ascii="Times New Roman" w:hAnsi="Times New Roman"/>
          <w:sz w:val="28"/>
          <w:szCs w:val="28"/>
          <w:lang w:val="uk-UA"/>
        </w:rPr>
        <w:t>-буксирні склади та плавуч</w:t>
      </w:r>
      <w:r w:rsidR="009844F3" w:rsidRPr="00E32B8C">
        <w:rPr>
          <w:rFonts w:ascii="Times New Roman" w:hAnsi="Times New Roman"/>
          <w:sz w:val="28"/>
          <w:szCs w:val="28"/>
          <w:lang w:val="uk-UA"/>
        </w:rPr>
        <w:t>і</w:t>
      </w:r>
      <w:r w:rsidR="00BD6A5B" w:rsidRPr="00E32B8C">
        <w:rPr>
          <w:rFonts w:ascii="Times New Roman" w:hAnsi="Times New Roman"/>
          <w:sz w:val="28"/>
          <w:szCs w:val="28"/>
          <w:lang w:val="uk-UA"/>
        </w:rPr>
        <w:t xml:space="preserve"> споруд</w:t>
      </w:r>
      <w:r w:rsidR="009844F3" w:rsidRPr="00E32B8C">
        <w:rPr>
          <w:rFonts w:ascii="Times New Roman" w:hAnsi="Times New Roman"/>
          <w:sz w:val="28"/>
          <w:szCs w:val="28"/>
          <w:lang w:val="uk-UA"/>
        </w:rPr>
        <w:t>и</w:t>
      </w:r>
      <w:r w:rsidR="00BD6A5B" w:rsidRPr="00E32B8C">
        <w:rPr>
          <w:rFonts w:ascii="Times New Roman" w:hAnsi="Times New Roman"/>
          <w:sz w:val="28"/>
          <w:szCs w:val="28"/>
          <w:lang w:val="uk-UA"/>
        </w:rPr>
        <w:t>, що</w:t>
      </w:r>
      <w:r w:rsidR="008E070A" w:rsidRPr="00E32B8C">
        <w:rPr>
          <w:rFonts w:ascii="Times New Roman" w:hAnsi="Times New Roman"/>
          <w:sz w:val="28"/>
          <w:szCs w:val="28"/>
          <w:lang w:val="uk-UA"/>
        </w:rPr>
        <w:t xml:space="preserve"> здійснюють каботажне плавання, </w:t>
      </w:r>
      <w:r w:rsidR="00BD6A5B" w:rsidRPr="00E32B8C">
        <w:rPr>
          <w:rFonts w:ascii="Times New Roman" w:hAnsi="Times New Roman"/>
          <w:sz w:val="28"/>
          <w:szCs w:val="28"/>
          <w:lang w:val="uk-UA"/>
        </w:rPr>
        <w:t>крім пасажирських суден, віднесен</w:t>
      </w:r>
      <w:r w:rsidR="009844F3" w:rsidRPr="00E32B8C">
        <w:rPr>
          <w:rFonts w:ascii="Times New Roman" w:hAnsi="Times New Roman"/>
          <w:sz w:val="28"/>
          <w:szCs w:val="28"/>
          <w:lang w:val="uk-UA"/>
        </w:rPr>
        <w:t>их</w:t>
      </w:r>
      <w:r w:rsidR="00BD6A5B" w:rsidRPr="00E32B8C">
        <w:rPr>
          <w:rFonts w:ascii="Times New Roman" w:hAnsi="Times New Roman"/>
          <w:sz w:val="28"/>
          <w:szCs w:val="28"/>
          <w:lang w:val="uk-UA"/>
        </w:rPr>
        <w:t xml:space="preserve"> до суден внутрішнього плавання</w:t>
      </w:r>
      <w:r w:rsidR="00F670C4" w:rsidRPr="00E32B8C">
        <w:rPr>
          <w:rFonts w:ascii="Times New Roman" w:hAnsi="Times New Roman"/>
          <w:sz w:val="28"/>
          <w:szCs w:val="28"/>
          <w:lang w:val="uk-UA"/>
        </w:rPr>
        <w:t>,</w:t>
      </w:r>
      <w:r w:rsidR="00BD6A5B" w:rsidRPr="00E32B8C">
        <w:rPr>
          <w:rFonts w:ascii="Times New Roman" w:hAnsi="Times New Roman"/>
          <w:sz w:val="28"/>
          <w:szCs w:val="28"/>
          <w:lang w:val="uk-UA"/>
        </w:rPr>
        <w:t xml:space="preserve"> </w:t>
      </w:r>
      <w:r w:rsidR="00F670C4" w:rsidRPr="00E32B8C">
        <w:rPr>
          <w:rFonts w:ascii="Times New Roman" w:hAnsi="Times New Roman"/>
          <w:sz w:val="28"/>
          <w:szCs w:val="28"/>
          <w:lang w:val="uk-UA"/>
        </w:rPr>
        <w:t>що</w:t>
      </w:r>
      <w:r w:rsidR="00BD6A5B" w:rsidRPr="00E32B8C">
        <w:rPr>
          <w:rFonts w:ascii="Times New Roman" w:hAnsi="Times New Roman"/>
          <w:sz w:val="28"/>
          <w:szCs w:val="28"/>
          <w:lang w:val="uk-UA"/>
        </w:rPr>
        <w:t xml:space="preserve"> здійснюють перевезення виключно між </w:t>
      </w:r>
      <w:r w:rsidR="00C94408" w:rsidRPr="00E32B8C">
        <w:rPr>
          <w:rFonts w:ascii="Times New Roman" w:hAnsi="Times New Roman"/>
          <w:sz w:val="28"/>
          <w:szCs w:val="28"/>
          <w:lang w:val="uk-UA"/>
        </w:rPr>
        <w:t>пунктами відправлення та призначення у межах</w:t>
      </w:r>
      <w:r w:rsidR="00BD6A5B" w:rsidRPr="00E32B8C">
        <w:rPr>
          <w:rFonts w:ascii="Times New Roman" w:hAnsi="Times New Roman"/>
          <w:sz w:val="28"/>
          <w:szCs w:val="28"/>
          <w:lang w:val="uk-UA"/>
        </w:rPr>
        <w:t xml:space="preserve"> України</w:t>
      </w:r>
      <w:r w:rsidR="000812D3" w:rsidRPr="00E32B8C">
        <w:rPr>
          <w:rFonts w:ascii="Times New Roman" w:hAnsi="Times New Roman"/>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uk-UA"/>
              </w:rPr>
              <m:t>S</m:t>
            </m:r>
          </m:e>
          <m:sub>
            <m:r>
              <m:rPr>
                <m:sty m:val="p"/>
              </m:rPr>
              <w:rPr>
                <w:rFonts w:ascii="Cambria Math" w:hAnsi="Cambria Math"/>
                <w:sz w:val="28"/>
                <w:szCs w:val="28"/>
                <w:lang w:val="uk-UA"/>
              </w:rPr>
              <m:t>кор. каботаж</m:t>
            </m:r>
          </m:sub>
        </m:sSub>
        <m:r>
          <m:rPr>
            <m:sty m:val="p"/>
          </m:rPr>
          <w:rPr>
            <w:rFonts w:ascii="Cambria Math" w:hAnsi="Cambria Math"/>
            <w:sz w:val="28"/>
            <w:szCs w:val="28"/>
            <w:lang w:val="uk-UA"/>
          </w:rPr>
          <m:t>)</m:t>
        </m:r>
      </m:oMath>
      <w:r w:rsidR="00BD6A5B" w:rsidRPr="00E32B8C">
        <w:rPr>
          <w:rFonts w:ascii="Times New Roman" w:hAnsi="Times New Roman"/>
          <w:sz w:val="28"/>
          <w:szCs w:val="28"/>
          <w:lang w:val="uk-UA"/>
        </w:rPr>
        <w:t xml:space="preserve">: </w:t>
      </w:r>
    </w:p>
    <w:p w:rsidR="00353473"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rPr>
                    <m:t>S</m:t>
                  </m:r>
                </m:e>
                <m:sub>
                  <m:r>
                    <m:rPr>
                      <m:sty m:val="p"/>
                    </m:rPr>
                    <w:rPr>
                      <w:rFonts w:ascii="Cambria Math" w:hAnsi="Cambria Math"/>
                      <w:lang w:val="uk-UA"/>
                    </w:rPr>
                    <m:t>кор. каботаж</m:t>
                  </m:r>
                </m:sub>
              </m:sSub>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каботаж</m:t>
                  </m:r>
                </m:sub>
              </m:sSub>
              <m:r>
                <m:rPr>
                  <m:sty m:val="p"/>
                </m:rPr>
                <w:rPr>
                  <w:rFonts w:ascii="Cambria Math" w:hAnsi="Cambria Math"/>
                  <w:lang w:val="uk-UA" w:eastAsia="en-US"/>
                </w:rPr>
                <m:t>*</m:t>
              </m:r>
              <m:f>
                <m:fPr>
                  <m:ctrlPr>
                    <w:rPr>
                      <w:rFonts w:ascii="Cambria Math" w:hAnsi="Cambria Math"/>
                      <w:i/>
                      <w:lang w:val="uk-UA" w:eastAsia="en-US"/>
                    </w:rPr>
                  </m:ctrlPr>
                </m:fPr>
                <m:num>
                  <m:nary>
                    <m:naryPr>
                      <m:chr m:val="∑"/>
                      <m:limLoc m:val="undOvr"/>
                      <m:ctrlPr>
                        <w:rPr>
                          <w:rFonts w:ascii="Cambria Math" w:hAnsi="Cambria Math"/>
                          <w:i/>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rPr>
                            <m:t>n кор</m:t>
                          </m:r>
                        </m:sub>
                      </m:sSub>
                    </m:e>
                  </m:nary>
                </m:num>
                <m:den>
                  <m:r>
                    <m:rPr>
                      <m:sty m:val="p"/>
                    </m:rPr>
                    <w:rPr>
                      <w:rFonts w:ascii="Cambria Math" w:hAnsi="Cambria Math"/>
                      <w:lang w:val="uk-UA" w:eastAsia="en-US"/>
                    </w:rPr>
                    <m:t>2*</m:t>
                  </m:r>
                  <m:nary>
                    <m:naryPr>
                      <m:chr m:val="∑"/>
                      <m:limLoc m:val="undOvr"/>
                      <m:ctrlPr>
                        <w:rPr>
                          <w:rFonts w:ascii="Cambria Math" w:hAnsi="Cambria Math"/>
                          <w:i/>
                          <w:lang w:val="uk-UA" w:eastAsia="en-US"/>
                        </w:rPr>
                      </m:ctrlPr>
                    </m:naryPr>
                    <m:sub>
                      <m:r>
                        <m:rPr>
                          <m:sty m:val="p"/>
                        </m:rPr>
                        <w:rPr>
                          <w:rFonts w:ascii="Cambria Math" w:hAnsi="Cambria Math"/>
                          <w:lang w:val="uk-UA"/>
                        </w:rPr>
                        <m:t>n=1</m:t>
                      </m:r>
                    </m:sub>
                    <m:sup>
                      <m:r>
                        <m:rPr>
                          <m:sty m:val="p"/>
                        </m:rPr>
                        <w:rPr>
                          <w:rFonts w:ascii="Cambria Math" w:hAnsi="Cambria Math"/>
                          <w:lang w:val="uk-UA"/>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rPr>
                            <m:t>n кор</m:t>
                          </m:r>
                        </m:sub>
                      </m:sSub>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7</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877580" w:rsidRPr="00E32B8C" w:rsidRDefault="00877580" w:rsidP="00E32B8C">
      <w:pPr>
        <w:rPr>
          <w:sz w:val="28"/>
          <w:lang w:val="uk-UA" w:eastAsia="en-US"/>
        </w:rPr>
      </w:pPr>
    </w:p>
    <w:p w:rsidR="008E070A" w:rsidRPr="00E32B8C" w:rsidRDefault="00960B56"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lang w:val="uk-UA"/>
        </w:rPr>
        <w:t xml:space="preserve">де </w:t>
      </w:r>
      <m:oMath>
        <m:sSub>
          <m:sSubPr>
            <m:ctrlPr>
              <w:rPr>
                <w:rFonts w:ascii="Cambria Math" w:hAnsi="Cambria Math"/>
                <w:i/>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lang w:val="uk-UA"/>
              </w:rPr>
              <m:t>каботаж</m:t>
            </m:r>
          </m:sub>
        </m:sSub>
      </m:oMath>
      <w:r w:rsidR="008E070A" w:rsidRPr="00E32B8C">
        <w:rPr>
          <w:rFonts w:ascii="Times New Roman" w:hAnsi="Times New Roman"/>
          <w:sz w:val="28"/>
          <w:szCs w:val="28"/>
          <w:lang w:val="uk-UA"/>
        </w:rPr>
        <w:t xml:space="preserve"> </w:t>
      </w:r>
      <w:r w:rsidR="00CB022F" w:rsidRPr="00E32B8C">
        <w:rPr>
          <w:rFonts w:ascii="Times New Roman" w:hAnsi="Times New Roman"/>
          <w:sz w:val="28"/>
          <w:szCs w:val="28"/>
          <w:lang w:val="uk-UA"/>
        </w:rPr>
        <w:t>–</w:t>
      </w:r>
      <w:r w:rsidR="00877580" w:rsidRPr="00E32B8C">
        <w:rPr>
          <w:rFonts w:ascii="Times New Roman" w:hAnsi="Times New Roman"/>
          <w:sz w:val="28"/>
          <w:szCs w:val="28"/>
          <w:lang w:val="uk-UA"/>
        </w:rPr>
        <w:t xml:space="preserve"> </w:t>
      </w:r>
      <w:r w:rsidR="00CB022F" w:rsidRPr="00E32B8C">
        <w:rPr>
          <w:rFonts w:ascii="Times New Roman" w:hAnsi="Times New Roman"/>
          <w:sz w:val="28"/>
          <w:szCs w:val="28"/>
          <w:lang w:val="uk-UA"/>
        </w:rPr>
        <w:t xml:space="preserve">коефіцієнт, який встановлюється згідно з нормативно-правовими актами та застосовується до грос-тоннажу суден </w:t>
      </w:r>
      <w:r w:rsidR="00034BD9" w:rsidRPr="00E32B8C">
        <w:rPr>
          <w:rFonts w:ascii="Times New Roman" w:hAnsi="Times New Roman"/>
          <w:sz w:val="28"/>
          <w:szCs w:val="28"/>
          <w:lang w:val="uk-UA"/>
        </w:rPr>
        <w:t xml:space="preserve">або до показника кількості одиниць суден </w:t>
      </w:r>
      <w:r w:rsidR="00CB022F" w:rsidRPr="00E32B8C">
        <w:rPr>
          <w:rFonts w:ascii="Times New Roman" w:hAnsi="Times New Roman"/>
          <w:sz w:val="28"/>
          <w:szCs w:val="28"/>
          <w:lang w:val="uk-UA"/>
        </w:rPr>
        <w:t xml:space="preserve">у каботажному плаванні незалежно від їх типу, без урахування коефіцієнтів </w:t>
      </w:r>
      <w:proofErr w:type="spellStart"/>
      <w:r w:rsidR="00CB022F" w:rsidRPr="00E32B8C">
        <w:rPr>
          <w:rFonts w:ascii="Times New Roman" w:hAnsi="Times New Roman"/>
          <w:sz w:val="28"/>
          <w:szCs w:val="28"/>
          <w:lang w:val="uk-UA"/>
        </w:rPr>
        <w:t>k</w:t>
      </w:r>
      <w:r w:rsidR="00CB022F" w:rsidRPr="00E32B8C">
        <w:rPr>
          <w:rFonts w:ascii="Times New Roman" w:hAnsi="Times New Roman"/>
          <w:sz w:val="20"/>
          <w:szCs w:val="20"/>
          <w:lang w:val="uk-UA"/>
        </w:rPr>
        <w:t>балкер</w:t>
      </w:r>
      <w:proofErr w:type="spellEnd"/>
      <w:r w:rsidR="00CB022F" w:rsidRPr="00E32B8C">
        <w:rPr>
          <w:rFonts w:ascii="Times New Roman" w:hAnsi="Times New Roman"/>
          <w:sz w:val="20"/>
          <w:szCs w:val="20"/>
          <w:lang w:val="uk-UA"/>
        </w:rPr>
        <w:t>,</w:t>
      </w:r>
      <w:r w:rsidR="00CB022F" w:rsidRPr="00E32B8C">
        <w:rPr>
          <w:rFonts w:ascii="Times New Roman" w:hAnsi="Times New Roman"/>
          <w:sz w:val="28"/>
          <w:szCs w:val="28"/>
          <w:lang w:val="uk-UA"/>
        </w:rPr>
        <w:t xml:space="preserve"> </w:t>
      </w:r>
      <w:proofErr w:type="spellStart"/>
      <w:r w:rsidR="00CB022F" w:rsidRPr="00E32B8C">
        <w:rPr>
          <w:rFonts w:ascii="Times New Roman" w:hAnsi="Times New Roman"/>
          <w:sz w:val="28"/>
          <w:szCs w:val="28"/>
          <w:lang w:val="uk-UA"/>
        </w:rPr>
        <w:t>k</w:t>
      </w:r>
      <w:r w:rsidR="00CB022F" w:rsidRPr="00E32B8C">
        <w:rPr>
          <w:rFonts w:ascii="Times New Roman" w:hAnsi="Times New Roman"/>
          <w:sz w:val="20"/>
          <w:szCs w:val="20"/>
          <w:lang w:val="uk-UA"/>
        </w:rPr>
        <w:t>танкер</w:t>
      </w:r>
      <w:proofErr w:type="spellEnd"/>
      <w:r w:rsidR="00CB022F" w:rsidRPr="00E32B8C">
        <w:rPr>
          <w:rFonts w:ascii="Times New Roman" w:hAnsi="Times New Roman"/>
          <w:sz w:val="20"/>
          <w:szCs w:val="20"/>
          <w:lang w:val="uk-UA"/>
        </w:rPr>
        <w:t xml:space="preserve">, </w:t>
      </w:r>
      <w:proofErr w:type="spellStart"/>
      <w:r w:rsidR="00CB022F" w:rsidRPr="00E32B8C">
        <w:rPr>
          <w:rFonts w:ascii="Times New Roman" w:hAnsi="Times New Roman"/>
          <w:sz w:val="28"/>
          <w:szCs w:val="28"/>
          <w:lang w:val="uk-UA"/>
        </w:rPr>
        <w:t>k</w:t>
      </w:r>
      <w:r w:rsidR="00CB022F" w:rsidRPr="00E32B8C">
        <w:rPr>
          <w:rFonts w:ascii="Times New Roman" w:hAnsi="Times New Roman"/>
          <w:sz w:val="20"/>
          <w:szCs w:val="20"/>
          <w:lang w:val="uk-UA"/>
        </w:rPr>
        <w:t>контейнер</w:t>
      </w:r>
      <w:proofErr w:type="spellEnd"/>
      <w:r w:rsidR="00CB022F" w:rsidRPr="00E32B8C">
        <w:rPr>
          <w:rFonts w:ascii="Times New Roman" w:hAnsi="Times New Roman"/>
          <w:sz w:val="20"/>
          <w:szCs w:val="20"/>
          <w:lang w:val="uk-UA"/>
        </w:rPr>
        <w:t xml:space="preserve">, </w:t>
      </w:r>
      <w:proofErr w:type="spellStart"/>
      <w:r w:rsidR="00CB022F" w:rsidRPr="00E32B8C">
        <w:rPr>
          <w:rFonts w:ascii="Times New Roman" w:hAnsi="Times New Roman"/>
          <w:sz w:val="28"/>
          <w:szCs w:val="28"/>
          <w:lang w:val="uk-UA"/>
        </w:rPr>
        <w:t>k</w:t>
      </w:r>
      <w:r w:rsidR="00CB022F" w:rsidRPr="00E32B8C">
        <w:rPr>
          <w:rFonts w:ascii="Times New Roman" w:hAnsi="Times New Roman"/>
          <w:sz w:val="20"/>
          <w:szCs w:val="20"/>
          <w:lang w:val="uk-UA"/>
        </w:rPr>
        <w:t>ро</w:t>
      </w:r>
      <w:proofErr w:type="spellEnd"/>
      <w:r w:rsidR="00CB022F" w:rsidRPr="00E32B8C">
        <w:rPr>
          <w:rFonts w:ascii="Times New Roman" w:hAnsi="Times New Roman"/>
          <w:sz w:val="20"/>
          <w:szCs w:val="20"/>
          <w:lang w:val="uk-UA"/>
        </w:rPr>
        <w:t xml:space="preserve">-ро, </w:t>
      </w:r>
      <w:proofErr w:type="spellStart"/>
      <w:r w:rsidR="00CB022F" w:rsidRPr="00E32B8C">
        <w:rPr>
          <w:rFonts w:ascii="Times New Roman" w:hAnsi="Times New Roman"/>
          <w:sz w:val="28"/>
          <w:szCs w:val="28"/>
          <w:lang w:val="uk-UA"/>
        </w:rPr>
        <w:t>k</w:t>
      </w:r>
      <w:r w:rsidR="00CB022F" w:rsidRPr="00E32B8C">
        <w:rPr>
          <w:rFonts w:ascii="Times New Roman" w:hAnsi="Times New Roman"/>
          <w:sz w:val="20"/>
          <w:szCs w:val="20"/>
          <w:lang w:val="uk-UA"/>
        </w:rPr>
        <w:t>пас</w:t>
      </w:r>
      <w:proofErr w:type="spellEnd"/>
      <w:r w:rsidR="00CB022F" w:rsidRPr="00E32B8C">
        <w:rPr>
          <w:rFonts w:ascii="Times New Roman" w:hAnsi="Times New Roman"/>
          <w:sz w:val="28"/>
          <w:szCs w:val="28"/>
          <w:lang w:val="uk-UA"/>
        </w:rPr>
        <w:t xml:space="preserve">, </w:t>
      </w:r>
      <w:proofErr w:type="spellStart"/>
      <w:r w:rsidR="00CB022F" w:rsidRPr="00E32B8C">
        <w:rPr>
          <w:rFonts w:ascii="Times New Roman" w:hAnsi="Times New Roman"/>
          <w:sz w:val="28"/>
          <w:szCs w:val="28"/>
          <w:lang w:val="uk-UA"/>
        </w:rPr>
        <w:t>k</w:t>
      </w:r>
      <w:r w:rsidR="00CB022F" w:rsidRPr="00E32B8C">
        <w:rPr>
          <w:rFonts w:ascii="Times New Roman" w:hAnsi="Times New Roman"/>
          <w:sz w:val="20"/>
          <w:szCs w:val="20"/>
          <w:lang w:val="uk-UA"/>
        </w:rPr>
        <w:t>інші</w:t>
      </w:r>
      <w:proofErr w:type="spellEnd"/>
      <w:r w:rsidR="00CB022F" w:rsidRPr="00E32B8C">
        <w:rPr>
          <w:rFonts w:ascii="Times New Roman" w:hAnsi="Times New Roman"/>
          <w:sz w:val="28"/>
          <w:szCs w:val="28"/>
          <w:lang w:val="uk-UA"/>
        </w:rPr>
        <w:t>, з метою встановлення ставок портових зборів для суден у каботажному плаванні на рівні нижчому, ніж ставки портових зборів для суден у закордонному плаванні.</w:t>
      </w:r>
      <w:r w:rsidR="00CB022F" w:rsidRPr="00E32B8C" w:rsidDel="00995583">
        <w:rPr>
          <w:rFonts w:ascii="Times New Roman" w:hAnsi="Times New Roman"/>
          <w:sz w:val="28"/>
          <w:szCs w:val="28"/>
          <w:lang w:val="uk-UA"/>
        </w:rPr>
        <w:t xml:space="preserve"> </w:t>
      </w:r>
    </w:p>
    <w:p w:rsidR="00960B56" w:rsidRPr="00E32B8C" w:rsidRDefault="00960B56" w:rsidP="00E32B8C">
      <w:pPr>
        <w:tabs>
          <w:tab w:val="left" w:pos="1134"/>
        </w:tabs>
        <w:spacing w:line="360" w:lineRule="auto"/>
        <w:ind w:firstLine="567"/>
        <w:jc w:val="both"/>
        <w:rPr>
          <w:sz w:val="28"/>
          <w:szCs w:val="28"/>
          <w:lang w:val="uk-UA"/>
        </w:rPr>
      </w:pPr>
    </w:p>
    <w:p w:rsidR="00031157" w:rsidRPr="00E32B8C" w:rsidRDefault="00960B56" w:rsidP="00E32B8C">
      <w:pPr>
        <w:tabs>
          <w:tab w:val="left" w:pos="1134"/>
        </w:tabs>
        <w:spacing w:line="360" w:lineRule="auto"/>
        <w:ind w:firstLine="567"/>
        <w:jc w:val="both"/>
        <w:rPr>
          <w:sz w:val="28"/>
          <w:szCs w:val="28"/>
          <w:lang w:val="uk-UA"/>
        </w:rPr>
      </w:pPr>
      <w:r w:rsidRPr="00E32B8C">
        <w:rPr>
          <w:sz w:val="28"/>
          <w:szCs w:val="28"/>
          <w:lang w:val="uk-UA"/>
        </w:rPr>
        <w:t>2. </w:t>
      </w:r>
      <w:r w:rsidR="008E070A" w:rsidRPr="00E32B8C">
        <w:rPr>
          <w:sz w:val="28"/>
          <w:szCs w:val="28"/>
          <w:lang w:val="uk-UA"/>
        </w:rPr>
        <w:t>Д</w:t>
      </w:r>
      <w:r w:rsidR="0001283F" w:rsidRPr="00E32B8C">
        <w:rPr>
          <w:sz w:val="28"/>
          <w:szCs w:val="28"/>
          <w:lang w:val="uk-UA"/>
        </w:rPr>
        <w:t>ля морських портів</w:t>
      </w:r>
      <w:r w:rsidR="008E070A" w:rsidRPr="00E32B8C">
        <w:rPr>
          <w:sz w:val="28"/>
          <w:szCs w:val="28"/>
          <w:lang w:val="uk-UA"/>
        </w:rPr>
        <w:t xml:space="preserve"> Ізмаїл, Рені, Усть-Дунайськ, а також для нових морських портів</w:t>
      </w:r>
      <w:r w:rsidR="00FE0BFA" w:rsidRPr="00E32B8C">
        <w:rPr>
          <w:sz w:val="28"/>
          <w:szCs w:val="28"/>
          <w:lang w:val="uk-UA"/>
        </w:rPr>
        <w:t xml:space="preserve"> України</w:t>
      </w:r>
      <w:r w:rsidR="008E070A" w:rsidRPr="00E32B8C">
        <w:rPr>
          <w:sz w:val="28"/>
          <w:szCs w:val="28"/>
          <w:lang w:val="uk-UA"/>
        </w:rPr>
        <w:t>,</w:t>
      </w:r>
      <w:r w:rsidR="008E070A" w:rsidRPr="00E32B8C">
        <w:rPr>
          <w:sz w:val="28"/>
          <w:szCs w:val="20"/>
          <w:lang w:val="uk-UA"/>
        </w:rPr>
        <w:t xml:space="preserve"> які можуть бути розташовані у гирлі та на р. Дунай</w:t>
      </w:r>
      <w:r w:rsidR="005F1ED3" w:rsidRPr="00E32B8C">
        <w:rPr>
          <w:sz w:val="28"/>
          <w:szCs w:val="20"/>
          <w:lang w:val="uk-UA"/>
        </w:rPr>
        <w:t xml:space="preserve"> (далі – морські порти р. Дунай)</w:t>
      </w:r>
      <w:r w:rsidR="0001283F" w:rsidRPr="00E32B8C">
        <w:rPr>
          <w:sz w:val="28"/>
          <w:szCs w:val="28"/>
          <w:lang w:val="uk-UA"/>
        </w:rPr>
        <w:t xml:space="preserve">, </w:t>
      </w:r>
      <w:r w:rsidR="00294F8C" w:rsidRPr="00E32B8C">
        <w:rPr>
          <w:sz w:val="28"/>
          <w:szCs w:val="28"/>
          <w:lang w:val="uk-UA"/>
        </w:rPr>
        <w:t>при формуванні ставок корабельного збору враховуються особливості судноплавства по р. Дун</w:t>
      </w:r>
      <w:r w:rsidR="00296F40" w:rsidRPr="00E32B8C">
        <w:rPr>
          <w:sz w:val="28"/>
          <w:szCs w:val="28"/>
          <w:lang w:val="uk-UA"/>
        </w:rPr>
        <w:t>а</w:t>
      </w:r>
      <w:r w:rsidR="00294F8C" w:rsidRPr="00E32B8C">
        <w:rPr>
          <w:sz w:val="28"/>
          <w:szCs w:val="28"/>
          <w:lang w:val="uk-UA"/>
        </w:rPr>
        <w:t>й</w:t>
      </w:r>
      <w:r w:rsidR="00DE5BB4" w:rsidRPr="00E32B8C">
        <w:rPr>
          <w:sz w:val="28"/>
          <w:szCs w:val="28"/>
          <w:lang w:val="uk-UA"/>
        </w:rPr>
        <w:t>, а саме:</w:t>
      </w:r>
    </w:p>
    <w:p w:rsidR="00031157" w:rsidRPr="00E32B8C" w:rsidRDefault="00DE5BB4" w:rsidP="00E32B8C">
      <w:pPr>
        <w:tabs>
          <w:tab w:val="left" w:pos="1134"/>
        </w:tabs>
        <w:spacing w:line="360" w:lineRule="auto"/>
        <w:ind w:firstLine="567"/>
        <w:jc w:val="both"/>
        <w:rPr>
          <w:sz w:val="28"/>
          <w:szCs w:val="28"/>
          <w:lang w:val="uk-UA"/>
        </w:rPr>
      </w:pPr>
      <w:r w:rsidRPr="00E32B8C">
        <w:rPr>
          <w:sz w:val="28"/>
          <w:szCs w:val="28"/>
          <w:lang w:val="uk-UA"/>
        </w:rPr>
        <w:t>здійснення судноплавства по р. Дунай морських суден, валова місткість яких вказана в суднових документах відповідно до Міжнародної конвенції про обмірювання суден 1969 року</w:t>
      </w:r>
      <w:r w:rsidR="00031157" w:rsidRPr="00E32B8C">
        <w:rPr>
          <w:sz w:val="28"/>
          <w:szCs w:val="28"/>
          <w:lang w:val="uk-UA"/>
        </w:rPr>
        <w:t>;</w:t>
      </w:r>
      <w:r w:rsidR="007B5FA0" w:rsidRPr="00E32B8C">
        <w:rPr>
          <w:sz w:val="28"/>
          <w:szCs w:val="28"/>
          <w:lang w:val="uk-UA"/>
        </w:rPr>
        <w:t xml:space="preserve"> </w:t>
      </w:r>
    </w:p>
    <w:p w:rsidR="00031157" w:rsidRPr="00E32B8C" w:rsidRDefault="00031157" w:rsidP="00E32B8C">
      <w:pPr>
        <w:tabs>
          <w:tab w:val="left" w:pos="1134"/>
        </w:tabs>
        <w:spacing w:line="360" w:lineRule="auto"/>
        <w:ind w:firstLine="567"/>
        <w:jc w:val="both"/>
        <w:rPr>
          <w:sz w:val="28"/>
          <w:szCs w:val="28"/>
          <w:lang w:val="uk-UA"/>
        </w:rPr>
      </w:pPr>
      <w:r w:rsidRPr="00E32B8C">
        <w:rPr>
          <w:sz w:val="28"/>
          <w:szCs w:val="28"/>
          <w:lang w:val="uk-UA"/>
        </w:rPr>
        <w:t>здійснення судноплавства по р. Дунай суден та плавучих засобів, валова місткість яких не вказана в суднових документах.</w:t>
      </w:r>
    </w:p>
    <w:p w:rsidR="00294F8C" w:rsidRPr="00E32B8C" w:rsidRDefault="00294F8C"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Ставки корабельного збору для морських суден, що здійснюють </w:t>
      </w:r>
      <w:proofErr w:type="spellStart"/>
      <w:r w:rsidRPr="00E32B8C">
        <w:rPr>
          <w:rFonts w:ascii="Times New Roman" w:hAnsi="Times New Roman"/>
          <w:sz w:val="28"/>
          <w:szCs w:val="28"/>
          <w:lang w:val="uk-UA"/>
        </w:rPr>
        <w:t>суднозаходи</w:t>
      </w:r>
      <w:proofErr w:type="spellEnd"/>
      <w:r w:rsidRPr="00E32B8C">
        <w:rPr>
          <w:rFonts w:ascii="Times New Roman" w:hAnsi="Times New Roman"/>
          <w:sz w:val="28"/>
          <w:szCs w:val="28"/>
          <w:lang w:val="uk-UA"/>
        </w:rPr>
        <w:t xml:space="preserve"> до </w:t>
      </w:r>
      <w:r w:rsidRPr="00E32B8C">
        <w:rPr>
          <w:rFonts w:ascii="Times New Roman" w:hAnsi="Times New Roman"/>
          <w:sz w:val="28"/>
          <w:szCs w:val="20"/>
          <w:lang w:val="uk-UA"/>
        </w:rPr>
        <w:t>морських портів</w:t>
      </w:r>
      <w:r w:rsidR="008E070A" w:rsidRPr="00E32B8C">
        <w:rPr>
          <w:rFonts w:ascii="Times New Roman" w:hAnsi="Times New Roman"/>
          <w:sz w:val="28"/>
          <w:szCs w:val="28"/>
          <w:lang w:val="uk-UA"/>
        </w:rPr>
        <w:t xml:space="preserve"> </w:t>
      </w:r>
      <w:r w:rsidR="005F1ED3" w:rsidRPr="00E32B8C">
        <w:rPr>
          <w:rFonts w:ascii="Times New Roman" w:hAnsi="Times New Roman"/>
          <w:sz w:val="28"/>
          <w:szCs w:val="28"/>
          <w:lang w:val="uk-UA"/>
        </w:rPr>
        <w:t>р. Дунай</w:t>
      </w:r>
      <w:r w:rsidR="008E070A" w:rsidRPr="00E32B8C">
        <w:rPr>
          <w:rFonts w:ascii="Times New Roman" w:hAnsi="Times New Roman"/>
          <w:sz w:val="28"/>
          <w:szCs w:val="28"/>
          <w:lang w:val="uk-UA"/>
        </w:rPr>
        <w:t>,</w:t>
      </w:r>
      <w:r w:rsidR="008E070A" w:rsidRPr="00E32B8C">
        <w:rPr>
          <w:rFonts w:ascii="Times New Roman" w:hAnsi="Times New Roman"/>
          <w:sz w:val="28"/>
          <w:szCs w:val="20"/>
          <w:lang w:val="uk-UA"/>
        </w:rPr>
        <w:t xml:space="preserve"> </w:t>
      </w:r>
      <w:r w:rsidRPr="00E32B8C">
        <w:rPr>
          <w:rFonts w:ascii="Times New Roman" w:hAnsi="Times New Roman"/>
          <w:sz w:val="28"/>
          <w:szCs w:val="20"/>
          <w:lang w:val="uk-UA"/>
        </w:rPr>
        <w:t xml:space="preserve">розраховуються </w:t>
      </w:r>
      <w:r w:rsidR="004C46BF" w:rsidRPr="00E32B8C">
        <w:rPr>
          <w:rFonts w:ascii="Times New Roman" w:hAnsi="Times New Roman"/>
          <w:sz w:val="28"/>
          <w:szCs w:val="20"/>
          <w:lang w:val="uk-UA"/>
        </w:rPr>
        <w:t>згідно</w:t>
      </w:r>
      <w:r w:rsidR="00047968" w:rsidRPr="00E32B8C">
        <w:rPr>
          <w:rFonts w:ascii="Times New Roman" w:hAnsi="Times New Roman"/>
          <w:sz w:val="28"/>
          <w:szCs w:val="20"/>
          <w:lang w:val="uk-UA"/>
        </w:rPr>
        <w:t xml:space="preserve"> </w:t>
      </w:r>
      <w:r w:rsidR="005B74AC" w:rsidRPr="00E32B8C">
        <w:rPr>
          <w:rFonts w:ascii="Times New Roman" w:hAnsi="Times New Roman"/>
          <w:sz w:val="28"/>
          <w:szCs w:val="20"/>
          <w:lang w:val="uk-UA"/>
        </w:rPr>
        <w:t xml:space="preserve">з </w:t>
      </w:r>
      <w:r w:rsidR="004C46BF" w:rsidRPr="00E32B8C">
        <w:rPr>
          <w:rFonts w:ascii="Times New Roman" w:hAnsi="Times New Roman"/>
          <w:sz w:val="28"/>
          <w:szCs w:val="20"/>
          <w:lang w:val="uk-UA"/>
        </w:rPr>
        <w:t>формул</w:t>
      </w:r>
      <w:r w:rsidR="005B74AC" w:rsidRPr="00E32B8C">
        <w:rPr>
          <w:rFonts w:ascii="Times New Roman" w:hAnsi="Times New Roman"/>
          <w:sz w:val="28"/>
          <w:szCs w:val="20"/>
          <w:lang w:val="uk-UA"/>
        </w:rPr>
        <w:t>ами</w:t>
      </w:r>
      <w:r w:rsidR="004C46BF" w:rsidRPr="00E32B8C">
        <w:rPr>
          <w:rFonts w:ascii="Times New Roman" w:hAnsi="Times New Roman"/>
          <w:sz w:val="28"/>
          <w:szCs w:val="20"/>
          <w:lang w:val="uk-UA"/>
        </w:rPr>
        <w:t xml:space="preserve"> </w:t>
      </w:r>
      <w:r w:rsidR="001917AF" w:rsidRPr="00E32B8C">
        <w:rPr>
          <w:rFonts w:ascii="Times New Roman" w:hAnsi="Times New Roman"/>
          <w:sz w:val="28"/>
          <w:szCs w:val="20"/>
          <w:lang w:val="uk-UA"/>
        </w:rPr>
        <w:t>1</w:t>
      </w:r>
      <w:r w:rsidR="00960B56" w:rsidRPr="00E32B8C">
        <w:rPr>
          <w:rFonts w:ascii="Times New Roman" w:hAnsi="Times New Roman"/>
          <w:sz w:val="28"/>
          <w:szCs w:val="20"/>
          <w:lang w:val="uk-UA"/>
        </w:rPr>
        <w:t>–</w:t>
      </w:r>
      <w:r w:rsidR="001917AF" w:rsidRPr="00E32B8C">
        <w:rPr>
          <w:rFonts w:ascii="Times New Roman" w:hAnsi="Times New Roman"/>
          <w:sz w:val="28"/>
          <w:szCs w:val="20"/>
          <w:lang w:val="uk-UA"/>
        </w:rPr>
        <w:t>7</w:t>
      </w:r>
      <w:r w:rsidR="003F12E6" w:rsidRPr="00E32B8C">
        <w:rPr>
          <w:rFonts w:ascii="Times New Roman" w:hAnsi="Times New Roman"/>
          <w:sz w:val="28"/>
          <w:szCs w:val="20"/>
          <w:lang w:val="uk-UA"/>
        </w:rPr>
        <w:t xml:space="preserve">, </w:t>
      </w:r>
      <w:r w:rsidR="00950F37" w:rsidRPr="00E32B8C">
        <w:rPr>
          <w:rFonts w:ascii="Times New Roman" w:hAnsi="Times New Roman"/>
          <w:sz w:val="28"/>
          <w:szCs w:val="28"/>
          <w:lang w:val="uk-UA"/>
        </w:rPr>
        <w:t>із застосуванням</w:t>
      </w:r>
      <w:r w:rsidRPr="00E32B8C">
        <w:rPr>
          <w:rFonts w:ascii="Times New Roman" w:hAnsi="Times New Roman"/>
          <w:sz w:val="28"/>
          <w:szCs w:val="28"/>
          <w:lang w:val="uk-UA"/>
        </w:rPr>
        <w:t xml:space="preserve"> показника </w:t>
      </w:r>
      <w:r w:rsidR="00897BBC" w:rsidRPr="00E32B8C">
        <w:rPr>
          <w:rFonts w:ascii="Times New Roman" w:hAnsi="Times New Roman"/>
          <w:sz w:val="28"/>
          <w:szCs w:val="28"/>
          <w:lang w:val="uk-UA"/>
        </w:rPr>
        <w:t xml:space="preserve">R </w:t>
      </w:r>
      <w:r w:rsidR="00897BBC" w:rsidRPr="00E32B8C">
        <w:rPr>
          <w:rFonts w:ascii="Times New Roman" w:hAnsi="Times New Roman"/>
          <w:sz w:val="28"/>
          <w:szCs w:val="28"/>
          <w:vertAlign w:val="subscript"/>
          <w:lang w:val="uk-UA"/>
        </w:rPr>
        <w:t xml:space="preserve">n </w:t>
      </w:r>
      <w:r w:rsidRPr="00E32B8C">
        <w:rPr>
          <w:rFonts w:ascii="Times New Roman" w:hAnsi="Times New Roman"/>
          <w:sz w:val="28"/>
          <w:szCs w:val="28"/>
          <w:vertAlign w:val="subscript"/>
          <w:lang w:val="uk-UA"/>
        </w:rPr>
        <w:t>Дунай море</w:t>
      </w:r>
      <w:r w:rsidR="00047968" w:rsidRPr="00E32B8C">
        <w:rPr>
          <w:rFonts w:ascii="Times New Roman" w:hAnsi="Times New Roman"/>
          <w:sz w:val="16"/>
          <w:szCs w:val="16"/>
          <w:lang w:val="uk-UA"/>
        </w:rPr>
        <w:t xml:space="preserve"> </w:t>
      </w:r>
      <w:r w:rsidR="00047968" w:rsidRPr="00E32B8C">
        <w:rPr>
          <w:rFonts w:ascii="Times New Roman" w:hAnsi="Times New Roman"/>
          <w:sz w:val="28"/>
          <w:szCs w:val="20"/>
          <w:lang w:val="uk-UA"/>
        </w:rPr>
        <w:t xml:space="preserve">, </w:t>
      </w:r>
      <w:r w:rsidR="008377CD" w:rsidRPr="00E32B8C">
        <w:rPr>
          <w:rFonts w:ascii="Times New Roman" w:hAnsi="Times New Roman"/>
          <w:sz w:val="28"/>
          <w:szCs w:val="28"/>
          <w:lang w:val="uk-UA"/>
        </w:rPr>
        <w:t>що визначається за формулою:</w:t>
      </w:r>
    </w:p>
    <w:p w:rsidR="00353473"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lang w:val="uk-UA"/>
                    </w:rPr>
                    <m:t>n Дунай море</m:t>
                  </m:r>
                </m:sub>
              </m:sSub>
              <m:r>
                <m:rPr>
                  <m:sty m:val="p"/>
                </m:rPr>
                <w:rPr>
                  <w:rFonts w:ascii="Cambria Math" w:hAnsi="Cambria Math"/>
                  <w:sz w:val="16"/>
                  <w:szCs w:val="16"/>
                  <w:lang w:val="uk-UA"/>
                </w:rPr>
                <m:t xml:space="preserve"> </m:t>
              </m:r>
              <m:r>
                <m:rPr>
                  <m:sty m:val="p"/>
                </m:rPr>
                <w:rPr>
                  <w:rFonts w:ascii="Cambria Math" w:hAnsi="Cambria Math"/>
                  <w:lang w:val="uk-UA"/>
                </w:rPr>
                <m:t xml:space="preserve">=  </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sz w:val="16"/>
                      <w:szCs w:val="16"/>
                      <w:lang w:val="uk-UA"/>
                    </w:rPr>
                    <m:t>Дунай море</m:t>
                  </m:r>
                </m:sub>
              </m:sSub>
              <m:r>
                <m:rPr>
                  <m:sty m:val="p"/>
                </m:rPr>
                <w:rPr>
                  <w:rFonts w:ascii="Cambria Math" w:hAnsi="Cambria Math"/>
                  <w:lang w:val="uk-UA"/>
                </w:rPr>
                <m:t xml:space="preserve"> </m:t>
              </m:r>
              <m:r>
                <m:rPr>
                  <m:sty m:val="p"/>
                </m:rPr>
                <w:rPr>
                  <w:rFonts w:ascii="Cambria Math" w:hAnsi="Cambria Math"/>
                  <w:sz w:val="16"/>
                  <w:szCs w:val="16"/>
                  <w:lang w:val="uk-UA"/>
                </w:rPr>
                <m:t>*</m:t>
              </m:r>
              <m:nary>
                <m:naryPr>
                  <m:chr m:val="∑"/>
                  <m:limLoc m:val="undOvr"/>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кор</m:t>
                      </m:r>
                    </m:sub>
                  </m:sSub>
                </m:e>
              </m:nary>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8</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5F1ED3" w:rsidRPr="00E32B8C" w:rsidRDefault="005F1ED3" w:rsidP="00E32B8C">
      <w:pPr>
        <w:pStyle w:val="21"/>
        <w:tabs>
          <w:tab w:val="left" w:pos="4254"/>
        </w:tabs>
        <w:spacing w:after="0" w:line="360" w:lineRule="auto"/>
        <w:ind w:left="0" w:firstLine="567"/>
        <w:jc w:val="both"/>
        <w:rPr>
          <w:rFonts w:ascii="Times New Roman" w:hAnsi="Times New Roman"/>
          <w:sz w:val="28"/>
          <w:szCs w:val="28"/>
          <w:lang w:val="uk-UA"/>
        </w:rPr>
      </w:pPr>
    </w:p>
    <w:p w:rsidR="005C6DC2" w:rsidRPr="00E32B8C" w:rsidRDefault="00677CC0"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0"/>
          <w:lang w:val="uk-UA"/>
        </w:rPr>
        <w:t>де</w:t>
      </w:r>
      <w:r w:rsidRPr="00E32B8C">
        <w:rPr>
          <w:rFonts w:ascii="Times New Roman" w:hAnsi="Times New Roman"/>
          <w:sz w:val="28"/>
          <w:szCs w:val="20"/>
          <w:vertAlign w:val="subscript"/>
          <w:lang w:val="uk-UA"/>
        </w:rPr>
        <w:t xml:space="preserve"> </w:t>
      </w:r>
      <w:proofErr w:type="spellStart"/>
      <w:r w:rsidR="005C6DC2" w:rsidRPr="00E32B8C">
        <w:rPr>
          <w:rFonts w:ascii="Times New Roman" w:hAnsi="Times New Roman"/>
          <w:sz w:val="28"/>
          <w:szCs w:val="28"/>
          <w:lang w:val="uk-UA"/>
        </w:rPr>
        <w:t>k</w:t>
      </w:r>
      <w:r w:rsidR="005C6DC2" w:rsidRPr="00E32B8C">
        <w:rPr>
          <w:rFonts w:ascii="Times New Roman" w:hAnsi="Times New Roman"/>
          <w:sz w:val="28"/>
          <w:szCs w:val="28"/>
          <w:vertAlign w:val="subscript"/>
          <w:lang w:val="uk-UA"/>
        </w:rPr>
        <w:t>Дунай</w:t>
      </w:r>
      <w:proofErr w:type="spellEnd"/>
      <w:r w:rsidR="005C6DC2" w:rsidRPr="00E32B8C">
        <w:rPr>
          <w:rFonts w:ascii="Times New Roman" w:hAnsi="Times New Roman"/>
          <w:sz w:val="28"/>
          <w:szCs w:val="28"/>
          <w:vertAlign w:val="subscript"/>
          <w:lang w:val="uk-UA"/>
        </w:rPr>
        <w:t xml:space="preserve"> море</w:t>
      </w:r>
      <w:r w:rsidR="005C6DC2" w:rsidRPr="00E32B8C">
        <w:rPr>
          <w:rFonts w:ascii="Times New Roman" w:hAnsi="Times New Roman"/>
          <w:sz w:val="16"/>
          <w:szCs w:val="16"/>
          <w:lang w:val="uk-UA"/>
        </w:rPr>
        <w:t xml:space="preserve"> </w:t>
      </w:r>
      <w:r w:rsidRPr="00E32B8C">
        <w:rPr>
          <w:rFonts w:ascii="Times New Roman" w:hAnsi="Times New Roman"/>
          <w:sz w:val="28"/>
          <w:szCs w:val="28"/>
          <w:lang w:val="uk-UA"/>
        </w:rPr>
        <w:t>–</w:t>
      </w:r>
      <w:r w:rsidRPr="00E32B8C">
        <w:rPr>
          <w:rFonts w:ascii="Times New Roman" w:hAnsi="Times New Roman"/>
          <w:sz w:val="16"/>
          <w:szCs w:val="16"/>
          <w:lang w:val="uk-UA"/>
        </w:rPr>
        <w:t xml:space="preserve"> </w:t>
      </w:r>
      <w:r w:rsidRPr="00E32B8C">
        <w:rPr>
          <w:rFonts w:ascii="Times New Roman" w:hAnsi="Times New Roman"/>
          <w:sz w:val="28"/>
          <w:szCs w:val="20"/>
          <w:lang w:val="uk-UA"/>
        </w:rPr>
        <w:t xml:space="preserve">коефіцієнт, що </w:t>
      </w:r>
      <w:r w:rsidR="005C6DC2" w:rsidRPr="00E32B8C">
        <w:rPr>
          <w:rFonts w:ascii="Times New Roman" w:hAnsi="Times New Roman"/>
          <w:sz w:val="28"/>
          <w:szCs w:val="20"/>
          <w:lang w:val="uk-UA"/>
        </w:rPr>
        <w:t>характеризує</w:t>
      </w:r>
      <w:r w:rsidR="005C6DC2" w:rsidRPr="00E32B8C">
        <w:rPr>
          <w:rFonts w:ascii="Times New Roman" w:hAnsi="Times New Roman"/>
          <w:sz w:val="28"/>
          <w:szCs w:val="28"/>
          <w:lang w:val="uk-UA"/>
        </w:rPr>
        <w:t xml:space="preserve"> питому вагу вантажів, які транспортуються морськими суднами через </w:t>
      </w:r>
      <w:r w:rsidR="005C6DC2" w:rsidRPr="00E32B8C">
        <w:rPr>
          <w:rFonts w:ascii="Times New Roman" w:hAnsi="Times New Roman"/>
          <w:sz w:val="28"/>
          <w:szCs w:val="20"/>
          <w:lang w:val="uk-UA"/>
        </w:rPr>
        <w:t>морськ</w:t>
      </w:r>
      <w:r w:rsidR="00D01EA0" w:rsidRPr="00E32B8C">
        <w:rPr>
          <w:rFonts w:ascii="Times New Roman" w:hAnsi="Times New Roman"/>
          <w:sz w:val="28"/>
          <w:szCs w:val="20"/>
          <w:lang w:val="uk-UA"/>
        </w:rPr>
        <w:t>і</w:t>
      </w:r>
      <w:r w:rsidR="005C6DC2" w:rsidRPr="00E32B8C">
        <w:rPr>
          <w:rFonts w:ascii="Times New Roman" w:hAnsi="Times New Roman"/>
          <w:sz w:val="28"/>
          <w:szCs w:val="20"/>
          <w:lang w:val="uk-UA"/>
        </w:rPr>
        <w:t xml:space="preserve"> порт</w:t>
      </w:r>
      <w:r w:rsidR="00D01EA0" w:rsidRPr="00E32B8C">
        <w:rPr>
          <w:rFonts w:ascii="Times New Roman" w:hAnsi="Times New Roman"/>
          <w:sz w:val="28"/>
          <w:szCs w:val="20"/>
          <w:lang w:val="uk-UA"/>
        </w:rPr>
        <w:t>и</w:t>
      </w:r>
      <w:r w:rsidR="00031157" w:rsidRPr="00E32B8C">
        <w:rPr>
          <w:rFonts w:ascii="Times New Roman" w:hAnsi="Times New Roman"/>
          <w:sz w:val="28"/>
          <w:szCs w:val="28"/>
          <w:lang w:val="uk-UA"/>
        </w:rPr>
        <w:t xml:space="preserve"> </w:t>
      </w:r>
      <w:r w:rsidR="005F1ED3" w:rsidRPr="00E32B8C">
        <w:rPr>
          <w:rFonts w:ascii="Times New Roman" w:hAnsi="Times New Roman"/>
          <w:sz w:val="28"/>
          <w:szCs w:val="28"/>
          <w:lang w:val="uk-UA"/>
        </w:rPr>
        <w:t>р. Дунай</w:t>
      </w:r>
      <w:r w:rsidRPr="00E32B8C">
        <w:rPr>
          <w:rFonts w:ascii="Times New Roman" w:hAnsi="Times New Roman"/>
          <w:sz w:val="28"/>
          <w:szCs w:val="28"/>
          <w:lang w:val="uk-UA"/>
        </w:rPr>
        <w:t xml:space="preserve">, </w:t>
      </w:r>
      <w:r w:rsidR="005C6DC2" w:rsidRPr="00E32B8C">
        <w:rPr>
          <w:rFonts w:ascii="Times New Roman" w:hAnsi="Times New Roman"/>
          <w:sz w:val="28"/>
          <w:szCs w:val="28"/>
          <w:lang w:val="uk-UA"/>
        </w:rPr>
        <w:t>у сумарному вантажообі</w:t>
      </w:r>
      <w:r w:rsidR="00F670C4" w:rsidRPr="00E32B8C">
        <w:rPr>
          <w:rFonts w:ascii="Times New Roman" w:hAnsi="Times New Roman"/>
          <w:sz w:val="28"/>
          <w:szCs w:val="28"/>
          <w:lang w:val="uk-UA"/>
        </w:rPr>
        <w:t>гу</w:t>
      </w:r>
      <w:r w:rsidR="005C6DC2" w:rsidRPr="00E32B8C">
        <w:rPr>
          <w:rFonts w:ascii="Times New Roman" w:hAnsi="Times New Roman"/>
          <w:sz w:val="28"/>
          <w:szCs w:val="28"/>
          <w:lang w:val="uk-UA"/>
        </w:rPr>
        <w:t xml:space="preserve"> </w:t>
      </w:r>
      <w:r w:rsidR="00D01EA0" w:rsidRPr="00E32B8C">
        <w:rPr>
          <w:rFonts w:ascii="Times New Roman" w:hAnsi="Times New Roman"/>
          <w:sz w:val="28"/>
          <w:szCs w:val="28"/>
          <w:lang w:val="uk-UA"/>
        </w:rPr>
        <w:t xml:space="preserve">цих </w:t>
      </w:r>
      <w:r w:rsidR="005F1ED3" w:rsidRPr="00E32B8C">
        <w:rPr>
          <w:rFonts w:ascii="Times New Roman" w:hAnsi="Times New Roman"/>
          <w:sz w:val="28"/>
          <w:szCs w:val="28"/>
          <w:lang w:val="uk-UA"/>
        </w:rPr>
        <w:t>морськ</w:t>
      </w:r>
      <w:r w:rsidR="00D01EA0" w:rsidRPr="00E32B8C">
        <w:rPr>
          <w:rFonts w:ascii="Times New Roman" w:hAnsi="Times New Roman"/>
          <w:sz w:val="28"/>
          <w:szCs w:val="28"/>
          <w:lang w:val="uk-UA"/>
        </w:rPr>
        <w:t>их</w:t>
      </w:r>
      <w:r w:rsidR="005C6DC2" w:rsidRPr="00E32B8C">
        <w:rPr>
          <w:rFonts w:ascii="Times New Roman" w:hAnsi="Times New Roman"/>
          <w:sz w:val="28"/>
          <w:szCs w:val="28"/>
          <w:lang w:val="uk-UA"/>
        </w:rPr>
        <w:t xml:space="preserve"> порт</w:t>
      </w:r>
      <w:r w:rsidR="00D01EA0" w:rsidRPr="00E32B8C">
        <w:rPr>
          <w:rFonts w:ascii="Times New Roman" w:hAnsi="Times New Roman"/>
          <w:sz w:val="28"/>
          <w:szCs w:val="28"/>
          <w:lang w:val="uk-UA"/>
        </w:rPr>
        <w:t>ів</w:t>
      </w:r>
      <w:r w:rsidR="005F1ED3" w:rsidRPr="00E32B8C">
        <w:rPr>
          <w:rFonts w:ascii="Times New Roman" w:hAnsi="Times New Roman"/>
          <w:sz w:val="28"/>
          <w:szCs w:val="28"/>
          <w:lang w:val="uk-UA"/>
        </w:rPr>
        <w:t>,</w:t>
      </w:r>
      <w:r w:rsidR="005C6DC2" w:rsidRPr="00E32B8C">
        <w:rPr>
          <w:rFonts w:ascii="Times New Roman" w:hAnsi="Times New Roman"/>
          <w:sz w:val="28"/>
          <w:szCs w:val="28"/>
          <w:lang w:val="uk-UA"/>
        </w:rPr>
        <w:t xml:space="preserve"> та визначається за показниками за трирічний період, що передує року розрахунку ставок портових зборів за </w:t>
      </w:r>
      <w:r w:rsidRPr="00E32B8C">
        <w:rPr>
          <w:rFonts w:ascii="Times New Roman" w:hAnsi="Times New Roman"/>
          <w:sz w:val="28"/>
          <w:szCs w:val="28"/>
          <w:lang w:val="uk-UA"/>
        </w:rPr>
        <w:t xml:space="preserve">такою </w:t>
      </w:r>
      <w:r w:rsidR="005C6DC2" w:rsidRPr="00E32B8C">
        <w:rPr>
          <w:rFonts w:ascii="Times New Roman" w:hAnsi="Times New Roman"/>
          <w:sz w:val="28"/>
          <w:szCs w:val="28"/>
          <w:lang w:val="uk-UA"/>
        </w:rPr>
        <w:t>формулою:</w:t>
      </w:r>
    </w:p>
    <w:p w:rsidR="00897BBC"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Дунай море</m:t>
                  </m:r>
                </m:sub>
              </m:sSub>
              <m:r>
                <m:rPr>
                  <m:sty m:val="p"/>
                </m:rPr>
                <w:rPr>
                  <w:rFonts w:ascii="Cambria Math" w:hAnsi="Cambria Math"/>
                  <w:lang w:val="uk-UA" w:eastAsia="en-US"/>
                </w:rPr>
                <m:t>=</m:t>
              </m:r>
              <m:f>
                <m:fPr>
                  <m:ctrlPr>
                    <w:rPr>
                      <w:rFonts w:ascii="Cambria Math" w:hAnsi="Cambria Math"/>
                      <w:i/>
                      <w:lang w:val="uk-UA" w:eastAsia="en-US"/>
                    </w:rPr>
                  </m:ctrlPr>
                </m:fPr>
                <m:num>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q</m:t>
                          </m:r>
                        </m:e>
                        <m:sub>
                          <m:r>
                            <m:rPr>
                              <m:sty m:val="p"/>
                            </m:rPr>
                            <w:rPr>
                              <w:rFonts w:ascii="Cambria Math" w:hAnsi="Cambria Math"/>
                              <w:lang w:val="uk-UA" w:eastAsia="en-US"/>
                            </w:rPr>
                            <m:t>n</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sSub>
                            <m:sSubPr>
                              <m:ctrlPr>
                                <w:rPr>
                                  <w:rFonts w:ascii="Cambria Math" w:hAnsi="Cambria Math"/>
                                  <w:i/>
                                  <w:lang w:val="uk-UA" w:eastAsia="en-US"/>
                                </w:rPr>
                              </m:ctrlPr>
                            </m:sSubPr>
                            <m:e>
                              <m:r>
                                <m:rPr>
                                  <m:sty m:val="p"/>
                                </m:rPr>
                                <w:rPr>
                                  <w:rFonts w:ascii="Cambria Math" w:hAnsi="Cambria Math"/>
                                  <w:lang w:val="uk-UA" w:eastAsia="en-US"/>
                                </w:rPr>
                                <m:t>Q</m:t>
                              </m:r>
                            </m:e>
                            <m:sub>
                              <m:r>
                                <m:rPr>
                                  <m:sty m:val="p"/>
                                </m:rPr>
                                <w:rPr>
                                  <w:rFonts w:ascii="Cambria Math" w:hAnsi="Cambria Math"/>
                                  <w:lang w:val="uk-UA" w:eastAsia="en-US"/>
                                </w:rPr>
                                <m:t>n</m:t>
                              </m:r>
                            </m:sub>
                          </m:sSub>
                        </m:e>
                        <m:sub/>
                      </m:sSub>
                    </m:e>
                  </m:nary>
                </m:den>
              </m:f>
              <m:r>
                <m:rPr>
                  <m:sty m:val="p"/>
                </m:rPr>
                <w:rPr>
                  <w:rFonts w:ascii="Cambria Math" w:hAnsi="Cambria Math"/>
                  <w:lang w:val="uk-UA" w:eastAsia="en-US"/>
                </w:rPr>
                <m:t xml:space="preserve">     </m:t>
              </m:r>
              <m:d>
                <m:dPr>
                  <m:ctrlPr>
                    <w:rPr>
                      <w:rFonts w:ascii="Cambria Math" w:hAnsi="Cambria Math" w:cs="Helvetica"/>
                      <w:i/>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9</m:t>
                  </m:r>
                  <m:r>
                    <m:rPr>
                      <m:sty m:val="p"/>
                    </m:rPr>
                    <w:rPr>
                      <w:rFonts w:ascii="Cambria Math" w:hAnsi="Cambria Math"/>
                      <w:iCs/>
                      <w:lang w:val="uk-UA" w:eastAsia="en-US"/>
                    </w:rPr>
                    <w:fldChar w:fldCharType="end"/>
                  </m:r>
                </m:e>
              </m:d>
              <m:r>
                <w:rPr>
                  <w:rFonts w:ascii="Cambria Math" w:hAnsi="Cambria Math" w:cs="Helvetica"/>
                  <w:shd w:val="clear" w:color="auto" w:fill="FFFFFF"/>
                  <w:lang w:val="uk-UA"/>
                </w:rPr>
                <m:t>,</m:t>
              </m:r>
              <m:ctrlPr>
                <w:rPr>
                  <w:rFonts w:ascii="Cambria Math" w:hAnsi="Cambria Math"/>
                  <w:i/>
                  <w:lang w:val="uk-UA" w:eastAsia="en-US"/>
                </w:rPr>
              </m:ctrlPr>
            </m:e>
          </m:eqArr>
        </m:oMath>
      </m:oMathPara>
    </w:p>
    <w:p w:rsidR="00677CC0" w:rsidRPr="00E32B8C" w:rsidRDefault="00677CC0" w:rsidP="00E32B8C">
      <w:pPr>
        <w:pStyle w:val="21"/>
        <w:tabs>
          <w:tab w:val="left" w:pos="4254"/>
        </w:tabs>
        <w:spacing w:after="0" w:line="360" w:lineRule="auto"/>
        <w:ind w:left="0" w:firstLine="567"/>
        <w:jc w:val="both"/>
        <w:rPr>
          <w:rFonts w:ascii="Times New Roman" w:hAnsi="Times New Roman"/>
          <w:sz w:val="28"/>
          <w:szCs w:val="28"/>
          <w:lang w:val="uk-UA"/>
        </w:rPr>
      </w:pPr>
    </w:p>
    <w:p w:rsidR="00F80933" w:rsidRPr="00E32B8C" w:rsidRDefault="0020129E"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0"/>
          <w:lang w:val="uk-UA"/>
        </w:rPr>
        <w:t>де</w:t>
      </w:r>
      <w:r w:rsidR="005D0394" w:rsidRPr="00E32B8C">
        <w:rPr>
          <w:rFonts w:ascii="Times New Roman" w:hAnsi="Times New Roman"/>
          <w:sz w:val="28"/>
          <w:szCs w:val="20"/>
          <w:lang w:val="uk-UA"/>
        </w:rPr>
        <w:t xml:space="preserve"> </w:t>
      </w:r>
      <w:r w:rsidRPr="00E32B8C">
        <w:rPr>
          <w:rFonts w:ascii="Times New Roman" w:hAnsi="Times New Roman"/>
          <w:sz w:val="28"/>
          <w:szCs w:val="20"/>
          <w:lang w:val="uk-UA"/>
        </w:rPr>
        <w:t>∑</w:t>
      </w:r>
      <w:proofErr w:type="spellStart"/>
      <w:r w:rsidR="00897BBC" w:rsidRPr="00E32B8C">
        <w:rPr>
          <w:rFonts w:ascii="Times New Roman" w:hAnsi="Times New Roman"/>
          <w:sz w:val="28"/>
          <w:szCs w:val="20"/>
          <w:lang w:val="uk-UA"/>
        </w:rPr>
        <w:t>q</w:t>
      </w:r>
      <w:r w:rsidR="00897BBC" w:rsidRPr="00E32B8C">
        <w:rPr>
          <w:rFonts w:ascii="Times New Roman" w:hAnsi="Times New Roman"/>
          <w:sz w:val="28"/>
          <w:szCs w:val="20"/>
          <w:vertAlign w:val="subscript"/>
          <w:lang w:val="uk-UA"/>
        </w:rPr>
        <w:t>n</w:t>
      </w:r>
      <w:proofErr w:type="spellEnd"/>
      <w:r w:rsidR="00897BBC" w:rsidRPr="00E32B8C">
        <w:rPr>
          <w:rFonts w:ascii="Times New Roman" w:hAnsi="Times New Roman"/>
          <w:sz w:val="28"/>
          <w:szCs w:val="20"/>
          <w:vertAlign w:val="subscript"/>
          <w:lang w:val="uk-UA"/>
        </w:rPr>
        <w:t xml:space="preserve"> </w:t>
      </w:r>
      <w:r w:rsidRPr="00E32B8C">
        <w:rPr>
          <w:rFonts w:ascii="Times New Roman" w:hAnsi="Times New Roman"/>
          <w:sz w:val="28"/>
          <w:szCs w:val="28"/>
          <w:lang w:val="uk-UA"/>
        </w:rPr>
        <w:t xml:space="preserve">– сумарний обсяг вантажів, які </w:t>
      </w:r>
      <w:r w:rsidR="00F80933" w:rsidRPr="00E32B8C">
        <w:rPr>
          <w:rFonts w:ascii="Times New Roman" w:hAnsi="Times New Roman"/>
          <w:sz w:val="28"/>
          <w:szCs w:val="28"/>
          <w:lang w:val="uk-UA"/>
        </w:rPr>
        <w:t>перевозились</w:t>
      </w:r>
      <w:r w:rsidR="00017FDA" w:rsidRPr="00E32B8C">
        <w:rPr>
          <w:rFonts w:ascii="Times New Roman" w:hAnsi="Times New Roman"/>
          <w:sz w:val="28"/>
          <w:szCs w:val="28"/>
          <w:lang w:val="uk-UA"/>
        </w:rPr>
        <w:t xml:space="preserve"> морськими</w:t>
      </w:r>
      <w:r w:rsidRPr="00E32B8C">
        <w:rPr>
          <w:rFonts w:ascii="Times New Roman" w:hAnsi="Times New Roman"/>
          <w:sz w:val="28"/>
          <w:szCs w:val="28"/>
          <w:lang w:val="uk-UA"/>
        </w:rPr>
        <w:t xml:space="preserve"> суднами через </w:t>
      </w:r>
      <w:r w:rsidR="00017FDA" w:rsidRPr="00E32B8C">
        <w:rPr>
          <w:rFonts w:ascii="Times New Roman" w:hAnsi="Times New Roman"/>
          <w:sz w:val="28"/>
          <w:szCs w:val="20"/>
          <w:lang w:val="uk-UA"/>
        </w:rPr>
        <w:t xml:space="preserve">морський </w:t>
      </w:r>
      <w:r w:rsidRPr="00E32B8C">
        <w:rPr>
          <w:rFonts w:ascii="Times New Roman" w:hAnsi="Times New Roman"/>
          <w:sz w:val="28"/>
          <w:szCs w:val="20"/>
          <w:lang w:val="uk-UA"/>
        </w:rPr>
        <w:t>порт</w:t>
      </w:r>
      <w:r w:rsidR="00677CC0" w:rsidRPr="00E32B8C">
        <w:rPr>
          <w:rFonts w:ascii="Times New Roman" w:hAnsi="Times New Roman"/>
          <w:sz w:val="28"/>
          <w:szCs w:val="20"/>
          <w:lang w:val="uk-UA"/>
        </w:rPr>
        <w:t xml:space="preserve"> </w:t>
      </w:r>
      <w:r w:rsidR="005F1ED3" w:rsidRPr="00E32B8C">
        <w:rPr>
          <w:rFonts w:ascii="Times New Roman" w:hAnsi="Times New Roman"/>
          <w:sz w:val="28"/>
          <w:szCs w:val="28"/>
          <w:lang w:val="uk-UA"/>
        </w:rPr>
        <w:t>р. Дунай</w:t>
      </w:r>
      <w:r w:rsidR="00677CC0" w:rsidRPr="00E32B8C">
        <w:rPr>
          <w:rFonts w:ascii="Times New Roman" w:hAnsi="Times New Roman"/>
          <w:sz w:val="28"/>
          <w:szCs w:val="28"/>
          <w:lang w:val="uk-UA"/>
        </w:rPr>
        <w:t xml:space="preserve"> </w:t>
      </w:r>
      <w:r w:rsidRPr="00E32B8C">
        <w:rPr>
          <w:rFonts w:ascii="Times New Roman" w:hAnsi="Times New Roman"/>
          <w:sz w:val="28"/>
          <w:szCs w:val="28"/>
          <w:lang w:val="uk-UA"/>
        </w:rPr>
        <w:t>за трирічний період, що передує року розрахунку</w:t>
      </w:r>
      <w:r w:rsidR="005D6287" w:rsidRPr="00E32B8C">
        <w:rPr>
          <w:rFonts w:ascii="Times New Roman" w:hAnsi="Times New Roman"/>
          <w:sz w:val="28"/>
          <w:szCs w:val="28"/>
          <w:lang w:val="uk-UA"/>
        </w:rPr>
        <w:t xml:space="preserve"> ставок портових зборів,</w:t>
      </w:r>
      <w:r w:rsidR="00C44D5F" w:rsidRPr="00E32B8C">
        <w:rPr>
          <w:rFonts w:ascii="Times New Roman" w:hAnsi="Times New Roman"/>
          <w:sz w:val="28"/>
          <w:szCs w:val="28"/>
          <w:lang w:val="uk-UA"/>
        </w:rPr>
        <w:t xml:space="preserve"> </w:t>
      </w:r>
      <w:r w:rsidR="00677CC0" w:rsidRPr="00E32B8C">
        <w:rPr>
          <w:rFonts w:ascii="Times New Roman" w:hAnsi="Times New Roman"/>
          <w:sz w:val="28"/>
          <w:szCs w:val="28"/>
          <w:lang w:val="uk-UA"/>
        </w:rPr>
        <w:t>тис. т;</w:t>
      </w:r>
    </w:p>
    <w:p w:rsidR="005C6DC2" w:rsidRPr="00E32B8C" w:rsidRDefault="0020129E"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w:t>
      </w:r>
      <w:proofErr w:type="spellStart"/>
      <w:r w:rsidR="00897BBC" w:rsidRPr="00E32B8C">
        <w:rPr>
          <w:rFonts w:ascii="Times New Roman" w:hAnsi="Times New Roman"/>
          <w:sz w:val="28"/>
          <w:szCs w:val="28"/>
          <w:lang w:val="uk-UA"/>
        </w:rPr>
        <w:t>Q</w:t>
      </w:r>
      <w:r w:rsidR="00897BBC" w:rsidRPr="00E32B8C">
        <w:rPr>
          <w:rFonts w:ascii="Times New Roman" w:hAnsi="Times New Roman"/>
          <w:lang w:val="uk-UA"/>
        </w:rPr>
        <w:t>n</w:t>
      </w:r>
      <w:proofErr w:type="spellEnd"/>
      <w:r w:rsidR="00897BBC"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 </w:t>
      </w:r>
      <w:r w:rsidR="005D0394" w:rsidRPr="00E32B8C">
        <w:rPr>
          <w:rFonts w:ascii="Times New Roman" w:hAnsi="Times New Roman"/>
          <w:sz w:val="28"/>
          <w:szCs w:val="28"/>
          <w:lang w:val="uk-UA"/>
        </w:rPr>
        <w:t>сумарний вантажообіг морськ</w:t>
      </w:r>
      <w:r w:rsidR="00D01EA0" w:rsidRPr="00E32B8C">
        <w:rPr>
          <w:rFonts w:ascii="Times New Roman" w:hAnsi="Times New Roman"/>
          <w:sz w:val="28"/>
          <w:szCs w:val="28"/>
          <w:lang w:val="uk-UA"/>
        </w:rPr>
        <w:t>их</w:t>
      </w:r>
      <w:r w:rsidR="005C6DC2" w:rsidRPr="00E32B8C">
        <w:rPr>
          <w:rFonts w:ascii="Times New Roman" w:hAnsi="Times New Roman"/>
          <w:sz w:val="28"/>
          <w:szCs w:val="28"/>
          <w:lang w:val="uk-UA"/>
        </w:rPr>
        <w:t xml:space="preserve"> порт</w:t>
      </w:r>
      <w:r w:rsidR="00D01EA0" w:rsidRPr="00E32B8C">
        <w:rPr>
          <w:rFonts w:ascii="Times New Roman" w:hAnsi="Times New Roman"/>
          <w:sz w:val="28"/>
          <w:szCs w:val="28"/>
          <w:lang w:val="uk-UA"/>
        </w:rPr>
        <w:t>ів</w:t>
      </w:r>
      <w:r w:rsidR="00677CC0" w:rsidRPr="00E32B8C">
        <w:rPr>
          <w:rFonts w:ascii="Times New Roman" w:hAnsi="Times New Roman"/>
          <w:sz w:val="28"/>
          <w:szCs w:val="28"/>
          <w:lang w:val="uk-UA"/>
        </w:rPr>
        <w:t xml:space="preserve"> </w:t>
      </w:r>
      <w:r w:rsidR="00F80933" w:rsidRPr="00E32B8C">
        <w:rPr>
          <w:rFonts w:ascii="Times New Roman" w:hAnsi="Times New Roman"/>
          <w:sz w:val="28"/>
          <w:szCs w:val="28"/>
          <w:lang w:val="uk-UA"/>
        </w:rPr>
        <w:t>р. Дунай</w:t>
      </w:r>
      <w:r w:rsidR="00677CC0" w:rsidRPr="00E32B8C">
        <w:rPr>
          <w:rFonts w:ascii="Times New Roman" w:hAnsi="Times New Roman"/>
          <w:sz w:val="28"/>
          <w:szCs w:val="28"/>
          <w:lang w:val="uk-UA"/>
        </w:rPr>
        <w:t xml:space="preserve"> </w:t>
      </w:r>
      <w:r w:rsidR="005C6DC2" w:rsidRPr="00E32B8C">
        <w:rPr>
          <w:rFonts w:ascii="Times New Roman" w:hAnsi="Times New Roman"/>
          <w:sz w:val="28"/>
          <w:szCs w:val="28"/>
          <w:lang w:val="uk-UA"/>
        </w:rPr>
        <w:t>за трирічний період, що передує року розрахунку ставок портових зборів</w:t>
      </w:r>
      <w:r w:rsidRPr="00E32B8C">
        <w:rPr>
          <w:rFonts w:ascii="Times New Roman" w:hAnsi="Times New Roman"/>
          <w:sz w:val="28"/>
          <w:szCs w:val="28"/>
          <w:lang w:val="uk-UA"/>
        </w:rPr>
        <w:t>, тис. т</w:t>
      </w:r>
      <w:r w:rsidR="005C6DC2" w:rsidRPr="00E32B8C">
        <w:rPr>
          <w:rFonts w:ascii="Times New Roman" w:hAnsi="Times New Roman"/>
          <w:sz w:val="28"/>
          <w:szCs w:val="28"/>
          <w:lang w:val="uk-UA"/>
        </w:rPr>
        <w:t>.</w:t>
      </w:r>
    </w:p>
    <w:p w:rsidR="0020129E" w:rsidRPr="00E32B8C" w:rsidRDefault="0020129E"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Для </w:t>
      </w:r>
      <w:r w:rsidR="00671941" w:rsidRPr="00E32B8C">
        <w:rPr>
          <w:rFonts w:ascii="Times New Roman" w:hAnsi="Times New Roman"/>
          <w:sz w:val="28"/>
          <w:szCs w:val="28"/>
          <w:lang w:val="uk-UA"/>
        </w:rPr>
        <w:t xml:space="preserve">розрахунку ставок корабельного збору для </w:t>
      </w:r>
      <w:r w:rsidRPr="00E32B8C">
        <w:rPr>
          <w:rFonts w:ascii="Times New Roman" w:hAnsi="Times New Roman"/>
          <w:sz w:val="28"/>
          <w:szCs w:val="28"/>
          <w:lang w:val="uk-UA"/>
        </w:rPr>
        <w:t>нового морського порту</w:t>
      </w:r>
      <w:r w:rsidR="00FE0BFA" w:rsidRPr="00E32B8C">
        <w:rPr>
          <w:rFonts w:ascii="Times New Roman" w:hAnsi="Times New Roman"/>
          <w:sz w:val="28"/>
          <w:szCs w:val="28"/>
          <w:lang w:val="uk-UA"/>
        </w:rPr>
        <w:t xml:space="preserve"> України</w:t>
      </w:r>
      <w:r w:rsidRPr="00E32B8C">
        <w:rPr>
          <w:rFonts w:ascii="Times New Roman" w:hAnsi="Times New Roman"/>
          <w:sz w:val="28"/>
          <w:szCs w:val="28"/>
          <w:lang w:val="uk-UA"/>
        </w:rPr>
        <w:t>,</w:t>
      </w:r>
      <w:r w:rsidRPr="00E32B8C">
        <w:rPr>
          <w:rFonts w:ascii="Times New Roman" w:hAnsi="Times New Roman"/>
          <w:sz w:val="28"/>
          <w:szCs w:val="20"/>
          <w:lang w:val="uk-UA"/>
        </w:rPr>
        <w:t xml:space="preserve"> розташованого у гирлі та на р. Дунай</w:t>
      </w:r>
      <w:r w:rsidRPr="00E32B8C">
        <w:rPr>
          <w:rFonts w:ascii="Times New Roman" w:hAnsi="Times New Roman"/>
          <w:sz w:val="28"/>
          <w:szCs w:val="28"/>
          <w:lang w:val="uk-UA"/>
        </w:rPr>
        <w:t xml:space="preserve">, який у </w:t>
      </w:r>
      <w:r w:rsidR="006149D4" w:rsidRPr="00E32B8C">
        <w:rPr>
          <w:rFonts w:ascii="Times New Roman" w:hAnsi="Times New Roman"/>
          <w:sz w:val="28"/>
          <w:szCs w:val="28"/>
          <w:lang w:val="uk-UA"/>
        </w:rPr>
        <w:t xml:space="preserve">прогнозований </w:t>
      </w:r>
      <w:r w:rsidRPr="00E32B8C">
        <w:rPr>
          <w:rFonts w:ascii="Times New Roman" w:hAnsi="Times New Roman"/>
          <w:sz w:val="28"/>
          <w:szCs w:val="28"/>
          <w:lang w:val="uk-UA"/>
        </w:rPr>
        <w:t>період вводиться в експлуатаці</w:t>
      </w:r>
      <w:r w:rsidR="00D734B7" w:rsidRPr="00E32B8C">
        <w:rPr>
          <w:rFonts w:ascii="Times New Roman" w:hAnsi="Times New Roman"/>
          <w:sz w:val="28"/>
          <w:szCs w:val="28"/>
          <w:lang w:val="uk-UA"/>
        </w:rPr>
        <w:t>ю, застосовується значення</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8"/>
          <w:szCs w:val="28"/>
          <w:vertAlign w:val="subscript"/>
          <w:lang w:val="uk-UA"/>
        </w:rPr>
        <w:t>Дунай</w:t>
      </w:r>
      <w:proofErr w:type="spellEnd"/>
      <w:r w:rsidRPr="00E32B8C">
        <w:rPr>
          <w:rFonts w:ascii="Times New Roman" w:hAnsi="Times New Roman"/>
          <w:sz w:val="28"/>
          <w:szCs w:val="28"/>
          <w:vertAlign w:val="subscript"/>
          <w:lang w:val="uk-UA"/>
        </w:rPr>
        <w:t xml:space="preserve"> море</w:t>
      </w:r>
      <w:r w:rsidR="00D734B7" w:rsidRPr="00E32B8C">
        <w:rPr>
          <w:rFonts w:ascii="Times New Roman" w:hAnsi="Times New Roman"/>
          <w:sz w:val="28"/>
          <w:szCs w:val="28"/>
          <w:lang w:val="uk-UA"/>
        </w:rPr>
        <w:t>, розраховане</w:t>
      </w:r>
      <w:r w:rsidRPr="00E32B8C">
        <w:rPr>
          <w:rFonts w:ascii="Times New Roman" w:hAnsi="Times New Roman"/>
          <w:sz w:val="28"/>
          <w:szCs w:val="28"/>
          <w:lang w:val="uk-UA"/>
        </w:rPr>
        <w:t xml:space="preserve"> за показниками роботи </w:t>
      </w:r>
      <w:r w:rsidR="00FE5068" w:rsidRPr="00E32B8C">
        <w:rPr>
          <w:rFonts w:ascii="Times New Roman" w:hAnsi="Times New Roman"/>
          <w:sz w:val="28"/>
          <w:szCs w:val="28"/>
          <w:lang w:val="uk-UA"/>
        </w:rPr>
        <w:t xml:space="preserve">усіх </w:t>
      </w:r>
      <w:r w:rsidR="00173C12" w:rsidRPr="00E32B8C">
        <w:rPr>
          <w:rFonts w:ascii="Times New Roman" w:hAnsi="Times New Roman"/>
          <w:sz w:val="28"/>
          <w:szCs w:val="28"/>
          <w:lang w:val="uk-UA"/>
        </w:rPr>
        <w:t xml:space="preserve">відкритих </w:t>
      </w:r>
      <w:r w:rsidR="00FE5068" w:rsidRPr="00E32B8C">
        <w:rPr>
          <w:rFonts w:ascii="Times New Roman" w:hAnsi="Times New Roman"/>
          <w:sz w:val="28"/>
          <w:szCs w:val="28"/>
          <w:lang w:val="uk-UA"/>
        </w:rPr>
        <w:t xml:space="preserve">в Україні </w:t>
      </w:r>
      <w:r w:rsidRPr="00E32B8C">
        <w:rPr>
          <w:rFonts w:ascii="Times New Roman" w:hAnsi="Times New Roman"/>
          <w:sz w:val="28"/>
          <w:szCs w:val="28"/>
          <w:lang w:val="uk-UA"/>
        </w:rPr>
        <w:t>морських портів</w:t>
      </w:r>
      <w:r w:rsidR="00677CC0" w:rsidRPr="00E32B8C">
        <w:rPr>
          <w:rFonts w:ascii="Times New Roman" w:hAnsi="Times New Roman"/>
          <w:sz w:val="28"/>
          <w:szCs w:val="28"/>
          <w:lang w:val="uk-UA"/>
        </w:rPr>
        <w:t xml:space="preserve"> </w:t>
      </w:r>
      <w:r w:rsidR="00EA1F17" w:rsidRPr="00E32B8C">
        <w:rPr>
          <w:rFonts w:ascii="Times New Roman" w:hAnsi="Times New Roman"/>
          <w:sz w:val="28"/>
          <w:szCs w:val="28"/>
          <w:lang w:val="uk-UA"/>
        </w:rPr>
        <w:t>р. Дунай</w:t>
      </w:r>
      <w:r w:rsidRPr="00E32B8C">
        <w:rPr>
          <w:rFonts w:ascii="Times New Roman" w:hAnsi="Times New Roman"/>
          <w:sz w:val="28"/>
          <w:szCs w:val="28"/>
          <w:lang w:val="uk-UA"/>
        </w:rPr>
        <w:t xml:space="preserve"> </w:t>
      </w:r>
      <w:r w:rsidR="00A768AD" w:rsidRPr="00E32B8C">
        <w:rPr>
          <w:rFonts w:ascii="Times New Roman" w:hAnsi="Times New Roman"/>
          <w:sz w:val="28"/>
          <w:szCs w:val="28"/>
          <w:lang w:val="uk-UA"/>
        </w:rPr>
        <w:t xml:space="preserve">за формулою 9, </w:t>
      </w:r>
      <w:r w:rsidRPr="00E32B8C">
        <w:rPr>
          <w:rFonts w:ascii="Times New Roman" w:hAnsi="Times New Roman"/>
          <w:sz w:val="28"/>
          <w:szCs w:val="28"/>
          <w:lang w:val="uk-UA"/>
        </w:rPr>
        <w:t>за трирічний період, що передує року ро</w:t>
      </w:r>
      <w:r w:rsidR="00981782" w:rsidRPr="00E32B8C">
        <w:rPr>
          <w:rFonts w:ascii="Times New Roman" w:hAnsi="Times New Roman"/>
          <w:sz w:val="28"/>
          <w:szCs w:val="28"/>
          <w:lang w:val="uk-UA"/>
        </w:rPr>
        <w:t>зрахунку ставок портових зборів</w:t>
      </w:r>
      <w:r w:rsidR="00677CC0" w:rsidRPr="00E32B8C">
        <w:rPr>
          <w:rFonts w:ascii="Times New Roman" w:hAnsi="Times New Roman"/>
          <w:sz w:val="28"/>
          <w:szCs w:val="28"/>
          <w:lang w:val="uk-UA"/>
        </w:rPr>
        <w:t>.</w:t>
      </w:r>
    </w:p>
    <w:p w:rsidR="005B74AC" w:rsidRPr="00E32B8C" w:rsidRDefault="005B74AC" w:rsidP="00E32B8C">
      <w:pPr>
        <w:pStyle w:val="21"/>
        <w:tabs>
          <w:tab w:val="left" w:pos="4254"/>
        </w:tabs>
        <w:spacing w:after="0" w:line="360" w:lineRule="auto"/>
        <w:ind w:left="0" w:firstLine="567"/>
        <w:jc w:val="both"/>
        <w:rPr>
          <w:rFonts w:ascii="Times New Roman" w:hAnsi="Times New Roman"/>
          <w:sz w:val="28"/>
          <w:szCs w:val="28"/>
          <w:lang w:val="uk-UA"/>
        </w:rPr>
      </w:pPr>
    </w:p>
    <w:p w:rsidR="0020129E" w:rsidRPr="00E32B8C" w:rsidRDefault="00960B56" w:rsidP="00E32B8C">
      <w:pPr>
        <w:spacing w:line="360" w:lineRule="auto"/>
        <w:ind w:firstLine="567"/>
        <w:jc w:val="both"/>
        <w:rPr>
          <w:sz w:val="28"/>
          <w:szCs w:val="28"/>
          <w:lang w:val="uk-UA"/>
        </w:rPr>
      </w:pPr>
      <w:r w:rsidRPr="00E32B8C">
        <w:rPr>
          <w:sz w:val="28"/>
          <w:szCs w:val="28"/>
          <w:lang w:val="uk-UA"/>
        </w:rPr>
        <w:t>3</w:t>
      </w:r>
      <w:r w:rsidR="00FE7001" w:rsidRPr="00E32B8C">
        <w:rPr>
          <w:sz w:val="28"/>
          <w:szCs w:val="28"/>
          <w:lang w:val="uk-UA"/>
        </w:rPr>
        <w:t>.</w:t>
      </w:r>
      <w:r w:rsidRPr="00E32B8C">
        <w:rPr>
          <w:sz w:val="28"/>
          <w:szCs w:val="28"/>
          <w:lang w:val="uk-UA"/>
        </w:rPr>
        <w:t> </w:t>
      </w:r>
      <w:r w:rsidR="00677CC0" w:rsidRPr="00E32B8C">
        <w:rPr>
          <w:sz w:val="28"/>
          <w:szCs w:val="28"/>
          <w:lang w:val="uk-UA"/>
        </w:rPr>
        <w:t>С</w:t>
      </w:r>
      <w:r w:rsidR="00350C86" w:rsidRPr="00E32B8C">
        <w:rPr>
          <w:sz w:val="28"/>
          <w:szCs w:val="28"/>
          <w:lang w:val="uk-UA"/>
        </w:rPr>
        <w:t>тавки корабельного збору для вантажних суден (крім</w:t>
      </w:r>
      <w:r w:rsidR="00EA1F17" w:rsidRPr="00E32B8C">
        <w:rPr>
          <w:sz w:val="28"/>
          <w:szCs w:val="28"/>
          <w:lang w:val="uk-UA"/>
        </w:rPr>
        <w:t xml:space="preserve"> морських</w:t>
      </w:r>
      <w:r w:rsidR="00350C86" w:rsidRPr="00E32B8C">
        <w:rPr>
          <w:sz w:val="28"/>
          <w:szCs w:val="28"/>
          <w:lang w:val="uk-UA"/>
        </w:rPr>
        <w:t xml:space="preserve"> </w:t>
      </w:r>
      <w:r w:rsidR="005D0394" w:rsidRPr="00E32B8C">
        <w:rPr>
          <w:sz w:val="28"/>
          <w:szCs w:val="28"/>
          <w:lang w:val="uk-UA"/>
        </w:rPr>
        <w:t>суден</w:t>
      </w:r>
      <w:r w:rsidR="00EA1F17" w:rsidRPr="00E32B8C">
        <w:rPr>
          <w:sz w:val="28"/>
          <w:szCs w:val="28"/>
          <w:lang w:val="uk-UA"/>
        </w:rPr>
        <w:t>)</w:t>
      </w:r>
      <w:r w:rsidR="00350C86" w:rsidRPr="00E32B8C">
        <w:rPr>
          <w:sz w:val="28"/>
          <w:szCs w:val="28"/>
          <w:lang w:val="uk-UA"/>
        </w:rPr>
        <w:t xml:space="preserve"> буксирів</w:t>
      </w:r>
      <w:r w:rsidR="003170CA" w:rsidRPr="00E32B8C">
        <w:rPr>
          <w:sz w:val="28"/>
          <w:szCs w:val="28"/>
          <w:lang w:val="uk-UA"/>
        </w:rPr>
        <w:t>, барж</w:t>
      </w:r>
      <w:r w:rsidR="00350C86" w:rsidRPr="00E32B8C">
        <w:rPr>
          <w:sz w:val="28"/>
          <w:szCs w:val="28"/>
          <w:lang w:val="uk-UA"/>
        </w:rPr>
        <w:t xml:space="preserve">, ліхтерів, суден змішаного плавання та річкових суден, </w:t>
      </w:r>
      <w:r w:rsidR="00671941" w:rsidRPr="00E32B8C">
        <w:rPr>
          <w:sz w:val="28"/>
          <w:szCs w:val="28"/>
          <w:lang w:val="uk-UA"/>
        </w:rPr>
        <w:t xml:space="preserve">а також пасажирських суден, що здійснюють </w:t>
      </w:r>
      <w:proofErr w:type="spellStart"/>
      <w:r w:rsidR="00671941" w:rsidRPr="00E32B8C">
        <w:rPr>
          <w:sz w:val="28"/>
          <w:szCs w:val="28"/>
          <w:lang w:val="uk-UA"/>
        </w:rPr>
        <w:t>суднозаходи</w:t>
      </w:r>
      <w:proofErr w:type="spellEnd"/>
      <w:r w:rsidR="00671941" w:rsidRPr="00E32B8C">
        <w:rPr>
          <w:sz w:val="28"/>
          <w:szCs w:val="28"/>
          <w:lang w:val="uk-UA"/>
        </w:rPr>
        <w:t xml:space="preserve"> до морських портів</w:t>
      </w:r>
      <w:r w:rsidR="00F670C4" w:rsidRPr="00E32B8C">
        <w:rPr>
          <w:sz w:val="28"/>
          <w:szCs w:val="28"/>
          <w:lang w:val="uk-UA"/>
        </w:rPr>
        <w:t>,</w:t>
      </w:r>
      <w:r w:rsidR="006149D4" w:rsidRPr="00E32B8C">
        <w:rPr>
          <w:sz w:val="28"/>
          <w:szCs w:val="28"/>
          <w:lang w:val="uk-UA"/>
        </w:rPr>
        <w:t xml:space="preserve"> розташованих на</w:t>
      </w:r>
      <w:r w:rsidR="00154585" w:rsidRPr="00E32B8C">
        <w:rPr>
          <w:sz w:val="28"/>
          <w:szCs w:val="28"/>
          <w:lang w:val="uk-UA"/>
        </w:rPr>
        <w:t xml:space="preserve"> </w:t>
      </w:r>
      <w:r w:rsidR="00CD34E8" w:rsidRPr="00E32B8C">
        <w:rPr>
          <w:sz w:val="28"/>
          <w:szCs w:val="28"/>
          <w:lang w:val="uk-UA"/>
        </w:rPr>
        <w:t>р. Дунай</w:t>
      </w:r>
      <w:r w:rsidR="0085339B" w:rsidRPr="00E32B8C">
        <w:rPr>
          <w:sz w:val="28"/>
          <w:szCs w:val="28"/>
          <w:lang w:val="uk-UA"/>
        </w:rPr>
        <w:t xml:space="preserve"> </w:t>
      </w:r>
      <m:oMath>
        <m:r>
          <w:rPr>
            <w:rFonts w:ascii="Cambria Math" w:hAnsi="Cambria Math"/>
            <w:sz w:val="28"/>
            <w:szCs w:val="28"/>
            <w:lang w:val="uk-UA"/>
          </w:rPr>
          <m:t>(</m:t>
        </m:r>
        <m:sSub>
          <m:sSubPr>
            <m:ctrlPr>
              <w:rPr>
                <w:rFonts w:ascii="Cambria Math" w:hAnsi="Cambria Math"/>
                <w:i/>
                <w:sz w:val="28"/>
                <w:szCs w:val="28"/>
                <w:lang w:val="uk-UA" w:eastAsia="en-US"/>
              </w:rPr>
            </m:ctrlPr>
          </m:sSubPr>
          <m:e>
            <m:r>
              <m:rPr>
                <m:sty m:val="p"/>
              </m:rPr>
              <w:rPr>
                <w:rFonts w:ascii="Cambria Math" w:hAnsi="Cambria Math"/>
                <w:sz w:val="28"/>
                <w:szCs w:val="28"/>
                <w:lang w:val="uk-UA" w:eastAsia="en-US"/>
              </w:rPr>
              <m:t>S</m:t>
            </m:r>
          </m:e>
          <m:sub>
            <m:r>
              <m:rPr>
                <m:sty m:val="p"/>
              </m:rPr>
              <w:rPr>
                <w:rFonts w:ascii="Cambria Math" w:hAnsi="Cambria Math"/>
                <w:sz w:val="28"/>
                <w:szCs w:val="28"/>
                <w:lang w:val="uk-UA" w:eastAsia="en-US"/>
              </w:rPr>
              <m:t>кор. Дунай</m:t>
            </m:r>
          </m:sub>
        </m:sSub>
        <m:r>
          <w:rPr>
            <w:rFonts w:ascii="Cambria Math" w:hAnsi="Cambria Math"/>
            <w:sz w:val="28"/>
            <w:szCs w:val="28"/>
            <w:lang w:val="uk-UA" w:eastAsia="en-US"/>
          </w:rPr>
          <m:t>)</m:t>
        </m:r>
      </m:oMath>
      <w:r w:rsidR="00671941" w:rsidRPr="00E32B8C">
        <w:rPr>
          <w:sz w:val="28"/>
          <w:szCs w:val="28"/>
          <w:lang w:val="uk-UA"/>
        </w:rPr>
        <w:t xml:space="preserve">, </w:t>
      </w:r>
      <w:r w:rsidR="00350C86" w:rsidRPr="00E32B8C">
        <w:rPr>
          <w:sz w:val="28"/>
          <w:szCs w:val="28"/>
          <w:lang w:val="uk-UA"/>
        </w:rPr>
        <w:t xml:space="preserve">розраховуються за </w:t>
      </w:r>
      <w:r w:rsidR="00154585" w:rsidRPr="00E32B8C">
        <w:rPr>
          <w:sz w:val="28"/>
          <w:szCs w:val="28"/>
          <w:lang w:val="uk-UA"/>
        </w:rPr>
        <w:t>такою формулою</w:t>
      </w:r>
      <w:r w:rsidR="00350C86" w:rsidRPr="00E32B8C">
        <w:rPr>
          <w:sz w:val="28"/>
          <w:szCs w:val="28"/>
          <w:lang w:val="uk-UA"/>
        </w:rPr>
        <w:t>:</w:t>
      </w:r>
    </w:p>
    <w:p w:rsidR="003A2B4E"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кор. Дунай</m:t>
                  </m:r>
                </m:sub>
              </m:sSub>
              <m:r>
                <m:rPr>
                  <m:sty m:val="p"/>
                </m:rPr>
                <w:rPr>
                  <w:rFonts w:ascii="Cambria Math" w:hAnsi="Cambria Math"/>
                  <w:lang w:val="uk-UA" w:eastAsia="en-US"/>
                </w:rPr>
                <m:t>=</m:t>
              </m:r>
              <m:f>
                <m:fPr>
                  <m:ctrlPr>
                    <w:rPr>
                      <w:rFonts w:ascii="Cambria Math" w:hAnsi="Cambria Math"/>
                      <w:i/>
                      <w:lang w:val="uk-UA" w:eastAsia="en-US"/>
                    </w:rPr>
                  </m:ctrlPr>
                </m:fPr>
                <m:num>
                  <m:d>
                    <m:dPr>
                      <m:ctrlPr>
                        <w:rPr>
                          <w:rFonts w:ascii="Cambria Math" w:hAnsi="Cambria Math"/>
                          <w:i/>
                          <w:lang w:val="uk-UA" w:eastAsia="en-US"/>
                        </w:rPr>
                      </m:ctrlPr>
                    </m:dPr>
                    <m:e>
                      <m:r>
                        <m:rPr>
                          <m:sty m:val="p"/>
                        </m:rPr>
                        <w:rPr>
                          <w:rFonts w:ascii="Cambria Math" w:hAnsi="Cambria Math"/>
                          <w:lang w:val="uk-UA" w:eastAsia="en-US"/>
                        </w:rPr>
                        <m:t>1-</m:t>
                      </m:r>
                      <m:sSub>
                        <m:sSubPr>
                          <m:ctrlPr>
                            <w:rPr>
                              <w:rFonts w:ascii="Cambria Math" w:hAnsi="Cambria Math"/>
                              <w:i/>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Дунай море</m:t>
                          </m:r>
                        </m:sub>
                      </m:sSub>
                    </m:e>
                  </m:d>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кор</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N</m:t>
                          </m:r>
                        </m:e>
                        <m:sub>
                          <m:r>
                            <m:rPr>
                              <m:sty m:val="p"/>
                            </m:rPr>
                            <w:rPr>
                              <w:rFonts w:ascii="Cambria Math" w:hAnsi="Cambria Math"/>
                              <w:lang w:val="uk-UA" w:eastAsia="en-US"/>
                            </w:rPr>
                            <m:t>n кораб</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кораб</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10</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154585" w:rsidRPr="00E32B8C" w:rsidRDefault="00154585" w:rsidP="00E32B8C">
      <w:pPr>
        <w:pStyle w:val="21"/>
        <w:tabs>
          <w:tab w:val="left" w:pos="4254"/>
        </w:tabs>
        <w:spacing w:after="0" w:line="360" w:lineRule="auto"/>
        <w:ind w:left="0"/>
        <w:jc w:val="center"/>
        <w:rPr>
          <w:rFonts w:ascii="Times New Roman" w:hAnsi="Times New Roman"/>
          <w:sz w:val="28"/>
          <w:szCs w:val="28"/>
          <w:lang w:val="uk-UA"/>
        </w:rPr>
      </w:pPr>
    </w:p>
    <w:p w:rsidR="00650F29" w:rsidRPr="00E32B8C" w:rsidRDefault="00154585"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0"/>
          <w:lang w:val="uk-UA"/>
        </w:rPr>
        <w:lastRenderedPageBreak/>
        <w:t xml:space="preserve">де </w:t>
      </w:r>
      <w:proofErr w:type="spellStart"/>
      <w:r w:rsidR="00897BBC" w:rsidRPr="00E32B8C">
        <w:rPr>
          <w:rFonts w:ascii="Times New Roman" w:hAnsi="Times New Roman"/>
          <w:sz w:val="28"/>
          <w:szCs w:val="20"/>
          <w:lang w:val="uk-UA"/>
        </w:rPr>
        <w:t>N</w:t>
      </w:r>
      <w:r w:rsidR="00897BBC" w:rsidRPr="00E32B8C">
        <w:rPr>
          <w:rFonts w:ascii="Times New Roman" w:hAnsi="Times New Roman"/>
          <w:sz w:val="28"/>
          <w:szCs w:val="20"/>
          <w:vertAlign w:val="subscript"/>
          <w:lang w:val="uk-UA"/>
        </w:rPr>
        <w:t>n</w:t>
      </w:r>
      <w:proofErr w:type="spellEnd"/>
      <w:r w:rsidR="00486B76" w:rsidRPr="00E32B8C">
        <w:rPr>
          <w:rFonts w:ascii="Times New Roman" w:hAnsi="Times New Roman"/>
          <w:sz w:val="28"/>
          <w:szCs w:val="20"/>
          <w:vertAlign w:val="subscript"/>
          <w:lang w:val="uk-UA"/>
        </w:rPr>
        <w:t xml:space="preserve"> </w:t>
      </w:r>
      <w:proofErr w:type="spellStart"/>
      <w:r w:rsidR="00486B76" w:rsidRPr="00E32B8C">
        <w:rPr>
          <w:rFonts w:ascii="Times New Roman" w:hAnsi="Times New Roman"/>
          <w:sz w:val="28"/>
          <w:szCs w:val="20"/>
          <w:vertAlign w:val="subscript"/>
          <w:lang w:val="uk-UA"/>
        </w:rPr>
        <w:t>кораб</w:t>
      </w:r>
      <w:proofErr w:type="spellEnd"/>
      <w:r w:rsidR="00897BBC" w:rsidRPr="00E32B8C">
        <w:rPr>
          <w:rFonts w:ascii="Times New Roman" w:hAnsi="Times New Roman"/>
          <w:sz w:val="28"/>
          <w:szCs w:val="20"/>
          <w:vertAlign w:val="subscript"/>
          <w:lang w:val="uk-UA"/>
        </w:rPr>
        <w:t xml:space="preserve"> </w:t>
      </w:r>
      <w:r w:rsidR="00650F29" w:rsidRPr="00E32B8C">
        <w:rPr>
          <w:rFonts w:ascii="Times New Roman" w:hAnsi="Times New Roman"/>
          <w:sz w:val="28"/>
          <w:szCs w:val="28"/>
          <w:lang w:val="uk-UA" w:eastAsia="uk-UA"/>
        </w:rPr>
        <w:t>–</w:t>
      </w:r>
      <w:r w:rsidR="00650F29" w:rsidRPr="00E32B8C">
        <w:rPr>
          <w:rFonts w:ascii="Times New Roman" w:hAnsi="Times New Roman"/>
          <w:sz w:val="28"/>
          <w:szCs w:val="20"/>
          <w:lang w:val="uk-UA"/>
        </w:rPr>
        <w:t xml:space="preserve"> </w:t>
      </w:r>
      <w:r w:rsidR="00650F29" w:rsidRPr="00E32B8C">
        <w:rPr>
          <w:rFonts w:ascii="Times New Roman" w:hAnsi="Times New Roman"/>
          <w:sz w:val="28"/>
          <w:szCs w:val="28"/>
          <w:lang w:val="uk-UA"/>
        </w:rPr>
        <w:t>загальні прогнозні показники кількості (одиниць) суден</w:t>
      </w:r>
      <w:r w:rsidR="00F224B1" w:rsidRPr="00E32B8C">
        <w:rPr>
          <w:rFonts w:ascii="Times New Roman" w:hAnsi="Times New Roman"/>
          <w:sz w:val="28"/>
          <w:szCs w:val="28"/>
          <w:lang w:val="uk-UA"/>
        </w:rPr>
        <w:t xml:space="preserve"> (крім морських</w:t>
      </w:r>
      <w:r w:rsidR="00D734B7" w:rsidRPr="00E32B8C">
        <w:rPr>
          <w:rFonts w:ascii="Times New Roman" w:hAnsi="Times New Roman"/>
          <w:sz w:val="28"/>
          <w:szCs w:val="28"/>
          <w:lang w:val="uk-UA"/>
        </w:rPr>
        <w:t xml:space="preserve"> суден</w:t>
      </w:r>
      <w:r w:rsidR="00F224B1" w:rsidRPr="00E32B8C">
        <w:rPr>
          <w:rFonts w:ascii="Times New Roman" w:hAnsi="Times New Roman"/>
          <w:sz w:val="28"/>
          <w:szCs w:val="28"/>
          <w:lang w:val="uk-UA"/>
        </w:rPr>
        <w:t>)</w:t>
      </w:r>
      <w:r w:rsidR="00650F29" w:rsidRPr="00E32B8C">
        <w:rPr>
          <w:rFonts w:ascii="Times New Roman" w:hAnsi="Times New Roman"/>
          <w:sz w:val="28"/>
          <w:szCs w:val="28"/>
          <w:lang w:val="uk-UA"/>
        </w:rPr>
        <w:t>, з яких справлятиметься корабельний збір за одиницю у прогнозованому періоді</w:t>
      </w:r>
      <w:r w:rsidR="00D734B7" w:rsidRPr="00E32B8C">
        <w:rPr>
          <w:rFonts w:ascii="Times New Roman" w:hAnsi="Times New Roman"/>
          <w:sz w:val="28"/>
          <w:szCs w:val="28"/>
          <w:lang w:val="uk-UA"/>
        </w:rPr>
        <w:t>,</w:t>
      </w:r>
      <w:r w:rsidR="004720E7" w:rsidRPr="00E32B8C">
        <w:rPr>
          <w:rFonts w:ascii="Times New Roman" w:hAnsi="Times New Roman"/>
          <w:sz w:val="28"/>
          <w:szCs w:val="28"/>
          <w:lang w:val="uk-UA"/>
        </w:rPr>
        <w:t xml:space="preserve"> </w:t>
      </w:r>
      <w:r w:rsidR="00486B76" w:rsidRPr="00E32B8C">
        <w:rPr>
          <w:rFonts w:ascii="Times New Roman" w:hAnsi="Times New Roman"/>
          <w:sz w:val="28"/>
          <w:szCs w:val="28"/>
          <w:lang w:val="uk-UA"/>
        </w:rPr>
        <w:t xml:space="preserve">які </w:t>
      </w:r>
      <w:r w:rsidR="004720E7" w:rsidRPr="00E32B8C">
        <w:rPr>
          <w:rFonts w:ascii="Times New Roman" w:hAnsi="Times New Roman"/>
          <w:sz w:val="28"/>
          <w:szCs w:val="28"/>
          <w:lang w:val="uk-UA"/>
        </w:rPr>
        <w:t xml:space="preserve">визначаються </w:t>
      </w:r>
      <w:r w:rsidR="00522AD8" w:rsidRPr="00E32B8C">
        <w:rPr>
          <w:rFonts w:ascii="Times New Roman" w:hAnsi="Times New Roman"/>
          <w:sz w:val="28"/>
          <w:szCs w:val="28"/>
          <w:lang w:val="uk-UA"/>
        </w:rPr>
        <w:t>за формулою 46</w:t>
      </w:r>
      <w:r w:rsidRPr="00E32B8C">
        <w:rPr>
          <w:rFonts w:ascii="Times New Roman" w:hAnsi="Times New Roman"/>
          <w:sz w:val="28"/>
          <w:szCs w:val="28"/>
          <w:lang w:val="uk-UA"/>
        </w:rPr>
        <w:t xml:space="preserve"> цієї Методики</w:t>
      </w:r>
      <w:r w:rsidR="001E2B29" w:rsidRPr="00E32B8C">
        <w:rPr>
          <w:rFonts w:ascii="Times New Roman" w:hAnsi="Times New Roman"/>
          <w:sz w:val="28"/>
          <w:szCs w:val="28"/>
          <w:lang w:val="uk-UA"/>
        </w:rPr>
        <w:t>;</w:t>
      </w:r>
    </w:p>
    <w:p w:rsidR="005B74AC" w:rsidRPr="00E32B8C" w:rsidRDefault="005B74AC" w:rsidP="00E32B8C">
      <w:pPr>
        <w:pStyle w:val="21"/>
        <w:tabs>
          <w:tab w:val="left" w:pos="4254"/>
        </w:tabs>
        <w:spacing w:after="0" w:line="360" w:lineRule="auto"/>
        <w:ind w:left="0" w:firstLine="567"/>
        <w:jc w:val="both"/>
        <w:rPr>
          <w:rFonts w:ascii="Times New Roman" w:hAnsi="Times New Roman"/>
          <w:sz w:val="28"/>
          <w:szCs w:val="28"/>
          <w:lang w:val="uk-UA"/>
        </w:rPr>
      </w:pPr>
    </w:p>
    <w:p w:rsidR="00EC29B1" w:rsidRPr="00E32B8C" w:rsidRDefault="00DB4E30" w:rsidP="00E32B8C">
      <w:pPr>
        <w:keepNext/>
        <w:tabs>
          <w:tab w:val="left" w:pos="426"/>
          <w:tab w:val="left" w:pos="4254"/>
        </w:tabs>
        <w:spacing w:line="360" w:lineRule="auto"/>
        <w:jc w:val="center"/>
        <w:rPr>
          <w:sz w:val="28"/>
          <w:szCs w:val="28"/>
          <w:lang w:val="uk-UA"/>
        </w:rPr>
      </w:pPr>
      <w:r w:rsidRPr="00E32B8C">
        <w:rPr>
          <w:sz w:val="28"/>
          <w:szCs w:val="28"/>
          <w:lang w:val="uk-UA"/>
        </w:rPr>
        <w:t xml:space="preserve">3. </w:t>
      </w:r>
      <w:r w:rsidR="00EC29B1" w:rsidRPr="00E32B8C">
        <w:rPr>
          <w:sz w:val="28"/>
          <w:szCs w:val="28"/>
          <w:lang w:val="uk-UA"/>
        </w:rPr>
        <w:t xml:space="preserve">Розрахунок </w:t>
      </w:r>
      <w:r w:rsidR="005B74AC" w:rsidRPr="00E32B8C">
        <w:rPr>
          <w:sz w:val="28"/>
          <w:szCs w:val="28"/>
          <w:lang w:val="uk-UA"/>
        </w:rPr>
        <w:t xml:space="preserve">розміру </w:t>
      </w:r>
      <w:r w:rsidR="00EC29B1" w:rsidRPr="00E32B8C">
        <w:rPr>
          <w:sz w:val="28"/>
          <w:szCs w:val="28"/>
          <w:lang w:val="uk-UA"/>
        </w:rPr>
        <w:t>ставки канального збору</w:t>
      </w:r>
    </w:p>
    <w:p w:rsidR="00154585" w:rsidRPr="00E32B8C" w:rsidRDefault="00154585" w:rsidP="00E32B8C">
      <w:pPr>
        <w:keepNext/>
        <w:tabs>
          <w:tab w:val="left" w:pos="851"/>
          <w:tab w:val="left" w:pos="4254"/>
        </w:tabs>
        <w:spacing w:line="360" w:lineRule="auto"/>
        <w:rPr>
          <w:sz w:val="28"/>
          <w:szCs w:val="28"/>
          <w:lang w:val="uk-UA"/>
        </w:rPr>
      </w:pPr>
    </w:p>
    <w:p w:rsidR="00432A15" w:rsidRPr="00E32B8C" w:rsidRDefault="002B3FA9" w:rsidP="00E32B8C">
      <w:pPr>
        <w:pStyle w:val="21"/>
        <w:tabs>
          <w:tab w:val="left" w:pos="993"/>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1. </w:t>
      </w:r>
      <w:r w:rsidR="00432A15" w:rsidRPr="00E32B8C">
        <w:rPr>
          <w:rFonts w:ascii="Times New Roman" w:hAnsi="Times New Roman"/>
          <w:sz w:val="28"/>
          <w:szCs w:val="28"/>
          <w:lang w:val="uk-UA"/>
        </w:rPr>
        <w:t>В</w:t>
      </w:r>
      <w:r w:rsidR="00EC29B1" w:rsidRPr="00E32B8C">
        <w:rPr>
          <w:rFonts w:ascii="Times New Roman" w:hAnsi="Times New Roman"/>
          <w:sz w:val="28"/>
          <w:szCs w:val="28"/>
          <w:lang w:val="uk-UA"/>
        </w:rPr>
        <w:t>изначенн</w:t>
      </w:r>
      <w:r w:rsidR="00432A15" w:rsidRPr="00E32B8C">
        <w:rPr>
          <w:rFonts w:ascii="Times New Roman" w:hAnsi="Times New Roman"/>
          <w:sz w:val="28"/>
          <w:szCs w:val="28"/>
          <w:lang w:val="uk-UA"/>
        </w:rPr>
        <w:t xml:space="preserve">я </w:t>
      </w:r>
      <w:r w:rsidR="005B74AC" w:rsidRPr="00E32B8C">
        <w:rPr>
          <w:rFonts w:ascii="Times New Roman" w:hAnsi="Times New Roman"/>
          <w:sz w:val="28"/>
          <w:szCs w:val="28"/>
          <w:lang w:val="uk-UA"/>
        </w:rPr>
        <w:t xml:space="preserve">розміру </w:t>
      </w:r>
      <w:r w:rsidR="00EC29B1" w:rsidRPr="00E32B8C">
        <w:rPr>
          <w:rFonts w:ascii="Times New Roman" w:hAnsi="Times New Roman"/>
          <w:sz w:val="28"/>
          <w:szCs w:val="28"/>
          <w:lang w:val="uk-UA"/>
        </w:rPr>
        <w:t>став</w:t>
      </w:r>
      <w:r w:rsidR="00CD34E8" w:rsidRPr="00E32B8C">
        <w:rPr>
          <w:rFonts w:ascii="Times New Roman" w:hAnsi="Times New Roman"/>
          <w:sz w:val="28"/>
          <w:szCs w:val="28"/>
          <w:lang w:val="uk-UA"/>
        </w:rPr>
        <w:t>ки</w:t>
      </w:r>
      <w:r w:rsidR="00EC29B1" w:rsidRPr="00E32B8C">
        <w:rPr>
          <w:rFonts w:ascii="Times New Roman" w:hAnsi="Times New Roman"/>
          <w:sz w:val="28"/>
          <w:szCs w:val="28"/>
          <w:lang w:val="uk-UA"/>
        </w:rPr>
        <w:t xml:space="preserve"> канального збору при проходженні Бузько-</w:t>
      </w:r>
      <w:proofErr w:type="spellStart"/>
      <w:r w:rsidR="00EC29B1" w:rsidRPr="00E32B8C">
        <w:rPr>
          <w:rFonts w:ascii="Times New Roman" w:hAnsi="Times New Roman"/>
          <w:sz w:val="28"/>
          <w:szCs w:val="28"/>
          <w:lang w:val="uk-UA"/>
        </w:rPr>
        <w:t>Дніпровсько</w:t>
      </w:r>
      <w:proofErr w:type="spellEnd"/>
      <w:r w:rsidR="00EC29B1" w:rsidRPr="00E32B8C">
        <w:rPr>
          <w:rFonts w:ascii="Times New Roman" w:hAnsi="Times New Roman"/>
          <w:sz w:val="28"/>
          <w:szCs w:val="28"/>
          <w:lang w:val="uk-UA"/>
        </w:rPr>
        <w:t>-</w:t>
      </w:r>
      <w:proofErr w:type="spellStart"/>
      <w:r w:rsidR="00EC29B1" w:rsidRPr="00E32B8C">
        <w:rPr>
          <w:rFonts w:ascii="Times New Roman" w:hAnsi="Times New Roman"/>
          <w:sz w:val="28"/>
          <w:szCs w:val="28"/>
          <w:lang w:val="uk-UA"/>
        </w:rPr>
        <w:t>лиманським</w:t>
      </w:r>
      <w:proofErr w:type="spellEnd"/>
      <w:r w:rsidR="00EC29B1" w:rsidRPr="00E32B8C">
        <w:rPr>
          <w:rFonts w:ascii="Times New Roman" w:hAnsi="Times New Roman"/>
          <w:sz w:val="28"/>
          <w:szCs w:val="28"/>
          <w:lang w:val="uk-UA"/>
        </w:rPr>
        <w:t xml:space="preserve"> каналом (далі – БДЛК) та Херсонським морським каналом (далі – ХМК) </w:t>
      </w:r>
      <w:r w:rsidR="00432A15" w:rsidRPr="00E32B8C">
        <w:rPr>
          <w:rFonts w:ascii="Times New Roman" w:hAnsi="Times New Roman"/>
          <w:sz w:val="28"/>
          <w:szCs w:val="28"/>
          <w:lang w:val="uk-UA"/>
        </w:rPr>
        <w:t>базуються на розмірі</w:t>
      </w:r>
      <w:r w:rsidR="00EC29B1" w:rsidRPr="00E32B8C">
        <w:rPr>
          <w:rFonts w:ascii="Times New Roman" w:hAnsi="Times New Roman"/>
          <w:sz w:val="28"/>
          <w:szCs w:val="28"/>
          <w:lang w:val="uk-UA"/>
        </w:rPr>
        <w:t xml:space="preserve"> дистанці</w:t>
      </w:r>
      <w:r w:rsidR="00432A15" w:rsidRPr="00E32B8C">
        <w:rPr>
          <w:rFonts w:ascii="Times New Roman" w:hAnsi="Times New Roman"/>
          <w:sz w:val="28"/>
          <w:szCs w:val="28"/>
          <w:lang w:val="uk-UA"/>
        </w:rPr>
        <w:t>ї</w:t>
      </w:r>
      <w:r w:rsidR="00EC29B1" w:rsidRPr="00E32B8C">
        <w:rPr>
          <w:rFonts w:ascii="Times New Roman" w:hAnsi="Times New Roman"/>
          <w:sz w:val="28"/>
          <w:szCs w:val="28"/>
          <w:lang w:val="uk-UA"/>
        </w:rPr>
        <w:t xml:space="preserve"> (коліна) </w:t>
      </w:r>
      <w:r w:rsidR="00432A15" w:rsidRPr="00E32B8C">
        <w:rPr>
          <w:rFonts w:ascii="Times New Roman" w:hAnsi="Times New Roman"/>
          <w:sz w:val="28"/>
          <w:szCs w:val="28"/>
          <w:lang w:val="uk-UA"/>
        </w:rPr>
        <w:t xml:space="preserve">відповідного </w:t>
      </w:r>
      <w:r w:rsidR="003903ED" w:rsidRPr="00E32B8C">
        <w:rPr>
          <w:rFonts w:ascii="Times New Roman" w:hAnsi="Times New Roman"/>
          <w:sz w:val="28"/>
          <w:szCs w:val="28"/>
          <w:lang w:val="uk-UA"/>
        </w:rPr>
        <w:t xml:space="preserve">судноплавного </w:t>
      </w:r>
      <w:r w:rsidR="00EC29B1" w:rsidRPr="00E32B8C">
        <w:rPr>
          <w:rFonts w:ascii="Times New Roman" w:hAnsi="Times New Roman"/>
          <w:sz w:val="28"/>
          <w:szCs w:val="28"/>
          <w:lang w:val="uk-UA"/>
        </w:rPr>
        <w:t xml:space="preserve">каналу. </w:t>
      </w:r>
    </w:p>
    <w:p w:rsidR="00EC29B1" w:rsidRPr="00E32B8C" w:rsidRDefault="00EC29B1" w:rsidP="00E32B8C">
      <w:pPr>
        <w:pStyle w:val="21"/>
        <w:tabs>
          <w:tab w:val="left" w:pos="993"/>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Розподіл загальних витрат </w:t>
      </w:r>
      <w:proofErr w:type="spellStart"/>
      <w:r w:rsidRPr="00E32B8C">
        <w:rPr>
          <w:rFonts w:ascii="Times New Roman" w:hAnsi="Times New Roman"/>
          <w:sz w:val="28"/>
          <w:szCs w:val="28"/>
          <w:lang w:val="uk-UA"/>
        </w:rPr>
        <w:t>R</w:t>
      </w:r>
      <w:r w:rsidR="00E00F2D" w:rsidRPr="00E32B8C">
        <w:rPr>
          <w:rFonts w:ascii="Times New Roman" w:hAnsi="Times New Roman"/>
          <w:sz w:val="28"/>
          <w:szCs w:val="28"/>
          <w:vertAlign w:val="subscript"/>
          <w:lang w:val="uk-UA"/>
        </w:rPr>
        <w:t>канал</w:t>
      </w:r>
      <w:proofErr w:type="spellEnd"/>
      <w:r w:rsidRPr="00E32B8C">
        <w:rPr>
          <w:rFonts w:ascii="Times New Roman" w:hAnsi="Times New Roman"/>
          <w:sz w:val="28"/>
          <w:szCs w:val="28"/>
          <w:lang w:val="uk-UA"/>
        </w:rPr>
        <w:t xml:space="preserve"> між суднами, що рухаються БДЛК та ХМК до </w:t>
      </w:r>
      <w:r w:rsidR="00432A15" w:rsidRPr="00E32B8C">
        <w:rPr>
          <w:rFonts w:ascii="Times New Roman" w:hAnsi="Times New Roman"/>
          <w:sz w:val="28"/>
          <w:szCs w:val="28"/>
          <w:lang w:val="uk-UA"/>
        </w:rPr>
        <w:t>морських портів</w:t>
      </w:r>
      <w:r w:rsidRPr="00E32B8C">
        <w:rPr>
          <w:rFonts w:ascii="Times New Roman" w:hAnsi="Times New Roman"/>
          <w:sz w:val="28"/>
          <w:szCs w:val="28"/>
          <w:lang w:val="uk-UA"/>
        </w:rPr>
        <w:t xml:space="preserve">, здійснюється </w:t>
      </w:r>
      <w:r w:rsidR="003903ED" w:rsidRPr="00E32B8C">
        <w:rPr>
          <w:rFonts w:ascii="Times New Roman" w:hAnsi="Times New Roman"/>
          <w:sz w:val="28"/>
          <w:szCs w:val="28"/>
          <w:lang w:val="uk-UA"/>
        </w:rPr>
        <w:t>із застосуванням</w:t>
      </w:r>
      <w:r w:rsidRPr="00E32B8C">
        <w:rPr>
          <w:rFonts w:ascii="Times New Roman" w:hAnsi="Times New Roman"/>
          <w:sz w:val="28"/>
          <w:szCs w:val="28"/>
          <w:lang w:val="uk-UA"/>
        </w:rPr>
        <w:t xml:space="preserve"> відповідних коефіцієнтів k</w:t>
      </w:r>
      <w:r w:rsidRPr="00E32B8C">
        <w:rPr>
          <w:rFonts w:ascii="Times New Roman" w:hAnsi="Times New Roman"/>
          <w:sz w:val="28"/>
          <w:szCs w:val="28"/>
          <w:vertAlign w:val="subscript"/>
          <w:lang w:val="uk-UA"/>
        </w:rPr>
        <w:t>(1-4)</w:t>
      </w:r>
      <w:r w:rsidRPr="00E32B8C">
        <w:rPr>
          <w:rFonts w:ascii="Times New Roman" w:hAnsi="Times New Roman"/>
          <w:sz w:val="28"/>
          <w:szCs w:val="28"/>
          <w:lang w:val="uk-UA"/>
        </w:rPr>
        <w:t>, k</w:t>
      </w:r>
      <w:r w:rsidRPr="00E32B8C">
        <w:rPr>
          <w:rFonts w:ascii="Times New Roman" w:hAnsi="Times New Roman"/>
          <w:sz w:val="28"/>
          <w:szCs w:val="28"/>
          <w:vertAlign w:val="subscript"/>
          <w:lang w:val="uk-UA"/>
        </w:rPr>
        <w:t xml:space="preserve">(1-5 </w:t>
      </w:r>
      <w:proofErr w:type="spellStart"/>
      <w:r w:rsidR="00D56675" w:rsidRPr="00E32B8C">
        <w:rPr>
          <w:rFonts w:ascii="Times New Roman" w:hAnsi="Times New Roman"/>
          <w:sz w:val="28"/>
          <w:szCs w:val="28"/>
          <w:vertAlign w:val="subscript"/>
          <w:lang w:val="uk-UA"/>
        </w:rPr>
        <w:t>та</w:t>
      </w:r>
      <w:r w:rsidRPr="00E32B8C">
        <w:rPr>
          <w:rFonts w:ascii="Times New Roman" w:hAnsi="Times New Roman"/>
          <w:sz w:val="28"/>
          <w:szCs w:val="28"/>
          <w:vertAlign w:val="subscript"/>
          <w:lang w:val="uk-UA"/>
        </w:rPr>
        <w:t>ХМК</w:t>
      </w:r>
      <w:proofErr w:type="spellEnd"/>
      <w:r w:rsidRPr="00E32B8C">
        <w:rPr>
          <w:rFonts w:ascii="Times New Roman" w:hAnsi="Times New Roman"/>
          <w:sz w:val="28"/>
          <w:szCs w:val="28"/>
          <w:vertAlign w:val="subscript"/>
          <w:lang w:val="uk-UA"/>
        </w:rPr>
        <w:t>)</w:t>
      </w:r>
      <w:r w:rsidRPr="00E32B8C">
        <w:rPr>
          <w:rFonts w:ascii="Times New Roman" w:hAnsi="Times New Roman"/>
          <w:sz w:val="28"/>
          <w:szCs w:val="28"/>
          <w:lang w:val="uk-UA"/>
        </w:rPr>
        <w:t>, k</w:t>
      </w:r>
      <w:r w:rsidRPr="00E32B8C">
        <w:rPr>
          <w:rFonts w:ascii="Times New Roman" w:hAnsi="Times New Roman"/>
          <w:sz w:val="28"/>
          <w:szCs w:val="28"/>
          <w:vertAlign w:val="subscript"/>
          <w:lang w:val="uk-UA"/>
        </w:rPr>
        <w:t>(1-9)</w:t>
      </w:r>
      <w:r w:rsidRPr="00E32B8C">
        <w:rPr>
          <w:rFonts w:ascii="Times New Roman" w:hAnsi="Times New Roman"/>
          <w:sz w:val="28"/>
          <w:szCs w:val="28"/>
          <w:lang w:val="uk-UA"/>
        </w:rPr>
        <w:t>, k</w:t>
      </w:r>
      <w:r w:rsidRPr="00E32B8C">
        <w:rPr>
          <w:rFonts w:ascii="Times New Roman" w:hAnsi="Times New Roman"/>
          <w:sz w:val="28"/>
          <w:szCs w:val="28"/>
          <w:vertAlign w:val="subscript"/>
          <w:lang w:val="uk-UA"/>
        </w:rPr>
        <w:t>(1-11)</w:t>
      </w:r>
      <w:r w:rsidRPr="00E32B8C">
        <w:rPr>
          <w:rFonts w:ascii="Times New Roman" w:hAnsi="Times New Roman"/>
          <w:sz w:val="28"/>
          <w:szCs w:val="28"/>
          <w:lang w:val="uk-UA"/>
        </w:rPr>
        <w:t>, k</w:t>
      </w:r>
      <w:r w:rsidRPr="00E32B8C">
        <w:rPr>
          <w:rFonts w:ascii="Times New Roman" w:hAnsi="Times New Roman"/>
          <w:sz w:val="28"/>
          <w:szCs w:val="28"/>
          <w:vertAlign w:val="subscript"/>
          <w:lang w:val="uk-UA"/>
        </w:rPr>
        <w:t>(1-12)</w:t>
      </w:r>
      <w:r w:rsidRPr="00E32B8C">
        <w:rPr>
          <w:rFonts w:ascii="Times New Roman" w:hAnsi="Times New Roman"/>
          <w:sz w:val="28"/>
          <w:szCs w:val="28"/>
          <w:lang w:val="uk-UA"/>
        </w:rPr>
        <w:t>, які в</w:t>
      </w:r>
      <w:r w:rsidR="00981782" w:rsidRPr="00E32B8C">
        <w:rPr>
          <w:rFonts w:ascii="Times New Roman" w:hAnsi="Times New Roman"/>
          <w:sz w:val="28"/>
          <w:szCs w:val="28"/>
          <w:lang w:val="uk-UA"/>
        </w:rPr>
        <w:t xml:space="preserve">изначаються за </w:t>
      </w:r>
      <w:r w:rsidR="00432A15" w:rsidRPr="00E32B8C">
        <w:rPr>
          <w:rFonts w:ascii="Times New Roman" w:hAnsi="Times New Roman"/>
          <w:sz w:val="28"/>
          <w:szCs w:val="28"/>
          <w:lang w:val="uk-UA"/>
        </w:rPr>
        <w:t xml:space="preserve">такими </w:t>
      </w:r>
      <w:r w:rsidR="00981782" w:rsidRPr="00E32B8C">
        <w:rPr>
          <w:rFonts w:ascii="Times New Roman" w:hAnsi="Times New Roman"/>
          <w:sz w:val="28"/>
          <w:szCs w:val="28"/>
          <w:lang w:val="uk-UA"/>
        </w:rPr>
        <w:t>формулами</w:t>
      </w:r>
      <w:r w:rsidRPr="00E32B8C">
        <w:rPr>
          <w:rFonts w:ascii="Times New Roman" w:hAnsi="Times New Roman"/>
          <w:sz w:val="28"/>
          <w:szCs w:val="28"/>
          <w:lang w:val="uk-UA"/>
        </w:rPr>
        <w:t>:</w:t>
      </w:r>
    </w:p>
    <w:p w:rsidR="008D0B3E"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1-4</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1-4</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1-4</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1-4</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1-4</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ctrlPr>
                <w:rPr>
                  <w:rFonts w:ascii="Cambria Math" w:eastAsia="Cambria Math" w:hAnsi="Cambria Math" w:cs="Cambria Math"/>
                  <w:i/>
                  <w:sz w:val="27"/>
                  <w:szCs w:val="27"/>
                  <w:shd w:val="clear" w:color="auto" w:fill="FFFFFF"/>
                  <w:lang w:val="uk-UA"/>
                </w:rPr>
              </m:ctrlPr>
            </m:e>
            <m:e>
              <m:ctrlPr>
                <w:rPr>
                  <w:rFonts w:ascii="Cambria Math" w:hAnsi="Cambria Math"/>
                  <w:i/>
                  <w:lang w:val="uk-UA" w:eastAsia="en-US"/>
                </w:rPr>
              </m:ctrlPr>
            </m:e>
          </m:eqAr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11</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oMath>
      </m:oMathPara>
    </w:p>
    <w:p w:rsidR="00FC259D"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1-5 та ХМК</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1-4</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1-4</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ctrlPr>
                    <w:rPr>
                      <w:rFonts w:ascii="Cambria Math" w:eastAsia="Cambria Math" w:hAnsi="Cambria Math" w:cs="Cambria Math"/>
                      <w:i/>
                      <w:sz w:val="27"/>
                      <w:szCs w:val="27"/>
                      <w:shd w:val="clear" w:color="auto" w:fill="FFFFFF"/>
                      <w:lang w:val="uk-UA"/>
                    </w:rPr>
                  </m:ctrlPr>
                </m:e>
                <m:e>
                  <m:ctrlPr>
                    <w:rPr>
                      <w:rFonts w:ascii="Cambria Math" w:hAnsi="Cambria Math"/>
                      <w:i/>
                      <w:lang w:val="uk-UA" w:eastAsia="en-US"/>
                    </w:rPr>
                  </m:ctrlPr>
                </m:e>
              </m:eqAr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12</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FC259D" w:rsidRPr="00E32B8C" w:rsidRDefault="00FC259D" w:rsidP="00E32B8C">
      <w:pPr>
        <w:rPr>
          <w:iCs/>
          <w:lang w:val="uk-UA"/>
        </w:rPr>
      </w:pPr>
    </w:p>
    <w:p w:rsidR="00897C34"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1-4</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1-4</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13</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EC29B1" w:rsidRPr="00E32B8C" w:rsidRDefault="00EC29B1" w:rsidP="00E32B8C">
      <w:pPr>
        <w:rPr>
          <w:iCs/>
          <w:lang w:val="uk-UA"/>
        </w:rPr>
      </w:pPr>
    </w:p>
    <w:p w:rsidR="00897C34"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1-4</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1-4</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14</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432A15" w:rsidRPr="00E32B8C" w:rsidRDefault="00432A15" w:rsidP="00E32B8C">
      <w:pPr>
        <w:rPr>
          <w:lang w:val="uk-UA"/>
        </w:rPr>
      </w:pPr>
    </w:p>
    <w:p w:rsidR="00897C34"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num>
                <m:den>
                  <m:eqArr>
                    <m:eqArrPr>
                      <m:ctrlPr>
                        <w:rPr>
                          <w:rFonts w:ascii="Cambria Math" w:hAnsi="Cambria Math"/>
                          <w:i/>
                          <w:lang w:val="uk-UA" w:eastAsia="en-US"/>
                        </w:rPr>
                      </m:ctrlPr>
                    </m:eqArrPr>
                    <m:e>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1-4</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1-4</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канал</m:t>
                              </m:r>
                            </m:sub>
                          </m:sSub>
                        </m:e>
                      </m:nary>
                      <m:r>
                        <m:rPr>
                          <m:sty m:val="p"/>
                        </m:rPr>
                        <w:rPr>
                          <w:rFonts w:ascii="Cambria Math" w:hAnsi="Cambria Math"/>
                          <w:lang w:val="uk-UA" w:eastAsia="en-US"/>
                        </w:rPr>
                        <m:t>+</m:t>
                      </m: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1-9</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канал</m:t>
                              </m:r>
                            </m:sub>
                          </m:sSub>
                        </m:e>
                      </m:nary>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1-11</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канал</m:t>
                              </m:r>
                            </m:sub>
                          </m:sSub>
                        </m:e>
                      </m:nary>
                      <m:r>
                        <m:rPr>
                          <m:sty m:val="p"/>
                        </m:rPr>
                        <w:rPr>
                          <w:rFonts w:ascii="Cambria Math" w:hAnsi="Cambria Math"/>
                          <w:lang w:val="uk-UA" w:eastAsia="en-US"/>
                        </w:rPr>
                        <m:t>+</m:t>
                      </m:r>
                      <m:ctrlPr>
                        <w:rPr>
                          <w:rFonts w:ascii="Cambria Math" w:eastAsia="Cambria Math" w:hAnsi="Cambria Math" w:cs="Cambria Math"/>
                          <w:i/>
                          <w:lang w:val="uk-UA" w:eastAsia="en-US"/>
                        </w:rPr>
                      </m:ctrlPr>
                    </m:e>
                    <m:e>
                      <m:r>
                        <m:rPr>
                          <m:sty m:val="p"/>
                        </m:rPr>
                        <w:rPr>
                          <w:rFonts w:ascii="Cambria Math" w:eastAsia="Cambria Math" w:hAnsi="Cambria Math" w:cs="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L</m:t>
                          </m:r>
                        </m:e>
                        <m:sub>
                          <m:d>
                            <m:dPr>
                              <m:ctrlPr>
                                <w:rPr>
                                  <w:rFonts w:ascii="Cambria Math" w:hAnsi="Cambria Math"/>
                                  <w:i/>
                                  <w:lang w:val="uk-UA" w:eastAsia="en-US"/>
                                </w:rPr>
                              </m:ctrlPr>
                            </m:dPr>
                            <m:e>
                              <m:r>
                                <m:rPr>
                                  <m:sty m:val="p"/>
                                </m:rPr>
                                <w:rPr>
                                  <w:rFonts w:ascii="Cambria Math" w:hAnsi="Cambria Math"/>
                                  <w:lang w:val="uk-UA" w:eastAsia="en-US"/>
                                </w:rPr>
                                <m:t>1-12</m:t>
                              </m:r>
                            </m:e>
                          </m:d>
                        </m:sub>
                      </m:sSub>
                      <m: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канал</m:t>
                              </m:r>
                            </m:sub>
                          </m:sSub>
                        </m:e>
                      </m:nary>
                      <m:ctrlPr>
                        <w:rPr>
                          <w:rFonts w:ascii="Cambria Math" w:eastAsia="Cambria Math" w:hAnsi="Cambria Math" w:cs="Cambria Math"/>
                          <w:i/>
                          <w:lang w:val="uk-UA" w:eastAsia="en-US"/>
                        </w:rPr>
                      </m:ctrlPr>
                    </m:e>
                    <m:e>
                      <m:ctrlPr>
                        <w:rPr>
                          <w:rFonts w:ascii="Cambria Math" w:eastAsia="Cambria Math" w:hAnsi="Cambria Math" w:cs="Cambria Math"/>
                          <w:i/>
                          <w:lang w:val="uk-UA" w:eastAsia="en-US"/>
                        </w:rPr>
                      </m:ctrlPr>
                    </m:e>
                    <m:e/>
                  </m:eqArr>
                </m:den>
              </m:f>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15</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EC29B1" w:rsidRPr="00E32B8C" w:rsidRDefault="00EC29B1"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де</w:t>
      </w:r>
      <w:r w:rsidR="00432A15" w:rsidRPr="00E32B8C">
        <w:rPr>
          <w:rFonts w:ascii="Times New Roman" w:hAnsi="Times New Roman"/>
          <w:sz w:val="28"/>
          <w:szCs w:val="28"/>
          <w:lang w:val="uk-UA"/>
        </w:rPr>
        <w:t xml:space="preserve"> </w:t>
      </w:r>
      <w:proofErr w:type="spellStart"/>
      <w:r w:rsidR="00D56675" w:rsidRPr="00E32B8C">
        <w:rPr>
          <w:rFonts w:ascii="Times New Roman" w:hAnsi="Times New Roman"/>
          <w:sz w:val="28"/>
          <w:szCs w:val="28"/>
          <w:lang w:val="uk-UA"/>
        </w:rPr>
        <w:t>GT</w:t>
      </w:r>
      <w:r w:rsidR="00D56675" w:rsidRPr="00E32B8C">
        <w:rPr>
          <w:rFonts w:ascii="Times New Roman" w:hAnsi="Times New Roman"/>
          <w:sz w:val="16"/>
          <w:szCs w:val="16"/>
          <w:lang w:val="uk-UA"/>
        </w:rPr>
        <w:t>n</w:t>
      </w:r>
      <w:proofErr w:type="spellEnd"/>
      <w:r w:rsidRPr="00E32B8C">
        <w:rPr>
          <w:rFonts w:ascii="Times New Roman" w:hAnsi="Times New Roman"/>
          <w:sz w:val="16"/>
          <w:szCs w:val="16"/>
          <w:lang w:val="uk-UA"/>
        </w:rPr>
        <w:t>(1-4)</w:t>
      </w:r>
      <w:r w:rsidR="001210CB" w:rsidRPr="00E32B8C">
        <w:rPr>
          <w:rFonts w:ascii="Times New Roman" w:hAnsi="Times New Roman"/>
          <w:sz w:val="16"/>
          <w:szCs w:val="16"/>
          <w:lang w:val="uk-UA"/>
        </w:rPr>
        <w:t>канал</w:t>
      </w:r>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 </w:t>
      </w:r>
      <w:proofErr w:type="spellStart"/>
      <w:r w:rsidR="00D56675" w:rsidRPr="00E32B8C">
        <w:rPr>
          <w:rFonts w:ascii="Times New Roman" w:hAnsi="Times New Roman"/>
          <w:sz w:val="28"/>
          <w:szCs w:val="28"/>
          <w:lang w:val="uk-UA"/>
        </w:rPr>
        <w:t>GT</w:t>
      </w:r>
      <w:r w:rsidR="00D56675" w:rsidRPr="00E32B8C">
        <w:rPr>
          <w:rFonts w:ascii="Times New Roman" w:hAnsi="Times New Roman"/>
          <w:sz w:val="16"/>
          <w:szCs w:val="16"/>
          <w:lang w:val="uk-UA"/>
        </w:rPr>
        <w:t>n</w:t>
      </w:r>
      <w:proofErr w:type="spellEnd"/>
      <w:r w:rsidRPr="00E32B8C">
        <w:rPr>
          <w:rFonts w:ascii="Times New Roman" w:hAnsi="Times New Roman"/>
          <w:sz w:val="16"/>
          <w:szCs w:val="16"/>
          <w:lang w:val="uk-UA"/>
        </w:rPr>
        <w:t>(1-</w:t>
      </w:r>
      <w:proofErr w:type="spellStart"/>
      <w:r w:rsidRPr="00E32B8C">
        <w:rPr>
          <w:rFonts w:ascii="Times New Roman" w:hAnsi="Times New Roman"/>
          <w:sz w:val="16"/>
          <w:szCs w:val="16"/>
          <w:lang w:val="uk-UA"/>
        </w:rPr>
        <w:t>5</w:t>
      </w:r>
      <w:r w:rsidR="003903ED" w:rsidRPr="00E32B8C">
        <w:rPr>
          <w:rFonts w:ascii="Times New Roman" w:hAnsi="Times New Roman"/>
          <w:sz w:val="16"/>
          <w:szCs w:val="16"/>
          <w:lang w:val="uk-UA"/>
        </w:rPr>
        <w:t>та</w:t>
      </w:r>
      <w:r w:rsidRPr="00E32B8C">
        <w:rPr>
          <w:rFonts w:ascii="Times New Roman" w:hAnsi="Times New Roman"/>
          <w:sz w:val="16"/>
          <w:szCs w:val="16"/>
          <w:lang w:val="uk-UA"/>
        </w:rPr>
        <w:t>ХМК</w:t>
      </w:r>
      <w:proofErr w:type="spellEnd"/>
      <w:r w:rsidRPr="00E32B8C">
        <w:rPr>
          <w:rFonts w:ascii="Times New Roman" w:hAnsi="Times New Roman"/>
          <w:sz w:val="16"/>
          <w:szCs w:val="16"/>
          <w:lang w:val="uk-UA"/>
        </w:rPr>
        <w:t>)</w:t>
      </w:r>
      <w:r w:rsidR="001210CB" w:rsidRPr="00E32B8C">
        <w:rPr>
          <w:rFonts w:ascii="Times New Roman" w:hAnsi="Times New Roman"/>
          <w:sz w:val="16"/>
          <w:szCs w:val="16"/>
          <w:lang w:val="uk-UA"/>
        </w:rPr>
        <w:t>канал</w:t>
      </w:r>
      <w:r w:rsidRPr="00E32B8C">
        <w:rPr>
          <w:rFonts w:ascii="Times New Roman" w:hAnsi="Times New Roman"/>
          <w:sz w:val="28"/>
          <w:szCs w:val="28"/>
          <w:lang w:val="uk-UA"/>
        </w:rPr>
        <w:t xml:space="preserve">, </w:t>
      </w:r>
      <w:proofErr w:type="spellStart"/>
      <w:r w:rsidR="00D56675" w:rsidRPr="00E32B8C">
        <w:rPr>
          <w:rFonts w:ascii="Times New Roman" w:hAnsi="Times New Roman"/>
          <w:sz w:val="28"/>
          <w:szCs w:val="28"/>
          <w:lang w:val="uk-UA"/>
        </w:rPr>
        <w:t>GT</w:t>
      </w:r>
      <w:r w:rsidR="00D56675" w:rsidRPr="00E32B8C">
        <w:rPr>
          <w:rFonts w:ascii="Times New Roman" w:hAnsi="Times New Roman"/>
          <w:sz w:val="16"/>
          <w:szCs w:val="16"/>
          <w:lang w:val="uk-UA"/>
        </w:rPr>
        <w:t>n</w:t>
      </w:r>
      <w:proofErr w:type="spellEnd"/>
      <w:r w:rsidRPr="00E32B8C">
        <w:rPr>
          <w:rFonts w:ascii="Times New Roman" w:hAnsi="Times New Roman"/>
          <w:sz w:val="16"/>
          <w:szCs w:val="16"/>
          <w:lang w:val="uk-UA"/>
        </w:rPr>
        <w:t>(1-9)</w:t>
      </w:r>
      <w:r w:rsidR="001210CB" w:rsidRPr="00E32B8C">
        <w:rPr>
          <w:rFonts w:ascii="Times New Roman" w:hAnsi="Times New Roman"/>
          <w:sz w:val="16"/>
          <w:szCs w:val="16"/>
          <w:lang w:val="uk-UA"/>
        </w:rPr>
        <w:t>канал</w:t>
      </w:r>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 </w:t>
      </w:r>
      <w:proofErr w:type="spellStart"/>
      <w:r w:rsidR="00D56675" w:rsidRPr="00E32B8C">
        <w:rPr>
          <w:rFonts w:ascii="Times New Roman" w:hAnsi="Times New Roman"/>
          <w:sz w:val="28"/>
          <w:szCs w:val="28"/>
          <w:lang w:val="uk-UA"/>
        </w:rPr>
        <w:t>GT</w:t>
      </w:r>
      <w:r w:rsidR="00D56675" w:rsidRPr="00E32B8C">
        <w:rPr>
          <w:rFonts w:ascii="Times New Roman" w:hAnsi="Times New Roman"/>
          <w:sz w:val="16"/>
          <w:szCs w:val="16"/>
          <w:lang w:val="uk-UA"/>
        </w:rPr>
        <w:t>n</w:t>
      </w:r>
      <w:proofErr w:type="spellEnd"/>
      <w:r w:rsidRPr="00E32B8C">
        <w:rPr>
          <w:rFonts w:ascii="Times New Roman" w:hAnsi="Times New Roman"/>
          <w:sz w:val="16"/>
          <w:szCs w:val="16"/>
          <w:lang w:val="uk-UA"/>
        </w:rPr>
        <w:t>(1-11)</w:t>
      </w:r>
      <w:r w:rsidR="001210CB" w:rsidRPr="00E32B8C">
        <w:rPr>
          <w:rFonts w:ascii="Times New Roman" w:hAnsi="Times New Roman"/>
          <w:sz w:val="16"/>
          <w:szCs w:val="16"/>
          <w:lang w:val="uk-UA"/>
        </w:rPr>
        <w:t>канал</w:t>
      </w:r>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 </w:t>
      </w:r>
      <w:proofErr w:type="spellStart"/>
      <w:r w:rsidR="00D56675" w:rsidRPr="00E32B8C">
        <w:rPr>
          <w:rFonts w:ascii="Times New Roman" w:hAnsi="Times New Roman"/>
          <w:sz w:val="28"/>
          <w:szCs w:val="28"/>
          <w:lang w:val="uk-UA"/>
        </w:rPr>
        <w:t>GT</w:t>
      </w:r>
      <w:r w:rsidR="00D56675" w:rsidRPr="00E32B8C">
        <w:rPr>
          <w:rFonts w:ascii="Times New Roman" w:hAnsi="Times New Roman"/>
          <w:sz w:val="16"/>
          <w:szCs w:val="16"/>
          <w:lang w:val="uk-UA"/>
        </w:rPr>
        <w:t>n</w:t>
      </w:r>
      <w:proofErr w:type="spellEnd"/>
      <w:r w:rsidRPr="00E32B8C">
        <w:rPr>
          <w:rFonts w:ascii="Times New Roman" w:hAnsi="Times New Roman"/>
          <w:sz w:val="16"/>
          <w:szCs w:val="16"/>
          <w:lang w:val="uk-UA"/>
        </w:rPr>
        <w:t>(1-12)</w:t>
      </w:r>
      <w:r w:rsidR="001210CB" w:rsidRPr="00E32B8C">
        <w:rPr>
          <w:rFonts w:ascii="Times New Roman" w:hAnsi="Times New Roman"/>
          <w:sz w:val="16"/>
          <w:szCs w:val="16"/>
          <w:lang w:val="uk-UA"/>
        </w:rPr>
        <w:t>канал</w:t>
      </w:r>
      <w:r w:rsidR="0037302C" w:rsidRPr="00E32B8C">
        <w:rPr>
          <w:rFonts w:ascii="Times New Roman" w:hAnsi="Times New Roman"/>
          <w:sz w:val="16"/>
          <w:szCs w:val="16"/>
          <w:lang w:val="uk-UA"/>
        </w:rPr>
        <w:t xml:space="preserve"> </w:t>
      </w:r>
      <w:r w:rsidR="001210CB" w:rsidRPr="00E32B8C">
        <w:rPr>
          <w:rFonts w:ascii="Times New Roman" w:hAnsi="Times New Roman"/>
          <w:sz w:val="16"/>
          <w:szCs w:val="16"/>
          <w:lang w:val="uk-UA"/>
        </w:rPr>
        <w:t xml:space="preserve"> </w:t>
      </w:r>
      <w:r w:rsidR="00432A15" w:rsidRPr="00E32B8C">
        <w:rPr>
          <w:rFonts w:ascii="Times New Roman" w:hAnsi="Times New Roman"/>
          <w:sz w:val="28"/>
          <w:szCs w:val="28"/>
          <w:lang w:val="uk-UA"/>
        </w:rPr>
        <w:t>–</w:t>
      </w:r>
      <w:r w:rsidR="0037302C" w:rsidRPr="00E32B8C">
        <w:rPr>
          <w:rFonts w:ascii="Times New Roman" w:hAnsi="Times New Roman"/>
          <w:sz w:val="16"/>
          <w:szCs w:val="16"/>
          <w:lang w:val="uk-UA"/>
        </w:rPr>
        <w:t xml:space="preserve"> </w:t>
      </w:r>
      <w:r w:rsidRPr="00E32B8C">
        <w:rPr>
          <w:rFonts w:ascii="Times New Roman" w:hAnsi="Times New Roman"/>
          <w:sz w:val="28"/>
          <w:szCs w:val="28"/>
          <w:lang w:val="uk-UA"/>
        </w:rPr>
        <w:t>прогнозований грос-тоннаж, з якого справлятиметься канальни</w:t>
      </w:r>
      <w:r w:rsidR="00CB2E65" w:rsidRPr="00E32B8C">
        <w:rPr>
          <w:rFonts w:ascii="Times New Roman" w:hAnsi="Times New Roman"/>
          <w:sz w:val="28"/>
          <w:szCs w:val="28"/>
          <w:lang w:val="uk-UA"/>
        </w:rPr>
        <w:t>й</w:t>
      </w:r>
      <w:r w:rsidRPr="00E32B8C">
        <w:rPr>
          <w:rFonts w:ascii="Times New Roman" w:hAnsi="Times New Roman"/>
          <w:sz w:val="28"/>
          <w:szCs w:val="28"/>
          <w:lang w:val="uk-UA"/>
        </w:rPr>
        <w:t xml:space="preserve"> збір за проходження каналами БДЛК та ХМК на ви</w:t>
      </w:r>
      <w:r w:rsidR="0068049A" w:rsidRPr="00E32B8C">
        <w:rPr>
          <w:rFonts w:ascii="Times New Roman" w:hAnsi="Times New Roman"/>
          <w:sz w:val="28"/>
          <w:szCs w:val="28"/>
          <w:lang w:val="uk-UA"/>
        </w:rPr>
        <w:t xml:space="preserve">значену </w:t>
      </w:r>
      <w:r w:rsidR="00432A15" w:rsidRPr="00E32B8C">
        <w:rPr>
          <w:rFonts w:ascii="Times New Roman" w:hAnsi="Times New Roman"/>
          <w:sz w:val="28"/>
          <w:szCs w:val="28"/>
          <w:lang w:val="uk-UA"/>
        </w:rPr>
        <w:t>дистанцію</w:t>
      </w:r>
      <w:r w:rsidR="0068049A" w:rsidRPr="00E32B8C">
        <w:rPr>
          <w:rFonts w:ascii="Times New Roman" w:hAnsi="Times New Roman"/>
          <w:sz w:val="28"/>
          <w:szCs w:val="28"/>
          <w:lang w:val="uk-UA"/>
        </w:rPr>
        <w:t xml:space="preserve"> (коліна) у прогнозованому періоді</w:t>
      </w:r>
      <w:r w:rsidR="00EB2FDE" w:rsidRPr="00E32B8C">
        <w:rPr>
          <w:rFonts w:ascii="Times New Roman" w:hAnsi="Times New Roman"/>
          <w:sz w:val="28"/>
          <w:szCs w:val="28"/>
          <w:lang w:val="uk-UA"/>
        </w:rPr>
        <w:t xml:space="preserve"> </w:t>
      </w:r>
      <w:r w:rsidR="00522AD8" w:rsidRPr="00E32B8C">
        <w:rPr>
          <w:rFonts w:ascii="Times New Roman" w:hAnsi="Times New Roman"/>
          <w:sz w:val="28"/>
          <w:szCs w:val="28"/>
          <w:lang w:val="uk-UA"/>
        </w:rPr>
        <w:t>та розраховуються за формулою 47</w:t>
      </w:r>
      <w:r w:rsidRPr="00E32B8C">
        <w:rPr>
          <w:rFonts w:ascii="Times New Roman" w:hAnsi="Times New Roman"/>
          <w:sz w:val="28"/>
          <w:szCs w:val="28"/>
          <w:lang w:val="uk-UA"/>
        </w:rPr>
        <w:t>;</w:t>
      </w:r>
    </w:p>
    <w:p w:rsidR="00EC29B1" w:rsidRPr="00E32B8C" w:rsidRDefault="00EC29B1" w:rsidP="00E32B8C">
      <w:pPr>
        <w:pStyle w:val="21"/>
        <w:tabs>
          <w:tab w:val="left" w:pos="4254"/>
        </w:tabs>
        <w:spacing w:after="0" w:line="360" w:lineRule="auto"/>
        <w:ind w:left="0" w:firstLine="567"/>
        <w:jc w:val="both"/>
        <w:rPr>
          <w:rFonts w:ascii="Times New Roman" w:hAnsi="Times New Roman"/>
          <w:sz w:val="20"/>
          <w:szCs w:val="20"/>
          <w:lang w:val="uk-UA"/>
        </w:rPr>
      </w:pPr>
      <w:r w:rsidRPr="00E32B8C">
        <w:rPr>
          <w:rFonts w:ascii="Times New Roman" w:hAnsi="Times New Roman"/>
          <w:sz w:val="28"/>
          <w:szCs w:val="28"/>
          <w:lang w:val="uk-UA"/>
        </w:rPr>
        <w:t>L</w:t>
      </w:r>
      <w:r w:rsidRPr="00E32B8C">
        <w:rPr>
          <w:rFonts w:ascii="Times New Roman" w:hAnsi="Times New Roman"/>
          <w:sz w:val="20"/>
          <w:szCs w:val="20"/>
          <w:lang w:val="uk-UA"/>
        </w:rPr>
        <w:t xml:space="preserve">(1-4) </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загальнa</w:t>
      </w:r>
      <w:proofErr w:type="spellEnd"/>
      <w:r w:rsidRPr="00E32B8C">
        <w:rPr>
          <w:rFonts w:ascii="Times New Roman" w:hAnsi="Times New Roman"/>
          <w:sz w:val="28"/>
          <w:szCs w:val="28"/>
          <w:lang w:val="uk-UA"/>
        </w:rPr>
        <w:t xml:space="preserve"> довжина колін (1-4), які проходять судна згідно </w:t>
      </w:r>
      <w:r w:rsidR="0037302C" w:rsidRPr="00E32B8C">
        <w:rPr>
          <w:rFonts w:ascii="Times New Roman" w:hAnsi="Times New Roman"/>
          <w:sz w:val="28"/>
          <w:szCs w:val="28"/>
          <w:lang w:val="uk-UA"/>
        </w:rPr>
        <w:t>з паспортом</w:t>
      </w:r>
      <w:r w:rsidRPr="00E32B8C">
        <w:rPr>
          <w:rFonts w:ascii="Times New Roman" w:hAnsi="Times New Roman"/>
          <w:sz w:val="28"/>
          <w:szCs w:val="28"/>
          <w:lang w:val="uk-UA"/>
        </w:rPr>
        <w:t xml:space="preserve"> БДЛК</w:t>
      </w:r>
      <w:r w:rsidR="003903ED" w:rsidRPr="00E32B8C">
        <w:rPr>
          <w:rFonts w:ascii="Times New Roman" w:hAnsi="Times New Roman"/>
          <w:sz w:val="28"/>
          <w:szCs w:val="28"/>
          <w:lang w:val="uk-UA"/>
        </w:rPr>
        <w:t>, м</w:t>
      </w:r>
      <w:r w:rsidR="00432A15" w:rsidRPr="00E32B8C">
        <w:rPr>
          <w:rFonts w:ascii="Times New Roman" w:hAnsi="Times New Roman"/>
          <w:sz w:val="28"/>
          <w:szCs w:val="28"/>
          <w:lang w:val="uk-UA"/>
        </w:rPr>
        <w:t>;</w:t>
      </w:r>
    </w:p>
    <w:p w:rsidR="00EC29B1" w:rsidRPr="00E32B8C" w:rsidRDefault="00EC29B1" w:rsidP="00E32B8C">
      <w:pPr>
        <w:pStyle w:val="21"/>
        <w:tabs>
          <w:tab w:val="left" w:pos="4254"/>
        </w:tabs>
        <w:spacing w:after="0" w:line="360" w:lineRule="auto"/>
        <w:ind w:left="0" w:firstLine="567"/>
        <w:jc w:val="both"/>
        <w:rPr>
          <w:rFonts w:ascii="Times New Roman" w:hAnsi="Times New Roman"/>
          <w:sz w:val="20"/>
          <w:szCs w:val="20"/>
          <w:lang w:val="uk-UA"/>
        </w:rPr>
      </w:pPr>
      <w:r w:rsidRPr="00E32B8C">
        <w:rPr>
          <w:rFonts w:ascii="Times New Roman" w:hAnsi="Times New Roman"/>
          <w:sz w:val="28"/>
          <w:szCs w:val="28"/>
          <w:lang w:val="uk-UA"/>
        </w:rPr>
        <w:t>L</w:t>
      </w:r>
      <w:r w:rsidRPr="00E32B8C">
        <w:rPr>
          <w:rFonts w:ascii="Times New Roman" w:hAnsi="Times New Roman"/>
          <w:sz w:val="20"/>
          <w:szCs w:val="20"/>
          <w:lang w:val="uk-UA"/>
        </w:rPr>
        <w:t>(1-</w:t>
      </w:r>
      <w:proofErr w:type="spellStart"/>
      <w:r w:rsidRPr="00E32B8C">
        <w:rPr>
          <w:rFonts w:ascii="Times New Roman" w:hAnsi="Times New Roman"/>
          <w:sz w:val="20"/>
          <w:szCs w:val="20"/>
          <w:lang w:val="uk-UA"/>
        </w:rPr>
        <w:t>5</w:t>
      </w:r>
      <w:r w:rsidR="003903ED" w:rsidRPr="00E32B8C">
        <w:rPr>
          <w:rFonts w:ascii="Times New Roman" w:hAnsi="Times New Roman"/>
          <w:sz w:val="20"/>
          <w:szCs w:val="20"/>
          <w:lang w:val="uk-UA"/>
        </w:rPr>
        <w:t>та</w:t>
      </w:r>
      <w:r w:rsidRPr="00E32B8C">
        <w:rPr>
          <w:rFonts w:ascii="Times New Roman" w:hAnsi="Times New Roman"/>
          <w:sz w:val="16"/>
          <w:szCs w:val="16"/>
          <w:lang w:val="uk-UA"/>
        </w:rPr>
        <w:t>ХМК</w:t>
      </w:r>
      <w:proofErr w:type="spellEnd"/>
      <w:r w:rsidRPr="00E32B8C">
        <w:rPr>
          <w:rFonts w:ascii="Times New Roman" w:hAnsi="Times New Roman"/>
          <w:sz w:val="20"/>
          <w:szCs w:val="20"/>
          <w:lang w:val="uk-UA"/>
        </w:rPr>
        <w:t xml:space="preserve">) </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загальнa</w:t>
      </w:r>
      <w:proofErr w:type="spellEnd"/>
      <w:r w:rsidRPr="00E32B8C">
        <w:rPr>
          <w:rFonts w:ascii="Times New Roman" w:hAnsi="Times New Roman"/>
          <w:sz w:val="28"/>
          <w:szCs w:val="28"/>
          <w:lang w:val="uk-UA"/>
        </w:rPr>
        <w:t xml:space="preserve"> довжина колін (1-5) та каналу ХМК, які проходять судна згідно </w:t>
      </w:r>
      <w:r w:rsidR="006042D8" w:rsidRPr="00E32B8C">
        <w:rPr>
          <w:rFonts w:ascii="Times New Roman" w:hAnsi="Times New Roman"/>
          <w:sz w:val="28"/>
          <w:szCs w:val="28"/>
          <w:lang w:val="uk-UA"/>
        </w:rPr>
        <w:t xml:space="preserve">з </w:t>
      </w:r>
      <w:r w:rsidRPr="00E32B8C">
        <w:rPr>
          <w:rFonts w:ascii="Times New Roman" w:hAnsi="Times New Roman"/>
          <w:sz w:val="28"/>
          <w:szCs w:val="28"/>
          <w:lang w:val="uk-UA"/>
        </w:rPr>
        <w:t>паспорт</w:t>
      </w:r>
      <w:r w:rsidR="006042D8" w:rsidRPr="00E32B8C">
        <w:rPr>
          <w:rFonts w:ascii="Times New Roman" w:hAnsi="Times New Roman"/>
          <w:sz w:val="28"/>
          <w:szCs w:val="28"/>
          <w:lang w:val="uk-UA"/>
        </w:rPr>
        <w:t>ом</w:t>
      </w:r>
      <w:r w:rsidR="00432A15" w:rsidRPr="00E32B8C">
        <w:rPr>
          <w:rFonts w:ascii="Times New Roman" w:hAnsi="Times New Roman"/>
          <w:sz w:val="28"/>
          <w:szCs w:val="28"/>
          <w:lang w:val="uk-UA"/>
        </w:rPr>
        <w:t xml:space="preserve"> БДЛК та ХМК</w:t>
      </w:r>
      <w:r w:rsidR="003903ED" w:rsidRPr="00E32B8C">
        <w:rPr>
          <w:rFonts w:ascii="Times New Roman" w:hAnsi="Times New Roman"/>
          <w:sz w:val="28"/>
          <w:szCs w:val="28"/>
          <w:lang w:val="uk-UA"/>
        </w:rPr>
        <w:t>, м</w:t>
      </w:r>
      <w:r w:rsidR="00432A15" w:rsidRPr="00E32B8C">
        <w:rPr>
          <w:rFonts w:ascii="Times New Roman" w:hAnsi="Times New Roman"/>
          <w:sz w:val="28"/>
          <w:szCs w:val="28"/>
          <w:lang w:val="uk-UA"/>
        </w:rPr>
        <w:t>;</w:t>
      </w:r>
    </w:p>
    <w:p w:rsidR="00EC29B1" w:rsidRPr="00E32B8C" w:rsidRDefault="00EC29B1" w:rsidP="00E32B8C">
      <w:pPr>
        <w:pStyle w:val="21"/>
        <w:tabs>
          <w:tab w:val="left" w:pos="4254"/>
        </w:tabs>
        <w:spacing w:after="0" w:line="360" w:lineRule="auto"/>
        <w:ind w:left="0" w:firstLine="567"/>
        <w:jc w:val="both"/>
        <w:rPr>
          <w:rFonts w:ascii="Times New Roman" w:hAnsi="Times New Roman"/>
          <w:sz w:val="20"/>
          <w:szCs w:val="20"/>
          <w:lang w:val="uk-UA"/>
        </w:rPr>
      </w:pPr>
      <w:r w:rsidRPr="00E32B8C">
        <w:rPr>
          <w:rFonts w:ascii="Times New Roman" w:hAnsi="Times New Roman"/>
          <w:sz w:val="28"/>
          <w:szCs w:val="28"/>
          <w:lang w:val="uk-UA"/>
        </w:rPr>
        <w:t>L</w:t>
      </w:r>
      <w:r w:rsidRPr="00E32B8C">
        <w:rPr>
          <w:rFonts w:ascii="Times New Roman" w:hAnsi="Times New Roman"/>
          <w:sz w:val="20"/>
          <w:szCs w:val="20"/>
          <w:lang w:val="uk-UA"/>
        </w:rPr>
        <w:t xml:space="preserve">(1-9) </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загальнa</w:t>
      </w:r>
      <w:proofErr w:type="spellEnd"/>
      <w:r w:rsidRPr="00E32B8C">
        <w:rPr>
          <w:rFonts w:ascii="Times New Roman" w:hAnsi="Times New Roman"/>
          <w:sz w:val="28"/>
          <w:szCs w:val="28"/>
          <w:lang w:val="uk-UA"/>
        </w:rPr>
        <w:t xml:space="preserve"> довжина колін (1-9), які проходять судна згідно </w:t>
      </w:r>
      <w:r w:rsidR="006042D8" w:rsidRPr="00E32B8C">
        <w:rPr>
          <w:rFonts w:ascii="Times New Roman" w:hAnsi="Times New Roman"/>
          <w:sz w:val="28"/>
          <w:szCs w:val="28"/>
          <w:lang w:val="uk-UA"/>
        </w:rPr>
        <w:t xml:space="preserve">з </w:t>
      </w:r>
      <w:r w:rsidRPr="00E32B8C">
        <w:rPr>
          <w:rFonts w:ascii="Times New Roman" w:hAnsi="Times New Roman"/>
          <w:sz w:val="28"/>
          <w:szCs w:val="28"/>
          <w:lang w:val="uk-UA"/>
        </w:rPr>
        <w:t>паспорт</w:t>
      </w:r>
      <w:r w:rsidR="006042D8" w:rsidRPr="00E32B8C">
        <w:rPr>
          <w:rFonts w:ascii="Times New Roman" w:hAnsi="Times New Roman"/>
          <w:sz w:val="28"/>
          <w:szCs w:val="28"/>
          <w:lang w:val="uk-UA"/>
        </w:rPr>
        <w:t>ом</w:t>
      </w:r>
      <w:r w:rsidRPr="00E32B8C">
        <w:rPr>
          <w:rFonts w:ascii="Times New Roman" w:hAnsi="Times New Roman"/>
          <w:sz w:val="28"/>
          <w:szCs w:val="28"/>
          <w:lang w:val="uk-UA"/>
        </w:rPr>
        <w:t xml:space="preserve"> БДЛК</w:t>
      </w:r>
      <w:r w:rsidR="003903ED" w:rsidRPr="00E32B8C">
        <w:rPr>
          <w:rFonts w:ascii="Times New Roman" w:hAnsi="Times New Roman"/>
          <w:sz w:val="28"/>
          <w:szCs w:val="28"/>
          <w:lang w:val="uk-UA"/>
        </w:rPr>
        <w:t>, м</w:t>
      </w:r>
      <w:r w:rsidR="00432A15" w:rsidRPr="00E32B8C">
        <w:rPr>
          <w:rFonts w:ascii="Times New Roman" w:hAnsi="Times New Roman"/>
          <w:sz w:val="28"/>
          <w:szCs w:val="28"/>
          <w:lang w:val="uk-UA"/>
        </w:rPr>
        <w:t>;</w:t>
      </w:r>
    </w:p>
    <w:p w:rsidR="00432A15" w:rsidRPr="00E32B8C" w:rsidRDefault="00EC29B1"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L</w:t>
      </w:r>
      <w:r w:rsidRPr="00E32B8C">
        <w:rPr>
          <w:rFonts w:ascii="Times New Roman" w:hAnsi="Times New Roman"/>
          <w:sz w:val="20"/>
          <w:szCs w:val="20"/>
          <w:lang w:val="uk-UA"/>
        </w:rPr>
        <w:t xml:space="preserve">(1-11) </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загальнa</w:t>
      </w:r>
      <w:proofErr w:type="spellEnd"/>
      <w:r w:rsidRPr="00E32B8C">
        <w:rPr>
          <w:rFonts w:ascii="Times New Roman" w:hAnsi="Times New Roman"/>
          <w:sz w:val="28"/>
          <w:szCs w:val="28"/>
          <w:lang w:val="uk-UA"/>
        </w:rPr>
        <w:t xml:space="preserve"> довжина колін (1-11), які проходять судна згідно</w:t>
      </w:r>
      <w:r w:rsidR="006042D8" w:rsidRPr="00E32B8C">
        <w:rPr>
          <w:rFonts w:ascii="Times New Roman" w:hAnsi="Times New Roman"/>
          <w:sz w:val="28"/>
          <w:szCs w:val="28"/>
          <w:lang w:val="uk-UA"/>
        </w:rPr>
        <w:t xml:space="preserve"> з</w:t>
      </w:r>
      <w:r w:rsidRPr="00E32B8C">
        <w:rPr>
          <w:rFonts w:ascii="Times New Roman" w:hAnsi="Times New Roman"/>
          <w:sz w:val="28"/>
          <w:szCs w:val="28"/>
          <w:lang w:val="uk-UA"/>
        </w:rPr>
        <w:t xml:space="preserve"> паспорт</w:t>
      </w:r>
      <w:r w:rsidR="006042D8" w:rsidRPr="00E32B8C">
        <w:rPr>
          <w:rFonts w:ascii="Times New Roman" w:hAnsi="Times New Roman"/>
          <w:sz w:val="28"/>
          <w:szCs w:val="28"/>
          <w:lang w:val="uk-UA"/>
        </w:rPr>
        <w:t>ом</w:t>
      </w:r>
      <w:r w:rsidRPr="00E32B8C">
        <w:rPr>
          <w:rFonts w:ascii="Times New Roman" w:hAnsi="Times New Roman"/>
          <w:sz w:val="28"/>
          <w:szCs w:val="28"/>
          <w:lang w:val="uk-UA"/>
        </w:rPr>
        <w:t xml:space="preserve"> БДЛК</w:t>
      </w:r>
      <w:r w:rsidR="003903ED" w:rsidRPr="00E32B8C">
        <w:rPr>
          <w:rFonts w:ascii="Times New Roman" w:hAnsi="Times New Roman"/>
          <w:sz w:val="28"/>
          <w:szCs w:val="28"/>
          <w:lang w:val="uk-UA"/>
        </w:rPr>
        <w:t>, м</w:t>
      </w:r>
      <w:r w:rsidR="00432A15" w:rsidRPr="00E32B8C">
        <w:rPr>
          <w:rFonts w:ascii="Times New Roman" w:hAnsi="Times New Roman"/>
          <w:sz w:val="28"/>
          <w:szCs w:val="28"/>
          <w:lang w:val="uk-UA"/>
        </w:rPr>
        <w:t>;</w:t>
      </w:r>
    </w:p>
    <w:p w:rsidR="00EC29B1" w:rsidRPr="00E32B8C" w:rsidRDefault="00EC29B1"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L</w:t>
      </w:r>
      <w:r w:rsidRPr="00E32B8C">
        <w:rPr>
          <w:rFonts w:ascii="Times New Roman" w:hAnsi="Times New Roman"/>
          <w:sz w:val="20"/>
          <w:szCs w:val="20"/>
          <w:lang w:val="uk-UA"/>
        </w:rPr>
        <w:t xml:space="preserve">(1-12) </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загальнa</w:t>
      </w:r>
      <w:proofErr w:type="spellEnd"/>
      <w:r w:rsidRPr="00E32B8C">
        <w:rPr>
          <w:rFonts w:ascii="Times New Roman" w:hAnsi="Times New Roman"/>
          <w:sz w:val="28"/>
          <w:szCs w:val="28"/>
          <w:lang w:val="uk-UA"/>
        </w:rPr>
        <w:t xml:space="preserve"> довжина колін (1-12), які проходять судна згідно </w:t>
      </w:r>
      <w:r w:rsidR="006042D8" w:rsidRPr="00E32B8C">
        <w:rPr>
          <w:rFonts w:ascii="Times New Roman" w:hAnsi="Times New Roman"/>
          <w:sz w:val="28"/>
          <w:szCs w:val="28"/>
          <w:lang w:val="uk-UA"/>
        </w:rPr>
        <w:t>з паспортом</w:t>
      </w:r>
      <w:r w:rsidR="00432A15" w:rsidRPr="00E32B8C">
        <w:rPr>
          <w:rFonts w:ascii="Times New Roman" w:hAnsi="Times New Roman"/>
          <w:sz w:val="28"/>
          <w:szCs w:val="28"/>
          <w:lang w:val="uk-UA"/>
        </w:rPr>
        <w:t xml:space="preserve"> БДЛК</w:t>
      </w:r>
      <w:r w:rsidR="003903ED" w:rsidRPr="00E32B8C">
        <w:rPr>
          <w:rFonts w:ascii="Times New Roman" w:hAnsi="Times New Roman"/>
          <w:sz w:val="28"/>
          <w:szCs w:val="28"/>
          <w:lang w:val="uk-UA"/>
        </w:rPr>
        <w:t>, м</w:t>
      </w:r>
      <w:r w:rsidR="00432A15" w:rsidRPr="00E32B8C">
        <w:rPr>
          <w:rFonts w:ascii="Times New Roman" w:hAnsi="Times New Roman"/>
          <w:sz w:val="28"/>
          <w:szCs w:val="28"/>
          <w:lang w:val="uk-UA"/>
        </w:rPr>
        <w:t>.</w:t>
      </w:r>
    </w:p>
    <w:p w:rsidR="00945609" w:rsidRPr="00E32B8C" w:rsidRDefault="00945609" w:rsidP="00E32B8C">
      <w:pPr>
        <w:pStyle w:val="21"/>
        <w:tabs>
          <w:tab w:val="left" w:pos="4254"/>
        </w:tabs>
        <w:spacing w:after="0" w:line="360" w:lineRule="auto"/>
        <w:ind w:left="0" w:firstLine="567"/>
        <w:jc w:val="both"/>
        <w:rPr>
          <w:rFonts w:ascii="Times New Roman" w:hAnsi="Times New Roman"/>
          <w:sz w:val="20"/>
          <w:szCs w:val="20"/>
          <w:lang w:val="uk-UA"/>
        </w:rPr>
      </w:pPr>
    </w:p>
    <w:p w:rsidR="00EC29B1" w:rsidRPr="00E32B8C" w:rsidRDefault="002B3FA9" w:rsidP="00E32B8C">
      <w:pPr>
        <w:pStyle w:val="21"/>
        <w:tabs>
          <w:tab w:val="left" w:pos="993"/>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2. </w:t>
      </w:r>
      <w:r w:rsidR="00EC29B1" w:rsidRPr="00E32B8C">
        <w:rPr>
          <w:rFonts w:ascii="Times New Roman" w:hAnsi="Times New Roman"/>
          <w:sz w:val="28"/>
          <w:szCs w:val="28"/>
          <w:lang w:val="uk-UA"/>
        </w:rPr>
        <w:t>Розрахунок став</w:t>
      </w:r>
      <w:r w:rsidR="0037302C" w:rsidRPr="00E32B8C">
        <w:rPr>
          <w:rFonts w:ascii="Times New Roman" w:hAnsi="Times New Roman"/>
          <w:sz w:val="28"/>
          <w:szCs w:val="28"/>
          <w:lang w:val="uk-UA"/>
        </w:rPr>
        <w:t>ки</w:t>
      </w:r>
      <w:r w:rsidR="00EC29B1" w:rsidRPr="00E32B8C">
        <w:rPr>
          <w:rFonts w:ascii="Times New Roman" w:hAnsi="Times New Roman"/>
          <w:sz w:val="28"/>
          <w:szCs w:val="28"/>
          <w:lang w:val="uk-UA"/>
        </w:rPr>
        <w:t xml:space="preserve"> канального збору за прохід БДЛК та ХМК</w:t>
      </w:r>
      <w:r w:rsidR="00E75E60" w:rsidRPr="00E32B8C">
        <w:rPr>
          <w:rFonts w:ascii="Times New Roman" w:hAnsi="Times New Roman"/>
          <w:sz w:val="28"/>
          <w:szCs w:val="28"/>
          <w:lang w:val="uk-UA"/>
        </w:rPr>
        <w:t xml:space="preserve"> для суден за проходження:</w:t>
      </w:r>
    </w:p>
    <w:p w:rsidR="00E75E60" w:rsidRPr="00E32B8C" w:rsidRDefault="002B3FA9"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1) </w:t>
      </w:r>
      <w:r w:rsidR="00EC29B1" w:rsidRPr="00E32B8C">
        <w:rPr>
          <w:rFonts w:ascii="Times New Roman" w:hAnsi="Times New Roman"/>
          <w:sz w:val="28"/>
          <w:szCs w:val="28"/>
          <w:lang w:val="uk-UA"/>
        </w:rPr>
        <w:t>1-</w:t>
      </w:r>
      <w:r w:rsidR="00E75E60" w:rsidRPr="00E32B8C">
        <w:rPr>
          <w:rFonts w:ascii="Times New Roman" w:hAnsi="Times New Roman"/>
          <w:sz w:val="28"/>
          <w:szCs w:val="28"/>
          <w:lang w:val="uk-UA"/>
        </w:rPr>
        <w:t>4 коліна БДЛК:</w:t>
      </w:r>
      <w:r w:rsidR="00EC29B1" w:rsidRPr="00E32B8C">
        <w:rPr>
          <w:rFonts w:ascii="Times New Roman" w:hAnsi="Times New Roman"/>
          <w:sz w:val="28"/>
          <w:szCs w:val="28"/>
          <w:lang w:val="uk-UA"/>
        </w:rPr>
        <w:t xml:space="preserve"> </w:t>
      </w:r>
    </w:p>
    <w:p w:rsidR="00F72ADC"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1-4</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1-4</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БДЛК,ХМК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1-4</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16</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 xml:space="preserve">, </m:t>
              </m:r>
              <m:ctrlPr>
                <w:rPr>
                  <w:rFonts w:ascii="Cambria Math" w:hAnsi="Cambria Math"/>
                  <w:i/>
                  <w:lang w:val="uk-UA" w:eastAsia="en-US"/>
                </w:rPr>
              </m:ctrlPr>
            </m:e>
          </m:eqArr>
        </m:oMath>
      </m:oMathPara>
    </w:p>
    <w:p w:rsidR="00E75E60" w:rsidRPr="00E32B8C" w:rsidRDefault="00E75E60" w:rsidP="00E32B8C">
      <w:pPr>
        <w:pStyle w:val="21"/>
        <w:tabs>
          <w:tab w:val="left" w:pos="1134"/>
        </w:tabs>
        <w:spacing w:after="0" w:line="360" w:lineRule="auto"/>
        <w:ind w:left="567"/>
        <w:jc w:val="both"/>
        <w:rPr>
          <w:rFonts w:ascii="Times New Roman" w:hAnsi="Times New Roman"/>
          <w:sz w:val="28"/>
          <w:szCs w:val="28"/>
          <w:lang w:val="uk-UA"/>
        </w:rPr>
      </w:pPr>
    </w:p>
    <w:p w:rsidR="00EC29B1" w:rsidRPr="00E32B8C" w:rsidRDefault="002B3FA9"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 </w:t>
      </w:r>
      <w:r w:rsidR="00EC29B1" w:rsidRPr="00E32B8C">
        <w:rPr>
          <w:rFonts w:ascii="Times New Roman" w:hAnsi="Times New Roman"/>
          <w:sz w:val="28"/>
          <w:szCs w:val="28"/>
          <w:lang w:val="uk-UA"/>
        </w:rPr>
        <w:t>1-5 коліна</w:t>
      </w:r>
      <w:r w:rsidR="00F72ADC" w:rsidRPr="00E32B8C">
        <w:rPr>
          <w:rFonts w:ascii="Times New Roman" w:hAnsi="Times New Roman"/>
          <w:sz w:val="28"/>
          <w:szCs w:val="28"/>
          <w:lang w:val="uk-UA"/>
        </w:rPr>
        <w:t xml:space="preserve"> БДЛК</w:t>
      </w:r>
      <w:r w:rsidR="00EC29B1" w:rsidRPr="00E32B8C">
        <w:rPr>
          <w:rFonts w:ascii="Times New Roman" w:hAnsi="Times New Roman"/>
          <w:sz w:val="28"/>
          <w:szCs w:val="28"/>
          <w:lang w:val="uk-UA"/>
        </w:rPr>
        <w:t xml:space="preserve"> та ХМК (для проходу в/з морський(ого) порту Херсон):</w:t>
      </w:r>
    </w:p>
    <w:p w:rsidR="00F72ADC" w:rsidRPr="00E32B8C" w:rsidRDefault="007F387A" w:rsidP="00E32B8C">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1-5таХМК</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1-5 таХМК</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БДЛК,ХМК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1-5таХМК</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i/>
                      <w:lang w:val="uk-UA" w:eastAsia="en-US"/>
                    </w:rPr>
                    <w:fldChar w:fldCharType="begin"/>
                  </m:r>
                  <m:r>
                    <m:rPr>
                      <m:sty m:val="p"/>
                    </m:rPr>
                    <w:rPr>
                      <w:rFonts w:ascii="Cambria Math" w:hAnsi="Cambria Math"/>
                      <w:lang w:val="uk-UA" w:eastAsia="en-US"/>
                    </w:rPr>
                    <m:t xml:space="preserve"> SEQ Формула \* ARABIC </m:t>
                  </m:r>
                  <m:r>
                    <w:rPr>
                      <w:rFonts w:ascii="Cambria Math" w:hAnsi="Cambria Math"/>
                      <w:i/>
                      <w:lang w:val="uk-UA" w:eastAsia="en-US"/>
                    </w:rPr>
                    <w:fldChar w:fldCharType="separate"/>
                  </m:r>
                  <m:r>
                    <m:rPr>
                      <m:sty m:val="p"/>
                    </m:rPr>
                    <w:rPr>
                      <w:rFonts w:ascii="Cambria Math" w:hAnsi="Cambria Math"/>
                      <w:noProof/>
                      <w:lang w:val="uk-UA" w:eastAsia="en-US"/>
                    </w:rPr>
                    <m:t>17</m:t>
                  </m:r>
                  <m:r>
                    <w:rPr>
                      <w:rFonts w:ascii="Cambria Math" w:hAnsi="Cambria Math"/>
                      <w:i/>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E75E60" w:rsidRPr="00E32B8C" w:rsidRDefault="00E75E60" w:rsidP="00E32B8C">
      <w:pPr>
        <w:pStyle w:val="21"/>
        <w:tabs>
          <w:tab w:val="left" w:pos="1134"/>
        </w:tabs>
        <w:spacing w:after="0" w:line="360" w:lineRule="auto"/>
        <w:ind w:left="567"/>
        <w:jc w:val="both"/>
        <w:rPr>
          <w:rFonts w:ascii="Times New Roman" w:hAnsi="Times New Roman"/>
          <w:sz w:val="28"/>
          <w:szCs w:val="28"/>
          <w:lang w:val="uk-UA"/>
        </w:rPr>
      </w:pPr>
    </w:p>
    <w:p w:rsidR="00EC29B1" w:rsidRPr="00E32B8C" w:rsidRDefault="002B3FA9"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3) </w:t>
      </w:r>
      <w:r w:rsidR="00EC29B1" w:rsidRPr="00E32B8C">
        <w:rPr>
          <w:rFonts w:ascii="Times New Roman" w:hAnsi="Times New Roman"/>
          <w:sz w:val="28"/>
          <w:szCs w:val="28"/>
          <w:lang w:val="uk-UA"/>
        </w:rPr>
        <w:t>1-</w:t>
      </w:r>
      <w:r w:rsidR="00E75E60" w:rsidRPr="00E32B8C">
        <w:rPr>
          <w:rFonts w:ascii="Times New Roman" w:hAnsi="Times New Roman"/>
          <w:sz w:val="28"/>
          <w:szCs w:val="28"/>
          <w:lang w:val="uk-UA"/>
        </w:rPr>
        <w:t>9 коліна БДЛК</w:t>
      </w:r>
      <w:r w:rsidR="00EC29B1" w:rsidRPr="00E32B8C">
        <w:rPr>
          <w:rFonts w:ascii="Times New Roman" w:hAnsi="Times New Roman"/>
          <w:sz w:val="28"/>
          <w:szCs w:val="28"/>
          <w:lang w:val="uk-UA"/>
        </w:rPr>
        <w:t>:</w:t>
      </w:r>
    </w:p>
    <w:p w:rsidR="00F72ADC" w:rsidRPr="00E32B8C" w:rsidRDefault="007F387A" w:rsidP="00E32B8C">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1-9</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БДЛК,ХМК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1-9</m:t>
                              </m:r>
                            </m:e>
                          </m:d>
                          <m:r>
                            <m:rPr>
                              <m:sty m:val="p"/>
                            </m:rPr>
                            <w:rPr>
                              <w:rFonts w:ascii="Cambria Math" w:hAnsi="Cambria Math"/>
                              <w:lang w:val="uk-UA" w:eastAsia="en-US"/>
                            </w:rPr>
                            <m:t>кан</m:t>
                          </m:r>
                        </m:sub>
                      </m:sSub>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i/>
                      <w:lang w:val="uk-UA" w:eastAsia="en-US"/>
                    </w:rPr>
                    <w:fldChar w:fldCharType="begin"/>
                  </m:r>
                  <m:r>
                    <m:rPr>
                      <m:sty m:val="p"/>
                    </m:rPr>
                    <w:rPr>
                      <w:rFonts w:ascii="Cambria Math" w:hAnsi="Cambria Math"/>
                      <w:lang w:val="uk-UA" w:eastAsia="en-US"/>
                    </w:rPr>
                    <m:t xml:space="preserve"> SEQ Формула \* ARABIC </m:t>
                  </m:r>
                  <m:r>
                    <w:rPr>
                      <w:rFonts w:ascii="Cambria Math" w:hAnsi="Cambria Math"/>
                      <w:i/>
                      <w:lang w:val="uk-UA" w:eastAsia="en-US"/>
                    </w:rPr>
                    <w:fldChar w:fldCharType="separate"/>
                  </m:r>
                  <m:r>
                    <m:rPr>
                      <m:sty m:val="p"/>
                    </m:rPr>
                    <w:rPr>
                      <w:rFonts w:ascii="Cambria Math" w:hAnsi="Cambria Math"/>
                      <w:noProof/>
                      <w:lang w:val="uk-UA" w:eastAsia="en-US"/>
                    </w:rPr>
                    <m:t>18</m:t>
                  </m:r>
                  <m:r>
                    <w:rPr>
                      <w:rFonts w:ascii="Cambria Math" w:hAnsi="Cambria Math"/>
                      <w:i/>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E75E60" w:rsidRPr="00E32B8C" w:rsidRDefault="00E75E60" w:rsidP="00E32B8C">
      <w:pPr>
        <w:pStyle w:val="21"/>
        <w:tabs>
          <w:tab w:val="left" w:pos="1134"/>
        </w:tabs>
        <w:spacing w:after="0" w:line="360" w:lineRule="auto"/>
        <w:ind w:left="567"/>
        <w:jc w:val="both"/>
        <w:rPr>
          <w:rFonts w:ascii="Times New Roman" w:hAnsi="Times New Roman"/>
          <w:sz w:val="28"/>
          <w:szCs w:val="28"/>
          <w:lang w:val="uk-UA"/>
        </w:rPr>
      </w:pPr>
    </w:p>
    <w:p w:rsidR="00EC29B1" w:rsidRPr="00E32B8C" w:rsidRDefault="002B3FA9"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4) </w:t>
      </w:r>
      <w:r w:rsidR="00EC29B1" w:rsidRPr="00E32B8C">
        <w:rPr>
          <w:rFonts w:ascii="Times New Roman" w:hAnsi="Times New Roman"/>
          <w:sz w:val="28"/>
          <w:szCs w:val="28"/>
          <w:lang w:val="uk-UA"/>
        </w:rPr>
        <w:t>1-11 коліна БДЛК:</w:t>
      </w:r>
    </w:p>
    <w:p w:rsidR="008C19D6" w:rsidRPr="00E32B8C" w:rsidRDefault="007F387A" w:rsidP="00E32B8C">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1-11</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БДЛК,ХМК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1-11</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i/>
                      <w:lang w:val="uk-UA" w:eastAsia="en-US"/>
                    </w:rPr>
                    <w:fldChar w:fldCharType="begin"/>
                  </m:r>
                  <m:r>
                    <m:rPr>
                      <m:sty m:val="p"/>
                    </m:rPr>
                    <w:rPr>
                      <w:rFonts w:ascii="Cambria Math" w:hAnsi="Cambria Math"/>
                      <w:lang w:val="uk-UA" w:eastAsia="en-US"/>
                    </w:rPr>
                    <m:t xml:space="preserve"> SEQ Формула \* ARABIC </m:t>
                  </m:r>
                  <m:r>
                    <w:rPr>
                      <w:rFonts w:ascii="Cambria Math" w:hAnsi="Cambria Math"/>
                      <w:i/>
                      <w:lang w:val="uk-UA" w:eastAsia="en-US"/>
                    </w:rPr>
                    <w:fldChar w:fldCharType="separate"/>
                  </m:r>
                  <m:r>
                    <m:rPr>
                      <m:sty m:val="p"/>
                    </m:rPr>
                    <w:rPr>
                      <w:rFonts w:ascii="Cambria Math" w:hAnsi="Cambria Math"/>
                      <w:noProof/>
                      <w:lang w:val="uk-UA" w:eastAsia="en-US"/>
                    </w:rPr>
                    <m:t>19</m:t>
                  </m:r>
                  <m:r>
                    <w:rPr>
                      <w:rFonts w:ascii="Cambria Math" w:hAnsi="Cambria Math"/>
                      <w:i/>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E75E60" w:rsidRPr="00E32B8C" w:rsidRDefault="00E75E60" w:rsidP="00E32B8C">
      <w:pPr>
        <w:pStyle w:val="21"/>
        <w:tabs>
          <w:tab w:val="left" w:pos="1134"/>
        </w:tabs>
        <w:spacing w:after="0" w:line="360" w:lineRule="auto"/>
        <w:ind w:left="567"/>
        <w:jc w:val="both"/>
        <w:rPr>
          <w:rFonts w:ascii="Times New Roman" w:hAnsi="Times New Roman"/>
          <w:sz w:val="28"/>
          <w:szCs w:val="28"/>
          <w:lang w:val="uk-UA"/>
        </w:rPr>
      </w:pPr>
    </w:p>
    <w:p w:rsidR="00EC29B1" w:rsidRPr="00E32B8C" w:rsidRDefault="002B3FA9" w:rsidP="00E32B8C">
      <w:pPr>
        <w:pStyle w:val="21"/>
        <w:tabs>
          <w:tab w:val="left" w:pos="113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5) </w:t>
      </w:r>
      <w:r w:rsidR="00E75E60" w:rsidRPr="00E32B8C">
        <w:rPr>
          <w:rFonts w:ascii="Times New Roman" w:hAnsi="Times New Roman"/>
          <w:sz w:val="28"/>
          <w:szCs w:val="28"/>
          <w:lang w:val="uk-UA"/>
        </w:rPr>
        <w:t>1-</w:t>
      </w:r>
      <w:r w:rsidR="0037302C" w:rsidRPr="00E32B8C">
        <w:rPr>
          <w:rFonts w:ascii="Times New Roman" w:hAnsi="Times New Roman"/>
          <w:sz w:val="28"/>
          <w:szCs w:val="28"/>
          <w:lang w:val="uk-UA"/>
        </w:rPr>
        <w:t>12</w:t>
      </w:r>
      <w:r w:rsidR="00EC29B1" w:rsidRPr="00E32B8C">
        <w:rPr>
          <w:rFonts w:ascii="Times New Roman" w:hAnsi="Times New Roman"/>
          <w:sz w:val="28"/>
          <w:szCs w:val="28"/>
          <w:lang w:val="uk-UA"/>
        </w:rPr>
        <w:t xml:space="preserve"> коліна БДЛК:</w:t>
      </w:r>
    </w:p>
    <w:p w:rsidR="008C19D6" w:rsidRPr="00E32B8C" w:rsidRDefault="007F387A" w:rsidP="00E32B8C">
      <w:pPr>
        <w:rPr>
          <w:i/>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k</m:t>
                      </m:r>
                    </m:e>
                    <m:sub>
                      <m:d>
                        <m:dPr>
                          <m:ctrlPr>
                            <w:rPr>
                              <w:rFonts w:ascii="Cambria Math" w:hAnsi="Cambria Math"/>
                              <w:i/>
                              <w:lang w:val="uk-UA" w:eastAsia="en-US"/>
                            </w:rPr>
                          </m:ctrlPr>
                        </m:dPr>
                        <m:e>
                          <m:r>
                            <m:rPr>
                              <m:sty m:val="p"/>
                            </m:rPr>
                            <w:rPr>
                              <w:rFonts w:ascii="Cambria Math" w:hAnsi="Cambria Math"/>
                              <w:lang w:val="uk-UA" w:eastAsia="en-US"/>
                            </w:rPr>
                            <m:t>1-12</m:t>
                          </m:r>
                        </m:e>
                      </m:d>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БДЛК,ХМК</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
                                  <w:lang w:val="uk-UA" w:eastAsia="en-US"/>
                                </w:rPr>
                              </m:ctrlPr>
                            </m:dPr>
                            <m:e>
                              <m:r>
                                <m:rPr>
                                  <m:sty m:val="p"/>
                                </m:rPr>
                                <w:rPr>
                                  <w:rFonts w:ascii="Cambria Math" w:hAnsi="Cambria Math"/>
                                  <w:lang w:val="uk-UA" w:eastAsia="en-US"/>
                                </w:rPr>
                                <m:t>1-12</m:t>
                              </m:r>
                            </m:e>
                          </m:d>
                          <m:r>
                            <m:rPr>
                              <m:sty m:val="p"/>
                            </m:rPr>
                            <w:rPr>
                              <w:rFonts w:ascii="Cambria Math" w:hAnsi="Cambria Math"/>
                              <w:lang w:val="uk-UA" w:eastAsia="en-US"/>
                            </w:rPr>
                            <m:t>кан</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w:rPr>
                      <w:rFonts w:ascii="Cambria Math" w:hAnsi="Cambria Math"/>
                      <w:i/>
                      <w:lang w:val="uk-UA" w:eastAsia="en-US"/>
                    </w:rPr>
                    <w:fldChar w:fldCharType="begin"/>
                  </m:r>
                  <m:r>
                    <m:rPr>
                      <m:sty m:val="p"/>
                    </m:rPr>
                    <w:rPr>
                      <w:rFonts w:ascii="Cambria Math" w:hAnsi="Cambria Math"/>
                      <w:lang w:val="uk-UA" w:eastAsia="en-US"/>
                    </w:rPr>
                    <m:t xml:space="preserve"> SEQ Формула \* ARABIC </m:t>
                  </m:r>
                  <m:r>
                    <w:rPr>
                      <w:rFonts w:ascii="Cambria Math" w:hAnsi="Cambria Math"/>
                      <w:i/>
                      <w:lang w:val="uk-UA" w:eastAsia="en-US"/>
                    </w:rPr>
                    <w:fldChar w:fldCharType="separate"/>
                  </m:r>
                  <m:r>
                    <m:rPr>
                      <m:sty m:val="p"/>
                    </m:rPr>
                    <w:rPr>
                      <w:rFonts w:ascii="Cambria Math" w:hAnsi="Cambria Math"/>
                      <w:noProof/>
                      <w:lang w:val="uk-UA" w:eastAsia="en-US"/>
                    </w:rPr>
                    <m:t>20</m:t>
                  </m:r>
                  <m:r>
                    <w:rPr>
                      <w:rFonts w:ascii="Cambria Math" w:hAnsi="Cambria Math"/>
                      <w:i/>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E75E60" w:rsidRPr="00E32B8C" w:rsidRDefault="00E75E60" w:rsidP="00E32B8C">
      <w:pPr>
        <w:pStyle w:val="21"/>
        <w:tabs>
          <w:tab w:val="left" w:pos="1134"/>
        </w:tabs>
        <w:spacing w:after="0" w:line="360" w:lineRule="auto"/>
        <w:ind w:left="567"/>
        <w:jc w:val="both"/>
        <w:rPr>
          <w:rFonts w:ascii="Times New Roman" w:hAnsi="Times New Roman"/>
          <w:sz w:val="28"/>
          <w:szCs w:val="28"/>
          <w:lang w:val="uk-UA"/>
        </w:rPr>
      </w:pPr>
    </w:p>
    <w:p w:rsidR="00B85DFF" w:rsidRPr="00E32B8C" w:rsidRDefault="00B85DFF" w:rsidP="00E32B8C">
      <w:pPr>
        <w:ind w:firstLine="567"/>
        <w:jc w:val="both"/>
        <w:rPr>
          <w:sz w:val="28"/>
          <w:szCs w:val="28"/>
          <w:lang w:val="uk-UA"/>
        </w:rPr>
      </w:pPr>
      <w:r w:rsidRPr="00E32B8C">
        <w:rPr>
          <w:sz w:val="28"/>
          <w:szCs w:val="28"/>
          <w:lang w:val="uk-UA"/>
        </w:rPr>
        <w:t xml:space="preserve">де </w:t>
      </w:r>
      <m:oMath>
        <m:sSub>
          <m:sSubPr>
            <m:ctrlPr>
              <w:rPr>
                <w:rFonts w:ascii="Cambria Math" w:hAnsi="Cambria Math"/>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БДЛК,ХМК</m:t>
            </m:r>
          </m:sub>
        </m:sSub>
      </m:oMath>
      <w:r w:rsidRPr="00E32B8C">
        <w:rPr>
          <w:sz w:val="28"/>
          <w:szCs w:val="28"/>
          <w:lang w:val="uk-UA"/>
        </w:rPr>
        <w:t xml:space="preserve"> – це витрати по каналам БДЛК, ХМК</w:t>
      </w:r>
      <w:r w:rsidR="005E18FF" w:rsidRPr="00E32B8C">
        <w:rPr>
          <w:sz w:val="28"/>
          <w:szCs w:val="28"/>
          <w:lang w:val="uk-UA"/>
        </w:rPr>
        <w:t>, які</w:t>
      </w:r>
      <w:r w:rsidRPr="00E32B8C">
        <w:rPr>
          <w:sz w:val="28"/>
          <w:szCs w:val="28"/>
          <w:lang w:val="uk-UA"/>
        </w:rPr>
        <w:t xml:space="preserve"> визнача</w:t>
      </w:r>
      <w:r w:rsidR="005E18FF" w:rsidRPr="00E32B8C">
        <w:rPr>
          <w:sz w:val="28"/>
          <w:szCs w:val="28"/>
          <w:lang w:val="uk-UA"/>
        </w:rPr>
        <w:t>ю</w:t>
      </w:r>
      <w:r w:rsidR="00522AD8" w:rsidRPr="00E32B8C">
        <w:rPr>
          <w:sz w:val="28"/>
          <w:szCs w:val="28"/>
          <w:lang w:val="uk-UA"/>
        </w:rPr>
        <w:t>ться за формулою 31</w:t>
      </w:r>
      <w:r w:rsidRPr="00E32B8C">
        <w:rPr>
          <w:sz w:val="28"/>
          <w:szCs w:val="28"/>
          <w:lang w:val="uk-UA"/>
        </w:rPr>
        <w:t xml:space="preserve">, але з урахуванням витрат лише для </w:t>
      </w:r>
      <w:r w:rsidR="005E18FF" w:rsidRPr="00E32B8C">
        <w:rPr>
          <w:sz w:val="28"/>
          <w:szCs w:val="28"/>
          <w:lang w:val="uk-UA"/>
        </w:rPr>
        <w:t>канального</w:t>
      </w:r>
      <w:r w:rsidRPr="00E32B8C">
        <w:rPr>
          <w:sz w:val="28"/>
          <w:szCs w:val="28"/>
          <w:lang w:val="uk-UA"/>
        </w:rPr>
        <w:t xml:space="preserve"> збору</w:t>
      </w:r>
      <w:r w:rsidR="005E18FF" w:rsidRPr="00E32B8C">
        <w:rPr>
          <w:sz w:val="28"/>
          <w:szCs w:val="28"/>
          <w:lang w:val="uk-UA"/>
        </w:rPr>
        <w:t>, грн.</w:t>
      </w:r>
      <w:r w:rsidRPr="00E32B8C">
        <w:rPr>
          <w:sz w:val="28"/>
          <w:szCs w:val="28"/>
          <w:lang w:val="uk-UA"/>
        </w:rPr>
        <w:t>;</w:t>
      </w:r>
    </w:p>
    <w:p w:rsidR="00B85DFF" w:rsidRPr="00E32B8C" w:rsidRDefault="007F387A" w:rsidP="00E32B8C">
      <w:pPr>
        <w:ind w:firstLine="567"/>
        <w:jc w:val="both"/>
        <w:rPr>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uk-UA"/>
              </w:rPr>
              <m:t>К</m:t>
            </m:r>
          </m:e>
          <m:sub>
            <m:r>
              <m:rPr>
                <m:sty m:val="p"/>
              </m:rPr>
              <w:rPr>
                <w:rFonts w:ascii="Cambria Math" w:hAnsi="Cambria Math"/>
                <w:sz w:val="28"/>
                <w:szCs w:val="28"/>
                <w:lang w:val="uk-UA"/>
              </w:rPr>
              <m:t>р канал</m:t>
            </m:r>
          </m:sub>
        </m:sSub>
      </m:oMath>
      <w:r w:rsidR="00B85DFF" w:rsidRPr="00E32B8C">
        <w:rPr>
          <w:sz w:val="28"/>
          <w:szCs w:val="28"/>
          <w:lang w:val="uk-UA"/>
        </w:rPr>
        <w:t xml:space="preserve"> – це коефіцієнт рентабельності, визна</w:t>
      </w:r>
      <w:r w:rsidR="00522AD8" w:rsidRPr="00E32B8C">
        <w:rPr>
          <w:sz w:val="28"/>
          <w:szCs w:val="28"/>
          <w:lang w:val="uk-UA"/>
        </w:rPr>
        <w:t>чений з використанням формули 51</w:t>
      </w:r>
      <w:r w:rsidR="00B85DFF" w:rsidRPr="00E32B8C">
        <w:rPr>
          <w:sz w:val="28"/>
          <w:szCs w:val="28"/>
          <w:lang w:val="uk-UA"/>
        </w:rPr>
        <w:t>.</w:t>
      </w:r>
    </w:p>
    <w:p w:rsidR="00B85DFF" w:rsidRPr="00E32B8C" w:rsidRDefault="00B85DFF" w:rsidP="00E32B8C">
      <w:pPr>
        <w:pStyle w:val="21"/>
        <w:tabs>
          <w:tab w:val="left" w:pos="1134"/>
        </w:tabs>
        <w:spacing w:after="0" w:line="360" w:lineRule="auto"/>
        <w:ind w:left="567"/>
        <w:jc w:val="both"/>
        <w:rPr>
          <w:rFonts w:ascii="Times New Roman" w:hAnsi="Times New Roman"/>
          <w:sz w:val="28"/>
          <w:szCs w:val="28"/>
          <w:lang w:val="uk-UA" w:eastAsia="ru-RU"/>
        </w:rPr>
      </w:pPr>
    </w:p>
    <w:p w:rsidR="00EC29B1" w:rsidRPr="00E32B8C" w:rsidRDefault="002B3FA9" w:rsidP="00E32B8C">
      <w:pPr>
        <w:pStyle w:val="21"/>
        <w:tabs>
          <w:tab w:val="left" w:pos="993"/>
        </w:tabs>
        <w:spacing w:after="0" w:line="360" w:lineRule="auto"/>
        <w:ind w:left="0" w:firstLine="567"/>
        <w:jc w:val="both"/>
        <w:rPr>
          <w:rFonts w:ascii="Times New Roman" w:eastAsia="Calibri" w:hAnsi="Times New Roman"/>
          <w:sz w:val="28"/>
          <w:szCs w:val="28"/>
          <w:lang w:val="uk-UA"/>
        </w:rPr>
      </w:pPr>
      <w:r w:rsidRPr="00E32B8C">
        <w:rPr>
          <w:rFonts w:ascii="Times New Roman" w:eastAsia="Calibri" w:hAnsi="Times New Roman"/>
          <w:sz w:val="28"/>
          <w:szCs w:val="28"/>
          <w:lang w:val="uk-UA"/>
        </w:rPr>
        <w:t>3. </w:t>
      </w:r>
      <w:r w:rsidR="00613569" w:rsidRPr="00E32B8C">
        <w:rPr>
          <w:rFonts w:ascii="Times New Roman" w:eastAsia="Calibri" w:hAnsi="Times New Roman"/>
          <w:sz w:val="28"/>
          <w:szCs w:val="28"/>
          <w:lang w:val="uk-UA"/>
        </w:rPr>
        <w:t xml:space="preserve">У випадку, якщо судно здійснює перехід між морськими портами (морськими терміналами), що розташовані на БДЛК, </w:t>
      </w:r>
      <w:r w:rsidR="00E301B9" w:rsidRPr="00E32B8C">
        <w:rPr>
          <w:rFonts w:ascii="Times New Roman" w:eastAsia="Calibri" w:hAnsi="Times New Roman"/>
          <w:sz w:val="28"/>
          <w:szCs w:val="28"/>
          <w:lang w:val="uk-UA"/>
        </w:rPr>
        <w:t xml:space="preserve">ставка </w:t>
      </w:r>
      <w:r w:rsidR="00613569" w:rsidRPr="00E32B8C">
        <w:rPr>
          <w:rFonts w:ascii="Times New Roman" w:eastAsia="Calibri" w:hAnsi="Times New Roman"/>
          <w:sz w:val="28"/>
          <w:szCs w:val="28"/>
          <w:lang w:val="uk-UA"/>
        </w:rPr>
        <w:t>канальн</w:t>
      </w:r>
      <w:r w:rsidR="00E301B9" w:rsidRPr="00E32B8C">
        <w:rPr>
          <w:rFonts w:ascii="Times New Roman" w:eastAsia="Calibri" w:hAnsi="Times New Roman"/>
          <w:sz w:val="28"/>
          <w:szCs w:val="28"/>
          <w:lang w:val="uk-UA"/>
        </w:rPr>
        <w:t>ого</w:t>
      </w:r>
      <w:r w:rsidR="00613569" w:rsidRPr="00E32B8C">
        <w:rPr>
          <w:rFonts w:ascii="Times New Roman" w:eastAsia="Calibri" w:hAnsi="Times New Roman"/>
          <w:sz w:val="28"/>
          <w:szCs w:val="28"/>
          <w:lang w:val="uk-UA"/>
        </w:rPr>
        <w:t xml:space="preserve"> зб</w:t>
      </w:r>
      <w:r w:rsidR="00E301B9" w:rsidRPr="00E32B8C">
        <w:rPr>
          <w:rFonts w:ascii="Times New Roman" w:eastAsia="Calibri" w:hAnsi="Times New Roman"/>
          <w:sz w:val="28"/>
          <w:szCs w:val="28"/>
          <w:lang w:val="uk-UA"/>
        </w:rPr>
        <w:t>о</w:t>
      </w:r>
      <w:r w:rsidR="00613569" w:rsidRPr="00E32B8C">
        <w:rPr>
          <w:rFonts w:ascii="Times New Roman" w:eastAsia="Calibri" w:hAnsi="Times New Roman"/>
          <w:sz w:val="28"/>
          <w:szCs w:val="28"/>
          <w:lang w:val="uk-UA"/>
        </w:rPr>
        <w:t>р</w:t>
      </w:r>
      <w:r w:rsidR="00E301B9" w:rsidRPr="00E32B8C">
        <w:rPr>
          <w:rFonts w:ascii="Times New Roman" w:eastAsia="Calibri" w:hAnsi="Times New Roman"/>
          <w:sz w:val="28"/>
          <w:szCs w:val="28"/>
          <w:lang w:val="uk-UA"/>
        </w:rPr>
        <w:t>у</w:t>
      </w:r>
      <w:r w:rsidR="00613569" w:rsidRPr="00E32B8C">
        <w:rPr>
          <w:rFonts w:ascii="Times New Roman" w:eastAsia="Calibri" w:hAnsi="Times New Roman"/>
          <w:sz w:val="28"/>
          <w:szCs w:val="28"/>
          <w:lang w:val="uk-UA"/>
        </w:rPr>
        <w:t xml:space="preserve"> за прохід по БДЛК дорівнює різниці між розмірами ставок, установленими для відповідних ділянок БДЛК</w:t>
      </w:r>
      <w:r w:rsidR="0055584D" w:rsidRPr="00E32B8C">
        <w:rPr>
          <w:rFonts w:ascii="Times New Roman" w:eastAsia="Calibri" w:hAnsi="Times New Roman"/>
          <w:sz w:val="28"/>
          <w:szCs w:val="28"/>
          <w:lang w:val="uk-UA"/>
        </w:rPr>
        <w:t>.</w:t>
      </w:r>
      <w:r w:rsidR="00EF493C" w:rsidRPr="00E32B8C">
        <w:rPr>
          <w:rFonts w:ascii="Times New Roman" w:eastAsia="Calibri" w:hAnsi="Times New Roman"/>
          <w:sz w:val="28"/>
          <w:szCs w:val="28"/>
          <w:lang w:val="uk-UA"/>
        </w:rPr>
        <w:t xml:space="preserve">  </w:t>
      </w:r>
      <w:r w:rsidR="00EC29B1" w:rsidRPr="00E32B8C">
        <w:rPr>
          <w:rFonts w:ascii="Times New Roman" w:eastAsia="Calibri" w:hAnsi="Times New Roman"/>
          <w:sz w:val="28"/>
          <w:szCs w:val="28"/>
          <w:lang w:val="uk-UA"/>
        </w:rPr>
        <w:t xml:space="preserve"> </w:t>
      </w:r>
    </w:p>
    <w:p w:rsidR="00871699" w:rsidRPr="00E32B8C" w:rsidRDefault="002F0746" w:rsidP="00E32B8C">
      <w:pPr>
        <w:pStyle w:val="21"/>
        <w:tabs>
          <w:tab w:val="left" w:pos="993"/>
        </w:tabs>
        <w:spacing w:after="0" w:line="360" w:lineRule="auto"/>
        <w:ind w:left="0" w:firstLine="567"/>
        <w:jc w:val="both"/>
        <w:rPr>
          <w:rFonts w:ascii="Times New Roman" w:eastAsia="Calibri" w:hAnsi="Times New Roman"/>
          <w:sz w:val="28"/>
          <w:szCs w:val="28"/>
          <w:lang w:val="uk-UA"/>
        </w:rPr>
      </w:pPr>
      <w:bookmarkStart w:id="5" w:name="_Hlk33606683"/>
      <w:r w:rsidRPr="00E32B8C">
        <w:rPr>
          <w:rFonts w:ascii="Times New Roman" w:eastAsia="Calibri" w:hAnsi="Times New Roman"/>
          <w:sz w:val="28"/>
          <w:szCs w:val="28"/>
          <w:lang w:val="uk-UA"/>
        </w:rPr>
        <w:t xml:space="preserve">Для суден, що здійснюють </w:t>
      </w:r>
      <w:r w:rsidR="00E301B9" w:rsidRPr="00E32B8C">
        <w:rPr>
          <w:rFonts w:ascii="Times New Roman" w:eastAsia="Calibri" w:hAnsi="Times New Roman"/>
          <w:sz w:val="28"/>
          <w:szCs w:val="28"/>
          <w:lang w:val="uk-UA"/>
        </w:rPr>
        <w:t xml:space="preserve">перехід між морськими портами (морськими терміналами) на </w:t>
      </w:r>
      <w:proofErr w:type="spellStart"/>
      <w:r w:rsidR="00E301B9" w:rsidRPr="00E32B8C">
        <w:rPr>
          <w:rFonts w:ascii="Times New Roman" w:eastAsia="Calibri" w:hAnsi="Times New Roman"/>
          <w:sz w:val="28"/>
          <w:szCs w:val="28"/>
          <w:lang w:val="uk-UA"/>
        </w:rPr>
        <w:t>р.Дніпро</w:t>
      </w:r>
      <w:proofErr w:type="spellEnd"/>
      <w:r w:rsidR="00E301B9" w:rsidRPr="00E32B8C">
        <w:rPr>
          <w:rFonts w:ascii="Times New Roman" w:eastAsia="Calibri" w:hAnsi="Times New Roman"/>
          <w:sz w:val="28"/>
          <w:szCs w:val="28"/>
          <w:lang w:val="uk-UA"/>
        </w:rPr>
        <w:t xml:space="preserve"> та портами, що розташовані на </w:t>
      </w:r>
      <w:r w:rsidRPr="00E32B8C">
        <w:rPr>
          <w:rFonts w:ascii="Times New Roman" w:eastAsia="Calibri" w:hAnsi="Times New Roman"/>
          <w:sz w:val="28"/>
          <w:szCs w:val="28"/>
          <w:lang w:val="uk-UA"/>
        </w:rPr>
        <w:t xml:space="preserve">БДЛК </w:t>
      </w:r>
      <w:r w:rsidR="00E301B9" w:rsidRPr="00E32B8C">
        <w:rPr>
          <w:rFonts w:ascii="Times New Roman" w:eastAsia="Calibri" w:hAnsi="Times New Roman"/>
          <w:sz w:val="28"/>
          <w:szCs w:val="28"/>
          <w:lang w:val="uk-UA"/>
        </w:rPr>
        <w:t>вище 5 коліна,</w:t>
      </w:r>
      <w:r w:rsidRPr="00E32B8C">
        <w:rPr>
          <w:rFonts w:ascii="Times New Roman" w:eastAsia="Calibri" w:hAnsi="Times New Roman"/>
          <w:sz w:val="28"/>
          <w:szCs w:val="28"/>
          <w:lang w:val="uk-UA"/>
        </w:rPr>
        <w:t xml:space="preserve"> ставка канального збору розраховується наступним чином</w:t>
      </w:r>
      <w:r w:rsidR="00EF493C" w:rsidRPr="00E32B8C">
        <w:rPr>
          <w:rFonts w:ascii="Times New Roman" w:eastAsia="Calibri" w:hAnsi="Times New Roman"/>
          <w:sz w:val="28"/>
          <w:szCs w:val="28"/>
          <w:lang w:val="uk-UA"/>
        </w:rPr>
        <w:t>:</w:t>
      </w:r>
    </w:p>
    <w:p w:rsidR="00871699"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 xml:space="preserve"> x</m:t>
                  </m:r>
                </m:sub>
              </m:sSub>
              <m:r>
                <m:rPr>
                  <m:sty m:val="p"/>
                </m:rPr>
                <w:rPr>
                  <w:rFonts w:ascii="Cambria Math" w:hAnsi="Cambria Math"/>
                  <w:lang w:val="uk-UA" w:eastAsia="en-US"/>
                </w:rPr>
                <m:t>=</m:t>
              </m:r>
              <m:d>
                <m:dPr>
                  <m:ctrlPr>
                    <w:rPr>
                      <w:rFonts w:ascii="Cambria Math" w:hAnsi="Cambria Math"/>
                      <w:i/>
                      <w:lang w:val="uk-UA" w:eastAsia="en-US"/>
                    </w:rPr>
                  </m:ctrlPr>
                </m:dPr>
                <m:e>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1-5 та ХМК</m:t>
                          </m:r>
                        </m:e>
                      </m:d>
                    </m:sub>
                  </m:sSub>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1-4</m:t>
                          </m:r>
                        </m:e>
                      </m:d>
                    </m:sub>
                  </m:sSub>
                </m:e>
              </m:d>
              <m:r>
                <m:rPr>
                  <m:sty m:val="p"/>
                </m:rPr>
                <w:rPr>
                  <w:rFonts w:ascii="Cambria Math" w:hAnsi="Cambria Math"/>
                  <w:lang w:val="uk-UA" w:eastAsia="en-US"/>
                </w:rPr>
                <m:t>+</m:t>
              </m:r>
              <m:d>
                <m:dPr>
                  <m:ctrlPr>
                    <w:rPr>
                      <w:rFonts w:ascii="Cambria Math" w:hAnsi="Cambria Math"/>
                      <w:lang w:val="uk-UA" w:eastAsia="en-US"/>
                    </w:rPr>
                  </m:ctrlPr>
                </m:dPr>
                <m:e>
                  <w:bookmarkStart w:id="6" w:name="_Hlk33606496"/>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порт БДЛК</m:t>
                      </m:r>
                    </m:sub>
                  </m:sSub>
                  <w:bookmarkEnd w:id="6"/>
                  <m:r>
                    <m:rPr>
                      <m:sty m:val="p"/>
                    </m:rPr>
                    <w:rPr>
                      <w:rFonts w:ascii="Cambria Math" w:hAnsi="Cambria Math"/>
                      <w:lang w:val="uk-UA" w:eastAsia="en-US"/>
                    </w:rPr>
                    <m:t>-</m:t>
                  </m:r>
                  <m:sSub>
                    <m:sSubPr>
                      <m:ctrlPr>
                        <w:rPr>
                          <w:rFonts w:ascii="Cambria Math" w:hAnsi="Cambria Math"/>
                          <w:i/>
                          <w:lang w:val="uk-UA" w:eastAsia="en-US"/>
                        </w:rPr>
                      </m:ctrlPr>
                    </m:sSubPr>
                    <m:e>
                      <m:r>
                        <m:rPr>
                          <m:sty m:val="p"/>
                        </m:rPr>
                        <w:rPr>
                          <w:rFonts w:ascii="Cambria Math" w:hAnsi="Cambria Math"/>
                          <w:lang w:val="uk-UA" w:eastAsia="en-US"/>
                        </w:rPr>
                        <m:t>S</m:t>
                      </m:r>
                    </m:e>
                    <m:sub>
                      <m:d>
                        <m:dPr>
                          <m:ctrlPr>
                            <w:rPr>
                              <w:rFonts w:ascii="Cambria Math" w:hAnsi="Cambria Math"/>
                              <w:i/>
                              <w:lang w:val="uk-UA" w:eastAsia="en-US"/>
                            </w:rPr>
                          </m:ctrlPr>
                        </m:dPr>
                        <m:e>
                          <m:r>
                            <m:rPr>
                              <m:sty m:val="p"/>
                            </m:rPr>
                            <w:rPr>
                              <w:rFonts w:ascii="Cambria Math" w:hAnsi="Cambria Math"/>
                              <w:lang w:val="uk-UA" w:eastAsia="en-US"/>
                            </w:rPr>
                            <m:t>1-4</m:t>
                          </m:r>
                        </m:e>
                      </m:d>
                    </m:sub>
                  </m:sSub>
                </m:e>
              </m:d>
              <m:r>
                <w:rPr>
                  <w:rFonts w:ascii="Cambria Math" w:hAnsi="Cambria Math"/>
                  <w:lang w:val="uk-UA" w:eastAsia="en-US"/>
                </w:rPr>
                <m:t xml:space="preserve">    </m:t>
              </m:r>
              <m:d>
                <m:dPr>
                  <m:ctrlPr>
                    <w:rPr>
                      <w:rFonts w:ascii="Cambria Math" w:hAnsi="Cambria Math"/>
                      <w:i/>
                      <w:sz w:val="27"/>
                      <w:szCs w:val="27"/>
                      <w:shd w:val="clear" w:color="auto" w:fill="FFFFFF"/>
                      <w:lang w:val="uk-UA"/>
                    </w:rPr>
                  </m:ctrlPr>
                </m:dPr>
                <m:e>
                  <m:r>
                    <m:rPr>
                      <m:sty m:val="p"/>
                    </m:rPr>
                    <w:rPr>
                      <w:rFonts w:ascii="Cambria Math" w:eastAsia="Calibri" w:hAnsi="Cambria Math"/>
                      <w:iCs/>
                      <w:lang w:val="uk-UA"/>
                    </w:rPr>
                    <w:fldChar w:fldCharType="begin"/>
                  </m:r>
                  <m:r>
                    <m:rPr>
                      <m:sty m:val="p"/>
                    </m:rPr>
                    <w:rPr>
                      <w:rFonts w:ascii="Cambria Math" w:eastAsia="Calibri" w:hAnsi="Cambria Math"/>
                      <w:lang w:val="uk-UA"/>
                    </w:rPr>
                    <m:t xml:space="preserve"> SEQ Формула \* ARABIC </m:t>
                  </m:r>
                  <m:r>
                    <m:rPr>
                      <m:sty m:val="p"/>
                    </m:rPr>
                    <w:rPr>
                      <w:rFonts w:ascii="Cambria Math" w:eastAsia="Calibri" w:hAnsi="Cambria Math"/>
                      <w:iCs/>
                      <w:lang w:val="uk-UA"/>
                    </w:rPr>
                    <w:fldChar w:fldCharType="separate"/>
                  </m:r>
                  <m:r>
                    <m:rPr>
                      <m:sty m:val="p"/>
                    </m:rPr>
                    <w:rPr>
                      <w:rFonts w:ascii="Cambria Math" w:eastAsia="Calibri" w:hAnsi="Cambria Math"/>
                      <w:noProof/>
                      <w:lang w:val="uk-UA"/>
                    </w:rPr>
                    <m:t>21</m:t>
                  </m:r>
                  <m:r>
                    <m:rPr>
                      <m:sty m:val="p"/>
                    </m:rPr>
                    <w:rPr>
                      <w:rFonts w:ascii="Cambria Math" w:eastAsia="Calibri" w:hAnsi="Cambria Math"/>
                      <w:iCs/>
                      <w:lang w:val="uk-UA"/>
                    </w:rPr>
                    <w:fldChar w:fldCharType="end"/>
                  </m:r>
                </m:e>
              </m:d>
              <m:r>
                <w:rPr>
                  <w:rFonts w:ascii="Cambria Math" w:hAnsi="Cambria Math"/>
                  <w:sz w:val="27"/>
                  <w:szCs w:val="27"/>
                  <w:shd w:val="clear" w:color="auto" w:fill="FFFFFF"/>
                  <w:lang w:val="uk-UA"/>
                </w:rPr>
                <m:t>,</m:t>
              </m:r>
              <m:ctrlPr>
                <w:rPr>
                  <w:rFonts w:ascii="Cambria Math" w:hAnsi="Cambria Math"/>
                  <w:i/>
                  <w:lang w:val="uk-UA" w:eastAsia="en-US"/>
                </w:rPr>
              </m:ctrlPr>
            </m:e>
          </m:eqArr>
        </m:oMath>
      </m:oMathPara>
    </w:p>
    <w:p w:rsidR="00945609" w:rsidRPr="00E32B8C" w:rsidRDefault="00945609" w:rsidP="00E32B8C">
      <w:pPr>
        <w:pStyle w:val="21"/>
        <w:tabs>
          <w:tab w:val="left" w:pos="993"/>
        </w:tabs>
        <w:spacing w:after="0" w:line="360" w:lineRule="auto"/>
        <w:ind w:left="567"/>
        <w:jc w:val="both"/>
        <w:rPr>
          <w:rFonts w:ascii="Times New Roman" w:eastAsia="Calibri" w:hAnsi="Times New Roman"/>
          <w:sz w:val="28"/>
          <w:szCs w:val="28"/>
          <w:lang w:val="uk-UA"/>
        </w:rPr>
      </w:pPr>
    </w:p>
    <w:p w:rsidR="00871699" w:rsidRPr="00E32B8C" w:rsidRDefault="002B3FA9" w:rsidP="00E32B8C">
      <w:pPr>
        <w:pStyle w:val="21"/>
        <w:tabs>
          <w:tab w:val="left" w:pos="993"/>
        </w:tabs>
        <w:spacing w:after="0" w:line="360" w:lineRule="auto"/>
        <w:ind w:left="0" w:firstLine="567"/>
        <w:jc w:val="both"/>
        <w:rPr>
          <w:rFonts w:ascii="Times New Roman" w:eastAsia="Calibri" w:hAnsi="Times New Roman"/>
          <w:sz w:val="28"/>
          <w:szCs w:val="28"/>
          <w:lang w:val="uk-UA"/>
        </w:rPr>
      </w:pPr>
      <w:r w:rsidRPr="00E32B8C">
        <w:rPr>
          <w:rFonts w:ascii="Times New Roman" w:eastAsia="Calibri" w:hAnsi="Times New Roman"/>
          <w:sz w:val="28"/>
          <w:szCs w:val="28"/>
          <w:lang w:val="uk-UA"/>
        </w:rPr>
        <w:t xml:space="preserve">де </w:t>
      </w:r>
      <w:proofErr w:type="spellStart"/>
      <w:r w:rsidR="00871699" w:rsidRPr="00E32B8C">
        <w:rPr>
          <w:rFonts w:ascii="Times New Roman" w:eastAsia="Calibri" w:hAnsi="Times New Roman"/>
          <w:sz w:val="28"/>
          <w:szCs w:val="28"/>
          <w:lang w:val="uk-UA"/>
        </w:rPr>
        <w:t>S</w:t>
      </w:r>
      <w:r w:rsidR="00871699" w:rsidRPr="00E32B8C">
        <w:rPr>
          <w:rFonts w:ascii="Times New Roman" w:eastAsia="Calibri" w:hAnsi="Times New Roman"/>
          <w:sz w:val="28"/>
          <w:szCs w:val="28"/>
          <w:vertAlign w:val="subscript"/>
          <w:lang w:val="uk-UA"/>
        </w:rPr>
        <w:t>x</w:t>
      </w:r>
      <w:proofErr w:type="spellEnd"/>
      <w:r w:rsidR="00871699" w:rsidRPr="00E32B8C">
        <w:rPr>
          <w:rFonts w:ascii="Times New Roman" w:eastAsia="Calibri" w:hAnsi="Times New Roman"/>
          <w:sz w:val="28"/>
          <w:szCs w:val="28"/>
          <w:lang w:val="uk-UA"/>
        </w:rPr>
        <w:t xml:space="preserve"> – </w:t>
      </w:r>
      <w:r w:rsidR="00EF493C" w:rsidRPr="00E32B8C">
        <w:rPr>
          <w:rFonts w:ascii="Times New Roman" w:eastAsia="Calibri" w:hAnsi="Times New Roman"/>
          <w:sz w:val="28"/>
          <w:szCs w:val="28"/>
          <w:lang w:val="uk-UA"/>
        </w:rPr>
        <w:t xml:space="preserve">ставка канального збору для суден, що здійснюють переміщення між морськими портами/терміналами, розташованими в межах </w:t>
      </w:r>
      <w:proofErr w:type="spellStart"/>
      <w:r w:rsidR="00EF493C" w:rsidRPr="00E32B8C">
        <w:rPr>
          <w:rFonts w:ascii="Times New Roman" w:eastAsia="Calibri" w:hAnsi="Times New Roman"/>
          <w:sz w:val="28"/>
          <w:szCs w:val="28"/>
          <w:lang w:val="uk-UA"/>
        </w:rPr>
        <w:t>БДЛК</w:t>
      </w:r>
      <w:proofErr w:type="spellEnd"/>
      <w:r w:rsidR="00EF493C" w:rsidRPr="00E32B8C">
        <w:rPr>
          <w:rFonts w:ascii="Times New Roman" w:eastAsia="Calibri" w:hAnsi="Times New Roman"/>
          <w:sz w:val="28"/>
          <w:szCs w:val="28"/>
          <w:lang w:val="uk-UA"/>
        </w:rPr>
        <w:t xml:space="preserve"> та </w:t>
      </w:r>
      <w:proofErr w:type="spellStart"/>
      <w:r w:rsidR="00EF493C" w:rsidRPr="00E32B8C">
        <w:rPr>
          <w:rFonts w:ascii="Times New Roman" w:eastAsia="Calibri" w:hAnsi="Times New Roman"/>
          <w:sz w:val="28"/>
          <w:szCs w:val="28"/>
          <w:lang w:val="uk-UA"/>
        </w:rPr>
        <w:t>ХМК</w:t>
      </w:r>
      <w:proofErr w:type="spellEnd"/>
      <w:r w:rsidR="005E18FF" w:rsidRPr="00E32B8C">
        <w:rPr>
          <w:rFonts w:ascii="Times New Roman" w:eastAsia="Calibri" w:hAnsi="Times New Roman"/>
          <w:sz w:val="28"/>
          <w:szCs w:val="28"/>
          <w:lang w:val="uk-UA"/>
        </w:rPr>
        <w:t xml:space="preserve">, </w:t>
      </w:r>
      <w:proofErr w:type="spellStart"/>
      <w:r w:rsidR="005E18FF" w:rsidRPr="00E32B8C">
        <w:rPr>
          <w:rFonts w:ascii="Times New Roman" w:eastAsia="Calibri" w:hAnsi="Times New Roman"/>
          <w:sz w:val="28"/>
          <w:szCs w:val="28"/>
          <w:lang w:val="uk-UA"/>
        </w:rPr>
        <w:t>дол.США</w:t>
      </w:r>
      <w:proofErr w:type="spellEnd"/>
      <w:r w:rsidR="0055584D" w:rsidRPr="00E32B8C">
        <w:rPr>
          <w:rFonts w:ascii="Times New Roman" w:eastAsia="Calibri" w:hAnsi="Times New Roman"/>
          <w:sz w:val="28"/>
          <w:szCs w:val="28"/>
          <w:lang w:val="uk-UA"/>
        </w:rPr>
        <w:t>;</w:t>
      </w:r>
    </w:p>
    <w:p w:rsidR="00871699" w:rsidRPr="00E32B8C" w:rsidRDefault="00871699" w:rsidP="00E32B8C">
      <w:pPr>
        <w:pStyle w:val="21"/>
        <w:tabs>
          <w:tab w:val="left" w:pos="993"/>
        </w:tabs>
        <w:spacing w:after="0" w:line="360" w:lineRule="auto"/>
        <w:ind w:left="0" w:firstLine="567"/>
        <w:jc w:val="both"/>
        <w:rPr>
          <w:rFonts w:ascii="Times New Roman" w:eastAsia="Calibri" w:hAnsi="Times New Roman"/>
          <w:sz w:val="28"/>
          <w:szCs w:val="28"/>
          <w:lang w:val="uk-UA"/>
        </w:rPr>
      </w:pPr>
      <w:proofErr w:type="spellStart"/>
      <w:r w:rsidRPr="00E32B8C">
        <w:rPr>
          <w:rFonts w:ascii="Times New Roman" w:eastAsia="Calibri" w:hAnsi="Times New Roman"/>
          <w:sz w:val="28"/>
          <w:szCs w:val="28"/>
          <w:lang w:val="uk-UA"/>
        </w:rPr>
        <w:lastRenderedPageBreak/>
        <w:t>S</w:t>
      </w:r>
      <w:r w:rsidRPr="00E32B8C">
        <w:rPr>
          <w:rFonts w:ascii="Times New Roman" w:eastAsia="Calibri" w:hAnsi="Times New Roman"/>
          <w:sz w:val="28"/>
          <w:szCs w:val="28"/>
          <w:vertAlign w:val="subscript"/>
          <w:lang w:val="uk-UA"/>
        </w:rPr>
        <w:t>порт</w:t>
      </w:r>
      <w:proofErr w:type="spellEnd"/>
      <w:r w:rsidRPr="00E32B8C">
        <w:rPr>
          <w:rFonts w:ascii="Times New Roman" w:eastAsia="Calibri" w:hAnsi="Times New Roman"/>
          <w:sz w:val="28"/>
          <w:szCs w:val="28"/>
          <w:vertAlign w:val="subscript"/>
          <w:lang w:val="uk-UA"/>
        </w:rPr>
        <w:t xml:space="preserve"> </w:t>
      </w:r>
      <w:proofErr w:type="spellStart"/>
      <w:r w:rsidR="00613569" w:rsidRPr="00E32B8C">
        <w:rPr>
          <w:rFonts w:ascii="Times New Roman" w:eastAsia="Calibri" w:hAnsi="Times New Roman"/>
          <w:sz w:val="28"/>
          <w:szCs w:val="28"/>
          <w:vertAlign w:val="subscript"/>
          <w:lang w:val="uk-UA"/>
        </w:rPr>
        <w:t>БДЛК</w:t>
      </w:r>
      <w:proofErr w:type="spellEnd"/>
      <w:r w:rsidR="00613569" w:rsidRPr="00E32B8C">
        <w:rPr>
          <w:rFonts w:ascii="Times New Roman" w:eastAsia="Calibri" w:hAnsi="Times New Roman"/>
          <w:sz w:val="28"/>
          <w:szCs w:val="28"/>
          <w:lang w:val="uk-UA"/>
        </w:rPr>
        <w:t xml:space="preserve"> </w:t>
      </w:r>
      <w:r w:rsidRPr="00E32B8C">
        <w:rPr>
          <w:rFonts w:ascii="Times New Roman" w:eastAsia="Calibri" w:hAnsi="Times New Roman"/>
          <w:sz w:val="28"/>
          <w:szCs w:val="28"/>
          <w:lang w:val="uk-UA"/>
        </w:rPr>
        <w:t xml:space="preserve">– </w:t>
      </w:r>
      <w:r w:rsidR="00DC0C34" w:rsidRPr="00E32B8C">
        <w:rPr>
          <w:rFonts w:ascii="Times New Roman" w:eastAsia="Calibri" w:hAnsi="Times New Roman"/>
          <w:sz w:val="28"/>
          <w:szCs w:val="28"/>
          <w:lang w:val="uk-UA"/>
        </w:rPr>
        <w:t>ставка канального збору</w:t>
      </w:r>
      <w:r w:rsidR="00F670C4" w:rsidRPr="00E32B8C">
        <w:rPr>
          <w:rFonts w:ascii="Times New Roman" w:eastAsia="Calibri" w:hAnsi="Times New Roman"/>
          <w:sz w:val="28"/>
          <w:szCs w:val="28"/>
          <w:lang w:val="uk-UA"/>
        </w:rPr>
        <w:t>,</w:t>
      </w:r>
      <w:r w:rsidR="00DC0C34" w:rsidRPr="00E32B8C">
        <w:rPr>
          <w:rFonts w:ascii="Times New Roman" w:eastAsia="Calibri" w:hAnsi="Times New Roman"/>
          <w:sz w:val="28"/>
          <w:szCs w:val="28"/>
          <w:lang w:val="uk-UA"/>
        </w:rPr>
        <w:t xml:space="preserve"> визначена для суден, що здійснюють переміщення до</w:t>
      </w:r>
      <w:r w:rsidR="00126A92" w:rsidRPr="00E32B8C">
        <w:rPr>
          <w:rFonts w:ascii="Times New Roman" w:eastAsia="Calibri" w:hAnsi="Times New Roman"/>
          <w:sz w:val="28"/>
          <w:szCs w:val="28"/>
          <w:lang w:val="uk-UA"/>
        </w:rPr>
        <w:t>/з</w:t>
      </w:r>
      <w:r w:rsidR="00DC0C34" w:rsidRPr="00E32B8C">
        <w:rPr>
          <w:rFonts w:ascii="Times New Roman" w:eastAsia="Calibri" w:hAnsi="Times New Roman"/>
          <w:sz w:val="28"/>
          <w:szCs w:val="28"/>
          <w:lang w:val="uk-UA"/>
        </w:rPr>
        <w:t xml:space="preserve"> морського порту/терміналу призначення, розташованого в межах </w:t>
      </w:r>
      <w:proofErr w:type="spellStart"/>
      <w:r w:rsidR="00DC0C34" w:rsidRPr="00E32B8C">
        <w:rPr>
          <w:rFonts w:ascii="Times New Roman" w:eastAsia="Calibri" w:hAnsi="Times New Roman"/>
          <w:sz w:val="28"/>
          <w:szCs w:val="28"/>
          <w:lang w:val="uk-UA"/>
        </w:rPr>
        <w:t>БДЛК</w:t>
      </w:r>
      <w:proofErr w:type="spellEnd"/>
      <w:r w:rsidR="005E18FF" w:rsidRPr="00E32B8C">
        <w:rPr>
          <w:rFonts w:ascii="Times New Roman" w:eastAsia="Calibri" w:hAnsi="Times New Roman"/>
          <w:sz w:val="28"/>
          <w:szCs w:val="28"/>
          <w:lang w:val="uk-UA"/>
        </w:rPr>
        <w:t xml:space="preserve">, </w:t>
      </w:r>
      <w:proofErr w:type="spellStart"/>
      <w:r w:rsidR="005E18FF" w:rsidRPr="00E32B8C">
        <w:rPr>
          <w:rFonts w:ascii="Times New Roman" w:eastAsia="Calibri" w:hAnsi="Times New Roman"/>
          <w:sz w:val="28"/>
          <w:szCs w:val="28"/>
          <w:lang w:val="uk-UA"/>
        </w:rPr>
        <w:t>дол.США</w:t>
      </w:r>
      <w:proofErr w:type="spellEnd"/>
      <w:r w:rsidR="0055584D" w:rsidRPr="00E32B8C">
        <w:rPr>
          <w:rFonts w:ascii="Times New Roman" w:eastAsia="Calibri" w:hAnsi="Times New Roman"/>
          <w:sz w:val="28"/>
          <w:szCs w:val="28"/>
          <w:lang w:val="uk-UA"/>
        </w:rPr>
        <w:t>.</w:t>
      </w:r>
      <w:r w:rsidR="00DC0C34" w:rsidRPr="00E32B8C" w:rsidDel="00DC0C34">
        <w:rPr>
          <w:rFonts w:ascii="Times New Roman" w:eastAsia="Calibri" w:hAnsi="Times New Roman"/>
          <w:sz w:val="28"/>
          <w:szCs w:val="28"/>
          <w:lang w:val="uk-UA"/>
        </w:rPr>
        <w:t xml:space="preserve"> </w:t>
      </w:r>
    </w:p>
    <w:bookmarkEnd w:id="5"/>
    <w:p w:rsidR="00EC29B1" w:rsidRPr="00E32B8C" w:rsidRDefault="002B3FA9" w:rsidP="00E32B8C">
      <w:pPr>
        <w:pStyle w:val="21"/>
        <w:tabs>
          <w:tab w:val="left" w:pos="993"/>
        </w:tabs>
        <w:spacing w:after="0" w:line="360" w:lineRule="auto"/>
        <w:ind w:left="0" w:firstLine="567"/>
        <w:jc w:val="both"/>
        <w:rPr>
          <w:rFonts w:ascii="Times New Roman" w:eastAsia="Calibri" w:hAnsi="Times New Roman"/>
          <w:sz w:val="28"/>
          <w:szCs w:val="28"/>
          <w:lang w:val="uk-UA"/>
        </w:rPr>
      </w:pPr>
      <w:r w:rsidRPr="00E32B8C">
        <w:rPr>
          <w:rFonts w:ascii="Times New Roman" w:eastAsia="Calibri" w:hAnsi="Times New Roman"/>
          <w:sz w:val="28"/>
          <w:szCs w:val="28"/>
          <w:lang w:val="uk-UA"/>
        </w:rPr>
        <w:t>4. </w:t>
      </w:r>
      <w:r w:rsidR="00E75E60" w:rsidRPr="00E32B8C">
        <w:rPr>
          <w:rFonts w:ascii="Times New Roman" w:eastAsia="Calibri" w:hAnsi="Times New Roman"/>
          <w:sz w:val="28"/>
          <w:szCs w:val="28"/>
          <w:lang w:val="uk-UA"/>
        </w:rPr>
        <w:t>Р</w:t>
      </w:r>
      <w:r w:rsidR="00EC29B1" w:rsidRPr="00E32B8C">
        <w:rPr>
          <w:rFonts w:ascii="Times New Roman" w:eastAsia="Calibri" w:hAnsi="Times New Roman"/>
          <w:sz w:val="28"/>
          <w:szCs w:val="28"/>
          <w:lang w:val="uk-UA"/>
        </w:rPr>
        <w:t>озрахунок став</w:t>
      </w:r>
      <w:r w:rsidR="0037302C" w:rsidRPr="00E32B8C">
        <w:rPr>
          <w:rFonts w:ascii="Times New Roman" w:eastAsia="Calibri" w:hAnsi="Times New Roman"/>
          <w:sz w:val="28"/>
          <w:szCs w:val="28"/>
          <w:lang w:val="uk-UA"/>
        </w:rPr>
        <w:t>ки</w:t>
      </w:r>
      <w:r w:rsidR="00EC29B1" w:rsidRPr="00E32B8C">
        <w:rPr>
          <w:rFonts w:ascii="Times New Roman" w:eastAsia="Calibri" w:hAnsi="Times New Roman"/>
          <w:sz w:val="28"/>
          <w:szCs w:val="28"/>
          <w:lang w:val="uk-UA"/>
        </w:rPr>
        <w:t xml:space="preserve"> канального збору за прохід каналом </w:t>
      </w:r>
      <w:r w:rsidR="008D473C" w:rsidRPr="00E32B8C">
        <w:rPr>
          <w:rFonts w:ascii="Times New Roman" w:eastAsia="Calibri" w:hAnsi="Times New Roman"/>
          <w:sz w:val="28"/>
          <w:szCs w:val="28"/>
          <w:lang w:val="uk-UA"/>
        </w:rPr>
        <w:t xml:space="preserve"> </w:t>
      </w:r>
      <w:r w:rsidR="00EC29B1" w:rsidRPr="00E32B8C">
        <w:rPr>
          <w:rFonts w:ascii="Times New Roman" w:eastAsia="Calibri" w:hAnsi="Times New Roman"/>
          <w:sz w:val="28"/>
          <w:szCs w:val="28"/>
          <w:lang w:val="uk-UA"/>
        </w:rPr>
        <w:t xml:space="preserve">Дунай – Чорне море на </w:t>
      </w:r>
      <w:proofErr w:type="spellStart"/>
      <w:r w:rsidR="00EC29B1" w:rsidRPr="00E32B8C">
        <w:rPr>
          <w:rFonts w:ascii="Times New Roman" w:eastAsia="Calibri" w:hAnsi="Times New Roman"/>
          <w:sz w:val="28"/>
          <w:szCs w:val="28"/>
          <w:lang w:val="uk-UA"/>
        </w:rPr>
        <w:t>баровій</w:t>
      </w:r>
      <w:proofErr w:type="spellEnd"/>
      <w:r w:rsidR="00EC29B1" w:rsidRPr="00E32B8C">
        <w:rPr>
          <w:rFonts w:ascii="Times New Roman" w:eastAsia="Calibri" w:hAnsi="Times New Roman"/>
          <w:sz w:val="28"/>
          <w:szCs w:val="28"/>
          <w:lang w:val="uk-UA"/>
        </w:rPr>
        <w:t xml:space="preserve"> частині гирла </w:t>
      </w:r>
      <w:proofErr w:type="spellStart"/>
      <w:r w:rsidR="00EC29B1" w:rsidRPr="00E32B8C">
        <w:rPr>
          <w:rFonts w:ascii="Times New Roman" w:eastAsia="Calibri" w:hAnsi="Times New Roman"/>
          <w:sz w:val="28"/>
          <w:szCs w:val="28"/>
          <w:lang w:val="uk-UA"/>
        </w:rPr>
        <w:t>Новостамбульське</w:t>
      </w:r>
      <w:proofErr w:type="spellEnd"/>
      <w:r w:rsidR="00EC29B1" w:rsidRPr="00E32B8C">
        <w:rPr>
          <w:rFonts w:ascii="Times New Roman" w:eastAsia="Calibri" w:hAnsi="Times New Roman"/>
          <w:sz w:val="28"/>
          <w:szCs w:val="28"/>
          <w:lang w:val="uk-UA"/>
        </w:rPr>
        <w:t xml:space="preserve"> (Бистре)</w:t>
      </w:r>
      <w:r w:rsidR="008D473C" w:rsidRPr="00E32B8C">
        <w:rPr>
          <w:rFonts w:ascii="Times New Roman" w:eastAsia="Calibri" w:hAnsi="Times New Roman"/>
          <w:sz w:val="28"/>
          <w:szCs w:val="28"/>
          <w:lang w:val="uk-UA"/>
        </w:rPr>
        <w:t xml:space="preserve"> </w:t>
      </w:r>
      <w:r w:rsidR="00EC29B1" w:rsidRPr="00E32B8C">
        <w:rPr>
          <w:rFonts w:ascii="Times New Roman" w:eastAsia="Calibri" w:hAnsi="Times New Roman"/>
          <w:sz w:val="28"/>
          <w:szCs w:val="28"/>
          <w:lang w:val="uk-UA"/>
        </w:rPr>
        <w:t xml:space="preserve">(далі – ГСХ), розраховується за </w:t>
      </w:r>
      <w:r w:rsidR="00E75E60" w:rsidRPr="00E32B8C">
        <w:rPr>
          <w:rFonts w:ascii="Times New Roman" w:eastAsia="Calibri" w:hAnsi="Times New Roman"/>
          <w:sz w:val="28"/>
          <w:szCs w:val="28"/>
          <w:lang w:val="uk-UA"/>
        </w:rPr>
        <w:t>такими формулами відповідно</w:t>
      </w:r>
      <w:r w:rsidR="00EC29B1" w:rsidRPr="00E32B8C">
        <w:rPr>
          <w:rFonts w:ascii="Times New Roman" w:eastAsia="Calibri" w:hAnsi="Times New Roman"/>
          <w:sz w:val="28"/>
          <w:szCs w:val="28"/>
          <w:lang w:val="uk-UA"/>
        </w:rPr>
        <w:t>:</w:t>
      </w:r>
    </w:p>
    <w:p w:rsidR="008C19D6" w:rsidRPr="00E32B8C" w:rsidRDefault="008C19D6" w:rsidP="00E32B8C">
      <w:pPr>
        <w:pStyle w:val="af5"/>
        <w:rPr>
          <w:sz w:val="28"/>
          <w:szCs w:val="28"/>
          <w:lang w:val="uk-UA"/>
        </w:rPr>
      </w:pPr>
    </w:p>
    <w:p w:rsidR="007D13CC" w:rsidRPr="00E32B8C" w:rsidRDefault="007F387A" w:rsidP="00E32B8C">
      <w:pPr>
        <w:rPr>
          <w:iCs/>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ГСХ</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ГСХ</m:t>
                          </m:r>
                        </m:sub>
                      </m:sSub>
                    </m:e>
                  </m:nary>
                </m:num>
                <m:den>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d>
                            <m:dPr>
                              <m:ctrlPr>
                                <w:rPr>
                                  <w:rFonts w:ascii="Cambria Math" w:hAnsi="Cambria Math"/>
                                  <w:iCs/>
                                  <w:lang w:val="uk-UA" w:eastAsia="en-US"/>
                                </w:rPr>
                              </m:ctrlPr>
                            </m:dPr>
                            <m:e>
                              <m:r>
                                <m:rPr>
                                  <m:sty m:val="p"/>
                                </m:rPr>
                                <w:rPr>
                                  <w:rFonts w:ascii="Cambria Math" w:hAnsi="Cambria Math"/>
                                  <w:lang w:val="uk-UA" w:eastAsia="en-US"/>
                                </w:rPr>
                                <m:t>ГСХ</m:t>
                              </m:r>
                            </m:e>
                          </m:d>
                          <m:r>
                            <m:rPr>
                              <m:sty m:val="p"/>
                            </m:rPr>
                            <w:rPr>
                              <w:rFonts w:ascii="Cambria Math" w:hAnsi="Cambria Math"/>
                              <w:lang w:val="uk-UA" w:eastAsia="en-US"/>
                            </w:rPr>
                            <m:t>кан</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Cs/>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канал</m:t>
                  </m:r>
                </m:sub>
              </m:sSub>
              <m:r>
                <m:rPr>
                  <m:sty m:val="p"/>
                </m:rPr>
                <w:rPr>
                  <w:rFonts w:ascii="Cambria Math" w:hAnsi="Cambria Math"/>
                  <w:lang w:val="uk-UA" w:eastAsia="en-US"/>
                </w:rPr>
                <m:t xml:space="preserve">     </m:t>
              </m:r>
              <m:d>
                <m:dPr>
                  <m:ctrlPr>
                    <w:rPr>
                      <w:rFonts w:ascii="Cambria Math" w:hAnsi="Cambria Math"/>
                      <w:iCs/>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22</m:t>
                  </m:r>
                  <m:r>
                    <m:rPr>
                      <m:sty m:val="p"/>
                    </m:rPr>
                    <w:rPr>
                      <w:rFonts w:ascii="Cambria Math" w:hAnsi="Cambria Math"/>
                      <w:iCs/>
                      <w:lang w:val="uk-UA" w:eastAsia="en-US"/>
                    </w:rPr>
                    <w:fldChar w:fldCharType="end"/>
                  </m:r>
                </m:e>
              </m:d>
              <m:r>
                <w:rPr>
                  <w:rFonts w:ascii="Cambria Math" w:hAnsi="Cambria Math"/>
                  <w:sz w:val="27"/>
                  <w:szCs w:val="27"/>
                  <w:shd w:val="clear" w:color="auto" w:fill="FFFFFF"/>
                  <w:lang w:val="uk-UA"/>
                </w:rPr>
                <m:t>,</m:t>
              </m:r>
              <m:ctrlPr>
                <w:rPr>
                  <w:rFonts w:ascii="Cambria Math" w:hAnsi="Cambria Math"/>
                  <w:iCs/>
                  <w:lang w:val="uk-UA" w:eastAsia="en-US"/>
                </w:rPr>
              </m:ctrlPr>
            </m:e>
          </m:eqArr>
        </m:oMath>
      </m:oMathPara>
    </w:p>
    <w:p w:rsidR="00BD4E88" w:rsidRPr="00E32B8C" w:rsidRDefault="00BD4E88" w:rsidP="00E32B8C">
      <w:pPr>
        <w:rPr>
          <w:lang w:val="uk-UA" w:eastAsia="en-US"/>
        </w:rPr>
      </w:pPr>
    </w:p>
    <w:p w:rsidR="00BE53A6" w:rsidRPr="00E32B8C" w:rsidRDefault="007F387A" w:rsidP="00E32B8C">
      <w:pPr>
        <w:pStyle w:val="21"/>
        <w:tabs>
          <w:tab w:val="left" w:pos="993"/>
        </w:tabs>
        <w:spacing w:after="0" w:line="360" w:lineRule="auto"/>
        <w:ind w:left="0" w:firstLine="567"/>
        <w:jc w:val="both"/>
        <w:rPr>
          <w:rFonts w:ascii="Times New Roman" w:eastAsia="Calibri" w:hAnsi="Times New Roman"/>
          <w:sz w:val="28"/>
          <w:szCs w:val="28"/>
          <w:lang w:val="uk-UA"/>
        </w:rPr>
      </w:pPr>
      <m:oMath>
        <m:sSub>
          <m:sSubPr>
            <m:ctrlPr>
              <w:rPr>
                <w:rFonts w:ascii="Cambria Math" w:hAnsi="Cambria Math"/>
                <w:iCs/>
                <w:lang w:val="uk-UA"/>
              </w:rPr>
            </m:ctrlPr>
          </m:sSubPr>
          <m:e>
            <m:r>
              <m:rPr>
                <m:sty m:val="p"/>
              </m:rPr>
              <w:rPr>
                <w:rFonts w:ascii="Cambria Math" w:hAnsi="Cambria Math"/>
                <w:lang w:val="uk-UA"/>
              </w:rPr>
              <m:t>S</m:t>
            </m:r>
          </m:e>
          <m:sub>
            <m:r>
              <m:rPr>
                <m:sty m:val="p"/>
              </m:rPr>
              <w:rPr>
                <w:rFonts w:ascii="Cambria Math" w:hAnsi="Cambria Math"/>
                <w:lang w:val="uk-UA"/>
              </w:rPr>
              <m:t>ГСХ</m:t>
            </m:r>
          </m:sub>
        </m:sSub>
      </m:oMath>
      <w:r w:rsidR="00BE53A6" w:rsidRPr="00E32B8C">
        <w:rPr>
          <w:rFonts w:ascii="Times New Roman" w:eastAsia="Calibri" w:hAnsi="Times New Roman"/>
          <w:sz w:val="28"/>
          <w:szCs w:val="28"/>
          <w:lang w:val="uk-UA"/>
        </w:rPr>
        <w:t xml:space="preserve"> – ставка канального збору для суден</w:t>
      </w:r>
      <w:r w:rsidR="00BE53A6" w:rsidRPr="00E32B8C">
        <w:rPr>
          <w:rFonts w:ascii="Times New Roman" w:hAnsi="Times New Roman"/>
          <w:sz w:val="28"/>
          <w:szCs w:val="28"/>
          <w:lang w:val="uk-UA"/>
        </w:rPr>
        <w:t xml:space="preserve"> прохід каналом  Дунай – Чорне море на </w:t>
      </w:r>
      <w:proofErr w:type="spellStart"/>
      <w:r w:rsidR="00BE53A6" w:rsidRPr="00E32B8C">
        <w:rPr>
          <w:rFonts w:ascii="Times New Roman" w:hAnsi="Times New Roman"/>
          <w:sz w:val="28"/>
          <w:szCs w:val="28"/>
          <w:lang w:val="uk-UA"/>
        </w:rPr>
        <w:t>баровій</w:t>
      </w:r>
      <w:proofErr w:type="spellEnd"/>
      <w:r w:rsidR="00BE53A6" w:rsidRPr="00E32B8C">
        <w:rPr>
          <w:rFonts w:ascii="Times New Roman" w:hAnsi="Times New Roman"/>
          <w:sz w:val="28"/>
          <w:szCs w:val="28"/>
          <w:lang w:val="uk-UA"/>
        </w:rPr>
        <w:t xml:space="preserve"> частині гирла </w:t>
      </w:r>
      <w:proofErr w:type="spellStart"/>
      <w:r w:rsidR="00BE53A6" w:rsidRPr="00E32B8C">
        <w:rPr>
          <w:rFonts w:ascii="Times New Roman" w:hAnsi="Times New Roman"/>
          <w:sz w:val="28"/>
          <w:szCs w:val="28"/>
          <w:lang w:val="uk-UA"/>
        </w:rPr>
        <w:t>Новостамбульське</w:t>
      </w:r>
      <w:proofErr w:type="spellEnd"/>
      <w:r w:rsidR="00BE53A6" w:rsidRPr="00E32B8C">
        <w:rPr>
          <w:rFonts w:ascii="Times New Roman" w:hAnsi="Times New Roman"/>
          <w:sz w:val="28"/>
          <w:szCs w:val="28"/>
          <w:lang w:val="uk-UA"/>
        </w:rPr>
        <w:t xml:space="preserve"> (Бистре)</w:t>
      </w:r>
      <w:r w:rsidR="00BE53A6" w:rsidRPr="00E32B8C">
        <w:rPr>
          <w:rFonts w:ascii="Times New Roman" w:eastAsia="Calibri" w:hAnsi="Times New Roman"/>
          <w:sz w:val="28"/>
          <w:szCs w:val="28"/>
          <w:lang w:val="uk-UA"/>
        </w:rPr>
        <w:t xml:space="preserve">, </w:t>
      </w:r>
      <w:proofErr w:type="spellStart"/>
      <w:r w:rsidR="00BE53A6" w:rsidRPr="00E32B8C">
        <w:rPr>
          <w:rFonts w:ascii="Times New Roman" w:eastAsia="Calibri" w:hAnsi="Times New Roman"/>
          <w:sz w:val="28"/>
          <w:szCs w:val="28"/>
          <w:lang w:val="uk-UA"/>
        </w:rPr>
        <w:t>дол.США</w:t>
      </w:r>
      <w:proofErr w:type="spellEnd"/>
      <w:r w:rsidR="00BE53A6" w:rsidRPr="00E32B8C">
        <w:rPr>
          <w:rFonts w:ascii="Times New Roman" w:eastAsia="Calibri" w:hAnsi="Times New Roman"/>
          <w:sz w:val="28"/>
          <w:szCs w:val="28"/>
          <w:lang w:val="uk-UA"/>
        </w:rPr>
        <w:t>;</w:t>
      </w:r>
    </w:p>
    <w:p w:rsidR="00BE53A6" w:rsidRPr="00E32B8C" w:rsidRDefault="007F387A" w:rsidP="00E32B8C">
      <w:pPr>
        <w:pStyle w:val="21"/>
        <w:tabs>
          <w:tab w:val="left" w:pos="993"/>
        </w:tabs>
        <w:spacing w:after="0" w:line="360" w:lineRule="auto"/>
        <w:ind w:left="0" w:firstLine="567"/>
        <w:jc w:val="both"/>
        <w:rPr>
          <w:rFonts w:ascii="Times New Roman" w:eastAsia="Calibri" w:hAnsi="Times New Roman"/>
          <w:sz w:val="28"/>
          <w:szCs w:val="28"/>
          <w:lang w:val="uk-UA"/>
        </w:rPr>
      </w:pPr>
      <m:oMath>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ГСХ</m:t>
            </m:r>
          </m:sub>
        </m:sSub>
      </m:oMath>
      <w:r w:rsidR="00BE53A6" w:rsidRPr="00E32B8C">
        <w:rPr>
          <w:rFonts w:ascii="Times New Roman" w:eastAsia="Calibri" w:hAnsi="Times New Roman"/>
          <w:iCs/>
          <w:lang w:val="uk-UA"/>
        </w:rPr>
        <w:t xml:space="preserve"> – </w:t>
      </w:r>
      <w:r w:rsidR="00BE53A6" w:rsidRPr="00E32B8C">
        <w:rPr>
          <w:rFonts w:ascii="Times New Roman" w:eastAsia="Calibri" w:hAnsi="Times New Roman"/>
          <w:sz w:val="28"/>
          <w:szCs w:val="28"/>
          <w:lang w:val="uk-UA"/>
        </w:rPr>
        <w:t xml:space="preserve">витрати </w:t>
      </w:r>
      <w:r w:rsidR="0067034C" w:rsidRPr="00E32B8C">
        <w:rPr>
          <w:rFonts w:ascii="Times New Roman" w:eastAsia="Calibri" w:hAnsi="Times New Roman"/>
          <w:sz w:val="28"/>
          <w:szCs w:val="28"/>
          <w:lang w:val="uk-UA"/>
        </w:rPr>
        <w:t>по каналам</w:t>
      </w:r>
      <w:r w:rsidR="00BE53A6" w:rsidRPr="00E32B8C">
        <w:rPr>
          <w:rFonts w:ascii="Times New Roman" w:eastAsia="Calibri" w:hAnsi="Times New Roman"/>
          <w:sz w:val="28"/>
          <w:szCs w:val="28"/>
          <w:lang w:val="uk-UA"/>
        </w:rPr>
        <w:t xml:space="preserve">, які визначаються за формулою 32, але з урахуванням витрат лише по </w:t>
      </w:r>
      <w:r w:rsidR="00BE53A6" w:rsidRPr="00E32B8C">
        <w:rPr>
          <w:rFonts w:ascii="Times New Roman" w:hAnsi="Times New Roman"/>
          <w:sz w:val="28"/>
          <w:szCs w:val="28"/>
          <w:lang w:val="uk-UA"/>
        </w:rPr>
        <w:t xml:space="preserve">каналу  Дунай – Чорне море на </w:t>
      </w:r>
      <w:proofErr w:type="spellStart"/>
      <w:r w:rsidR="00BE53A6" w:rsidRPr="00E32B8C">
        <w:rPr>
          <w:rFonts w:ascii="Times New Roman" w:hAnsi="Times New Roman"/>
          <w:sz w:val="28"/>
          <w:szCs w:val="28"/>
          <w:lang w:val="uk-UA"/>
        </w:rPr>
        <w:t>баровій</w:t>
      </w:r>
      <w:proofErr w:type="spellEnd"/>
      <w:r w:rsidR="00BE53A6" w:rsidRPr="00E32B8C">
        <w:rPr>
          <w:rFonts w:ascii="Times New Roman" w:hAnsi="Times New Roman"/>
          <w:sz w:val="28"/>
          <w:szCs w:val="28"/>
          <w:lang w:val="uk-UA"/>
        </w:rPr>
        <w:t xml:space="preserve"> частині гирла </w:t>
      </w:r>
      <w:proofErr w:type="spellStart"/>
      <w:r w:rsidR="00BE53A6" w:rsidRPr="00E32B8C">
        <w:rPr>
          <w:rFonts w:ascii="Times New Roman" w:hAnsi="Times New Roman"/>
          <w:sz w:val="28"/>
          <w:szCs w:val="28"/>
          <w:lang w:val="uk-UA"/>
        </w:rPr>
        <w:t>Новостамбульське</w:t>
      </w:r>
      <w:proofErr w:type="spellEnd"/>
      <w:r w:rsidR="00BE53A6" w:rsidRPr="00E32B8C">
        <w:rPr>
          <w:rFonts w:ascii="Times New Roman" w:hAnsi="Times New Roman"/>
          <w:sz w:val="28"/>
          <w:szCs w:val="28"/>
          <w:lang w:val="uk-UA"/>
        </w:rPr>
        <w:t xml:space="preserve"> (Бистре)</w:t>
      </w:r>
      <w:r w:rsidR="0067034C" w:rsidRPr="00E32B8C">
        <w:rPr>
          <w:rFonts w:ascii="Times New Roman" w:hAnsi="Times New Roman"/>
          <w:sz w:val="28"/>
          <w:szCs w:val="28"/>
          <w:lang w:val="uk-UA"/>
        </w:rPr>
        <w:t>, грн</w:t>
      </w:r>
      <w:r w:rsidR="00BE53A6" w:rsidRPr="00E32B8C">
        <w:rPr>
          <w:rFonts w:ascii="Times New Roman" w:eastAsia="Calibri" w:hAnsi="Times New Roman"/>
          <w:sz w:val="28"/>
          <w:szCs w:val="28"/>
          <w:lang w:val="uk-UA"/>
        </w:rPr>
        <w:t>;</w:t>
      </w:r>
    </w:p>
    <w:p w:rsidR="0067034C" w:rsidRPr="00E32B8C" w:rsidRDefault="007F387A" w:rsidP="00E32B8C">
      <w:pPr>
        <w:pStyle w:val="21"/>
        <w:tabs>
          <w:tab w:val="left" w:pos="993"/>
        </w:tabs>
        <w:spacing w:after="0" w:line="360" w:lineRule="auto"/>
        <w:ind w:left="0" w:firstLine="567"/>
        <w:jc w:val="both"/>
        <w:rPr>
          <w:rFonts w:ascii="Times New Roman" w:eastAsia="Calibri" w:hAnsi="Times New Roman"/>
          <w:iCs/>
          <w:lang w:val="uk-UA"/>
        </w:rPr>
      </w:pPr>
      <m:oMath>
        <m:sSub>
          <m:sSubPr>
            <m:ctrlPr>
              <w:rPr>
                <w:rFonts w:ascii="Cambria Math" w:hAnsi="Cambria Math"/>
                <w:iCs/>
                <w:lang w:val="uk-UA"/>
              </w:rPr>
            </m:ctrlPr>
          </m:sSubPr>
          <m:e>
            <m:r>
              <m:rPr>
                <m:sty m:val="p"/>
              </m:rPr>
              <w:rPr>
                <w:rFonts w:ascii="Cambria Math" w:hAnsi="Cambria Math"/>
                <w:lang w:val="uk-UA"/>
              </w:rPr>
              <m:t>GT</m:t>
            </m:r>
          </m:e>
          <m:sub>
            <m:r>
              <m:rPr>
                <m:sty m:val="p"/>
              </m:rPr>
              <w:rPr>
                <w:rFonts w:ascii="Cambria Math" w:hAnsi="Cambria Math"/>
                <w:lang w:val="uk-UA"/>
              </w:rPr>
              <m:t>n</m:t>
            </m:r>
            <m:d>
              <m:dPr>
                <m:ctrlPr>
                  <w:rPr>
                    <w:rFonts w:ascii="Cambria Math" w:hAnsi="Cambria Math"/>
                    <w:iCs/>
                    <w:lang w:val="uk-UA"/>
                  </w:rPr>
                </m:ctrlPr>
              </m:dPr>
              <m:e>
                <m:r>
                  <m:rPr>
                    <m:sty m:val="p"/>
                  </m:rPr>
                  <w:rPr>
                    <w:rFonts w:ascii="Cambria Math" w:hAnsi="Cambria Math"/>
                    <w:lang w:val="uk-UA"/>
                  </w:rPr>
                  <m:t>ГСХ</m:t>
                </m:r>
              </m:e>
            </m:d>
            <m:r>
              <m:rPr>
                <m:sty m:val="p"/>
              </m:rPr>
              <w:rPr>
                <w:rFonts w:ascii="Cambria Math" w:hAnsi="Cambria Math"/>
                <w:lang w:val="uk-UA"/>
              </w:rPr>
              <m:t>кан</m:t>
            </m:r>
          </m:sub>
        </m:sSub>
      </m:oMath>
      <w:r w:rsidR="0067034C" w:rsidRPr="00E32B8C">
        <w:rPr>
          <w:rFonts w:ascii="Times New Roman" w:eastAsia="Calibri" w:hAnsi="Times New Roman"/>
          <w:iCs/>
          <w:lang w:val="uk-UA"/>
        </w:rPr>
        <w:t xml:space="preserve"> - </w:t>
      </w:r>
      <w:r w:rsidR="00EB2FDE" w:rsidRPr="00E32B8C">
        <w:rPr>
          <w:rFonts w:ascii="Times New Roman" w:hAnsi="Times New Roman"/>
          <w:sz w:val="28"/>
          <w:szCs w:val="28"/>
          <w:lang w:val="uk-UA"/>
        </w:rPr>
        <w:t xml:space="preserve">прогнозований грос-тоннаж, з якого справлятиметься канальний збір за проходження каналом  Дунай – Чорне море на </w:t>
      </w:r>
      <w:proofErr w:type="spellStart"/>
      <w:r w:rsidR="00EB2FDE" w:rsidRPr="00E32B8C">
        <w:rPr>
          <w:rFonts w:ascii="Times New Roman" w:hAnsi="Times New Roman"/>
          <w:sz w:val="28"/>
          <w:szCs w:val="28"/>
          <w:lang w:val="uk-UA"/>
        </w:rPr>
        <w:t>баровій</w:t>
      </w:r>
      <w:proofErr w:type="spellEnd"/>
      <w:r w:rsidR="00EB2FDE" w:rsidRPr="00E32B8C">
        <w:rPr>
          <w:rFonts w:ascii="Times New Roman" w:hAnsi="Times New Roman"/>
          <w:sz w:val="28"/>
          <w:szCs w:val="28"/>
          <w:lang w:val="uk-UA"/>
        </w:rPr>
        <w:t xml:space="preserve"> частині гирла </w:t>
      </w:r>
      <w:proofErr w:type="spellStart"/>
      <w:r w:rsidR="00EB2FDE" w:rsidRPr="00E32B8C">
        <w:rPr>
          <w:rFonts w:ascii="Times New Roman" w:hAnsi="Times New Roman"/>
          <w:sz w:val="28"/>
          <w:szCs w:val="28"/>
          <w:lang w:val="uk-UA"/>
        </w:rPr>
        <w:t>Новостамбульське</w:t>
      </w:r>
      <w:proofErr w:type="spellEnd"/>
      <w:r w:rsidR="00EB2FDE" w:rsidRPr="00E32B8C">
        <w:rPr>
          <w:rFonts w:ascii="Times New Roman" w:hAnsi="Times New Roman"/>
          <w:sz w:val="28"/>
          <w:szCs w:val="28"/>
          <w:lang w:val="uk-UA"/>
        </w:rPr>
        <w:t xml:space="preserve"> (Бистре</w:t>
      </w:r>
      <w:r w:rsidR="00B66A40" w:rsidRPr="00E32B8C">
        <w:rPr>
          <w:rFonts w:ascii="Times New Roman" w:hAnsi="Times New Roman"/>
          <w:sz w:val="28"/>
          <w:szCs w:val="28"/>
          <w:lang w:val="uk-UA"/>
        </w:rPr>
        <w:t>), розраховується за формулою 47</w:t>
      </w:r>
      <w:r w:rsidR="00EB2FDE" w:rsidRPr="00E32B8C">
        <w:rPr>
          <w:rFonts w:ascii="Times New Roman" w:hAnsi="Times New Roman"/>
          <w:sz w:val="28"/>
          <w:szCs w:val="28"/>
          <w:lang w:val="uk-UA"/>
        </w:rPr>
        <w:t>.</w:t>
      </w:r>
    </w:p>
    <w:p w:rsidR="005E18FF" w:rsidRPr="00E32B8C" w:rsidRDefault="005E18FF" w:rsidP="00E32B8C">
      <w:pPr>
        <w:spacing w:line="360" w:lineRule="auto"/>
        <w:rPr>
          <w:sz w:val="28"/>
          <w:szCs w:val="28"/>
          <w:lang w:val="uk-UA" w:eastAsia="en-US"/>
        </w:rPr>
      </w:pPr>
    </w:p>
    <w:p w:rsidR="002161AF" w:rsidRPr="00E32B8C" w:rsidRDefault="009B65BA"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5.</w:t>
      </w:r>
      <w:r w:rsidR="002B3FA9" w:rsidRPr="00E32B8C">
        <w:rPr>
          <w:rFonts w:ascii="Times New Roman" w:hAnsi="Times New Roman"/>
          <w:sz w:val="28"/>
          <w:szCs w:val="28"/>
          <w:lang w:val="uk-UA"/>
        </w:rPr>
        <w:t> </w:t>
      </w:r>
      <w:r w:rsidR="00FA64E8" w:rsidRPr="00E32B8C">
        <w:rPr>
          <w:rFonts w:ascii="Times New Roman" w:hAnsi="Times New Roman"/>
          <w:sz w:val="28"/>
          <w:szCs w:val="28"/>
          <w:lang w:val="uk-UA"/>
        </w:rPr>
        <w:t>Р</w:t>
      </w:r>
      <w:r w:rsidR="00EC29B1" w:rsidRPr="00E32B8C">
        <w:rPr>
          <w:rFonts w:ascii="Times New Roman" w:hAnsi="Times New Roman"/>
          <w:sz w:val="28"/>
          <w:szCs w:val="28"/>
          <w:lang w:val="uk-UA"/>
        </w:rPr>
        <w:t>озрахунок став</w:t>
      </w:r>
      <w:r w:rsidR="00366047" w:rsidRPr="00E32B8C">
        <w:rPr>
          <w:rFonts w:ascii="Times New Roman" w:hAnsi="Times New Roman"/>
          <w:sz w:val="28"/>
          <w:szCs w:val="28"/>
          <w:lang w:val="uk-UA"/>
        </w:rPr>
        <w:t>ки</w:t>
      </w:r>
      <w:r w:rsidR="00EC29B1" w:rsidRPr="00E32B8C">
        <w:rPr>
          <w:rFonts w:ascii="Times New Roman" w:hAnsi="Times New Roman"/>
          <w:sz w:val="28"/>
          <w:szCs w:val="28"/>
          <w:lang w:val="uk-UA"/>
        </w:rPr>
        <w:t xml:space="preserve"> канального збору за прохід Керч-</w:t>
      </w:r>
      <w:proofErr w:type="spellStart"/>
      <w:r w:rsidR="00EC29B1" w:rsidRPr="00E32B8C">
        <w:rPr>
          <w:rFonts w:ascii="Times New Roman" w:hAnsi="Times New Roman"/>
          <w:sz w:val="28"/>
          <w:szCs w:val="28"/>
          <w:lang w:val="uk-UA"/>
        </w:rPr>
        <w:t>Єнікальським</w:t>
      </w:r>
      <w:proofErr w:type="spellEnd"/>
      <w:r w:rsidR="00EC29B1" w:rsidRPr="00E32B8C">
        <w:rPr>
          <w:rFonts w:ascii="Times New Roman" w:hAnsi="Times New Roman"/>
          <w:sz w:val="28"/>
          <w:szCs w:val="28"/>
          <w:lang w:val="uk-UA"/>
        </w:rPr>
        <w:t xml:space="preserve"> каналом (далі </w:t>
      </w:r>
      <w:r w:rsidR="0037302C" w:rsidRPr="00E32B8C">
        <w:rPr>
          <w:rFonts w:ascii="Times New Roman" w:hAnsi="Times New Roman"/>
          <w:sz w:val="28"/>
          <w:szCs w:val="28"/>
          <w:lang w:val="uk-UA"/>
        </w:rPr>
        <w:t xml:space="preserve">– КЄК) </w:t>
      </w:r>
      <w:r w:rsidR="00EC29B1" w:rsidRPr="00E32B8C">
        <w:rPr>
          <w:rFonts w:ascii="Times New Roman" w:hAnsi="Times New Roman"/>
          <w:sz w:val="28"/>
          <w:szCs w:val="28"/>
          <w:lang w:val="uk-UA"/>
        </w:rPr>
        <w:t>здійснюється за положеннями цього розділу та алгоритмом, який наведено у підпункт</w:t>
      </w:r>
      <w:r w:rsidR="00047968" w:rsidRPr="00E32B8C">
        <w:rPr>
          <w:rFonts w:ascii="Times New Roman" w:hAnsi="Times New Roman"/>
          <w:sz w:val="28"/>
          <w:szCs w:val="28"/>
          <w:lang w:val="uk-UA"/>
        </w:rPr>
        <w:t>ах 1 та 2 глави</w:t>
      </w:r>
      <w:r w:rsidR="0073330A" w:rsidRPr="00E32B8C">
        <w:rPr>
          <w:rFonts w:ascii="Times New Roman" w:hAnsi="Times New Roman"/>
          <w:sz w:val="28"/>
          <w:szCs w:val="28"/>
          <w:lang w:val="uk-UA"/>
        </w:rPr>
        <w:t xml:space="preserve"> 3 цього розділу. При цьому в</w:t>
      </w:r>
      <w:r w:rsidR="002161AF" w:rsidRPr="00E32B8C">
        <w:rPr>
          <w:rFonts w:ascii="Times New Roman" w:hAnsi="Times New Roman"/>
          <w:sz w:val="28"/>
          <w:szCs w:val="28"/>
          <w:lang w:val="uk-UA"/>
        </w:rPr>
        <w:t>раховується, що КЄК використовується для проходу суден, які прямують:</w:t>
      </w:r>
    </w:p>
    <w:p w:rsidR="0073330A" w:rsidRPr="00E32B8C" w:rsidRDefault="002161AF"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eastAsia="uk-UA"/>
        </w:rPr>
        <w:t>в/з морський(ого) порту Бердянськ, в/з</w:t>
      </w:r>
      <w:r w:rsidR="008D473C" w:rsidRPr="00E32B8C">
        <w:rPr>
          <w:rFonts w:ascii="Times New Roman" w:hAnsi="Times New Roman"/>
          <w:sz w:val="28"/>
          <w:szCs w:val="28"/>
          <w:lang w:val="uk-UA" w:eastAsia="uk-UA"/>
        </w:rPr>
        <w:t xml:space="preserve"> морський(ого) порту Маріуполь</w:t>
      </w:r>
      <w:r w:rsidRPr="00E32B8C">
        <w:rPr>
          <w:rFonts w:ascii="Times New Roman" w:hAnsi="Times New Roman"/>
          <w:sz w:val="28"/>
          <w:szCs w:val="28"/>
          <w:lang w:val="uk-UA" w:eastAsia="uk-UA"/>
        </w:rPr>
        <w:t>;</w:t>
      </w:r>
    </w:p>
    <w:p w:rsidR="0073330A" w:rsidRPr="00E32B8C" w:rsidRDefault="002161AF"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eastAsia="uk-UA"/>
        </w:rPr>
        <w:t>в/з морський(ого) порту Керч;</w:t>
      </w:r>
      <w:r w:rsidRPr="00E32B8C" w:rsidDel="0073330A">
        <w:rPr>
          <w:rFonts w:ascii="Times New Roman" w:hAnsi="Times New Roman"/>
          <w:sz w:val="28"/>
          <w:szCs w:val="28"/>
          <w:lang w:val="uk-UA"/>
        </w:rPr>
        <w:t xml:space="preserve"> </w:t>
      </w:r>
    </w:p>
    <w:p w:rsidR="002161AF" w:rsidRPr="00E32B8C" w:rsidRDefault="002161AF"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проходять</w:t>
      </w:r>
      <w:r w:rsidR="00292824" w:rsidRPr="00E32B8C">
        <w:rPr>
          <w:rFonts w:ascii="Times New Roman" w:hAnsi="Times New Roman"/>
          <w:sz w:val="28"/>
          <w:szCs w:val="28"/>
          <w:lang w:val="uk-UA"/>
        </w:rPr>
        <w:t xml:space="preserve"> КЄК транзитом, у тому числі</w:t>
      </w:r>
      <w:r w:rsidRPr="00E32B8C">
        <w:rPr>
          <w:rFonts w:ascii="Times New Roman" w:hAnsi="Times New Roman"/>
          <w:sz w:val="28"/>
          <w:szCs w:val="28"/>
          <w:lang w:val="uk-UA"/>
        </w:rPr>
        <w:t xml:space="preserve"> суден, що заходять (виходять) у порт (з порту) Кавказ.</w:t>
      </w:r>
    </w:p>
    <w:p w:rsidR="00813A7A" w:rsidRPr="00E32B8C" w:rsidRDefault="00B45538" w:rsidP="00E32B8C">
      <w:pPr>
        <w:pStyle w:val="21"/>
        <w:tabs>
          <w:tab w:val="left" w:pos="4254"/>
        </w:tabs>
        <w:spacing w:after="0" w:line="360" w:lineRule="auto"/>
        <w:ind w:left="0" w:firstLine="709"/>
        <w:jc w:val="both"/>
        <w:rPr>
          <w:rFonts w:ascii="Times New Roman" w:hAnsi="Times New Roman"/>
          <w:sz w:val="28"/>
          <w:szCs w:val="28"/>
          <w:lang w:val="uk-UA"/>
        </w:rPr>
      </w:pPr>
      <w:r w:rsidRPr="00E32B8C">
        <w:rPr>
          <w:rFonts w:ascii="Times New Roman" w:hAnsi="Times New Roman"/>
          <w:sz w:val="28"/>
          <w:szCs w:val="28"/>
          <w:lang w:val="uk-UA"/>
        </w:rPr>
        <w:t xml:space="preserve">Для розрахунку ставок канального збору за проходження </w:t>
      </w:r>
      <w:proofErr w:type="spellStart"/>
      <w:r w:rsidRPr="00E32B8C">
        <w:rPr>
          <w:rFonts w:ascii="Times New Roman" w:hAnsi="Times New Roman"/>
          <w:sz w:val="28"/>
          <w:szCs w:val="28"/>
          <w:lang w:val="uk-UA"/>
        </w:rPr>
        <w:t>Б</w:t>
      </w:r>
      <w:r w:rsidR="008E38C8" w:rsidRPr="00E32B8C">
        <w:rPr>
          <w:rFonts w:ascii="Times New Roman" w:hAnsi="Times New Roman"/>
          <w:sz w:val="28"/>
          <w:szCs w:val="28"/>
          <w:lang w:val="uk-UA"/>
        </w:rPr>
        <w:t>Д</w:t>
      </w:r>
      <w:r w:rsidRPr="00E32B8C">
        <w:rPr>
          <w:rFonts w:ascii="Times New Roman" w:hAnsi="Times New Roman"/>
          <w:sz w:val="28"/>
          <w:szCs w:val="28"/>
          <w:lang w:val="uk-UA"/>
        </w:rPr>
        <w:t>ЛК</w:t>
      </w:r>
      <w:proofErr w:type="spellEnd"/>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ХМК</w:t>
      </w:r>
      <w:proofErr w:type="spellEnd"/>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ГСХ</w:t>
      </w:r>
      <w:proofErr w:type="spellEnd"/>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КЄК</w:t>
      </w:r>
      <w:proofErr w:type="spellEnd"/>
      <w:r w:rsidRPr="00E32B8C">
        <w:rPr>
          <w:rFonts w:ascii="Times New Roman" w:hAnsi="Times New Roman"/>
          <w:sz w:val="28"/>
          <w:szCs w:val="28"/>
          <w:lang w:val="uk-UA"/>
        </w:rPr>
        <w:t xml:space="preserve"> </w:t>
      </w:r>
      <w:r w:rsidR="002F0746" w:rsidRPr="00E32B8C">
        <w:rPr>
          <w:rFonts w:ascii="Times New Roman" w:hAnsi="Times New Roman"/>
          <w:sz w:val="28"/>
          <w:szCs w:val="28"/>
          <w:lang w:val="uk-UA"/>
        </w:rPr>
        <w:t xml:space="preserve">загальні витрати </w:t>
      </w:r>
      <w:proofErr w:type="spellStart"/>
      <w:r w:rsidRPr="00E32B8C">
        <w:rPr>
          <w:rFonts w:ascii="Times New Roman" w:hAnsi="Times New Roman"/>
          <w:sz w:val="28"/>
          <w:szCs w:val="28"/>
          <w:lang w:val="uk-UA"/>
        </w:rPr>
        <w:t>R</w:t>
      </w:r>
      <w:r w:rsidR="007D13CC" w:rsidRPr="00E32B8C">
        <w:rPr>
          <w:rFonts w:ascii="Times New Roman" w:hAnsi="Times New Roman"/>
          <w:sz w:val="28"/>
          <w:szCs w:val="28"/>
          <w:vertAlign w:val="subscript"/>
          <w:lang w:val="uk-UA"/>
        </w:rPr>
        <w:t>n</w:t>
      </w:r>
      <w:proofErr w:type="spellEnd"/>
      <w:r w:rsidR="007D13CC"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БДЛК,ХМК</w:t>
      </w:r>
      <w:proofErr w:type="spellEnd"/>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R</w:t>
      </w:r>
      <w:r w:rsidR="007D13CC"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ГСХ</w:t>
      </w:r>
      <w:proofErr w:type="spellEnd"/>
      <w:r w:rsidRPr="00E32B8C">
        <w:rPr>
          <w:rFonts w:ascii="Times New Roman" w:hAnsi="Times New Roman"/>
          <w:sz w:val="28"/>
          <w:szCs w:val="28"/>
          <w:lang w:val="uk-UA"/>
        </w:rPr>
        <w:t>,</w:t>
      </w:r>
      <w:r w:rsidR="008D473C"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R</w:t>
      </w:r>
      <w:r w:rsidR="007D13CC"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КЄК</w:t>
      </w:r>
      <w:proofErr w:type="spellEnd"/>
      <w:r w:rsidRPr="00E32B8C">
        <w:rPr>
          <w:rFonts w:ascii="Times New Roman" w:hAnsi="Times New Roman"/>
          <w:sz w:val="16"/>
          <w:szCs w:val="16"/>
          <w:lang w:val="uk-UA"/>
        </w:rPr>
        <w:t xml:space="preserve"> </w:t>
      </w:r>
      <w:r w:rsidR="00C25B1A" w:rsidRPr="00E32B8C">
        <w:rPr>
          <w:rFonts w:ascii="Times New Roman" w:hAnsi="Times New Roman"/>
          <w:sz w:val="28"/>
          <w:szCs w:val="28"/>
          <w:lang w:val="uk-UA"/>
        </w:rPr>
        <w:t>ви</w:t>
      </w:r>
      <w:r w:rsidR="007D13CC" w:rsidRPr="00E32B8C">
        <w:rPr>
          <w:rFonts w:ascii="Times New Roman" w:hAnsi="Times New Roman"/>
          <w:sz w:val="28"/>
          <w:szCs w:val="28"/>
          <w:lang w:val="uk-UA"/>
        </w:rPr>
        <w:t>з</w:t>
      </w:r>
      <w:r w:rsidR="00C25B1A" w:rsidRPr="00E32B8C">
        <w:rPr>
          <w:rFonts w:ascii="Times New Roman" w:hAnsi="Times New Roman"/>
          <w:sz w:val="28"/>
          <w:szCs w:val="28"/>
          <w:lang w:val="uk-UA"/>
        </w:rPr>
        <w:t xml:space="preserve">начаються </w:t>
      </w:r>
      <w:r w:rsidR="0026387B" w:rsidRPr="00E32B8C">
        <w:rPr>
          <w:rFonts w:ascii="Times New Roman" w:hAnsi="Times New Roman"/>
          <w:sz w:val="28"/>
          <w:szCs w:val="28"/>
          <w:lang w:val="uk-UA"/>
        </w:rPr>
        <w:t>за формулою 47</w:t>
      </w:r>
      <w:r w:rsidR="002C7369" w:rsidRPr="00E32B8C">
        <w:rPr>
          <w:rFonts w:ascii="Times New Roman" w:hAnsi="Times New Roman"/>
          <w:sz w:val="28"/>
          <w:szCs w:val="28"/>
          <w:lang w:val="uk-UA"/>
        </w:rPr>
        <w:t xml:space="preserve"> </w:t>
      </w:r>
      <w:r w:rsidR="007E00BD" w:rsidRPr="00E32B8C">
        <w:rPr>
          <w:rFonts w:ascii="Times New Roman" w:hAnsi="Times New Roman"/>
          <w:sz w:val="28"/>
          <w:szCs w:val="28"/>
          <w:lang w:val="uk-UA"/>
        </w:rPr>
        <w:t>відповідно до</w:t>
      </w:r>
      <w:r w:rsidR="002161AF" w:rsidRPr="00E32B8C">
        <w:rPr>
          <w:rFonts w:ascii="Times New Roman" w:hAnsi="Times New Roman"/>
          <w:sz w:val="28"/>
          <w:szCs w:val="28"/>
          <w:lang w:val="uk-UA"/>
        </w:rPr>
        <w:t xml:space="preserve"> </w:t>
      </w:r>
      <w:r w:rsidR="00047968" w:rsidRPr="00E32B8C">
        <w:rPr>
          <w:rFonts w:ascii="Times New Roman" w:hAnsi="Times New Roman"/>
          <w:sz w:val="28"/>
          <w:szCs w:val="28"/>
          <w:lang w:val="uk-UA"/>
        </w:rPr>
        <w:t>пункту</w:t>
      </w:r>
      <w:r w:rsidR="002161AF" w:rsidRPr="00E32B8C">
        <w:rPr>
          <w:rFonts w:ascii="Times New Roman" w:hAnsi="Times New Roman"/>
          <w:sz w:val="28"/>
          <w:szCs w:val="28"/>
          <w:lang w:val="uk-UA"/>
        </w:rPr>
        <w:t xml:space="preserve"> </w:t>
      </w:r>
      <w:r w:rsidR="00B076E3" w:rsidRPr="00E32B8C">
        <w:rPr>
          <w:rFonts w:ascii="Times New Roman" w:hAnsi="Times New Roman"/>
          <w:sz w:val="28"/>
          <w:szCs w:val="28"/>
          <w:lang w:val="uk-UA"/>
        </w:rPr>
        <w:t xml:space="preserve">2 глави 2  </w:t>
      </w:r>
      <w:r w:rsidRPr="00E32B8C">
        <w:rPr>
          <w:rFonts w:ascii="Times New Roman" w:hAnsi="Times New Roman"/>
          <w:sz w:val="28"/>
          <w:szCs w:val="28"/>
          <w:lang w:val="uk-UA"/>
        </w:rPr>
        <w:t xml:space="preserve">розділу </w:t>
      </w:r>
      <w:r w:rsidR="0037302C" w:rsidRPr="00E32B8C">
        <w:rPr>
          <w:rFonts w:ascii="Times New Roman" w:hAnsi="Times New Roman"/>
          <w:sz w:val="28"/>
          <w:szCs w:val="28"/>
          <w:lang w:val="uk-UA"/>
        </w:rPr>
        <w:t>III</w:t>
      </w:r>
      <w:r w:rsidR="008136B5" w:rsidRPr="00E32B8C">
        <w:rPr>
          <w:rFonts w:ascii="Times New Roman" w:hAnsi="Times New Roman"/>
          <w:sz w:val="28"/>
          <w:szCs w:val="28"/>
          <w:lang w:val="uk-UA"/>
        </w:rPr>
        <w:t xml:space="preserve"> цієї Методики</w:t>
      </w:r>
      <w:r w:rsidRPr="00E32B8C">
        <w:rPr>
          <w:rFonts w:ascii="Times New Roman" w:hAnsi="Times New Roman"/>
          <w:sz w:val="28"/>
          <w:szCs w:val="28"/>
          <w:lang w:val="uk-UA"/>
        </w:rPr>
        <w:t>.</w:t>
      </w:r>
      <w:r w:rsidR="00813A7A" w:rsidRPr="00E32B8C">
        <w:rPr>
          <w:rFonts w:ascii="Times New Roman" w:hAnsi="Times New Roman"/>
          <w:sz w:val="28"/>
          <w:szCs w:val="28"/>
          <w:lang w:val="uk-UA"/>
        </w:rPr>
        <w:t xml:space="preserve"> Коефіці</w:t>
      </w:r>
      <w:r w:rsidR="00F670C4" w:rsidRPr="00E32B8C">
        <w:rPr>
          <w:rFonts w:ascii="Times New Roman" w:hAnsi="Times New Roman"/>
          <w:sz w:val="28"/>
          <w:szCs w:val="28"/>
          <w:lang w:val="uk-UA"/>
        </w:rPr>
        <w:t>є</w:t>
      </w:r>
      <w:r w:rsidR="00813A7A" w:rsidRPr="00E32B8C">
        <w:rPr>
          <w:rFonts w:ascii="Times New Roman" w:hAnsi="Times New Roman"/>
          <w:sz w:val="28"/>
          <w:szCs w:val="28"/>
          <w:lang w:val="uk-UA"/>
        </w:rPr>
        <w:t xml:space="preserve">нт </w:t>
      </w:r>
      <w:r w:rsidR="00813A7A" w:rsidRPr="00E32B8C">
        <w:rPr>
          <w:rFonts w:ascii="Times New Roman" w:hAnsi="Times New Roman"/>
          <w:sz w:val="28"/>
          <w:szCs w:val="28"/>
          <w:lang w:val="uk-UA"/>
        </w:rPr>
        <w:lastRenderedPageBreak/>
        <w:t xml:space="preserve">рентабельності </w:t>
      </w:r>
      <w:proofErr w:type="spellStart"/>
      <w:r w:rsidR="00813A7A" w:rsidRPr="00E32B8C">
        <w:rPr>
          <w:rFonts w:ascii="Times New Roman" w:hAnsi="Times New Roman"/>
          <w:sz w:val="28"/>
          <w:szCs w:val="28"/>
          <w:lang w:val="uk-UA"/>
        </w:rPr>
        <w:t>К</w:t>
      </w:r>
      <w:r w:rsidR="00813A7A" w:rsidRPr="00E32B8C">
        <w:rPr>
          <w:rFonts w:ascii="Times New Roman" w:hAnsi="Times New Roman"/>
          <w:sz w:val="28"/>
          <w:szCs w:val="28"/>
          <w:vertAlign w:val="subscript"/>
          <w:lang w:val="uk-UA"/>
        </w:rPr>
        <w:t>р</w:t>
      </w:r>
      <w:proofErr w:type="spellEnd"/>
      <w:r w:rsidR="00813A7A" w:rsidRPr="00E32B8C">
        <w:rPr>
          <w:rFonts w:ascii="Times New Roman" w:hAnsi="Times New Roman"/>
          <w:sz w:val="28"/>
          <w:szCs w:val="28"/>
          <w:vertAlign w:val="subscript"/>
          <w:lang w:val="uk-UA"/>
        </w:rPr>
        <w:t xml:space="preserve"> канал</w:t>
      </w:r>
      <w:r w:rsidR="00813A7A" w:rsidRPr="00E32B8C">
        <w:rPr>
          <w:rFonts w:ascii="Times New Roman" w:hAnsi="Times New Roman"/>
          <w:sz w:val="28"/>
          <w:szCs w:val="28"/>
          <w:lang w:val="uk-UA"/>
        </w:rPr>
        <w:t xml:space="preserve">, що визначає норматив рентабельності для канального портового збору та розраховується </w:t>
      </w:r>
      <w:r w:rsidR="002C7369" w:rsidRPr="00E32B8C">
        <w:rPr>
          <w:rFonts w:ascii="Times New Roman" w:hAnsi="Times New Roman"/>
          <w:sz w:val="28"/>
          <w:szCs w:val="28"/>
          <w:lang w:val="uk-UA"/>
        </w:rPr>
        <w:t xml:space="preserve">за </w:t>
      </w:r>
      <w:r w:rsidR="0026387B" w:rsidRPr="00E32B8C">
        <w:rPr>
          <w:rFonts w:ascii="Times New Roman" w:hAnsi="Times New Roman"/>
          <w:sz w:val="28"/>
          <w:szCs w:val="28"/>
          <w:lang w:val="uk-UA"/>
        </w:rPr>
        <w:t>формулою 51</w:t>
      </w:r>
      <w:r w:rsidR="002C7369" w:rsidRPr="00E32B8C">
        <w:rPr>
          <w:rFonts w:ascii="Times New Roman" w:hAnsi="Times New Roman"/>
          <w:sz w:val="28"/>
          <w:szCs w:val="28"/>
          <w:lang w:val="uk-UA"/>
        </w:rPr>
        <w:t xml:space="preserve"> </w:t>
      </w:r>
      <w:r w:rsidR="00813A7A" w:rsidRPr="00E32B8C">
        <w:rPr>
          <w:rFonts w:ascii="Times New Roman" w:hAnsi="Times New Roman"/>
          <w:sz w:val="28"/>
          <w:szCs w:val="28"/>
          <w:lang w:val="uk-UA"/>
        </w:rPr>
        <w:t xml:space="preserve">цієї Методики. </w:t>
      </w:r>
    </w:p>
    <w:p w:rsidR="0022634A" w:rsidRPr="00E32B8C" w:rsidRDefault="0022634A" w:rsidP="00E32B8C">
      <w:pPr>
        <w:pStyle w:val="21"/>
        <w:tabs>
          <w:tab w:val="left" w:pos="4254"/>
        </w:tabs>
        <w:spacing w:after="0" w:line="360" w:lineRule="auto"/>
        <w:ind w:left="0" w:firstLine="567"/>
        <w:jc w:val="both"/>
        <w:rPr>
          <w:rFonts w:ascii="Times New Roman" w:hAnsi="Times New Roman"/>
          <w:sz w:val="28"/>
          <w:szCs w:val="28"/>
          <w:lang w:val="uk-UA"/>
        </w:rPr>
      </w:pPr>
    </w:p>
    <w:p w:rsidR="00BD6A5B" w:rsidRPr="00E32B8C" w:rsidRDefault="002B3FA9" w:rsidP="00E32B8C">
      <w:pPr>
        <w:keepNext/>
        <w:tabs>
          <w:tab w:val="left" w:pos="284"/>
        </w:tabs>
        <w:spacing w:line="360" w:lineRule="auto"/>
        <w:jc w:val="center"/>
        <w:rPr>
          <w:sz w:val="28"/>
          <w:szCs w:val="28"/>
          <w:lang w:val="uk-UA"/>
        </w:rPr>
      </w:pPr>
      <w:r w:rsidRPr="00E32B8C">
        <w:rPr>
          <w:sz w:val="28"/>
          <w:szCs w:val="28"/>
          <w:lang w:val="uk-UA"/>
        </w:rPr>
        <w:t>4. </w:t>
      </w:r>
      <w:r w:rsidR="0037302C" w:rsidRPr="00E32B8C">
        <w:rPr>
          <w:sz w:val="28"/>
          <w:szCs w:val="28"/>
          <w:lang w:val="uk-UA"/>
        </w:rPr>
        <w:t>Р</w:t>
      </w:r>
      <w:r w:rsidR="00A33EC7" w:rsidRPr="00E32B8C">
        <w:rPr>
          <w:sz w:val="28"/>
          <w:szCs w:val="28"/>
          <w:lang w:val="uk-UA"/>
        </w:rPr>
        <w:t>озрахунок</w:t>
      </w:r>
      <w:r w:rsidR="00BD6A5B" w:rsidRPr="00E32B8C">
        <w:rPr>
          <w:sz w:val="28"/>
          <w:szCs w:val="28"/>
          <w:lang w:val="uk-UA"/>
        </w:rPr>
        <w:t xml:space="preserve"> </w:t>
      </w:r>
      <w:r w:rsidR="00945609" w:rsidRPr="00E32B8C">
        <w:rPr>
          <w:sz w:val="28"/>
          <w:szCs w:val="28"/>
          <w:lang w:val="uk-UA"/>
        </w:rPr>
        <w:t xml:space="preserve">розміру </w:t>
      </w:r>
      <w:r w:rsidR="00BD6A5B" w:rsidRPr="00E32B8C">
        <w:rPr>
          <w:sz w:val="28"/>
          <w:szCs w:val="28"/>
          <w:lang w:val="uk-UA"/>
        </w:rPr>
        <w:t>ставк</w:t>
      </w:r>
      <w:r w:rsidR="00E452AD" w:rsidRPr="00E32B8C">
        <w:rPr>
          <w:sz w:val="28"/>
          <w:szCs w:val="28"/>
          <w:lang w:val="uk-UA"/>
        </w:rPr>
        <w:t>и</w:t>
      </w:r>
      <w:r w:rsidR="00BD6A5B" w:rsidRPr="00E32B8C">
        <w:rPr>
          <w:sz w:val="28"/>
          <w:szCs w:val="28"/>
          <w:lang w:val="uk-UA"/>
        </w:rPr>
        <w:t xml:space="preserve"> причального збору</w:t>
      </w:r>
    </w:p>
    <w:p w:rsidR="007E00BD" w:rsidRPr="00E32B8C" w:rsidRDefault="007E00BD" w:rsidP="00E32B8C">
      <w:pPr>
        <w:keepNext/>
        <w:tabs>
          <w:tab w:val="left" w:pos="851"/>
          <w:tab w:val="left" w:pos="4254"/>
        </w:tabs>
        <w:spacing w:line="360" w:lineRule="auto"/>
        <w:rPr>
          <w:sz w:val="28"/>
          <w:szCs w:val="28"/>
          <w:lang w:val="uk-UA"/>
        </w:rPr>
      </w:pPr>
    </w:p>
    <w:p w:rsidR="00C931B8" w:rsidRPr="00E32B8C" w:rsidRDefault="00814AE1" w:rsidP="00E32B8C">
      <w:pPr>
        <w:pStyle w:val="21"/>
        <w:tabs>
          <w:tab w:val="left" w:pos="993"/>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1. </w:t>
      </w:r>
      <w:r w:rsidR="00CC6014" w:rsidRPr="00E32B8C">
        <w:rPr>
          <w:rFonts w:ascii="Times New Roman" w:hAnsi="Times New Roman"/>
          <w:sz w:val="28"/>
          <w:szCs w:val="28"/>
          <w:lang w:val="uk-UA"/>
        </w:rPr>
        <w:t xml:space="preserve">Розрахунок </w:t>
      </w:r>
      <w:r w:rsidR="00C069E4" w:rsidRPr="00E32B8C">
        <w:rPr>
          <w:rFonts w:ascii="Times New Roman" w:hAnsi="Times New Roman"/>
          <w:sz w:val="28"/>
          <w:szCs w:val="28"/>
          <w:lang w:val="uk-UA"/>
        </w:rPr>
        <w:t xml:space="preserve">розміру </w:t>
      </w:r>
      <w:r w:rsidR="00366047" w:rsidRPr="00E32B8C">
        <w:rPr>
          <w:rFonts w:ascii="Times New Roman" w:hAnsi="Times New Roman"/>
          <w:sz w:val="28"/>
          <w:szCs w:val="28"/>
          <w:lang w:val="uk-UA"/>
        </w:rPr>
        <w:t xml:space="preserve">ставки </w:t>
      </w:r>
      <w:r w:rsidR="00C931B8" w:rsidRPr="00E32B8C">
        <w:rPr>
          <w:rFonts w:ascii="Times New Roman" w:hAnsi="Times New Roman"/>
          <w:sz w:val="28"/>
          <w:szCs w:val="28"/>
          <w:lang w:val="uk-UA"/>
        </w:rPr>
        <w:t>причального збору</w:t>
      </w:r>
      <w:r w:rsidR="006D7208" w:rsidRPr="00E32B8C">
        <w:rPr>
          <w:rFonts w:ascii="Times New Roman" w:hAnsi="Times New Roman"/>
          <w:b/>
          <w:sz w:val="28"/>
          <w:szCs w:val="28"/>
          <w:lang w:val="uk-UA"/>
        </w:rPr>
        <w:t xml:space="preserve"> </w:t>
      </w:r>
      <w:r w:rsidR="00366047" w:rsidRPr="00E32B8C">
        <w:rPr>
          <w:rFonts w:ascii="Times New Roman" w:hAnsi="Times New Roman"/>
          <w:sz w:val="28"/>
          <w:szCs w:val="28"/>
          <w:lang w:val="uk-UA"/>
        </w:rPr>
        <w:t>здійснюється</w:t>
      </w:r>
      <w:r w:rsidR="00C931B8" w:rsidRPr="00E32B8C">
        <w:rPr>
          <w:rFonts w:ascii="Times New Roman" w:hAnsi="Times New Roman"/>
          <w:sz w:val="28"/>
          <w:szCs w:val="28"/>
          <w:lang w:val="uk-UA"/>
        </w:rPr>
        <w:t xml:space="preserve"> за </w:t>
      </w:r>
      <w:r w:rsidR="003B023D" w:rsidRPr="00E32B8C">
        <w:rPr>
          <w:rFonts w:ascii="Times New Roman" w:hAnsi="Times New Roman"/>
          <w:sz w:val="28"/>
          <w:szCs w:val="28"/>
          <w:lang w:val="uk-UA"/>
        </w:rPr>
        <w:t xml:space="preserve">такою </w:t>
      </w:r>
      <w:r w:rsidR="00C931B8" w:rsidRPr="00E32B8C">
        <w:rPr>
          <w:rFonts w:ascii="Times New Roman" w:hAnsi="Times New Roman"/>
          <w:sz w:val="28"/>
          <w:szCs w:val="28"/>
          <w:lang w:val="uk-UA"/>
        </w:rPr>
        <w:t xml:space="preserve">формулою: </w:t>
      </w:r>
    </w:p>
    <w:p w:rsidR="0022634A" w:rsidRPr="00E32B8C" w:rsidRDefault="0022634A" w:rsidP="00E32B8C">
      <w:pPr>
        <w:pStyle w:val="21"/>
        <w:tabs>
          <w:tab w:val="left" w:pos="993"/>
          <w:tab w:val="left" w:pos="4254"/>
        </w:tabs>
        <w:spacing w:after="0" w:line="360" w:lineRule="auto"/>
        <w:ind w:left="567"/>
        <w:jc w:val="both"/>
        <w:rPr>
          <w:rFonts w:ascii="Times New Roman" w:hAnsi="Times New Roman"/>
          <w:sz w:val="28"/>
          <w:szCs w:val="28"/>
          <w:lang w:val="uk-UA"/>
        </w:rPr>
      </w:pPr>
    </w:p>
    <w:p w:rsidR="00B30679"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причал</m:t>
                  </m:r>
                </m:sub>
              </m:sSub>
              <m:r>
                <m:rPr>
                  <m:sty m:val="p"/>
                </m:rPr>
                <w:rPr>
                  <w:rFonts w:ascii="Cambria Math" w:hAnsi="Cambria Math"/>
                  <w:lang w:val="uk-UA" w:eastAsia="en-US"/>
                </w:rPr>
                <m:t>=</m:t>
              </m:r>
              <m:f>
                <m:fPr>
                  <m:ctrlPr>
                    <w:rPr>
                      <w:rFonts w:ascii="Cambria Math" w:hAnsi="Cambria Math"/>
                      <w:i/>
                      <w:lang w:val="uk-UA" w:eastAsia="en-US"/>
                    </w:rPr>
                  </m:ctrlPr>
                </m:fPr>
                <m:num>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причал</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причал</m:t>
                          </m:r>
                        </m:sub>
                      </m:sSub>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причал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23</m:t>
                  </m:r>
                </m:e>
              </m:d>
              <m:r>
                <w:rPr>
                  <w:rFonts w:ascii="Cambria Math" w:hAnsi="Cambria Math" w:cs="Helvetica"/>
                  <w:sz w:val="27"/>
                  <w:szCs w:val="27"/>
                  <w:shd w:val="clear" w:color="auto" w:fill="FFFFFF"/>
                  <w:lang w:val="uk-UA"/>
                </w:rPr>
                <m:t xml:space="preserve">, </m:t>
              </m:r>
              <m:ctrlPr>
                <w:rPr>
                  <w:rFonts w:ascii="Cambria Math" w:hAnsi="Cambria Math"/>
                  <w:i/>
                  <w:lang w:val="uk-UA" w:eastAsia="en-US"/>
                </w:rPr>
              </m:ctrlPr>
            </m:e>
          </m:eqArr>
        </m:oMath>
      </m:oMathPara>
    </w:p>
    <w:p w:rsidR="0067034C" w:rsidRPr="00E32B8C" w:rsidRDefault="0067034C" w:rsidP="00E32B8C">
      <w:pPr>
        <w:pStyle w:val="21"/>
        <w:tabs>
          <w:tab w:val="left" w:pos="4254"/>
        </w:tabs>
        <w:spacing w:after="0" w:line="360" w:lineRule="auto"/>
        <w:ind w:left="0" w:firstLine="567"/>
        <w:jc w:val="both"/>
        <w:rPr>
          <w:rFonts w:ascii="Times New Roman" w:hAnsi="Times New Roman"/>
          <w:sz w:val="28"/>
          <w:szCs w:val="28"/>
          <w:lang w:val="uk-UA"/>
        </w:rPr>
      </w:pPr>
    </w:p>
    <w:p w:rsidR="00BD6A5B" w:rsidRPr="00E32B8C" w:rsidRDefault="0067034C"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w:proofErr w:type="spellStart"/>
      <w:r w:rsidR="00C931B8" w:rsidRPr="00E32B8C">
        <w:rPr>
          <w:rFonts w:ascii="Times New Roman" w:hAnsi="Times New Roman"/>
          <w:sz w:val="28"/>
          <w:szCs w:val="28"/>
          <w:lang w:val="uk-UA"/>
        </w:rPr>
        <w:t>R</w:t>
      </w:r>
      <w:r w:rsidR="00B30679" w:rsidRPr="00E32B8C">
        <w:rPr>
          <w:rFonts w:ascii="Times New Roman" w:hAnsi="Times New Roman"/>
          <w:sz w:val="28"/>
          <w:szCs w:val="28"/>
          <w:vertAlign w:val="subscript"/>
          <w:lang w:val="uk-UA"/>
        </w:rPr>
        <w:t>n</w:t>
      </w:r>
      <w:proofErr w:type="spellEnd"/>
      <w:r w:rsidR="00CB4A79" w:rsidRPr="00E32B8C">
        <w:rPr>
          <w:rFonts w:ascii="Times New Roman" w:hAnsi="Times New Roman"/>
          <w:sz w:val="28"/>
          <w:szCs w:val="28"/>
          <w:vertAlign w:val="subscript"/>
          <w:lang w:val="uk-UA"/>
        </w:rPr>
        <w:t xml:space="preserve"> причал</w:t>
      </w:r>
      <w:r w:rsidR="00C931B8"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w:t>
      </w:r>
      <w:r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 xml:space="preserve">витрати, які покриваються причальним збором у </w:t>
      </w:r>
      <w:r w:rsidR="00F908E1" w:rsidRPr="00E32B8C">
        <w:rPr>
          <w:rFonts w:ascii="Times New Roman" w:hAnsi="Times New Roman"/>
          <w:sz w:val="28"/>
          <w:szCs w:val="28"/>
          <w:lang w:val="uk-UA"/>
        </w:rPr>
        <w:t>прогнозованому періоді</w:t>
      </w:r>
      <w:r w:rsidR="00C44A48" w:rsidRPr="00E32B8C">
        <w:rPr>
          <w:rFonts w:ascii="Times New Roman" w:hAnsi="Times New Roman"/>
          <w:sz w:val="28"/>
          <w:szCs w:val="28"/>
          <w:lang w:val="uk-UA"/>
        </w:rPr>
        <w:t xml:space="preserve"> та </w:t>
      </w:r>
      <w:r w:rsidR="008136B5" w:rsidRPr="00E32B8C">
        <w:rPr>
          <w:rFonts w:ascii="Times New Roman" w:hAnsi="Times New Roman"/>
          <w:sz w:val="28"/>
          <w:szCs w:val="28"/>
          <w:lang w:val="uk-UA"/>
        </w:rPr>
        <w:t xml:space="preserve">визначається </w:t>
      </w:r>
      <w:r w:rsidR="00F20DEC" w:rsidRPr="00E32B8C">
        <w:rPr>
          <w:rFonts w:ascii="Times New Roman" w:hAnsi="Times New Roman"/>
          <w:sz w:val="28"/>
          <w:szCs w:val="28"/>
          <w:lang w:val="uk-UA"/>
        </w:rPr>
        <w:t>за формулою 33</w:t>
      </w:r>
      <w:r w:rsidR="008136B5" w:rsidRPr="00E32B8C">
        <w:rPr>
          <w:rFonts w:ascii="Times New Roman" w:hAnsi="Times New Roman"/>
          <w:sz w:val="28"/>
          <w:szCs w:val="28"/>
          <w:lang w:val="uk-UA"/>
        </w:rPr>
        <w:t xml:space="preserve"> цієї Методики</w:t>
      </w:r>
      <w:r w:rsidRPr="00E32B8C">
        <w:rPr>
          <w:rFonts w:ascii="Times New Roman" w:hAnsi="Times New Roman"/>
          <w:sz w:val="28"/>
          <w:szCs w:val="28"/>
          <w:lang w:val="uk-UA"/>
        </w:rPr>
        <w:t xml:space="preserve">, </w:t>
      </w:r>
      <w:r w:rsidR="00096ED9" w:rsidRPr="00E32B8C">
        <w:rPr>
          <w:rFonts w:ascii="Times New Roman" w:hAnsi="Times New Roman"/>
          <w:sz w:val="28"/>
          <w:szCs w:val="28"/>
          <w:lang w:val="uk-UA"/>
        </w:rPr>
        <w:t>грн;</w:t>
      </w:r>
      <w:r w:rsidR="00BD6A5B" w:rsidRPr="00E32B8C">
        <w:rPr>
          <w:rFonts w:ascii="Times New Roman" w:hAnsi="Times New Roman"/>
          <w:sz w:val="28"/>
          <w:szCs w:val="28"/>
          <w:lang w:val="uk-UA"/>
        </w:rPr>
        <w:t xml:space="preserve"> </w:t>
      </w:r>
    </w:p>
    <w:p w:rsidR="00BD6A5B" w:rsidRPr="00E32B8C" w:rsidRDefault="00C931B8"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00B30679" w:rsidRPr="00E32B8C">
        <w:rPr>
          <w:rFonts w:ascii="Times New Roman" w:hAnsi="Times New Roman"/>
          <w:sz w:val="28"/>
          <w:szCs w:val="28"/>
          <w:vertAlign w:val="subscript"/>
          <w:lang w:val="uk-UA"/>
        </w:rPr>
        <w:t>n</w:t>
      </w:r>
      <w:proofErr w:type="spellEnd"/>
      <w:r w:rsidRPr="00E32B8C">
        <w:rPr>
          <w:rFonts w:ascii="Times New Roman" w:hAnsi="Times New Roman"/>
          <w:sz w:val="28"/>
          <w:szCs w:val="28"/>
          <w:lang w:val="uk-UA"/>
        </w:rPr>
        <w:t xml:space="preserve"> </w:t>
      </w:r>
      <w:r w:rsidR="00CB4A79" w:rsidRPr="00E32B8C">
        <w:rPr>
          <w:rFonts w:ascii="Times New Roman" w:hAnsi="Times New Roman"/>
          <w:sz w:val="20"/>
          <w:szCs w:val="20"/>
          <w:lang w:val="uk-UA"/>
        </w:rPr>
        <w:t>причал</w:t>
      </w:r>
      <w:r w:rsidR="00CB4A79"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w:t>
      </w:r>
      <w:r w:rsidR="00400ABB" w:rsidRPr="00E32B8C">
        <w:rPr>
          <w:rFonts w:ascii="Times New Roman" w:hAnsi="Times New Roman"/>
          <w:sz w:val="28"/>
          <w:szCs w:val="28"/>
          <w:lang w:val="uk-UA"/>
        </w:rPr>
        <w:t xml:space="preserve"> показник</w:t>
      </w:r>
      <w:r w:rsidR="00BD6A5B" w:rsidRPr="00E32B8C">
        <w:rPr>
          <w:rFonts w:ascii="Times New Roman" w:hAnsi="Times New Roman"/>
          <w:sz w:val="28"/>
          <w:szCs w:val="28"/>
          <w:lang w:val="uk-UA"/>
        </w:rPr>
        <w:t xml:space="preserve"> сумарного грос-тоннажу суден, з яких справлятиметься причальний збір </w:t>
      </w:r>
      <w:r w:rsidR="00D32F21" w:rsidRPr="00E32B8C">
        <w:rPr>
          <w:rFonts w:ascii="Times New Roman" w:hAnsi="Times New Roman"/>
          <w:sz w:val="28"/>
          <w:szCs w:val="28"/>
          <w:lang w:val="uk-UA"/>
        </w:rPr>
        <w:t>за одиницю часу (</w:t>
      </w:r>
      <w:r w:rsidR="00577C57" w:rsidRPr="00E32B8C">
        <w:rPr>
          <w:rFonts w:ascii="Times New Roman" w:hAnsi="Times New Roman"/>
          <w:sz w:val="28"/>
          <w:szCs w:val="28"/>
          <w:lang w:val="uk-UA"/>
        </w:rPr>
        <w:t>добу</w:t>
      </w:r>
      <w:r w:rsidR="00D32F21"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 xml:space="preserve">у </w:t>
      </w:r>
      <w:r w:rsidR="00D32F21" w:rsidRPr="00E32B8C">
        <w:rPr>
          <w:rFonts w:ascii="Times New Roman" w:hAnsi="Times New Roman"/>
          <w:sz w:val="28"/>
          <w:szCs w:val="28"/>
          <w:lang w:val="uk-UA"/>
        </w:rPr>
        <w:t>прогнозованому періоді</w:t>
      </w:r>
      <w:r w:rsidR="003B023D" w:rsidRPr="00E32B8C">
        <w:rPr>
          <w:rFonts w:ascii="Times New Roman" w:hAnsi="Times New Roman"/>
          <w:sz w:val="28"/>
          <w:szCs w:val="28"/>
          <w:lang w:val="uk-UA"/>
        </w:rPr>
        <w:t>,</w:t>
      </w:r>
      <w:r w:rsidR="00BD6A5B" w:rsidRPr="00E32B8C">
        <w:rPr>
          <w:rFonts w:ascii="Times New Roman" w:hAnsi="Times New Roman"/>
          <w:sz w:val="28"/>
          <w:szCs w:val="28"/>
          <w:lang w:val="uk-UA"/>
        </w:rPr>
        <w:t xml:space="preserve"> </w:t>
      </w:r>
      <w:r w:rsidR="00F20DEC" w:rsidRPr="00E32B8C">
        <w:rPr>
          <w:rFonts w:ascii="Times New Roman" w:hAnsi="Times New Roman"/>
          <w:sz w:val="28"/>
          <w:szCs w:val="28"/>
          <w:lang w:val="uk-UA"/>
        </w:rPr>
        <w:t>визначається за формулою 48</w:t>
      </w:r>
      <w:r w:rsidR="00400ABB" w:rsidRPr="00E32B8C">
        <w:rPr>
          <w:rFonts w:ascii="Times New Roman" w:hAnsi="Times New Roman"/>
          <w:sz w:val="28"/>
          <w:szCs w:val="28"/>
          <w:lang w:val="uk-UA"/>
        </w:rPr>
        <w:t xml:space="preserve"> </w:t>
      </w:r>
      <w:r w:rsidR="003B023D" w:rsidRPr="00E32B8C">
        <w:rPr>
          <w:rFonts w:ascii="Times New Roman" w:hAnsi="Times New Roman"/>
          <w:sz w:val="28"/>
          <w:szCs w:val="28"/>
          <w:lang w:val="uk-UA"/>
        </w:rPr>
        <w:t xml:space="preserve"> цієї Методики.</w:t>
      </w:r>
    </w:p>
    <w:p w:rsidR="00813A7A" w:rsidRPr="00E32B8C" w:rsidRDefault="00813A7A"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К</w:t>
      </w:r>
      <w:r w:rsidRPr="00E32B8C">
        <w:rPr>
          <w:rFonts w:ascii="Times New Roman" w:hAnsi="Times New Roman"/>
          <w:sz w:val="28"/>
          <w:szCs w:val="28"/>
          <w:vertAlign w:val="subscript"/>
          <w:lang w:val="uk-UA"/>
        </w:rPr>
        <w:t>р</w:t>
      </w:r>
      <w:proofErr w:type="spellEnd"/>
      <w:r w:rsidRPr="00E32B8C">
        <w:rPr>
          <w:rFonts w:ascii="Times New Roman" w:hAnsi="Times New Roman"/>
          <w:sz w:val="28"/>
          <w:szCs w:val="28"/>
          <w:vertAlign w:val="subscript"/>
          <w:lang w:val="uk-UA"/>
        </w:rPr>
        <w:t xml:space="preserve"> причал</w:t>
      </w:r>
      <w:r w:rsidRPr="00E32B8C">
        <w:rPr>
          <w:rFonts w:ascii="Times New Roman" w:hAnsi="Times New Roman"/>
          <w:sz w:val="28"/>
          <w:szCs w:val="28"/>
          <w:lang w:val="uk-UA"/>
        </w:rPr>
        <w:t xml:space="preserve"> - </w:t>
      </w:r>
      <w:proofErr w:type="spellStart"/>
      <w:r w:rsidRPr="00E32B8C">
        <w:rPr>
          <w:rFonts w:ascii="Times New Roman" w:hAnsi="Times New Roman"/>
          <w:sz w:val="28"/>
          <w:szCs w:val="28"/>
          <w:lang w:val="uk-UA"/>
        </w:rPr>
        <w:t>коефіціент</w:t>
      </w:r>
      <w:proofErr w:type="spellEnd"/>
      <w:r w:rsidRPr="00E32B8C">
        <w:rPr>
          <w:rFonts w:ascii="Times New Roman" w:hAnsi="Times New Roman"/>
          <w:sz w:val="28"/>
          <w:szCs w:val="28"/>
          <w:lang w:val="uk-UA"/>
        </w:rPr>
        <w:t xml:space="preserve"> рентабельності, що визначає норматив рентабельності для причального портового збору та розраховується </w:t>
      </w:r>
      <w:r w:rsidR="00F20DEC" w:rsidRPr="00E32B8C">
        <w:rPr>
          <w:rFonts w:ascii="Times New Roman" w:hAnsi="Times New Roman"/>
          <w:sz w:val="28"/>
          <w:szCs w:val="28"/>
          <w:lang w:val="uk-UA"/>
        </w:rPr>
        <w:t>за формулою 51</w:t>
      </w:r>
      <w:r w:rsidRPr="00E32B8C">
        <w:rPr>
          <w:rFonts w:ascii="Times New Roman" w:hAnsi="Times New Roman"/>
          <w:sz w:val="28"/>
          <w:szCs w:val="28"/>
          <w:lang w:val="uk-UA"/>
        </w:rPr>
        <w:t xml:space="preserve"> цієї Методики. </w:t>
      </w:r>
    </w:p>
    <w:p w:rsidR="00945609" w:rsidRPr="00E32B8C" w:rsidRDefault="00945609" w:rsidP="00E32B8C">
      <w:pPr>
        <w:pStyle w:val="21"/>
        <w:tabs>
          <w:tab w:val="left" w:pos="4254"/>
        </w:tabs>
        <w:spacing w:after="0" w:line="360" w:lineRule="auto"/>
        <w:ind w:left="0" w:firstLine="567"/>
        <w:jc w:val="both"/>
        <w:rPr>
          <w:rFonts w:ascii="Times New Roman" w:hAnsi="Times New Roman"/>
          <w:sz w:val="28"/>
          <w:szCs w:val="28"/>
          <w:lang w:val="uk-UA"/>
        </w:rPr>
      </w:pPr>
    </w:p>
    <w:p w:rsidR="00286BA4" w:rsidRPr="00E32B8C" w:rsidRDefault="00814AE1" w:rsidP="00E32B8C">
      <w:pPr>
        <w:pStyle w:val="21"/>
        <w:tabs>
          <w:tab w:val="left" w:pos="851"/>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2. </w:t>
      </w:r>
      <w:r w:rsidR="00023C55" w:rsidRPr="00E32B8C">
        <w:rPr>
          <w:rFonts w:ascii="Times New Roman" w:hAnsi="Times New Roman"/>
          <w:sz w:val="28"/>
          <w:szCs w:val="28"/>
          <w:lang w:val="uk-UA"/>
        </w:rPr>
        <w:t xml:space="preserve">Розрахунок </w:t>
      </w:r>
      <w:r w:rsidR="00C069E4" w:rsidRPr="00E32B8C">
        <w:rPr>
          <w:rFonts w:ascii="Times New Roman" w:hAnsi="Times New Roman"/>
          <w:sz w:val="28"/>
          <w:szCs w:val="28"/>
          <w:lang w:val="uk-UA"/>
        </w:rPr>
        <w:t xml:space="preserve">ставки </w:t>
      </w:r>
      <w:r w:rsidR="00371E48" w:rsidRPr="00E32B8C">
        <w:rPr>
          <w:rFonts w:ascii="Times New Roman" w:hAnsi="Times New Roman"/>
          <w:sz w:val="28"/>
          <w:szCs w:val="28"/>
          <w:lang w:val="uk-UA"/>
        </w:rPr>
        <w:t xml:space="preserve">причального збору для суден, </w:t>
      </w:r>
      <w:r w:rsidR="008A0D3A" w:rsidRPr="00E32B8C">
        <w:rPr>
          <w:rFonts w:ascii="Times New Roman" w:hAnsi="Times New Roman"/>
          <w:sz w:val="28"/>
          <w:szCs w:val="28"/>
          <w:lang w:val="uk-UA"/>
        </w:rPr>
        <w:t>які</w:t>
      </w:r>
      <w:r w:rsidR="00371E48" w:rsidRPr="00E32B8C">
        <w:rPr>
          <w:rFonts w:ascii="Times New Roman" w:hAnsi="Times New Roman"/>
          <w:sz w:val="28"/>
          <w:szCs w:val="28"/>
          <w:lang w:val="uk-UA"/>
        </w:rPr>
        <w:t xml:space="preserve"> здійснюють </w:t>
      </w:r>
      <w:proofErr w:type="spellStart"/>
      <w:r w:rsidR="00371E48" w:rsidRPr="00E32B8C">
        <w:rPr>
          <w:rFonts w:ascii="Times New Roman" w:hAnsi="Times New Roman"/>
          <w:sz w:val="28"/>
          <w:szCs w:val="28"/>
          <w:lang w:val="uk-UA"/>
        </w:rPr>
        <w:t>суднозаходи</w:t>
      </w:r>
      <w:proofErr w:type="spellEnd"/>
      <w:r w:rsidR="00371E48" w:rsidRPr="00E32B8C">
        <w:rPr>
          <w:rFonts w:ascii="Times New Roman" w:hAnsi="Times New Roman"/>
          <w:sz w:val="28"/>
          <w:szCs w:val="28"/>
          <w:lang w:val="uk-UA"/>
        </w:rPr>
        <w:t xml:space="preserve"> до </w:t>
      </w:r>
      <w:r w:rsidR="00371E48" w:rsidRPr="00E32B8C">
        <w:rPr>
          <w:rFonts w:ascii="Times New Roman" w:hAnsi="Times New Roman"/>
          <w:sz w:val="28"/>
          <w:szCs w:val="20"/>
          <w:lang w:val="uk-UA"/>
        </w:rPr>
        <w:t>морських портів</w:t>
      </w:r>
      <w:r w:rsidR="00BC03F0" w:rsidRPr="00E32B8C">
        <w:rPr>
          <w:rFonts w:ascii="Times New Roman" w:hAnsi="Times New Roman"/>
          <w:sz w:val="28"/>
          <w:szCs w:val="20"/>
          <w:lang w:val="uk-UA"/>
        </w:rPr>
        <w:t xml:space="preserve"> </w:t>
      </w:r>
      <w:r w:rsidR="00371E48" w:rsidRPr="00E32B8C">
        <w:rPr>
          <w:rFonts w:ascii="Times New Roman" w:hAnsi="Times New Roman"/>
          <w:sz w:val="28"/>
          <w:szCs w:val="20"/>
          <w:lang w:val="uk-UA"/>
        </w:rPr>
        <w:t>р. Дунай</w:t>
      </w:r>
      <w:r w:rsidR="003C0E26" w:rsidRPr="00E32B8C">
        <w:rPr>
          <w:rFonts w:ascii="Times New Roman" w:hAnsi="Times New Roman"/>
          <w:sz w:val="28"/>
          <w:szCs w:val="20"/>
          <w:lang w:val="uk-UA"/>
        </w:rPr>
        <w:t xml:space="preserve">, </w:t>
      </w:r>
      <w:r w:rsidR="004F7BED" w:rsidRPr="00E32B8C">
        <w:rPr>
          <w:rFonts w:ascii="Times New Roman" w:hAnsi="Times New Roman"/>
          <w:sz w:val="28"/>
          <w:szCs w:val="20"/>
          <w:lang w:val="uk-UA"/>
        </w:rPr>
        <w:t>здійснюється</w:t>
      </w:r>
      <w:r w:rsidR="00371E48" w:rsidRPr="00E32B8C">
        <w:rPr>
          <w:rFonts w:ascii="Times New Roman" w:hAnsi="Times New Roman"/>
          <w:sz w:val="28"/>
          <w:szCs w:val="20"/>
          <w:lang w:val="uk-UA"/>
        </w:rPr>
        <w:t xml:space="preserve"> за </w:t>
      </w:r>
      <w:r w:rsidR="00023C55" w:rsidRPr="00E32B8C">
        <w:rPr>
          <w:rFonts w:ascii="Times New Roman" w:hAnsi="Times New Roman"/>
          <w:sz w:val="28"/>
          <w:szCs w:val="20"/>
          <w:lang w:val="uk-UA"/>
        </w:rPr>
        <w:t xml:space="preserve">такою </w:t>
      </w:r>
      <w:r w:rsidR="00371E48" w:rsidRPr="00E32B8C">
        <w:rPr>
          <w:rFonts w:ascii="Times New Roman" w:hAnsi="Times New Roman"/>
          <w:sz w:val="28"/>
          <w:szCs w:val="20"/>
          <w:lang w:val="uk-UA"/>
        </w:rPr>
        <w:t>формулою</w:t>
      </w:r>
      <w:r w:rsidR="00286BA4" w:rsidRPr="00E32B8C">
        <w:rPr>
          <w:rFonts w:ascii="Times New Roman" w:hAnsi="Times New Roman"/>
          <w:sz w:val="28"/>
          <w:szCs w:val="28"/>
          <w:lang w:val="uk-UA"/>
        </w:rPr>
        <w:t>:</w:t>
      </w:r>
    </w:p>
    <w:p w:rsidR="0022634A" w:rsidRPr="00E32B8C" w:rsidRDefault="0022634A" w:rsidP="00E32B8C">
      <w:pPr>
        <w:pStyle w:val="21"/>
        <w:tabs>
          <w:tab w:val="left" w:pos="851"/>
          <w:tab w:val="left" w:pos="4254"/>
        </w:tabs>
        <w:spacing w:after="0" w:line="360" w:lineRule="auto"/>
        <w:ind w:left="567"/>
        <w:jc w:val="both"/>
        <w:rPr>
          <w:rFonts w:ascii="Times New Roman" w:hAnsi="Times New Roman"/>
          <w:sz w:val="28"/>
          <w:szCs w:val="28"/>
          <w:lang w:val="uk-UA"/>
        </w:rPr>
      </w:pPr>
    </w:p>
    <w:p w:rsidR="00B30679" w:rsidRPr="00E32B8C" w:rsidRDefault="007F387A" w:rsidP="00E32B8C">
      <w:pPr>
        <w:rPr>
          <w:lang w:val="uk-UA" w:eastAsia="en-US"/>
        </w:rPr>
      </w:pPr>
      <m:oMathPara>
        <m:oMathParaPr>
          <m:jc m:val="center"/>
        </m:oMathParaPr>
        <m:oMath>
          <m:eqArr>
            <m:eqArrPr>
              <m:maxDist m:val="1"/>
              <m:ctrlPr>
                <w:rPr>
                  <w:rFonts w:ascii="Cambria Math" w:hAnsi="Cambria Math"/>
                  <w:i/>
                  <w:iCs/>
                  <w:lang w:val="uk-UA"/>
                </w:rPr>
              </m:ctrlPr>
            </m:eqArrPr>
            <m:e>
              <m:sSub>
                <m:sSubPr>
                  <m:ctrlPr>
                    <w:rPr>
                      <w:rFonts w:ascii="Cambria Math" w:hAnsi="Cambria Math"/>
                      <w:i/>
                      <w:iCs/>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причалДунай море</m:t>
                  </m:r>
                </m:sub>
              </m:sSub>
              <m:r>
                <m:rPr>
                  <m:sty m:val="p"/>
                </m:rPr>
                <w:rPr>
                  <w:rFonts w:ascii="Cambria Math" w:hAnsi="Cambria Math"/>
                  <w:lang w:val="uk-UA" w:eastAsia="en-US"/>
                </w:rPr>
                <m:t>=</m:t>
              </m:r>
              <m:f>
                <m:fPr>
                  <m:ctrlPr>
                    <w:rPr>
                      <w:rFonts w:ascii="Cambria Math" w:hAnsi="Cambria Math"/>
                      <w:i/>
                      <w:iCs/>
                      <w:lang w:val="uk-UA" w:eastAsia="en-US"/>
                    </w:rPr>
                  </m:ctrlPr>
                </m:fPr>
                <m:num>
                  <m:sSub>
                    <m:sSubPr>
                      <m:ctrlPr>
                        <w:rPr>
                          <w:rFonts w:ascii="Cambria Math" w:hAnsi="Cambria Math"/>
                          <w:i/>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Дунай море</m:t>
                      </m:r>
                    </m:sub>
                  </m:sSub>
                  <m:r>
                    <m:rPr>
                      <m:sty m:val="p"/>
                    </m:rPr>
                    <w:rPr>
                      <w:rFonts w:ascii="Cambria Math" w:hAnsi="Cambria Math"/>
                      <w:lang w:val="uk-UA" w:eastAsia="en-US"/>
                    </w:rPr>
                    <m:t>*</m:t>
                  </m:r>
                  <m:nary>
                    <m:naryPr>
                      <m:chr m:val="∑"/>
                      <m:limLoc m:val="subSup"/>
                      <m:ctrlPr>
                        <w:rPr>
                          <w:rFonts w:ascii="Cambria Math" w:hAnsi="Cambria Math"/>
                          <w:i/>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iCs/>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причал</m:t>
                          </m:r>
                        </m:sub>
                      </m:sSub>
                    </m:e>
                  </m:nary>
                </m:num>
                <m:den>
                  <m:nary>
                    <m:naryPr>
                      <m:chr m:val="∑"/>
                      <m:limLoc m:val="subSup"/>
                      <m:ctrlPr>
                        <w:rPr>
                          <w:rFonts w:ascii="Cambria Math" w:hAnsi="Cambria Math"/>
                          <w:i/>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причал</m:t>
                          </m:r>
                        </m:sub>
                      </m:sSub>
                    </m:e>
                  </m:nary>
                  <m:r>
                    <m:rPr>
                      <m:sty m:val="p"/>
                    </m:rPr>
                    <w:rPr>
                      <w:rFonts w:ascii="Cambria Math" w:hAnsi="Cambria Math"/>
                      <w:lang w:val="uk-UA" w:eastAsia="en-US"/>
                    </w:rPr>
                    <m:t>*</m:t>
                  </m:r>
                  <m:sSub>
                    <m:sSubPr>
                      <m:ctrlPr>
                        <w:rPr>
                          <w:rFonts w:ascii="Cambria Math" w:hAnsi="Cambria Math"/>
                          <w:i/>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iCs/>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причал</m:t>
                  </m:r>
                </m:sub>
              </m:sSub>
              <m:r>
                <w:rPr>
                  <w:rFonts w:ascii="Cambria Math" w:hAnsi="Cambria Math"/>
                  <w:vertAlign w:val="subscript"/>
                  <w:lang w:val="uk-UA"/>
                </w:rPr>
                <m:t xml:space="preserve">     </m:t>
              </m:r>
              <m:d>
                <m:dPr>
                  <m:ctrlPr>
                    <w:rPr>
                      <w:rFonts w:ascii="Cambria Math" w:hAnsi="Cambria Math" w:cs="Helvetica"/>
                      <w:i/>
                      <w:iCs/>
                      <w:sz w:val="27"/>
                      <w:szCs w:val="27"/>
                      <w:shd w:val="clear" w:color="auto" w:fill="FFFFFF"/>
                      <w:lang w:val="uk-UA"/>
                    </w:rPr>
                  </m:ctrlPr>
                </m:dPr>
                <m:e>
                  <m:r>
                    <m:rPr>
                      <m:sty m:val="p"/>
                    </m:rPr>
                    <w:rPr>
                      <w:rFonts w:ascii="Cambria Math" w:hAnsi="Cambria Math"/>
                      <w:lang w:val="uk-UA" w:eastAsia="en-US"/>
                    </w:rPr>
                    <m:t>24</m:t>
                  </m:r>
                </m:e>
              </m:d>
              <m:r>
                <w:rPr>
                  <w:rFonts w:ascii="Cambria Math" w:hAnsi="Cambria Math" w:cs="Helvetica"/>
                  <w:sz w:val="27"/>
                  <w:szCs w:val="27"/>
                  <w:shd w:val="clear" w:color="auto" w:fill="FFFFFF"/>
                  <w:lang w:val="uk-UA"/>
                </w:rPr>
                <m:t>,</m:t>
              </m:r>
              <m:ctrlPr>
                <w:rPr>
                  <w:rFonts w:ascii="Cambria Math" w:hAnsi="Cambria Math"/>
                  <w:i/>
                  <w:iCs/>
                  <w:lang w:val="uk-UA" w:eastAsia="en-US"/>
                </w:rPr>
              </m:ctrlPr>
            </m:e>
          </m:eqArr>
        </m:oMath>
      </m:oMathPara>
    </w:p>
    <w:p w:rsidR="004801B5" w:rsidRPr="00E32B8C" w:rsidRDefault="004801B5"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де</w:t>
      </w:r>
      <w:r w:rsidR="00814AE1" w:rsidRPr="00E32B8C">
        <w:rPr>
          <w:rFonts w:ascii="Times New Roman" w:hAnsi="Times New Roman"/>
          <w:sz w:val="28"/>
          <w:szCs w:val="28"/>
          <w:lang w:val="uk-UA"/>
        </w:rPr>
        <w:t xml:space="preserve"> </w:t>
      </w:r>
      <w:r w:rsidR="00286BA4" w:rsidRPr="00E32B8C">
        <w:rPr>
          <w:rFonts w:ascii="Times New Roman" w:hAnsi="Times New Roman"/>
          <w:sz w:val="28"/>
          <w:szCs w:val="28"/>
          <w:lang w:val="uk-UA"/>
        </w:rPr>
        <w:t xml:space="preserve">k </w:t>
      </w:r>
      <w:r w:rsidR="00286BA4" w:rsidRPr="00E32B8C">
        <w:rPr>
          <w:rFonts w:ascii="Times New Roman" w:hAnsi="Times New Roman"/>
          <w:sz w:val="20"/>
          <w:szCs w:val="20"/>
          <w:lang w:val="uk-UA"/>
        </w:rPr>
        <w:t xml:space="preserve">Дунай </w:t>
      </w:r>
      <w:r w:rsidR="00371E48" w:rsidRPr="00E32B8C">
        <w:rPr>
          <w:rFonts w:ascii="Times New Roman" w:hAnsi="Times New Roman"/>
          <w:sz w:val="20"/>
          <w:szCs w:val="20"/>
          <w:lang w:val="uk-UA"/>
        </w:rPr>
        <w:t>море</w:t>
      </w:r>
      <w:r w:rsidR="00286BA4" w:rsidRPr="00E32B8C">
        <w:rPr>
          <w:rFonts w:ascii="Times New Roman" w:hAnsi="Times New Roman"/>
          <w:sz w:val="28"/>
          <w:szCs w:val="28"/>
          <w:lang w:val="uk-UA"/>
        </w:rPr>
        <w:t xml:space="preserve"> </w:t>
      </w:r>
      <w:r w:rsidR="0078299B" w:rsidRPr="00E32B8C">
        <w:rPr>
          <w:rFonts w:ascii="Times New Roman" w:hAnsi="Times New Roman"/>
          <w:sz w:val="28"/>
          <w:szCs w:val="28"/>
          <w:lang w:val="uk-UA"/>
        </w:rPr>
        <w:t xml:space="preserve">– коефіцієнт, </w:t>
      </w:r>
      <w:r w:rsidR="00371E48" w:rsidRPr="00E32B8C">
        <w:rPr>
          <w:rFonts w:ascii="Times New Roman" w:hAnsi="Times New Roman"/>
          <w:sz w:val="28"/>
          <w:szCs w:val="28"/>
          <w:lang w:val="uk-UA"/>
        </w:rPr>
        <w:t xml:space="preserve">що </w:t>
      </w:r>
      <w:r w:rsidR="00023C55" w:rsidRPr="00E32B8C">
        <w:rPr>
          <w:rFonts w:ascii="Times New Roman" w:hAnsi="Times New Roman"/>
          <w:sz w:val="28"/>
          <w:szCs w:val="28"/>
          <w:lang w:val="uk-UA"/>
        </w:rPr>
        <w:t>визначається за формулою</w:t>
      </w:r>
      <w:r w:rsidR="0067034C" w:rsidRPr="00E32B8C">
        <w:rPr>
          <w:rFonts w:ascii="Times New Roman" w:hAnsi="Times New Roman"/>
          <w:sz w:val="28"/>
          <w:szCs w:val="28"/>
          <w:lang w:val="uk-UA"/>
        </w:rPr>
        <w:t xml:space="preserve"> </w:t>
      </w:r>
      <w:r w:rsidRPr="00E32B8C">
        <w:rPr>
          <w:rFonts w:ascii="Times New Roman" w:hAnsi="Times New Roman"/>
          <w:sz w:val="28"/>
          <w:szCs w:val="28"/>
          <w:lang w:val="uk-UA"/>
        </w:rPr>
        <w:t>9 цієї Методики.</w:t>
      </w:r>
      <w:r w:rsidR="00023C55" w:rsidRPr="00E32B8C">
        <w:rPr>
          <w:rFonts w:ascii="Times New Roman" w:hAnsi="Times New Roman"/>
          <w:sz w:val="28"/>
          <w:szCs w:val="28"/>
          <w:lang w:val="uk-UA"/>
        </w:rPr>
        <w:t xml:space="preserve"> </w:t>
      </w:r>
    </w:p>
    <w:p w:rsidR="00371E48" w:rsidRPr="00E32B8C" w:rsidRDefault="00B766DF"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Розмір</w:t>
      </w:r>
      <w:r w:rsidR="009B1389" w:rsidRPr="00E32B8C">
        <w:rPr>
          <w:rFonts w:ascii="Times New Roman" w:hAnsi="Times New Roman"/>
          <w:sz w:val="28"/>
          <w:szCs w:val="28"/>
          <w:lang w:val="uk-UA"/>
        </w:rPr>
        <w:t xml:space="preserve"> </w:t>
      </w:r>
      <w:r w:rsidR="000D0C2E" w:rsidRPr="00E32B8C">
        <w:rPr>
          <w:rFonts w:ascii="Times New Roman" w:hAnsi="Times New Roman"/>
          <w:sz w:val="28"/>
          <w:szCs w:val="28"/>
          <w:lang w:val="uk-UA"/>
        </w:rPr>
        <w:t>с</w:t>
      </w:r>
      <w:r w:rsidR="00371E48" w:rsidRPr="00E32B8C">
        <w:rPr>
          <w:rFonts w:ascii="Times New Roman" w:hAnsi="Times New Roman"/>
          <w:sz w:val="28"/>
          <w:szCs w:val="28"/>
          <w:lang w:val="uk-UA"/>
        </w:rPr>
        <w:t>тавки причального збору</w:t>
      </w:r>
      <w:r w:rsidR="00A37064" w:rsidRPr="00E32B8C">
        <w:rPr>
          <w:rFonts w:ascii="Times New Roman" w:hAnsi="Times New Roman"/>
          <w:sz w:val="28"/>
          <w:szCs w:val="28"/>
          <w:lang w:val="uk-UA"/>
        </w:rPr>
        <w:t xml:space="preserve"> </w:t>
      </w:r>
      <w:r w:rsidR="00371E48" w:rsidRPr="00E32B8C">
        <w:rPr>
          <w:rFonts w:ascii="Times New Roman" w:hAnsi="Times New Roman"/>
          <w:sz w:val="28"/>
          <w:szCs w:val="28"/>
          <w:lang w:val="uk-UA"/>
        </w:rPr>
        <w:t xml:space="preserve">для </w:t>
      </w:r>
      <w:r w:rsidR="00371E48" w:rsidRPr="00E32B8C">
        <w:rPr>
          <w:rFonts w:ascii="Times New Roman" w:hAnsi="Times New Roman"/>
          <w:bCs/>
          <w:sz w:val="28"/>
          <w:szCs w:val="28"/>
          <w:lang w:val="uk-UA" w:eastAsia="uk-UA"/>
        </w:rPr>
        <w:t>вантажних суден (крім морських суден)</w:t>
      </w:r>
      <w:r w:rsidR="00371E48" w:rsidRPr="00E32B8C">
        <w:rPr>
          <w:rFonts w:ascii="Times New Roman" w:hAnsi="Times New Roman"/>
          <w:sz w:val="28"/>
          <w:szCs w:val="28"/>
          <w:lang w:val="uk-UA"/>
        </w:rPr>
        <w:t>, буксирів, барж, ліхтерів,</w:t>
      </w:r>
      <w:r w:rsidR="00371E48" w:rsidRPr="00E32B8C">
        <w:rPr>
          <w:rFonts w:ascii="Times New Roman" w:hAnsi="Times New Roman"/>
          <w:spacing w:val="8"/>
          <w:sz w:val="28"/>
          <w:szCs w:val="28"/>
          <w:lang w:val="uk-UA"/>
        </w:rPr>
        <w:t xml:space="preserve"> суден змішаного плавання та річкових суден, </w:t>
      </w:r>
      <w:r w:rsidR="00371E48" w:rsidRPr="00E32B8C">
        <w:rPr>
          <w:rFonts w:ascii="Times New Roman" w:hAnsi="Times New Roman"/>
          <w:sz w:val="28"/>
          <w:szCs w:val="28"/>
          <w:lang w:val="uk-UA"/>
        </w:rPr>
        <w:t xml:space="preserve">а також пасажирських суден, що здійснюють </w:t>
      </w:r>
      <w:proofErr w:type="spellStart"/>
      <w:r w:rsidR="00371E48" w:rsidRPr="00E32B8C">
        <w:rPr>
          <w:rFonts w:ascii="Times New Roman" w:hAnsi="Times New Roman"/>
          <w:sz w:val="28"/>
          <w:szCs w:val="28"/>
          <w:lang w:val="uk-UA"/>
        </w:rPr>
        <w:t>суднозаходи</w:t>
      </w:r>
      <w:proofErr w:type="spellEnd"/>
      <w:r w:rsidR="00371E48" w:rsidRPr="00E32B8C">
        <w:rPr>
          <w:rFonts w:ascii="Times New Roman" w:hAnsi="Times New Roman"/>
          <w:sz w:val="28"/>
          <w:szCs w:val="28"/>
          <w:lang w:val="uk-UA"/>
        </w:rPr>
        <w:t xml:space="preserve"> до </w:t>
      </w:r>
      <w:r w:rsidR="00371E48" w:rsidRPr="00E32B8C">
        <w:rPr>
          <w:rFonts w:ascii="Times New Roman" w:hAnsi="Times New Roman"/>
          <w:sz w:val="28"/>
          <w:szCs w:val="20"/>
          <w:lang w:val="uk-UA"/>
        </w:rPr>
        <w:t>морських портів</w:t>
      </w:r>
      <w:r w:rsidR="00A37064" w:rsidRPr="00E32B8C">
        <w:rPr>
          <w:rFonts w:ascii="Times New Roman" w:hAnsi="Times New Roman"/>
          <w:sz w:val="28"/>
          <w:szCs w:val="20"/>
          <w:lang w:val="uk-UA"/>
        </w:rPr>
        <w:t xml:space="preserve"> </w:t>
      </w:r>
      <w:r w:rsidR="00371E48" w:rsidRPr="00E32B8C">
        <w:rPr>
          <w:rFonts w:ascii="Times New Roman" w:hAnsi="Times New Roman"/>
          <w:sz w:val="28"/>
          <w:szCs w:val="20"/>
          <w:lang w:val="uk-UA"/>
        </w:rPr>
        <w:t>р. Дунай, розраховуються за</w:t>
      </w:r>
      <w:r w:rsidR="0047282E" w:rsidRPr="00E32B8C">
        <w:rPr>
          <w:rFonts w:ascii="Times New Roman" w:hAnsi="Times New Roman"/>
          <w:sz w:val="28"/>
          <w:szCs w:val="20"/>
          <w:lang w:val="uk-UA"/>
        </w:rPr>
        <w:t xml:space="preserve"> такою формулою</w:t>
      </w:r>
      <w:r w:rsidR="00371E48" w:rsidRPr="00E32B8C">
        <w:rPr>
          <w:rFonts w:ascii="Times New Roman" w:hAnsi="Times New Roman"/>
          <w:sz w:val="28"/>
          <w:szCs w:val="28"/>
          <w:lang w:val="uk-UA"/>
        </w:rPr>
        <w:t>:</w:t>
      </w:r>
    </w:p>
    <w:p w:rsidR="00B30679"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 xml:space="preserve">причалДунай </m:t>
                  </m:r>
                </m:sub>
              </m:sSub>
              <m:r>
                <m:rPr>
                  <m:sty m:val="p"/>
                </m:rPr>
                <w:rPr>
                  <w:rFonts w:ascii="Cambria Math" w:hAnsi="Cambria Math"/>
                  <w:lang w:val="uk-UA" w:eastAsia="en-US"/>
                </w:rPr>
                <m:t>=</m:t>
              </m:r>
              <m:f>
                <m:fPr>
                  <m:ctrlPr>
                    <w:rPr>
                      <w:rFonts w:ascii="Cambria Math" w:hAnsi="Cambria Math"/>
                      <w:i/>
                      <w:lang w:val="uk-UA" w:eastAsia="en-US"/>
                    </w:rPr>
                  </m:ctrlPr>
                </m:fPr>
                <m:num>
                  <m:sSub>
                    <m:sSubPr>
                      <m:ctrlPr>
                        <w:rPr>
                          <w:rFonts w:ascii="Cambria Math" w:hAnsi="Cambria Math"/>
                          <w:i/>
                          <w:lang w:val="uk-UA" w:eastAsia="en-US"/>
                        </w:rPr>
                      </m:ctrlPr>
                    </m:sSubPr>
                    <m:e>
                      <m:r>
                        <m:rPr>
                          <m:sty m:val="p"/>
                        </m:rPr>
                        <w:rPr>
                          <w:rFonts w:ascii="Cambria Math" w:hAnsi="Cambria Math"/>
                          <w:lang w:val="uk-UA" w:eastAsia="en-US"/>
                        </w:rPr>
                        <m:t>(1-k</m:t>
                      </m:r>
                    </m:e>
                    <m:sub>
                      <m:r>
                        <m:rPr>
                          <m:sty m:val="p"/>
                        </m:rPr>
                        <w:rPr>
                          <w:rFonts w:ascii="Cambria Math" w:hAnsi="Cambria Math"/>
                          <w:lang w:val="uk-UA" w:eastAsia="en-US"/>
                        </w:rPr>
                        <m:t>Дунай море</m:t>
                      </m:r>
                    </m:sub>
                  </m:sSub>
                  <m:r>
                    <m:rPr>
                      <m:sty m:val="p"/>
                    </m:rPr>
                    <w:rPr>
                      <w:rFonts w:ascii="Cambria Math" w:hAnsi="Cambria Math"/>
                      <w:lang w:val="uk-UA" w:eastAsia="en-US"/>
                    </w:rPr>
                    <m:t>)*</m:t>
                  </m:r>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причал</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N</m:t>
                          </m:r>
                        </m:e>
                        <m:sub>
                          <m:r>
                            <m:rPr>
                              <m:sty m:val="p"/>
                            </m:rPr>
                            <w:rPr>
                              <w:rFonts w:ascii="Cambria Math" w:hAnsi="Cambria Math"/>
                              <w:lang w:val="uk-UA" w:eastAsia="en-US"/>
                            </w:rPr>
                            <m:t>n причал</m:t>
                          </m:r>
                        </m:sub>
                      </m:sSub>
                    </m:e>
                  </m:nary>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причал</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25</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BA64D3" w:rsidRPr="00E32B8C" w:rsidRDefault="00BA64D3" w:rsidP="00E32B8C">
      <w:pPr>
        <w:pStyle w:val="21"/>
        <w:tabs>
          <w:tab w:val="left" w:pos="1134"/>
          <w:tab w:val="left" w:pos="4254"/>
        </w:tabs>
        <w:spacing w:after="0" w:line="360" w:lineRule="auto"/>
        <w:ind w:left="567"/>
        <w:jc w:val="center"/>
        <w:rPr>
          <w:rFonts w:ascii="Times New Roman" w:hAnsi="Times New Roman"/>
          <w:sz w:val="28"/>
          <w:szCs w:val="28"/>
          <w:lang w:val="uk-UA"/>
        </w:rPr>
      </w:pPr>
    </w:p>
    <w:p w:rsidR="00286BA4" w:rsidRPr="00E32B8C" w:rsidRDefault="00E452AD"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0D0C2E" w:rsidRPr="00E32B8C">
        <w:rPr>
          <w:rFonts w:ascii="Times New Roman" w:hAnsi="Times New Roman"/>
          <w:sz w:val="28"/>
          <w:szCs w:val="28"/>
          <w:lang w:val="uk-UA"/>
        </w:rPr>
        <w:t>е</w:t>
      </w:r>
      <w:r w:rsidR="00814AE1" w:rsidRPr="00E32B8C">
        <w:rPr>
          <w:rFonts w:ascii="Times New Roman" w:hAnsi="Times New Roman"/>
          <w:sz w:val="28"/>
          <w:szCs w:val="28"/>
          <w:lang w:val="uk-UA"/>
        </w:rPr>
        <w:t xml:space="preserve"> </w:t>
      </w:r>
      <w:proofErr w:type="spellStart"/>
      <w:r w:rsidR="00371E48" w:rsidRPr="00E32B8C">
        <w:rPr>
          <w:rFonts w:ascii="Times New Roman" w:hAnsi="Times New Roman"/>
          <w:sz w:val="28"/>
          <w:szCs w:val="20"/>
          <w:lang w:val="uk-UA"/>
        </w:rPr>
        <w:t>N</w:t>
      </w:r>
      <w:r w:rsidR="00B30679" w:rsidRPr="00E32B8C">
        <w:rPr>
          <w:rFonts w:ascii="Times New Roman" w:hAnsi="Times New Roman"/>
          <w:sz w:val="28"/>
          <w:szCs w:val="20"/>
          <w:vertAlign w:val="subscript"/>
          <w:lang w:val="uk-UA"/>
        </w:rPr>
        <w:t>n</w:t>
      </w:r>
      <w:proofErr w:type="spellEnd"/>
      <w:r w:rsidR="00716D1A" w:rsidRPr="00E32B8C">
        <w:rPr>
          <w:rFonts w:ascii="Times New Roman" w:hAnsi="Times New Roman"/>
          <w:sz w:val="28"/>
          <w:szCs w:val="20"/>
          <w:vertAlign w:val="subscript"/>
          <w:lang w:val="uk-UA"/>
        </w:rPr>
        <w:t xml:space="preserve"> причал</w:t>
      </w:r>
      <w:r w:rsidR="00371E48" w:rsidRPr="00E32B8C">
        <w:rPr>
          <w:rFonts w:ascii="Times New Roman" w:hAnsi="Times New Roman"/>
          <w:sz w:val="28"/>
          <w:szCs w:val="20"/>
          <w:vertAlign w:val="subscript"/>
          <w:lang w:val="uk-UA"/>
        </w:rPr>
        <w:t xml:space="preserve"> </w:t>
      </w:r>
      <w:r w:rsidR="00371E48" w:rsidRPr="00E32B8C">
        <w:rPr>
          <w:rFonts w:ascii="Times New Roman" w:hAnsi="Times New Roman"/>
          <w:sz w:val="28"/>
          <w:szCs w:val="28"/>
          <w:lang w:val="uk-UA" w:eastAsia="uk-UA"/>
        </w:rPr>
        <w:t>–</w:t>
      </w:r>
      <w:r w:rsidR="001D2EDA" w:rsidRPr="00E32B8C">
        <w:rPr>
          <w:rFonts w:ascii="Times New Roman" w:hAnsi="Times New Roman"/>
          <w:sz w:val="28"/>
          <w:szCs w:val="28"/>
          <w:lang w:val="uk-UA" w:eastAsia="uk-UA"/>
        </w:rPr>
        <w:t xml:space="preserve"> </w:t>
      </w:r>
      <w:r w:rsidR="001D2EDA" w:rsidRPr="00E32B8C">
        <w:rPr>
          <w:rFonts w:ascii="Times New Roman" w:hAnsi="Times New Roman"/>
          <w:sz w:val="28"/>
          <w:szCs w:val="20"/>
          <w:lang w:val="uk-UA"/>
        </w:rPr>
        <w:t xml:space="preserve">прогнозована </w:t>
      </w:r>
      <w:r w:rsidR="001D2EDA" w:rsidRPr="00E32B8C">
        <w:rPr>
          <w:rFonts w:ascii="Times New Roman" w:hAnsi="Times New Roman"/>
          <w:bCs/>
          <w:sz w:val="28"/>
          <w:szCs w:val="28"/>
          <w:lang w:val="uk-UA" w:eastAsia="uk-UA"/>
        </w:rPr>
        <w:t>кількість одиниць вантажних суден (крім морських суден)</w:t>
      </w:r>
      <w:r w:rsidR="001D2EDA" w:rsidRPr="00E32B8C">
        <w:rPr>
          <w:rFonts w:ascii="Times New Roman" w:hAnsi="Times New Roman"/>
          <w:sz w:val="28"/>
          <w:szCs w:val="28"/>
          <w:lang w:val="uk-UA"/>
        </w:rPr>
        <w:t>, буксирів, барж, ліхтерів,</w:t>
      </w:r>
      <w:r w:rsidR="001D2EDA" w:rsidRPr="00E32B8C">
        <w:rPr>
          <w:rFonts w:ascii="Times New Roman" w:hAnsi="Times New Roman"/>
          <w:spacing w:val="8"/>
          <w:sz w:val="28"/>
          <w:szCs w:val="28"/>
          <w:lang w:val="uk-UA"/>
        </w:rPr>
        <w:t xml:space="preserve"> суден змішаного плавання та річкових суден, </w:t>
      </w:r>
      <w:r w:rsidR="001D2EDA" w:rsidRPr="00E32B8C">
        <w:rPr>
          <w:rFonts w:ascii="Times New Roman" w:hAnsi="Times New Roman"/>
          <w:sz w:val="28"/>
          <w:szCs w:val="28"/>
          <w:lang w:val="uk-UA"/>
        </w:rPr>
        <w:t xml:space="preserve">а також пасажирських суден, що здійснюють </w:t>
      </w:r>
      <w:proofErr w:type="spellStart"/>
      <w:r w:rsidR="001D2EDA" w:rsidRPr="00E32B8C">
        <w:rPr>
          <w:rFonts w:ascii="Times New Roman" w:hAnsi="Times New Roman"/>
          <w:sz w:val="28"/>
          <w:szCs w:val="28"/>
          <w:lang w:val="uk-UA"/>
        </w:rPr>
        <w:t>суднозаходи</w:t>
      </w:r>
      <w:proofErr w:type="spellEnd"/>
      <w:r w:rsidR="001D2EDA" w:rsidRPr="00E32B8C">
        <w:rPr>
          <w:rFonts w:ascii="Times New Roman" w:hAnsi="Times New Roman"/>
          <w:sz w:val="28"/>
          <w:szCs w:val="28"/>
          <w:lang w:val="uk-UA"/>
        </w:rPr>
        <w:t xml:space="preserve"> до </w:t>
      </w:r>
      <w:r w:rsidR="001D2EDA" w:rsidRPr="00E32B8C">
        <w:rPr>
          <w:rFonts w:ascii="Times New Roman" w:hAnsi="Times New Roman"/>
          <w:sz w:val="28"/>
          <w:szCs w:val="20"/>
          <w:lang w:val="uk-UA"/>
        </w:rPr>
        <w:t>морських портів, розташованих у гирлі та на р. Дунай</w:t>
      </w:r>
      <w:r w:rsidR="001D2EDA" w:rsidRPr="00E32B8C">
        <w:rPr>
          <w:rFonts w:ascii="Times New Roman" w:hAnsi="Times New Roman"/>
          <w:sz w:val="28"/>
          <w:szCs w:val="28"/>
          <w:lang w:val="uk-UA"/>
        </w:rPr>
        <w:t xml:space="preserve">, </w:t>
      </w:r>
      <w:r w:rsidR="00286BA4" w:rsidRPr="00E32B8C">
        <w:rPr>
          <w:rFonts w:ascii="Times New Roman" w:hAnsi="Times New Roman"/>
          <w:sz w:val="28"/>
          <w:szCs w:val="28"/>
          <w:lang w:val="uk-UA"/>
        </w:rPr>
        <w:t>визнача</w:t>
      </w:r>
      <w:r w:rsidR="001D2EDA" w:rsidRPr="00E32B8C">
        <w:rPr>
          <w:rFonts w:ascii="Times New Roman" w:hAnsi="Times New Roman"/>
          <w:sz w:val="28"/>
          <w:szCs w:val="28"/>
          <w:lang w:val="uk-UA"/>
        </w:rPr>
        <w:t>є</w:t>
      </w:r>
      <w:r w:rsidR="00286BA4" w:rsidRPr="00E32B8C">
        <w:rPr>
          <w:rFonts w:ascii="Times New Roman" w:hAnsi="Times New Roman"/>
          <w:sz w:val="28"/>
          <w:szCs w:val="28"/>
          <w:lang w:val="uk-UA"/>
        </w:rPr>
        <w:t xml:space="preserve">ться </w:t>
      </w:r>
      <w:r w:rsidR="00F20DEC" w:rsidRPr="00E32B8C">
        <w:rPr>
          <w:rFonts w:ascii="Times New Roman" w:hAnsi="Times New Roman"/>
          <w:sz w:val="28"/>
          <w:szCs w:val="28"/>
          <w:lang w:val="uk-UA"/>
        </w:rPr>
        <w:t>за формулою 49</w:t>
      </w:r>
      <w:r w:rsidR="001D2EDA" w:rsidRPr="00E32B8C">
        <w:rPr>
          <w:rFonts w:ascii="Times New Roman" w:hAnsi="Times New Roman"/>
          <w:sz w:val="28"/>
          <w:szCs w:val="28"/>
          <w:lang w:val="uk-UA"/>
        </w:rPr>
        <w:t xml:space="preserve"> </w:t>
      </w:r>
      <w:r w:rsidR="00BA64D3" w:rsidRPr="00E32B8C">
        <w:rPr>
          <w:rFonts w:ascii="Times New Roman" w:hAnsi="Times New Roman"/>
          <w:sz w:val="28"/>
          <w:szCs w:val="28"/>
          <w:lang w:val="uk-UA"/>
        </w:rPr>
        <w:t xml:space="preserve"> цієї Методики.</w:t>
      </w:r>
    </w:p>
    <w:p w:rsidR="0022634A" w:rsidRPr="00E32B8C" w:rsidRDefault="0022634A" w:rsidP="00E32B8C">
      <w:pPr>
        <w:pStyle w:val="21"/>
        <w:tabs>
          <w:tab w:val="left" w:pos="4254"/>
        </w:tabs>
        <w:spacing w:after="0" w:line="360" w:lineRule="auto"/>
        <w:ind w:left="0" w:firstLine="567"/>
        <w:jc w:val="both"/>
        <w:rPr>
          <w:rFonts w:ascii="Times New Roman" w:hAnsi="Times New Roman"/>
          <w:sz w:val="28"/>
          <w:szCs w:val="28"/>
          <w:lang w:val="uk-UA"/>
        </w:rPr>
      </w:pPr>
    </w:p>
    <w:p w:rsidR="00BD6A5B" w:rsidRPr="00E32B8C" w:rsidRDefault="002B3FA9" w:rsidP="00E32B8C">
      <w:pPr>
        <w:keepNext/>
        <w:tabs>
          <w:tab w:val="left" w:pos="284"/>
        </w:tabs>
        <w:spacing w:line="360" w:lineRule="auto"/>
        <w:jc w:val="center"/>
        <w:rPr>
          <w:sz w:val="28"/>
          <w:szCs w:val="28"/>
          <w:lang w:val="uk-UA"/>
        </w:rPr>
      </w:pPr>
      <w:r w:rsidRPr="00E32B8C">
        <w:rPr>
          <w:sz w:val="28"/>
          <w:szCs w:val="28"/>
          <w:lang w:val="uk-UA"/>
        </w:rPr>
        <w:t>5. </w:t>
      </w:r>
      <w:r w:rsidR="00551EE8" w:rsidRPr="00E32B8C">
        <w:rPr>
          <w:sz w:val="28"/>
          <w:szCs w:val="28"/>
          <w:lang w:val="uk-UA"/>
        </w:rPr>
        <w:t xml:space="preserve">Розрахунок </w:t>
      </w:r>
      <w:r w:rsidR="00945609" w:rsidRPr="00E32B8C">
        <w:rPr>
          <w:sz w:val="28"/>
          <w:szCs w:val="28"/>
          <w:lang w:val="uk-UA"/>
        </w:rPr>
        <w:t xml:space="preserve">розміру </w:t>
      </w:r>
      <w:r w:rsidR="00BD6A5B" w:rsidRPr="00E32B8C">
        <w:rPr>
          <w:sz w:val="28"/>
          <w:szCs w:val="28"/>
          <w:lang w:val="uk-UA"/>
        </w:rPr>
        <w:t>ставки санітарного збору</w:t>
      </w:r>
    </w:p>
    <w:p w:rsidR="00CC6014" w:rsidRPr="00E32B8C" w:rsidRDefault="00CC6014" w:rsidP="00E32B8C">
      <w:pPr>
        <w:keepNext/>
        <w:tabs>
          <w:tab w:val="left" w:pos="284"/>
        </w:tabs>
        <w:spacing w:line="360" w:lineRule="auto"/>
        <w:rPr>
          <w:sz w:val="28"/>
          <w:szCs w:val="28"/>
          <w:lang w:val="uk-UA"/>
        </w:rPr>
      </w:pPr>
    </w:p>
    <w:p w:rsidR="0050166F" w:rsidRPr="00E32B8C" w:rsidRDefault="0050166F" w:rsidP="00E32B8C">
      <w:pPr>
        <w:pStyle w:val="21"/>
        <w:tabs>
          <w:tab w:val="left" w:pos="993"/>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Розрахунок </w:t>
      </w:r>
      <w:r w:rsidR="00945609" w:rsidRPr="00E32B8C">
        <w:rPr>
          <w:rFonts w:ascii="Times New Roman" w:hAnsi="Times New Roman"/>
          <w:sz w:val="28"/>
          <w:szCs w:val="28"/>
          <w:lang w:val="uk-UA"/>
        </w:rPr>
        <w:t xml:space="preserve">розміру </w:t>
      </w:r>
      <w:r w:rsidRPr="00E32B8C">
        <w:rPr>
          <w:rFonts w:ascii="Times New Roman" w:hAnsi="Times New Roman"/>
          <w:sz w:val="28"/>
          <w:szCs w:val="28"/>
          <w:lang w:val="uk-UA"/>
        </w:rPr>
        <w:t xml:space="preserve">ставки </w:t>
      </w:r>
      <w:r w:rsidR="00BB6B23" w:rsidRPr="00E32B8C">
        <w:rPr>
          <w:rFonts w:ascii="Times New Roman" w:hAnsi="Times New Roman"/>
          <w:sz w:val="28"/>
          <w:szCs w:val="28"/>
          <w:lang w:val="uk-UA"/>
        </w:rPr>
        <w:t>санітарного</w:t>
      </w:r>
      <w:r w:rsidRPr="00E32B8C">
        <w:rPr>
          <w:rFonts w:ascii="Times New Roman" w:hAnsi="Times New Roman"/>
          <w:sz w:val="28"/>
          <w:szCs w:val="28"/>
          <w:lang w:val="uk-UA"/>
        </w:rPr>
        <w:t xml:space="preserve"> збору здійснюється за такою формулою: </w:t>
      </w:r>
    </w:p>
    <w:p w:rsidR="00651DA7"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sSub>
                <m:sSubPr>
                  <m:ctrlPr>
                    <w:rPr>
                      <w:rFonts w:ascii="Cambria Math" w:hAnsi="Cambria Math"/>
                      <w:i/>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сан</m:t>
                  </m:r>
                </m:sub>
              </m:sSub>
              <m:r>
                <m:rPr>
                  <m:sty m:val="p"/>
                </m:rPr>
                <w:rPr>
                  <w:rFonts w:ascii="Cambria Math" w:hAnsi="Cambria Math"/>
                  <w:lang w:val="uk-UA" w:eastAsia="en-US"/>
                </w:rPr>
                <m:t>=</m:t>
              </m:r>
              <m:f>
                <m:fPr>
                  <m:ctrlPr>
                    <w:rPr>
                      <w:rFonts w:ascii="Cambria Math" w:hAnsi="Cambria Math"/>
                      <w:i/>
                      <w:lang w:val="uk-UA" w:eastAsia="en-US"/>
                    </w:rPr>
                  </m:ctrlPr>
                </m:fPr>
                <m:num>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сан</m:t>
                          </m:r>
                        </m:sub>
                      </m:sSub>
                    </m:e>
                  </m:nary>
                </m:num>
                <m:den>
                  <m:nary>
                    <m:naryPr>
                      <m:chr m:val="∑"/>
                      <m:limLoc m:val="subSup"/>
                      <m:ctrlPr>
                        <w:rPr>
                          <w:rFonts w:ascii="Cambria Math" w:hAnsi="Cambria Math"/>
                          <w:i/>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сан</m:t>
                          </m:r>
                        </m:sub>
                      </m:sSub>
                      <m:r>
                        <m:rPr>
                          <m:sty m:val="p"/>
                        </m:rPr>
                        <w:rPr>
                          <w:rFonts w:ascii="Cambria Math" w:hAnsi="Cambria Math"/>
                          <w:lang w:val="uk-UA" w:eastAsia="en-US"/>
                        </w:rPr>
                        <m:t>*</m:t>
                      </m:r>
                      <m:sSub>
                        <m:sSubPr>
                          <m:ctrlPr>
                            <w:rPr>
                              <w:rFonts w:ascii="Cambria Math" w:hAnsi="Cambria Math"/>
                              <w:i/>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сан</m:t>
                  </m:r>
                </m:sub>
              </m:sSub>
              <m:r>
                <m:rPr>
                  <m:sty m:val="p"/>
                </m:rPr>
                <w:rPr>
                  <w:rFonts w:ascii="Cambria Math" w:hAnsi="Cambria Math"/>
                  <w:lang w:val="uk-UA" w:eastAsia="en-US"/>
                </w:rPr>
                <m:t xml:space="preserve">     </m:t>
              </m:r>
              <m:d>
                <m:dPr>
                  <m:ctrlPr>
                    <w:rPr>
                      <w:rFonts w:ascii="Cambria Math" w:hAnsi="Cambria Math" w:cs="Helvetica"/>
                      <w:i/>
                      <w:sz w:val="27"/>
                      <w:szCs w:val="27"/>
                      <w:shd w:val="clear" w:color="auto" w:fill="FFFFFF"/>
                      <w:lang w:val="uk-UA"/>
                    </w:rPr>
                  </m:ctrlPr>
                </m:dPr>
                <m:e>
                  <m:r>
                    <m:rPr>
                      <m:sty m:val="p"/>
                    </m:rPr>
                    <w:rPr>
                      <w:rFonts w:ascii="Cambria Math" w:hAnsi="Cambria Math"/>
                      <w:lang w:val="uk-UA" w:eastAsia="en-US"/>
                    </w:rPr>
                    <m:t>26</m:t>
                  </m:r>
                </m:e>
              </m:d>
              <m:r>
                <w:rPr>
                  <w:rFonts w:ascii="Cambria Math" w:hAnsi="Cambria Math" w:cs="Helvetica"/>
                  <w:sz w:val="27"/>
                  <w:szCs w:val="27"/>
                  <w:shd w:val="clear" w:color="auto" w:fill="FFFFFF"/>
                  <w:lang w:val="uk-UA"/>
                </w:rPr>
                <m:t>,</m:t>
              </m:r>
              <m:ctrlPr>
                <w:rPr>
                  <w:rFonts w:ascii="Cambria Math" w:hAnsi="Cambria Math"/>
                  <w:i/>
                  <w:lang w:val="uk-UA" w:eastAsia="en-US"/>
                </w:rPr>
              </m:ctrlPr>
            </m:e>
          </m:eqArr>
        </m:oMath>
      </m:oMathPara>
    </w:p>
    <w:p w:rsidR="00BD6A5B" w:rsidRPr="00E32B8C" w:rsidRDefault="00BD6A5B"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w:proofErr w:type="spellStart"/>
      <w:r w:rsidR="008E3940" w:rsidRPr="00E32B8C">
        <w:rPr>
          <w:rFonts w:ascii="Times New Roman" w:hAnsi="Times New Roman"/>
          <w:sz w:val="28"/>
          <w:szCs w:val="28"/>
          <w:lang w:val="uk-UA"/>
        </w:rPr>
        <w:t>R</w:t>
      </w:r>
      <w:r w:rsidR="00651DA7" w:rsidRPr="00E32B8C">
        <w:rPr>
          <w:rFonts w:ascii="Times New Roman" w:hAnsi="Times New Roman"/>
          <w:sz w:val="28"/>
          <w:szCs w:val="28"/>
          <w:vertAlign w:val="subscript"/>
          <w:lang w:val="uk-UA"/>
        </w:rPr>
        <w:t>n</w:t>
      </w:r>
      <w:proofErr w:type="spellEnd"/>
      <w:r w:rsidR="00BC03F0" w:rsidRPr="00E32B8C">
        <w:rPr>
          <w:rFonts w:ascii="Times New Roman" w:hAnsi="Times New Roman"/>
          <w:sz w:val="28"/>
          <w:szCs w:val="28"/>
          <w:vertAlign w:val="subscript"/>
          <w:lang w:val="uk-UA"/>
        </w:rPr>
        <w:t xml:space="preserve"> сан.</w:t>
      </w:r>
      <w:r w:rsidR="008E3940"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–витрати, які покриваються санітарним збором у </w:t>
      </w:r>
      <w:r w:rsidR="000B26A2" w:rsidRPr="00E32B8C">
        <w:rPr>
          <w:rFonts w:ascii="Times New Roman" w:hAnsi="Times New Roman"/>
          <w:sz w:val="28"/>
          <w:szCs w:val="28"/>
          <w:lang w:val="uk-UA"/>
        </w:rPr>
        <w:t>прогнозованому періоді</w:t>
      </w:r>
      <w:r w:rsidR="008E3940" w:rsidRPr="00E32B8C">
        <w:rPr>
          <w:rFonts w:ascii="Times New Roman" w:hAnsi="Times New Roman"/>
          <w:sz w:val="28"/>
          <w:szCs w:val="28"/>
          <w:lang w:val="uk-UA"/>
        </w:rPr>
        <w:t xml:space="preserve"> та визнач</w:t>
      </w:r>
      <w:r w:rsidR="008B55D2" w:rsidRPr="00E32B8C">
        <w:rPr>
          <w:rFonts w:ascii="Times New Roman" w:hAnsi="Times New Roman"/>
          <w:sz w:val="28"/>
          <w:szCs w:val="28"/>
          <w:lang w:val="uk-UA"/>
        </w:rPr>
        <w:t xml:space="preserve">аються </w:t>
      </w:r>
      <w:r w:rsidR="008E3940" w:rsidRPr="00E32B8C">
        <w:rPr>
          <w:rFonts w:ascii="Times New Roman" w:hAnsi="Times New Roman"/>
          <w:sz w:val="28"/>
          <w:szCs w:val="28"/>
          <w:lang w:val="uk-UA"/>
        </w:rPr>
        <w:t xml:space="preserve"> </w:t>
      </w:r>
      <w:r w:rsidR="00F20DEC" w:rsidRPr="00E32B8C">
        <w:rPr>
          <w:rFonts w:ascii="Times New Roman" w:hAnsi="Times New Roman"/>
          <w:sz w:val="28"/>
          <w:szCs w:val="28"/>
          <w:lang w:val="uk-UA"/>
        </w:rPr>
        <w:t>за формулою 34</w:t>
      </w:r>
      <w:r w:rsidR="00BB6B23" w:rsidRPr="00E32B8C">
        <w:rPr>
          <w:rFonts w:ascii="Times New Roman" w:hAnsi="Times New Roman"/>
          <w:sz w:val="28"/>
          <w:szCs w:val="28"/>
          <w:lang w:val="uk-UA"/>
        </w:rPr>
        <w:t xml:space="preserve"> цієї Методики</w:t>
      </w:r>
      <w:r w:rsidR="00C47592" w:rsidRPr="00E32B8C">
        <w:rPr>
          <w:rFonts w:ascii="Times New Roman" w:hAnsi="Times New Roman"/>
          <w:sz w:val="28"/>
          <w:szCs w:val="28"/>
          <w:lang w:val="uk-UA"/>
        </w:rPr>
        <w:t>, грн</w:t>
      </w:r>
      <w:r w:rsidR="00BB6B23" w:rsidRPr="00E32B8C">
        <w:rPr>
          <w:rFonts w:ascii="Times New Roman" w:hAnsi="Times New Roman"/>
          <w:sz w:val="28"/>
          <w:szCs w:val="28"/>
          <w:lang w:val="uk-UA"/>
        </w:rPr>
        <w:t>;</w:t>
      </w:r>
      <w:r w:rsidRPr="00E32B8C">
        <w:rPr>
          <w:rFonts w:ascii="Times New Roman" w:hAnsi="Times New Roman"/>
          <w:sz w:val="28"/>
          <w:szCs w:val="28"/>
          <w:lang w:val="uk-UA"/>
        </w:rPr>
        <w:t xml:space="preserve">  </w:t>
      </w:r>
    </w:p>
    <w:p w:rsidR="00BB6B23" w:rsidRPr="00E32B8C" w:rsidRDefault="008E3940"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00651DA7" w:rsidRPr="00E32B8C">
        <w:rPr>
          <w:rFonts w:ascii="Times New Roman" w:hAnsi="Times New Roman"/>
          <w:sz w:val="28"/>
          <w:szCs w:val="28"/>
          <w:vertAlign w:val="subscript"/>
          <w:lang w:val="uk-UA"/>
        </w:rPr>
        <w:t>n</w:t>
      </w:r>
      <w:proofErr w:type="spellEnd"/>
      <w:r w:rsidR="00BC03F0" w:rsidRPr="00E32B8C">
        <w:rPr>
          <w:rFonts w:ascii="Times New Roman" w:hAnsi="Times New Roman"/>
          <w:sz w:val="28"/>
          <w:szCs w:val="28"/>
          <w:vertAlign w:val="subscript"/>
          <w:lang w:val="uk-UA"/>
        </w:rPr>
        <w:t xml:space="preserve"> сан.</w:t>
      </w:r>
      <w:r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w:t>
      </w:r>
      <w:r w:rsidR="008B55D2" w:rsidRPr="00E32B8C">
        <w:rPr>
          <w:rFonts w:ascii="Times New Roman" w:hAnsi="Times New Roman"/>
          <w:sz w:val="28"/>
          <w:szCs w:val="28"/>
          <w:lang w:val="uk-UA"/>
        </w:rPr>
        <w:t xml:space="preserve"> прогнозний показник сумарного грос-тоннажу (GT) суден, з яких справлятиметься санітарний збір у морському порту за одиницю часу (добу), визначається</w:t>
      </w:r>
      <w:r w:rsidRPr="00E32B8C">
        <w:rPr>
          <w:rFonts w:ascii="Times New Roman" w:hAnsi="Times New Roman"/>
          <w:sz w:val="28"/>
          <w:szCs w:val="28"/>
          <w:lang w:val="uk-UA"/>
        </w:rPr>
        <w:t xml:space="preserve"> </w:t>
      </w:r>
      <w:r w:rsidR="00F20DEC" w:rsidRPr="00E32B8C">
        <w:rPr>
          <w:rFonts w:ascii="Times New Roman" w:hAnsi="Times New Roman"/>
          <w:sz w:val="28"/>
          <w:szCs w:val="28"/>
          <w:lang w:val="uk-UA"/>
        </w:rPr>
        <w:t>за формулою 50</w:t>
      </w:r>
      <w:r w:rsidR="00BB6B23" w:rsidRPr="00E32B8C">
        <w:rPr>
          <w:rFonts w:ascii="Times New Roman" w:hAnsi="Times New Roman"/>
          <w:sz w:val="28"/>
          <w:szCs w:val="28"/>
          <w:lang w:val="uk-UA"/>
        </w:rPr>
        <w:t xml:space="preserve"> цієї Методики</w:t>
      </w:r>
      <w:r w:rsidR="008136B5" w:rsidRPr="00E32B8C">
        <w:rPr>
          <w:rFonts w:ascii="Times New Roman" w:hAnsi="Times New Roman"/>
          <w:sz w:val="28"/>
          <w:szCs w:val="28"/>
          <w:lang w:val="uk-UA"/>
        </w:rPr>
        <w:t>;</w:t>
      </w:r>
    </w:p>
    <w:p w:rsidR="00813A7A" w:rsidRPr="00E32B8C" w:rsidRDefault="00813A7A"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К</w:t>
      </w:r>
      <w:r w:rsidRPr="00E32B8C">
        <w:rPr>
          <w:rFonts w:ascii="Times New Roman" w:hAnsi="Times New Roman"/>
          <w:sz w:val="28"/>
          <w:szCs w:val="28"/>
          <w:vertAlign w:val="subscript"/>
          <w:lang w:val="uk-UA"/>
        </w:rPr>
        <w:t>р</w:t>
      </w:r>
      <w:proofErr w:type="spellEnd"/>
      <w:r w:rsidRPr="00E32B8C">
        <w:rPr>
          <w:rFonts w:ascii="Times New Roman" w:hAnsi="Times New Roman"/>
          <w:sz w:val="28"/>
          <w:szCs w:val="28"/>
          <w:vertAlign w:val="subscript"/>
          <w:lang w:val="uk-UA"/>
        </w:rPr>
        <w:t xml:space="preserve"> сан</w:t>
      </w:r>
      <w:r w:rsidRPr="00E32B8C">
        <w:rPr>
          <w:rFonts w:ascii="Times New Roman" w:hAnsi="Times New Roman"/>
          <w:sz w:val="28"/>
          <w:szCs w:val="28"/>
          <w:lang w:val="uk-UA"/>
        </w:rPr>
        <w:t xml:space="preserve"> - </w:t>
      </w:r>
      <w:proofErr w:type="spellStart"/>
      <w:r w:rsidRPr="00E32B8C">
        <w:rPr>
          <w:rFonts w:ascii="Times New Roman" w:hAnsi="Times New Roman"/>
          <w:sz w:val="28"/>
          <w:szCs w:val="28"/>
          <w:lang w:val="uk-UA"/>
        </w:rPr>
        <w:t>коефіціент</w:t>
      </w:r>
      <w:proofErr w:type="spellEnd"/>
      <w:r w:rsidRPr="00E32B8C">
        <w:rPr>
          <w:rFonts w:ascii="Times New Roman" w:hAnsi="Times New Roman"/>
          <w:sz w:val="28"/>
          <w:szCs w:val="28"/>
          <w:lang w:val="uk-UA"/>
        </w:rPr>
        <w:t xml:space="preserve"> рентабельності, що визначає норматив рентабельності для санітарного портового збору та розраховується </w:t>
      </w:r>
      <w:r w:rsidR="00AF12CD" w:rsidRPr="00E32B8C">
        <w:rPr>
          <w:rFonts w:ascii="Times New Roman" w:hAnsi="Times New Roman"/>
          <w:sz w:val="28"/>
          <w:szCs w:val="28"/>
          <w:lang w:val="uk-UA"/>
        </w:rPr>
        <w:t>за формулою 51</w:t>
      </w:r>
      <w:r w:rsidR="0067034C"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цієї Методики. </w:t>
      </w:r>
    </w:p>
    <w:p w:rsidR="00AE5E54" w:rsidRPr="00E32B8C" w:rsidRDefault="00AE5E54" w:rsidP="00E32B8C">
      <w:pPr>
        <w:pStyle w:val="21"/>
        <w:tabs>
          <w:tab w:val="left" w:pos="4254"/>
        </w:tabs>
        <w:spacing w:after="0" w:line="360" w:lineRule="auto"/>
        <w:ind w:left="0"/>
        <w:jc w:val="center"/>
        <w:rPr>
          <w:rFonts w:ascii="Times New Roman" w:hAnsi="Times New Roman"/>
          <w:sz w:val="28"/>
          <w:szCs w:val="28"/>
          <w:lang w:val="uk-UA"/>
        </w:rPr>
      </w:pPr>
    </w:p>
    <w:p w:rsidR="00BD6A5B" w:rsidRPr="00E32B8C" w:rsidRDefault="00CC3842" w:rsidP="00E32B8C">
      <w:pPr>
        <w:keepNext/>
        <w:tabs>
          <w:tab w:val="left" w:pos="851"/>
          <w:tab w:val="left" w:pos="4254"/>
        </w:tabs>
        <w:spacing w:line="360" w:lineRule="auto"/>
        <w:jc w:val="center"/>
        <w:rPr>
          <w:sz w:val="28"/>
          <w:szCs w:val="28"/>
          <w:lang w:val="uk-UA"/>
        </w:rPr>
      </w:pPr>
      <w:r w:rsidRPr="00E32B8C">
        <w:rPr>
          <w:sz w:val="28"/>
          <w:szCs w:val="28"/>
          <w:lang w:val="uk-UA"/>
        </w:rPr>
        <w:t>6</w:t>
      </w:r>
      <w:r w:rsidR="00497ECC" w:rsidRPr="00E32B8C">
        <w:rPr>
          <w:sz w:val="28"/>
          <w:szCs w:val="28"/>
          <w:lang w:val="uk-UA"/>
        </w:rPr>
        <w:t xml:space="preserve">. </w:t>
      </w:r>
      <w:r w:rsidR="00EC2E3D" w:rsidRPr="00E32B8C">
        <w:rPr>
          <w:sz w:val="28"/>
          <w:szCs w:val="28"/>
          <w:lang w:val="uk-UA"/>
        </w:rPr>
        <w:t>Розрахунок</w:t>
      </w:r>
      <w:r w:rsidR="00BD6A5B" w:rsidRPr="00E32B8C">
        <w:rPr>
          <w:sz w:val="28"/>
          <w:szCs w:val="28"/>
          <w:lang w:val="uk-UA"/>
        </w:rPr>
        <w:t xml:space="preserve"> ставки адміністративного збору</w:t>
      </w:r>
    </w:p>
    <w:p w:rsidR="00BB6B23" w:rsidRPr="00E32B8C" w:rsidRDefault="00BB6B23" w:rsidP="00E32B8C">
      <w:pPr>
        <w:keepNext/>
        <w:tabs>
          <w:tab w:val="left" w:pos="851"/>
          <w:tab w:val="left" w:pos="4254"/>
        </w:tabs>
        <w:spacing w:line="360" w:lineRule="auto"/>
        <w:jc w:val="center"/>
        <w:rPr>
          <w:sz w:val="28"/>
          <w:szCs w:val="28"/>
          <w:lang w:val="uk-UA"/>
        </w:rPr>
      </w:pPr>
    </w:p>
    <w:p w:rsidR="00BB6B23" w:rsidRPr="00E32B8C" w:rsidRDefault="00BB6B23" w:rsidP="00E32B8C">
      <w:pPr>
        <w:pStyle w:val="21"/>
        <w:tabs>
          <w:tab w:val="left" w:pos="993"/>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Розрахунок </w:t>
      </w:r>
      <w:r w:rsidR="00945609" w:rsidRPr="00E32B8C">
        <w:rPr>
          <w:rFonts w:ascii="Times New Roman" w:hAnsi="Times New Roman"/>
          <w:sz w:val="28"/>
          <w:szCs w:val="28"/>
          <w:lang w:val="uk-UA"/>
        </w:rPr>
        <w:t>розміру</w:t>
      </w:r>
      <w:r w:rsidRPr="00E32B8C">
        <w:rPr>
          <w:rFonts w:ascii="Times New Roman" w:hAnsi="Times New Roman"/>
          <w:sz w:val="28"/>
          <w:szCs w:val="28"/>
          <w:lang w:val="uk-UA"/>
        </w:rPr>
        <w:t xml:space="preserve"> ставки адміністративного збору</w:t>
      </w:r>
      <w:r w:rsidR="00974DF9" w:rsidRPr="00E32B8C">
        <w:rPr>
          <w:rFonts w:ascii="Times New Roman" w:hAnsi="Times New Roman"/>
          <w:sz w:val="28"/>
          <w:szCs w:val="28"/>
          <w:lang w:val="uk-UA"/>
        </w:rPr>
        <w:t xml:space="preserve"> (</w:t>
      </w:r>
      <m:oMath>
        <m:sSub>
          <m:sSubPr>
            <m:ctrlPr>
              <w:rPr>
                <w:rFonts w:ascii="Cambria Math" w:hAnsi="Cambria Math"/>
                <w:iCs/>
                <w:lang w:val="uk-UA"/>
              </w:rPr>
            </m:ctrlPr>
          </m:sSubPr>
          <m:e>
            <m:r>
              <m:rPr>
                <m:sty m:val="p"/>
              </m:rPr>
              <w:rPr>
                <w:rFonts w:ascii="Cambria Math" w:hAnsi="Cambria Math"/>
                <w:lang w:val="uk-UA"/>
              </w:rPr>
              <m:t>S</m:t>
            </m:r>
          </m:e>
          <m:sub>
            <m:r>
              <m:rPr>
                <m:sty m:val="p"/>
              </m:rPr>
              <w:rPr>
                <w:rFonts w:ascii="Cambria Math" w:hAnsi="Cambria Math"/>
                <w:lang w:val="uk-UA"/>
              </w:rPr>
              <m:t>адмін</m:t>
            </m:r>
          </m:sub>
        </m:sSub>
        <m:r>
          <w:rPr>
            <w:rFonts w:ascii="Cambria Math" w:hAnsi="Cambria Math"/>
            <w:lang w:val="uk-UA"/>
          </w:rPr>
          <m:t>)</m:t>
        </m:r>
      </m:oMath>
      <w:r w:rsidRPr="00E32B8C">
        <w:rPr>
          <w:rFonts w:ascii="Times New Roman" w:hAnsi="Times New Roman"/>
          <w:sz w:val="28"/>
          <w:szCs w:val="28"/>
          <w:lang w:val="uk-UA"/>
        </w:rPr>
        <w:t xml:space="preserve"> здійснюється за такою формулою: </w:t>
      </w:r>
    </w:p>
    <w:p w:rsidR="00651DA7" w:rsidRPr="00E32B8C" w:rsidRDefault="007F387A" w:rsidP="00E32B8C">
      <w:pPr>
        <w:rPr>
          <w:i/>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адмін</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адмін</m:t>
                          </m:r>
                        </m:sub>
                      </m:sSub>
                    </m:e>
                  </m:nary>
                </m:num>
                <m:den>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адмін</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27</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rsidR="00BD6A5B" w:rsidRPr="00E32B8C" w:rsidRDefault="00BD6A5B"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w:proofErr w:type="spellStart"/>
      <w:r w:rsidR="00651DA7" w:rsidRPr="00E32B8C">
        <w:rPr>
          <w:rFonts w:ascii="Times New Roman" w:hAnsi="Times New Roman"/>
          <w:sz w:val="28"/>
          <w:szCs w:val="28"/>
          <w:lang w:val="uk-UA"/>
        </w:rPr>
        <w:t>R</w:t>
      </w:r>
      <w:r w:rsidR="00651DA7" w:rsidRPr="00E32B8C">
        <w:rPr>
          <w:rFonts w:ascii="Times New Roman" w:hAnsi="Times New Roman"/>
          <w:sz w:val="28"/>
          <w:szCs w:val="28"/>
          <w:vertAlign w:val="subscript"/>
          <w:lang w:val="uk-UA"/>
        </w:rPr>
        <w:t>n</w:t>
      </w:r>
      <w:proofErr w:type="spellEnd"/>
      <w:r w:rsidR="00C47592" w:rsidRPr="00E32B8C">
        <w:rPr>
          <w:rFonts w:ascii="Times New Roman" w:hAnsi="Times New Roman"/>
          <w:sz w:val="28"/>
          <w:szCs w:val="28"/>
          <w:vertAlign w:val="subscript"/>
          <w:lang w:val="uk-UA"/>
        </w:rPr>
        <w:t xml:space="preserve"> </w:t>
      </w:r>
      <w:proofErr w:type="spellStart"/>
      <w:r w:rsidR="00651DA7" w:rsidRPr="00E32B8C">
        <w:rPr>
          <w:rFonts w:ascii="Times New Roman" w:hAnsi="Times New Roman"/>
          <w:sz w:val="28"/>
          <w:szCs w:val="28"/>
          <w:vertAlign w:val="subscript"/>
          <w:lang w:val="uk-UA"/>
        </w:rPr>
        <w:t>адмін</w:t>
      </w:r>
      <w:proofErr w:type="spellEnd"/>
      <w:r w:rsidR="00651DA7" w:rsidRPr="00E32B8C">
        <w:rPr>
          <w:rFonts w:ascii="Times New Roman" w:hAnsi="Times New Roman"/>
          <w:sz w:val="28"/>
          <w:szCs w:val="28"/>
          <w:lang w:val="uk-UA"/>
        </w:rPr>
        <w:t xml:space="preserve"> </w:t>
      </w:r>
      <w:r w:rsidRPr="00E32B8C">
        <w:rPr>
          <w:rFonts w:ascii="Times New Roman" w:hAnsi="Times New Roman"/>
          <w:sz w:val="28"/>
          <w:szCs w:val="28"/>
          <w:lang w:val="uk-UA"/>
        </w:rPr>
        <w:t>–</w:t>
      </w:r>
      <w:r w:rsidR="00C47592" w:rsidRPr="00E32B8C">
        <w:rPr>
          <w:rFonts w:ascii="Times New Roman" w:hAnsi="Times New Roman"/>
          <w:sz w:val="28"/>
          <w:szCs w:val="28"/>
          <w:lang w:val="uk-UA"/>
        </w:rPr>
        <w:t xml:space="preserve"> загальні</w:t>
      </w:r>
      <w:r w:rsidRPr="00E32B8C">
        <w:rPr>
          <w:rFonts w:ascii="Times New Roman" w:hAnsi="Times New Roman"/>
          <w:sz w:val="28"/>
          <w:szCs w:val="28"/>
          <w:lang w:val="uk-UA"/>
        </w:rPr>
        <w:t xml:space="preserve"> витрати, які покриваються адміністративним збором у </w:t>
      </w:r>
      <w:r w:rsidR="00F908E1" w:rsidRPr="00E32B8C">
        <w:rPr>
          <w:rFonts w:ascii="Times New Roman" w:hAnsi="Times New Roman"/>
          <w:sz w:val="28"/>
          <w:szCs w:val="28"/>
          <w:lang w:val="uk-UA"/>
        </w:rPr>
        <w:t>прогнозованому періоді</w:t>
      </w:r>
      <w:r w:rsidR="005D51A5" w:rsidRPr="00E32B8C">
        <w:rPr>
          <w:rFonts w:ascii="Times New Roman" w:hAnsi="Times New Roman"/>
          <w:sz w:val="28"/>
          <w:szCs w:val="28"/>
          <w:lang w:val="uk-UA"/>
        </w:rPr>
        <w:t>,</w:t>
      </w:r>
      <w:r w:rsidR="008E3940" w:rsidRPr="00E32B8C">
        <w:rPr>
          <w:rFonts w:ascii="Times New Roman" w:hAnsi="Times New Roman"/>
          <w:sz w:val="28"/>
          <w:szCs w:val="28"/>
          <w:lang w:val="uk-UA"/>
        </w:rPr>
        <w:t xml:space="preserve"> та визначені </w:t>
      </w:r>
      <w:r w:rsidR="00AF12CD" w:rsidRPr="00E32B8C">
        <w:rPr>
          <w:rFonts w:ascii="Times New Roman" w:hAnsi="Times New Roman"/>
          <w:sz w:val="28"/>
          <w:szCs w:val="28"/>
          <w:lang w:val="uk-UA"/>
        </w:rPr>
        <w:t>за формулою 35</w:t>
      </w:r>
      <w:r w:rsidR="00BB6B23" w:rsidRPr="00E32B8C">
        <w:rPr>
          <w:rFonts w:ascii="Times New Roman" w:hAnsi="Times New Roman"/>
          <w:sz w:val="28"/>
          <w:szCs w:val="28"/>
          <w:lang w:val="uk-UA"/>
        </w:rPr>
        <w:t xml:space="preserve"> цієї Методики</w:t>
      </w:r>
      <w:r w:rsidR="00096ED9" w:rsidRPr="00E32B8C">
        <w:rPr>
          <w:rFonts w:ascii="Times New Roman" w:hAnsi="Times New Roman"/>
          <w:sz w:val="28"/>
          <w:szCs w:val="28"/>
          <w:lang w:val="uk-UA"/>
        </w:rPr>
        <w:t>, грн</w:t>
      </w:r>
      <w:r w:rsidR="00BB6B23" w:rsidRPr="00E32B8C">
        <w:rPr>
          <w:rFonts w:ascii="Times New Roman" w:hAnsi="Times New Roman"/>
          <w:sz w:val="28"/>
          <w:szCs w:val="28"/>
          <w:lang w:val="uk-UA"/>
        </w:rPr>
        <w:t xml:space="preserve">;  </w:t>
      </w:r>
    </w:p>
    <w:p w:rsidR="00BD6A5B" w:rsidRPr="00E32B8C" w:rsidRDefault="008E3940"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lastRenderedPageBreak/>
        <w:t>GT</w:t>
      </w:r>
      <w:r w:rsidR="00651DA7" w:rsidRPr="00E32B8C">
        <w:rPr>
          <w:rFonts w:ascii="Times New Roman" w:hAnsi="Times New Roman"/>
          <w:sz w:val="28"/>
          <w:szCs w:val="28"/>
          <w:vertAlign w:val="subscript"/>
          <w:lang w:val="uk-UA"/>
        </w:rPr>
        <w:t>n</w:t>
      </w:r>
      <w:proofErr w:type="spellEnd"/>
      <w:r w:rsidR="00C47592" w:rsidRPr="00E32B8C">
        <w:rPr>
          <w:rFonts w:ascii="Times New Roman" w:hAnsi="Times New Roman"/>
          <w:sz w:val="28"/>
          <w:szCs w:val="28"/>
          <w:vertAlign w:val="subscript"/>
          <w:lang w:val="uk-UA"/>
        </w:rPr>
        <w:t xml:space="preserve"> </w:t>
      </w:r>
      <w:proofErr w:type="spellStart"/>
      <w:r w:rsidR="00C23EBA" w:rsidRPr="00E32B8C">
        <w:rPr>
          <w:rFonts w:ascii="Times New Roman" w:hAnsi="Times New Roman"/>
          <w:sz w:val="28"/>
          <w:szCs w:val="28"/>
          <w:vertAlign w:val="subscript"/>
          <w:lang w:val="uk-UA"/>
        </w:rPr>
        <w:t>адмін</w:t>
      </w:r>
      <w:proofErr w:type="spellEnd"/>
      <w:r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 xml:space="preserve">– </w:t>
      </w:r>
      <w:r w:rsidR="00C57A1C" w:rsidRPr="00E32B8C">
        <w:rPr>
          <w:rFonts w:ascii="Times New Roman" w:hAnsi="Times New Roman"/>
          <w:sz w:val="28"/>
          <w:szCs w:val="28"/>
          <w:lang w:val="uk-UA"/>
        </w:rPr>
        <w:t>прогнозний показник сумарного грос-тоннажу (GT) суден, з яких справлятиметься адміністративний збір</w:t>
      </w:r>
      <w:r w:rsidR="005D51A5" w:rsidRPr="00E32B8C">
        <w:rPr>
          <w:rFonts w:ascii="Times New Roman" w:hAnsi="Times New Roman"/>
          <w:sz w:val="28"/>
          <w:szCs w:val="28"/>
          <w:lang w:val="uk-UA"/>
        </w:rPr>
        <w:t>,</w:t>
      </w:r>
      <w:r w:rsidRPr="00E32B8C">
        <w:rPr>
          <w:rFonts w:ascii="Times New Roman" w:hAnsi="Times New Roman"/>
          <w:sz w:val="28"/>
          <w:szCs w:val="28"/>
          <w:lang w:val="uk-UA"/>
        </w:rPr>
        <w:t xml:space="preserve"> </w:t>
      </w:r>
      <w:r w:rsidR="00AF12CD" w:rsidRPr="00E32B8C">
        <w:rPr>
          <w:rFonts w:ascii="Times New Roman" w:hAnsi="Times New Roman"/>
          <w:sz w:val="28"/>
          <w:szCs w:val="28"/>
          <w:lang w:val="uk-UA"/>
        </w:rPr>
        <w:t>визначається за формулою 37</w:t>
      </w:r>
      <w:r w:rsidRPr="00E32B8C">
        <w:rPr>
          <w:rFonts w:ascii="Times New Roman" w:hAnsi="Times New Roman"/>
          <w:sz w:val="28"/>
          <w:szCs w:val="28"/>
          <w:lang w:val="uk-UA"/>
        </w:rPr>
        <w:t xml:space="preserve"> </w:t>
      </w:r>
      <w:r w:rsidR="00BB6B23" w:rsidRPr="00E32B8C">
        <w:rPr>
          <w:rFonts w:ascii="Times New Roman" w:hAnsi="Times New Roman"/>
          <w:sz w:val="28"/>
          <w:szCs w:val="28"/>
          <w:lang w:val="uk-UA"/>
        </w:rPr>
        <w:t>цієї Методики</w:t>
      </w:r>
      <w:r w:rsidR="00B47504" w:rsidRPr="00E32B8C">
        <w:rPr>
          <w:rFonts w:ascii="Times New Roman" w:hAnsi="Times New Roman"/>
          <w:sz w:val="28"/>
          <w:szCs w:val="28"/>
          <w:lang w:val="uk-UA"/>
        </w:rPr>
        <w:t>.</w:t>
      </w:r>
    </w:p>
    <w:p w:rsidR="00944CDE" w:rsidRPr="00E32B8C" w:rsidRDefault="00944CDE" w:rsidP="00E32B8C">
      <w:pPr>
        <w:pStyle w:val="21"/>
        <w:tabs>
          <w:tab w:val="left" w:pos="4254"/>
        </w:tabs>
        <w:spacing w:after="0" w:line="360" w:lineRule="auto"/>
        <w:ind w:left="0" w:firstLine="567"/>
        <w:jc w:val="both"/>
        <w:rPr>
          <w:rFonts w:ascii="Times New Roman" w:hAnsi="Times New Roman"/>
          <w:sz w:val="28"/>
          <w:szCs w:val="28"/>
          <w:lang w:val="uk-UA"/>
        </w:rPr>
      </w:pPr>
    </w:p>
    <w:p w:rsidR="00BD6A5B" w:rsidRPr="00E32B8C" w:rsidRDefault="00CC3842" w:rsidP="00E32B8C">
      <w:pPr>
        <w:keepNext/>
        <w:tabs>
          <w:tab w:val="left" w:pos="851"/>
          <w:tab w:val="left" w:pos="4254"/>
        </w:tabs>
        <w:spacing w:line="360" w:lineRule="auto"/>
        <w:jc w:val="center"/>
        <w:rPr>
          <w:sz w:val="28"/>
          <w:szCs w:val="28"/>
          <w:lang w:val="uk-UA"/>
        </w:rPr>
      </w:pPr>
      <w:r w:rsidRPr="00E32B8C">
        <w:rPr>
          <w:sz w:val="28"/>
          <w:szCs w:val="28"/>
          <w:lang w:val="uk-UA"/>
        </w:rPr>
        <w:t>7</w:t>
      </w:r>
      <w:r w:rsidR="000860A5" w:rsidRPr="00E32B8C">
        <w:rPr>
          <w:sz w:val="28"/>
          <w:szCs w:val="28"/>
          <w:lang w:val="uk-UA"/>
        </w:rPr>
        <w:t xml:space="preserve">. </w:t>
      </w:r>
      <w:r w:rsidR="00551EE8" w:rsidRPr="00E32B8C">
        <w:rPr>
          <w:sz w:val="28"/>
          <w:szCs w:val="28"/>
          <w:lang w:val="uk-UA"/>
        </w:rPr>
        <w:t>Розрахунок</w:t>
      </w:r>
      <w:r w:rsidR="00BB6B23" w:rsidRPr="00E32B8C">
        <w:rPr>
          <w:sz w:val="28"/>
          <w:szCs w:val="28"/>
          <w:lang w:val="uk-UA"/>
        </w:rPr>
        <w:t xml:space="preserve"> </w:t>
      </w:r>
      <w:r w:rsidR="00945609" w:rsidRPr="00E32B8C">
        <w:rPr>
          <w:sz w:val="28"/>
          <w:szCs w:val="28"/>
          <w:lang w:val="uk-UA"/>
        </w:rPr>
        <w:t xml:space="preserve">розміру </w:t>
      </w:r>
      <w:r w:rsidR="00BB6B23" w:rsidRPr="00E32B8C">
        <w:rPr>
          <w:sz w:val="28"/>
          <w:szCs w:val="28"/>
          <w:lang w:val="uk-UA"/>
        </w:rPr>
        <w:t>ставки маякового збору</w:t>
      </w:r>
    </w:p>
    <w:p w:rsidR="00BB6B23" w:rsidRPr="00E32B8C" w:rsidRDefault="00BB6B23" w:rsidP="00E32B8C">
      <w:pPr>
        <w:keepNext/>
        <w:tabs>
          <w:tab w:val="left" w:pos="851"/>
          <w:tab w:val="left" w:pos="4254"/>
        </w:tabs>
        <w:spacing w:line="360" w:lineRule="auto"/>
        <w:rPr>
          <w:sz w:val="28"/>
          <w:szCs w:val="28"/>
          <w:lang w:val="uk-UA"/>
        </w:rPr>
      </w:pPr>
    </w:p>
    <w:p w:rsidR="003B39AB" w:rsidRPr="00E32B8C" w:rsidRDefault="003B39AB" w:rsidP="00E32B8C">
      <w:pPr>
        <w:pStyle w:val="21"/>
        <w:tabs>
          <w:tab w:val="left" w:pos="993"/>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Розрахунок ставки маякового збору здійснюється за такою формулою: </w:t>
      </w:r>
    </w:p>
    <w:p w:rsidR="00651DA7"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S</m:t>
                  </m:r>
                </m:e>
                <m:sub>
                  <m:r>
                    <m:rPr>
                      <m:sty m:val="p"/>
                    </m:rPr>
                    <w:rPr>
                      <w:rFonts w:ascii="Cambria Math" w:hAnsi="Cambria Math"/>
                      <w:lang w:val="uk-UA" w:eastAsia="en-US"/>
                    </w:rPr>
                    <m:t>маяк</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маяк</m:t>
                          </m:r>
                        </m:sub>
                      </m:sSub>
                    </m:e>
                  </m:nary>
                </m:num>
                <m:den>
                  <m:r>
                    <m:rPr>
                      <m:sty m:val="p"/>
                    </m:rPr>
                    <w:rPr>
                      <w:rFonts w:ascii="Cambria Math" w:hAnsi="Cambria Math"/>
                      <w:lang w:val="uk-UA" w:eastAsia="en-US"/>
                    </w:rPr>
                    <m:t>2*</m:t>
                  </m:r>
                  <m:nary>
                    <m:naryPr>
                      <m:chr m:val="∑"/>
                      <m:limLoc m:val="subSup"/>
                      <m:ctrlPr>
                        <w:rPr>
                          <w:rFonts w:ascii="Cambria Math" w:hAnsi="Cambria Math"/>
                          <w:iCs/>
                          <w:lang w:val="uk-UA" w:eastAsia="en-US"/>
                        </w:rPr>
                      </m:ctrlPr>
                    </m:naryPr>
                    <m:sub>
                      <m:r>
                        <m:rPr>
                          <m:sty m:val="p"/>
                        </m:rPr>
                        <w:rPr>
                          <w:rFonts w:ascii="Cambria Math" w:hAnsi="Cambria Math"/>
                          <w:lang w:val="uk-UA" w:eastAsia="en-US"/>
                        </w:rPr>
                        <m:t>n=1</m:t>
                      </m:r>
                    </m:sub>
                    <m:sup>
                      <m:r>
                        <m:rPr>
                          <m:sty m:val="p"/>
                        </m:rPr>
                        <w:rPr>
                          <w:rFonts w:ascii="Cambria Math" w:hAnsi="Cambria Math"/>
                          <w:lang w:val="uk-UA" w:eastAsia="en-US"/>
                        </w:rPr>
                        <m:t>i</m:t>
                      </m:r>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 маяк</m:t>
                          </m:r>
                        </m:sub>
                      </m:sSub>
                      <m:r>
                        <m:rPr>
                          <m:sty m:val="p"/>
                        </m:rPr>
                        <w:rPr>
                          <w:rFonts w:ascii="Cambria Math" w:hAnsi="Cambria Math"/>
                          <w:lang w:val="uk-UA" w:eastAsia="en-US"/>
                        </w:rPr>
                        <m:t>*</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vertAlign w:val="subscript"/>
                              <w:lang w:val="uk-UA"/>
                            </w:rPr>
                            <m:t>НБУ</m:t>
                          </m:r>
                        </m:sub>
                      </m:sSub>
                    </m:e>
                  </m:nary>
                </m:den>
              </m:f>
              <m:r>
                <m:rPr>
                  <m:sty m:val="p"/>
                </m:rPr>
                <w:rPr>
                  <w:rFonts w:ascii="Cambria Math" w:hAnsi="Cambria Math"/>
                  <w:lang w:val="uk-UA" w:eastAsia="en-US"/>
                </w:rPr>
                <m:t>*</m:t>
              </m:r>
              <m:sSub>
                <m:sSubPr>
                  <m:ctrlPr>
                    <w:rPr>
                      <w:rFonts w:ascii="Cambria Math" w:hAnsi="Cambria Math"/>
                      <w:i/>
                      <w:vertAlign w:val="subscript"/>
                      <w:lang w:val="uk-UA"/>
                    </w:rPr>
                  </m:ctrlPr>
                </m:sSubPr>
                <m:e>
                  <m:r>
                    <m:rPr>
                      <m:sty m:val="p"/>
                    </m:rPr>
                    <w:rPr>
                      <w:rFonts w:ascii="Cambria Math" w:hAnsi="Cambria Math"/>
                      <w:lang w:val="uk-UA"/>
                    </w:rPr>
                    <m:t>К</m:t>
                  </m:r>
                </m:e>
                <m:sub>
                  <m:r>
                    <m:rPr>
                      <m:sty m:val="p"/>
                    </m:rPr>
                    <w:rPr>
                      <w:rFonts w:ascii="Cambria Math" w:hAnsi="Cambria Math"/>
                      <w:vertAlign w:val="subscript"/>
                      <w:lang w:val="uk-UA"/>
                    </w:rPr>
                    <m:t>р маяк</m:t>
                  </m:r>
                </m:sub>
              </m:sSub>
              <m:r>
                <m:rPr>
                  <m:sty m:val="p"/>
                </m:rP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iCs/>
                      <w:lang w:val="uk-UA" w:eastAsia="en-US"/>
                    </w:rPr>
                    <w:fldChar w:fldCharType="begin"/>
                  </m:r>
                  <m:r>
                    <m:rPr>
                      <m:sty m:val="p"/>
                    </m:rPr>
                    <w:rPr>
                      <w:rFonts w:ascii="Cambria Math" w:hAnsi="Cambria Math"/>
                      <w:lang w:val="uk-UA" w:eastAsia="en-US"/>
                    </w:rPr>
                    <m:t xml:space="preserve"> SEQ Формула \* ARABIC </m:t>
                  </m:r>
                  <m:r>
                    <m:rPr>
                      <m:sty m:val="p"/>
                    </m:rPr>
                    <w:rPr>
                      <w:rFonts w:ascii="Cambria Math" w:hAnsi="Cambria Math"/>
                      <w:iCs/>
                      <w:lang w:val="uk-UA" w:eastAsia="en-US"/>
                    </w:rPr>
                    <w:fldChar w:fldCharType="separate"/>
                  </m:r>
                  <m:r>
                    <m:rPr>
                      <m:sty m:val="p"/>
                    </m:rPr>
                    <w:rPr>
                      <w:rFonts w:ascii="Cambria Math" w:hAnsi="Cambria Math"/>
                      <w:noProof/>
                      <w:lang w:val="uk-UA" w:eastAsia="en-US"/>
                    </w:rPr>
                    <m:t>29</m:t>
                  </m:r>
                  <m:r>
                    <m:rPr>
                      <m:sty m:val="p"/>
                    </m:rPr>
                    <w:rPr>
                      <w:rFonts w:ascii="Cambria Math" w:hAnsi="Cambria Math"/>
                      <w:iCs/>
                      <w:lang w:val="uk-UA" w:eastAsia="en-US"/>
                    </w:rPr>
                    <w:fldChar w:fldCharType="end"/>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rsidR="00974DF9" w:rsidRPr="00E32B8C" w:rsidRDefault="00974DF9" w:rsidP="00E32B8C">
      <w:pPr>
        <w:pStyle w:val="21"/>
        <w:tabs>
          <w:tab w:val="left" w:pos="4254"/>
        </w:tabs>
        <w:spacing w:after="0" w:line="360" w:lineRule="auto"/>
        <w:ind w:left="0" w:firstLine="567"/>
        <w:jc w:val="both"/>
        <w:rPr>
          <w:rFonts w:ascii="Times New Roman" w:hAnsi="Times New Roman"/>
          <w:sz w:val="28"/>
          <w:szCs w:val="28"/>
          <w:lang w:val="uk-UA"/>
        </w:rPr>
      </w:pPr>
    </w:p>
    <w:p w:rsidR="00BD6A5B" w:rsidRPr="00E32B8C" w:rsidRDefault="00BD6A5B"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w:proofErr w:type="spellStart"/>
      <w:r w:rsidR="008E3940" w:rsidRPr="00E32B8C">
        <w:rPr>
          <w:rFonts w:ascii="Times New Roman" w:hAnsi="Times New Roman"/>
          <w:sz w:val="28"/>
          <w:szCs w:val="28"/>
          <w:lang w:val="uk-UA"/>
        </w:rPr>
        <w:t>R</w:t>
      </w:r>
      <w:r w:rsidR="00651DA7" w:rsidRPr="00E32B8C">
        <w:rPr>
          <w:rFonts w:ascii="Times New Roman" w:hAnsi="Times New Roman"/>
          <w:sz w:val="28"/>
          <w:szCs w:val="28"/>
          <w:vertAlign w:val="subscript"/>
          <w:lang w:val="uk-UA"/>
        </w:rPr>
        <w:t>n</w:t>
      </w:r>
      <w:proofErr w:type="spellEnd"/>
      <w:r w:rsidR="00DE39D7" w:rsidRPr="00E32B8C">
        <w:rPr>
          <w:rFonts w:ascii="Times New Roman" w:hAnsi="Times New Roman"/>
          <w:sz w:val="28"/>
          <w:szCs w:val="28"/>
          <w:vertAlign w:val="subscript"/>
          <w:lang w:val="uk-UA"/>
        </w:rPr>
        <w:t xml:space="preserve"> </w:t>
      </w:r>
      <w:r w:rsidR="00C23EBA" w:rsidRPr="00E32B8C">
        <w:rPr>
          <w:rFonts w:ascii="Times New Roman" w:hAnsi="Times New Roman"/>
          <w:sz w:val="28"/>
          <w:szCs w:val="28"/>
          <w:vertAlign w:val="subscript"/>
          <w:lang w:val="uk-UA"/>
        </w:rPr>
        <w:t>маяк.</w:t>
      </w:r>
      <w:r w:rsidR="008E3940" w:rsidRPr="00E32B8C">
        <w:rPr>
          <w:rFonts w:ascii="Times New Roman" w:hAnsi="Times New Roman"/>
          <w:sz w:val="28"/>
          <w:szCs w:val="28"/>
          <w:lang w:val="uk-UA"/>
        </w:rPr>
        <w:t xml:space="preserve"> </w:t>
      </w:r>
      <w:r w:rsidRPr="00E32B8C">
        <w:rPr>
          <w:rFonts w:ascii="Times New Roman" w:hAnsi="Times New Roman"/>
          <w:sz w:val="28"/>
          <w:szCs w:val="28"/>
          <w:lang w:val="uk-UA"/>
        </w:rPr>
        <w:t>–</w:t>
      </w:r>
      <w:r w:rsidR="00C57A1C"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витрати, які покриваються маяковим збором у </w:t>
      </w:r>
      <w:r w:rsidR="00F908E1" w:rsidRPr="00E32B8C">
        <w:rPr>
          <w:rFonts w:ascii="Times New Roman" w:hAnsi="Times New Roman"/>
          <w:sz w:val="28"/>
          <w:szCs w:val="28"/>
          <w:lang w:val="uk-UA"/>
        </w:rPr>
        <w:t>прогнозованому періоді</w:t>
      </w:r>
      <w:r w:rsidRPr="00E32B8C">
        <w:rPr>
          <w:rFonts w:ascii="Times New Roman" w:hAnsi="Times New Roman"/>
          <w:sz w:val="28"/>
          <w:szCs w:val="28"/>
          <w:lang w:val="uk-UA"/>
        </w:rPr>
        <w:t xml:space="preserve"> </w:t>
      </w:r>
      <w:r w:rsidR="00974DF9" w:rsidRPr="00E32B8C">
        <w:rPr>
          <w:rFonts w:ascii="Times New Roman" w:hAnsi="Times New Roman"/>
          <w:sz w:val="28"/>
          <w:szCs w:val="28"/>
          <w:lang w:val="uk-UA"/>
        </w:rPr>
        <w:t xml:space="preserve">та визначаються за формулою 37 </w:t>
      </w:r>
      <w:r w:rsidR="003B39AB" w:rsidRPr="00E32B8C">
        <w:rPr>
          <w:rFonts w:ascii="Times New Roman" w:hAnsi="Times New Roman"/>
          <w:sz w:val="28"/>
          <w:szCs w:val="28"/>
          <w:lang w:val="uk-UA"/>
        </w:rPr>
        <w:t>цієї Методики</w:t>
      </w:r>
      <w:r w:rsidR="00096ED9" w:rsidRPr="00E32B8C">
        <w:rPr>
          <w:rFonts w:ascii="Times New Roman" w:hAnsi="Times New Roman"/>
          <w:sz w:val="28"/>
          <w:szCs w:val="28"/>
          <w:lang w:val="uk-UA"/>
        </w:rPr>
        <w:t>, грн</w:t>
      </w:r>
      <w:r w:rsidRPr="00E32B8C">
        <w:rPr>
          <w:rFonts w:ascii="Times New Roman" w:hAnsi="Times New Roman"/>
          <w:sz w:val="28"/>
          <w:szCs w:val="28"/>
          <w:lang w:val="uk-UA"/>
        </w:rPr>
        <w:t xml:space="preserve">;  </w:t>
      </w:r>
    </w:p>
    <w:p w:rsidR="00BD6A5B" w:rsidRPr="00E32B8C" w:rsidRDefault="00651DA7"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Pr="00E32B8C">
        <w:rPr>
          <w:rFonts w:ascii="Times New Roman" w:hAnsi="Times New Roman"/>
          <w:sz w:val="28"/>
          <w:szCs w:val="28"/>
          <w:vertAlign w:val="subscript"/>
          <w:lang w:val="uk-UA"/>
        </w:rPr>
        <w:t>n</w:t>
      </w:r>
      <w:proofErr w:type="spellEnd"/>
      <w:r w:rsidR="00DE39D7" w:rsidRPr="00E32B8C">
        <w:rPr>
          <w:rFonts w:ascii="Times New Roman" w:hAnsi="Times New Roman"/>
          <w:sz w:val="28"/>
          <w:szCs w:val="28"/>
          <w:vertAlign w:val="subscript"/>
          <w:lang w:val="uk-UA"/>
        </w:rPr>
        <w:t xml:space="preserve"> </w:t>
      </w:r>
      <w:r w:rsidRPr="00E32B8C">
        <w:rPr>
          <w:rFonts w:ascii="Times New Roman" w:hAnsi="Times New Roman"/>
          <w:sz w:val="28"/>
          <w:szCs w:val="28"/>
          <w:vertAlign w:val="subscript"/>
          <w:lang w:val="uk-UA"/>
        </w:rPr>
        <w:t>маяк</w:t>
      </w:r>
      <w:r w:rsidR="00C23EBA" w:rsidRPr="00E32B8C">
        <w:rPr>
          <w:rFonts w:ascii="Times New Roman" w:hAnsi="Times New Roman"/>
          <w:sz w:val="28"/>
          <w:szCs w:val="28"/>
          <w:vertAlign w:val="subscript"/>
          <w:lang w:val="uk-UA"/>
        </w:rPr>
        <w:t>.</w:t>
      </w:r>
      <w:r w:rsidR="008E3940" w:rsidRPr="00E32B8C">
        <w:rPr>
          <w:rFonts w:ascii="Times New Roman" w:hAnsi="Times New Roman"/>
          <w:sz w:val="28"/>
          <w:szCs w:val="28"/>
          <w:lang w:val="uk-UA"/>
        </w:rPr>
        <w:t xml:space="preserve"> </w:t>
      </w:r>
      <w:r w:rsidR="00BD6A5B" w:rsidRPr="00E32B8C">
        <w:rPr>
          <w:rFonts w:ascii="Times New Roman" w:hAnsi="Times New Roman"/>
          <w:sz w:val="28"/>
          <w:szCs w:val="28"/>
          <w:lang w:val="uk-UA"/>
        </w:rPr>
        <w:t xml:space="preserve">– </w:t>
      </w:r>
      <w:r w:rsidR="00C57A1C" w:rsidRPr="00E32B8C">
        <w:rPr>
          <w:rFonts w:ascii="Times New Roman" w:hAnsi="Times New Roman"/>
          <w:sz w:val="28"/>
          <w:szCs w:val="28"/>
          <w:lang w:val="uk-UA"/>
        </w:rPr>
        <w:t xml:space="preserve">прогнозний показник сумарного грос-тоннажу (GT) суден, з яких справлятиметься маяковий збір, </w:t>
      </w:r>
      <w:r w:rsidR="009D18D7" w:rsidRPr="00E32B8C">
        <w:rPr>
          <w:rFonts w:ascii="Times New Roman" w:hAnsi="Times New Roman"/>
          <w:sz w:val="28"/>
          <w:szCs w:val="28"/>
          <w:lang w:val="uk-UA"/>
        </w:rPr>
        <w:t>визнач</w:t>
      </w:r>
      <w:r w:rsidR="00C57A1C" w:rsidRPr="00E32B8C">
        <w:rPr>
          <w:rFonts w:ascii="Times New Roman" w:hAnsi="Times New Roman"/>
          <w:sz w:val="28"/>
          <w:szCs w:val="28"/>
          <w:lang w:val="uk-UA"/>
        </w:rPr>
        <w:t>ається</w:t>
      </w:r>
      <w:r w:rsidR="009D18D7" w:rsidRPr="00E32B8C">
        <w:rPr>
          <w:rFonts w:ascii="Times New Roman" w:hAnsi="Times New Roman"/>
          <w:sz w:val="28"/>
          <w:szCs w:val="28"/>
          <w:lang w:val="uk-UA"/>
        </w:rPr>
        <w:t xml:space="preserve"> </w:t>
      </w:r>
      <w:r w:rsidR="00956303" w:rsidRPr="00E32B8C">
        <w:rPr>
          <w:rFonts w:ascii="Times New Roman" w:hAnsi="Times New Roman"/>
          <w:sz w:val="28"/>
          <w:szCs w:val="28"/>
          <w:lang w:val="uk-UA"/>
        </w:rPr>
        <w:t>за формулою 37</w:t>
      </w:r>
      <w:r w:rsidR="003B39AB" w:rsidRPr="00E32B8C">
        <w:rPr>
          <w:rFonts w:ascii="Times New Roman" w:hAnsi="Times New Roman"/>
          <w:sz w:val="28"/>
          <w:szCs w:val="28"/>
          <w:lang w:val="uk-UA"/>
        </w:rPr>
        <w:t xml:space="preserve"> цієї Методики</w:t>
      </w:r>
      <w:r w:rsidR="00DE39D7" w:rsidRPr="00E32B8C">
        <w:rPr>
          <w:rFonts w:ascii="Times New Roman" w:hAnsi="Times New Roman"/>
          <w:sz w:val="28"/>
          <w:szCs w:val="28"/>
          <w:lang w:val="uk-UA"/>
        </w:rPr>
        <w:t>;</w:t>
      </w:r>
    </w:p>
    <w:p w:rsidR="00DE39D7" w:rsidRPr="00E32B8C" w:rsidRDefault="00DE39D7"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К</w:t>
      </w:r>
      <w:r w:rsidRPr="00E32B8C">
        <w:rPr>
          <w:rFonts w:ascii="Times New Roman" w:hAnsi="Times New Roman"/>
          <w:sz w:val="28"/>
          <w:szCs w:val="28"/>
          <w:vertAlign w:val="subscript"/>
          <w:lang w:val="uk-UA"/>
        </w:rPr>
        <w:t>р</w:t>
      </w:r>
      <w:proofErr w:type="spellEnd"/>
      <w:r w:rsidRPr="00E32B8C">
        <w:rPr>
          <w:rFonts w:ascii="Times New Roman" w:hAnsi="Times New Roman"/>
          <w:sz w:val="28"/>
          <w:szCs w:val="28"/>
          <w:vertAlign w:val="subscript"/>
          <w:lang w:val="uk-UA"/>
        </w:rPr>
        <w:t xml:space="preserve"> маяк</w:t>
      </w:r>
      <w:r w:rsidR="00956303" w:rsidRPr="00E32B8C">
        <w:rPr>
          <w:rFonts w:ascii="Times New Roman" w:hAnsi="Times New Roman"/>
          <w:sz w:val="28"/>
          <w:szCs w:val="28"/>
          <w:lang w:val="uk-UA"/>
        </w:rPr>
        <w:t xml:space="preserve"> - коефіціє</w:t>
      </w:r>
      <w:r w:rsidRPr="00E32B8C">
        <w:rPr>
          <w:rFonts w:ascii="Times New Roman" w:hAnsi="Times New Roman"/>
          <w:sz w:val="28"/>
          <w:szCs w:val="28"/>
          <w:lang w:val="uk-UA"/>
        </w:rPr>
        <w:t xml:space="preserve">нт рентабельності, що визначає норматив рентабельності для маякового портового збору та розраховується </w:t>
      </w:r>
      <w:r w:rsidR="00956303" w:rsidRPr="00E32B8C">
        <w:rPr>
          <w:rFonts w:ascii="Times New Roman" w:hAnsi="Times New Roman"/>
          <w:sz w:val="28"/>
          <w:szCs w:val="28"/>
          <w:lang w:val="uk-UA"/>
        </w:rPr>
        <w:t>за формулою 51</w:t>
      </w:r>
      <w:r w:rsidRPr="00E32B8C">
        <w:rPr>
          <w:rFonts w:ascii="Times New Roman" w:hAnsi="Times New Roman"/>
          <w:sz w:val="28"/>
          <w:szCs w:val="28"/>
          <w:lang w:val="uk-UA"/>
        </w:rPr>
        <w:t xml:space="preserve"> цієї Методики. </w:t>
      </w:r>
    </w:p>
    <w:p w:rsidR="00944CDE" w:rsidRPr="00E32B8C" w:rsidRDefault="00944CDE" w:rsidP="00E32B8C">
      <w:pPr>
        <w:pStyle w:val="21"/>
        <w:tabs>
          <w:tab w:val="left" w:pos="4254"/>
        </w:tabs>
        <w:spacing w:after="0" w:line="360" w:lineRule="auto"/>
        <w:ind w:left="0" w:firstLine="567"/>
        <w:jc w:val="both"/>
        <w:rPr>
          <w:rFonts w:ascii="Times New Roman" w:hAnsi="Times New Roman"/>
          <w:sz w:val="28"/>
          <w:szCs w:val="28"/>
          <w:lang w:val="uk-UA"/>
        </w:rPr>
      </w:pPr>
    </w:p>
    <w:p w:rsidR="00710EC6" w:rsidRPr="00E32B8C" w:rsidRDefault="00DB4E30" w:rsidP="00E32B8C">
      <w:pPr>
        <w:pStyle w:val="131"/>
        <w:keepNext/>
        <w:shd w:val="clear" w:color="auto" w:fill="auto"/>
        <w:tabs>
          <w:tab w:val="left" w:pos="567"/>
        </w:tabs>
        <w:spacing w:before="0" w:after="0" w:line="360" w:lineRule="auto"/>
        <w:jc w:val="center"/>
        <w:rPr>
          <w:spacing w:val="0"/>
          <w:sz w:val="28"/>
          <w:szCs w:val="28"/>
          <w:lang w:val="uk-UA"/>
        </w:rPr>
      </w:pPr>
      <w:r w:rsidRPr="00E32B8C">
        <w:rPr>
          <w:spacing w:val="0"/>
          <w:sz w:val="28"/>
          <w:szCs w:val="28"/>
          <w:lang w:val="en-US"/>
        </w:rPr>
        <w:t>III</w:t>
      </w:r>
      <w:r w:rsidRPr="00E32B8C">
        <w:rPr>
          <w:spacing w:val="0"/>
          <w:sz w:val="28"/>
          <w:szCs w:val="28"/>
          <w:lang w:val="uk-UA"/>
        </w:rPr>
        <w:t xml:space="preserve">. </w:t>
      </w:r>
      <w:r w:rsidR="00710EC6" w:rsidRPr="00E32B8C">
        <w:rPr>
          <w:spacing w:val="0"/>
          <w:sz w:val="28"/>
          <w:szCs w:val="28"/>
          <w:lang w:val="uk-UA"/>
        </w:rPr>
        <w:t>Розрахунок витрат, що включаються до ставок портових зборів</w:t>
      </w:r>
    </w:p>
    <w:p w:rsidR="00770E90" w:rsidRPr="00E32B8C" w:rsidRDefault="00770E90" w:rsidP="00E32B8C">
      <w:pPr>
        <w:pStyle w:val="131"/>
        <w:keepNext/>
        <w:shd w:val="clear" w:color="auto" w:fill="auto"/>
        <w:tabs>
          <w:tab w:val="left" w:pos="851"/>
          <w:tab w:val="left" w:pos="993"/>
          <w:tab w:val="left" w:pos="4254"/>
        </w:tabs>
        <w:spacing w:before="0" w:after="0" w:line="360" w:lineRule="auto"/>
        <w:rPr>
          <w:b/>
          <w:spacing w:val="0"/>
          <w:sz w:val="28"/>
          <w:szCs w:val="28"/>
          <w:lang w:val="uk-UA"/>
        </w:rPr>
      </w:pPr>
    </w:p>
    <w:p w:rsidR="00A82F9E" w:rsidRPr="00E32B8C" w:rsidRDefault="00DB4E30" w:rsidP="00E32B8C">
      <w:pPr>
        <w:pStyle w:val="131"/>
        <w:keepNext/>
        <w:shd w:val="clear" w:color="auto" w:fill="auto"/>
        <w:spacing w:before="0" w:after="0" w:line="360" w:lineRule="auto"/>
        <w:jc w:val="center"/>
        <w:rPr>
          <w:spacing w:val="0"/>
          <w:sz w:val="28"/>
          <w:szCs w:val="28"/>
          <w:lang w:val="uk-UA"/>
        </w:rPr>
      </w:pPr>
      <w:r w:rsidRPr="00E32B8C">
        <w:rPr>
          <w:spacing w:val="0"/>
          <w:sz w:val="28"/>
          <w:szCs w:val="28"/>
          <w:lang w:val="uk-UA"/>
        </w:rPr>
        <w:t xml:space="preserve">1. </w:t>
      </w:r>
      <w:r w:rsidR="00A82F9E" w:rsidRPr="00E32B8C">
        <w:rPr>
          <w:spacing w:val="0"/>
          <w:sz w:val="28"/>
          <w:szCs w:val="28"/>
          <w:lang w:val="uk-UA"/>
        </w:rPr>
        <w:t>Загальні підходи</w:t>
      </w:r>
    </w:p>
    <w:p w:rsidR="00A82F9E" w:rsidRPr="00E32B8C" w:rsidRDefault="00A82F9E" w:rsidP="00E32B8C">
      <w:pPr>
        <w:pStyle w:val="131"/>
        <w:keepNext/>
        <w:shd w:val="clear" w:color="auto" w:fill="auto"/>
        <w:spacing w:before="0" w:after="0" w:line="360" w:lineRule="auto"/>
        <w:rPr>
          <w:spacing w:val="0"/>
          <w:sz w:val="28"/>
          <w:szCs w:val="28"/>
          <w:lang w:val="uk-UA"/>
        </w:rPr>
      </w:pPr>
    </w:p>
    <w:p w:rsidR="00BF7CEC" w:rsidRPr="00E32B8C" w:rsidRDefault="00814AE1" w:rsidP="00E32B8C">
      <w:pPr>
        <w:pStyle w:val="21"/>
        <w:tabs>
          <w:tab w:val="left" w:pos="993"/>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sz w:val="28"/>
          <w:szCs w:val="28"/>
          <w:lang w:val="uk-UA"/>
        </w:rPr>
        <w:t>1. </w:t>
      </w:r>
      <w:r w:rsidR="00C47592" w:rsidRPr="00E32B8C">
        <w:rPr>
          <w:rFonts w:ascii="Times New Roman" w:hAnsi="Times New Roman"/>
          <w:sz w:val="28"/>
          <w:szCs w:val="28"/>
          <w:lang w:val="uk-UA"/>
        </w:rPr>
        <w:t>В</w:t>
      </w:r>
      <w:r w:rsidR="003A0FC2" w:rsidRPr="00E32B8C">
        <w:rPr>
          <w:rFonts w:ascii="Times New Roman" w:hAnsi="Times New Roman"/>
          <w:sz w:val="28"/>
          <w:szCs w:val="28"/>
          <w:lang w:val="uk-UA"/>
        </w:rPr>
        <w:t>итрати, які покриваються відповідним портовим збором у прогнозованому період</w:t>
      </w:r>
      <w:r w:rsidR="00C47592" w:rsidRPr="00E32B8C">
        <w:rPr>
          <w:rFonts w:ascii="Times New Roman" w:hAnsi="Times New Roman"/>
          <w:sz w:val="28"/>
          <w:szCs w:val="28"/>
          <w:lang w:val="uk-UA"/>
        </w:rPr>
        <w:t>і</w:t>
      </w:r>
      <w:r w:rsidR="00CF5322" w:rsidRPr="00E32B8C">
        <w:rPr>
          <w:rFonts w:ascii="Times New Roman" w:hAnsi="Times New Roman"/>
          <w:sz w:val="28"/>
          <w:szCs w:val="28"/>
          <w:lang w:val="uk-UA"/>
        </w:rPr>
        <w:t xml:space="preserve"> </w:t>
      </w:r>
      <w:r w:rsidR="003A0FC2" w:rsidRPr="00E32B8C">
        <w:rPr>
          <w:rFonts w:ascii="Times New Roman" w:hAnsi="Times New Roman"/>
          <w:sz w:val="28"/>
          <w:szCs w:val="28"/>
          <w:lang w:val="uk-UA"/>
        </w:rPr>
        <w:t xml:space="preserve">розраховуються з урахуванням </w:t>
      </w:r>
      <w:r w:rsidR="00BF7CEC" w:rsidRPr="00E32B8C">
        <w:rPr>
          <w:rFonts w:ascii="Times New Roman" w:hAnsi="Times New Roman"/>
          <w:sz w:val="28"/>
          <w:szCs w:val="28"/>
          <w:lang w:val="uk-UA"/>
        </w:rPr>
        <w:t>принцип</w:t>
      </w:r>
      <w:r w:rsidR="003A0FC2" w:rsidRPr="00E32B8C">
        <w:rPr>
          <w:rFonts w:ascii="Times New Roman" w:hAnsi="Times New Roman"/>
          <w:sz w:val="28"/>
          <w:szCs w:val="28"/>
          <w:lang w:val="uk-UA"/>
        </w:rPr>
        <w:t>ів</w:t>
      </w:r>
      <w:r w:rsidR="00BF7CEC" w:rsidRPr="00E32B8C">
        <w:rPr>
          <w:rFonts w:ascii="Times New Roman" w:hAnsi="Times New Roman"/>
          <w:sz w:val="28"/>
          <w:szCs w:val="28"/>
          <w:lang w:val="uk-UA"/>
        </w:rPr>
        <w:t xml:space="preserve"> економічної ефективності та оптимальності за критерієм достатності джерела необхідного</w:t>
      </w:r>
      <w:r w:rsidR="00036195" w:rsidRPr="00E32B8C">
        <w:rPr>
          <w:rFonts w:ascii="Times New Roman" w:hAnsi="Times New Roman"/>
          <w:sz w:val="28"/>
          <w:szCs w:val="28"/>
          <w:lang w:val="uk-UA"/>
        </w:rPr>
        <w:t xml:space="preserve"> фінансування</w:t>
      </w:r>
      <w:r w:rsidR="00BF7CEC" w:rsidRPr="00E32B8C">
        <w:rPr>
          <w:rFonts w:ascii="Times New Roman" w:hAnsi="Times New Roman"/>
          <w:sz w:val="28"/>
          <w:szCs w:val="28"/>
          <w:lang w:val="uk-UA"/>
        </w:rPr>
        <w:t xml:space="preserve"> </w:t>
      </w:r>
      <w:r w:rsidR="00036195" w:rsidRPr="00E32B8C">
        <w:rPr>
          <w:rFonts w:ascii="Times New Roman" w:hAnsi="Times New Roman"/>
          <w:sz w:val="28"/>
          <w:szCs w:val="28"/>
          <w:lang w:val="uk-UA"/>
        </w:rPr>
        <w:t xml:space="preserve">об’єктів портової інфраструктури та інших об’єктів, які утримуються за рахунок портових зборів </w:t>
      </w:r>
      <w:r w:rsidR="00BF7CEC" w:rsidRPr="00E32B8C">
        <w:rPr>
          <w:rFonts w:ascii="Times New Roman" w:hAnsi="Times New Roman"/>
          <w:sz w:val="28"/>
          <w:szCs w:val="28"/>
          <w:lang w:val="uk-UA"/>
        </w:rPr>
        <w:t xml:space="preserve">із дотриманням </w:t>
      </w:r>
      <w:r w:rsidR="00944CDE" w:rsidRPr="00E32B8C">
        <w:rPr>
          <w:rFonts w:ascii="Times New Roman" w:hAnsi="Times New Roman"/>
          <w:sz w:val="28"/>
          <w:szCs w:val="28"/>
          <w:lang w:val="uk-UA"/>
        </w:rPr>
        <w:t>вимог</w:t>
      </w:r>
      <w:r w:rsidR="00BF7CEC" w:rsidRPr="00E32B8C">
        <w:rPr>
          <w:rFonts w:ascii="Times New Roman" w:hAnsi="Times New Roman"/>
          <w:sz w:val="28"/>
          <w:szCs w:val="28"/>
          <w:lang w:val="uk-UA"/>
        </w:rPr>
        <w:t xml:space="preserve"> нормативно-правови</w:t>
      </w:r>
      <w:r w:rsidR="00036195" w:rsidRPr="00E32B8C">
        <w:rPr>
          <w:rFonts w:ascii="Times New Roman" w:hAnsi="Times New Roman"/>
          <w:sz w:val="28"/>
          <w:szCs w:val="28"/>
          <w:lang w:val="uk-UA"/>
        </w:rPr>
        <w:t>х</w:t>
      </w:r>
      <w:r w:rsidR="00BF7CEC" w:rsidRPr="00E32B8C">
        <w:rPr>
          <w:rFonts w:ascii="Times New Roman" w:hAnsi="Times New Roman"/>
          <w:sz w:val="28"/>
          <w:szCs w:val="28"/>
          <w:lang w:val="uk-UA"/>
        </w:rPr>
        <w:t xml:space="preserve"> акт</w:t>
      </w:r>
      <w:r w:rsidR="00944CDE" w:rsidRPr="00E32B8C">
        <w:rPr>
          <w:rFonts w:ascii="Times New Roman" w:hAnsi="Times New Roman"/>
          <w:sz w:val="28"/>
          <w:szCs w:val="28"/>
          <w:lang w:val="uk-UA"/>
        </w:rPr>
        <w:t>ів</w:t>
      </w:r>
      <w:r w:rsidR="00BF7CEC" w:rsidRPr="00E32B8C">
        <w:rPr>
          <w:rFonts w:ascii="Times New Roman" w:hAnsi="Times New Roman"/>
          <w:sz w:val="28"/>
          <w:szCs w:val="28"/>
          <w:lang w:val="uk-UA"/>
        </w:rPr>
        <w:t xml:space="preserve">, </w:t>
      </w:r>
      <w:r w:rsidR="00036195" w:rsidRPr="00E32B8C">
        <w:rPr>
          <w:rFonts w:ascii="Times New Roman" w:hAnsi="Times New Roman"/>
          <w:sz w:val="28"/>
          <w:szCs w:val="28"/>
          <w:lang w:val="uk-UA"/>
        </w:rPr>
        <w:t xml:space="preserve">якими визначено </w:t>
      </w:r>
      <w:r w:rsidR="00BF7CEC" w:rsidRPr="00E32B8C">
        <w:rPr>
          <w:rFonts w:ascii="Times New Roman" w:hAnsi="Times New Roman"/>
          <w:sz w:val="28"/>
          <w:szCs w:val="28"/>
          <w:lang w:val="uk-UA"/>
        </w:rPr>
        <w:t>періодичн</w:t>
      </w:r>
      <w:r w:rsidR="00036195" w:rsidRPr="00E32B8C">
        <w:rPr>
          <w:rFonts w:ascii="Times New Roman" w:hAnsi="Times New Roman"/>
          <w:sz w:val="28"/>
          <w:szCs w:val="28"/>
          <w:lang w:val="uk-UA"/>
        </w:rPr>
        <w:t>і</w:t>
      </w:r>
      <w:r w:rsidR="00BF7CEC" w:rsidRPr="00E32B8C">
        <w:rPr>
          <w:rFonts w:ascii="Times New Roman" w:hAnsi="Times New Roman"/>
          <w:sz w:val="28"/>
          <w:szCs w:val="28"/>
          <w:lang w:val="uk-UA"/>
        </w:rPr>
        <w:t>ст</w:t>
      </w:r>
      <w:r w:rsidR="00036195" w:rsidRPr="00E32B8C">
        <w:rPr>
          <w:rFonts w:ascii="Times New Roman" w:hAnsi="Times New Roman"/>
          <w:sz w:val="28"/>
          <w:szCs w:val="28"/>
          <w:lang w:val="uk-UA"/>
        </w:rPr>
        <w:t>ь</w:t>
      </w:r>
      <w:r w:rsidR="00BF7CEC" w:rsidRPr="00E32B8C">
        <w:rPr>
          <w:rFonts w:ascii="Times New Roman" w:hAnsi="Times New Roman"/>
          <w:sz w:val="28"/>
          <w:szCs w:val="28"/>
          <w:lang w:val="uk-UA"/>
        </w:rPr>
        <w:t xml:space="preserve"> та склад заходів зі здійснення технічної експлуатації, нагляду та обслуговування </w:t>
      </w:r>
      <w:r w:rsidR="00036195" w:rsidRPr="00E32B8C">
        <w:rPr>
          <w:rFonts w:ascii="Times New Roman" w:hAnsi="Times New Roman"/>
          <w:sz w:val="28"/>
          <w:szCs w:val="28"/>
          <w:lang w:val="uk-UA"/>
        </w:rPr>
        <w:t xml:space="preserve">означених об’єктів </w:t>
      </w:r>
      <w:r w:rsidR="00BF7CEC" w:rsidRPr="00E32B8C">
        <w:rPr>
          <w:rFonts w:ascii="Times New Roman" w:hAnsi="Times New Roman"/>
          <w:bCs/>
          <w:sz w:val="28"/>
          <w:szCs w:val="28"/>
          <w:lang w:val="uk-UA"/>
        </w:rPr>
        <w:t xml:space="preserve">відповідно до їх призначення </w:t>
      </w:r>
      <w:r w:rsidR="00BF7CEC" w:rsidRPr="00E32B8C">
        <w:rPr>
          <w:rFonts w:ascii="Times New Roman" w:hAnsi="Times New Roman"/>
          <w:sz w:val="28"/>
          <w:szCs w:val="28"/>
          <w:lang w:val="uk-UA"/>
        </w:rPr>
        <w:t xml:space="preserve">з метою забезпечення </w:t>
      </w:r>
      <w:r w:rsidR="00BF7CEC" w:rsidRPr="00E32B8C">
        <w:rPr>
          <w:rFonts w:ascii="Times New Roman" w:hAnsi="Times New Roman"/>
          <w:bCs/>
          <w:sz w:val="28"/>
          <w:szCs w:val="28"/>
          <w:lang w:val="uk-UA"/>
        </w:rPr>
        <w:t xml:space="preserve">безпеки судноплавства, надійності, </w:t>
      </w:r>
      <w:proofErr w:type="spellStart"/>
      <w:r w:rsidR="003A0FC2" w:rsidRPr="00E32B8C">
        <w:rPr>
          <w:rFonts w:ascii="Times New Roman" w:hAnsi="Times New Roman"/>
          <w:bCs/>
          <w:sz w:val="28"/>
          <w:szCs w:val="28"/>
          <w:lang w:val="uk-UA"/>
        </w:rPr>
        <w:t>довготривалості</w:t>
      </w:r>
      <w:proofErr w:type="spellEnd"/>
      <w:r w:rsidR="00BF7CEC" w:rsidRPr="00E32B8C">
        <w:rPr>
          <w:rFonts w:ascii="Times New Roman" w:hAnsi="Times New Roman"/>
          <w:bCs/>
          <w:sz w:val="28"/>
          <w:szCs w:val="28"/>
          <w:lang w:val="uk-UA"/>
        </w:rPr>
        <w:t xml:space="preserve"> та безпечн</w:t>
      </w:r>
      <w:r w:rsidR="003A0FC2" w:rsidRPr="00E32B8C">
        <w:rPr>
          <w:rFonts w:ascii="Times New Roman" w:hAnsi="Times New Roman"/>
          <w:bCs/>
          <w:sz w:val="28"/>
          <w:szCs w:val="28"/>
          <w:lang w:val="uk-UA"/>
        </w:rPr>
        <w:t>ості</w:t>
      </w:r>
      <w:r w:rsidR="00BF7CEC" w:rsidRPr="00E32B8C">
        <w:rPr>
          <w:rFonts w:ascii="Times New Roman" w:hAnsi="Times New Roman"/>
          <w:bCs/>
          <w:sz w:val="28"/>
          <w:szCs w:val="28"/>
          <w:lang w:val="uk-UA"/>
        </w:rPr>
        <w:t xml:space="preserve"> експлуатації.</w:t>
      </w:r>
    </w:p>
    <w:p w:rsidR="00945609" w:rsidRPr="00E32B8C" w:rsidRDefault="00945609" w:rsidP="00E32B8C">
      <w:pPr>
        <w:pStyle w:val="21"/>
        <w:tabs>
          <w:tab w:val="left" w:pos="993"/>
          <w:tab w:val="left" w:pos="4254"/>
        </w:tabs>
        <w:spacing w:after="0" w:line="360" w:lineRule="auto"/>
        <w:ind w:left="567"/>
        <w:jc w:val="both"/>
        <w:rPr>
          <w:rFonts w:ascii="Times New Roman" w:hAnsi="Times New Roman"/>
          <w:bCs/>
          <w:sz w:val="28"/>
          <w:szCs w:val="28"/>
          <w:lang w:val="uk-UA"/>
        </w:rPr>
      </w:pPr>
    </w:p>
    <w:p w:rsidR="00CF5322" w:rsidRPr="00E32B8C" w:rsidRDefault="00814AE1" w:rsidP="00E32B8C">
      <w:pPr>
        <w:pStyle w:val="21"/>
        <w:tabs>
          <w:tab w:val="left" w:pos="993"/>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2. </w:t>
      </w:r>
      <w:r w:rsidR="002C76AA" w:rsidRPr="00E32B8C">
        <w:rPr>
          <w:rFonts w:ascii="Times New Roman" w:hAnsi="Times New Roman"/>
          <w:sz w:val="28"/>
          <w:szCs w:val="28"/>
          <w:lang w:val="uk-UA"/>
        </w:rPr>
        <w:t>П</w:t>
      </w:r>
      <w:r w:rsidR="00CF5322" w:rsidRPr="00E32B8C">
        <w:rPr>
          <w:rFonts w:ascii="Times New Roman" w:hAnsi="Times New Roman"/>
          <w:sz w:val="28"/>
          <w:szCs w:val="28"/>
          <w:lang w:val="uk-UA"/>
        </w:rPr>
        <w:t>ід час розрахунку витрат враховуються положення щодо умов та вимог до утримання:</w:t>
      </w:r>
    </w:p>
    <w:p w:rsidR="00BF7CEC" w:rsidRPr="00E32B8C" w:rsidRDefault="00814AE1" w:rsidP="00E32B8C">
      <w:pPr>
        <w:pStyle w:val="21"/>
        <w:tabs>
          <w:tab w:val="left" w:pos="993"/>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1) </w:t>
      </w:r>
      <w:r w:rsidR="00BF7CEC" w:rsidRPr="00E32B8C">
        <w:rPr>
          <w:rFonts w:ascii="Times New Roman" w:hAnsi="Times New Roman"/>
          <w:sz w:val="28"/>
          <w:szCs w:val="28"/>
          <w:lang w:val="uk-UA"/>
        </w:rPr>
        <w:t xml:space="preserve">гідротехнічних споруд морського порту: </w:t>
      </w:r>
    </w:p>
    <w:p w:rsidR="00BF7CEC" w:rsidRPr="00E32B8C" w:rsidRDefault="007F387A" w:rsidP="00E32B8C">
      <w:pPr>
        <w:pStyle w:val="21"/>
        <w:tabs>
          <w:tab w:val="left" w:pos="4254"/>
        </w:tabs>
        <w:spacing w:after="0" w:line="360" w:lineRule="auto"/>
        <w:ind w:left="0" w:firstLine="567"/>
        <w:jc w:val="both"/>
        <w:rPr>
          <w:rFonts w:ascii="Times New Roman" w:hAnsi="Times New Roman"/>
          <w:bCs/>
          <w:sz w:val="28"/>
          <w:szCs w:val="28"/>
          <w:lang w:val="uk-UA"/>
        </w:rPr>
      </w:pPr>
      <w:hyperlink r:id="rId8" w:anchor="n16" w:history="1">
        <w:r w:rsidR="00BF7CEC" w:rsidRPr="00E32B8C">
          <w:rPr>
            <w:rFonts w:ascii="Times New Roman" w:hAnsi="Times New Roman"/>
            <w:bCs/>
            <w:sz w:val="28"/>
            <w:szCs w:val="28"/>
            <w:lang w:val="uk-UA"/>
          </w:rPr>
          <w:t>Правила технічної експлуатації портових гідротехнічних споруд</w:t>
        </w:r>
      </w:hyperlink>
      <w:r w:rsidR="00BF7CEC" w:rsidRPr="00E32B8C">
        <w:rPr>
          <w:rFonts w:ascii="Times New Roman" w:hAnsi="Times New Roman"/>
          <w:bCs/>
          <w:sz w:val="28"/>
          <w:szCs w:val="28"/>
          <w:lang w:val="uk-UA"/>
        </w:rPr>
        <w:t xml:space="preserve">, затверджені наказом </w:t>
      </w:r>
      <w:r w:rsidR="00937D6E" w:rsidRPr="00E32B8C">
        <w:rPr>
          <w:rFonts w:ascii="Times New Roman" w:hAnsi="Times New Roman"/>
          <w:bCs/>
          <w:sz w:val="28"/>
          <w:szCs w:val="28"/>
          <w:lang w:val="uk-UA"/>
        </w:rPr>
        <w:t>Мінтрансзв</w:t>
      </w:r>
      <w:r w:rsidR="00937D6E" w:rsidRPr="00E32B8C">
        <w:rPr>
          <w:rFonts w:ascii="Times New Roman" w:hAnsi="Times New Roman"/>
          <w:sz w:val="28"/>
          <w:szCs w:val="28"/>
          <w:lang w:val="uk-UA"/>
        </w:rPr>
        <w:t>’</w:t>
      </w:r>
      <w:r w:rsidR="00937D6E" w:rsidRPr="00E32B8C">
        <w:rPr>
          <w:rFonts w:ascii="Times New Roman" w:hAnsi="Times New Roman"/>
          <w:bCs/>
          <w:sz w:val="28"/>
          <w:szCs w:val="28"/>
          <w:lang w:val="uk-UA"/>
        </w:rPr>
        <w:t>язку</w:t>
      </w:r>
      <w:r w:rsidR="00BF7CEC" w:rsidRPr="00E32B8C">
        <w:rPr>
          <w:rFonts w:ascii="Times New Roman" w:hAnsi="Times New Roman"/>
          <w:bCs/>
          <w:sz w:val="28"/>
          <w:szCs w:val="28"/>
          <w:lang w:val="uk-UA"/>
        </w:rPr>
        <w:t xml:space="preserve"> від</w:t>
      </w:r>
      <w:r w:rsidR="00241BB5" w:rsidRPr="00E32B8C">
        <w:rPr>
          <w:rFonts w:ascii="Times New Roman" w:hAnsi="Times New Roman"/>
          <w:bCs/>
          <w:sz w:val="28"/>
          <w:szCs w:val="28"/>
          <w:lang w:val="uk-UA"/>
        </w:rPr>
        <w:t xml:space="preserve"> </w:t>
      </w:r>
      <w:r w:rsidR="00BF7CEC" w:rsidRPr="00E32B8C">
        <w:rPr>
          <w:rFonts w:ascii="Times New Roman" w:hAnsi="Times New Roman"/>
          <w:bCs/>
          <w:sz w:val="28"/>
          <w:szCs w:val="28"/>
          <w:lang w:val="uk-UA"/>
        </w:rPr>
        <w:t>27</w:t>
      </w:r>
      <w:r w:rsidR="00CF5322" w:rsidRPr="00E32B8C">
        <w:rPr>
          <w:rFonts w:ascii="Times New Roman" w:hAnsi="Times New Roman"/>
          <w:bCs/>
          <w:sz w:val="28"/>
          <w:szCs w:val="28"/>
          <w:lang w:val="uk-UA"/>
        </w:rPr>
        <w:t xml:space="preserve"> травня </w:t>
      </w:r>
      <w:r w:rsidR="00BF7CEC" w:rsidRPr="00E32B8C">
        <w:rPr>
          <w:rFonts w:ascii="Times New Roman" w:hAnsi="Times New Roman"/>
          <w:bCs/>
          <w:sz w:val="28"/>
          <w:szCs w:val="28"/>
          <w:lang w:val="uk-UA"/>
        </w:rPr>
        <w:t>2005</w:t>
      </w:r>
      <w:r w:rsidR="00241BB5" w:rsidRPr="00E32B8C">
        <w:rPr>
          <w:rFonts w:ascii="Times New Roman" w:hAnsi="Times New Roman"/>
          <w:bCs/>
          <w:sz w:val="28"/>
          <w:szCs w:val="28"/>
          <w:lang w:val="uk-UA"/>
        </w:rPr>
        <w:t xml:space="preserve"> р.</w:t>
      </w:r>
      <w:r w:rsidR="00BF7CEC" w:rsidRPr="00E32B8C">
        <w:rPr>
          <w:rFonts w:ascii="Times New Roman" w:hAnsi="Times New Roman"/>
          <w:bCs/>
          <w:sz w:val="28"/>
          <w:szCs w:val="28"/>
          <w:lang w:val="uk-UA"/>
        </w:rPr>
        <w:t xml:space="preserve"> № 257, зареєстровані в </w:t>
      </w:r>
      <w:r w:rsidR="00937D6E" w:rsidRPr="00E32B8C">
        <w:rPr>
          <w:rFonts w:ascii="Times New Roman" w:hAnsi="Times New Roman"/>
          <w:bCs/>
          <w:sz w:val="28"/>
          <w:szCs w:val="28"/>
          <w:lang w:val="uk-UA"/>
        </w:rPr>
        <w:t>Мін</w:t>
      </w:r>
      <w:r w:rsidR="00937D6E" w:rsidRPr="00E32B8C">
        <w:rPr>
          <w:rFonts w:ascii="Times New Roman" w:hAnsi="Times New Roman"/>
          <w:sz w:val="28"/>
          <w:szCs w:val="28"/>
          <w:lang w:val="uk-UA"/>
        </w:rPr>
        <w:t>’</w:t>
      </w:r>
      <w:r w:rsidR="00937D6E" w:rsidRPr="00E32B8C">
        <w:rPr>
          <w:rFonts w:ascii="Times New Roman" w:hAnsi="Times New Roman"/>
          <w:bCs/>
          <w:sz w:val="28"/>
          <w:szCs w:val="28"/>
          <w:lang w:val="uk-UA"/>
        </w:rPr>
        <w:t>юсті</w:t>
      </w:r>
      <w:r w:rsidR="00BF7CEC" w:rsidRPr="00E32B8C">
        <w:rPr>
          <w:rFonts w:ascii="Times New Roman" w:hAnsi="Times New Roman"/>
          <w:bCs/>
          <w:sz w:val="28"/>
          <w:szCs w:val="28"/>
          <w:lang w:val="uk-UA"/>
        </w:rPr>
        <w:t xml:space="preserve"> 13</w:t>
      </w:r>
      <w:r w:rsidR="00CF5322" w:rsidRPr="00E32B8C">
        <w:rPr>
          <w:rFonts w:ascii="Times New Roman" w:hAnsi="Times New Roman"/>
          <w:bCs/>
          <w:sz w:val="28"/>
          <w:szCs w:val="28"/>
          <w:lang w:val="uk-UA"/>
        </w:rPr>
        <w:t xml:space="preserve"> жовтня </w:t>
      </w:r>
      <w:r w:rsidR="00BF7CEC" w:rsidRPr="00E32B8C">
        <w:rPr>
          <w:rFonts w:ascii="Times New Roman" w:hAnsi="Times New Roman"/>
          <w:bCs/>
          <w:sz w:val="28"/>
          <w:szCs w:val="28"/>
          <w:lang w:val="uk-UA"/>
        </w:rPr>
        <w:t xml:space="preserve">2005 </w:t>
      </w:r>
      <w:r w:rsidR="00241BB5" w:rsidRPr="00E32B8C">
        <w:rPr>
          <w:rFonts w:ascii="Times New Roman" w:hAnsi="Times New Roman"/>
          <w:bCs/>
          <w:sz w:val="28"/>
          <w:szCs w:val="28"/>
          <w:lang w:val="uk-UA"/>
        </w:rPr>
        <w:t xml:space="preserve">р. за </w:t>
      </w:r>
      <w:r w:rsidR="00BF7CEC" w:rsidRPr="00E32B8C">
        <w:rPr>
          <w:rFonts w:ascii="Times New Roman" w:hAnsi="Times New Roman"/>
          <w:bCs/>
          <w:sz w:val="28"/>
          <w:szCs w:val="28"/>
          <w:lang w:val="uk-UA"/>
        </w:rPr>
        <w:t>№ 1191/11471 (далі – Правила);</w:t>
      </w:r>
    </w:p>
    <w:p w:rsidR="00BF7CEC" w:rsidRPr="00E32B8C" w:rsidRDefault="00945609"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bCs/>
          <w:sz w:val="28"/>
          <w:szCs w:val="28"/>
          <w:lang w:val="uk-UA"/>
        </w:rPr>
        <w:t>НД</w:t>
      </w:r>
      <w:r w:rsidR="00BF7CEC" w:rsidRPr="00E32B8C">
        <w:rPr>
          <w:rFonts w:ascii="Times New Roman" w:hAnsi="Times New Roman"/>
          <w:bCs/>
          <w:sz w:val="28"/>
          <w:szCs w:val="28"/>
          <w:lang w:val="uk-UA"/>
        </w:rPr>
        <w:t xml:space="preserve">31.3.002-2003 </w:t>
      </w:r>
      <w:r w:rsidR="00937D6E" w:rsidRPr="00E32B8C">
        <w:rPr>
          <w:rFonts w:ascii="Times New Roman" w:hAnsi="Times New Roman"/>
          <w:bCs/>
          <w:sz w:val="28"/>
          <w:szCs w:val="28"/>
          <w:lang w:val="uk-UA"/>
        </w:rPr>
        <w:t>Мінтрансу</w:t>
      </w:r>
      <w:r w:rsidR="00BF7CEC" w:rsidRPr="00E32B8C">
        <w:rPr>
          <w:rFonts w:ascii="Times New Roman" w:hAnsi="Times New Roman"/>
          <w:bCs/>
          <w:sz w:val="28"/>
          <w:szCs w:val="28"/>
          <w:lang w:val="uk-UA"/>
        </w:rPr>
        <w:t xml:space="preserve"> «Інструкція з інженерного обстеження та паспортизації портових ГТС»</w:t>
      </w:r>
      <w:r w:rsidR="00CF5322" w:rsidRPr="00E32B8C">
        <w:rPr>
          <w:rFonts w:ascii="Times New Roman" w:hAnsi="Times New Roman"/>
          <w:bCs/>
          <w:sz w:val="28"/>
          <w:szCs w:val="28"/>
          <w:lang w:val="uk-UA"/>
        </w:rPr>
        <w:t>;</w:t>
      </w:r>
    </w:p>
    <w:p w:rsidR="00BF7CEC" w:rsidRPr="00E32B8C" w:rsidRDefault="00814AE1" w:rsidP="00E32B8C">
      <w:pPr>
        <w:pStyle w:val="21"/>
        <w:tabs>
          <w:tab w:val="left" w:pos="993"/>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 </w:t>
      </w:r>
      <w:r w:rsidR="00B076E3" w:rsidRPr="00E32B8C">
        <w:rPr>
          <w:rFonts w:ascii="Times New Roman" w:hAnsi="Times New Roman"/>
          <w:sz w:val="28"/>
          <w:szCs w:val="28"/>
          <w:lang w:val="uk-UA"/>
        </w:rPr>
        <w:t>судна портового</w:t>
      </w:r>
      <w:r w:rsidR="00663CD8" w:rsidRPr="00E32B8C">
        <w:rPr>
          <w:rFonts w:ascii="Times New Roman" w:hAnsi="Times New Roman"/>
          <w:sz w:val="28"/>
          <w:szCs w:val="28"/>
          <w:lang w:val="uk-UA"/>
        </w:rPr>
        <w:t xml:space="preserve"> та</w:t>
      </w:r>
      <w:r w:rsidR="0095746B" w:rsidRPr="00E32B8C">
        <w:rPr>
          <w:rFonts w:ascii="Times New Roman" w:hAnsi="Times New Roman"/>
          <w:sz w:val="28"/>
          <w:szCs w:val="28"/>
          <w:lang w:val="uk-UA"/>
        </w:rPr>
        <w:t xml:space="preserve"> службово-допоміжного, технічного, </w:t>
      </w:r>
      <w:r w:rsidR="00463909" w:rsidRPr="00E32B8C">
        <w:rPr>
          <w:rFonts w:ascii="Times New Roman" w:hAnsi="Times New Roman"/>
          <w:sz w:val="28"/>
          <w:szCs w:val="28"/>
          <w:lang w:val="uk-UA"/>
        </w:rPr>
        <w:t>аварійно-</w:t>
      </w:r>
      <w:r w:rsidR="0095746B" w:rsidRPr="00E32B8C">
        <w:rPr>
          <w:rFonts w:ascii="Times New Roman" w:hAnsi="Times New Roman"/>
          <w:sz w:val="28"/>
          <w:szCs w:val="28"/>
          <w:lang w:val="uk-UA"/>
        </w:rPr>
        <w:t>рятувального</w:t>
      </w:r>
      <w:r w:rsidR="00B076E3" w:rsidRPr="00E32B8C">
        <w:rPr>
          <w:rFonts w:ascii="Times New Roman" w:hAnsi="Times New Roman"/>
          <w:sz w:val="28"/>
          <w:szCs w:val="28"/>
          <w:lang w:val="uk-UA"/>
        </w:rPr>
        <w:t xml:space="preserve"> </w:t>
      </w:r>
      <w:r w:rsidR="00BF7CEC" w:rsidRPr="00E32B8C">
        <w:rPr>
          <w:rFonts w:ascii="Times New Roman" w:hAnsi="Times New Roman"/>
          <w:sz w:val="28"/>
          <w:szCs w:val="28"/>
          <w:lang w:val="uk-UA"/>
        </w:rPr>
        <w:t>флоту:</w:t>
      </w:r>
    </w:p>
    <w:p w:rsidR="00937D6E" w:rsidRPr="00E32B8C" w:rsidRDefault="00937D6E"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bCs/>
          <w:sz w:val="28"/>
          <w:szCs w:val="28"/>
          <w:lang w:val="uk-UA"/>
        </w:rPr>
        <w:t>Міжнародна Конвенція з охорони людського життя на морі 1974 року;</w:t>
      </w:r>
    </w:p>
    <w:p w:rsidR="00945609" w:rsidRPr="00E32B8C" w:rsidRDefault="007F387A" w:rsidP="00E32B8C">
      <w:pPr>
        <w:pStyle w:val="21"/>
        <w:tabs>
          <w:tab w:val="left" w:pos="4254"/>
        </w:tabs>
        <w:spacing w:after="0" w:line="360" w:lineRule="auto"/>
        <w:ind w:left="0" w:firstLine="567"/>
        <w:jc w:val="both"/>
        <w:rPr>
          <w:rFonts w:ascii="Times New Roman" w:hAnsi="Times New Roman"/>
          <w:bCs/>
          <w:sz w:val="28"/>
          <w:szCs w:val="28"/>
          <w:lang w:val="uk-UA"/>
        </w:rPr>
      </w:pPr>
      <w:hyperlink r:id="rId9" w:tgtFrame="_top" w:history="1">
        <w:r w:rsidR="00937D6E" w:rsidRPr="00E32B8C">
          <w:rPr>
            <w:rFonts w:ascii="Times New Roman" w:hAnsi="Times New Roman"/>
            <w:bCs/>
            <w:sz w:val="28"/>
            <w:szCs w:val="28"/>
            <w:lang w:val="uk-UA"/>
          </w:rPr>
          <w:t>Міжнародна конвенція про запобігання забруднення із суден 1973 року</w:t>
        </w:r>
      </w:hyperlink>
      <w:r w:rsidR="00945609" w:rsidRPr="00E32B8C">
        <w:rPr>
          <w:rFonts w:ascii="Times New Roman" w:hAnsi="Times New Roman"/>
          <w:bCs/>
          <w:sz w:val="28"/>
          <w:szCs w:val="28"/>
          <w:lang w:val="uk-UA"/>
        </w:rPr>
        <w:t>;</w:t>
      </w:r>
    </w:p>
    <w:p w:rsidR="00BF7CEC" w:rsidRPr="00E32B8C" w:rsidRDefault="00BF7CEC"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bCs/>
          <w:sz w:val="28"/>
          <w:szCs w:val="28"/>
          <w:lang w:val="uk-UA"/>
        </w:rPr>
        <w:t>КНД 31.2.002.01-96 «Правила технічної експлуатації морських та річкових суден. Загальні вимоги до технічної експлуатації суднових конструкцій і технічних засобів»;</w:t>
      </w:r>
    </w:p>
    <w:p w:rsidR="00937D6E" w:rsidRPr="00E32B8C" w:rsidRDefault="00937D6E"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sz w:val="28"/>
          <w:szCs w:val="28"/>
          <w:lang w:val="uk-UA"/>
        </w:rPr>
        <w:t xml:space="preserve">Інструкція про огляд суден, які здійснюють плавання (експлуатуються) на внутрішніх водних шляхах України, затверджена наказом Мінтрансу від </w:t>
      </w:r>
      <w:r w:rsidR="004C309E" w:rsidRPr="00E32B8C">
        <w:rPr>
          <w:rFonts w:ascii="Times New Roman" w:hAnsi="Times New Roman"/>
          <w:sz w:val="28"/>
          <w:szCs w:val="28"/>
          <w:lang w:val="uk-UA"/>
        </w:rPr>
        <w:t xml:space="preserve">      </w:t>
      </w:r>
      <w:r w:rsidR="0095746B"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19 квітня 2001 р. № 225, зареєстрована в </w:t>
      </w:r>
      <w:r w:rsidRPr="00E32B8C">
        <w:rPr>
          <w:rFonts w:ascii="Times New Roman" w:hAnsi="Times New Roman"/>
          <w:bCs/>
          <w:sz w:val="28"/>
          <w:szCs w:val="28"/>
          <w:lang w:val="uk-UA"/>
        </w:rPr>
        <w:t>Мін</w:t>
      </w:r>
      <w:r w:rsidRPr="00E32B8C">
        <w:rPr>
          <w:rFonts w:ascii="Times New Roman" w:hAnsi="Times New Roman"/>
          <w:sz w:val="28"/>
          <w:szCs w:val="28"/>
          <w:lang w:val="uk-UA"/>
        </w:rPr>
        <w:t>’</w:t>
      </w:r>
      <w:r w:rsidRPr="00E32B8C">
        <w:rPr>
          <w:rFonts w:ascii="Times New Roman" w:hAnsi="Times New Roman"/>
          <w:bCs/>
          <w:sz w:val="28"/>
          <w:szCs w:val="28"/>
          <w:lang w:val="uk-UA"/>
        </w:rPr>
        <w:t>юсті</w:t>
      </w:r>
      <w:r w:rsidRPr="00E32B8C">
        <w:rPr>
          <w:rFonts w:ascii="Times New Roman" w:hAnsi="Times New Roman"/>
          <w:sz w:val="28"/>
          <w:szCs w:val="28"/>
          <w:lang w:val="uk-UA"/>
        </w:rPr>
        <w:t xml:space="preserve"> 07 травня 2001 р. за </w:t>
      </w:r>
      <w:r w:rsidR="0095746B" w:rsidRPr="00E32B8C">
        <w:rPr>
          <w:rFonts w:ascii="Times New Roman" w:hAnsi="Times New Roman"/>
          <w:sz w:val="28"/>
          <w:szCs w:val="28"/>
          <w:lang w:val="uk-UA"/>
        </w:rPr>
        <w:t xml:space="preserve">  </w:t>
      </w:r>
      <w:r w:rsidR="004C309E" w:rsidRPr="00E32B8C">
        <w:rPr>
          <w:rFonts w:ascii="Times New Roman" w:hAnsi="Times New Roman"/>
          <w:sz w:val="28"/>
          <w:szCs w:val="28"/>
          <w:lang w:val="uk-UA"/>
        </w:rPr>
        <w:t xml:space="preserve">  </w:t>
      </w:r>
      <w:r w:rsidR="0095746B"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 400/5591 (у </w:t>
      </w:r>
      <w:proofErr w:type="spellStart"/>
      <w:r w:rsidRPr="00E32B8C">
        <w:rPr>
          <w:rFonts w:ascii="Times New Roman" w:hAnsi="Times New Roman"/>
          <w:sz w:val="28"/>
          <w:szCs w:val="28"/>
          <w:lang w:val="uk-UA"/>
        </w:rPr>
        <w:t>радакції</w:t>
      </w:r>
      <w:proofErr w:type="spellEnd"/>
      <w:r w:rsidRPr="00E32B8C">
        <w:rPr>
          <w:rFonts w:ascii="Times New Roman" w:hAnsi="Times New Roman"/>
          <w:sz w:val="28"/>
          <w:szCs w:val="28"/>
          <w:lang w:val="uk-UA"/>
        </w:rPr>
        <w:t xml:space="preserve"> наказу Мінінфраструктури від 22 </w:t>
      </w:r>
      <w:proofErr w:type="spellStart"/>
      <w:r w:rsidRPr="00E32B8C">
        <w:rPr>
          <w:rFonts w:ascii="Times New Roman" w:hAnsi="Times New Roman"/>
          <w:sz w:val="28"/>
          <w:szCs w:val="28"/>
          <w:lang w:val="uk-UA"/>
        </w:rPr>
        <w:t>грудян</w:t>
      </w:r>
      <w:proofErr w:type="spellEnd"/>
      <w:r w:rsidRPr="00E32B8C">
        <w:rPr>
          <w:rFonts w:ascii="Times New Roman" w:hAnsi="Times New Roman"/>
          <w:sz w:val="28"/>
          <w:szCs w:val="28"/>
          <w:lang w:val="uk-UA"/>
        </w:rPr>
        <w:t xml:space="preserve"> 2015 р. </w:t>
      </w:r>
      <w:r w:rsidR="0095746B" w:rsidRPr="00E32B8C">
        <w:rPr>
          <w:rFonts w:ascii="Times New Roman" w:hAnsi="Times New Roman"/>
          <w:sz w:val="28"/>
          <w:szCs w:val="28"/>
          <w:lang w:val="uk-UA"/>
        </w:rPr>
        <w:t xml:space="preserve">                          </w:t>
      </w:r>
      <w:r w:rsidRPr="00E32B8C">
        <w:rPr>
          <w:rFonts w:ascii="Times New Roman" w:hAnsi="Times New Roman"/>
          <w:sz w:val="28"/>
          <w:szCs w:val="28"/>
          <w:lang w:val="uk-UA"/>
        </w:rPr>
        <w:t>№ 549).</w:t>
      </w:r>
    </w:p>
    <w:p w:rsidR="00BF7CEC" w:rsidRPr="00E32B8C" w:rsidRDefault="00CF5322"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bCs/>
          <w:sz w:val="28"/>
          <w:szCs w:val="28"/>
          <w:lang w:val="uk-UA"/>
        </w:rPr>
        <w:t xml:space="preserve">Керівництво по огляду морських суден в експлуатації (РОМСЭ) </w:t>
      </w:r>
      <w:r w:rsidR="00BF7CEC" w:rsidRPr="00E32B8C">
        <w:rPr>
          <w:rFonts w:ascii="Times New Roman" w:hAnsi="Times New Roman"/>
          <w:bCs/>
          <w:sz w:val="28"/>
          <w:szCs w:val="28"/>
          <w:lang w:val="uk-UA"/>
        </w:rPr>
        <w:t>№ 2-06-1</w:t>
      </w:r>
      <w:r w:rsidRPr="00E32B8C">
        <w:rPr>
          <w:rFonts w:ascii="Times New Roman" w:hAnsi="Times New Roman"/>
          <w:bCs/>
          <w:sz w:val="28"/>
          <w:szCs w:val="28"/>
          <w:lang w:val="uk-UA"/>
        </w:rPr>
        <w:t>;</w:t>
      </w:r>
    </w:p>
    <w:p w:rsidR="00BF7CEC" w:rsidRPr="00E32B8C" w:rsidRDefault="00937D6E" w:rsidP="00E32B8C">
      <w:pPr>
        <w:pStyle w:val="21"/>
        <w:tabs>
          <w:tab w:val="left" w:pos="4254"/>
        </w:tabs>
        <w:spacing w:after="0" w:line="360" w:lineRule="auto"/>
        <w:ind w:left="0" w:firstLine="567"/>
        <w:jc w:val="both"/>
        <w:rPr>
          <w:rFonts w:ascii="Times New Roman" w:hAnsi="Times New Roman"/>
          <w:bCs/>
          <w:sz w:val="28"/>
          <w:szCs w:val="28"/>
          <w:lang w:val="uk-UA"/>
        </w:rPr>
      </w:pPr>
      <w:bookmarkStart w:id="7" w:name="n13"/>
      <w:bookmarkEnd w:id="7"/>
      <w:r w:rsidRPr="00E32B8C">
        <w:rPr>
          <w:rFonts w:ascii="Times New Roman" w:hAnsi="Times New Roman"/>
          <w:bCs/>
          <w:sz w:val="28"/>
          <w:szCs w:val="28"/>
          <w:lang w:val="uk-UA"/>
        </w:rPr>
        <w:t xml:space="preserve">Правила класифікації та побудови морських суден </w:t>
      </w:r>
      <w:r w:rsidR="00BF7CEC" w:rsidRPr="00E32B8C">
        <w:rPr>
          <w:rFonts w:ascii="Times New Roman" w:hAnsi="Times New Roman"/>
          <w:bCs/>
          <w:sz w:val="28"/>
          <w:szCs w:val="28"/>
          <w:lang w:val="uk-UA"/>
        </w:rPr>
        <w:t>№ 2-05-2;</w:t>
      </w:r>
    </w:p>
    <w:p w:rsidR="00BF7CEC" w:rsidRPr="00E32B8C" w:rsidRDefault="00937D6E"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bCs/>
          <w:sz w:val="28"/>
          <w:szCs w:val="28"/>
          <w:lang w:val="uk-UA"/>
        </w:rPr>
        <w:t xml:space="preserve">Правила щодо обладнання морських суден </w:t>
      </w:r>
      <w:r w:rsidR="00BF7CEC" w:rsidRPr="00E32B8C">
        <w:rPr>
          <w:rFonts w:ascii="Times New Roman" w:hAnsi="Times New Roman"/>
          <w:bCs/>
          <w:sz w:val="28"/>
          <w:szCs w:val="28"/>
          <w:lang w:val="uk-UA"/>
        </w:rPr>
        <w:t>документ № 2-05-3.</w:t>
      </w:r>
    </w:p>
    <w:p w:rsidR="00403103" w:rsidRPr="00E32B8C" w:rsidRDefault="00403103" w:rsidP="00E32B8C">
      <w:pPr>
        <w:tabs>
          <w:tab w:val="left" w:pos="993"/>
          <w:tab w:val="left" w:pos="4254"/>
        </w:tabs>
        <w:spacing w:line="360" w:lineRule="auto"/>
        <w:ind w:firstLine="567"/>
        <w:contextualSpacing/>
        <w:jc w:val="both"/>
        <w:rPr>
          <w:sz w:val="28"/>
          <w:szCs w:val="28"/>
          <w:lang w:val="uk-UA"/>
        </w:rPr>
      </w:pPr>
    </w:p>
    <w:p w:rsidR="00AD243B" w:rsidRPr="00E32B8C" w:rsidRDefault="00814AE1" w:rsidP="00E32B8C">
      <w:pPr>
        <w:pStyle w:val="21"/>
        <w:tabs>
          <w:tab w:val="left" w:pos="993"/>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3. </w:t>
      </w:r>
      <w:r w:rsidR="00403103" w:rsidRPr="00E32B8C">
        <w:rPr>
          <w:rFonts w:ascii="Times New Roman" w:hAnsi="Times New Roman"/>
          <w:sz w:val="28"/>
          <w:szCs w:val="28"/>
          <w:lang w:val="uk-UA"/>
        </w:rPr>
        <w:t xml:space="preserve">В планові операційні витрати включаються </w:t>
      </w:r>
      <w:r w:rsidR="00A409EC" w:rsidRPr="00E32B8C">
        <w:rPr>
          <w:rFonts w:ascii="Times New Roman" w:hAnsi="Times New Roman"/>
          <w:sz w:val="28"/>
          <w:szCs w:val="28"/>
          <w:lang w:val="uk-UA"/>
        </w:rPr>
        <w:t>прямі витрати отримувачів портових зборів, які пов’язані з утриманням портової інфраструктури</w:t>
      </w:r>
      <w:r w:rsidR="009D0439" w:rsidRPr="00E32B8C">
        <w:rPr>
          <w:rFonts w:ascii="Times New Roman" w:hAnsi="Times New Roman"/>
          <w:sz w:val="28"/>
          <w:szCs w:val="28"/>
          <w:lang w:val="uk-UA"/>
        </w:rPr>
        <w:t>, судноплавних каналів,</w:t>
      </w:r>
      <w:r w:rsidR="00A409EC" w:rsidRPr="00E32B8C">
        <w:rPr>
          <w:rFonts w:ascii="Times New Roman" w:hAnsi="Times New Roman"/>
          <w:sz w:val="28"/>
          <w:szCs w:val="28"/>
          <w:lang w:val="uk-UA"/>
        </w:rPr>
        <w:t xml:space="preserve"> </w:t>
      </w:r>
      <w:r w:rsidR="00403103" w:rsidRPr="00E32B8C">
        <w:rPr>
          <w:rFonts w:ascii="Times New Roman" w:hAnsi="Times New Roman"/>
          <w:sz w:val="28"/>
          <w:szCs w:val="28"/>
          <w:lang w:val="uk-UA"/>
        </w:rPr>
        <w:t>та непрямі витрати отримувачів портових зборів</w:t>
      </w:r>
      <w:r w:rsidR="00523A43" w:rsidRPr="00E32B8C">
        <w:rPr>
          <w:rFonts w:ascii="Times New Roman" w:hAnsi="Times New Roman"/>
          <w:sz w:val="28"/>
          <w:szCs w:val="28"/>
          <w:lang w:val="uk-UA"/>
        </w:rPr>
        <w:t xml:space="preserve">, у </w:t>
      </w:r>
      <w:proofErr w:type="spellStart"/>
      <w:r w:rsidR="00523A43" w:rsidRPr="00E32B8C">
        <w:rPr>
          <w:rFonts w:ascii="Times New Roman" w:hAnsi="Times New Roman"/>
          <w:sz w:val="28"/>
          <w:szCs w:val="28"/>
          <w:lang w:val="uk-UA"/>
        </w:rPr>
        <w:t>т.ч</w:t>
      </w:r>
      <w:proofErr w:type="spellEnd"/>
      <w:r w:rsidR="00523A43" w:rsidRPr="00E32B8C">
        <w:rPr>
          <w:rFonts w:ascii="Times New Roman" w:hAnsi="Times New Roman"/>
          <w:sz w:val="28"/>
          <w:szCs w:val="28"/>
          <w:lang w:val="uk-UA"/>
        </w:rPr>
        <w:t xml:space="preserve">. </w:t>
      </w:r>
      <w:r w:rsidR="00403103" w:rsidRPr="00E32B8C">
        <w:rPr>
          <w:rFonts w:ascii="Times New Roman" w:hAnsi="Times New Roman"/>
          <w:sz w:val="28"/>
          <w:szCs w:val="28"/>
          <w:lang w:val="uk-UA"/>
        </w:rPr>
        <w:t>виробнич</w:t>
      </w:r>
      <w:r w:rsidR="00523A43" w:rsidRPr="00E32B8C">
        <w:rPr>
          <w:rFonts w:ascii="Times New Roman" w:hAnsi="Times New Roman"/>
          <w:sz w:val="28"/>
          <w:szCs w:val="28"/>
          <w:lang w:val="uk-UA"/>
        </w:rPr>
        <w:t>і</w:t>
      </w:r>
      <w:r w:rsidR="00403103" w:rsidRPr="00E32B8C">
        <w:rPr>
          <w:rFonts w:ascii="Times New Roman" w:hAnsi="Times New Roman"/>
          <w:sz w:val="28"/>
          <w:szCs w:val="28"/>
          <w:lang w:val="uk-UA"/>
        </w:rPr>
        <w:t xml:space="preserve">, </w:t>
      </w:r>
      <w:r w:rsidR="00523A43" w:rsidRPr="00E32B8C">
        <w:rPr>
          <w:rFonts w:ascii="Times New Roman" w:hAnsi="Times New Roman"/>
          <w:sz w:val="28"/>
          <w:szCs w:val="28"/>
          <w:lang w:val="uk-UA"/>
        </w:rPr>
        <w:t>загальновиробничі</w:t>
      </w:r>
      <w:r w:rsidR="00403103" w:rsidRPr="00E32B8C">
        <w:rPr>
          <w:rFonts w:ascii="Times New Roman" w:hAnsi="Times New Roman"/>
          <w:sz w:val="28"/>
          <w:szCs w:val="28"/>
          <w:lang w:val="uk-UA"/>
        </w:rPr>
        <w:t xml:space="preserve">, </w:t>
      </w:r>
      <w:r w:rsidR="00523A43" w:rsidRPr="00E32B8C">
        <w:rPr>
          <w:rFonts w:ascii="Times New Roman" w:hAnsi="Times New Roman"/>
          <w:sz w:val="28"/>
          <w:szCs w:val="28"/>
          <w:lang w:val="uk-UA"/>
        </w:rPr>
        <w:t>адміністративні</w:t>
      </w:r>
      <w:r w:rsidR="00403103" w:rsidRPr="00E32B8C">
        <w:rPr>
          <w:rFonts w:ascii="Times New Roman" w:hAnsi="Times New Roman"/>
          <w:sz w:val="28"/>
          <w:szCs w:val="28"/>
          <w:lang w:val="uk-UA"/>
        </w:rPr>
        <w:t xml:space="preserve">, </w:t>
      </w:r>
      <w:r w:rsidR="00523A43" w:rsidRPr="00E32B8C">
        <w:rPr>
          <w:rFonts w:ascii="Times New Roman" w:hAnsi="Times New Roman"/>
          <w:sz w:val="28"/>
          <w:szCs w:val="28"/>
          <w:lang w:val="uk-UA"/>
        </w:rPr>
        <w:t>інші операційні</w:t>
      </w:r>
      <w:r w:rsidR="00403103" w:rsidRPr="00E32B8C">
        <w:rPr>
          <w:rFonts w:ascii="Times New Roman" w:hAnsi="Times New Roman"/>
          <w:sz w:val="28"/>
          <w:szCs w:val="28"/>
          <w:lang w:val="uk-UA"/>
        </w:rPr>
        <w:t xml:space="preserve">, </w:t>
      </w:r>
      <w:r w:rsidR="00523A43" w:rsidRPr="00E32B8C">
        <w:rPr>
          <w:rFonts w:ascii="Times New Roman" w:hAnsi="Times New Roman"/>
          <w:sz w:val="28"/>
          <w:szCs w:val="28"/>
          <w:lang w:val="uk-UA"/>
        </w:rPr>
        <w:t xml:space="preserve">фінансові </w:t>
      </w:r>
      <w:r w:rsidR="00403103" w:rsidRPr="00E32B8C">
        <w:rPr>
          <w:rFonts w:ascii="Times New Roman" w:hAnsi="Times New Roman"/>
          <w:sz w:val="28"/>
          <w:szCs w:val="28"/>
          <w:lang w:val="uk-UA"/>
        </w:rPr>
        <w:t>витрат</w:t>
      </w:r>
      <w:r w:rsidR="00523A43" w:rsidRPr="00E32B8C">
        <w:rPr>
          <w:rFonts w:ascii="Times New Roman" w:hAnsi="Times New Roman"/>
          <w:sz w:val="28"/>
          <w:szCs w:val="28"/>
          <w:lang w:val="uk-UA"/>
        </w:rPr>
        <w:t>и</w:t>
      </w:r>
      <w:r w:rsidR="00403103" w:rsidRPr="00E32B8C">
        <w:rPr>
          <w:rFonts w:ascii="Times New Roman" w:hAnsi="Times New Roman"/>
          <w:sz w:val="28"/>
          <w:szCs w:val="28"/>
          <w:lang w:val="uk-UA"/>
        </w:rPr>
        <w:t>, подат</w:t>
      </w:r>
      <w:r w:rsidR="00523A43" w:rsidRPr="00E32B8C">
        <w:rPr>
          <w:rFonts w:ascii="Times New Roman" w:hAnsi="Times New Roman"/>
          <w:sz w:val="28"/>
          <w:szCs w:val="28"/>
          <w:lang w:val="uk-UA"/>
        </w:rPr>
        <w:t>о</w:t>
      </w:r>
      <w:r w:rsidR="00403103" w:rsidRPr="00E32B8C">
        <w:rPr>
          <w:rFonts w:ascii="Times New Roman" w:hAnsi="Times New Roman"/>
          <w:sz w:val="28"/>
          <w:szCs w:val="28"/>
          <w:lang w:val="uk-UA"/>
        </w:rPr>
        <w:t>к на прибуток та витрат за рахунок прибутку</w:t>
      </w:r>
      <w:r w:rsidR="00605CCD" w:rsidRPr="00E32B8C">
        <w:rPr>
          <w:rFonts w:ascii="Times New Roman" w:hAnsi="Times New Roman"/>
          <w:sz w:val="28"/>
          <w:szCs w:val="28"/>
          <w:lang w:val="uk-UA"/>
        </w:rPr>
        <w:t>.</w:t>
      </w:r>
    </w:p>
    <w:p w:rsidR="00AD243B" w:rsidRPr="00E32B8C" w:rsidRDefault="00AD243B"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Непрямі витрати отримувачів портових зборів включають:</w:t>
      </w:r>
    </w:p>
    <w:p w:rsidR="005C00B1" w:rsidRPr="00E32B8C" w:rsidRDefault="005C00B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lastRenderedPageBreak/>
        <w:t>витрати, пов’язані з розробкою проектно-вишукувальної документації, методологічні дослідження та роботи, пов’язані з розробкою основних напрямків розвитку морської галузі в цілому та кожного порту окремо;</w:t>
      </w:r>
    </w:p>
    <w:p w:rsidR="005C00B1" w:rsidRPr="00E32B8C" w:rsidRDefault="005C00B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витрати на консалтингові та страхові послуги;</w:t>
      </w:r>
    </w:p>
    <w:p w:rsidR="005C00B1" w:rsidRPr="00E32B8C" w:rsidRDefault="005C00B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витрати на охорону праці;</w:t>
      </w:r>
    </w:p>
    <w:p w:rsidR="005C00B1" w:rsidRPr="00E32B8C" w:rsidRDefault="005C00B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 xml:space="preserve">витрати на утримання </w:t>
      </w:r>
      <w:r w:rsidR="005B6444" w:rsidRPr="00E32B8C">
        <w:rPr>
          <w:sz w:val="28"/>
          <w:szCs w:val="28"/>
          <w:lang w:val="uk-UA"/>
        </w:rPr>
        <w:t>адміністративного персоналу підприємства</w:t>
      </w:r>
      <w:r w:rsidRPr="00E32B8C">
        <w:rPr>
          <w:sz w:val="28"/>
          <w:szCs w:val="28"/>
          <w:lang w:val="uk-UA"/>
        </w:rPr>
        <w:t xml:space="preserve">, у тому числі витрати на забезпечення соціальних гарантій; </w:t>
      </w:r>
    </w:p>
    <w:p w:rsidR="005C00B1" w:rsidRPr="00E32B8C" w:rsidRDefault="005C00B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 xml:space="preserve">витрати на </w:t>
      </w:r>
      <w:r w:rsidR="005B6444" w:rsidRPr="00E32B8C">
        <w:rPr>
          <w:sz w:val="28"/>
          <w:szCs w:val="28"/>
          <w:lang w:val="uk-UA"/>
        </w:rPr>
        <w:t xml:space="preserve">забезпечення діяльності підприємства, </w:t>
      </w:r>
      <w:r w:rsidRPr="00E32B8C">
        <w:rPr>
          <w:sz w:val="28"/>
          <w:szCs w:val="28"/>
          <w:lang w:val="uk-UA"/>
        </w:rPr>
        <w:t xml:space="preserve">які не можуть бути компенсовані за рахунок інших </w:t>
      </w:r>
      <w:r w:rsidR="005B6444" w:rsidRPr="00E32B8C">
        <w:rPr>
          <w:sz w:val="28"/>
          <w:szCs w:val="28"/>
          <w:lang w:val="uk-UA"/>
        </w:rPr>
        <w:t xml:space="preserve">доходів </w:t>
      </w:r>
      <w:r w:rsidRPr="00E32B8C">
        <w:rPr>
          <w:sz w:val="28"/>
          <w:szCs w:val="28"/>
          <w:lang w:val="uk-UA"/>
        </w:rPr>
        <w:t>підприємства,</w:t>
      </w:r>
      <w:r w:rsidR="005B6444" w:rsidRPr="00E32B8C">
        <w:rPr>
          <w:sz w:val="28"/>
          <w:szCs w:val="28"/>
          <w:lang w:val="uk-UA"/>
        </w:rPr>
        <w:t xml:space="preserve"> зокрема,</w:t>
      </w:r>
      <w:r w:rsidRPr="00E32B8C">
        <w:rPr>
          <w:sz w:val="28"/>
          <w:szCs w:val="28"/>
          <w:lang w:val="uk-UA"/>
        </w:rPr>
        <w:t xml:space="preserve"> </w:t>
      </w:r>
      <w:r w:rsidR="005B6444" w:rsidRPr="00E32B8C">
        <w:rPr>
          <w:sz w:val="28"/>
          <w:szCs w:val="28"/>
          <w:lang w:val="uk-UA"/>
        </w:rPr>
        <w:t xml:space="preserve">забезпечення </w:t>
      </w:r>
      <w:r w:rsidRPr="00E32B8C">
        <w:rPr>
          <w:sz w:val="28"/>
          <w:szCs w:val="28"/>
          <w:lang w:val="uk-UA"/>
        </w:rPr>
        <w:t>зв’язку та радіонавігації,  координаці</w:t>
      </w:r>
      <w:r w:rsidR="005B6444" w:rsidRPr="00E32B8C">
        <w:rPr>
          <w:sz w:val="28"/>
          <w:szCs w:val="28"/>
          <w:lang w:val="uk-UA"/>
        </w:rPr>
        <w:t>я</w:t>
      </w:r>
      <w:r w:rsidRPr="00E32B8C">
        <w:rPr>
          <w:sz w:val="28"/>
          <w:szCs w:val="28"/>
          <w:lang w:val="uk-UA"/>
        </w:rPr>
        <w:t xml:space="preserve"> діяльності підприємства</w:t>
      </w:r>
      <w:r w:rsidR="005B6444" w:rsidRPr="00E32B8C">
        <w:rPr>
          <w:sz w:val="28"/>
          <w:szCs w:val="28"/>
          <w:lang w:val="uk-UA"/>
        </w:rPr>
        <w:t>, пов’язана із постановкою флоту, завезенням/вивезенням вантажу, забезпечення</w:t>
      </w:r>
      <w:r w:rsidRPr="00E32B8C">
        <w:rPr>
          <w:sz w:val="28"/>
          <w:szCs w:val="28"/>
          <w:lang w:val="uk-UA"/>
        </w:rPr>
        <w:t xml:space="preserve"> безпеки</w:t>
      </w:r>
      <w:r w:rsidR="005B6444" w:rsidRPr="00E32B8C">
        <w:rPr>
          <w:sz w:val="28"/>
          <w:szCs w:val="28"/>
          <w:lang w:val="uk-UA"/>
        </w:rPr>
        <w:t xml:space="preserve"> мореплавства</w:t>
      </w:r>
      <w:r w:rsidRPr="00E32B8C">
        <w:rPr>
          <w:sz w:val="28"/>
          <w:szCs w:val="28"/>
          <w:lang w:val="uk-UA"/>
        </w:rPr>
        <w:t>, енергозабезпечення,  пожежн</w:t>
      </w:r>
      <w:r w:rsidR="005B6444" w:rsidRPr="00E32B8C">
        <w:rPr>
          <w:sz w:val="28"/>
          <w:szCs w:val="28"/>
          <w:lang w:val="uk-UA"/>
        </w:rPr>
        <w:t>а</w:t>
      </w:r>
      <w:r w:rsidRPr="00E32B8C">
        <w:rPr>
          <w:sz w:val="28"/>
          <w:szCs w:val="28"/>
          <w:lang w:val="uk-UA"/>
        </w:rPr>
        <w:t xml:space="preserve"> та техногенн</w:t>
      </w:r>
      <w:r w:rsidR="005B6444" w:rsidRPr="00E32B8C">
        <w:rPr>
          <w:sz w:val="28"/>
          <w:szCs w:val="28"/>
          <w:lang w:val="uk-UA"/>
        </w:rPr>
        <w:t>а</w:t>
      </w:r>
      <w:r w:rsidRPr="00E32B8C">
        <w:rPr>
          <w:sz w:val="28"/>
          <w:szCs w:val="28"/>
          <w:lang w:val="uk-UA"/>
        </w:rPr>
        <w:t xml:space="preserve"> безпек</w:t>
      </w:r>
      <w:r w:rsidR="005B6444" w:rsidRPr="00E32B8C">
        <w:rPr>
          <w:sz w:val="28"/>
          <w:szCs w:val="28"/>
          <w:lang w:val="uk-UA"/>
        </w:rPr>
        <w:t>а</w:t>
      </w:r>
      <w:r w:rsidRPr="00E32B8C">
        <w:rPr>
          <w:sz w:val="28"/>
          <w:szCs w:val="28"/>
          <w:lang w:val="uk-UA"/>
        </w:rPr>
        <w:t xml:space="preserve">, </w:t>
      </w:r>
      <w:r w:rsidR="005B6444" w:rsidRPr="00E32B8C">
        <w:rPr>
          <w:sz w:val="28"/>
          <w:szCs w:val="28"/>
          <w:lang w:val="uk-UA"/>
        </w:rPr>
        <w:t xml:space="preserve">екологічна та </w:t>
      </w:r>
      <w:r w:rsidRPr="00E32B8C">
        <w:rPr>
          <w:sz w:val="28"/>
          <w:szCs w:val="28"/>
          <w:lang w:val="uk-UA"/>
        </w:rPr>
        <w:t>природоохоронн</w:t>
      </w:r>
      <w:r w:rsidR="005B6444" w:rsidRPr="00E32B8C">
        <w:rPr>
          <w:sz w:val="28"/>
          <w:szCs w:val="28"/>
          <w:lang w:val="uk-UA"/>
        </w:rPr>
        <w:t>а</w:t>
      </w:r>
      <w:r w:rsidRPr="00E32B8C">
        <w:rPr>
          <w:sz w:val="28"/>
          <w:szCs w:val="28"/>
          <w:lang w:val="uk-UA"/>
        </w:rPr>
        <w:t xml:space="preserve"> безпек</w:t>
      </w:r>
      <w:r w:rsidR="005B6444" w:rsidRPr="00E32B8C">
        <w:rPr>
          <w:sz w:val="28"/>
          <w:szCs w:val="28"/>
          <w:lang w:val="uk-UA"/>
        </w:rPr>
        <w:t>а</w:t>
      </w:r>
      <w:r w:rsidRPr="00E32B8C">
        <w:rPr>
          <w:sz w:val="28"/>
          <w:szCs w:val="28"/>
          <w:lang w:val="uk-UA"/>
        </w:rPr>
        <w:t xml:space="preserve">, </w:t>
      </w:r>
      <w:r w:rsidR="005B6444" w:rsidRPr="00E32B8C">
        <w:rPr>
          <w:sz w:val="28"/>
          <w:szCs w:val="28"/>
          <w:lang w:val="uk-UA"/>
        </w:rPr>
        <w:t xml:space="preserve">забезпечення </w:t>
      </w:r>
      <w:r w:rsidRPr="00E32B8C">
        <w:rPr>
          <w:sz w:val="28"/>
          <w:szCs w:val="28"/>
          <w:lang w:val="uk-UA"/>
        </w:rPr>
        <w:t xml:space="preserve">матеріально-технічного постачання,  </w:t>
      </w:r>
      <w:r w:rsidR="005B6444" w:rsidRPr="00E32B8C">
        <w:rPr>
          <w:sz w:val="28"/>
          <w:szCs w:val="28"/>
          <w:lang w:val="uk-UA"/>
        </w:rPr>
        <w:t xml:space="preserve">транспортне </w:t>
      </w:r>
      <w:r w:rsidRPr="00E32B8C">
        <w:rPr>
          <w:sz w:val="28"/>
          <w:szCs w:val="28"/>
          <w:lang w:val="uk-UA"/>
        </w:rPr>
        <w:t xml:space="preserve">забезпечення, </w:t>
      </w:r>
      <w:r w:rsidR="005B6444" w:rsidRPr="00E32B8C">
        <w:rPr>
          <w:sz w:val="28"/>
          <w:szCs w:val="28"/>
          <w:lang w:val="uk-UA"/>
        </w:rPr>
        <w:t>м</w:t>
      </w:r>
      <w:r w:rsidRPr="00E32B8C">
        <w:rPr>
          <w:sz w:val="28"/>
          <w:szCs w:val="28"/>
          <w:lang w:val="uk-UA"/>
        </w:rPr>
        <w:t>обілізаційн</w:t>
      </w:r>
      <w:r w:rsidR="005B6444" w:rsidRPr="00E32B8C">
        <w:rPr>
          <w:sz w:val="28"/>
          <w:szCs w:val="28"/>
          <w:lang w:val="uk-UA"/>
        </w:rPr>
        <w:t>а</w:t>
      </w:r>
      <w:r w:rsidRPr="00E32B8C">
        <w:rPr>
          <w:sz w:val="28"/>
          <w:szCs w:val="28"/>
          <w:lang w:val="uk-UA"/>
        </w:rPr>
        <w:t xml:space="preserve"> робот</w:t>
      </w:r>
      <w:r w:rsidR="005B6444" w:rsidRPr="00E32B8C">
        <w:rPr>
          <w:sz w:val="28"/>
          <w:szCs w:val="28"/>
          <w:lang w:val="uk-UA"/>
        </w:rPr>
        <w:t>а</w:t>
      </w:r>
      <w:r w:rsidRPr="00E32B8C">
        <w:rPr>
          <w:sz w:val="28"/>
          <w:szCs w:val="28"/>
          <w:lang w:val="uk-UA"/>
        </w:rPr>
        <w:t xml:space="preserve"> та захисні споруди, </w:t>
      </w:r>
      <w:r w:rsidR="005B6444" w:rsidRPr="00E32B8C">
        <w:rPr>
          <w:sz w:val="28"/>
          <w:szCs w:val="28"/>
          <w:lang w:val="uk-UA"/>
        </w:rPr>
        <w:t xml:space="preserve">забезпечення виконання </w:t>
      </w:r>
      <w:r w:rsidRPr="00E32B8C">
        <w:rPr>
          <w:sz w:val="28"/>
          <w:szCs w:val="28"/>
          <w:lang w:val="uk-UA"/>
        </w:rPr>
        <w:t>ремонтн</w:t>
      </w:r>
      <w:r w:rsidR="005B6444" w:rsidRPr="00E32B8C">
        <w:rPr>
          <w:sz w:val="28"/>
          <w:szCs w:val="28"/>
          <w:lang w:val="uk-UA"/>
        </w:rPr>
        <w:t>их робіт</w:t>
      </w:r>
      <w:r w:rsidRPr="00E32B8C">
        <w:rPr>
          <w:sz w:val="28"/>
          <w:szCs w:val="28"/>
          <w:lang w:val="uk-UA"/>
        </w:rPr>
        <w:t xml:space="preserve"> тощо; </w:t>
      </w:r>
    </w:p>
    <w:p w:rsidR="005C00B1" w:rsidRPr="00E32B8C" w:rsidRDefault="005C00B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витрати на утримання об’єктів портового флоту, що не включені до складу прямих витрат за рахунок портових зборів та не можуть бути компенсовані за рахунок інших видів діяльності підприємства</w:t>
      </w:r>
      <w:r w:rsidR="00CE189D" w:rsidRPr="00E32B8C">
        <w:rPr>
          <w:sz w:val="28"/>
          <w:szCs w:val="28"/>
          <w:lang w:val="uk-UA"/>
        </w:rPr>
        <w:t xml:space="preserve">, а також </w:t>
      </w:r>
      <w:r w:rsidRPr="00E32B8C">
        <w:rPr>
          <w:sz w:val="28"/>
          <w:szCs w:val="28"/>
          <w:lang w:val="uk-UA"/>
        </w:rPr>
        <w:t xml:space="preserve">на утримання </w:t>
      </w:r>
      <w:r w:rsidR="00CE189D" w:rsidRPr="00E32B8C">
        <w:rPr>
          <w:sz w:val="28"/>
          <w:szCs w:val="28"/>
          <w:lang w:val="uk-UA"/>
        </w:rPr>
        <w:t>персоналу, що бере участь у проведенні робіт означеними об’єктами підприємства</w:t>
      </w:r>
      <w:r w:rsidRPr="00E32B8C">
        <w:rPr>
          <w:sz w:val="28"/>
          <w:szCs w:val="28"/>
          <w:lang w:val="uk-UA"/>
        </w:rPr>
        <w:t xml:space="preserve">, у тому числі на забезпечення соціальних гарантій та підвищення професійного рівня </w:t>
      </w:r>
      <w:r w:rsidR="00CE189D" w:rsidRPr="00E32B8C">
        <w:rPr>
          <w:sz w:val="28"/>
          <w:szCs w:val="28"/>
          <w:lang w:val="uk-UA"/>
        </w:rPr>
        <w:t>цього персоналу</w:t>
      </w:r>
      <w:r w:rsidRPr="00E32B8C">
        <w:rPr>
          <w:sz w:val="28"/>
          <w:szCs w:val="28"/>
          <w:lang w:val="uk-UA"/>
        </w:rPr>
        <w:t>.</w:t>
      </w:r>
    </w:p>
    <w:p w:rsidR="00945609" w:rsidRPr="00E32B8C" w:rsidRDefault="00945609" w:rsidP="00E32B8C">
      <w:pPr>
        <w:pStyle w:val="21"/>
        <w:tabs>
          <w:tab w:val="left" w:pos="993"/>
          <w:tab w:val="left" w:pos="4254"/>
        </w:tabs>
        <w:spacing w:after="0" w:line="360" w:lineRule="auto"/>
        <w:ind w:left="0" w:firstLine="567"/>
        <w:jc w:val="both"/>
        <w:rPr>
          <w:rFonts w:ascii="Times New Roman" w:hAnsi="Times New Roman"/>
          <w:sz w:val="28"/>
          <w:szCs w:val="28"/>
          <w:lang w:val="uk-UA"/>
        </w:rPr>
      </w:pPr>
    </w:p>
    <w:p w:rsidR="00AD243B" w:rsidRPr="00E32B8C" w:rsidRDefault="00814AE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4. </w:t>
      </w:r>
      <w:r w:rsidR="00AD243B" w:rsidRPr="00E32B8C">
        <w:rPr>
          <w:sz w:val="28"/>
          <w:szCs w:val="28"/>
          <w:lang w:val="uk-UA"/>
        </w:rPr>
        <w:t>Витрати, визначені у пункті 3 глави 1 цього розділу, встановлюються на прогнозований період на економічно обґрунтованому рівні із урахуванням діяльності структурних підрозділів, за винятком витрат на надання спеціалізованих послуг, що здійснюються суб’єктами природних монополій згідно із законодавством, та послуг, що надаються структурними підрозділами за вільними цінами (тарифами).</w:t>
      </w:r>
    </w:p>
    <w:p w:rsidR="00AD243B" w:rsidRPr="00E32B8C" w:rsidRDefault="00AD243B"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lastRenderedPageBreak/>
        <w:t xml:space="preserve">Показники витрат на утримання </w:t>
      </w:r>
      <w:r w:rsidR="00173C12" w:rsidRPr="00E32B8C">
        <w:rPr>
          <w:sz w:val="28"/>
          <w:szCs w:val="28"/>
          <w:lang w:val="uk-UA"/>
        </w:rPr>
        <w:t xml:space="preserve">відокремлених </w:t>
      </w:r>
      <w:r w:rsidRPr="00E32B8C">
        <w:rPr>
          <w:sz w:val="28"/>
          <w:szCs w:val="28"/>
          <w:lang w:val="uk-UA"/>
        </w:rPr>
        <w:t xml:space="preserve">структурних підрозділів та апарату управління отримувача портових зборів встановлюється в цілому і є граничним при здійсненні фактичних витрат за рахунок портових зборів. </w:t>
      </w:r>
    </w:p>
    <w:p w:rsidR="00945609" w:rsidRPr="00E32B8C" w:rsidRDefault="00945609" w:rsidP="00E32B8C">
      <w:pPr>
        <w:tabs>
          <w:tab w:val="left" w:pos="993"/>
          <w:tab w:val="left" w:pos="4254"/>
        </w:tabs>
        <w:spacing w:line="360" w:lineRule="auto"/>
        <w:ind w:firstLine="567"/>
        <w:contextualSpacing/>
        <w:jc w:val="both"/>
        <w:rPr>
          <w:sz w:val="28"/>
          <w:szCs w:val="28"/>
          <w:lang w:val="uk-UA"/>
        </w:rPr>
      </w:pPr>
    </w:p>
    <w:p w:rsidR="00AD243B" w:rsidRPr="00E32B8C" w:rsidRDefault="00814AE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5. </w:t>
      </w:r>
      <w:r w:rsidR="00AD243B" w:rsidRPr="00E32B8C">
        <w:rPr>
          <w:sz w:val="28"/>
          <w:szCs w:val="28"/>
          <w:lang w:val="uk-UA"/>
        </w:rPr>
        <w:t xml:space="preserve">Розподіл непрямих витрат за видами портових зборів здійснюється </w:t>
      </w:r>
      <w:proofErr w:type="spellStart"/>
      <w:r w:rsidR="00AD243B" w:rsidRPr="00E32B8C">
        <w:rPr>
          <w:sz w:val="28"/>
          <w:szCs w:val="28"/>
          <w:lang w:val="uk-UA"/>
        </w:rPr>
        <w:t>пропорційно</w:t>
      </w:r>
      <w:proofErr w:type="spellEnd"/>
      <w:r w:rsidR="00AD243B" w:rsidRPr="00E32B8C">
        <w:rPr>
          <w:sz w:val="28"/>
          <w:szCs w:val="28"/>
          <w:lang w:val="uk-UA"/>
        </w:rPr>
        <w:t xml:space="preserve"> до питомої ваги суми витрат прямого характеру отримувачів портових зборів кожного окремого портового збору в загальній сумі</w:t>
      </w:r>
      <w:r w:rsidR="00F30649" w:rsidRPr="00E32B8C">
        <w:rPr>
          <w:sz w:val="28"/>
          <w:szCs w:val="28"/>
          <w:lang w:val="uk-UA"/>
        </w:rPr>
        <w:t xml:space="preserve"> </w:t>
      </w:r>
      <w:r w:rsidR="00AD243B" w:rsidRPr="00E32B8C">
        <w:rPr>
          <w:sz w:val="28"/>
          <w:szCs w:val="28"/>
          <w:lang w:val="uk-UA"/>
        </w:rPr>
        <w:t xml:space="preserve"> прямих витрат за рахунок портових зборів отримувача портового збору на прогнозований період.</w:t>
      </w:r>
      <w:r w:rsidR="00403103" w:rsidRPr="00E32B8C">
        <w:rPr>
          <w:sz w:val="28"/>
          <w:szCs w:val="28"/>
          <w:lang w:val="uk-UA"/>
        </w:rPr>
        <w:t xml:space="preserve"> </w:t>
      </w:r>
    </w:p>
    <w:p w:rsidR="00945609" w:rsidRPr="00E32B8C" w:rsidRDefault="00945609" w:rsidP="00E32B8C">
      <w:pPr>
        <w:pStyle w:val="21"/>
        <w:tabs>
          <w:tab w:val="left" w:pos="993"/>
          <w:tab w:val="left" w:pos="4254"/>
        </w:tabs>
        <w:spacing w:after="0" w:line="360" w:lineRule="auto"/>
        <w:ind w:left="567"/>
        <w:jc w:val="both"/>
        <w:rPr>
          <w:rFonts w:ascii="Times New Roman" w:hAnsi="Times New Roman"/>
          <w:sz w:val="28"/>
          <w:szCs w:val="28"/>
          <w:lang w:val="uk-UA"/>
        </w:rPr>
      </w:pPr>
    </w:p>
    <w:p w:rsidR="00905C93" w:rsidRPr="00E32B8C" w:rsidRDefault="00814AE1" w:rsidP="00E32B8C">
      <w:pPr>
        <w:tabs>
          <w:tab w:val="left" w:pos="993"/>
          <w:tab w:val="left" w:pos="4254"/>
        </w:tabs>
        <w:spacing w:line="360" w:lineRule="auto"/>
        <w:ind w:firstLine="567"/>
        <w:contextualSpacing/>
        <w:jc w:val="both"/>
        <w:rPr>
          <w:sz w:val="28"/>
          <w:szCs w:val="28"/>
          <w:lang w:val="uk-UA"/>
        </w:rPr>
      </w:pPr>
      <w:r w:rsidRPr="00E32B8C">
        <w:rPr>
          <w:sz w:val="28"/>
          <w:szCs w:val="28"/>
          <w:lang w:val="uk-UA"/>
        </w:rPr>
        <w:t>6. </w:t>
      </w:r>
      <w:r w:rsidR="006607B0" w:rsidRPr="00E32B8C">
        <w:rPr>
          <w:sz w:val="28"/>
          <w:szCs w:val="28"/>
          <w:lang w:val="uk-UA"/>
        </w:rPr>
        <w:t>Розрахунок ч</w:t>
      </w:r>
      <w:r w:rsidR="00905C93" w:rsidRPr="00E32B8C">
        <w:rPr>
          <w:sz w:val="28"/>
          <w:szCs w:val="28"/>
          <w:lang w:val="uk-UA"/>
        </w:rPr>
        <w:t>астк</w:t>
      </w:r>
      <w:r w:rsidR="006607B0" w:rsidRPr="00E32B8C">
        <w:rPr>
          <w:sz w:val="28"/>
          <w:szCs w:val="28"/>
          <w:lang w:val="uk-UA"/>
        </w:rPr>
        <w:t>и</w:t>
      </w:r>
      <w:r w:rsidR="00905C93" w:rsidRPr="00E32B8C">
        <w:rPr>
          <w:sz w:val="28"/>
          <w:szCs w:val="28"/>
          <w:lang w:val="uk-UA"/>
        </w:rPr>
        <w:t xml:space="preserve"> коштів портового збору (</w:t>
      </w:r>
      <w:proofErr w:type="spellStart"/>
      <w:r w:rsidR="00905C93" w:rsidRPr="00E32B8C">
        <w:rPr>
          <w:sz w:val="28"/>
          <w:szCs w:val="28"/>
          <w:lang w:val="uk-UA"/>
        </w:rPr>
        <w:t>R</w:t>
      </w:r>
      <w:r w:rsidR="00651DA7" w:rsidRPr="00E32B8C">
        <w:rPr>
          <w:sz w:val="28"/>
          <w:szCs w:val="28"/>
          <w:lang w:val="uk-UA"/>
        </w:rPr>
        <w:t>n</w:t>
      </w:r>
      <w:proofErr w:type="spellEnd"/>
      <w:r w:rsidR="00130166" w:rsidRPr="00E32B8C">
        <w:rPr>
          <w:sz w:val="28"/>
          <w:szCs w:val="28"/>
          <w:lang w:val="uk-UA"/>
        </w:rPr>
        <w:t xml:space="preserve"> </w:t>
      </w:r>
      <w:r w:rsidR="006607B0" w:rsidRPr="00E32B8C">
        <w:rPr>
          <w:sz w:val="28"/>
          <w:szCs w:val="28"/>
          <w:lang w:val="uk-UA"/>
        </w:rPr>
        <w:t>і-го</w:t>
      </w:r>
      <w:r w:rsidR="00130166" w:rsidRPr="00E32B8C">
        <w:rPr>
          <w:sz w:val="28"/>
          <w:szCs w:val="28"/>
          <w:lang w:val="uk-UA"/>
        </w:rPr>
        <w:t xml:space="preserve"> </w:t>
      </w:r>
      <w:proofErr w:type="spellStart"/>
      <w:r w:rsidR="00905C93" w:rsidRPr="00E32B8C">
        <w:rPr>
          <w:sz w:val="28"/>
          <w:szCs w:val="28"/>
          <w:lang w:val="uk-UA"/>
        </w:rPr>
        <w:t>збору.</w:t>
      </w:r>
      <w:r w:rsidR="006607B0" w:rsidRPr="00E32B8C">
        <w:rPr>
          <w:sz w:val="28"/>
          <w:szCs w:val="28"/>
          <w:lang w:val="uk-UA"/>
        </w:rPr>
        <w:t>непрямі</w:t>
      </w:r>
      <w:proofErr w:type="spellEnd"/>
      <w:r w:rsidR="00905C93" w:rsidRPr="00E32B8C">
        <w:rPr>
          <w:sz w:val="28"/>
          <w:szCs w:val="28"/>
          <w:lang w:val="uk-UA"/>
        </w:rPr>
        <w:t xml:space="preserve">), яка використовується на покриття </w:t>
      </w:r>
      <w:r w:rsidR="006607B0" w:rsidRPr="00E32B8C">
        <w:rPr>
          <w:sz w:val="28"/>
          <w:szCs w:val="28"/>
          <w:lang w:val="uk-UA"/>
        </w:rPr>
        <w:t xml:space="preserve">непрямих </w:t>
      </w:r>
      <w:r w:rsidR="00905C93" w:rsidRPr="00E32B8C">
        <w:rPr>
          <w:sz w:val="28"/>
          <w:szCs w:val="28"/>
          <w:lang w:val="uk-UA"/>
        </w:rPr>
        <w:t xml:space="preserve">витрат у кожному році </w:t>
      </w:r>
      <w:r w:rsidR="006607B0" w:rsidRPr="00E32B8C">
        <w:rPr>
          <w:sz w:val="28"/>
          <w:szCs w:val="28"/>
          <w:lang w:val="uk-UA"/>
        </w:rPr>
        <w:t xml:space="preserve">здійснюється </w:t>
      </w:r>
      <w:r w:rsidR="00905C93" w:rsidRPr="00E32B8C">
        <w:rPr>
          <w:sz w:val="28"/>
          <w:szCs w:val="28"/>
          <w:lang w:val="uk-UA"/>
        </w:rPr>
        <w:t xml:space="preserve"> за</w:t>
      </w:r>
      <w:r w:rsidR="006607B0" w:rsidRPr="00E32B8C">
        <w:rPr>
          <w:sz w:val="28"/>
          <w:szCs w:val="28"/>
          <w:lang w:val="uk-UA"/>
        </w:rPr>
        <w:t xml:space="preserve"> такою </w:t>
      </w:r>
      <w:r w:rsidR="00905C93" w:rsidRPr="00E32B8C">
        <w:rPr>
          <w:sz w:val="28"/>
          <w:szCs w:val="28"/>
          <w:lang w:val="uk-UA"/>
        </w:rPr>
        <w:t>формулою</w:t>
      </w:r>
      <w:r w:rsidR="006607B0" w:rsidRPr="00E32B8C">
        <w:rPr>
          <w:sz w:val="28"/>
          <w:szCs w:val="28"/>
          <w:lang w:val="uk-UA"/>
        </w:rPr>
        <w:t>:</w:t>
      </w:r>
    </w:p>
    <w:p w:rsidR="00651DA7" w:rsidRPr="00E32B8C" w:rsidRDefault="007F387A" w:rsidP="00E32B8C">
      <w:pPr>
        <w:rPr>
          <w:sz w:val="28"/>
          <w:szCs w:val="28"/>
          <w:lang w:val="uk-UA" w:eastAsia="en-US"/>
        </w:rPr>
      </w:pPr>
      <m:oMathPara>
        <m:oMathParaPr>
          <m:jc m:val="center"/>
        </m:oMathParaPr>
        <m:oMath>
          <m:eqArr>
            <m:eqArrPr>
              <m:maxDist m:val="1"/>
              <m:ctrlPr>
                <w:rPr>
                  <w:rFonts w:ascii="Cambria Math" w:hAnsi="Cambria Math"/>
                  <w:i/>
                  <w:sz w:val="28"/>
                  <w:szCs w:val="28"/>
                  <w:lang w:val="uk-UA"/>
                </w:rPr>
              </m:ctrlPr>
            </m:eqArrPr>
            <m:e>
              <m:r>
                <m:rPr>
                  <m:sty m:val="p"/>
                </m:rPr>
                <w:rPr>
                  <w:rFonts w:ascii="Cambria Math" w:hAnsi="Cambria Math"/>
                  <w:sz w:val="28"/>
                  <w:szCs w:val="28"/>
                  <w:lang w:val="uk-UA"/>
                </w:rPr>
                <m:t>R</m:t>
              </m:r>
              <m:r>
                <m:rPr>
                  <m:sty m:val="p"/>
                </m:rPr>
                <w:rPr>
                  <w:rFonts w:ascii="Cambria Math" w:hAnsi="Cambria Math"/>
                  <w:sz w:val="18"/>
                  <w:szCs w:val="18"/>
                  <w:lang w:val="uk-UA"/>
                </w:rPr>
                <m:t>n і-го збору.непрямі</m:t>
              </m:r>
              <m:r>
                <m:rPr>
                  <m:sty m:val="p"/>
                </m:rPr>
                <w:rPr>
                  <w:rFonts w:ascii="Cambria Math" w:hAnsi="Cambria Math"/>
                  <w:sz w:val="28"/>
                  <w:szCs w:val="18"/>
                  <w:lang w:val="uk-UA"/>
                </w:rPr>
                <m:t xml:space="preserve"> =</m:t>
              </m:r>
              <m:sSub>
                <m:sSubPr>
                  <m:ctrlPr>
                    <w:rPr>
                      <w:rFonts w:ascii="Cambria Math" w:hAnsi="Cambria Math"/>
                      <w:i/>
                      <w:sz w:val="28"/>
                      <w:szCs w:val="18"/>
                      <w:vertAlign w:val="subscript"/>
                      <w:lang w:val="uk-UA"/>
                    </w:rPr>
                  </m:ctrlPr>
                </m:sSubPr>
                <m:e>
                  <m:r>
                    <m:rPr>
                      <m:sty m:val="p"/>
                    </m:rPr>
                    <w:rPr>
                      <w:rFonts w:ascii="Cambria Math" w:hAnsi="Cambria Math"/>
                      <w:sz w:val="28"/>
                      <w:szCs w:val="18"/>
                      <w:lang w:val="uk-UA"/>
                    </w:rPr>
                    <m:t>K</m:t>
                  </m:r>
                </m:e>
                <m:sub>
                  <m:r>
                    <m:rPr>
                      <m:sty m:val="p"/>
                    </m:rPr>
                    <w:rPr>
                      <w:rFonts w:ascii="Cambria Math" w:hAnsi="Cambria Math"/>
                      <w:sz w:val="28"/>
                      <w:szCs w:val="18"/>
                      <w:vertAlign w:val="subscript"/>
                      <w:lang w:val="uk-UA"/>
                    </w:rPr>
                    <m:t xml:space="preserve">і </m:t>
                  </m:r>
                  <m:r>
                    <m:rPr>
                      <m:sty m:val="p"/>
                    </m:rPr>
                    <w:rPr>
                      <w:rFonts w:ascii="Cambria Math" w:hAnsi="Cambria Math"/>
                      <w:sz w:val="28"/>
                      <w:szCs w:val="28"/>
                      <w:vertAlign w:val="subscript"/>
                      <w:lang w:val="uk-UA"/>
                    </w:rPr>
                    <m:t>непр</m:t>
                  </m:r>
                </m:sub>
              </m:sSub>
              <m:r>
                <m:rPr>
                  <m:sty m:val="p"/>
                </m:rPr>
                <w:rPr>
                  <w:rFonts w:ascii="Cambria Math" w:hAnsi="Cambria Math"/>
                  <w:sz w:val="28"/>
                  <w:szCs w:val="28"/>
                  <w:lang w:val="uk-UA"/>
                </w:rPr>
                <m:t>*</m:t>
              </m:r>
              <m:sSub>
                <m:sSubPr>
                  <m:ctrlPr>
                    <w:rPr>
                      <w:rFonts w:ascii="Cambria Math" w:hAnsi="Cambria Math"/>
                      <w:i/>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vertAlign w:val="subscript"/>
                      <w:lang w:val="uk-UA"/>
                    </w:rPr>
                    <m:t>n непр</m:t>
                  </m:r>
                </m:sub>
              </m:sSub>
              <w:bookmarkStart w:id="8" w:name="_Hlk33524937"/>
              <m:r>
                <w:rPr>
                  <w:rFonts w:ascii="Cambria Math" w:hAnsi="Cambria Math"/>
                  <w:sz w:val="28"/>
                  <w:szCs w:val="28"/>
                  <w:lang w:val="uk-UA"/>
                </w:rPr>
                <m:t xml:space="preserve">     </m:t>
              </m:r>
              <m:d>
                <m:dPr>
                  <m:ctrlPr>
                    <w:rPr>
                      <w:rFonts w:ascii="Cambria Math" w:hAnsi="Cambria Math" w:cs="Helvetica"/>
                      <w:i/>
                      <w:sz w:val="28"/>
                      <w:szCs w:val="29"/>
                      <w:shd w:val="clear" w:color="auto" w:fill="FFFFFF"/>
                      <w:lang w:val="uk-UA"/>
                    </w:rPr>
                  </m:ctrlPr>
                </m:dPr>
                <m:e>
                  <m:r>
                    <m:rPr>
                      <m:sty m:val="p"/>
                    </m:rPr>
                    <w:rPr>
                      <w:rFonts w:ascii="Cambria Math" w:hAnsi="Cambria Math"/>
                      <w:sz w:val="28"/>
                      <w:szCs w:val="28"/>
                      <w:lang w:val="uk-UA" w:eastAsia="en-US"/>
                    </w:rPr>
                    <m:t>29</m:t>
                  </m:r>
                </m:e>
              </m:d>
              <w:bookmarkEnd w:id="8"/>
              <m:r>
                <w:rPr>
                  <w:rFonts w:ascii="Cambria Math" w:hAnsi="Cambria Math" w:cs="Helvetica"/>
                  <w:sz w:val="28"/>
                  <w:szCs w:val="29"/>
                  <w:shd w:val="clear" w:color="auto" w:fill="FFFFFF"/>
                  <w:lang w:val="uk-UA"/>
                </w:rPr>
                <m:t>,</m:t>
              </m:r>
              <m:ctrlPr>
                <w:rPr>
                  <w:rFonts w:ascii="Cambria Math" w:hAnsi="Cambria Math"/>
                  <w:i/>
                  <w:sz w:val="28"/>
                  <w:szCs w:val="28"/>
                  <w:lang w:val="uk-UA" w:eastAsia="en-US"/>
                </w:rPr>
              </m:ctrlPr>
            </m:e>
          </m:eqArr>
        </m:oMath>
      </m:oMathPara>
    </w:p>
    <w:p w:rsidR="00D638DA" w:rsidRPr="00E32B8C" w:rsidRDefault="00D638DA"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6607B0"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905C93" w:rsidRPr="00E32B8C">
        <w:rPr>
          <w:rFonts w:ascii="Times New Roman" w:hAnsi="Times New Roman"/>
          <w:sz w:val="28"/>
          <w:szCs w:val="28"/>
          <w:lang w:val="uk-UA"/>
        </w:rPr>
        <w:t>е</w:t>
      </w:r>
      <w:r w:rsidR="00D638DA" w:rsidRPr="00E32B8C">
        <w:rPr>
          <w:rFonts w:ascii="Times New Roman" w:hAnsi="Times New Roman"/>
          <w:sz w:val="28"/>
          <w:szCs w:val="28"/>
          <w:lang w:val="uk-UA"/>
        </w:rPr>
        <w:t xml:space="preserve"> </w:t>
      </w:r>
      <w:proofErr w:type="spellStart"/>
      <w:r w:rsidR="00905C93" w:rsidRPr="00E32B8C">
        <w:rPr>
          <w:rFonts w:ascii="Times New Roman" w:hAnsi="Times New Roman"/>
          <w:sz w:val="28"/>
          <w:szCs w:val="16"/>
          <w:lang w:val="uk-UA"/>
        </w:rPr>
        <w:t>K</w:t>
      </w:r>
      <w:r w:rsidR="00905C93" w:rsidRPr="00E32B8C">
        <w:rPr>
          <w:rFonts w:ascii="Times New Roman" w:hAnsi="Times New Roman"/>
          <w:sz w:val="28"/>
          <w:szCs w:val="16"/>
          <w:vertAlign w:val="subscript"/>
          <w:lang w:val="uk-UA"/>
        </w:rPr>
        <w:t>і</w:t>
      </w:r>
      <w:proofErr w:type="spellEnd"/>
      <w:r w:rsidR="00905C93" w:rsidRPr="00E32B8C">
        <w:rPr>
          <w:rFonts w:ascii="Times New Roman" w:hAnsi="Times New Roman"/>
          <w:sz w:val="28"/>
          <w:szCs w:val="16"/>
          <w:vertAlign w:val="subscript"/>
          <w:lang w:val="uk-UA"/>
        </w:rPr>
        <w:t xml:space="preserve"> </w:t>
      </w:r>
      <w:proofErr w:type="spellStart"/>
      <w:r w:rsidR="00905C93" w:rsidRPr="00E32B8C">
        <w:rPr>
          <w:rFonts w:ascii="Times New Roman" w:hAnsi="Times New Roman"/>
          <w:sz w:val="28"/>
          <w:szCs w:val="28"/>
          <w:vertAlign w:val="subscript"/>
          <w:lang w:val="uk-UA"/>
        </w:rPr>
        <w:t>непр</w:t>
      </w:r>
      <w:proofErr w:type="spellEnd"/>
      <w:r w:rsidRPr="00E32B8C">
        <w:rPr>
          <w:rFonts w:ascii="Times New Roman" w:hAnsi="Times New Roman"/>
          <w:sz w:val="28"/>
          <w:szCs w:val="28"/>
          <w:vertAlign w:val="subscript"/>
          <w:lang w:val="uk-UA"/>
        </w:rPr>
        <w:t xml:space="preserve"> </w:t>
      </w:r>
      <w:r w:rsidRPr="00E32B8C">
        <w:rPr>
          <w:rFonts w:ascii="Times New Roman" w:hAnsi="Times New Roman"/>
          <w:sz w:val="28"/>
          <w:szCs w:val="28"/>
          <w:lang w:val="uk-UA"/>
        </w:rPr>
        <w:t>–</w:t>
      </w:r>
      <w:r w:rsidR="00905C93" w:rsidRPr="00E32B8C">
        <w:rPr>
          <w:rFonts w:ascii="Times New Roman" w:hAnsi="Times New Roman"/>
          <w:sz w:val="28"/>
          <w:szCs w:val="28"/>
          <w:lang w:val="uk-UA"/>
        </w:rPr>
        <w:t xml:space="preserve"> коефіцієнт, що визначає розподіл </w:t>
      </w:r>
      <w:r w:rsidRPr="00E32B8C">
        <w:rPr>
          <w:rFonts w:ascii="Times New Roman" w:hAnsi="Times New Roman"/>
          <w:sz w:val="28"/>
          <w:szCs w:val="28"/>
          <w:lang w:val="uk-UA"/>
        </w:rPr>
        <w:t xml:space="preserve">непрямих </w:t>
      </w:r>
      <w:r w:rsidR="00905C93" w:rsidRPr="00E32B8C">
        <w:rPr>
          <w:rFonts w:ascii="Times New Roman" w:hAnsi="Times New Roman"/>
          <w:sz w:val="28"/>
          <w:szCs w:val="28"/>
          <w:lang w:val="uk-UA"/>
        </w:rPr>
        <w:t xml:space="preserve">витрат </w:t>
      </w:r>
      <w:r w:rsidRPr="00E32B8C">
        <w:rPr>
          <w:rFonts w:ascii="Times New Roman" w:hAnsi="Times New Roman"/>
          <w:sz w:val="28"/>
          <w:szCs w:val="28"/>
          <w:lang w:val="uk-UA"/>
        </w:rPr>
        <w:t>за видами портових зборів</w:t>
      </w:r>
      <w:r w:rsidR="00941447" w:rsidRPr="00E32B8C">
        <w:rPr>
          <w:rFonts w:ascii="Times New Roman" w:hAnsi="Times New Roman"/>
          <w:sz w:val="28"/>
          <w:szCs w:val="28"/>
          <w:lang w:val="uk-UA"/>
        </w:rPr>
        <w:t>, що визначається згідно з пунктом 5 глави 1 цього розділу Методики</w:t>
      </w:r>
      <w:r w:rsidR="00905C93" w:rsidRPr="00E32B8C">
        <w:rPr>
          <w:rFonts w:ascii="Times New Roman" w:hAnsi="Times New Roman"/>
          <w:sz w:val="28"/>
          <w:szCs w:val="28"/>
          <w:lang w:val="uk-UA"/>
        </w:rPr>
        <w:t>;</w:t>
      </w:r>
    </w:p>
    <w:p w:rsidR="006607B0" w:rsidRPr="00E32B8C" w:rsidRDefault="00651DA7"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непр</w:t>
      </w:r>
      <w:proofErr w:type="spellEnd"/>
      <w:r w:rsidRPr="00E32B8C">
        <w:rPr>
          <w:rFonts w:ascii="Times New Roman" w:hAnsi="Times New Roman"/>
          <w:sz w:val="28"/>
          <w:szCs w:val="28"/>
          <w:vertAlign w:val="subscript"/>
          <w:lang w:val="uk-UA"/>
        </w:rPr>
        <w:t xml:space="preserve"> </w:t>
      </w:r>
      <w:r w:rsidR="00905C93" w:rsidRPr="00E32B8C">
        <w:rPr>
          <w:rFonts w:ascii="Times New Roman" w:hAnsi="Times New Roman"/>
          <w:sz w:val="28"/>
          <w:szCs w:val="28"/>
          <w:lang w:val="uk-UA"/>
        </w:rPr>
        <w:t xml:space="preserve">– частка </w:t>
      </w:r>
      <w:r w:rsidR="006607B0" w:rsidRPr="00E32B8C">
        <w:rPr>
          <w:rFonts w:ascii="Times New Roman" w:hAnsi="Times New Roman"/>
          <w:sz w:val="28"/>
          <w:szCs w:val="28"/>
          <w:lang w:val="uk-UA"/>
        </w:rPr>
        <w:t xml:space="preserve">непрямих </w:t>
      </w:r>
      <w:r w:rsidR="00905C93" w:rsidRPr="00E32B8C">
        <w:rPr>
          <w:rFonts w:ascii="Times New Roman" w:hAnsi="Times New Roman"/>
          <w:sz w:val="28"/>
          <w:szCs w:val="28"/>
          <w:lang w:val="uk-UA"/>
        </w:rPr>
        <w:t>витрат, що покривається за рахунок портових зборів</w:t>
      </w:r>
      <w:r w:rsidR="006607B0" w:rsidRPr="00E32B8C">
        <w:rPr>
          <w:rFonts w:ascii="Times New Roman" w:hAnsi="Times New Roman"/>
          <w:sz w:val="28"/>
          <w:szCs w:val="28"/>
          <w:lang w:val="uk-UA"/>
        </w:rPr>
        <w:t xml:space="preserve">, визначається </w:t>
      </w:r>
      <w:r w:rsidR="00AD243B" w:rsidRPr="00E32B8C">
        <w:rPr>
          <w:rFonts w:ascii="Times New Roman" w:hAnsi="Times New Roman"/>
          <w:sz w:val="28"/>
          <w:szCs w:val="28"/>
          <w:lang w:val="uk-UA"/>
        </w:rPr>
        <w:t>згі</w:t>
      </w:r>
      <w:r w:rsidR="00A9722E" w:rsidRPr="00E32B8C">
        <w:rPr>
          <w:rFonts w:ascii="Times New Roman" w:hAnsi="Times New Roman"/>
          <w:sz w:val="28"/>
          <w:szCs w:val="28"/>
          <w:lang w:val="uk-UA"/>
        </w:rPr>
        <w:t>дно із пунктом 3 глави 1 ць</w:t>
      </w:r>
      <w:r w:rsidR="00AD243B" w:rsidRPr="00E32B8C">
        <w:rPr>
          <w:rFonts w:ascii="Times New Roman" w:hAnsi="Times New Roman"/>
          <w:sz w:val="28"/>
          <w:szCs w:val="28"/>
          <w:lang w:val="uk-UA"/>
        </w:rPr>
        <w:t>ого розділу Методики</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AD243B" w:rsidRPr="00E32B8C">
        <w:rPr>
          <w:rFonts w:ascii="Times New Roman" w:hAnsi="Times New Roman"/>
          <w:sz w:val="28"/>
          <w:szCs w:val="28"/>
          <w:lang w:val="uk-UA"/>
        </w:rPr>
        <w:t>.</w:t>
      </w:r>
    </w:p>
    <w:p w:rsidR="00266B30" w:rsidRPr="00E32B8C" w:rsidRDefault="00266B30" w:rsidP="00E32B8C">
      <w:pPr>
        <w:pStyle w:val="21"/>
        <w:tabs>
          <w:tab w:val="left" w:pos="4254"/>
        </w:tabs>
        <w:spacing w:after="0" w:line="360" w:lineRule="auto"/>
        <w:ind w:left="0" w:firstLine="567"/>
        <w:jc w:val="both"/>
        <w:rPr>
          <w:rFonts w:ascii="Times New Roman" w:hAnsi="Times New Roman"/>
          <w:sz w:val="28"/>
          <w:szCs w:val="28"/>
          <w:lang w:val="uk-UA"/>
        </w:rPr>
      </w:pPr>
    </w:p>
    <w:p w:rsidR="005A4F4F" w:rsidRPr="00E32B8C" w:rsidRDefault="00DB4E30" w:rsidP="00E32B8C">
      <w:pPr>
        <w:pStyle w:val="131"/>
        <w:keepNext/>
        <w:shd w:val="clear" w:color="auto" w:fill="auto"/>
        <w:spacing w:before="0" w:after="0" w:line="360" w:lineRule="auto"/>
        <w:jc w:val="center"/>
        <w:rPr>
          <w:spacing w:val="0"/>
          <w:sz w:val="28"/>
          <w:szCs w:val="28"/>
          <w:lang w:val="uk-UA"/>
        </w:rPr>
      </w:pPr>
      <w:r w:rsidRPr="00E32B8C">
        <w:rPr>
          <w:spacing w:val="0"/>
          <w:sz w:val="28"/>
          <w:szCs w:val="28"/>
          <w:lang w:val="uk-UA"/>
        </w:rPr>
        <w:t xml:space="preserve">2. </w:t>
      </w:r>
      <w:r w:rsidR="00905C93" w:rsidRPr="00E32B8C">
        <w:rPr>
          <w:spacing w:val="0"/>
          <w:sz w:val="28"/>
          <w:szCs w:val="28"/>
          <w:lang w:val="uk-UA"/>
        </w:rPr>
        <w:t>Розрахунок витрат</w:t>
      </w:r>
      <w:r w:rsidR="00941447" w:rsidRPr="00E32B8C">
        <w:rPr>
          <w:spacing w:val="0"/>
          <w:sz w:val="28"/>
          <w:szCs w:val="28"/>
          <w:lang w:val="uk-UA"/>
        </w:rPr>
        <w:t xml:space="preserve"> для визначення</w:t>
      </w:r>
      <w:r w:rsidR="005A4F4F" w:rsidRPr="00E32B8C">
        <w:rPr>
          <w:spacing w:val="0"/>
          <w:sz w:val="28"/>
          <w:szCs w:val="28"/>
          <w:lang w:val="uk-UA"/>
        </w:rPr>
        <w:t xml:space="preserve"> </w:t>
      </w:r>
      <w:r w:rsidR="00905C93" w:rsidRPr="00E32B8C">
        <w:rPr>
          <w:spacing w:val="0"/>
          <w:sz w:val="28"/>
          <w:szCs w:val="28"/>
          <w:lang w:val="uk-UA"/>
        </w:rPr>
        <w:t>став</w:t>
      </w:r>
      <w:r w:rsidR="00B076E3" w:rsidRPr="00E32B8C">
        <w:rPr>
          <w:spacing w:val="0"/>
          <w:sz w:val="28"/>
          <w:szCs w:val="28"/>
          <w:lang w:val="uk-UA"/>
        </w:rPr>
        <w:t>о</w:t>
      </w:r>
      <w:r w:rsidR="00905C93" w:rsidRPr="00E32B8C">
        <w:rPr>
          <w:spacing w:val="0"/>
          <w:sz w:val="28"/>
          <w:szCs w:val="28"/>
          <w:lang w:val="uk-UA"/>
        </w:rPr>
        <w:t>к</w:t>
      </w:r>
    </w:p>
    <w:p w:rsidR="00905C93" w:rsidRPr="00E32B8C" w:rsidRDefault="00B076E3" w:rsidP="00E32B8C">
      <w:pPr>
        <w:pStyle w:val="131"/>
        <w:keepNext/>
        <w:shd w:val="clear" w:color="auto" w:fill="auto"/>
        <w:spacing w:before="0" w:after="0" w:line="360" w:lineRule="auto"/>
        <w:jc w:val="center"/>
        <w:rPr>
          <w:spacing w:val="0"/>
          <w:sz w:val="28"/>
          <w:szCs w:val="28"/>
          <w:lang w:val="uk-UA"/>
        </w:rPr>
      </w:pPr>
      <w:r w:rsidRPr="00E32B8C">
        <w:rPr>
          <w:spacing w:val="0"/>
          <w:sz w:val="28"/>
          <w:szCs w:val="28"/>
          <w:lang w:val="uk-UA"/>
        </w:rPr>
        <w:t>портових</w:t>
      </w:r>
      <w:r w:rsidR="00905C93" w:rsidRPr="00E32B8C">
        <w:rPr>
          <w:spacing w:val="0"/>
          <w:sz w:val="28"/>
          <w:szCs w:val="28"/>
          <w:lang w:val="uk-UA"/>
        </w:rPr>
        <w:t xml:space="preserve"> збор</w:t>
      </w:r>
      <w:r w:rsidRPr="00E32B8C">
        <w:rPr>
          <w:spacing w:val="0"/>
          <w:sz w:val="28"/>
          <w:szCs w:val="28"/>
          <w:lang w:val="uk-UA"/>
        </w:rPr>
        <w:t>ів</w:t>
      </w:r>
    </w:p>
    <w:p w:rsidR="00CF6D82" w:rsidRPr="00E32B8C" w:rsidRDefault="00CF6D82" w:rsidP="00E32B8C">
      <w:pPr>
        <w:pStyle w:val="131"/>
        <w:keepNext/>
        <w:shd w:val="clear" w:color="auto" w:fill="auto"/>
        <w:spacing w:before="0" w:after="0" w:line="360" w:lineRule="auto"/>
        <w:rPr>
          <w:spacing w:val="0"/>
          <w:sz w:val="28"/>
          <w:szCs w:val="28"/>
          <w:lang w:val="uk-UA"/>
        </w:rPr>
      </w:pPr>
    </w:p>
    <w:p w:rsidR="00CF6D82" w:rsidRPr="00E32B8C" w:rsidRDefault="008356F9" w:rsidP="00E32B8C">
      <w:pPr>
        <w:pStyle w:val="21"/>
        <w:tabs>
          <w:tab w:val="left" w:pos="993"/>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rPr>
        <w:t>1</w:t>
      </w:r>
      <w:r w:rsidRPr="00E32B8C">
        <w:rPr>
          <w:rFonts w:ascii="Times New Roman" w:hAnsi="Times New Roman"/>
          <w:sz w:val="28"/>
          <w:szCs w:val="28"/>
          <w:lang w:val="uk-UA"/>
        </w:rPr>
        <w:t>. </w:t>
      </w:r>
      <w:r w:rsidR="00945609" w:rsidRPr="00E32B8C">
        <w:rPr>
          <w:rFonts w:ascii="Times New Roman" w:hAnsi="Times New Roman"/>
          <w:sz w:val="28"/>
          <w:szCs w:val="28"/>
          <w:lang w:val="uk-UA"/>
        </w:rPr>
        <w:t>Розрах</w:t>
      </w:r>
      <w:r w:rsidR="00CF6D82" w:rsidRPr="00E32B8C">
        <w:rPr>
          <w:rFonts w:ascii="Times New Roman" w:hAnsi="Times New Roman"/>
          <w:sz w:val="28"/>
          <w:szCs w:val="28"/>
          <w:lang w:val="uk-UA"/>
        </w:rPr>
        <w:t xml:space="preserve">унок </w:t>
      </w:r>
      <w:r w:rsidR="00905C93" w:rsidRPr="00E32B8C">
        <w:rPr>
          <w:rFonts w:ascii="Times New Roman" w:hAnsi="Times New Roman"/>
          <w:sz w:val="28"/>
          <w:szCs w:val="28"/>
          <w:lang w:val="uk-UA"/>
        </w:rPr>
        <w:t>витрат</w:t>
      </w:r>
      <w:r w:rsidR="00B6269B"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 xml:space="preserve">для визначення ставки корабельного збору </w:t>
      </w:r>
      <w:r w:rsidR="00B6269B" w:rsidRPr="00E32B8C">
        <w:rPr>
          <w:rFonts w:ascii="Times New Roman" w:hAnsi="Times New Roman"/>
          <w:sz w:val="28"/>
          <w:szCs w:val="28"/>
          <w:lang w:val="uk-UA"/>
        </w:rPr>
        <w:t xml:space="preserve">здійснюється </w:t>
      </w:r>
      <w:r w:rsidR="00905C93" w:rsidRPr="00E32B8C">
        <w:rPr>
          <w:rFonts w:ascii="Times New Roman" w:hAnsi="Times New Roman"/>
          <w:sz w:val="28"/>
          <w:szCs w:val="28"/>
          <w:lang w:val="uk-UA"/>
        </w:rPr>
        <w:t xml:space="preserve">для </w:t>
      </w:r>
      <w:r w:rsidR="00B6269B" w:rsidRPr="00E32B8C">
        <w:rPr>
          <w:rFonts w:ascii="Times New Roman" w:hAnsi="Times New Roman"/>
          <w:sz w:val="28"/>
          <w:szCs w:val="28"/>
          <w:lang w:val="uk-UA"/>
        </w:rPr>
        <w:t xml:space="preserve">кожного окремого періоду </w:t>
      </w:r>
      <w:r w:rsidR="00941447" w:rsidRPr="00E32B8C">
        <w:rPr>
          <w:rFonts w:ascii="Times New Roman" w:hAnsi="Times New Roman"/>
          <w:sz w:val="28"/>
          <w:szCs w:val="28"/>
          <w:lang w:val="uk-UA"/>
        </w:rPr>
        <w:t>n</w:t>
      </w:r>
      <w:r w:rsidR="00FD5807" w:rsidRPr="00E32B8C">
        <w:rPr>
          <w:rFonts w:ascii="Times New Roman" w:hAnsi="Times New Roman"/>
          <w:sz w:val="28"/>
          <w:szCs w:val="28"/>
          <w:lang w:val="uk-UA"/>
        </w:rPr>
        <w:t>-го календарного року у прогнозованому періоді</w:t>
      </w:r>
      <w:r w:rsidR="00B6269B" w:rsidRPr="00E32B8C">
        <w:rPr>
          <w:rFonts w:ascii="Times New Roman" w:hAnsi="Times New Roman"/>
          <w:sz w:val="28"/>
          <w:szCs w:val="28"/>
          <w:lang w:val="uk-UA"/>
        </w:rPr>
        <w:t xml:space="preserve"> (</w:t>
      </w:r>
      <w:proofErr w:type="spellStart"/>
      <w:r w:rsidR="00B6269B" w:rsidRPr="00E32B8C">
        <w:rPr>
          <w:rFonts w:ascii="Times New Roman" w:hAnsi="Times New Roman"/>
          <w:sz w:val="28"/>
          <w:szCs w:val="28"/>
          <w:lang w:val="uk-UA"/>
        </w:rPr>
        <w:t>R</w:t>
      </w:r>
      <w:r w:rsidR="00651DA7" w:rsidRPr="00E32B8C">
        <w:rPr>
          <w:rFonts w:ascii="Times New Roman" w:hAnsi="Times New Roman"/>
          <w:sz w:val="16"/>
          <w:szCs w:val="16"/>
          <w:lang w:val="uk-UA"/>
        </w:rPr>
        <w:t>n</w:t>
      </w:r>
      <w:proofErr w:type="spellEnd"/>
      <w:r w:rsidR="00651DA7" w:rsidRPr="00E32B8C">
        <w:rPr>
          <w:rFonts w:ascii="Times New Roman" w:hAnsi="Times New Roman"/>
          <w:sz w:val="16"/>
          <w:szCs w:val="16"/>
          <w:lang w:val="uk-UA"/>
        </w:rPr>
        <w:t xml:space="preserve"> </w:t>
      </w:r>
      <w:proofErr w:type="spellStart"/>
      <w:r w:rsidR="00305A58" w:rsidRPr="00E32B8C">
        <w:rPr>
          <w:rFonts w:ascii="Times New Roman" w:hAnsi="Times New Roman"/>
          <w:sz w:val="16"/>
          <w:szCs w:val="16"/>
          <w:lang w:val="uk-UA"/>
        </w:rPr>
        <w:t>кор</w:t>
      </w:r>
      <w:proofErr w:type="spellEnd"/>
      <w:r w:rsidR="00B6269B"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морського порту</w:t>
      </w:r>
      <w:r w:rsidR="00CF6D82" w:rsidRPr="00E32B8C">
        <w:rPr>
          <w:rFonts w:ascii="Times New Roman" w:hAnsi="Times New Roman"/>
          <w:sz w:val="28"/>
          <w:szCs w:val="28"/>
          <w:lang w:val="uk-UA"/>
        </w:rPr>
        <w:t>:</w:t>
      </w:r>
    </w:p>
    <w:p w:rsidR="00B6269B" w:rsidRPr="00E32B8C" w:rsidRDefault="007F387A" w:rsidP="00E32B8C">
      <w:pPr>
        <w:pStyle w:val="21"/>
        <w:tabs>
          <w:tab w:val="left" w:pos="4254"/>
        </w:tabs>
        <w:spacing w:after="0" w:line="360" w:lineRule="auto"/>
        <w:ind w:left="0" w:firstLine="567"/>
        <w:jc w:val="both"/>
        <w:rPr>
          <w:rFonts w:ascii="Times New Roman" w:hAnsi="Times New Roman"/>
          <w:iCs/>
          <w:sz w:val="28"/>
          <w:szCs w:val="28"/>
          <w:lang w:val="uk-UA"/>
        </w:rPr>
      </w:pPr>
      <m:oMath>
        <m:eqArr>
          <m:eqArrPr>
            <m:maxDist m:val="1"/>
            <m:ctrlPr>
              <w:rPr>
                <w:rFonts w:ascii="Cambria Math" w:hAnsi="Cambria Math"/>
                <w:iCs/>
                <w:lang w:val="uk-UA"/>
              </w:rPr>
            </m:ctrlPr>
          </m:eqArrPr>
          <m:e>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днопогл</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відновлення</m:t>
                </m:r>
              </m:sub>
            </m:sSub>
            <m:r>
              <m:rPr>
                <m:sty m:val="p"/>
              </m:rPr>
              <w:rPr>
                <w:rFonts w:ascii="Cambria Math" w:hAnsi="Cambria Math"/>
                <w:lang w:val="uk-UA"/>
              </w:rPr>
              <m:t xml:space="preserve">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флот</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амор</m:t>
                </m:r>
              </m:sub>
            </m:sSub>
            <m:r>
              <m:rPr>
                <m:sty m:val="p"/>
              </m:rPr>
              <w:rPr>
                <w:rFonts w:ascii="Cambria Math" w:hAnsi="Cambria Math"/>
                <w:lang w:val="uk-UA"/>
              </w:rPr>
              <m:t>+</m:t>
            </m:r>
            <m:ctrlPr>
              <w:rPr>
                <w:rFonts w:ascii="Cambria Math" w:eastAsia="Cambria Math" w:hAnsi="Cambria Math"/>
                <w:iCs/>
                <w:lang w:val="uk-UA"/>
              </w:rPr>
            </m:ctrlPr>
          </m:e>
          <m:e>
            <m:r>
              <m:rPr>
                <m:sty m:val="p"/>
              </m:rPr>
              <w:rPr>
                <w:rFonts w:ascii="Cambria Math" w:hAnsi="Cambria Math"/>
                <w:lang w:val="uk-UA"/>
              </w:rPr>
              <m:t xml:space="preserve">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обстеження</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документи</m:t>
                </m:r>
              </m:sub>
            </m:sSub>
            <m:r>
              <m:rPr>
                <m:sty m:val="p"/>
              </m:rPr>
              <w:rPr>
                <w:rFonts w:ascii="Cambria Math" w:hAnsi="Cambria Math"/>
                <w:lang w:val="uk-UA"/>
              </w:rPr>
              <m:t xml:space="preserve">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суднопідйом</m:t>
                </m:r>
              </m:sub>
            </m:sSub>
            <m:r>
              <m:rPr>
                <m:sty m:val="p"/>
              </m:rPr>
              <w:rPr>
                <w:rFonts w:ascii="Cambria Math" w:hAnsi="Cambria Math"/>
                <w:lang w:val="uk-UA"/>
              </w:rPr>
              <m:t xml:space="preserve">+ </m:t>
            </m:r>
            <m:ctrlPr>
              <w:rPr>
                <w:rFonts w:ascii="Cambria Math" w:eastAsia="Cambria Math" w:hAnsi="Cambria Math"/>
                <w:iCs/>
                <w:lang w:val="uk-UA"/>
              </w:rPr>
            </m:ctrlPr>
          </m:e>
          <m:e>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ремонт</m:t>
                </m:r>
              </m:sub>
            </m:sSub>
            <m:r>
              <m:rPr>
                <m:sty m:val="p"/>
              </m:rPr>
              <w:rPr>
                <w:rFonts w:ascii="Cambria Math" w:hAnsi="Cambria Math"/>
                <w:lang w:val="uk-UA"/>
              </w:rPr>
              <m:t xml:space="preserve">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інші</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кор непрямі</m:t>
                </m:r>
              </m:sub>
            </m:sSub>
            <m:r>
              <m:rPr>
                <m:sty m:val="p"/>
              </m:rPr>
              <w:rPr>
                <w:rFonts w:ascii="Cambria Math" w:hAnsi="Cambria Math"/>
                <w:lang w:val="uk-UA"/>
              </w:rPr>
              <m:t xml:space="preserve"> )* </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lang w:val="uk-UA"/>
                  </w:rPr>
                  <m:t xml:space="preserve">МПРС </m:t>
                </m:r>
              </m:sub>
            </m:sSub>
            <m:r>
              <m:rPr>
                <m:sty m:val="p"/>
              </m:rPr>
              <w:rPr>
                <w:rFonts w:ascii="Cambria Math" w:hAnsi="Cambria Math"/>
                <w:lang w:val="uk-UA"/>
              </w:rPr>
              <m:t xml:space="preserve">       </m:t>
            </m:r>
            <m:d>
              <m:dPr>
                <m:ctrlPr>
                  <w:rPr>
                    <w:rFonts w:ascii="Cambria Math" w:hAnsi="Cambria Math"/>
                    <w:lang w:val="uk-UA"/>
                  </w:rPr>
                </m:ctrlPr>
              </m:dPr>
              <m:e>
                <m:r>
                  <m:rPr>
                    <m:sty m:val="p"/>
                  </m:rPr>
                  <w:rPr>
                    <w:rFonts w:ascii="Cambria Math" w:hAnsi="Cambria Math"/>
                    <w:lang w:val="uk-UA"/>
                  </w:rPr>
                  <m:t>30</m:t>
                </m:r>
              </m:e>
            </m:d>
            <m:r>
              <m:rPr>
                <m:sty m:val="p"/>
              </m:rPr>
              <w:rPr>
                <w:rFonts w:ascii="Cambria Math" w:hAnsi="Cambria Math"/>
                <w:lang w:val="uk-UA"/>
              </w:rPr>
              <m:t>,</m:t>
            </m:r>
          </m:e>
        </m:eqArr>
      </m:oMath>
      <w:r w:rsidR="008356F9" w:rsidRPr="00E32B8C">
        <w:rPr>
          <w:rFonts w:ascii="Times New Roman" w:hAnsi="Times New Roman"/>
          <w:iCs/>
          <w:sz w:val="28"/>
          <w:szCs w:val="28"/>
          <w:lang w:val="uk-UA"/>
        </w:rPr>
        <w:t xml:space="preserve"> </w:t>
      </w:r>
    </w:p>
    <w:p w:rsidR="008356F9" w:rsidRPr="00E32B8C" w:rsidRDefault="008356F9" w:rsidP="00E32B8C">
      <w:pPr>
        <w:pStyle w:val="21"/>
        <w:tabs>
          <w:tab w:val="left" w:pos="4254"/>
        </w:tabs>
        <w:spacing w:after="0" w:line="360" w:lineRule="auto"/>
        <w:ind w:left="0" w:firstLine="567"/>
        <w:jc w:val="both"/>
        <w:rPr>
          <w:rFonts w:ascii="Times New Roman" w:hAnsi="Times New Roman"/>
          <w:iCs/>
          <w:sz w:val="28"/>
          <w:szCs w:val="28"/>
          <w:lang w:val="uk-UA"/>
        </w:rPr>
      </w:pPr>
    </w:p>
    <w:p w:rsidR="0045069F" w:rsidRPr="00E32B8C" w:rsidRDefault="008356F9"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iCs/>
          <w:sz w:val="28"/>
          <w:szCs w:val="28"/>
          <w:lang w:val="uk-UA"/>
        </w:rPr>
        <w:lastRenderedPageBreak/>
        <w:t xml:space="preserve">де </w:t>
      </w:r>
      <w:proofErr w:type="spellStart"/>
      <w:r w:rsidR="00905C93" w:rsidRPr="00E32B8C">
        <w:rPr>
          <w:rFonts w:ascii="Times New Roman" w:hAnsi="Times New Roman"/>
          <w:sz w:val="28"/>
          <w:szCs w:val="28"/>
          <w:lang w:val="uk-UA"/>
        </w:rPr>
        <w:t>R</w:t>
      </w:r>
      <w:r w:rsidR="00651DA7" w:rsidRPr="00E32B8C">
        <w:rPr>
          <w:rFonts w:ascii="Times New Roman" w:hAnsi="Times New Roman"/>
          <w:sz w:val="16"/>
          <w:szCs w:val="16"/>
          <w:lang w:val="uk-UA"/>
        </w:rPr>
        <w:t>n</w:t>
      </w:r>
      <w:proofErr w:type="spellEnd"/>
      <w:r w:rsidR="00651DA7" w:rsidRPr="00E32B8C">
        <w:rPr>
          <w:rFonts w:ascii="Times New Roman" w:hAnsi="Times New Roman"/>
          <w:sz w:val="16"/>
          <w:szCs w:val="16"/>
          <w:lang w:val="uk-UA"/>
        </w:rPr>
        <w:t xml:space="preserve"> </w:t>
      </w:r>
      <w:proofErr w:type="spellStart"/>
      <w:r w:rsidR="008238BF" w:rsidRPr="00E32B8C">
        <w:rPr>
          <w:rFonts w:ascii="Times New Roman" w:hAnsi="Times New Roman"/>
          <w:sz w:val="16"/>
          <w:szCs w:val="16"/>
          <w:lang w:val="uk-UA"/>
        </w:rPr>
        <w:t>кор</w:t>
      </w:r>
      <w:proofErr w:type="spellEnd"/>
      <w:r w:rsidR="008238BF" w:rsidRPr="00E32B8C">
        <w:rPr>
          <w:rFonts w:ascii="Times New Roman" w:hAnsi="Times New Roman"/>
          <w:sz w:val="28"/>
          <w:szCs w:val="28"/>
          <w:lang w:val="uk-UA"/>
        </w:rPr>
        <w:t xml:space="preserve"> </w:t>
      </w:r>
      <w:proofErr w:type="spellStart"/>
      <w:r w:rsidR="00905C93" w:rsidRPr="00E32B8C">
        <w:rPr>
          <w:rFonts w:ascii="Times New Roman" w:hAnsi="Times New Roman"/>
          <w:sz w:val="16"/>
          <w:szCs w:val="16"/>
          <w:lang w:val="uk-UA"/>
        </w:rPr>
        <w:t>днопогл</w:t>
      </w:r>
      <w:proofErr w:type="spellEnd"/>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 –</w:t>
      </w:r>
      <w:r w:rsidR="00D03705"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витрати протягом</w:t>
      </w:r>
      <w:r w:rsidR="00B6269B" w:rsidRPr="00E32B8C">
        <w:rPr>
          <w:rFonts w:ascii="Times New Roman" w:hAnsi="Times New Roman"/>
          <w:sz w:val="28"/>
          <w:szCs w:val="28"/>
          <w:lang w:val="uk-UA"/>
        </w:rPr>
        <w:t xml:space="preserve"> відповідного</w:t>
      </w:r>
      <w:r w:rsidR="00905C93" w:rsidRPr="00E32B8C">
        <w:rPr>
          <w:rFonts w:ascii="Times New Roman" w:hAnsi="Times New Roman"/>
          <w:sz w:val="28"/>
          <w:szCs w:val="28"/>
          <w:lang w:val="uk-UA"/>
        </w:rPr>
        <w:t xml:space="preserve"> </w:t>
      </w:r>
      <w:r w:rsidR="00941447" w:rsidRPr="00E32B8C">
        <w:rPr>
          <w:rFonts w:ascii="Times New Roman" w:hAnsi="Times New Roman"/>
          <w:sz w:val="28"/>
          <w:szCs w:val="28"/>
          <w:lang w:val="uk-UA"/>
        </w:rPr>
        <w:t>n</w:t>
      </w:r>
      <w:r w:rsidR="00905C93" w:rsidRPr="00E32B8C">
        <w:rPr>
          <w:rFonts w:ascii="Times New Roman" w:hAnsi="Times New Roman"/>
          <w:sz w:val="28"/>
          <w:szCs w:val="28"/>
          <w:lang w:val="uk-UA"/>
        </w:rPr>
        <w:t xml:space="preserve">-го </w:t>
      </w:r>
      <w:r w:rsidR="00B6269B" w:rsidRPr="00E32B8C">
        <w:rPr>
          <w:rFonts w:ascii="Times New Roman" w:hAnsi="Times New Roman"/>
          <w:sz w:val="28"/>
          <w:szCs w:val="28"/>
          <w:lang w:val="uk-UA"/>
        </w:rPr>
        <w:t>календарного року у прогнозованому періоді</w:t>
      </w:r>
      <w:r w:rsidR="00905C93" w:rsidRPr="00E32B8C">
        <w:rPr>
          <w:rFonts w:ascii="Times New Roman" w:hAnsi="Times New Roman"/>
          <w:sz w:val="28"/>
          <w:szCs w:val="28"/>
          <w:lang w:val="uk-UA"/>
        </w:rPr>
        <w:t xml:space="preserve"> на роботи </w:t>
      </w:r>
      <w:r w:rsidR="00B6269B" w:rsidRPr="00E32B8C">
        <w:rPr>
          <w:rFonts w:ascii="Times New Roman" w:hAnsi="Times New Roman"/>
          <w:sz w:val="28"/>
          <w:szCs w:val="28"/>
          <w:lang w:val="uk-UA"/>
        </w:rPr>
        <w:t>з</w:t>
      </w:r>
      <w:r w:rsidR="00905C93" w:rsidRPr="00E32B8C">
        <w:rPr>
          <w:rFonts w:ascii="Times New Roman" w:hAnsi="Times New Roman"/>
          <w:sz w:val="28"/>
          <w:szCs w:val="28"/>
          <w:lang w:val="uk-UA"/>
        </w:rPr>
        <w:t xml:space="preserve"> експлуатаційн</w:t>
      </w:r>
      <w:r w:rsidR="006766B0" w:rsidRPr="00E32B8C">
        <w:rPr>
          <w:rFonts w:ascii="Times New Roman" w:hAnsi="Times New Roman"/>
          <w:sz w:val="28"/>
          <w:szCs w:val="28"/>
          <w:lang w:val="uk-UA"/>
        </w:rPr>
        <w:t>ого</w:t>
      </w:r>
      <w:r w:rsidR="00905C93" w:rsidRPr="00E32B8C">
        <w:rPr>
          <w:rFonts w:ascii="Times New Roman" w:hAnsi="Times New Roman"/>
          <w:sz w:val="28"/>
          <w:szCs w:val="28"/>
          <w:lang w:val="uk-UA"/>
        </w:rPr>
        <w:t xml:space="preserve"> </w:t>
      </w:r>
      <w:proofErr w:type="spellStart"/>
      <w:r w:rsidR="00905C93" w:rsidRPr="00E32B8C">
        <w:rPr>
          <w:rFonts w:ascii="Times New Roman" w:hAnsi="Times New Roman"/>
          <w:sz w:val="28"/>
          <w:szCs w:val="28"/>
          <w:lang w:val="uk-UA"/>
        </w:rPr>
        <w:t>днопоглиблювальн</w:t>
      </w:r>
      <w:r w:rsidR="006766B0" w:rsidRPr="00E32B8C">
        <w:rPr>
          <w:rFonts w:ascii="Times New Roman" w:hAnsi="Times New Roman"/>
          <w:sz w:val="28"/>
          <w:szCs w:val="28"/>
          <w:lang w:val="uk-UA"/>
        </w:rPr>
        <w:t>ня</w:t>
      </w:r>
      <w:proofErr w:type="spellEnd"/>
      <w:r w:rsidR="00905C93" w:rsidRPr="00E32B8C">
        <w:rPr>
          <w:rFonts w:ascii="Times New Roman" w:hAnsi="Times New Roman"/>
          <w:sz w:val="28"/>
          <w:szCs w:val="28"/>
          <w:lang w:val="uk-UA"/>
        </w:rPr>
        <w:t>, пов</w:t>
      </w:r>
      <w:r w:rsidRPr="00E32B8C">
        <w:rPr>
          <w:rFonts w:ascii="Times New Roman" w:hAnsi="Times New Roman"/>
          <w:sz w:val="28"/>
          <w:szCs w:val="28"/>
          <w:lang w:val="uk-UA"/>
        </w:rPr>
        <w:t>’</w:t>
      </w:r>
      <w:r w:rsidR="00905C93" w:rsidRPr="00E32B8C">
        <w:rPr>
          <w:rFonts w:ascii="Times New Roman" w:hAnsi="Times New Roman"/>
          <w:sz w:val="28"/>
          <w:szCs w:val="28"/>
          <w:lang w:val="uk-UA"/>
        </w:rPr>
        <w:t>язані з підтрим</w:t>
      </w:r>
      <w:r w:rsidR="0045069F" w:rsidRPr="00E32B8C">
        <w:rPr>
          <w:rFonts w:ascii="Times New Roman" w:hAnsi="Times New Roman"/>
          <w:sz w:val="28"/>
          <w:szCs w:val="28"/>
          <w:lang w:val="uk-UA"/>
        </w:rPr>
        <w:t>анням</w:t>
      </w:r>
      <w:r w:rsidR="00905C93" w:rsidRPr="00E32B8C">
        <w:rPr>
          <w:rFonts w:ascii="Times New Roman" w:hAnsi="Times New Roman"/>
          <w:sz w:val="28"/>
          <w:szCs w:val="28"/>
          <w:lang w:val="uk-UA"/>
        </w:rPr>
        <w:t xml:space="preserve"> </w:t>
      </w:r>
      <w:r w:rsidR="00F433B1" w:rsidRPr="00E32B8C">
        <w:rPr>
          <w:rFonts w:ascii="Times New Roman" w:hAnsi="Times New Roman"/>
          <w:sz w:val="28"/>
          <w:szCs w:val="28"/>
          <w:lang w:val="uk-UA"/>
        </w:rPr>
        <w:t xml:space="preserve">паспортних </w:t>
      </w:r>
      <w:r w:rsidR="00905C93" w:rsidRPr="00E32B8C">
        <w:rPr>
          <w:rFonts w:ascii="Times New Roman" w:hAnsi="Times New Roman"/>
          <w:sz w:val="28"/>
          <w:szCs w:val="28"/>
          <w:lang w:val="uk-UA"/>
        </w:rPr>
        <w:t>глибин</w:t>
      </w:r>
      <w:r w:rsidR="00650771" w:rsidRPr="00E32B8C">
        <w:rPr>
          <w:rFonts w:ascii="Times New Roman" w:hAnsi="Times New Roman"/>
          <w:sz w:val="28"/>
          <w:szCs w:val="28"/>
          <w:lang w:val="uk-UA"/>
        </w:rPr>
        <w:t xml:space="preserve"> у </w:t>
      </w:r>
      <w:r w:rsidR="0045069F" w:rsidRPr="00E32B8C">
        <w:rPr>
          <w:rFonts w:ascii="Times New Roman" w:hAnsi="Times New Roman"/>
          <w:sz w:val="28"/>
          <w:szCs w:val="28"/>
          <w:lang w:val="uk-UA"/>
        </w:rPr>
        <w:t xml:space="preserve">акваторії морського порту (із урахуванням витрат на утримання якірних місць стоянки суден, операційної акваторії причалу (причалів), внутрішніх підхідних каналів морського порту) у </w:t>
      </w:r>
      <w:r w:rsidR="00650771" w:rsidRPr="00E32B8C">
        <w:rPr>
          <w:rFonts w:ascii="Times New Roman" w:hAnsi="Times New Roman"/>
          <w:sz w:val="28"/>
          <w:szCs w:val="28"/>
          <w:lang w:val="uk-UA"/>
        </w:rPr>
        <w:t>році, що передує прогнозованому періоду</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45069F" w:rsidRPr="00E32B8C">
        <w:rPr>
          <w:rFonts w:ascii="Times New Roman" w:hAnsi="Times New Roman"/>
          <w:sz w:val="28"/>
          <w:szCs w:val="28"/>
          <w:lang w:val="uk-UA"/>
        </w:rPr>
        <w:t>;</w:t>
      </w:r>
    </w:p>
    <w:p w:rsidR="00905C93" w:rsidRPr="00E32B8C" w:rsidRDefault="008238BF"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00651DA7" w:rsidRPr="00E32B8C">
        <w:rPr>
          <w:rFonts w:ascii="Times New Roman" w:hAnsi="Times New Roman"/>
          <w:sz w:val="16"/>
          <w:szCs w:val="16"/>
          <w:lang w:val="uk-UA"/>
        </w:rPr>
        <w:t>n</w:t>
      </w:r>
      <w:r w:rsidRPr="00E32B8C">
        <w:rPr>
          <w:rFonts w:ascii="Times New Roman" w:hAnsi="Times New Roman"/>
          <w:sz w:val="16"/>
          <w:szCs w:val="16"/>
          <w:lang w:val="uk-UA"/>
        </w:rPr>
        <w:t>кор</w:t>
      </w:r>
      <w:proofErr w:type="spellEnd"/>
      <w:r w:rsidRPr="00E32B8C">
        <w:rPr>
          <w:rFonts w:ascii="Times New Roman" w:hAnsi="Times New Roman"/>
          <w:sz w:val="16"/>
          <w:szCs w:val="16"/>
          <w:lang w:val="uk-UA"/>
        </w:rPr>
        <w:t xml:space="preserve"> відновлення </w:t>
      </w:r>
      <w:r w:rsidR="00905C93" w:rsidRPr="00E32B8C">
        <w:rPr>
          <w:rFonts w:ascii="Times New Roman" w:hAnsi="Times New Roman"/>
          <w:sz w:val="28"/>
          <w:szCs w:val="28"/>
          <w:lang w:val="uk-UA"/>
        </w:rPr>
        <w:t xml:space="preserve">– витрати на </w:t>
      </w:r>
      <w:r w:rsidR="00D03705" w:rsidRPr="00E32B8C">
        <w:rPr>
          <w:rFonts w:ascii="Times New Roman" w:hAnsi="Times New Roman"/>
          <w:sz w:val="28"/>
          <w:szCs w:val="28"/>
          <w:lang w:val="uk-UA"/>
        </w:rPr>
        <w:t xml:space="preserve">проведення </w:t>
      </w:r>
      <w:r w:rsidR="00905C93" w:rsidRPr="00E32B8C">
        <w:rPr>
          <w:rFonts w:ascii="Times New Roman" w:hAnsi="Times New Roman"/>
          <w:sz w:val="28"/>
          <w:szCs w:val="28"/>
          <w:lang w:val="uk-UA"/>
        </w:rPr>
        <w:t>експлуатаційн</w:t>
      </w:r>
      <w:r w:rsidR="00D03705" w:rsidRPr="00E32B8C">
        <w:rPr>
          <w:rFonts w:ascii="Times New Roman" w:hAnsi="Times New Roman"/>
          <w:sz w:val="28"/>
          <w:szCs w:val="28"/>
          <w:lang w:val="uk-UA"/>
        </w:rPr>
        <w:t>их</w:t>
      </w:r>
      <w:r w:rsidR="00905C93" w:rsidRPr="00E32B8C">
        <w:rPr>
          <w:rFonts w:ascii="Times New Roman" w:hAnsi="Times New Roman"/>
          <w:sz w:val="28"/>
          <w:szCs w:val="28"/>
          <w:lang w:val="uk-UA"/>
        </w:rPr>
        <w:t xml:space="preserve"> днопоглиблювальн</w:t>
      </w:r>
      <w:r w:rsidR="00D03705" w:rsidRPr="00E32B8C">
        <w:rPr>
          <w:rFonts w:ascii="Times New Roman" w:hAnsi="Times New Roman"/>
          <w:sz w:val="28"/>
          <w:szCs w:val="28"/>
          <w:lang w:val="uk-UA"/>
        </w:rPr>
        <w:t>их</w:t>
      </w:r>
      <w:r w:rsidR="00905C93" w:rsidRPr="00E32B8C">
        <w:rPr>
          <w:rFonts w:ascii="Times New Roman" w:hAnsi="Times New Roman"/>
          <w:sz w:val="28"/>
          <w:szCs w:val="28"/>
          <w:lang w:val="uk-UA"/>
        </w:rPr>
        <w:t xml:space="preserve"> роб</w:t>
      </w:r>
      <w:r w:rsidR="00D03705" w:rsidRPr="00E32B8C">
        <w:rPr>
          <w:rFonts w:ascii="Times New Roman" w:hAnsi="Times New Roman"/>
          <w:sz w:val="28"/>
          <w:szCs w:val="28"/>
          <w:lang w:val="uk-UA"/>
        </w:rPr>
        <w:t>іт</w:t>
      </w:r>
      <w:r w:rsidR="00905C93" w:rsidRPr="00E32B8C">
        <w:rPr>
          <w:rFonts w:ascii="Times New Roman" w:hAnsi="Times New Roman"/>
          <w:sz w:val="28"/>
          <w:szCs w:val="28"/>
          <w:lang w:val="uk-UA"/>
        </w:rPr>
        <w:t>, пов</w:t>
      </w:r>
      <w:r w:rsidR="008356F9" w:rsidRPr="00E32B8C">
        <w:rPr>
          <w:rFonts w:ascii="Times New Roman" w:hAnsi="Times New Roman"/>
          <w:sz w:val="28"/>
          <w:szCs w:val="28"/>
          <w:lang w:val="uk-UA"/>
        </w:rPr>
        <w:t>’</w:t>
      </w:r>
      <w:r w:rsidR="00905C93" w:rsidRPr="00E32B8C">
        <w:rPr>
          <w:rFonts w:ascii="Times New Roman" w:hAnsi="Times New Roman"/>
          <w:sz w:val="28"/>
          <w:szCs w:val="28"/>
          <w:lang w:val="uk-UA"/>
        </w:rPr>
        <w:t xml:space="preserve">язані з </w:t>
      </w:r>
      <w:r w:rsidR="0045069F" w:rsidRPr="00E32B8C">
        <w:rPr>
          <w:rFonts w:ascii="Times New Roman" w:hAnsi="Times New Roman"/>
          <w:sz w:val="28"/>
          <w:szCs w:val="28"/>
          <w:lang w:val="uk-UA"/>
        </w:rPr>
        <w:t xml:space="preserve">досягненням </w:t>
      </w:r>
      <w:r w:rsidR="00905C93" w:rsidRPr="00E32B8C">
        <w:rPr>
          <w:rFonts w:ascii="Times New Roman" w:hAnsi="Times New Roman"/>
          <w:sz w:val="28"/>
          <w:szCs w:val="28"/>
          <w:lang w:val="uk-UA" w:eastAsia="uk-UA"/>
        </w:rPr>
        <w:t xml:space="preserve">габаритів, встановлених паспортами гідротехнічних споруд </w:t>
      </w:r>
      <w:r w:rsidR="00905C93" w:rsidRPr="00E32B8C">
        <w:rPr>
          <w:rFonts w:ascii="Times New Roman" w:hAnsi="Times New Roman"/>
          <w:sz w:val="28"/>
          <w:szCs w:val="28"/>
          <w:lang w:val="uk-UA"/>
        </w:rPr>
        <w:t>акваторії морського порту</w:t>
      </w:r>
      <w:r w:rsidR="0045069F"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з урахуванн</w:t>
      </w:r>
      <w:r w:rsidR="0045069F" w:rsidRPr="00E32B8C">
        <w:rPr>
          <w:rFonts w:ascii="Times New Roman" w:hAnsi="Times New Roman"/>
          <w:sz w:val="28"/>
          <w:szCs w:val="28"/>
          <w:lang w:val="uk-UA"/>
        </w:rPr>
        <w:t xml:space="preserve">ям </w:t>
      </w:r>
      <w:r w:rsidR="00905C93" w:rsidRPr="00E32B8C">
        <w:rPr>
          <w:rFonts w:ascii="Times New Roman" w:hAnsi="Times New Roman"/>
          <w:sz w:val="28"/>
          <w:szCs w:val="28"/>
          <w:lang w:val="uk-UA"/>
        </w:rPr>
        <w:t>якірних місць</w:t>
      </w:r>
      <w:r w:rsidR="00655A47" w:rsidRPr="00E32B8C">
        <w:rPr>
          <w:rFonts w:ascii="Times New Roman" w:hAnsi="Times New Roman"/>
          <w:sz w:val="28"/>
          <w:szCs w:val="28"/>
          <w:lang w:val="uk-UA"/>
        </w:rPr>
        <w:t xml:space="preserve"> стоянки суден</w:t>
      </w:r>
      <w:r w:rsidR="00905C93" w:rsidRPr="00E32B8C">
        <w:rPr>
          <w:rFonts w:ascii="Times New Roman" w:hAnsi="Times New Roman"/>
          <w:sz w:val="28"/>
          <w:szCs w:val="28"/>
          <w:lang w:val="uk-UA"/>
        </w:rPr>
        <w:t>, операційної акваторії причалу (причалів), внутрішніх підхідних каналів морського порту</w:t>
      </w:r>
      <w:r w:rsidR="0045069F" w:rsidRPr="00E32B8C">
        <w:rPr>
          <w:rFonts w:ascii="Times New Roman" w:hAnsi="Times New Roman"/>
          <w:sz w:val="28"/>
          <w:szCs w:val="28"/>
          <w:lang w:val="uk-UA"/>
        </w:rPr>
        <w:t>)</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 xml:space="preserve">; </w:t>
      </w:r>
    </w:p>
    <w:p w:rsidR="00905C93" w:rsidRPr="00E32B8C" w:rsidRDefault="008238B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00651DA7" w:rsidRPr="00E32B8C">
        <w:rPr>
          <w:sz w:val="16"/>
          <w:szCs w:val="16"/>
          <w:lang w:val="uk-UA"/>
        </w:rPr>
        <w:t>n</w:t>
      </w:r>
      <w:r w:rsidRPr="00E32B8C">
        <w:rPr>
          <w:sz w:val="16"/>
          <w:szCs w:val="16"/>
          <w:lang w:val="uk-UA"/>
        </w:rPr>
        <w:t>кор</w:t>
      </w:r>
      <w:proofErr w:type="spellEnd"/>
      <w:r w:rsidRPr="00E32B8C">
        <w:rPr>
          <w:sz w:val="28"/>
          <w:szCs w:val="28"/>
          <w:lang w:val="uk-UA"/>
        </w:rPr>
        <w:t xml:space="preserve"> </w:t>
      </w:r>
      <w:r w:rsidR="00905C93" w:rsidRPr="00E32B8C">
        <w:rPr>
          <w:sz w:val="16"/>
          <w:szCs w:val="16"/>
          <w:lang w:val="uk-UA"/>
        </w:rPr>
        <w:t>флот</w:t>
      </w:r>
      <w:r w:rsidRPr="00E32B8C">
        <w:rPr>
          <w:sz w:val="16"/>
          <w:szCs w:val="16"/>
          <w:lang w:val="uk-UA"/>
        </w:rPr>
        <w:t xml:space="preserve"> </w:t>
      </w:r>
      <w:r w:rsidR="00905C93" w:rsidRPr="00E32B8C">
        <w:rPr>
          <w:sz w:val="28"/>
          <w:szCs w:val="28"/>
          <w:lang w:val="uk-UA"/>
        </w:rPr>
        <w:t>– витрати</w:t>
      </w:r>
      <w:r w:rsidR="00905C93" w:rsidRPr="00E32B8C">
        <w:rPr>
          <w:sz w:val="16"/>
          <w:szCs w:val="16"/>
          <w:lang w:val="uk-UA"/>
        </w:rPr>
        <w:t xml:space="preserve"> </w:t>
      </w:r>
      <w:r w:rsidR="0092744F" w:rsidRPr="00E32B8C">
        <w:rPr>
          <w:sz w:val="28"/>
          <w:szCs w:val="28"/>
          <w:lang w:val="uk-UA"/>
        </w:rPr>
        <w:t xml:space="preserve">протягом відповідного </w:t>
      </w:r>
      <w:r w:rsidR="00941447" w:rsidRPr="00E32B8C">
        <w:rPr>
          <w:sz w:val="28"/>
          <w:szCs w:val="28"/>
          <w:lang w:val="uk-UA"/>
        </w:rPr>
        <w:t>n</w:t>
      </w:r>
      <w:r w:rsidR="0092744F" w:rsidRPr="00E32B8C">
        <w:rPr>
          <w:sz w:val="28"/>
          <w:szCs w:val="28"/>
          <w:lang w:val="uk-UA"/>
        </w:rPr>
        <w:t xml:space="preserve">-го календарного року у прогнозованому періоді </w:t>
      </w:r>
      <w:r w:rsidR="00D03705" w:rsidRPr="00E32B8C">
        <w:rPr>
          <w:sz w:val="28"/>
          <w:szCs w:val="28"/>
          <w:lang w:val="uk-UA"/>
        </w:rPr>
        <w:t>на утримання суден</w:t>
      </w:r>
      <w:r w:rsidR="00905C93" w:rsidRPr="00E32B8C">
        <w:rPr>
          <w:sz w:val="28"/>
          <w:szCs w:val="28"/>
          <w:lang w:val="uk-UA"/>
        </w:rPr>
        <w:t xml:space="preserve">, які </w:t>
      </w:r>
      <w:r w:rsidR="00D03705" w:rsidRPr="00E32B8C">
        <w:rPr>
          <w:sz w:val="28"/>
          <w:szCs w:val="28"/>
          <w:lang w:val="uk-UA"/>
        </w:rPr>
        <w:t xml:space="preserve">використовуються </w:t>
      </w:r>
      <w:r w:rsidR="00905C93" w:rsidRPr="00E32B8C">
        <w:rPr>
          <w:sz w:val="28"/>
          <w:szCs w:val="28"/>
          <w:lang w:val="uk-UA"/>
        </w:rPr>
        <w:t xml:space="preserve">для </w:t>
      </w:r>
      <w:r w:rsidR="00D4570F" w:rsidRPr="00E32B8C">
        <w:rPr>
          <w:sz w:val="28"/>
          <w:szCs w:val="28"/>
          <w:lang w:val="uk-UA"/>
        </w:rPr>
        <w:t>експлуатаційного днопоглиблення</w:t>
      </w:r>
      <w:r w:rsidR="00786EF3" w:rsidRPr="00E32B8C">
        <w:rPr>
          <w:sz w:val="28"/>
          <w:szCs w:val="28"/>
          <w:lang w:val="uk-UA"/>
        </w:rPr>
        <w:t>,</w:t>
      </w:r>
      <w:r w:rsidR="00D4570F" w:rsidRPr="00E32B8C">
        <w:rPr>
          <w:sz w:val="28"/>
          <w:szCs w:val="28"/>
          <w:lang w:val="uk-UA"/>
        </w:rPr>
        <w:t xml:space="preserve"> </w:t>
      </w:r>
      <w:r w:rsidR="00786EF3" w:rsidRPr="00E32B8C">
        <w:rPr>
          <w:sz w:val="28"/>
          <w:szCs w:val="28"/>
          <w:lang w:val="uk-UA"/>
        </w:rPr>
        <w:t>пов</w:t>
      </w:r>
      <w:r w:rsidR="008356F9" w:rsidRPr="00E32B8C">
        <w:rPr>
          <w:sz w:val="28"/>
          <w:szCs w:val="28"/>
          <w:lang w:val="uk-UA"/>
        </w:rPr>
        <w:t>’</w:t>
      </w:r>
      <w:r w:rsidR="00786EF3" w:rsidRPr="00E32B8C">
        <w:rPr>
          <w:sz w:val="28"/>
          <w:szCs w:val="28"/>
          <w:lang w:val="uk-UA"/>
        </w:rPr>
        <w:t xml:space="preserve">язаного з підтриманням глибин та/або досягненням </w:t>
      </w:r>
      <w:r w:rsidR="00786EF3" w:rsidRPr="00E32B8C">
        <w:rPr>
          <w:sz w:val="28"/>
          <w:szCs w:val="28"/>
          <w:lang w:val="uk-UA" w:eastAsia="uk-UA"/>
        </w:rPr>
        <w:t xml:space="preserve">габаритів, встановлених паспортами гідротехнічних споруд </w:t>
      </w:r>
      <w:r w:rsidR="00786EF3" w:rsidRPr="00E32B8C">
        <w:rPr>
          <w:sz w:val="28"/>
          <w:szCs w:val="28"/>
          <w:lang w:val="uk-UA"/>
        </w:rPr>
        <w:t xml:space="preserve">акваторії морського порту </w:t>
      </w:r>
      <w:proofErr w:type="spellStart"/>
      <w:r w:rsidR="00786EF3" w:rsidRPr="00E32B8C">
        <w:rPr>
          <w:sz w:val="28"/>
          <w:szCs w:val="28"/>
          <w:lang w:val="uk-UA"/>
        </w:rPr>
        <w:t>порту</w:t>
      </w:r>
      <w:proofErr w:type="spellEnd"/>
      <w:r w:rsidR="00786EF3" w:rsidRPr="00E32B8C">
        <w:rPr>
          <w:sz w:val="28"/>
          <w:szCs w:val="28"/>
          <w:lang w:val="uk-UA"/>
        </w:rPr>
        <w:t xml:space="preserve"> (із урахуванням якірних місць стоянки суден, операційної акваторії причалу (причалів), внутрішніх підхідних каналів морського порту), а також очищення поверхні та </w:t>
      </w:r>
      <w:proofErr w:type="spellStart"/>
      <w:r w:rsidR="00786EF3" w:rsidRPr="00E32B8C">
        <w:rPr>
          <w:sz w:val="28"/>
          <w:szCs w:val="28"/>
          <w:lang w:val="uk-UA"/>
        </w:rPr>
        <w:t>дна</w:t>
      </w:r>
      <w:proofErr w:type="spellEnd"/>
      <w:r w:rsidR="00786EF3" w:rsidRPr="00E32B8C">
        <w:rPr>
          <w:sz w:val="28"/>
          <w:szCs w:val="28"/>
          <w:lang w:val="uk-UA"/>
        </w:rPr>
        <w:t xml:space="preserve"> акваторії, </w:t>
      </w:r>
      <w:r w:rsidR="00905C93" w:rsidRPr="00E32B8C">
        <w:rPr>
          <w:sz w:val="28"/>
          <w:szCs w:val="28"/>
          <w:lang w:val="uk-UA"/>
        </w:rPr>
        <w:t>здійснення</w:t>
      </w:r>
      <w:r w:rsidR="00786EF3" w:rsidRPr="00E32B8C">
        <w:rPr>
          <w:sz w:val="28"/>
          <w:szCs w:val="28"/>
          <w:lang w:val="uk-UA"/>
        </w:rPr>
        <w:t>м</w:t>
      </w:r>
      <w:r w:rsidR="00905C93" w:rsidRPr="00E32B8C">
        <w:rPr>
          <w:sz w:val="28"/>
          <w:szCs w:val="28"/>
          <w:lang w:val="uk-UA"/>
        </w:rPr>
        <w:t xml:space="preserve"> промірних, водолазних, суднопідйомних робіт у межах </w:t>
      </w:r>
      <w:r w:rsidR="00D03705" w:rsidRPr="00E32B8C">
        <w:rPr>
          <w:sz w:val="28"/>
          <w:szCs w:val="28"/>
          <w:lang w:val="uk-UA"/>
        </w:rPr>
        <w:t xml:space="preserve">відповідної </w:t>
      </w:r>
      <w:r w:rsidR="00905C93" w:rsidRPr="00E32B8C">
        <w:rPr>
          <w:sz w:val="28"/>
          <w:szCs w:val="28"/>
          <w:lang w:val="uk-UA"/>
        </w:rPr>
        <w:t>акваторії</w:t>
      </w:r>
      <w:r w:rsidR="00D03705" w:rsidRPr="00E32B8C">
        <w:rPr>
          <w:sz w:val="28"/>
          <w:szCs w:val="28"/>
          <w:lang w:val="uk-UA"/>
        </w:rPr>
        <w:t xml:space="preserve"> морського порту</w:t>
      </w:r>
      <w:r w:rsidR="00905C93" w:rsidRPr="00E32B8C">
        <w:rPr>
          <w:sz w:val="28"/>
          <w:szCs w:val="28"/>
          <w:lang w:val="uk-UA"/>
        </w:rPr>
        <w:t xml:space="preserve">, локалізації та ліквідації розливів забруднюючих речовин </w:t>
      </w:r>
      <w:r w:rsidR="00D03705" w:rsidRPr="00E32B8C">
        <w:rPr>
          <w:sz w:val="28"/>
          <w:szCs w:val="28"/>
          <w:lang w:val="uk-UA"/>
        </w:rPr>
        <w:t>в</w:t>
      </w:r>
      <w:r w:rsidR="00905C93" w:rsidRPr="00E32B8C">
        <w:rPr>
          <w:sz w:val="28"/>
          <w:szCs w:val="28"/>
          <w:lang w:val="uk-UA"/>
        </w:rPr>
        <w:t xml:space="preserve"> акваторії морського порту та їх наслідків, а також для виконання функцій забезпечення здійснення діяльності таких суден та плавзасобів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 xml:space="preserve">; </w:t>
      </w:r>
    </w:p>
    <w:p w:rsidR="00905C93" w:rsidRPr="00E32B8C" w:rsidRDefault="008238BF" w:rsidP="00E32B8C">
      <w:pPr>
        <w:tabs>
          <w:tab w:val="left" w:pos="4254"/>
        </w:tabs>
        <w:spacing w:line="360" w:lineRule="auto"/>
        <w:ind w:firstLine="567"/>
        <w:jc w:val="both"/>
        <w:rPr>
          <w:b/>
          <w:sz w:val="28"/>
          <w:szCs w:val="28"/>
          <w:u w:val="single"/>
          <w:lang w:val="uk-UA"/>
        </w:rPr>
      </w:pPr>
      <w:proofErr w:type="spellStart"/>
      <w:r w:rsidRPr="00E32B8C">
        <w:rPr>
          <w:sz w:val="28"/>
          <w:szCs w:val="28"/>
          <w:lang w:val="uk-UA"/>
        </w:rPr>
        <w:t>R</w:t>
      </w:r>
      <w:r w:rsidR="00651DA7"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кор</w:t>
      </w:r>
      <w:proofErr w:type="spellEnd"/>
      <w:r w:rsidRPr="00E32B8C">
        <w:rPr>
          <w:sz w:val="28"/>
          <w:szCs w:val="28"/>
          <w:lang w:val="uk-UA"/>
        </w:rPr>
        <w:t xml:space="preserve"> </w:t>
      </w:r>
      <w:proofErr w:type="spellStart"/>
      <w:r w:rsidR="00905C93" w:rsidRPr="00E32B8C">
        <w:rPr>
          <w:sz w:val="16"/>
          <w:szCs w:val="16"/>
          <w:lang w:val="uk-UA"/>
        </w:rPr>
        <w:t>амор</w:t>
      </w:r>
      <w:proofErr w:type="spellEnd"/>
      <w:r w:rsidR="00905C93" w:rsidRPr="00E32B8C">
        <w:rPr>
          <w:sz w:val="16"/>
          <w:szCs w:val="16"/>
          <w:lang w:val="uk-UA"/>
        </w:rPr>
        <w:t xml:space="preserve"> </w:t>
      </w:r>
      <w:r w:rsidR="00905C93" w:rsidRPr="00E32B8C">
        <w:rPr>
          <w:sz w:val="28"/>
          <w:szCs w:val="28"/>
          <w:lang w:val="uk-UA"/>
        </w:rPr>
        <w:t>– сума амортизаційних відрахувань</w:t>
      </w:r>
      <w:r w:rsidR="00905C93" w:rsidRPr="00E32B8C">
        <w:rPr>
          <w:sz w:val="16"/>
          <w:szCs w:val="16"/>
          <w:lang w:val="uk-UA"/>
        </w:rPr>
        <w:t xml:space="preserve"> </w:t>
      </w:r>
      <w:r w:rsidR="0092744F" w:rsidRPr="00E32B8C">
        <w:rPr>
          <w:sz w:val="28"/>
          <w:szCs w:val="28"/>
          <w:lang w:val="uk-UA"/>
        </w:rPr>
        <w:t xml:space="preserve">протягом відповідного </w:t>
      </w:r>
      <w:r w:rsidR="00941447" w:rsidRPr="00E32B8C">
        <w:rPr>
          <w:sz w:val="28"/>
          <w:szCs w:val="28"/>
          <w:lang w:val="uk-UA"/>
        </w:rPr>
        <w:t>n</w:t>
      </w:r>
      <w:r w:rsidR="0092744F" w:rsidRPr="00E32B8C">
        <w:rPr>
          <w:sz w:val="28"/>
          <w:szCs w:val="28"/>
          <w:lang w:val="uk-UA"/>
        </w:rPr>
        <w:t xml:space="preserve">-го календарного року у прогнозованому періоді </w:t>
      </w:r>
      <w:r w:rsidR="00905C93" w:rsidRPr="00E32B8C">
        <w:rPr>
          <w:sz w:val="28"/>
          <w:szCs w:val="28"/>
          <w:lang w:val="uk-UA"/>
        </w:rPr>
        <w:t>по гідротехнічни</w:t>
      </w:r>
      <w:r w:rsidR="00D03705" w:rsidRPr="00E32B8C">
        <w:rPr>
          <w:sz w:val="28"/>
          <w:szCs w:val="28"/>
          <w:lang w:val="uk-UA"/>
        </w:rPr>
        <w:t>х</w:t>
      </w:r>
      <w:r w:rsidR="00905C93" w:rsidRPr="00E32B8C">
        <w:rPr>
          <w:sz w:val="28"/>
          <w:szCs w:val="28"/>
          <w:lang w:val="uk-UA"/>
        </w:rPr>
        <w:t xml:space="preserve"> споруда</w:t>
      </w:r>
      <w:r w:rsidR="00D03705" w:rsidRPr="00E32B8C">
        <w:rPr>
          <w:sz w:val="28"/>
          <w:szCs w:val="28"/>
          <w:lang w:val="uk-UA"/>
        </w:rPr>
        <w:t>х, розташованих</w:t>
      </w:r>
      <w:r w:rsidR="00905C93" w:rsidRPr="00E32B8C">
        <w:rPr>
          <w:sz w:val="28"/>
          <w:szCs w:val="28"/>
          <w:lang w:val="uk-UA"/>
        </w:rPr>
        <w:t xml:space="preserve"> у межах акваторії морського порту та обліковуються на балансі як окремі об’єкти обліку, окрім причалів; сума амортизації суден, які </w:t>
      </w:r>
      <w:r w:rsidR="00786EF3" w:rsidRPr="00E32B8C">
        <w:rPr>
          <w:sz w:val="28"/>
          <w:szCs w:val="28"/>
          <w:lang w:val="uk-UA"/>
        </w:rPr>
        <w:t>використовуються для експлуатаційного днопоглиблення, пов</w:t>
      </w:r>
      <w:r w:rsidR="008356F9" w:rsidRPr="00E32B8C">
        <w:rPr>
          <w:sz w:val="28"/>
          <w:szCs w:val="28"/>
          <w:lang w:val="uk-UA"/>
        </w:rPr>
        <w:t>’</w:t>
      </w:r>
      <w:r w:rsidR="00786EF3" w:rsidRPr="00E32B8C">
        <w:rPr>
          <w:sz w:val="28"/>
          <w:szCs w:val="28"/>
          <w:lang w:val="uk-UA"/>
        </w:rPr>
        <w:t xml:space="preserve">язаного з підтриманням глибин та/або досягненням </w:t>
      </w:r>
      <w:r w:rsidR="00786EF3" w:rsidRPr="00E32B8C">
        <w:rPr>
          <w:sz w:val="28"/>
          <w:szCs w:val="28"/>
          <w:lang w:val="uk-UA" w:eastAsia="uk-UA"/>
        </w:rPr>
        <w:t xml:space="preserve">габаритів, встановлених паспортами гідротехнічних споруд </w:t>
      </w:r>
      <w:r w:rsidR="00786EF3" w:rsidRPr="00E32B8C">
        <w:rPr>
          <w:sz w:val="28"/>
          <w:szCs w:val="28"/>
          <w:lang w:val="uk-UA"/>
        </w:rPr>
        <w:t>акват</w:t>
      </w:r>
      <w:r w:rsidR="005B4B71" w:rsidRPr="00E32B8C">
        <w:rPr>
          <w:sz w:val="28"/>
          <w:szCs w:val="28"/>
          <w:lang w:val="uk-UA"/>
        </w:rPr>
        <w:t>орії морського порту</w:t>
      </w:r>
      <w:r w:rsidR="00786EF3" w:rsidRPr="00E32B8C">
        <w:rPr>
          <w:sz w:val="28"/>
          <w:szCs w:val="28"/>
          <w:lang w:val="uk-UA"/>
        </w:rPr>
        <w:t xml:space="preserve"> (із урахуванням якірних місць стоянки суден, операційної акваторії причалу (причалів), внутрішніх підхідних </w:t>
      </w:r>
      <w:r w:rsidR="00786EF3" w:rsidRPr="00E32B8C">
        <w:rPr>
          <w:sz w:val="28"/>
          <w:szCs w:val="28"/>
          <w:lang w:val="uk-UA"/>
        </w:rPr>
        <w:lastRenderedPageBreak/>
        <w:t xml:space="preserve">каналів морського порту), а також очищення поверхні та </w:t>
      </w:r>
      <w:proofErr w:type="spellStart"/>
      <w:r w:rsidR="00786EF3" w:rsidRPr="00E32B8C">
        <w:rPr>
          <w:sz w:val="28"/>
          <w:szCs w:val="28"/>
          <w:lang w:val="uk-UA"/>
        </w:rPr>
        <w:t>дна</w:t>
      </w:r>
      <w:proofErr w:type="spellEnd"/>
      <w:r w:rsidR="00786EF3" w:rsidRPr="00E32B8C">
        <w:rPr>
          <w:sz w:val="28"/>
          <w:szCs w:val="28"/>
          <w:lang w:val="uk-UA"/>
        </w:rPr>
        <w:t xml:space="preserve"> акваторії, здійсненням промірних, водолазних, суднопідйомних робіт у межах відповідної акваторії морського порту, локалізації та ліквідації розливів забруднюючих речовин в акваторії морського порту та їх наслідків, а також для виконання функцій забезпечення здійснення діяльності таких суден та плавзасобів; </w:t>
      </w:r>
      <w:r w:rsidR="00905C93" w:rsidRPr="00E32B8C">
        <w:rPr>
          <w:sz w:val="28"/>
          <w:szCs w:val="28"/>
          <w:lang w:val="uk-UA"/>
        </w:rPr>
        <w:t>сума амортизаційних відрахувань по інших об’єктах основних засобів та інших необоротних матеріальних активів, які використовуються для вищеозначених цілей; забезпечує формування джерела покриття витрат на відновлення, у тому числі на заходи із відновлення існуючих об’єктів у випадку потреби витрат, що виникають внаслідок непередбачуваних подій (стихійного лиха, аварі</w:t>
      </w:r>
      <w:r w:rsidR="00F731A4" w:rsidRPr="00E32B8C">
        <w:rPr>
          <w:sz w:val="28"/>
          <w:szCs w:val="28"/>
          <w:lang w:val="uk-UA"/>
        </w:rPr>
        <w:t>ї</w:t>
      </w:r>
      <w:r w:rsidR="00905C93" w:rsidRPr="00E32B8C">
        <w:rPr>
          <w:sz w:val="28"/>
          <w:szCs w:val="28"/>
          <w:lang w:val="uk-UA"/>
        </w:rPr>
        <w:t xml:space="preserve"> тощо)</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8238B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00651DA7"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кор</w:t>
      </w:r>
      <w:proofErr w:type="spellEnd"/>
      <w:r w:rsidRPr="00E32B8C">
        <w:rPr>
          <w:sz w:val="28"/>
          <w:szCs w:val="28"/>
          <w:lang w:val="uk-UA"/>
        </w:rPr>
        <w:t xml:space="preserve"> </w:t>
      </w:r>
      <w:r w:rsidR="00905C93" w:rsidRPr="00E32B8C">
        <w:rPr>
          <w:sz w:val="16"/>
          <w:szCs w:val="16"/>
          <w:lang w:val="uk-UA"/>
        </w:rPr>
        <w:t xml:space="preserve">обстеження </w:t>
      </w:r>
      <w:r w:rsidR="00905C93" w:rsidRPr="00E32B8C">
        <w:rPr>
          <w:sz w:val="28"/>
          <w:szCs w:val="28"/>
          <w:lang w:val="uk-UA"/>
        </w:rPr>
        <w:t xml:space="preserve">– витрати </w:t>
      </w:r>
      <w:r w:rsidR="0092744F" w:rsidRPr="00E32B8C">
        <w:rPr>
          <w:sz w:val="28"/>
          <w:szCs w:val="28"/>
          <w:lang w:val="uk-UA"/>
        </w:rPr>
        <w:t xml:space="preserve">протягом відповідного </w:t>
      </w:r>
      <w:r w:rsidR="004544FE" w:rsidRPr="00E32B8C">
        <w:rPr>
          <w:sz w:val="28"/>
          <w:szCs w:val="28"/>
          <w:lang w:val="uk-UA"/>
        </w:rPr>
        <w:t>n</w:t>
      </w:r>
      <w:r w:rsidR="0092744F" w:rsidRPr="00E32B8C">
        <w:rPr>
          <w:sz w:val="28"/>
          <w:szCs w:val="28"/>
          <w:lang w:val="uk-UA"/>
        </w:rPr>
        <w:t xml:space="preserve">-го календарного року у прогнозованому періоді </w:t>
      </w:r>
      <w:r w:rsidR="00905C93" w:rsidRPr="00E32B8C">
        <w:rPr>
          <w:sz w:val="28"/>
          <w:szCs w:val="28"/>
          <w:lang w:val="uk-UA"/>
        </w:rPr>
        <w:t>на промірні роботи, водолазне обстеження, пов</w:t>
      </w:r>
      <w:r w:rsidR="008356F9" w:rsidRPr="00E32B8C">
        <w:rPr>
          <w:sz w:val="28"/>
          <w:szCs w:val="28"/>
          <w:lang w:val="uk-UA"/>
        </w:rPr>
        <w:t>’</w:t>
      </w:r>
      <w:r w:rsidR="00905C93" w:rsidRPr="00E32B8C">
        <w:rPr>
          <w:sz w:val="28"/>
          <w:szCs w:val="28"/>
          <w:lang w:val="uk-UA"/>
        </w:rPr>
        <w:t xml:space="preserve">язані з контролем, відновленням та підтримкою </w:t>
      </w:r>
      <w:r w:rsidR="00905C93" w:rsidRPr="00E32B8C">
        <w:rPr>
          <w:sz w:val="28"/>
          <w:szCs w:val="28"/>
          <w:lang w:val="uk-UA" w:eastAsia="uk-UA"/>
        </w:rPr>
        <w:t>габаритів, встановлених паспортами гідротехнічних споруд</w:t>
      </w:r>
      <w:r w:rsidR="00854A32" w:rsidRPr="00E32B8C">
        <w:rPr>
          <w:sz w:val="28"/>
          <w:szCs w:val="28"/>
          <w:lang w:val="uk-UA"/>
        </w:rPr>
        <w:t xml:space="preserve"> (акваторії морського порту, </w:t>
      </w:r>
      <w:r w:rsidR="00905C93" w:rsidRPr="00E32B8C">
        <w:rPr>
          <w:sz w:val="28"/>
          <w:szCs w:val="28"/>
          <w:lang w:val="uk-UA"/>
        </w:rPr>
        <w:t xml:space="preserve">із урахуванням </w:t>
      </w:r>
      <w:r w:rsidR="00854A32" w:rsidRPr="00E32B8C">
        <w:rPr>
          <w:sz w:val="28"/>
          <w:szCs w:val="28"/>
          <w:lang w:val="uk-UA"/>
        </w:rPr>
        <w:t xml:space="preserve">витрат на утримання </w:t>
      </w:r>
      <w:r w:rsidR="00905C93" w:rsidRPr="00E32B8C">
        <w:rPr>
          <w:sz w:val="28"/>
          <w:szCs w:val="28"/>
          <w:lang w:val="uk-UA"/>
        </w:rPr>
        <w:t>якірних місць стоянки суден, операційної акваторії причалу (причалів), внутрішніх підхідних каналів морського порту</w:t>
      </w:r>
      <w:r w:rsidR="00854A32" w:rsidRPr="00E32B8C">
        <w:rPr>
          <w:sz w:val="28"/>
          <w:szCs w:val="28"/>
          <w:lang w:val="uk-UA"/>
        </w:rPr>
        <w:t>)</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 xml:space="preserve">; </w:t>
      </w:r>
    </w:p>
    <w:p w:rsidR="00905C93" w:rsidRPr="00E32B8C" w:rsidRDefault="008238B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00651DA7"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кор</w:t>
      </w:r>
      <w:proofErr w:type="spellEnd"/>
      <w:r w:rsidRPr="00E32B8C">
        <w:rPr>
          <w:sz w:val="28"/>
          <w:szCs w:val="28"/>
          <w:lang w:val="uk-UA"/>
        </w:rPr>
        <w:t xml:space="preserve"> </w:t>
      </w:r>
      <w:r w:rsidR="00905C93" w:rsidRPr="00E32B8C">
        <w:rPr>
          <w:sz w:val="16"/>
          <w:szCs w:val="16"/>
          <w:lang w:val="uk-UA"/>
        </w:rPr>
        <w:t>документи</w:t>
      </w:r>
      <w:r w:rsidR="004471D9" w:rsidRPr="00E32B8C">
        <w:rPr>
          <w:sz w:val="16"/>
          <w:szCs w:val="16"/>
          <w:lang w:val="uk-UA"/>
        </w:rPr>
        <w:t xml:space="preserve"> </w:t>
      </w:r>
      <w:r w:rsidR="00905C93" w:rsidRPr="00E32B8C">
        <w:rPr>
          <w:sz w:val="28"/>
          <w:szCs w:val="28"/>
          <w:lang w:val="uk-UA"/>
        </w:rPr>
        <w:t>–</w:t>
      </w:r>
      <w:r w:rsidR="00A14804" w:rsidRPr="00E32B8C">
        <w:rPr>
          <w:sz w:val="28"/>
          <w:szCs w:val="28"/>
          <w:lang w:val="uk-UA"/>
        </w:rPr>
        <w:t xml:space="preserve"> </w:t>
      </w:r>
      <w:r w:rsidR="00905C93" w:rsidRPr="00E32B8C">
        <w:rPr>
          <w:sz w:val="28"/>
          <w:szCs w:val="28"/>
          <w:lang w:val="uk-UA"/>
        </w:rPr>
        <w:t>витрат</w:t>
      </w:r>
      <w:r w:rsidR="00A14804" w:rsidRPr="00E32B8C">
        <w:rPr>
          <w:sz w:val="28"/>
          <w:szCs w:val="28"/>
          <w:lang w:val="uk-UA"/>
        </w:rPr>
        <w:t>и</w:t>
      </w:r>
      <w:r w:rsidR="00905C93" w:rsidRPr="00E32B8C">
        <w:rPr>
          <w:sz w:val="28"/>
          <w:szCs w:val="28"/>
          <w:lang w:val="uk-UA"/>
        </w:rPr>
        <w:t xml:space="preserve"> </w:t>
      </w:r>
      <w:r w:rsidR="0092744F" w:rsidRPr="00E32B8C">
        <w:rPr>
          <w:sz w:val="28"/>
          <w:szCs w:val="28"/>
          <w:lang w:val="uk-UA"/>
        </w:rPr>
        <w:t xml:space="preserve">протягом відповідного </w:t>
      </w:r>
      <w:r w:rsidR="00A14804" w:rsidRPr="00E32B8C">
        <w:rPr>
          <w:sz w:val="28"/>
          <w:szCs w:val="28"/>
          <w:lang w:val="uk-UA"/>
        </w:rPr>
        <w:t>n</w:t>
      </w:r>
      <w:r w:rsidR="0092744F" w:rsidRPr="00E32B8C">
        <w:rPr>
          <w:sz w:val="28"/>
          <w:szCs w:val="28"/>
          <w:lang w:val="uk-UA"/>
        </w:rPr>
        <w:t xml:space="preserve">-го календарного року у прогнозованому періоді </w:t>
      </w:r>
      <w:r w:rsidR="00905C93" w:rsidRPr="00E32B8C">
        <w:rPr>
          <w:sz w:val="28"/>
          <w:szCs w:val="28"/>
          <w:lang w:val="uk-UA"/>
        </w:rPr>
        <w:t xml:space="preserve">на отримання дозвільних документів, передбачених </w:t>
      </w:r>
      <w:r w:rsidR="00860B39" w:rsidRPr="00E32B8C">
        <w:rPr>
          <w:sz w:val="28"/>
          <w:szCs w:val="28"/>
          <w:lang w:val="uk-UA"/>
        </w:rPr>
        <w:t>законодавством</w:t>
      </w:r>
      <w:r w:rsidR="00905C93" w:rsidRPr="00E32B8C">
        <w:rPr>
          <w:sz w:val="28"/>
          <w:szCs w:val="28"/>
          <w:lang w:val="uk-UA"/>
        </w:rPr>
        <w:t>, проектно-вишукувальні роботи, конструкторські роботи, покриття витрат згідно з вимогами природоохоронного законодавства, компенсацію до бюджету витрат, пов’язаних з нанесенням збитків водному середовищу і біоресурсам при здійсненні днопоглиблювальних робіт</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8238B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00651DA7"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кор</w:t>
      </w:r>
      <w:proofErr w:type="spellEnd"/>
      <w:r w:rsidRPr="00E32B8C">
        <w:rPr>
          <w:sz w:val="28"/>
          <w:szCs w:val="28"/>
          <w:lang w:val="uk-UA"/>
        </w:rPr>
        <w:t xml:space="preserve"> </w:t>
      </w:r>
      <w:proofErr w:type="spellStart"/>
      <w:r w:rsidR="00905C93" w:rsidRPr="00E32B8C">
        <w:rPr>
          <w:sz w:val="16"/>
          <w:szCs w:val="16"/>
          <w:lang w:val="uk-UA"/>
        </w:rPr>
        <w:t>суднопідйом</w:t>
      </w:r>
      <w:proofErr w:type="spellEnd"/>
      <w:r w:rsidR="00905C93" w:rsidRPr="00E32B8C">
        <w:rPr>
          <w:sz w:val="16"/>
          <w:szCs w:val="16"/>
          <w:lang w:val="uk-UA"/>
        </w:rPr>
        <w:t xml:space="preserve"> </w:t>
      </w:r>
      <w:r w:rsidR="00905C93" w:rsidRPr="00E32B8C">
        <w:rPr>
          <w:sz w:val="28"/>
          <w:szCs w:val="28"/>
          <w:lang w:val="uk-UA"/>
        </w:rPr>
        <w:t>–</w:t>
      </w:r>
      <w:r w:rsidR="00A14804" w:rsidRPr="00E32B8C">
        <w:rPr>
          <w:sz w:val="28"/>
          <w:szCs w:val="28"/>
          <w:lang w:val="uk-UA"/>
        </w:rPr>
        <w:t xml:space="preserve"> </w:t>
      </w:r>
      <w:r w:rsidR="00905C93" w:rsidRPr="00E32B8C">
        <w:rPr>
          <w:sz w:val="28"/>
          <w:szCs w:val="28"/>
          <w:lang w:val="uk-UA"/>
        </w:rPr>
        <w:t>витрат</w:t>
      </w:r>
      <w:r w:rsidR="00A14804" w:rsidRPr="00E32B8C">
        <w:rPr>
          <w:sz w:val="28"/>
          <w:szCs w:val="28"/>
          <w:lang w:val="uk-UA"/>
        </w:rPr>
        <w:t>и</w:t>
      </w:r>
      <w:r w:rsidR="00905C93" w:rsidRPr="00E32B8C">
        <w:rPr>
          <w:sz w:val="28"/>
          <w:szCs w:val="28"/>
          <w:lang w:val="uk-UA"/>
        </w:rPr>
        <w:t xml:space="preserve"> </w:t>
      </w:r>
      <w:r w:rsidR="0092744F" w:rsidRPr="00E32B8C">
        <w:rPr>
          <w:sz w:val="28"/>
          <w:szCs w:val="28"/>
          <w:lang w:val="uk-UA"/>
        </w:rPr>
        <w:t xml:space="preserve">протягом відповідного </w:t>
      </w:r>
      <w:r w:rsidR="00A14804" w:rsidRPr="00E32B8C">
        <w:rPr>
          <w:sz w:val="28"/>
          <w:szCs w:val="28"/>
          <w:lang w:val="uk-UA"/>
        </w:rPr>
        <w:t>n</w:t>
      </w:r>
      <w:r w:rsidR="0092744F" w:rsidRPr="00E32B8C">
        <w:rPr>
          <w:sz w:val="28"/>
          <w:szCs w:val="28"/>
          <w:lang w:val="uk-UA"/>
        </w:rPr>
        <w:t>-го календарного року у прогнозованому періоді</w:t>
      </w:r>
      <w:r w:rsidR="0092744F" w:rsidRPr="00E32B8C">
        <w:rPr>
          <w:b/>
          <w:sz w:val="28"/>
          <w:szCs w:val="28"/>
          <w:lang w:val="uk-UA"/>
        </w:rPr>
        <w:t xml:space="preserve"> </w:t>
      </w:r>
      <w:r w:rsidR="00905C93" w:rsidRPr="00E32B8C">
        <w:rPr>
          <w:sz w:val="28"/>
          <w:szCs w:val="28"/>
          <w:lang w:val="uk-UA"/>
        </w:rPr>
        <w:t>на роботи, пов</w:t>
      </w:r>
      <w:r w:rsidR="008356F9" w:rsidRPr="00E32B8C">
        <w:rPr>
          <w:sz w:val="28"/>
          <w:szCs w:val="28"/>
          <w:lang w:val="uk-UA"/>
        </w:rPr>
        <w:t>’</w:t>
      </w:r>
      <w:r w:rsidR="00905C93" w:rsidRPr="00E32B8C">
        <w:rPr>
          <w:sz w:val="28"/>
          <w:szCs w:val="28"/>
          <w:lang w:val="uk-UA"/>
        </w:rPr>
        <w:t>язан</w:t>
      </w:r>
      <w:r w:rsidR="00263B86" w:rsidRPr="00E32B8C">
        <w:rPr>
          <w:sz w:val="28"/>
          <w:szCs w:val="28"/>
          <w:lang w:val="uk-UA"/>
        </w:rPr>
        <w:t>і</w:t>
      </w:r>
      <w:r w:rsidR="00905C93" w:rsidRPr="00E32B8C">
        <w:rPr>
          <w:sz w:val="28"/>
          <w:szCs w:val="28"/>
          <w:lang w:val="uk-UA"/>
        </w:rPr>
        <w:t xml:space="preserve"> із виявленням, обстеженням, підйомом та транспортуванням за межі акваторії морського порту об’єктів, які були затоплені, втрачені, скинуті у межах акваторії морського порту</w:t>
      </w:r>
      <w:r w:rsidR="00263B86" w:rsidRPr="00E32B8C">
        <w:rPr>
          <w:sz w:val="28"/>
          <w:szCs w:val="28"/>
          <w:lang w:val="uk-UA"/>
        </w:rPr>
        <w:t xml:space="preserve"> (із урахуванням якірних місць стоянки суден, операційної акваторії причалу (причалів), внутрішніх підхідних каналів морського порту), а також на інші </w:t>
      </w:r>
      <w:r w:rsidR="00263B86" w:rsidRPr="00E32B8C">
        <w:rPr>
          <w:sz w:val="28"/>
          <w:szCs w:val="28"/>
          <w:lang w:val="uk-UA"/>
        </w:rPr>
        <w:lastRenderedPageBreak/>
        <w:t>заходи, пов’язані з підняттям майна, що затонуло у межах акваторії морського порту</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 xml:space="preserve">; </w:t>
      </w:r>
    </w:p>
    <w:p w:rsidR="00A32A8D" w:rsidRPr="00E32B8C" w:rsidRDefault="008238B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00651DA7"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кор</w:t>
      </w:r>
      <w:proofErr w:type="spellEnd"/>
      <w:r w:rsidRPr="00E32B8C">
        <w:rPr>
          <w:sz w:val="28"/>
          <w:szCs w:val="28"/>
          <w:lang w:val="uk-UA"/>
        </w:rPr>
        <w:t xml:space="preserve"> </w:t>
      </w:r>
      <w:r w:rsidR="00905C93" w:rsidRPr="00E32B8C">
        <w:rPr>
          <w:sz w:val="16"/>
          <w:szCs w:val="16"/>
          <w:lang w:val="uk-UA"/>
        </w:rPr>
        <w:t>ремонт</w:t>
      </w:r>
      <w:r w:rsidR="004471D9" w:rsidRPr="00E32B8C">
        <w:rPr>
          <w:sz w:val="16"/>
          <w:szCs w:val="16"/>
          <w:lang w:val="uk-UA"/>
        </w:rPr>
        <w:t xml:space="preserve"> </w:t>
      </w:r>
      <w:r w:rsidR="00905C93" w:rsidRPr="00E32B8C">
        <w:rPr>
          <w:sz w:val="28"/>
          <w:szCs w:val="28"/>
          <w:lang w:val="uk-UA"/>
        </w:rPr>
        <w:t>–</w:t>
      </w:r>
      <w:r w:rsidR="00A14804" w:rsidRPr="00E32B8C">
        <w:rPr>
          <w:sz w:val="28"/>
          <w:szCs w:val="28"/>
          <w:lang w:val="uk-UA"/>
        </w:rPr>
        <w:t xml:space="preserve"> </w:t>
      </w:r>
      <w:r w:rsidR="00905C93" w:rsidRPr="00E32B8C">
        <w:rPr>
          <w:sz w:val="28"/>
          <w:szCs w:val="28"/>
          <w:lang w:val="uk-UA"/>
        </w:rPr>
        <w:t>витрат</w:t>
      </w:r>
      <w:r w:rsidR="00A14804" w:rsidRPr="00E32B8C">
        <w:rPr>
          <w:sz w:val="28"/>
          <w:szCs w:val="28"/>
          <w:lang w:val="uk-UA"/>
        </w:rPr>
        <w:t>и</w:t>
      </w:r>
      <w:r w:rsidR="00905C93" w:rsidRPr="00E32B8C">
        <w:rPr>
          <w:sz w:val="28"/>
          <w:szCs w:val="28"/>
          <w:lang w:val="uk-UA"/>
        </w:rPr>
        <w:t xml:space="preserve"> </w:t>
      </w:r>
      <w:r w:rsidR="0092744F" w:rsidRPr="00E32B8C">
        <w:rPr>
          <w:sz w:val="28"/>
          <w:szCs w:val="28"/>
          <w:lang w:val="uk-UA"/>
        </w:rPr>
        <w:t xml:space="preserve">протягом відповідного </w:t>
      </w:r>
      <w:r w:rsidR="00A14804" w:rsidRPr="00E32B8C">
        <w:rPr>
          <w:sz w:val="28"/>
          <w:szCs w:val="28"/>
          <w:lang w:val="uk-UA"/>
        </w:rPr>
        <w:t>n</w:t>
      </w:r>
      <w:r w:rsidR="0092744F" w:rsidRPr="00E32B8C">
        <w:rPr>
          <w:sz w:val="28"/>
          <w:szCs w:val="28"/>
          <w:lang w:val="uk-UA"/>
        </w:rPr>
        <w:t xml:space="preserve">-го календарного року у прогнозованому періоді </w:t>
      </w:r>
      <w:r w:rsidR="00905C93" w:rsidRPr="00E32B8C">
        <w:rPr>
          <w:sz w:val="28"/>
          <w:szCs w:val="28"/>
          <w:lang w:val="uk-UA"/>
        </w:rPr>
        <w:t xml:space="preserve">на поточні, планові та аварійно-відновлювальні та </w:t>
      </w:r>
      <w:r w:rsidR="00313308" w:rsidRPr="00E32B8C">
        <w:rPr>
          <w:sz w:val="28"/>
          <w:szCs w:val="28"/>
          <w:lang w:val="uk-UA"/>
        </w:rPr>
        <w:t xml:space="preserve">капітальні </w:t>
      </w:r>
      <w:r w:rsidR="00905C93" w:rsidRPr="00E32B8C">
        <w:rPr>
          <w:sz w:val="28"/>
          <w:szCs w:val="28"/>
          <w:lang w:val="uk-UA"/>
        </w:rPr>
        <w:t>ремонтні роботи, пов</w:t>
      </w:r>
      <w:r w:rsidR="008356F9" w:rsidRPr="00E32B8C">
        <w:rPr>
          <w:sz w:val="28"/>
          <w:szCs w:val="28"/>
          <w:lang w:val="uk-UA"/>
        </w:rPr>
        <w:t>’</w:t>
      </w:r>
      <w:r w:rsidR="00905C93" w:rsidRPr="00E32B8C">
        <w:rPr>
          <w:sz w:val="28"/>
          <w:szCs w:val="28"/>
          <w:lang w:val="uk-UA"/>
        </w:rPr>
        <w:t xml:space="preserve">язані із утриманням гідротехнічних споруд (окрім причалів) у межах акваторії морського порту; суден та плавзасобів, </w:t>
      </w:r>
      <w:r w:rsidR="00FA739D" w:rsidRPr="00E32B8C">
        <w:rPr>
          <w:sz w:val="28"/>
          <w:szCs w:val="28"/>
          <w:lang w:val="uk-UA"/>
        </w:rPr>
        <w:t>які використовуються для експлуатаційного днопоглиблення, пов</w:t>
      </w:r>
      <w:r w:rsidR="008356F9" w:rsidRPr="00E32B8C">
        <w:rPr>
          <w:sz w:val="28"/>
          <w:szCs w:val="28"/>
          <w:lang w:val="uk-UA"/>
        </w:rPr>
        <w:t>’</w:t>
      </w:r>
      <w:r w:rsidR="00FA739D" w:rsidRPr="00E32B8C">
        <w:rPr>
          <w:sz w:val="28"/>
          <w:szCs w:val="28"/>
          <w:lang w:val="uk-UA"/>
        </w:rPr>
        <w:t xml:space="preserve">язаного з підтриманням глибин та/або досягненням </w:t>
      </w:r>
      <w:r w:rsidR="00FA739D" w:rsidRPr="00E32B8C">
        <w:rPr>
          <w:sz w:val="28"/>
          <w:szCs w:val="28"/>
          <w:lang w:val="uk-UA" w:eastAsia="uk-UA"/>
        </w:rPr>
        <w:t xml:space="preserve">габаритів, встановлених паспортами гідротехнічних споруд </w:t>
      </w:r>
      <w:r w:rsidR="00171734" w:rsidRPr="00E32B8C">
        <w:rPr>
          <w:sz w:val="28"/>
          <w:szCs w:val="28"/>
          <w:lang w:val="uk-UA"/>
        </w:rPr>
        <w:t>акваторії морського порту</w:t>
      </w:r>
      <w:r w:rsidR="00FA739D" w:rsidRPr="00E32B8C">
        <w:rPr>
          <w:sz w:val="28"/>
          <w:szCs w:val="28"/>
          <w:lang w:val="uk-UA"/>
        </w:rPr>
        <w:t xml:space="preserve"> (із урахуванням якірних місць стоянки суден, операційної акваторії причалу (причалів), внутрішніх підхідних каналів морського порту), а також очищення поверхні та </w:t>
      </w:r>
      <w:proofErr w:type="spellStart"/>
      <w:r w:rsidR="00FA739D" w:rsidRPr="00E32B8C">
        <w:rPr>
          <w:sz w:val="28"/>
          <w:szCs w:val="28"/>
          <w:lang w:val="uk-UA"/>
        </w:rPr>
        <w:t>дна</w:t>
      </w:r>
      <w:proofErr w:type="spellEnd"/>
      <w:r w:rsidR="00FA739D" w:rsidRPr="00E32B8C">
        <w:rPr>
          <w:sz w:val="28"/>
          <w:szCs w:val="28"/>
          <w:lang w:val="uk-UA"/>
        </w:rPr>
        <w:t xml:space="preserve"> акваторії, здійсненням промірних, водолазних, суднопідйомних робіт у межах відповідної акваторії морського порту, локалізації та ліквідації розливів забруднюючих речовин в акваторії морського порту та їх наслідків, а також для виконання функцій забезпечення здійснення діяльності таких суден та плавзасобів. </w:t>
      </w:r>
      <w:r w:rsidR="00905C93" w:rsidRPr="00E32B8C">
        <w:rPr>
          <w:sz w:val="28"/>
          <w:szCs w:val="28"/>
          <w:lang w:val="uk-UA"/>
        </w:rPr>
        <w:t>Витрати на капітальний ремонт об</w:t>
      </w:r>
      <w:r w:rsidR="008356F9" w:rsidRPr="00E32B8C">
        <w:rPr>
          <w:sz w:val="28"/>
          <w:szCs w:val="28"/>
          <w:lang w:val="uk-UA"/>
        </w:rPr>
        <w:t>’</w:t>
      </w:r>
      <w:r w:rsidR="00905C93" w:rsidRPr="00E32B8C">
        <w:rPr>
          <w:sz w:val="28"/>
          <w:szCs w:val="28"/>
          <w:lang w:val="uk-UA"/>
        </w:rPr>
        <w:t xml:space="preserve">єктів основних засобів визнаються витратами звітного періоду, якщо вони не приводять до збільшення очікуваних майбутніх </w:t>
      </w:r>
      <w:proofErr w:type="spellStart"/>
      <w:r w:rsidR="00905C93" w:rsidRPr="00E32B8C">
        <w:rPr>
          <w:sz w:val="28"/>
          <w:szCs w:val="28"/>
          <w:lang w:val="uk-UA"/>
        </w:rPr>
        <w:t>вигод</w:t>
      </w:r>
      <w:proofErr w:type="spellEnd"/>
      <w:r w:rsidR="00905C93" w:rsidRPr="00E32B8C">
        <w:rPr>
          <w:sz w:val="28"/>
          <w:szCs w:val="28"/>
          <w:lang w:val="uk-UA"/>
        </w:rPr>
        <w:t xml:space="preserve"> від об</w:t>
      </w:r>
      <w:r w:rsidR="008356F9" w:rsidRPr="00E32B8C">
        <w:rPr>
          <w:sz w:val="28"/>
          <w:szCs w:val="28"/>
          <w:lang w:val="uk-UA"/>
        </w:rPr>
        <w:t>’</w:t>
      </w:r>
      <w:r w:rsidR="00905C93" w:rsidRPr="00E32B8C">
        <w:rPr>
          <w:sz w:val="28"/>
          <w:szCs w:val="28"/>
          <w:lang w:val="uk-UA"/>
        </w:rPr>
        <w:t>єкта основних засобів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FA739D" w:rsidRPr="00E32B8C">
        <w:rPr>
          <w:sz w:val="28"/>
          <w:szCs w:val="28"/>
          <w:lang w:val="uk-UA"/>
        </w:rPr>
        <w:t>;</w:t>
      </w:r>
      <w:r w:rsidR="00905C93" w:rsidRPr="00E32B8C">
        <w:rPr>
          <w:sz w:val="28"/>
          <w:szCs w:val="28"/>
          <w:lang w:val="uk-UA"/>
        </w:rPr>
        <w:t xml:space="preserve"> </w:t>
      </w:r>
    </w:p>
    <w:p w:rsidR="002961DF" w:rsidRPr="00E32B8C" w:rsidRDefault="008238BF" w:rsidP="00E32B8C">
      <w:pPr>
        <w:pStyle w:val="aff3"/>
        <w:spacing w:line="360" w:lineRule="auto"/>
        <w:ind w:firstLine="567"/>
        <w:jc w:val="both"/>
        <w:rPr>
          <w:rFonts w:ascii="Times New Roman" w:hAnsi="Times New Roman"/>
          <w:sz w:val="28"/>
          <w:szCs w:val="28"/>
        </w:rPr>
      </w:pPr>
      <w:proofErr w:type="spellStart"/>
      <w:r w:rsidRPr="00E32B8C">
        <w:rPr>
          <w:rFonts w:ascii="Times New Roman" w:hAnsi="Times New Roman"/>
          <w:sz w:val="28"/>
          <w:szCs w:val="28"/>
        </w:rPr>
        <w:t>R</w:t>
      </w:r>
      <w:r w:rsidR="00651DA7" w:rsidRPr="00E32B8C">
        <w:rPr>
          <w:rFonts w:ascii="Times New Roman" w:hAnsi="Times New Roman"/>
          <w:sz w:val="16"/>
          <w:szCs w:val="16"/>
        </w:rPr>
        <w:t>n</w:t>
      </w:r>
      <w:proofErr w:type="spellEnd"/>
      <w:r w:rsidRPr="00E32B8C">
        <w:rPr>
          <w:rFonts w:ascii="Times New Roman" w:hAnsi="Times New Roman"/>
          <w:sz w:val="16"/>
          <w:szCs w:val="16"/>
        </w:rPr>
        <w:t xml:space="preserve"> </w:t>
      </w:r>
      <w:proofErr w:type="spellStart"/>
      <w:r w:rsidRPr="00E32B8C">
        <w:rPr>
          <w:rFonts w:ascii="Times New Roman" w:hAnsi="Times New Roman"/>
          <w:sz w:val="16"/>
          <w:szCs w:val="16"/>
        </w:rPr>
        <w:t>кор</w:t>
      </w:r>
      <w:proofErr w:type="spellEnd"/>
      <w:r w:rsidRPr="00E32B8C">
        <w:rPr>
          <w:rFonts w:ascii="Times New Roman" w:hAnsi="Times New Roman"/>
          <w:sz w:val="28"/>
          <w:szCs w:val="28"/>
        </w:rPr>
        <w:t xml:space="preserve"> </w:t>
      </w:r>
      <w:r w:rsidR="00905C93" w:rsidRPr="00E32B8C">
        <w:rPr>
          <w:rFonts w:ascii="Times New Roman" w:hAnsi="Times New Roman"/>
          <w:sz w:val="16"/>
          <w:szCs w:val="16"/>
        </w:rPr>
        <w:t>інші</w:t>
      </w:r>
      <w:r w:rsidR="00905C93" w:rsidRPr="00E32B8C">
        <w:rPr>
          <w:rFonts w:ascii="Times New Roman" w:hAnsi="Times New Roman"/>
          <w:sz w:val="28"/>
          <w:szCs w:val="28"/>
        </w:rPr>
        <w:t xml:space="preserve"> –</w:t>
      </w:r>
      <w:r w:rsidR="00A14804" w:rsidRPr="00E32B8C">
        <w:rPr>
          <w:rFonts w:ascii="Times New Roman" w:hAnsi="Times New Roman"/>
          <w:sz w:val="28"/>
          <w:szCs w:val="28"/>
        </w:rPr>
        <w:t xml:space="preserve"> </w:t>
      </w:r>
      <w:r w:rsidR="0092744F" w:rsidRPr="00E32B8C">
        <w:rPr>
          <w:rFonts w:ascii="Times New Roman" w:hAnsi="Times New Roman"/>
          <w:sz w:val="28"/>
          <w:szCs w:val="28"/>
        </w:rPr>
        <w:t>витрат</w:t>
      </w:r>
      <w:r w:rsidR="00A14804" w:rsidRPr="00E32B8C">
        <w:rPr>
          <w:rFonts w:ascii="Times New Roman" w:hAnsi="Times New Roman"/>
          <w:sz w:val="28"/>
          <w:szCs w:val="28"/>
        </w:rPr>
        <w:t>и</w:t>
      </w:r>
      <w:r w:rsidR="0092744F" w:rsidRPr="00E32B8C">
        <w:rPr>
          <w:rFonts w:ascii="Times New Roman" w:hAnsi="Times New Roman"/>
          <w:sz w:val="28"/>
          <w:szCs w:val="28"/>
        </w:rPr>
        <w:t xml:space="preserve"> протягом відповідного </w:t>
      </w:r>
      <w:r w:rsidR="00A14804" w:rsidRPr="00E32B8C">
        <w:rPr>
          <w:rFonts w:ascii="Times New Roman" w:hAnsi="Times New Roman"/>
          <w:sz w:val="28"/>
          <w:szCs w:val="28"/>
        </w:rPr>
        <w:t>n</w:t>
      </w:r>
      <w:r w:rsidR="0092744F" w:rsidRPr="00E32B8C">
        <w:rPr>
          <w:rFonts w:ascii="Times New Roman" w:hAnsi="Times New Roman"/>
          <w:sz w:val="28"/>
          <w:szCs w:val="28"/>
        </w:rPr>
        <w:t xml:space="preserve">-го календарного року у прогнозованому періоді </w:t>
      </w:r>
      <w:r w:rsidR="002961DF" w:rsidRPr="00E32B8C">
        <w:rPr>
          <w:rFonts w:ascii="Times New Roman" w:hAnsi="Times New Roman"/>
          <w:sz w:val="28"/>
          <w:szCs w:val="28"/>
        </w:rPr>
        <w:t>на покриття витрат на утримання персоналу, що бере участь у проведенні експлуатаційного днопоглиблення, та робіт, що спрямовані на забезпечення безпеки мореплавства, локалізації та ліквідації розливів забруднюючих речовин на</w:t>
      </w:r>
      <w:r w:rsidR="0092744F" w:rsidRPr="00E32B8C">
        <w:rPr>
          <w:rFonts w:ascii="Times New Roman" w:hAnsi="Times New Roman"/>
          <w:sz w:val="28"/>
          <w:szCs w:val="28"/>
        </w:rPr>
        <w:t xml:space="preserve"> </w:t>
      </w:r>
      <w:r w:rsidR="002961DF" w:rsidRPr="00E32B8C">
        <w:rPr>
          <w:rFonts w:ascii="Times New Roman" w:hAnsi="Times New Roman"/>
          <w:sz w:val="28"/>
          <w:szCs w:val="28"/>
        </w:rPr>
        <w:t xml:space="preserve"> акваторії морського порту та їх наслідків, а також здійснює технічний нагляд за станом і режимом експлуатації акваторії морського порту (із урахуванням якірних місць стоянки суден, операційної акваторії причалу (причалів), внутрішніх підхідних каналів морського порту) та інших необоротних активів, що використовуються на зазначені в цьому підпункті цілі, у тому числі на забезпечення соціальних гарантій та підвищення професійного рівня цього персоналу; витрати на охорону об’єктів портової інфраструктури та забезпечення пожежної безпеки; витрати на придбання, виготовлення основних </w:t>
      </w:r>
      <w:r w:rsidR="002961DF" w:rsidRPr="00E32B8C">
        <w:rPr>
          <w:rFonts w:ascii="Times New Roman" w:hAnsi="Times New Roman"/>
          <w:sz w:val="28"/>
          <w:szCs w:val="28"/>
        </w:rPr>
        <w:lastRenderedPageBreak/>
        <w:t>засобів, інших необоротних матеріальних активів та нематеріальних активів</w:t>
      </w:r>
      <w:r w:rsidR="00096ED9" w:rsidRPr="00E32B8C">
        <w:rPr>
          <w:rFonts w:ascii="Times New Roman" w:hAnsi="Times New Roman"/>
          <w:sz w:val="28"/>
          <w:szCs w:val="28"/>
        </w:rPr>
        <w:t xml:space="preserve">, </w:t>
      </w:r>
      <w:proofErr w:type="spellStart"/>
      <w:r w:rsidR="00096ED9" w:rsidRPr="00E32B8C">
        <w:rPr>
          <w:rFonts w:ascii="Times New Roman" w:hAnsi="Times New Roman"/>
          <w:sz w:val="28"/>
          <w:szCs w:val="28"/>
        </w:rPr>
        <w:t>тис.грн</w:t>
      </w:r>
      <w:proofErr w:type="spellEnd"/>
      <w:r w:rsidR="002961DF" w:rsidRPr="00E32B8C">
        <w:rPr>
          <w:rFonts w:ascii="Times New Roman" w:hAnsi="Times New Roman"/>
          <w:sz w:val="28"/>
          <w:szCs w:val="28"/>
        </w:rPr>
        <w:t>;</w:t>
      </w:r>
    </w:p>
    <w:p w:rsidR="00905C93" w:rsidRPr="00E32B8C" w:rsidRDefault="008238BF"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00651DA7"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кор</w:t>
      </w:r>
      <w:proofErr w:type="spellEnd"/>
      <w:r w:rsidRPr="00E32B8C">
        <w:rPr>
          <w:rFonts w:ascii="Times New Roman" w:hAnsi="Times New Roman"/>
          <w:sz w:val="28"/>
          <w:szCs w:val="28"/>
          <w:vertAlign w:val="subscript"/>
          <w:lang w:val="uk-UA"/>
        </w:rPr>
        <w:t xml:space="preserve"> </w:t>
      </w:r>
      <w:r w:rsidR="00905C93" w:rsidRPr="00E32B8C">
        <w:rPr>
          <w:rFonts w:ascii="Times New Roman" w:hAnsi="Times New Roman"/>
          <w:sz w:val="28"/>
          <w:szCs w:val="28"/>
          <w:vertAlign w:val="subscript"/>
          <w:lang w:val="uk-UA"/>
        </w:rPr>
        <w:t xml:space="preserve"> непрямі</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 частка коштів корабельного збору, яка </w:t>
      </w:r>
      <w:r w:rsidR="0092744F" w:rsidRPr="00E32B8C">
        <w:rPr>
          <w:rFonts w:ascii="Times New Roman" w:hAnsi="Times New Roman"/>
          <w:sz w:val="28"/>
          <w:szCs w:val="28"/>
          <w:lang w:val="uk-UA"/>
        </w:rPr>
        <w:t xml:space="preserve">протягом відповідного </w:t>
      </w:r>
      <w:r w:rsidR="00651DA7" w:rsidRPr="00E32B8C">
        <w:rPr>
          <w:rFonts w:ascii="Times New Roman" w:hAnsi="Times New Roman"/>
          <w:sz w:val="28"/>
          <w:szCs w:val="28"/>
          <w:lang w:val="uk-UA"/>
        </w:rPr>
        <w:t>n</w:t>
      </w:r>
      <w:r w:rsidR="0092744F" w:rsidRPr="00E32B8C">
        <w:rPr>
          <w:rFonts w:ascii="Times New Roman" w:hAnsi="Times New Roman"/>
          <w:sz w:val="28"/>
          <w:szCs w:val="28"/>
          <w:lang w:val="uk-UA"/>
        </w:rPr>
        <w:t>-го календарного року у прогнозованому періоді</w:t>
      </w:r>
      <w:r w:rsidR="0092744F" w:rsidRPr="00E32B8C">
        <w:rPr>
          <w:rFonts w:ascii="Times New Roman" w:hAnsi="Times New Roman"/>
          <w:b/>
          <w:sz w:val="28"/>
          <w:szCs w:val="28"/>
          <w:lang w:val="uk-UA"/>
        </w:rPr>
        <w:t xml:space="preserve"> </w:t>
      </w:r>
      <w:r w:rsidR="00905C93" w:rsidRPr="00E32B8C">
        <w:rPr>
          <w:rFonts w:ascii="Times New Roman" w:hAnsi="Times New Roman"/>
          <w:sz w:val="28"/>
          <w:szCs w:val="28"/>
          <w:lang w:val="uk-UA"/>
        </w:rPr>
        <w:t>використовується на покриття витрат непрямого характеру у кожному році. Розраховується за формулою (</w:t>
      </w:r>
      <w:r w:rsidR="00171734" w:rsidRPr="00E32B8C">
        <w:rPr>
          <w:rFonts w:ascii="Times New Roman" w:hAnsi="Times New Roman"/>
          <w:sz w:val="28"/>
          <w:szCs w:val="28"/>
          <w:lang w:val="uk-UA"/>
        </w:rPr>
        <w:t>29</w:t>
      </w:r>
      <w:r w:rsidR="00905C93" w:rsidRPr="00E32B8C">
        <w:rPr>
          <w:rFonts w:ascii="Times New Roman" w:hAnsi="Times New Roman"/>
          <w:sz w:val="28"/>
          <w:szCs w:val="28"/>
          <w:lang w:val="uk-UA"/>
        </w:rPr>
        <w:t>)</w:t>
      </w:r>
      <w:r w:rsidR="00096ED9" w:rsidRPr="00E32B8C">
        <w:rPr>
          <w:rFonts w:ascii="Times New Roman" w:hAnsi="Times New Roman"/>
          <w:sz w:val="28"/>
          <w:szCs w:val="28"/>
          <w:lang w:val="uk-UA"/>
        </w:rPr>
        <w:t xml:space="preserve"> ,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w:t>
      </w:r>
    </w:p>
    <w:p w:rsidR="004544FE" w:rsidRPr="00E32B8C" w:rsidRDefault="00202ACD"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К</w:t>
      </w:r>
      <w:r w:rsidRPr="00E32B8C">
        <w:rPr>
          <w:rFonts w:ascii="Times New Roman" w:hAnsi="Times New Roman"/>
          <w:vertAlign w:val="subscript"/>
          <w:lang w:val="uk-UA"/>
        </w:rPr>
        <w:t>МПРС</w:t>
      </w:r>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 коефіцієнт, що відображає частку коштів </w:t>
      </w:r>
      <w:r w:rsidR="00A065A7" w:rsidRPr="00E32B8C">
        <w:rPr>
          <w:rFonts w:ascii="Times New Roman" w:hAnsi="Times New Roman"/>
          <w:sz w:val="28"/>
          <w:szCs w:val="28"/>
          <w:lang w:val="uk-UA"/>
        </w:rPr>
        <w:t xml:space="preserve">від </w:t>
      </w:r>
      <w:r w:rsidRPr="00E32B8C">
        <w:rPr>
          <w:rFonts w:ascii="Times New Roman" w:hAnsi="Times New Roman"/>
          <w:sz w:val="28"/>
          <w:szCs w:val="28"/>
          <w:lang w:val="uk-UA"/>
        </w:rPr>
        <w:t xml:space="preserve">корабельного збору, </w:t>
      </w:r>
      <w:r w:rsidR="004544FE" w:rsidRPr="00E32B8C">
        <w:rPr>
          <w:rFonts w:ascii="Times New Roman" w:hAnsi="Times New Roman"/>
          <w:sz w:val="28"/>
          <w:szCs w:val="28"/>
          <w:lang w:val="uk-UA"/>
        </w:rPr>
        <w:t xml:space="preserve">за рахунок якої </w:t>
      </w:r>
      <w:r w:rsidR="006C3688" w:rsidRPr="00E32B8C">
        <w:rPr>
          <w:rFonts w:ascii="Times New Roman" w:hAnsi="Times New Roman"/>
          <w:sz w:val="28"/>
          <w:szCs w:val="28"/>
          <w:lang w:val="uk-UA"/>
        </w:rPr>
        <w:t xml:space="preserve">відбувається </w:t>
      </w:r>
      <w:r w:rsidR="004544FE" w:rsidRPr="00E32B8C">
        <w:rPr>
          <w:rFonts w:ascii="Times New Roman" w:hAnsi="Times New Roman"/>
          <w:sz w:val="28"/>
          <w:szCs w:val="28"/>
          <w:lang w:val="uk-UA"/>
        </w:rPr>
        <w:t xml:space="preserve">фінансування заходів здійснення функціонування та розвитку національної </w:t>
      </w:r>
      <w:r w:rsidR="00D638DA" w:rsidRPr="00E32B8C">
        <w:rPr>
          <w:rFonts w:ascii="Times New Roman" w:hAnsi="Times New Roman"/>
          <w:sz w:val="28"/>
          <w:szCs w:val="28"/>
          <w:lang w:val="uk-UA"/>
        </w:rPr>
        <w:t>системи</w:t>
      </w:r>
      <w:r w:rsidR="004544FE" w:rsidRPr="00E32B8C">
        <w:rPr>
          <w:rFonts w:ascii="Times New Roman" w:hAnsi="Times New Roman"/>
          <w:sz w:val="28"/>
          <w:szCs w:val="28"/>
          <w:lang w:val="uk-UA"/>
        </w:rPr>
        <w:t xml:space="preserve"> пошуку та рятування в морському пошуково-рятувальному районі України відповідно</w:t>
      </w:r>
      <w:r w:rsidR="00523A43" w:rsidRPr="00E32B8C">
        <w:rPr>
          <w:rFonts w:ascii="Times New Roman" w:hAnsi="Times New Roman"/>
          <w:sz w:val="28"/>
          <w:szCs w:val="28"/>
          <w:lang w:val="uk-UA"/>
        </w:rPr>
        <w:t xml:space="preserve"> до</w:t>
      </w:r>
      <w:r w:rsidR="004544FE" w:rsidRPr="00E32B8C">
        <w:rPr>
          <w:rFonts w:ascii="Times New Roman" w:hAnsi="Times New Roman"/>
          <w:sz w:val="28"/>
          <w:szCs w:val="28"/>
          <w:lang w:val="uk-UA"/>
        </w:rPr>
        <w:t xml:space="preserve"> </w:t>
      </w:r>
      <w:r w:rsidR="00523A43" w:rsidRPr="00E32B8C">
        <w:rPr>
          <w:rFonts w:ascii="Times New Roman" w:hAnsi="Times New Roman"/>
          <w:sz w:val="28"/>
          <w:szCs w:val="28"/>
          <w:lang w:val="uk-UA"/>
        </w:rPr>
        <w:t>законодавства</w:t>
      </w:r>
      <w:r w:rsidR="004544FE" w:rsidRPr="00E32B8C">
        <w:rPr>
          <w:rFonts w:ascii="Times New Roman" w:hAnsi="Times New Roman"/>
          <w:sz w:val="28"/>
          <w:szCs w:val="28"/>
          <w:lang w:val="uk-UA"/>
        </w:rPr>
        <w:t>.</w:t>
      </w:r>
      <w:r w:rsidR="00523A43" w:rsidRPr="00E32B8C">
        <w:rPr>
          <w:rFonts w:ascii="Times New Roman" w:hAnsi="Times New Roman"/>
          <w:sz w:val="28"/>
          <w:szCs w:val="28"/>
          <w:lang w:val="uk-UA"/>
        </w:rPr>
        <w:t xml:space="preserve"> При розрахунку витрат </w:t>
      </w:r>
      <w:r w:rsidR="00876CE1" w:rsidRPr="00E32B8C">
        <w:rPr>
          <w:rFonts w:ascii="Times New Roman" w:hAnsi="Times New Roman"/>
          <w:sz w:val="28"/>
          <w:szCs w:val="28"/>
          <w:lang w:val="uk-UA"/>
        </w:rPr>
        <w:t xml:space="preserve">для визначення </w:t>
      </w:r>
      <w:r w:rsidR="00523A43" w:rsidRPr="00E32B8C">
        <w:rPr>
          <w:rFonts w:ascii="Times New Roman" w:hAnsi="Times New Roman"/>
          <w:sz w:val="28"/>
          <w:szCs w:val="28"/>
          <w:lang w:val="uk-UA"/>
        </w:rPr>
        <w:t xml:space="preserve">ставки корабельного </w:t>
      </w:r>
      <w:r w:rsidR="00B13C2F" w:rsidRPr="00E32B8C">
        <w:rPr>
          <w:rFonts w:ascii="Times New Roman" w:hAnsi="Times New Roman"/>
          <w:sz w:val="28"/>
          <w:szCs w:val="28"/>
          <w:lang w:val="uk-UA"/>
        </w:rPr>
        <w:t xml:space="preserve">збору </w:t>
      </w:r>
      <w:r w:rsidR="00523A43" w:rsidRPr="00E32B8C">
        <w:rPr>
          <w:rFonts w:ascii="Times New Roman" w:hAnsi="Times New Roman"/>
          <w:sz w:val="28"/>
          <w:szCs w:val="28"/>
          <w:lang w:val="uk-UA"/>
        </w:rPr>
        <w:t>для операційної акваторії причалу (причалів), збудованої до набрання чинності Закону України «Про морські порти», яка перебуває у недержавній формі власності К</w:t>
      </w:r>
      <w:r w:rsidR="00523A43" w:rsidRPr="00E32B8C">
        <w:rPr>
          <w:rFonts w:ascii="Times New Roman" w:hAnsi="Times New Roman"/>
          <w:vertAlign w:val="subscript"/>
          <w:lang w:val="uk-UA"/>
        </w:rPr>
        <w:t>МПРС</w:t>
      </w:r>
      <w:r w:rsidR="00523A43" w:rsidRPr="00E32B8C">
        <w:rPr>
          <w:rFonts w:ascii="Times New Roman" w:hAnsi="Times New Roman"/>
          <w:lang w:val="uk-UA"/>
        </w:rPr>
        <w:t xml:space="preserve"> </w:t>
      </w:r>
      <w:r w:rsidR="00523A43" w:rsidRPr="00E32B8C">
        <w:rPr>
          <w:rFonts w:ascii="Times New Roman" w:hAnsi="Times New Roman"/>
          <w:sz w:val="28"/>
          <w:szCs w:val="28"/>
          <w:lang w:val="uk-UA"/>
        </w:rPr>
        <w:t>не застосовується.</w:t>
      </w:r>
    </w:p>
    <w:p w:rsidR="00945609" w:rsidRPr="00E32B8C" w:rsidRDefault="00945609"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B076E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w:t>
      </w:r>
      <w:r w:rsidR="00905C93" w:rsidRPr="00E32B8C">
        <w:rPr>
          <w:rFonts w:ascii="Times New Roman" w:hAnsi="Times New Roman"/>
          <w:sz w:val="28"/>
          <w:szCs w:val="28"/>
          <w:lang w:val="uk-UA"/>
        </w:rPr>
        <w:t>.</w:t>
      </w:r>
      <w:r w:rsidR="008356F9" w:rsidRPr="00E32B8C">
        <w:rPr>
          <w:rFonts w:ascii="Times New Roman" w:hAnsi="Times New Roman"/>
          <w:sz w:val="28"/>
          <w:szCs w:val="28"/>
          <w:lang w:val="uk-UA"/>
        </w:rPr>
        <w:t> </w:t>
      </w:r>
      <w:r w:rsidR="00A14804" w:rsidRPr="00E32B8C">
        <w:rPr>
          <w:rFonts w:ascii="Times New Roman" w:hAnsi="Times New Roman"/>
          <w:sz w:val="28"/>
          <w:szCs w:val="28"/>
          <w:lang w:val="uk-UA"/>
        </w:rPr>
        <w:t>В</w:t>
      </w:r>
      <w:r w:rsidR="00905C93" w:rsidRPr="00E32B8C">
        <w:rPr>
          <w:rFonts w:ascii="Times New Roman" w:hAnsi="Times New Roman"/>
          <w:sz w:val="28"/>
          <w:szCs w:val="28"/>
          <w:lang w:val="uk-UA"/>
        </w:rPr>
        <w:t xml:space="preserve">итрати </w:t>
      </w:r>
      <w:r w:rsidR="009F0103" w:rsidRPr="00E32B8C">
        <w:rPr>
          <w:rFonts w:ascii="Times New Roman" w:hAnsi="Times New Roman"/>
          <w:sz w:val="28"/>
          <w:szCs w:val="28"/>
          <w:lang w:val="uk-UA"/>
        </w:rPr>
        <w:t xml:space="preserve">протягом відповідного </w:t>
      </w:r>
      <w:r w:rsidR="00651DA7" w:rsidRPr="00E32B8C">
        <w:rPr>
          <w:rFonts w:ascii="Times New Roman" w:hAnsi="Times New Roman"/>
          <w:sz w:val="28"/>
          <w:szCs w:val="28"/>
          <w:lang w:val="uk-UA"/>
        </w:rPr>
        <w:t>n</w:t>
      </w:r>
      <w:r w:rsidR="009F0103"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w:t>
      </w:r>
      <w:r w:rsidR="009F0103" w:rsidRPr="00E32B8C">
        <w:rPr>
          <w:rFonts w:ascii="Times New Roman" w:hAnsi="Times New Roman"/>
          <w:sz w:val="28"/>
          <w:szCs w:val="28"/>
          <w:lang w:val="uk-UA"/>
        </w:rPr>
        <w:t>(</w:t>
      </w:r>
      <w:proofErr w:type="spellStart"/>
      <w:r w:rsidR="00651DA7" w:rsidRPr="00E32B8C">
        <w:rPr>
          <w:rFonts w:ascii="Times New Roman" w:hAnsi="Times New Roman"/>
          <w:sz w:val="28"/>
          <w:szCs w:val="28"/>
          <w:lang w:val="uk-UA"/>
        </w:rPr>
        <w:t>R</w:t>
      </w:r>
      <w:r w:rsidR="00651DA7" w:rsidRPr="00E32B8C">
        <w:rPr>
          <w:rFonts w:ascii="Times New Roman" w:hAnsi="Times New Roman"/>
          <w:sz w:val="20"/>
          <w:szCs w:val="20"/>
          <w:lang w:val="uk-UA"/>
        </w:rPr>
        <w:t>n</w:t>
      </w:r>
      <w:proofErr w:type="spellEnd"/>
      <w:r w:rsidR="00651DA7" w:rsidRPr="00E32B8C">
        <w:rPr>
          <w:rFonts w:ascii="Times New Roman" w:hAnsi="Times New Roman"/>
          <w:sz w:val="20"/>
          <w:szCs w:val="20"/>
          <w:lang w:val="uk-UA"/>
        </w:rPr>
        <w:t xml:space="preserve"> </w:t>
      </w:r>
      <w:proofErr w:type="spellStart"/>
      <w:r w:rsidR="004457E3" w:rsidRPr="00E32B8C">
        <w:rPr>
          <w:rFonts w:ascii="Times New Roman" w:hAnsi="Times New Roman"/>
          <w:sz w:val="20"/>
          <w:szCs w:val="20"/>
          <w:lang w:val="uk-UA"/>
        </w:rPr>
        <w:t>кан</w:t>
      </w:r>
      <w:proofErr w:type="spellEnd"/>
      <w:r w:rsidR="009F0103" w:rsidRPr="00E32B8C">
        <w:rPr>
          <w:rFonts w:ascii="Times New Roman" w:hAnsi="Times New Roman"/>
          <w:sz w:val="20"/>
          <w:szCs w:val="20"/>
          <w:lang w:val="uk-UA"/>
        </w:rPr>
        <w:t>)</w:t>
      </w:r>
      <w:r w:rsidR="00905C93" w:rsidRPr="00E32B8C">
        <w:rPr>
          <w:rFonts w:ascii="Times New Roman" w:hAnsi="Times New Roman"/>
          <w:sz w:val="28"/>
          <w:szCs w:val="28"/>
          <w:lang w:val="uk-UA"/>
        </w:rPr>
        <w:t xml:space="preserve"> розраховуються для БДЛК та ХМК; ГСХ; КЄК за формулою:</w:t>
      </w:r>
    </w:p>
    <w:p w:rsidR="009D7A17" w:rsidRPr="00E32B8C" w:rsidRDefault="007F387A" w:rsidP="00E32B8C">
      <w:pPr>
        <w:rPr>
          <w:sz w:val="28"/>
          <w:szCs w:val="28"/>
          <w:lang w:val="uk-UA" w:eastAsia="en-US"/>
        </w:rPr>
      </w:pPr>
      <m:oMathPara>
        <m:oMathParaPr>
          <m:jc m:val="center"/>
        </m:oMathParaPr>
        <m:oMath>
          <m:eqArr>
            <m:eqArrPr>
              <m:maxDist m:val="1"/>
              <m:ctrlPr>
                <w:rPr>
                  <w:rFonts w:ascii="Cambria Math" w:hAnsi="Cambria Math"/>
                  <w:iCs/>
                  <w:sz w:val="28"/>
                  <w:szCs w:val="28"/>
                  <w:lang w:val="uk-UA"/>
                </w:rPr>
              </m:ctrlPr>
            </m:eqArrPr>
            <m:e>
              <m:eqArr>
                <m:eqArrPr>
                  <m:maxDist m:val="1"/>
                  <m:ctrlPr>
                    <w:rPr>
                      <w:rFonts w:ascii="Cambria Math" w:hAnsi="Cambria Math"/>
                      <w:iCs/>
                      <w:sz w:val="28"/>
                      <w:szCs w:val="28"/>
                      <w:lang w:val="uk-UA"/>
                    </w:rPr>
                  </m:ctrlPr>
                </m:eqArrPr>
                <m:e>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m:t>
                      </m:r>
                    </m:sub>
                  </m:sSub>
                  <m:r>
                    <m:rPr>
                      <m:sty m:val="p"/>
                    </m:rPr>
                    <w:rPr>
                      <w:rFonts w:ascii="Cambria Math" w:hAnsi="Cambria Math"/>
                      <w:sz w:val="28"/>
                      <w:szCs w:val="28"/>
                      <w:lang w:val="uk-UA"/>
                    </w:rPr>
                    <m:t>=(</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днопогл</m:t>
                      </m:r>
                    </m:sub>
                  </m:sSub>
                  <m:r>
                    <m:rPr>
                      <m:sty m:val="p"/>
                    </m:rPr>
                    <w:rPr>
                      <w:rFonts w:ascii="Cambria Math" w:hAnsi="Cambria Math"/>
                      <w:sz w:val="28"/>
                      <w:szCs w:val="28"/>
                      <w:lang w:val="uk-UA"/>
                    </w:rPr>
                    <m:t xml:space="preserve">+ </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 xml:space="preserve">n кан </m:t>
                      </m:r>
                      <m:r>
                        <m:rPr>
                          <m:sty m:val="p"/>
                        </m:rPr>
                        <w:rPr>
                          <w:rFonts w:ascii="Cambria Math" w:hAnsi="Cambria Math"/>
                          <w:sz w:val="28"/>
                          <w:szCs w:val="28"/>
                          <w:vertAlign w:val="subscript"/>
                          <w:lang w:val="uk-UA"/>
                        </w:rPr>
                        <m:t>відновлення</m:t>
                      </m:r>
                    </m:sub>
                  </m:sSub>
                  <m:r>
                    <m:rPr>
                      <m:sty m:val="p"/>
                    </m:rPr>
                    <w:rPr>
                      <w:rFonts w:ascii="Cambria Math" w:hAnsi="Cambria Math"/>
                      <w:sz w:val="28"/>
                      <w:szCs w:val="28"/>
                      <w:vertAlign w:val="subscript"/>
                      <w:lang w:val="uk-UA"/>
                    </w:rPr>
                    <m:t xml:space="preserve"> </m:t>
                  </m:r>
                  <m:r>
                    <m:rPr>
                      <m:sty m:val="p"/>
                    </m:rPr>
                    <w:rPr>
                      <w:rFonts w:ascii="Cambria Math" w:hAnsi="Cambria Math"/>
                      <w:sz w:val="28"/>
                      <w:szCs w:val="28"/>
                      <w:lang w:val="uk-UA"/>
                    </w:rPr>
                    <m:t>+</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флот</m:t>
                      </m:r>
                    </m:sub>
                  </m:sSub>
                  <m:r>
                    <m:rPr>
                      <m:sty m:val="p"/>
                    </m:rPr>
                    <w:rPr>
                      <w:rFonts w:ascii="Cambria Math" w:hAnsi="Cambria Math"/>
                      <w:sz w:val="28"/>
                      <w:szCs w:val="28"/>
                      <w:lang w:val="uk-UA"/>
                    </w:rPr>
                    <m:t>+</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амор</m:t>
                      </m:r>
                    </m:sub>
                  </m:sSub>
                  <m:r>
                    <m:rPr>
                      <m:sty m:val="p"/>
                    </m:rPr>
                    <w:rPr>
                      <w:rFonts w:ascii="Cambria Math" w:hAnsi="Cambria Math"/>
                      <w:sz w:val="28"/>
                      <w:szCs w:val="28"/>
                      <w:lang w:val="uk-UA"/>
                    </w:rPr>
                    <m:t>+</m:t>
                  </m:r>
                  <m:ctrlPr>
                    <w:rPr>
                      <w:rFonts w:ascii="Cambria Math" w:eastAsia="Cambria Math" w:hAnsi="Cambria Math" w:cs="Cambria Math"/>
                      <w:iCs/>
                      <w:sz w:val="28"/>
                      <w:szCs w:val="28"/>
                      <w:shd w:val="clear" w:color="auto" w:fill="FFFFFF"/>
                      <w:lang w:val="uk-UA"/>
                    </w:rPr>
                  </m:ctrlPr>
                </m:e>
                <m:e>
                  <m:r>
                    <m:rPr>
                      <m:sty m:val="p"/>
                    </m:rPr>
                    <w:rPr>
                      <w:rFonts w:ascii="Cambria Math" w:hAnsi="Cambria Math"/>
                      <w:sz w:val="28"/>
                      <w:szCs w:val="28"/>
                      <w:lang w:val="uk-UA"/>
                    </w:rPr>
                    <m:t xml:space="preserve"> +</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обстеження</m:t>
                      </m:r>
                    </m:sub>
                  </m:sSub>
                  <m:r>
                    <m:rPr>
                      <m:sty m:val="p"/>
                    </m:rPr>
                    <w:rPr>
                      <w:rFonts w:ascii="Cambria Math" w:hAnsi="Cambria Math"/>
                      <w:sz w:val="28"/>
                      <w:szCs w:val="28"/>
                      <w:lang w:val="uk-UA"/>
                    </w:rPr>
                    <m:t>+</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документи</m:t>
                      </m:r>
                    </m:sub>
                  </m:sSub>
                  <m:r>
                    <m:rPr>
                      <m:sty m:val="p"/>
                    </m:rPr>
                    <w:rPr>
                      <w:rFonts w:ascii="Cambria Math" w:hAnsi="Cambria Math"/>
                      <w:sz w:val="28"/>
                      <w:szCs w:val="28"/>
                      <w:lang w:val="uk-UA"/>
                    </w:rPr>
                    <m:t xml:space="preserve"> +</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суднопідйом</m:t>
                      </m:r>
                    </m:sub>
                  </m:sSub>
                  <m:r>
                    <m:rPr>
                      <m:sty m:val="p"/>
                    </m:rPr>
                    <w:rPr>
                      <w:rFonts w:ascii="Cambria Math" w:hAnsi="Cambria Math"/>
                      <w:sz w:val="28"/>
                      <w:szCs w:val="28"/>
                      <w:lang w:val="uk-UA"/>
                    </w:rPr>
                    <m:t xml:space="preserve">+ </m:t>
                  </m:r>
                  <m:ctrlPr>
                    <w:rPr>
                      <w:rFonts w:ascii="Cambria Math" w:eastAsia="Cambria Math" w:hAnsi="Cambria Math" w:cs="Cambria Math"/>
                      <w:iCs/>
                      <w:sz w:val="28"/>
                      <w:szCs w:val="28"/>
                      <w:shd w:val="clear" w:color="auto" w:fill="FFFFFF"/>
                      <w:lang w:val="uk-UA"/>
                    </w:rPr>
                  </m:ctrlPr>
                </m:e>
                <m:e>
                  <m:r>
                    <m:rPr>
                      <m:sty m:val="p"/>
                    </m:rPr>
                    <w:rPr>
                      <w:rFonts w:ascii="Cambria Math" w:hAnsi="Cambria Math"/>
                      <w:sz w:val="28"/>
                      <w:szCs w:val="28"/>
                      <w:lang w:val="uk-UA"/>
                    </w:rPr>
                    <m:t>+</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ремонт</m:t>
                      </m:r>
                    </m:sub>
                  </m:sSub>
                  <m:r>
                    <m:rPr>
                      <m:sty m:val="p"/>
                    </m:rPr>
                    <w:rPr>
                      <w:rFonts w:ascii="Cambria Math" w:hAnsi="Cambria Math"/>
                      <w:sz w:val="28"/>
                      <w:szCs w:val="28"/>
                      <w:lang w:val="uk-UA"/>
                    </w:rPr>
                    <m:t xml:space="preserve"> +</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інші</m:t>
                      </m:r>
                    </m:sub>
                  </m:sSub>
                  <m:r>
                    <m:rPr>
                      <m:sty m:val="p"/>
                    </m:rPr>
                    <w:rPr>
                      <w:rFonts w:ascii="Cambria Math" w:hAnsi="Cambria Math"/>
                      <w:sz w:val="28"/>
                      <w:szCs w:val="28"/>
                      <w:lang w:val="uk-UA"/>
                    </w:rPr>
                    <m:t>+</m:t>
                  </m:r>
                  <m:sSub>
                    <m:sSubPr>
                      <m:ctrlPr>
                        <w:rPr>
                          <w:rFonts w:ascii="Cambria Math" w:hAnsi="Cambria Math"/>
                          <w:iCs/>
                          <w:sz w:val="28"/>
                          <w:szCs w:val="28"/>
                          <w:lang w:val="uk-UA"/>
                        </w:rPr>
                      </m:ctrlPr>
                    </m:sSubPr>
                    <m:e>
                      <m:r>
                        <m:rPr>
                          <m:sty m:val="p"/>
                        </m:rPr>
                        <w:rPr>
                          <w:rFonts w:ascii="Cambria Math" w:hAnsi="Cambria Math"/>
                          <w:sz w:val="28"/>
                          <w:szCs w:val="28"/>
                          <w:lang w:val="uk-UA"/>
                        </w:rPr>
                        <m:t>R</m:t>
                      </m:r>
                    </m:e>
                    <m:sub>
                      <m:r>
                        <m:rPr>
                          <m:sty m:val="p"/>
                        </m:rPr>
                        <w:rPr>
                          <w:rFonts w:ascii="Cambria Math" w:hAnsi="Cambria Math"/>
                          <w:sz w:val="28"/>
                          <w:szCs w:val="28"/>
                          <w:lang w:val="uk-UA"/>
                        </w:rPr>
                        <m:t>n кан непрямі</m:t>
                      </m:r>
                    </m:sub>
                  </m:sSub>
                  <m:r>
                    <m:rPr>
                      <m:sty m:val="p"/>
                    </m:rPr>
                    <w:rPr>
                      <w:rFonts w:ascii="Cambria Math" w:hAnsi="Cambria Math"/>
                      <w:sz w:val="28"/>
                      <w:szCs w:val="28"/>
                      <w:lang w:val="uk-UA"/>
                    </w:rPr>
                    <m:t xml:space="preserve"> )* </m:t>
                  </m:r>
                  <m:sSub>
                    <m:sSubPr>
                      <m:ctrlPr>
                        <w:rPr>
                          <w:rFonts w:ascii="Cambria Math" w:hAnsi="Cambria Math"/>
                          <w:iCs/>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vertAlign w:val="subscript"/>
                          <w:lang w:val="uk-UA"/>
                        </w:rPr>
                        <m:t>nВВШ</m:t>
                      </m:r>
                      <m:r>
                        <m:rPr>
                          <m:sty m:val="p"/>
                        </m:rPr>
                        <w:rPr>
                          <w:rFonts w:ascii="Cambria Math" w:hAnsi="Cambria Math"/>
                          <w:sz w:val="28"/>
                          <w:szCs w:val="28"/>
                          <w:lang w:val="uk-UA"/>
                        </w:rPr>
                        <m:t xml:space="preserve"> </m:t>
                      </m:r>
                    </m:sub>
                  </m:sSub>
                  <m:r>
                    <m:rPr>
                      <m:sty m:val="p"/>
                    </m:rPr>
                    <w:rPr>
                      <w:rFonts w:ascii="Cambria Math" w:hAnsi="Cambria Math"/>
                      <w:sz w:val="28"/>
                      <w:szCs w:val="28"/>
                      <w:lang w:val="uk-UA"/>
                    </w:rPr>
                    <m:t xml:space="preserve">       </m:t>
                  </m:r>
                  <m:ctrlPr>
                    <w:rPr>
                      <w:rFonts w:ascii="Cambria Math" w:hAnsi="Cambria Math"/>
                      <w:iCs/>
                      <w:sz w:val="28"/>
                      <w:szCs w:val="28"/>
                      <w:lang w:val="uk-UA" w:eastAsia="en-US"/>
                    </w:rPr>
                  </m:ctrlPr>
                </m:e>
              </m:eqArr>
              <m:d>
                <m:dPr>
                  <m:ctrlPr>
                    <w:rPr>
                      <w:rFonts w:ascii="Cambria Math" w:hAnsi="Cambria Math" w:cs="Helvetica"/>
                      <w:iCs/>
                      <w:sz w:val="28"/>
                      <w:szCs w:val="29"/>
                      <w:shd w:val="clear" w:color="auto" w:fill="FFFFFF"/>
                      <w:lang w:val="uk-UA"/>
                    </w:rPr>
                  </m:ctrlPr>
                </m:dPr>
                <m:e>
                  <m:r>
                    <m:rPr>
                      <m:sty m:val="p"/>
                    </m:rPr>
                    <w:rPr>
                      <w:rFonts w:ascii="Cambria Math" w:hAnsi="Cambria Math"/>
                      <w:sz w:val="28"/>
                      <w:szCs w:val="28"/>
                      <w:lang w:val="uk-UA" w:eastAsia="en-US"/>
                    </w:rPr>
                    <m:t>31</m:t>
                  </m:r>
                </m:e>
              </m:d>
              <m:ctrlPr>
                <w:rPr>
                  <w:rFonts w:ascii="Cambria Math" w:hAnsi="Cambria Math"/>
                  <w:iCs/>
                  <w:sz w:val="28"/>
                  <w:szCs w:val="28"/>
                  <w:lang w:val="uk-UA" w:eastAsia="en-US"/>
                </w:rPr>
              </m:ctrlPr>
            </m:e>
          </m:eqArr>
        </m:oMath>
      </m:oMathPara>
    </w:p>
    <w:p w:rsidR="002454B7" w:rsidRPr="00E32B8C" w:rsidRDefault="002454B7" w:rsidP="00E32B8C">
      <w:pPr>
        <w:pStyle w:val="21"/>
        <w:tabs>
          <w:tab w:val="left" w:pos="4254"/>
        </w:tabs>
        <w:spacing w:after="0" w:line="360" w:lineRule="auto"/>
        <w:ind w:left="0" w:firstLine="567"/>
        <w:jc w:val="both"/>
        <w:rPr>
          <w:rFonts w:ascii="Times New Roman" w:hAnsi="Times New Roman"/>
          <w:sz w:val="28"/>
          <w:szCs w:val="28"/>
          <w:lang w:val="uk-UA"/>
        </w:rPr>
      </w:pPr>
    </w:p>
    <w:p w:rsidR="00D94CC4" w:rsidRPr="00E32B8C" w:rsidRDefault="008356F9"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905C93" w:rsidRPr="00E32B8C">
        <w:rPr>
          <w:rFonts w:ascii="Times New Roman" w:hAnsi="Times New Roman"/>
          <w:sz w:val="28"/>
          <w:szCs w:val="28"/>
          <w:lang w:val="uk-UA"/>
        </w:rPr>
        <w:t>е</w:t>
      </w:r>
      <w:r w:rsidR="0067034C" w:rsidRPr="00E32B8C">
        <w:rPr>
          <w:rFonts w:ascii="Times New Roman" w:hAnsi="Times New Roman"/>
          <w:sz w:val="28"/>
          <w:szCs w:val="28"/>
          <w:lang w:val="uk-UA"/>
        </w:rPr>
        <w:t xml:space="preserve"> </w:t>
      </w:r>
      <w:proofErr w:type="spellStart"/>
      <w:r w:rsidR="009D7A17" w:rsidRPr="00E32B8C">
        <w:rPr>
          <w:rFonts w:ascii="Times New Roman" w:hAnsi="Times New Roman"/>
          <w:sz w:val="28"/>
          <w:szCs w:val="28"/>
          <w:lang w:val="uk-UA"/>
        </w:rPr>
        <w:t>R</w:t>
      </w:r>
      <w:r w:rsidR="009D7A17" w:rsidRPr="00E32B8C">
        <w:rPr>
          <w:rFonts w:ascii="Times New Roman" w:hAnsi="Times New Roman"/>
          <w:sz w:val="28"/>
          <w:szCs w:val="28"/>
          <w:vertAlign w:val="subscript"/>
          <w:lang w:val="uk-UA"/>
        </w:rPr>
        <w:t>n</w:t>
      </w:r>
      <w:proofErr w:type="spellEnd"/>
      <w:r w:rsidR="009D7A17" w:rsidRPr="00E32B8C">
        <w:rPr>
          <w:rFonts w:ascii="Times New Roman" w:hAnsi="Times New Roman"/>
          <w:sz w:val="28"/>
          <w:szCs w:val="28"/>
          <w:vertAlign w:val="subscript"/>
          <w:lang w:val="uk-UA"/>
        </w:rPr>
        <w:t xml:space="preserve"> </w:t>
      </w:r>
      <w:proofErr w:type="spellStart"/>
      <w:r w:rsidR="009D7A17" w:rsidRPr="00E32B8C">
        <w:rPr>
          <w:rFonts w:ascii="Times New Roman" w:hAnsi="Times New Roman"/>
          <w:sz w:val="28"/>
          <w:szCs w:val="28"/>
          <w:vertAlign w:val="subscript"/>
          <w:lang w:val="uk-UA"/>
        </w:rPr>
        <w:t>кан</w:t>
      </w:r>
      <w:proofErr w:type="spellEnd"/>
      <w:r w:rsidR="009D7A17" w:rsidRPr="00E32B8C">
        <w:rPr>
          <w:rFonts w:ascii="Times New Roman" w:hAnsi="Times New Roman"/>
          <w:sz w:val="28"/>
          <w:szCs w:val="28"/>
          <w:vertAlign w:val="subscript"/>
          <w:lang w:val="uk-UA"/>
        </w:rPr>
        <w:t xml:space="preserve"> </w:t>
      </w:r>
      <w:proofErr w:type="spellStart"/>
      <w:r w:rsidR="00905C93" w:rsidRPr="00E32B8C">
        <w:rPr>
          <w:rFonts w:ascii="Times New Roman" w:hAnsi="Times New Roman"/>
          <w:sz w:val="28"/>
          <w:szCs w:val="28"/>
          <w:vertAlign w:val="subscript"/>
          <w:lang w:val="uk-UA"/>
        </w:rPr>
        <w:t>днопогл</w:t>
      </w:r>
      <w:proofErr w:type="spellEnd"/>
      <w:r w:rsidR="00905C93" w:rsidRPr="00E32B8C">
        <w:rPr>
          <w:rFonts w:ascii="Times New Roman" w:hAnsi="Times New Roman"/>
          <w:sz w:val="16"/>
          <w:szCs w:val="16"/>
          <w:lang w:val="uk-UA"/>
        </w:rPr>
        <w:t>.</w:t>
      </w:r>
      <w:r w:rsidR="00905C93" w:rsidRPr="00E32B8C">
        <w:rPr>
          <w:rFonts w:ascii="Times New Roman" w:hAnsi="Times New Roman"/>
          <w:sz w:val="28"/>
          <w:szCs w:val="28"/>
          <w:lang w:val="uk-UA"/>
        </w:rPr>
        <w:t>–</w:t>
      </w:r>
      <w:r w:rsidR="00905C93" w:rsidRPr="00E32B8C">
        <w:rPr>
          <w:sz w:val="28"/>
          <w:szCs w:val="28"/>
          <w:lang w:val="uk-UA"/>
        </w:rPr>
        <w:t xml:space="preserve"> </w:t>
      </w:r>
      <w:r w:rsidR="002E3E37" w:rsidRPr="00E32B8C">
        <w:rPr>
          <w:rFonts w:ascii="Times New Roman" w:hAnsi="Times New Roman"/>
          <w:sz w:val="28"/>
          <w:szCs w:val="28"/>
          <w:lang w:val="uk-UA"/>
        </w:rPr>
        <w:t xml:space="preserve">витрати протягом відповідного </w:t>
      </w:r>
      <w:r w:rsidR="002F0746" w:rsidRPr="00E32B8C">
        <w:rPr>
          <w:rFonts w:ascii="Times New Roman" w:hAnsi="Times New Roman"/>
          <w:sz w:val="28"/>
          <w:szCs w:val="28"/>
          <w:lang w:val="uk-UA"/>
        </w:rPr>
        <w:t>n</w:t>
      </w:r>
      <w:r w:rsidR="002E3E37" w:rsidRPr="00E32B8C">
        <w:rPr>
          <w:rFonts w:ascii="Times New Roman" w:hAnsi="Times New Roman"/>
          <w:sz w:val="28"/>
          <w:szCs w:val="28"/>
          <w:lang w:val="uk-UA"/>
        </w:rPr>
        <w:t>-го календарного року у прогнозованому періоді на роботи з експлуатаційного днопоглиблення, пов</w:t>
      </w:r>
      <w:r w:rsidRPr="00E32B8C">
        <w:rPr>
          <w:rFonts w:ascii="Times New Roman" w:hAnsi="Times New Roman"/>
          <w:sz w:val="28"/>
          <w:szCs w:val="28"/>
          <w:lang w:val="uk-UA"/>
        </w:rPr>
        <w:t>’</w:t>
      </w:r>
      <w:r w:rsidR="002E3E37" w:rsidRPr="00E32B8C">
        <w:rPr>
          <w:rFonts w:ascii="Times New Roman" w:hAnsi="Times New Roman"/>
          <w:sz w:val="28"/>
          <w:szCs w:val="28"/>
          <w:lang w:val="uk-UA"/>
        </w:rPr>
        <w:t xml:space="preserve">язані з підтриманням </w:t>
      </w:r>
      <w:r w:rsidR="00F433B1" w:rsidRPr="00E32B8C">
        <w:rPr>
          <w:rFonts w:ascii="Times New Roman" w:hAnsi="Times New Roman"/>
          <w:sz w:val="28"/>
          <w:szCs w:val="28"/>
          <w:lang w:val="uk-UA"/>
        </w:rPr>
        <w:t xml:space="preserve">паспортних </w:t>
      </w:r>
      <w:r w:rsidR="002E3E37" w:rsidRPr="00E32B8C">
        <w:rPr>
          <w:rFonts w:ascii="Times New Roman" w:hAnsi="Times New Roman"/>
          <w:sz w:val="28"/>
          <w:szCs w:val="28"/>
          <w:lang w:val="uk-UA"/>
        </w:rPr>
        <w:t xml:space="preserve">глибин, </w:t>
      </w:r>
      <w:r w:rsidR="00905C93" w:rsidRPr="00E32B8C">
        <w:rPr>
          <w:rFonts w:ascii="Times New Roman" w:hAnsi="Times New Roman"/>
          <w:sz w:val="28"/>
          <w:szCs w:val="28"/>
          <w:lang w:val="uk-UA"/>
        </w:rPr>
        <w:t>у обсязі, що визначається відповідно до</w:t>
      </w:r>
      <w:r w:rsidR="002E3E37" w:rsidRPr="00E32B8C">
        <w:rPr>
          <w:rFonts w:ascii="Times New Roman" w:hAnsi="Times New Roman"/>
          <w:sz w:val="28"/>
          <w:szCs w:val="28"/>
          <w:lang w:val="uk-UA"/>
        </w:rPr>
        <w:t xml:space="preserve"> режиму</w:t>
      </w:r>
      <w:r w:rsidR="00905C93" w:rsidRPr="00E32B8C">
        <w:rPr>
          <w:rFonts w:ascii="Times New Roman" w:hAnsi="Times New Roman"/>
          <w:sz w:val="28"/>
          <w:szCs w:val="28"/>
          <w:lang w:val="uk-UA"/>
        </w:rPr>
        <w:t xml:space="preserve"> замулювання, </w:t>
      </w:r>
      <w:r w:rsidR="002E3E37" w:rsidRPr="00E32B8C">
        <w:rPr>
          <w:rFonts w:ascii="Times New Roman" w:hAnsi="Times New Roman"/>
          <w:sz w:val="28"/>
          <w:szCs w:val="28"/>
          <w:lang w:val="uk-UA"/>
        </w:rPr>
        <w:t>визначеного</w:t>
      </w:r>
      <w:r w:rsidR="00905C93" w:rsidRPr="00E32B8C">
        <w:rPr>
          <w:rFonts w:ascii="Times New Roman" w:hAnsi="Times New Roman"/>
          <w:sz w:val="28"/>
          <w:szCs w:val="28"/>
          <w:lang w:val="uk-UA"/>
        </w:rPr>
        <w:t xml:space="preserve"> у паспортах судноплавних каналів</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D94CC4" w:rsidRPr="00E32B8C">
        <w:rPr>
          <w:rFonts w:ascii="Times New Roman" w:hAnsi="Times New Roman"/>
          <w:sz w:val="28"/>
          <w:szCs w:val="28"/>
          <w:lang w:val="uk-UA"/>
        </w:rPr>
        <w:t>;</w:t>
      </w:r>
    </w:p>
    <w:p w:rsidR="00E614B6" w:rsidRPr="00E32B8C" w:rsidRDefault="0085466D"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кан</w:t>
      </w:r>
      <w:proofErr w:type="spellEnd"/>
      <w:r w:rsidRPr="00E32B8C">
        <w:rPr>
          <w:rFonts w:ascii="Times New Roman" w:hAnsi="Times New Roman"/>
          <w:sz w:val="28"/>
          <w:szCs w:val="28"/>
          <w:vertAlign w:val="subscript"/>
          <w:lang w:val="uk-UA"/>
        </w:rPr>
        <w:t xml:space="preserve"> відновлення</w:t>
      </w:r>
      <w:r w:rsidR="00E614B6" w:rsidRPr="00E32B8C">
        <w:rPr>
          <w:rFonts w:ascii="Times New Roman" w:hAnsi="Times New Roman"/>
          <w:sz w:val="28"/>
          <w:szCs w:val="28"/>
          <w:vertAlign w:val="subscript"/>
          <w:lang w:val="uk-UA"/>
        </w:rPr>
        <w:t xml:space="preserve"> </w:t>
      </w:r>
      <w:r w:rsidR="00E614B6" w:rsidRPr="00E32B8C">
        <w:rPr>
          <w:rFonts w:ascii="Times New Roman" w:hAnsi="Times New Roman"/>
          <w:sz w:val="28"/>
          <w:szCs w:val="28"/>
          <w:lang w:val="uk-UA"/>
        </w:rPr>
        <w:t>–витрати на проведення експлуатаційного днопоглиблення, пов</w:t>
      </w:r>
      <w:r w:rsidR="008356F9" w:rsidRPr="00E32B8C">
        <w:rPr>
          <w:rFonts w:ascii="Times New Roman" w:hAnsi="Times New Roman"/>
          <w:sz w:val="28"/>
          <w:szCs w:val="28"/>
          <w:lang w:val="uk-UA"/>
        </w:rPr>
        <w:t>’</w:t>
      </w:r>
      <w:r w:rsidR="00E614B6" w:rsidRPr="00E32B8C">
        <w:rPr>
          <w:rFonts w:ascii="Times New Roman" w:hAnsi="Times New Roman"/>
          <w:sz w:val="28"/>
          <w:szCs w:val="28"/>
          <w:lang w:val="uk-UA"/>
        </w:rPr>
        <w:t xml:space="preserve">язані з досягненням </w:t>
      </w:r>
      <w:r w:rsidR="00E614B6" w:rsidRPr="00E32B8C">
        <w:rPr>
          <w:rFonts w:ascii="Times New Roman" w:hAnsi="Times New Roman"/>
          <w:sz w:val="28"/>
          <w:szCs w:val="28"/>
          <w:lang w:val="uk-UA" w:eastAsia="uk-UA"/>
        </w:rPr>
        <w:t>габаритів, встановлених паспортами</w:t>
      </w:r>
      <w:r w:rsidR="00E614B6" w:rsidRPr="00E32B8C">
        <w:rPr>
          <w:rFonts w:ascii="Times New Roman" w:hAnsi="Times New Roman"/>
          <w:sz w:val="28"/>
          <w:szCs w:val="28"/>
          <w:lang w:val="uk-UA"/>
        </w:rPr>
        <w:t xml:space="preserve"> судноплавних каналів</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E614B6" w:rsidRPr="00E32B8C">
        <w:rPr>
          <w:rFonts w:ascii="Times New Roman" w:hAnsi="Times New Roman"/>
          <w:sz w:val="28"/>
          <w:szCs w:val="28"/>
          <w:lang w:val="uk-UA"/>
        </w:rPr>
        <w:t>;</w:t>
      </w:r>
    </w:p>
    <w:p w:rsidR="00905C93" w:rsidRPr="00E32B8C" w:rsidRDefault="0085466D"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кан</w:t>
      </w:r>
      <w:proofErr w:type="spellEnd"/>
      <w:r w:rsidRPr="00E32B8C">
        <w:rPr>
          <w:sz w:val="28"/>
          <w:szCs w:val="28"/>
          <w:vertAlign w:val="subscript"/>
          <w:lang w:val="uk-UA"/>
        </w:rPr>
        <w:t xml:space="preserve"> </w:t>
      </w:r>
      <w:r w:rsidR="00905C93" w:rsidRPr="00E32B8C">
        <w:rPr>
          <w:sz w:val="28"/>
          <w:szCs w:val="28"/>
          <w:vertAlign w:val="subscript"/>
          <w:lang w:val="uk-UA"/>
        </w:rPr>
        <w:t>флот</w:t>
      </w:r>
      <w:r w:rsidR="00905C93" w:rsidRPr="00E32B8C">
        <w:rPr>
          <w:sz w:val="16"/>
          <w:szCs w:val="16"/>
          <w:lang w:val="uk-UA"/>
        </w:rPr>
        <w:t xml:space="preserve"> </w:t>
      </w:r>
      <w:r w:rsidR="00905C93" w:rsidRPr="00E32B8C">
        <w:rPr>
          <w:sz w:val="28"/>
          <w:szCs w:val="28"/>
          <w:lang w:val="uk-UA"/>
        </w:rPr>
        <w:t>– витрати</w:t>
      </w:r>
      <w:r w:rsidR="00905C93" w:rsidRPr="00E32B8C">
        <w:rPr>
          <w:sz w:val="16"/>
          <w:szCs w:val="16"/>
          <w:lang w:val="uk-UA"/>
        </w:rPr>
        <w:t xml:space="preserve"> </w:t>
      </w:r>
      <w:r w:rsidR="009F0103" w:rsidRPr="00E32B8C">
        <w:rPr>
          <w:sz w:val="28"/>
          <w:szCs w:val="28"/>
          <w:lang w:val="uk-UA"/>
        </w:rPr>
        <w:t xml:space="preserve">протягом відповідного </w:t>
      </w:r>
      <w:r w:rsidR="002F0746"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905C93" w:rsidRPr="00E32B8C">
        <w:rPr>
          <w:sz w:val="28"/>
          <w:szCs w:val="28"/>
          <w:lang w:val="uk-UA"/>
        </w:rPr>
        <w:t>на утримання</w:t>
      </w:r>
      <w:r w:rsidR="00022D38" w:rsidRPr="00E32B8C">
        <w:rPr>
          <w:sz w:val="28"/>
          <w:szCs w:val="28"/>
          <w:lang w:val="uk-UA"/>
        </w:rPr>
        <w:t xml:space="preserve"> </w:t>
      </w:r>
      <w:r w:rsidR="00905C93" w:rsidRPr="00E32B8C">
        <w:rPr>
          <w:sz w:val="28"/>
          <w:szCs w:val="28"/>
          <w:lang w:val="uk-UA"/>
        </w:rPr>
        <w:t>с</w:t>
      </w:r>
      <w:r w:rsidR="00875C0C" w:rsidRPr="00E32B8C">
        <w:rPr>
          <w:sz w:val="28"/>
          <w:szCs w:val="28"/>
          <w:lang w:val="uk-UA"/>
        </w:rPr>
        <w:t>уден</w:t>
      </w:r>
      <w:r w:rsidR="00F745C5" w:rsidRPr="00E32B8C">
        <w:rPr>
          <w:sz w:val="28"/>
          <w:szCs w:val="28"/>
          <w:lang w:val="uk-UA"/>
        </w:rPr>
        <w:t xml:space="preserve"> та плавучих засобів</w:t>
      </w:r>
      <w:r w:rsidR="00905C93" w:rsidRPr="00E32B8C">
        <w:rPr>
          <w:sz w:val="28"/>
          <w:szCs w:val="28"/>
          <w:lang w:val="uk-UA"/>
        </w:rPr>
        <w:t xml:space="preserve">, які використовуються </w:t>
      </w:r>
      <w:r w:rsidR="00875C0C" w:rsidRPr="00E32B8C">
        <w:rPr>
          <w:sz w:val="28"/>
          <w:szCs w:val="28"/>
          <w:lang w:val="uk-UA"/>
        </w:rPr>
        <w:t>для експлуатаційного днопоглиблення, пов</w:t>
      </w:r>
      <w:r w:rsidR="008356F9" w:rsidRPr="00E32B8C">
        <w:rPr>
          <w:sz w:val="28"/>
          <w:szCs w:val="28"/>
          <w:lang w:val="uk-UA"/>
        </w:rPr>
        <w:t>’</w:t>
      </w:r>
      <w:r w:rsidR="00875C0C" w:rsidRPr="00E32B8C">
        <w:rPr>
          <w:sz w:val="28"/>
          <w:szCs w:val="28"/>
          <w:lang w:val="uk-UA"/>
        </w:rPr>
        <w:t xml:space="preserve">язаного з </w:t>
      </w:r>
      <w:r w:rsidR="00875C0C" w:rsidRPr="00E32B8C">
        <w:rPr>
          <w:sz w:val="28"/>
          <w:szCs w:val="28"/>
          <w:lang w:val="uk-UA"/>
        </w:rPr>
        <w:lastRenderedPageBreak/>
        <w:t xml:space="preserve">підтриманням глибин та/або досягненням </w:t>
      </w:r>
      <w:r w:rsidR="00875C0C" w:rsidRPr="00E32B8C">
        <w:rPr>
          <w:sz w:val="28"/>
          <w:szCs w:val="28"/>
          <w:lang w:val="uk-UA" w:eastAsia="uk-UA"/>
        </w:rPr>
        <w:t>габаритів, встановлених паспортом</w:t>
      </w:r>
      <w:r w:rsidR="00875C0C" w:rsidRPr="00E32B8C" w:rsidDel="00022D38">
        <w:rPr>
          <w:sz w:val="28"/>
          <w:szCs w:val="28"/>
          <w:lang w:val="uk-UA"/>
        </w:rPr>
        <w:t xml:space="preserve"> </w:t>
      </w:r>
      <w:r w:rsidR="00905C93" w:rsidRPr="00E32B8C">
        <w:rPr>
          <w:sz w:val="28"/>
          <w:szCs w:val="28"/>
          <w:lang w:val="uk-UA"/>
        </w:rPr>
        <w:t>судноплавного каналу</w:t>
      </w:r>
      <w:r w:rsidR="00F745C5" w:rsidRPr="00E32B8C">
        <w:rPr>
          <w:sz w:val="28"/>
          <w:szCs w:val="28"/>
          <w:lang w:val="uk-UA"/>
        </w:rPr>
        <w:t>,</w:t>
      </w:r>
      <w:r w:rsidR="00905C93" w:rsidRPr="00E32B8C">
        <w:rPr>
          <w:sz w:val="28"/>
          <w:szCs w:val="28"/>
          <w:lang w:val="uk-UA"/>
        </w:rPr>
        <w:t xml:space="preserve"> у тому числі </w:t>
      </w:r>
      <w:r w:rsidR="00F745C5" w:rsidRPr="00E32B8C">
        <w:rPr>
          <w:sz w:val="28"/>
          <w:szCs w:val="28"/>
          <w:lang w:val="uk-UA"/>
        </w:rPr>
        <w:t xml:space="preserve">для </w:t>
      </w:r>
      <w:r w:rsidR="00905C93" w:rsidRPr="00E32B8C">
        <w:rPr>
          <w:sz w:val="28"/>
          <w:szCs w:val="28"/>
          <w:lang w:val="uk-UA"/>
        </w:rPr>
        <w:t>здійснення днопоглиблювальних, промірних, водолазних робіт, а також з метою здійснення навігаційного забезпечення на внутрішніх водних шляхах, віднесених до категорії судноплавних</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 xml:space="preserve">; </w:t>
      </w:r>
    </w:p>
    <w:p w:rsidR="00905C93" w:rsidRPr="00E32B8C" w:rsidRDefault="0085466D"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кан</w:t>
      </w:r>
      <w:proofErr w:type="spellEnd"/>
      <w:r w:rsidRPr="00E32B8C">
        <w:rPr>
          <w:sz w:val="28"/>
          <w:szCs w:val="28"/>
          <w:vertAlign w:val="subscript"/>
          <w:lang w:val="uk-UA"/>
        </w:rPr>
        <w:t xml:space="preserve"> </w:t>
      </w:r>
      <w:proofErr w:type="spellStart"/>
      <w:r w:rsidR="00905C93" w:rsidRPr="00E32B8C">
        <w:rPr>
          <w:sz w:val="28"/>
          <w:szCs w:val="28"/>
          <w:vertAlign w:val="subscript"/>
          <w:lang w:val="uk-UA"/>
        </w:rPr>
        <w:t>амор</w:t>
      </w:r>
      <w:proofErr w:type="spellEnd"/>
      <w:r w:rsidR="00905C93" w:rsidRPr="00E32B8C">
        <w:rPr>
          <w:sz w:val="16"/>
          <w:szCs w:val="16"/>
          <w:lang w:val="uk-UA"/>
        </w:rPr>
        <w:t xml:space="preserve"> </w:t>
      </w:r>
      <w:r w:rsidR="00905C93" w:rsidRPr="00E32B8C">
        <w:rPr>
          <w:sz w:val="28"/>
          <w:szCs w:val="28"/>
          <w:lang w:val="uk-UA"/>
        </w:rPr>
        <w:t>– сума амортизаційних відрахувань</w:t>
      </w:r>
      <w:r w:rsidR="00905C93" w:rsidRPr="00E32B8C">
        <w:rPr>
          <w:sz w:val="16"/>
          <w:szCs w:val="16"/>
          <w:lang w:val="uk-UA"/>
        </w:rPr>
        <w:t xml:space="preserve"> </w:t>
      </w:r>
      <w:r w:rsidR="009F0103" w:rsidRPr="00E32B8C">
        <w:rPr>
          <w:sz w:val="28"/>
          <w:szCs w:val="28"/>
          <w:lang w:val="uk-UA"/>
        </w:rPr>
        <w:t xml:space="preserve">протягом відповідного </w:t>
      </w:r>
      <w:r w:rsidR="002F0746"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905C93" w:rsidRPr="00E32B8C">
        <w:rPr>
          <w:sz w:val="28"/>
          <w:szCs w:val="28"/>
          <w:lang w:val="uk-UA"/>
        </w:rPr>
        <w:t>по об’єктах, що є гідротехнічними спорудами у межах судноплавних каналів; сума амортизації суден та плав</w:t>
      </w:r>
      <w:r w:rsidR="00F731A4" w:rsidRPr="00E32B8C">
        <w:rPr>
          <w:sz w:val="28"/>
          <w:szCs w:val="28"/>
          <w:lang w:val="uk-UA"/>
        </w:rPr>
        <w:t xml:space="preserve">учих </w:t>
      </w:r>
      <w:r w:rsidR="00905C93" w:rsidRPr="00E32B8C">
        <w:rPr>
          <w:sz w:val="28"/>
          <w:szCs w:val="28"/>
          <w:lang w:val="uk-UA"/>
        </w:rPr>
        <w:t xml:space="preserve">засобів, які перебувають на балансі власника (балансоутримувача) судноплавних каналів та </w:t>
      </w:r>
      <w:r w:rsidR="00F731A4" w:rsidRPr="00E32B8C">
        <w:rPr>
          <w:sz w:val="28"/>
          <w:szCs w:val="28"/>
          <w:lang w:val="uk-UA"/>
        </w:rPr>
        <w:t>які використовуються для експлуатаційного днопоглиблення, пов</w:t>
      </w:r>
      <w:r w:rsidR="008356F9" w:rsidRPr="00E32B8C">
        <w:rPr>
          <w:sz w:val="28"/>
          <w:szCs w:val="28"/>
          <w:lang w:val="uk-UA"/>
        </w:rPr>
        <w:t>’</w:t>
      </w:r>
      <w:r w:rsidR="00F731A4" w:rsidRPr="00E32B8C">
        <w:rPr>
          <w:sz w:val="28"/>
          <w:szCs w:val="28"/>
          <w:lang w:val="uk-UA"/>
        </w:rPr>
        <w:t xml:space="preserve">язаного з підтриманням глибин та/або досягненням </w:t>
      </w:r>
      <w:r w:rsidR="00F731A4" w:rsidRPr="00E32B8C">
        <w:rPr>
          <w:sz w:val="28"/>
          <w:szCs w:val="28"/>
          <w:lang w:val="uk-UA" w:eastAsia="uk-UA"/>
        </w:rPr>
        <w:t>габаритів, встановлених паспортом</w:t>
      </w:r>
      <w:r w:rsidR="00F731A4" w:rsidRPr="00E32B8C" w:rsidDel="00022D38">
        <w:rPr>
          <w:sz w:val="28"/>
          <w:szCs w:val="28"/>
          <w:lang w:val="uk-UA"/>
        </w:rPr>
        <w:t xml:space="preserve"> </w:t>
      </w:r>
      <w:r w:rsidR="00F731A4" w:rsidRPr="00E32B8C">
        <w:rPr>
          <w:sz w:val="28"/>
          <w:szCs w:val="28"/>
          <w:lang w:val="uk-UA"/>
        </w:rPr>
        <w:t xml:space="preserve">судноплавного каналу, у тому числі для здійснення днопоглиблювальних, промірних, водолазних робіт, а також з метою здійснення навігаційного забезпечення на внутрішніх водних шляхах, віднесених до категорії судноплавних; </w:t>
      </w:r>
      <w:r w:rsidR="00905C93" w:rsidRPr="00E32B8C">
        <w:rPr>
          <w:sz w:val="28"/>
          <w:szCs w:val="28"/>
          <w:lang w:val="uk-UA"/>
        </w:rPr>
        <w:t>сума амортизаційних відрахувань по інших об’єктах основних засобів та інших необоротних матеріальних активів, які використовуються для вищеозначених цілей; забезпечує формування джерела покриття витрат на відновлення, у тому числі на заходи із відновлення існуючих об’єктів у випадку потреби витрат, що виникають внаслідок непередбачуваних подій (стихійного лиха, аварі</w:t>
      </w:r>
      <w:r w:rsidR="00F731A4" w:rsidRPr="00E32B8C">
        <w:rPr>
          <w:sz w:val="28"/>
          <w:szCs w:val="28"/>
          <w:lang w:val="uk-UA"/>
        </w:rPr>
        <w:t>ї</w:t>
      </w:r>
      <w:r w:rsidR="00905C93" w:rsidRPr="00E32B8C">
        <w:rPr>
          <w:sz w:val="28"/>
          <w:szCs w:val="28"/>
          <w:lang w:val="uk-UA"/>
        </w:rPr>
        <w:t xml:space="preserve"> тощо)</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85466D"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кан</w:t>
      </w:r>
      <w:proofErr w:type="spellEnd"/>
      <w:r w:rsidRPr="00E32B8C">
        <w:rPr>
          <w:sz w:val="28"/>
          <w:szCs w:val="28"/>
          <w:vertAlign w:val="subscript"/>
          <w:lang w:val="uk-UA"/>
        </w:rPr>
        <w:t xml:space="preserve"> </w:t>
      </w:r>
      <w:r w:rsidR="00905C93" w:rsidRPr="00E32B8C">
        <w:rPr>
          <w:sz w:val="28"/>
          <w:szCs w:val="28"/>
          <w:vertAlign w:val="subscript"/>
          <w:lang w:val="uk-UA"/>
        </w:rPr>
        <w:t>обстеження</w:t>
      </w:r>
      <w:r w:rsidR="002454B7" w:rsidRPr="00E32B8C">
        <w:rPr>
          <w:sz w:val="16"/>
          <w:szCs w:val="16"/>
          <w:lang w:val="uk-UA"/>
        </w:rPr>
        <w:t xml:space="preserve"> </w:t>
      </w:r>
      <w:r w:rsidR="00905C93" w:rsidRPr="00E32B8C">
        <w:rPr>
          <w:sz w:val="28"/>
          <w:szCs w:val="28"/>
          <w:lang w:val="uk-UA"/>
        </w:rPr>
        <w:t>–</w:t>
      </w:r>
      <w:r w:rsidR="00F731A4" w:rsidRPr="00E32B8C">
        <w:rPr>
          <w:sz w:val="28"/>
          <w:szCs w:val="28"/>
          <w:lang w:val="uk-UA"/>
        </w:rPr>
        <w:t xml:space="preserve"> витрати </w:t>
      </w:r>
      <w:r w:rsidR="009F0103" w:rsidRPr="00E32B8C">
        <w:rPr>
          <w:sz w:val="28"/>
          <w:szCs w:val="28"/>
          <w:lang w:val="uk-UA"/>
        </w:rPr>
        <w:t xml:space="preserve">протягом відповідного </w:t>
      </w:r>
      <w:r w:rsidR="002F0746"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F731A4" w:rsidRPr="00E32B8C">
        <w:rPr>
          <w:sz w:val="28"/>
          <w:szCs w:val="28"/>
          <w:lang w:val="uk-UA"/>
        </w:rPr>
        <w:t>на промірні роботи, водолазне обстеження, пов</w:t>
      </w:r>
      <w:r w:rsidR="008356F9" w:rsidRPr="00E32B8C">
        <w:rPr>
          <w:sz w:val="28"/>
          <w:szCs w:val="28"/>
          <w:lang w:val="uk-UA"/>
        </w:rPr>
        <w:t>’</w:t>
      </w:r>
      <w:r w:rsidR="00F731A4" w:rsidRPr="00E32B8C">
        <w:rPr>
          <w:sz w:val="28"/>
          <w:szCs w:val="28"/>
          <w:lang w:val="uk-UA"/>
        </w:rPr>
        <w:t xml:space="preserve">язані з контролем, відновленням та підтримкою </w:t>
      </w:r>
      <w:r w:rsidR="00F731A4" w:rsidRPr="00E32B8C">
        <w:rPr>
          <w:sz w:val="28"/>
          <w:szCs w:val="28"/>
          <w:lang w:val="uk-UA" w:eastAsia="uk-UA"/>
        </w:rPr>
        <w:t>габаритів, встановлених паспортами гідротехнічних споруд</w:t>
      </w:r>
      <w:r w:rsidR="00F731A4" w:rsidRPr="00E32B8C">
        <w:rPr>
          <w:sz w:val="28"/>
          <w:szCs w:val="28"/>
          <w:lang w:val="uk-UA"/>
        </w:rPr>
        <w:t xml:space="preserve"> </w:t>
      </w:r>
      <w:r w:rsidR="00905C93" w:rsidRPr="00E32B8C">
        <w:rPr>
          <w:sz w:val="28"/>
          <w:szCs w:val="28"/>
          <w:lang w:val="uk-UA"/>
        </w:rPr>
        <w:t>судноплавн</w:t>
      </w:r>
      <w:r w:rsidR="007D56CA" w:rsidRPr="00E32B8C">
        <w:rPr>
          <w:sz w:val="28"/>
          <w:szCs w:val="28"/>
          <w:lang w:val="uk-UA"/>
        </w:rPr>
        <w:t>их</w:t>
      </w:r>
      <w:r w:rsidR="00905C93" w:rsidRPr="00E32B8C">
        <w:rPr>
          <w:sz w:val="28"/>
          <w:szCs w:val="28"/>
          <w:lang w:val="uk-UA"/>
        </w:rPr>
        <w:t xml:space="preserve"> канал</w:t>
      </w:r>
      <w:r w:rsidR="007D56CA" w:rsidRPr="00E32B8C">
        <w:rPr>
          <w:sz w:val="28"/>
          <w:szCs w:val="28"/>
          <w:lang w:val="uk-UA"/>
        </w:rPr>
        <w:t xml:space="preserve">ів, </w:t>
      </w:r>
      <w:r w:rsidR="000264D2" w:rsidRPr="00E32B8C">
        <w:rPr>
          <w:sz w:val="28"/>
          <w:szCs w:val="28"/>
          <w:lang w:val="uk-UA"/>
        </w:rPr>
        <w:t>а також</w:t>
      </w:r>
      <w:r w:rsidR="007D56CA" w:rsidRPr="00E32B8C">
        <w:rPr>
          <w:sz w:val="28"/>
          <w:szCs w:val="28"/>
          <w:lang w:val="uk-UA"/>
        </w:rPr>
        <w:t xml:space="preserve"> на внутрішніх водних шляхах, віднесених до категорії судноплавних</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 xml:space="preserve">; </w:t>
      </w:r>
    </w:p>
    <w:p w:rsidR="00905C93" w:rsidRPr="00E32B8C" w:rsidRDefault="0085466D"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кан</w:t>
      </w:r>
      <w:proofErr w:type="spellEnd"/>
      <w:r w:rsidRPr="00E32B8C">
        <w:rPr>
          <w:sz w:val="28"/>
          <w:szCs w:val="28"/>
          <w:vertAlign w:val="subscript"/>
          <w:lang w:val="uk-UA"/>
        </w:rPr>
        <w:t xml:space="preserve"> </w:t>
      </w:r>
      <w:r w:rsidR="00905C93" w:rsidRPr="00E32B8C">
        <w:rPr>
          <w:sz w:val="28"/>
          <w:szCs w:val="28"/>
          <w:vertAlign w:val="subscript"/>
          <w:lang w:val="uk-UA"/>
        </w:rPr>
        <w:t>документи</w:t>
      </w:r>
      <w:r w:rsidR="00905C93" w:rsidRPr="00E32B8C">
        <w:rPr>
          <w:sz w:val="16"/>
          <w:szCs w:val="16"/>
          <w:lang w:val="uk-UA"/>
        </w:rPr>
        <w:t xml:space="preserve">  </w:t>
      </w:r>
      <w:r w:rsidR="00905C93" w:rsidRPr="00E32B8C">
        <w:rPr>
          <w:sz w:val="28"/>
          <w:szCs w:val="28"/>
          <w:lang w:val="uk-UA"/>
        </w:rPr>
        <w:t>–</w:t>
      </w:r>
      <w:r w:rsidR="00A14804" w:rsidRPr="00E32B8C">
        <w:rPr>
          <w:sz w:val="28"/>
          <w:szCs w:val="28"/>
          <w:lang w:val="uk-UA"/>
        </w:rPr>
        <w:t xml:space="preserve"> </w:t>
      </w:r>
      <w:r w:rsidR="00905C93" w:rsidRPr="00E32B8C">
        <w:rPr>
          <w:sz w:val="28"/>
          <w:szCs w:val="28"/>
          <w:lang w:val="uk-UA"/>
        </w:rPr>
        <w:t>витрат</w:t>
      </w:r>
      <w:r w:rsidR="00A14804" w:rsidRPr="00E32B8C">
        <w:rPr>
          <w:sz w:val="28"/>
          <w:szCs w:val="28"/>
          <w:lang w:val="uk-UA"/>
        </w:rPr>
        <w:t>и</w:t>
      </w:r>
      <w:r w:rsidR="009F0103" w:rsidRPr="00E32B8C">
        <w:rPr>
          <w:sz w:val="28"/>
          <w:szCs w:val="28"/>
          <w:lang w:val="uk-UA"/>
        </w:rPr>
        <w:t xml:space="preserve"> протягом відповідного </w:t>
      </w:r>
      <w:r w:rsidR="002F0746" w:rsidRPr="00E32B8C">
        <w:rPr>
          <w:sz w:val="28"/>
          <w:szCs w:val="28"/>
          <w:lang w:val="uk-UA"/>
        </w:rPr>
        <w:t>n</w:t>
      </w:r>
      <w:r w:rsidR="009F0103" w:rsidRPr="00E32B8C">
        <w:rPr>
          <w:sz w:val="28"/>
          <w:szCs w:val="28"/>
          <w:lang w:val="uk-UA"/>
        </w:rPr>
        <w:t>-го календарного року у прогнозованому періоді</w:t>
      </w:r>
      <w:r w:rsidR="006B3EEC" w:rsidRPr="00E32B8C">
        <w:rPr>
          <w:sz w:val="28"/>
          <w:szCs w:val="28"/>
          <w:lang w:val="uk-UA"/>
        </w:rPr>
        <w:t>, пов</w:t>
      </w:r>
      <w:r w:rsidR="000264D2" w:rsidRPr="00E32B8C">
        <w:rPr>
          <w:sz w:val="28"/>
          <w:szCs w:val="28"/>
          <w:lang w:val="uk-UA"/>
        </w:rPr>
        <w:t>’</w:t>
      </w:r>
      <w:r w:rsidR="006B3EEC" w:rsidRPr="00E32B8C">
        <w:rPr>
          <w:sz w:val="28"/>
          <w:szCs w:val="28"/>
          <w:lang w:val="uk-UA"/>
        </w:rPr>
        <w:t>язаних з</w:t>
      </w:r>
      <w:r w:rsidR="000264D2" w:rsidRPr="00E32B8C">
        <w:rPr>
          <w:sz w:val="28"/>
          <w:szCs w:val="28"/>
          <w:lang w:val="uk-UA"/>
        </w:rPr>
        <w:t xml:space="preserve"> </w:t>
      </w:r>
      <w:r w:rsidR="00905C93" w:rsidRPr="00E32B8C">
        <w:rPr>
          <w:sz w:val="28"/>
          <w:szCs w:val="28"/>
          <w:lang w:val="uk-UA"/>
        </w:rPr>
        <w:t>отримання</w:t>
      </w:r>
      <w:r w:rsidR="006B3EEC" w:rsidRPr="00E32B8C">
        <w:rPr>
          <w:sz w:val="28"/>
          <w:szCs w:val="28"/>
          <w:lang w:val="uk-UA"/>
        </w:rPr>
        <w:t>м</w:t>
      </w:r>
      <w:r w:rsidR="00905C93" w:rsidRPr="00E32B8C">
        <w:rPr>
          <w:sz w:val="28"/>
          <w:szCs w:val="28"/>
          <w:lang w:val="uk-UA"/>
        </w:rPr>
        <w:t xml:space="preserve"> дозвільних документів, передбачених </w:t>
      </w:r>
      <w:r w:rsidR="006B3EEC" w:rsidRPr="00E32B8C">
        <w:rPr>
          <w:sz w:val="28"/>
          <w:szCs w:val="28"/>
          <w:lang w:val="uk-UA"/>
        </w:rPr>
        <w:t>законодавством</w:t>
      </w:r>
      <w:r w:rsidR="00905C93" w:rsidRPr="00E32B8C">
        <w:rPr>
          <w:sz w:val="28"/>
          <w:szCs w:val="28"/>
          <w:lang w:val="uk-UA"/>
        </w:rPr>
        <w:t>, проектно-вишукувальні роботи, конструкторські роботи, покриття</w:t>
      </w:r>
      <w:r w:rsidR="006B3EEC" w:rsidRPr="00E32B8C">
        <w:rPr>
          <w:sz w:val="28"/>
          <w:szCs w:val="28"/>
          <w:lang w:val="uk-UA"/>
        </w:rPr>
        <w:t>м</w:t>
      </w:r>
      <w:r w:rsidR="00905C93" w:rsidRPr="00E32B8C">
        <w:rPr>
          <w:sz w:val="28"/>
          <w:szCs w:val="28"/>
          <w:lang w:val="uk-UA"/>
        </w:rPr>
        <w:t xml:space="preserve"> витрат згідно з вимогами природоохоронного законодавства, </w:t>
      </w:r>
      <w:r w:rsidR="006B3EEC" w:rsidRPr="00E32B8C">
        <w:rPr>
          <w:sz w:val="28"/>
          <w:szCs w:val="28"/>
          <w:lang w:val="uk-UA"/>
        </w:rPr>
        <w:t xml:space="preserve">компенсацією </w:t>
      </w:r>
      <w:r w:rsidR="00905C93" w:rsidRPr="00E32B8C">
        <w:rPr>
          <w:sz w:val="28"/>
          <w:szCs w:val="28"/>
          <w:lang w:val="uk-UA"/>
        </w:rPr>
        <w:t xml:space="preserve">до бюджету витрат, пов’язаних з нанесенням збитків водному </w:t>
      </w:r>
      <w:r w:rsidR="00905C93" w:rsidRPr="00E32B8C">
        <w:rPr>
          <w:sz w:val="28"/>
          <w:szCs w:val="28"/>
          <w:lang w:val="uk-UA"/>
        </w:rPr>
        <w:lastRenderedPageBreak/>
        <w:t xml:space="preserve">середовищу і біоресурсам </w:t>
      </w:r>
      <w:r w:rsidR="006B3EEC" w:rsidRPr="00E32B8C">
        <w:rPr>
          <w:sz w:val="28"/>
          <w:szCs w:val="28"/>
          <w:lang w:val="uk-UA"/>
        </w:rPr>
        <w:t xml:space="preserve">під час виконання </w:t>
      </w:r>
      <w:r w:rsidR="00905C93" w:rsidRPr="00E32B8C">
        <w:rPr>
          <w:sz w:val="28"/>
          <w:szCs w:val="28"/>
          <w:lang w:val="uk-UA"/>
        </w:rPr>
        <w:t xml:space="preserve">днопоглиблювальних </w:t>
      </w:r>
      <w:r w:rsidR="006B3EEC" w:rsidRPr="00E32B8C">
        <w:rPr>
          <w:sz w:val="28"/>
          <w:szCs w:val="28"/>
          <w:lang w:val="uk-UA"/>
        </w:rPr>
        <w:t xml:space="preserve">робіт </w:t>
      </w:r>
      <w:r w:rsidR="00905C93" w:rsidRPr="00E32B8C">
        <w:rPr>
          <w:sz w:val="28"/>
          <w:szCs w:val="28"/>
          <w:lang w:val="uk-UA"/>
        </w:rPr>
        <w:t>на судноплавних шляхах загальнодержавного значення і каналах, внутрішніх водних річкових шляхах</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85466D"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кан</w:t>
      </w:r>
      <w:proofErr w:type="spellEnd"/>
      <w:r w:rsidRPr="00E32B8C">
        <w:rPr>
          <w:sz w:val="28"/>
          <w:szCs w:val="28"/>
          <w:vertAlign w:val="subscript"/>
          <w:lang w:val="uk-UA"/>
        </w:rPr>
        <w:t xml:space="preserve"> </w:t>
      </w:r>
      <w:r w:rsidR="00905C93" w:rsidRPr="00E32B8C">
        <w:rPr>
          <w:sz w:val="28"/>
          <w:szCs w:val="28"/>
          <w:vertAlign w:val="subscript"/>
          <w:lang w:val="uk-UA"/>
        </w:rPr>
        <w:t>ремонт</w:t>
      </w:r>
      <w:r w:rsidRPr="00E32B8C">
        <w:rPr>
          <w:sz w:val="16"/>
          <w:szCs w:val="16"/>
          <w:lang w:val="uk-UA"/>
        </w:rPr>
        <w:t xml:space="preserve"> </w:t>
      </w:r>
      <w:r w:rsidR="002454B7" w:rsidRPr="00E32B8C">
        <w:rPr>
          <w:sz w:val="16"/>
          <w:szCs w:val="16"/>
          <w:lang w:val="uk-UA"/>
        </w:rPr>
        <w:t xml:space="preserve"> </w:t>
      </w:r>
      <w:r w:rsidR="00905C93" w:rsidRPr="00E32B8C">
        <w:rPr>
          <w:sz w:val="28"/>
          <w:szCs w:val="28"/>
          <w:lang w:val="uk-UA"/>
        </w:rPr>
        <w:t>–</w:t>
      </w:r>
      <w:r w:rsidR="00A14804" w:rsidRPr="00E32B8C">
        <w:rPr>
          <w:sz w:val="28"/>
          <w:szCs w:val="28"/>
          <w:lang w:val="uk-UA"/>
        </w:rPr>
        <w:t xml:space="preserve"> </w:t>
      </w:r>
      <w:r w:rsidR="00905C93" w:rsidRPr="00E32B8C">
        <w:rPr>
          <w:sz w:val="28"/>
          <w:szCs w:val="28"/>
          <w:lang w:val="uk-UA"/>
        </w:rPr>
        <w:t>витрат</w:t>
      </w:r>
      <w:r w:rsidR="00A14804" w:rsidRPr="00E32B8C">
        <w:rPr>
          <w:sz w:val="28"/>
          <w:szCs w:val="28"/>
          <w:lang w:val="uk-UA"/>
        </w:rPr>
        <w:t>и</w:t>
      </w:r>
      <w:r w:rsidR="00905C93" w:rsidRPr="00E32B8C">
        <w:rPr>
          <w:sz w:val="28"/>
          <w:szCs w:val="28"/>
          <w:lang w:val="uk-UA"/>
        </w:rPr>
        <w:t xml:space="preserve"> </w:t>
      </w:r>
      <w:r w:rsidR="009F0103" w:rsidRPr="00E32B8C">
        <w:rPr>
          <w:sz w:val="28"/>
          <w:szCs w:val="28"/>
          <w:lang w:val="uk-UA"/>
        </w:rPr>
        <w:t xml:space="preserve">протягом відповідного </w:t>
      </w:r>
      <w:r w:rsidR="002F0746"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905C93" w:rsidRPr="00E32B8C">
        <w:rPr>
          <w:sz w:val="28"/>
          <w:szCs w:val="28"/>
          <w:lang w:val="uk-UA"/>
        </w:rPr>
        <w:t xml:space="preserve">на поточні, планові та аварійно-відновлювальні </w:t>
      </w:r>
      <w:r w:rsidR="009957C1" w:rsidRPr="00E32B8C">
        <w:rPr>
          <w:sz w:val="28"/>
          <w:szCs w:val="28"/>
          <w:lang w:val="uk-UA"/>
        </w:rPr>
        <w:t xml:space="preserve">роботи </w:t>
      </w:r>
      <w:r w:rsidR="00905C93" w:rsidRPr="00E32B8C">
        <w:rPr>
          <w:sz w:val="28"/>
          <w:szCs w:val="28"/>
          <w:lang w:val="uk-UA"/>
        </w:rPr>
        <w:t>та капітальн</w:t>
      </w:r>
      <w:r w:rsidR="009957C1" w:rsidRPr="00E32B8C">
        <w:rPr>
          <w:sz w:val="28"/>
          <w:szCs w:val="28"/>
          <w:lang w:val="uk-UA"/>
        </w:rPr>
        <w:t>ий</w:t>
      </w:r>
      <w:r w:rsidR="00905C93" w:rsidRPr="00E32B8C">
        <w:rPr>
          <w:sz w:val="28"/>
          <w:szCs w:val="28"/>
          <w:lang w:val="uk-UA"/>
        </w:rPr>
        <w:t xml:space="preserve"> ремонт, пов</w:t>
      </w:r>
      <w:r w:rsidR="008356F9" w:rsidRPr="00E32B8C">
        <w:rPr>
          <w:sz w:val="28"/>
          <w:szCs w:val="28"/>
          <w:lang w:val="uk-UA"/>
        </w:rPr>
        <w:t>’</w:t>
      </w:r>
      <w:r w:rsidR="00905C93" w:rsidRPr="00E32B8C">
        <w:rPr>
          <w:sz w:val="28"/>
          <w:szCs w:val="28"/>
          <w:lang w:val="uk-UA"/>
        </w:rPr>
        <w:t xml:space="preserve">язані із утриманням об’єктів, що є гідротехнічними спорудами у межах судноплавних каналів та сума </w:t>
      </w:r>
      <w:r w:rsidR="009957C1" w:rsidRPr="00E32B8C">
        <w:rPr>
          <w:sz w:val="28"/>
          <w:szCs w:val="28"/>
          <w:lang w:val="uk-UA"/>
        </w:rPr>
        <w:t xml:space="preserve">витрат на </w:t>
      </w:r>
      <w:r w:rsidR="00905C93" w:rsidRPr="00E32B8C">
        <w:rPr>
          <w:sz w:val="28"/>
          <w:szCs w:val="28"/>
          <w:lang w:val="uk-UA"/>
        </w:rPr>
        <w:t xml:space="preserve">ремонт </w:t>
      </w:r>
      <w:r w:rsidR="00D643E5" w:rsidRPr="00E32B8C">
        <w:rPr>
          <w:sz w:val="28"/>
          <w:szCs w:val="28"/>
          <w:lang w:val="uk-UA"/>
        </w:rPr>
        <w:t>суден та плавучих засобів, які перебувають на балансі власника (балансоутримувача) судноплавних каналів та які використовуються для експлуатаційного днопоглиблення, пов</w:t>
      </w:r>
      <w:r w:rsidR="008356F9" w:rsidRPr="00E32B8C">
        <w:rPr>
          <w:sz w:val="28"/>
          <w:szCs w:val="28"/>
          <w:lang w:val="uk-UA"/>
        </w:rPr>
        <w:t>’</w:t>
      </w:r>
      <w:r w:rsidR="00D643E5" w:rsidRPr="00E32B8C">
        <w:rPr>
          <w:sz w:val="28"/>
          <w:szCs w:val="28"/>
          <w:lang w:val="uk-UA"/>
        </w:rPr>
        <w:t xml:space="preserve">язаного з підтриманням глибин та/або досягненням </w:t>
      </w:r>
      <w:r w:rsidR="00D643E5" w:rsidRPr="00E32B8C">
        <w:rPr>
          <w:sz w:val="28"/>
          <w:szCs w:val="28"/>
          <w:lang w:val="uk-UA" w:eastAsia="uk-UA"/>
        </w:rPr>
        <w:t>габаритів, встановлених паспортом</w:t>
      </w:r>
      <w:r w:rsidR="00D643E5" w:rsidRPr="00E32B8C" w:rsidDel="00022D38">
        <w:rPr>
          <w:sz w:val="28"/>
          <w:szCs w:val="28"/>
          <w:lang w:val="uk-UA"/>
        </w:rPr>
        <w:t xml:space="preserve"> </w:t>
      </w:r>
      <w:r w:rsidR="00D643E5" w:rsidRPr="00E32B8C">
        <w:rPr>
          <w:sz w:val="28"/>
          <w:szCs w:val="28"/>
          <w:lang w:val="uk-UA"/>
        </w:rPr>
        <w:t xml:space="preserve">судноплавного каналу, у тому числі для здійснення днопоглиблювальних, промірних, водолазних робіт, а також з метою здійснення навігаційного забезпечення на внутрішніх водних шляхах, віднесених до категорії судноплавних. </w:t>
      </w:r>
      <w:r w:rsidR="00905C93" w:rsidRPr="00E32B8C">
        <w:rPr>
          <w:sz w:val="28"/>
          <w:szCs w:val="28"/>
          <w:lang w:val="uk-UA"/>
        </w:rPr>
        <w:t>Витрати на капітальний ремонт об</w:t>
      </w:r>
      <w:r w:rsidR="008356F9" w:rsidRPr="00E32B8C">
        <w:rPr>
          <w:sz w:val="28"/>
          <w:szCs w:val="28"/>
          <w:lang w:val="uk-UA"/>
        </w:rPr>
        <w:t>’</w:t>
      </w:r>
      <w:r w:rsidR="00905C93" w:rsidRPr="00E32B8C">
        <w:rPr>
          <w:sz w:val="28"/>
          <w:szCs w:val="28"/>
          <w:lang w:val="uk-UA"/>
        </w:rPr>
        <w:t xml:space="preserve">єктів основних засобів визнаються витратами звітного періоду, якщо вони не приводять до збільшення очікуваних майбутніх </w:t>
      </w:r>
      <w:proofErr w:type="spellStart"/>
      <w:r w:rsidR="00905C93" w:rsidRPr="00E32B8C">
        <w:rPr>
          <w:sz w:val="28"/>
          <w:szCs w:val="28"/>
          <w:lang w:val="uk-UA"/>
        </w:rPr>
        <w:t>вигод</w:t>
      </w:r>
      <w:proofErr w:type="spellEnd"/>
      <w:r w:rsidR="00905C93" w:rsidRPr="00E32B8C">
        <w:rPr>
          <w:sz w:val="28"/>
          <w:szCs w:val="28"/>
          <w:lang w:val="uk-UA"/>
        </w:rPr>
        <w:t xml:space="preserve"> від об</w:t>
      </w:r>
      <w:r w:rsidR="008356F9" w:rsidRPr="00E32B8C">
        <w:rPr>
          <w:sz w:val="28"/>
          <w:szCs w:val="28"/>
          <w:lang w:val="uk-UA"/>
        </w:rPr>
        <w:t>’</w:t>
      </w:r>
      <w:r w:rsidR="00905C93" w:rsidRPr="00E32B8C">
        <w:rPr>
          <w:sz w:val="28"/>
          <w:szCs w:val="28"/>
          <w:lang w:val="uk-UA"/>
        </w:rPr>
        <w:t>єкта основних засобів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85466D" w:rsidP="00E32B8C">
      <w:pPr>
        <w:tabs>
          <w:tab w:val="left" w:pos="960"/>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кан</w:t>
      </w:r>
      <w:proofErr w:type="spellEnd"/>
      <w:r w:rsidRPr="00E32B8C">
        <w:rPr>
          <w:sz w:val="28"/>
          <w:szCs w:val="28"/>
          <w:vertAlign w:val="subscript"/>
          <w:lang w:val="uk-UA"/>
        </w:rPr>
        <w:t xml:space="preserve"> </w:t>
      </w:r>
      <w:r w:rsidR="00905C93" w:rsidRPr="00E32B8C">
        <w:rPr>
          <w:sz w:val="28"/>
          <w:szCs w:val="28"/>
          <w:vertAlign w:val="subscript"/>
          <w:lang w:val="uk-UA"/>
        </w:rPr>
        <w:t>інші</w:t>
      </w:r>
      <w:r w:rsidR="00174623" w:rsidRPr="00E32B8C">
        <w:rPr>
          <w:sz w:val="28"/>
          <w:szCs w:val="28"/>
          <w:lang w:val="uk-UA"/>
        </w:rPr>
        <w:t xml:space="preserve"> </w:t>
      </w:r>
      <w:r w:rsidR="00905C93" w:rsidRPr="00E32B8C">
        <w:rPr>
          <w:sz w:val="28"/>
          <w:szCs w:val="28"/>
          <w:lang w:val="uk-UA"/>
        </w:rPr>
        <w:t>–</w:t>
      </w:r>
      <w:r w:rsidR="00A14804" w:rsidRPr="00E32B8C">
        <w:rPr>
          <w:sz w:val="28"/>
          <w:szCs w:val="28"/>
          <w:lang w:val="uk-UA"/>
        </w:rPr>
        <w:t xml:space="preserve"> </w:t>
      </w:r>
      <w:r w:rsidR="00905C93" w:rsidRPr="00E32B8C">
        <w:rPr>
          <w:sz w:val="28"/>
          <w:szCs w:val="28"/>
          <w:lang w:val="uk-UA"/>
        </w:rPr>
        <w:t>витрат</w:t>
      </w:r>
      <w:r w:rsidR="00A14804" w:rsidRPr="00E32B8C">
        <w:rPr>
          <w:sz w:val="28"/>
          <w:szCs w:val="28"/>
          <w:lang w:val="uk-UA"/>
        </w:rPr>
        <w:t>и</w:t>
      </w:r>
      <w:r w:rsidR="00905C93" w:rsidRPr="00E32B8C">
        <w:rPr>
          <w:sz w:val="28"/>
          <w:szCs w:val="28"/>
          <w:lang w:val="uk-UA"/>
        </w:rPr>
        <w:t xml:space="preserve"> </w:t>
      </w:r>
      <w:r w:rsidR="00FD5807" w:rsidRPr="00E32B8C">
        <w:rPr>
          <w:sz w:val="28"/>
          <w:szCs w:val="28"/>
          <w:lang w:val="uk-UA"/>
        </w:rPr>
        <w:t xml:space="preserve">протягом відповідного </w:t>
      </w:r>
      <w:r w:rsidR="002F0746" w:rsidRPr="00E32B8C">
        <w:rPr>
          <w:sz w:val="28"/>
          <w:szCs w:val="28"/>
          <w:lang w:val="uk-UA"/>
        </w:rPr>
        <w:t>n</w:t>
      </w:r>
      <w:r w:rsidR="00FD5807" w:rsidRPr="00E32B8C">
        <w:rPr>
          <w:sz w:val="28"/>
          <w:szCs w:val="28"/>
          <w:lang w:val="uk-UA"/>
        </w:rPr>
        <w:t xml:space="preserve">-го календарного року у прогнозованому періоді </w:t>
      </w:r>
      <w:r w:rsidR="00905C93" w:rsidRPr="00E32B8C">
        <w:rPr>
          <w:sz w:val="28"/>
          <w:szCs w:val="28"/>
          <w:lang w:val="uk-UA"/>
        </w:rPr>
        <w:t xml:space="preserve">на утримання персоналу, що бере участь у проведенні днопоглиблювальних робіт та робіт, що спрямовані на забезпечення безпеки мореплавства, а також персоналу, що бере участь у проведенні робіт і здійснює технічний нагляд </w:t>
      </w:r>
      <w:r w:rsidR="00BD2CF7" w:rsidRPr="00E32B8C">
        <w:rPr>
          <w:sz w:val="28"/>
          <w:szCs w:val="28"/>
          <w:lang w:val="uk-UA"/>
        </w:rPr>
        <w:t>з</w:t>
      </w:r>
      <w:r w:rsidR="00BD2CF7" w:rsidRPr="00E32B8C">
        <w:rPr>
          <w:bCs/>
          <w:sz w:val="28"/>
          <w:szCs w:val="28"/>
          <w:shd w:val="clear" w:color="auto" w:fill="FFFFFF"/>
          <w:lang w:val="uk-UA"/>
        </w:rPr>
        <w:t>а станом і режимом експлуатації</w:t>
      </w:r>
      <w:r w:rsidR="00036195" w:rsidRPr="00E32B8C">
        <w:rPr>
          <w:rStyle w:val="ac"/>
          <w:lang w:val="uk-UA"/>
        </w:rPr>
        <w:t xml:space="preserve"> </w:t>
      </w:r>
      <w:r w:rsidR="00036195" w:rsidRPr="00E32B8C">
        <w:rPr>
          <w:rStyle w:val="ac"/>
          <w:sz w:val="28"/>
          <w:szCs w:val="28"/>
          <w:lang w:val="uk-UA"/>
        </w:rPr>
        <w:t>с</w:t>
      </w:r>
      <w:r w:rsidR="00905C93" w:rsidRPr="00E32B8C">
        <w:rPr>
          <w:sz w:val="28"/>
          <w:szCs w:val="28"/>
          <w:lang w:val="uk-UA"/>
        </w:rPr>
        <w:t>удноплавних каналів</w:t>
      </w:r>
      <w:r w:rsidR="003376BB" w:rsidRPr="00E32B8C">
        <w:rPr>
          <w:sz w:val="28"/>
          <w:szCs w:val="28"/>
          <w:lang w:val="uk-UA"/>
        </w:rPr>
        <w:t>,</w:t>
      </w:r>
      <w:r w:rsidR="00905C93" w:rsidRPr="00E32B8C">
        <w:rPr>
          <w:sz w:val="28"/>
          <w:szCs w:val="28"/>
          <w:lang w:val="uk-UA"/>
        </w:rPr>
        <w:t xml:space="preserve"> та інших необоротних активів, що використовуються на зазначені в цьому підпункті цілі, у тому числі на забезпечення соціальних гарантій та підвищення професійного рівня цього персоналу; витрати на утримання, обслуговування і забезпечення функціонування річкової інформаційної служби; витрати на придбання, виготовлення основних засобів, інших необоротних матеріальних активів та нематеріальних активів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r w:rsidR="00905C93" w:rsidRPr="00E32B8C">
        <w:rPr>
          <w:b/>
          <w:sz w:val="28"/>
          <w:szCs w:val="28"/>
          <w:lang w:val="uk-UA"/>
        </w:rPr>
        <w:t xml:space="preserve"> </w:t>
      </w:r>
    </w:p>
    <w:p w:rsidR="00905C93" w:rsidRPr="00E32B8C" w:rsidRDefault="0085466D"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Pr="00E32B8C">
        <w:rPr>
          <w:rFonts w:ascii="Times New Roman" w:hAnsi="Times New Roman"/>
          <w:sz w:val="20"/>
          <w:szCs w:val="20"/>
          <w:lang w:val="uk-UA"/>
        </w:rPr>
        <w:t>n</w:t>
      </w:r>
      <w:proofErr w:type="spellEnd"/>
      <w:r w:rsidRPr="00E32B8C">
        <w:rPr>
          <w:rFonts w:ascii="Times New Roman" w:hAnsi="Times New Roman"/>
          <w:sz w:val="20"/>
          <w:szCs w:val="20"/>
          <w:lang w:val="uk-UA"/>
        </w:rPr>
        <w:t xml:space="preserve"> </w:t>
      </w:r>
      <w:proofErr w:type="spellStart"/>
      <w:r w:rsidRPr="00E32B8C">
        <w:rPr>
          <w:rFonts w:ascii="Times New Roman" w:hAnsi="Times New Roman"/>
          <w:sz w:val="20"/>
          <w:szCs w:val="20"/>
          <w:lang w:val="uk-UA"/>
        </w:rPr>
        <w:t>кан</w:t>
      </w:r>
      <w:proofErr w:type="spellEnd"/>
      <w:r w:rsidR="00905C93" w:rsidRPr="00E32B8C">
        <w:rPr>
          <w:rFonts w:ascii="Times New Roman" w:hAnsi="Times New Roman"/>
          <w:sz w:val="28"/>
          <w:szCs w:val="28"/>
          <w:lang w:val="uk-UA"/>
        </w:rPr>
        <w:t xml:space="preserve"> </w:t>
      </w:r>
      <w:r w:rsidR="00905C93" w:rsidRPr="00E32B8C">
        <w:rPr>
          <w:rFonts w:ascii="Times New Roman" w:hAnsi="Times New Roman"/>
          <w:sz w:val="16"/>
          <w:szCs w:val="16"/>
          <w:lang w:val="uk-UA"/>
        </w:rPr>
        <w:t xml:space="preserve">непрямі </w:t>
      </w:r>
      <w:r w:rsidR="00905C93" w:rsidRPr="00E32B8C">
        <w:rPr>
          <w:rFonts w:ascii="Times New Roman" w:hAnsi="Times New Roman"/>
          <w:sz w:val="28"/>
          <w:szCs w:val="28"/>
          <w:lang w:val="uk-UA"/>
        </w:rPr>
        <w:t xml:space="preserve">– частка коштів канального збору, яка </w:t>
      </w:r>
      <w:r w:rsidR="009F0103" w:rsidRPr="00E32B8C">
        <w:rPr>
          <w:rFonts w:ascii="Times New Roman" w:hAnsi="Times New Roman"/>
          <w:sz w:val="28"/>
          <w:szCs w:val="28"/>
          <w:lang w:val="uk-UA"/>
        </w:rPr>
        <w:t xml:space="preserve">протягом відповідного </w:t>
      </w:r>
      <w:r w:rsidR="00945609" w:rsidRPr="00E32B8C">
        <w:rPr>
          <w:rFonts w:ascii="Times New Roman" w:hAnsi="Times New Roman"/>
          <w:sz w:val="28"/>
          <w:szCs w:val="28"/>
          <w:lang w:val="uk-UA"/>
        </w:rPr>
        <w:t xml:space="preserve">  </w:t>
      </w:r>
      <w:r w:rsidR="002F0746" w:rsidRPr="00E32B8C">
        <w:rPr>
          <w:rFonts w:ascii="Times New Roman" w:hAnsi="Times New Roman"/>
          <w:sz w:val="28"/>
          <w:szCs w:val="28"/>
          <w:lang w:val="uk-UA"/>
        </w:rPr>
        <w:t>n</w:t>
      </w:r>
      <w:r w:rsidR="009F0103"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rPr>
        <w:t xml:space="preserve">використовується на покриття </w:t>
      </w:r>
      <w:r w:rsidR="00905C93" w:rsidRPr="00E32B8C">
        <w:rPr>
          <w:rFonts w:ascii="Times New Roman" w:hAnsi="Times New Roman"/>
          <w:sz w:val="28"/>
          <w:szCs w:val="28"/>
          <w:lang w:val="uk-UA"/>
        </w:rPr>
        <w:lastRenderedPageBreak/>
        <w:t>витрат непрямого характеру у кожному році</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A87D6C" w:rsidRPr="00E32B8C">
        <w:rPr>
          <w:rFonts w:ascii="Times New Roman" w:hAnsi="Times New Roman"/>
          <w:sz w:val="28"/>
          <w:szCs w:val="28"/>
          <w:lang w:val="uk-UA"/>
        </w:rPr>
        <w:t xml:space="preserve">. Розраховується за формулою </w:t>
      </w:r>
      <w:r w:rsidR="00EF18BA" w:rsidRPr="00E32B8C">
        <w:rPr>
          <w:rFonts w:ascii="Times New Roman" w:hAnsi="Times New Roman"/>
          <w:sz w:val="28"/>
          <w:szCs w:val="28"/>
          <w:lang w:val="uk-UA"/>
        </w:rPr>
        <w:t>29</w:t>
      </w:r>
      <w:r w:rsidR="00905C93"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К</w:t>
      </w:r>
      <w:r w:rsidR="0085466D" w:rsidRPr="00E32B8C">
        <w:rPr>
          <w:rFonts w:ascii="Times New Roman" w:hAnsi="Times New Roman"/>
          <w:sz w:val="16"/>
          <w:szCs w:val="16"/>
          <w:lang w:val="uk-UA"/>
        </w:rPr>
        <w:t>n</w:t>
      </w:r>
      <w:proofErr w:type="spellEnd"/>
      <w:r w:rsidR="0085466D" w:rsidRPr="00E32B8C">
        <w:rPr>
          <w:rFonts w:ascii="Times New Roman" w:hAnsi="Times New Roman"/>
          <w:sz w:val="16"/>
          <w:szCs w:val="16"/>
          <w:lang w:val="uk-UA"/>
        </w:rPr>
        <w:t xml:space="preserve"> </w:t>
      </w:r>
      <w:proofErr w:type="spellStart"/>
      <w:r w:rsidR="0085466D" w:rsidRPr="00E32B8C">
        <w:rPr>
          <w:rFonts w:ascii="Times New Roman" w:hAnsi="Times New Roman"/>
          <w:sz w:val="16"/>
          <w:szCs w:val="16"/>
          <w:lang w:val="uk-UA"/>
        </w:rPr>
        <w:t>ВВШ</w:t>
      </w:r>
      <w:proofErr w:type="spellEnd"/>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 коефіцієнт, що відображає частку коштів канального збору, яка використовується на покриття витрат </w:t>
      </w:r>
      <w:r w:rsidR="00C232EF" w:rsidRPr="00E32B8C">
        <w:rPr>
          <w:rFonts w:ascii="Times New Roman" w:hAnsi="Times New Roman"/>
          <w:sz w:val="28"/>
          <w:szCs w:val="28"/>
          <w:lang w:val="uk-UA"/>
        </w:rPr>
        <w:t xml:space="preserve">протягом відповідного </w:t>
      </w:r>
      <w:r w:rsidR="0085466D" w:rsidRPr="00E32B8C">
        <w:rPr>
          <w:rFonts w:ascii="Times New Roman" w:hAnsi="Times New Roman"/>
          <w:sz w:val="28"/>
          <w:szCs w:val="28"/>
          <w:lang w:val="uk-UA"/>
        </w:rPr>
        <w:t>n</w:t>
      </w:r>
      <w:r w:rsidR="00C232EF" w:rsidRPr="00E32B8C">
        <w:rPr>
          <w:rFonts w:ascii="Times New Roman" w:hAnsi="Times New Roman"/>
          <w:sz w:val="28"/>
          <w:szCs w:val="28"/>
          <w:lang w:val="uk-UA"/>
        </w:rPr>
        <w:t>-го календарного року у прогнозованому періоді</w:t>
      </w:r>
      <w:r w:rsidRPr="00E32B8C">
        <w:rPr>
          <w:rFonts w:ascii="Times New Roman" w:hAnsi="Times New Roman"/>
          <w:sz w:val="28"/>
          <w:szCs w:val="28"/>
          <w:lang w:val="uk-UA"/>
        </w:rPr>
        <w:t xml:space="preserve">, пов’язаних із </w:t>
      </w:r>
      <w:r w:rsidR="00DC7E30" w:rsidRPr="00E32B8C">
        <w:rPr>
          <w:rFonts w:ascii="Times New Roman" w:hAnsi="Times New Roman"/>
          <w:sz w:val="28"/>
          <w:szCs w:val="28"/>
          <w:lang w:val="uk-UA"/>
        </w:rPr>
        <w:t xml:space="preserve">виконанням </w:t>
      </w:r>
      <w:r w:rsidRPr="00E32B8C">
        <w:rPr>
          <w:rFonts w:ascii="Times New Roman" w:hAnsi="Times New Roman"/>
          <w:sz w:val="28"/>
          <w:szCs w:val="28"/>
          <w:lang w:val="uk-UA"/>
        </w:rPr>
        <w:t>робіт на річкових внутрішніх водних шляхах. Використовується при здійсненні розрахунку ставок канального збору для БДЛК та ХМК та визначається для кожного року за формулою:</w:t>
      </w:r>
    </w:p>
    <w:p w:rsidR="0085466D" w:rsidRPr="00E32B8C" w:rsidRDefault="007F387A" w:rsidP="00E32B8C">
      <w:pPr>
        <w:rPr>
          <w:i/>
          <w:iCs/>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n ВВШ</m:t>
                  </m:r>
                </m:sub>
              </m:sSub>
              <m:r>
                <m:rPr>
                  <m:sty m:val="p"/>
                </m:rPr>
                <w:rPr>
                  <w:rFonts w:ascii="Cambria Math" w:hAnsi="Cambria Math"/>
                  <w:lang w:val="uk-UA" w:eastAsia="en-US"/>
                </w:rPr>
                <m:t>=</m:t>
              </m:r>
              <m:f>
                <m:fPr>
                  <m:ctrlPr>
                    <w:rPr>
                      <w:rFonts w:ascii="Cambria Math" w:hAnsi="Cambria Math"/>
                      <w:lang w:val="uk-UA" w:eastAsia="en-US"/>
                    </w:rPr>
                  </m:ctrlPr>
                </m:fPr>
                <m:num>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ХМК</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ВВШ</m:t>
                      </m:r>
                    </m:sub>
                  </m:sSub>
                </m:num>
                <m:den>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БДЛК</m:t>
                      </m:r>
                    </m:sub>
                  </m:sSub>
                  <m:r>
                    <m:rPr>
                      <m:sty m:val="p"/>
                    </m:rPr>
                    <w:rPr>
                      <w:rFonts w:ascii="Cambria Math" w:hAnsi="Cambria Math"/>
                      <w:lang w:val="uk-UA" w:eastAsia="en-US"/>
                    </w:rPr>
                    <m:t>+</m:t>
                  </m:r>
                  <m:sSub>
                    <m:sSubPr>
                      <m:ctrlPr>
                        <w:rPr>
                          <w:rFonts w:ascii="Cambria Math" w:hAnsi="Cambria Math"/>
                          <w:lang w:val="uk-UA" w:eastAsia="en-US"/>
                        </w:rPr>
                      </m:ctrlPr>
                    </m:sSubPr>
                    <m:e>
                      <m:r>
                        <m:rPr>
                          <m:sty m:val="p"/>
                        </m:rPr>
                        <w:rPr>
                          <w:rFonts w:ascii="Cambria Math" w:hAnsi="Cambria Math"/>
                          <w:lang w:val="uk-UA" w:eastAsia="en-US"/>
                        </w:rPr>
                        <m:t>R</m:t>
                      </m:r>
                    </m:e>
                    <m:sub>
                      <m:r>
                        <m:rPr>
                          <m:sty m:val="p"/>
                        </m:rPr>
                        <w:rPr>
                          <w:rFonts w:ascii="Cambria Math" w:hAnsi="Cambria Math"/>
                          <w:lang w:val="uk-UA" w:eastAsia="en-US"/>
                        </w:rPr>
                        <m:t>n ХМК</m:t>
                      </m:r>
                    </m:sub>
                  </m:sSub>
                </m:den>
              </m:f>
              <m:r>
                <m:rPr>
                  <m:sty m:val="p"/>
                </m:rPr>
                <w:rPr>
                  <w:rFonts w:ascii="Cambria Math" w:hAnsi="Cambria Math"/>
                  <w:lang w:val="uk-UA" w:eastAsia="en-US"/>
                </w:rPr>
                <m:t xml:space="preserve">      </m:t>
              </m:r>
              <m:d>
                <m:dPr>
                  <m:ctrlPr>
                    <w:rPr>
                      <w:rFonts w:ascii="Cambria Math" w:hAnsi="Cambria Math" w:cs="Helvetica"/>
                      <w:shd w:val="clear" w:color="auto" w:fill="FFFFFF"/>
                      <w:lang w:val="uk-UA"/>
                    </w:rPr>
                  </m:ctrlPr>
                </m:dPr>
                <m:e>
                  <m:r>
                    <m:rPr>
                      <m:sty m:val="p"/>
                    </m:rPr>
                    <w:rPr>
                      <w:rFonts w:ascii="Cambria Math" w:hAnsi="Cambria Math"/>
                      <w:lang w:val="uk-UA" w:eastAsia="en-US"/>
                    </w:rPr>
                    <m:t>32</m:t>
                  </m:r>
                </m:e>
              </m:d>
              <m:r>
                <w:rPr>
                  <w:rFonts w:ascii="Cambria Math" w:hAnsi="Cambria Math" w:cs="Helvetica"/>
                  <w:shd w:val="clear" w:color="auto" w:fill="FFFFFF"/>
                  <w:lang w:val="uk-UA"/>
                </w:rPr>
                <m:t>,</m:t>
              </m:r>
              <m:ctrlPr>
                <w:rPr>
                  <w:rFonts w:ascii="Cambria Math" w:hAnsi="Cambria Math"/>
                  <w:lang w:val="uk-UA" w:eastAsia="en-US"/>
                </w:rPr>
              </m:ctrlPr>
            </m:e>
          </m:eqArr>
        </m:oMath>
      </m:oMathPara>
    </w:p>
    <w:p w:rsidR="0085466D" w:rsidRPr="00E32B8C" w:rsidRDefault="0085466D"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де</w:t>
      </w:r>
      <w:r w:rsidR="008356F9"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R</w:t>
      </w:r>
      <w:r w:rsidR="0085466D" w:rsidRPr="00E32B8C">
        <w:rPr>
          <w:rFonts w:ascii="Times New Roman" w:hAnsi="Times New Roman"/>
          <w:sz w:val="16"/>
          <w:szCs w:val="16"/>
          <w:lang w:val="uk-UA"/>
        </w:rPr>
        <w:t>n</w:t>
      </w:r>
      <w:proofErr w:type="spellEnd"/>
      <w:r w:rsidRPr="00E32B8C">
        <w:rPr>
          <w:rFonts w:ascii="Times New Roman" w:hAnsi="Times New Roman"/>
          <w:sz w:val="16"/>
          <w:szCs w:val="16"/>
          <w:lang w:val="uk-UA"/>
        </w:rPr>
        <w:t xml:space="preserve"> </w:t>
      </w:r>
      <w:proofErr w:type="spellStart"/>
      <w:r w:rsidRPr="00E32B8C">
        <w:rPr>
          <w:rFonts w:ascii="Times New Roman" w:hAnsi="Times New Roman"/>
          <w:sz w:val="16"/>
          <w:szCs w:val="16"/>
          <w:lang w:val="uk-UA"/>
        </w:rPr>
        <w:t>БДЛК</w:t>
      </w:r>
      <w:proofErr w:type="spellEnd"/>
      <w:r w:rsidR="00174623"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–витрати по БДЛК </w:t>
      </w:r>
      <w:r w:rsidR="00C232EF" w:rsidRPr="00E32B8C">
        <w:rPr>
          <w:rFonts w:ascii="Times New Roman" w:hAnsi="Times New Roman"/>
          <w:sz w:val="28"/>
          <w:szCs w:val="28"/>
          <w:lang w:val="uk-UA"/>
        </w:rPr>
        <w:t xml:space="preserve">протягом відповідного </w:t>
      </w:r>
      <w:r w:rsidR="0085466D" w:rsidRPr="00E32B8C">
        <w:rPr>
          <w:rFonts w:ascii="Times New Roman" w:hAnsi="Times New Roman"/>
          <w:sz w:val="28"/>
          <w:szCs w:val="28"/>
          <w:lang w:val="uk-UA"/>
        </w:rPr>
        <w:t>n</w:t>
      </w:r>
      <w:r w:rsidR="00C232EF" w:rsidRPr="00E32B8C">
        <w:rPr>
          <w:rFonts w:ascii="Times New Roman" w:hAnsi="Times New Roman"/>
          <w:sz w:val="28"/>
          <w:szCs w:val="28"/>
          <w:lang w:val="uk-UA"/>
        </w:rPr>
        <w:t>-го календарного року у прогнозованому періоді</w:t>
      </w:r>
      <w:r w:rsidRPr="00E32B8C">
        <w:rPr>
          <w:rFonts w:ascii="Times New Roman" w:hAnsi="Times New Roman"/>
          <w:sz w:val="28"/>
          <w:szCs w:val="28"/>
          <w:lang w:val="uk-UA"/>
        </w:rPr>
        <w:t>, що розраховуються за формулою (</w:t>
      </w:r>
      <w:r w:rsidR="00EF18BA" w:rsidRPr="00E32B8C">
        <w:rPr>
          <w:rFonts w:ascii="Times New Roman" w:hAnsi="Times New Roman"/>
          <w:sz w:val="28"/>
          <w:szCs w:val="28"/>
          <w:lang w:val="uk-UA"/>
        </w:rPr>
        <w:t>31</w:t>
      </w:r>
      <w:r w:rsidRPr="00E32B8C">
        <w:rPr>
          <w:rFonts w:ascii="Times New Roman" w:hAnsi="Times New Roman"/>
          <w:sz w:val="28"/>
          <w:szCs w:val="28"/>
          <w:lang w:val="uk-UA"/>
        </w:rPr>
        <w:t>)</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0085466D" w:rsidRPr="00E32B8C">
        <w:rPr>
          <w:rFonts w:ascii="Times New Roman" w:hAnsi="Times New Roman"/>
          <w:sz w:val="16"/>
          <w:szCs w:val="16"/>
          <w:lang w:val="uk-UA"/>
        </w:rPr>
        <w:t>n</w:t>
      </w:r>
      <w:proofErr w:type="spellEnd"/>
      <w:r w:rsidRPr="00E32B8C">
        <w:rPr>
          <w:rFonts w:ascii="Times New Roman" w:hAnsi="Times New Roman"/>
          <w:sz w:val="16"/>
          <w:szCs w:val="16"/>
          <w:lang w:val="uk-UA"/>
        </w:rPr>
        <w:t xml:space="preserve"> </w:t>
      </w:r>
      <w:proofErr w:type="spellStart"/>
      <w:r w:rsidRPr="00E32B8C">
        <w:rPr>
          <w:rFonts w:ascii="Times New Roman" w:hAnsi="Times New Roman"/>
          <w:sz w:val="16"/>
          <w:szCs w:val="16"/>
          <w:lang w:val="uk-UA"/>
        </w:rPr>
        <w:t>ХМК</w:t>
      </w:r>
      <w:proofErr w:type="spellEnd"/>
      <w:r w:rsidR="0085466D"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 витрати по ХМК </w:t>
      </w:r>
      <w:r w:rsidR="00C232EF" w:rsidRPr="00E32B8C">
        <w:rPr>
          <w:rFonts w:ascii="Times New Roman" w:hAnsi="Times New Roman"/>
          <w:sz w:val="28"/>
          <w:szCs w:val="28"/>
          <w:lang w:val="uk-UA"/>
        </w:rPr>
        <w:t xml:space="preserve">протягом відповідного </w:t>
      </w:r>
      <w:r w:rsidR="0085466D" w:rsidRPr="00E32B8C">
        <w:rPr>
          <w:rFonts w:ascii="Times New Roman" w:hAnsi="Times New Roman"/>
          <w:sz w:val="28"/>
          <w:szCs w:val="28"/>
          <w:lang w:val="uk-UA"/>
        </w:rPr>
        <w:t>n</w:t>
      </w:r>
      <w:r w:rsidR="00C232EF" w:rsidRPr="00E32B8C">
        <w:rPr>
          <w:rFonts w:ascii="Times New Roman" w:hAnsi="Times New Roman"/>
          <w:sz w:val="28"/>
          <w:szCs w:val="28"/>
          <w:lang w:val="uk-UA"/>
        </w:rPr>
        <w:t>-го календарного року у прогнозованому періоді</w:t>
      </w:r>
      <w:r w:rsidR="00174623" w:rsidRPr="00E32B8C">
        <w:rPr>
          <w:rFonts w:ascii="Times New Roman" w:hAnsi="Times New Roman"/>
          <w:sz w:val="28"/>
          <w:szCs w:val="28"/>
          <w:lang w:val="uk-UA"/>
        </w:rPr>
        <w:t xml:space="preserve">, що </w:t>
      </w:r>
      <w:r w:rsidRPr="00E32B8C">
        <w:rPr>
          <w:rFonts w:ascii="Times New Roman" w:hAnsi="Times New Roman"/>
          <w:sz w:val="28"/>
          <w:szCs w:val="28"/>
          <w:lang w:val="uk-UA"/>
        </w:rPr>
        <w:t>розраховуються за формулою (</w:t>
      </w:r>
      <w:r w:rsidR="00EF18BA" w:rsidRPr="00E32B8C">
        <w:rPr>
          <w:rFonts w:ascii="Times New Roman" w:hAnsi="Times New Roman"/>
          <w:sz w:val="28"/>
          <w:szCs w:val="28"/>
          <w:lang w:val="uk-UA"/>
        </w:rPr>
        <w:t>31</w:t>
      </w:r>
      <w:r w:rsidRPr="00E32B8C">
        <w:rPr>
          <w:rFonts w:ascii="Times New Roman" w:hAnsi="Times New Roman"/>
          <w:sz w:val="28"/>
          <w:szCs w:val="28"/>
          <w:lang w:val="uk-UA"/>
        </w:rPr>
        <w:t>)</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0085466D" w:rsidRPr="00E32B8C">
        <w:rPr>
          <w:rFonts w:ascii="Times New Roman" w:hAnsi="Times New Roman"/>
          <w:sz w:val="16"/>
          <w:szCs w:val="16"/>
          <w:lang w:val="uk-UA"/>
        </w:rPr>
        <w:t>n</w:t>
      </w:r>
      <w:proofErr w:type="spellEnd"/>
      <w:r w:rsidR="0085466D" w:rsidRPr="00E32B8C">
        <w:rPr>
          <w:rFonts w:ascii="Times New Roman" w:hAnsi="Times New Roman"/>
          <w:sz w:val="16"/>
          <w:szCs w:val="16"/>
          <w:lang w:val="uk-UA"/>
        </w:rPr>
        <w:t xml:space="preserve"> </w:t>
      </w:r>
      <w:proofErr w:type="spellStart"/>
      <w:r w:rsidR="0085466D" w:rsidRPr="00E32B8C">
        <w:rPr>
          <w:rFonts w:ascii="Times New Roman" w:hAnsi="Times New Roman"/>
          <w:sz w:val="16"/>
          <w:szCs w:val="16"/>
          <w:lang w:val="uk-UA"/>
        </w:rPr>
        <w:t>ВВШ</w:t>
      </w:r>
      <w:proofErr w:type="spellEnd"/>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–витрати по річковим внутрішнім водним шляхам </w:t>
      </w:r>
      <w:r w:rsidR="00500955" w:rsidRPr="00E32B8C">
        <w:rPr>
          <w:rFonts w:ascii="Times New Roman" w:hAnsi="Times New Roman"/>
          <w:sz w:val="28"/>
          <w:szCs w:val="28"/>
          <w:lang w:val="uk-UA"/>
        </w:rPr>
        <w:t xml:space="preserve">протягом відповідного </w:t>
      </w:r>
      <w:r w:rsidR="0085466D" w:rsidRPr="00E32B8C">
        <w:rPr>
          <w:rFonts w:ascii="Times New Roman" w:hAnsi="Times New Roman"/>
          <w:sz w:val="28"/>
          <w:szCs w:val="28"/>
          <w:lang w:val="uk-UA"/>
        </w:rPr>
        <w:t>n</w:t>
      </w:r>
      <w:r w:rsidR="00500955" w:rsidRPr="00E32B8C">
        <w:rPr>
          <w:rFonts w:ascii="Times New Roman" w:hAnsi="Times New Roman"/>
          <w:sz w:val="28"/>
          <w:szCs w:val="28"/>
          <w:lang w:val="uk-UA"/>
        </w:rPr>
        <w:t>-го календарного року у прогнозованому періоді</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Pr="00E32B8C">
        <w:rPr>
          <w:rFonts w:ascii="Times New Roman" w:hAnsi="Times New Roman"/>
          <w:sz w:val="28"/>
          <w:szCs w:val="28"/>
          <w:lang w:val="uk-UA"/>
        </w:rPr>
        <w:t>.</w:t>
      </w:r>
    </w:p>
    <w:p w:rsidR="00657867"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3</w:t>
      </w:r>
      <w:r w:rsidR="00905C93" w:rsidRPr="00E32B8C">
        <w:rPr>
          <w:rFonts w:ascii="Times New Roman" w:hAnsi="Times New Roman"/>
          <w:sz w:val="28"/>
          <w:szCs w:val="28"/>
          <w:lang w:val="uk-UA"/>
        </w:rPr>
        <w:t>.</w:t>
      </w:r>
      <w:r w:rsidR="008356F9" w:rsidRPr="00E32B8C">
        <w:rPr>
          <w:rFonts w:ascii="Times New Roman" w:hAnsi="Times New Roman"/>
          <w:sz w:val="28"/>
          <w:szCs w:val="28"/>
          <w:lang w:val="uk-UA"/>
        </w:rPr>
        <w:t> </w:t>
      </w:r>
      <w:r w:rsidR="00905C93" w:rsidRPr="00E32B8C">
        <w:rPr>
          <w:rFonts w:ascii="Times New Roman" w:hAnsi="Times New Roman"/>
          <w:sz w:val="28"/>
          <w:szCs w:val="28"/>
          <w:lang w:val="uk-UA"/>
        </w:rPr>
        <w:t xml:space="preserve">Витрати </w:t>
      </w:r>
      <w:r w:rsidR="000D61F6" w:rsidRPr="00E32B8C">
        <w:rPr>
          <w:rFonts w:ascii="Times New Roman" w:hAnsi="Times New Roman"/>
          <w:sz w:val="28"/>
          <w:szCs w:val="28"/>
          <w:lang w:val="uk-UA"/>
        </w:rPr>
        <w:t xml:space="preserve">для визначення </w:t>
      </w:r>
      <w:r w:rsidR="00905C93" w:rsidRPr="00E32B8C">
        <w:rPr>
          <w:rFonts w:ascii="Times New Roman" w:hAnsi="Times New Roman"/>
          <w:sz w:val="28"/>
          <w:szCs w:val="28"/>
          <w:lang w:val="uk-UA"/>
        </w:rPr>
        <w:t>став</w:t>
      </w:r>
      <w:r w:rsidRPr="00E32B8C">
        <w:rPr>
          <w:rFonts w:ascii="Times New Roman" w:hAnsi="Times New Roman"/>
          <w:sz w:val="28"/>
          <w:szCs w:val="28"/>
          <w:lang w:val="uk-UA"/>
        </w:rPr>
        <w:t>ки</w:t>
      </w:r>
      <w:r w:rsidR="00905C93" w:rsidRPr="00E32B8C">
        <w:rPr>
          <w:rFonts w:ascii="Times New Roman" w:hAnsi="Times New Roman"/>
          <w:sz w:val="28"/>
          <w:szCs w:val="28"/>
          <w:lang w:val="uk-UA"/>
        </w:rPr>
        <w:t xml:space="preserve"> причального збору </w:t>
      </w:r>
      <w:r w:rsidR="009F0103" w:rsidRPr="00E32B8C">
        <w:rPr>
          <w:rFonts w:ascii="Times New Roman" w:hAnsi="Times New Roman"/>
          <w:sz w:val="28"/>
          <w:szCs w:val="28"/>
          <w:lang w:val="uk-UA"/>
        </w:rPr>
        <w:t xml:space="preserve">протягом відповідного </w:t>
      </w:r>
      <w:r w:rsidR="006D0792" w:rsidRPr="00E32B8C">
        <w:rPr>
          <w:rFonts w:ascii="Times New Roman" w:hAnsi="Times New Roman"/>
          <w:sz w:val="28"/>
          <w:szCs w:val="28"/>
          <w:lang w:val="uk-UA"/>
        </w:rPr>
        <w:t>n</w:t>
      </w:r>
      <w:r w:rsidR="009F0103"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16"/>
          <w:szCs w:val="16"/>
          <w:lang w:val="uk-UA"/>
        </w:rPr>
        <w:t xml:space="preserve"> </w:t>
      </w:r>
      <w:r w:rsidR="00305A58" w:rsidRPr="00E32B8C">
        <w:rPr>
          <w:rFonts w:ascii="Times New Roman" w:hAnsi="Times New Roman"/>
          <w:sz w:val="28"/>
          <w:szCs w:val="28"/>
          <w:lang w:val="uk-UA"/>
        </w:rPr>
        <w:t>(</w:t>
      </w:r>
      <w:proofErr w:type="spellStart"/>
      <w:r w:rsidR="006D0792" w:rsidRPr="00E32B8C">
        <w:rPr>
          <w:rFonts w:ascii="Times New Roman" w:hAnsi="Times New Roman"/>
          <w:sz w:val="28"/>
          <w:szCs w:val="28"/>
          <w:lang w:val="uk-UA"/>
        </w:rPr>
        <w:t>R</w:t>
      </w:r>
      <w:r w:rsidR="006D0792" w:rsidRPr="00E32B8C">
        <w:rPr>
          <w:rFonts w:ascii="Times New Roman" w:hAnsi="Times New Roman"/>
          <w:sz w:val="16"/>
          <w:szCs w:val="16"/>
          <w:lang w:val="uk-UA"/>
        </w:rPr>
        <w:t>n</w:t>
      </w:r>
      <w:proofErr w:type="spellEnd"/>
      <w:r w:rsidR="006D0792" w:rsidRPr="00E32B8C">
        <w:rPr>
          <w:rFonts w:ascii="Times New Roman" w:hAnsi="Times New Roman"/>
          <w:sz w:val="16"/>
          <w:szCs w:val="16"/>
          <w:lang w:val="uk-UA"/>
        </w:rPr>
        <w:t xml:space="preserve"> причал</w:t>
      </w:r>
      <w:r w:rsidR="00305A58"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розраховуються за формулою:</w:t>
      </w:r>
    </w:p>
    <w:p w:rsidR="00647187" w:rsidRPr="00E32B8C" w:rsidRDefault="00647187" w:rsidP="00E32B8C">
      <w:pPr>
        <w:pStyle w:val="21"/>
        <w:tabs>
          <w:tab w:val="left" w:pos="4254"/>
        </w:tabs>
        <w:spacing w:after="0" w:line="360" w:lineRule="auto"/>
        <w:ind w:left="0" w:firstLine="567"/>
        <w:jc w:val="both"/>
        <w:rPr>
          <w:rFonts w:ascii="Times New Roman" w:hAnsi="Times New Roman"/>
          <w:sz w:val="28"/>
          <w:szCs w:val="28"/>
          <w:lang w:val="uk-UA"/>
        </w:rPr>
      </w:pPr>
    </w:p>
    <w:p w:rsidR="00AF7F4F" w:rsidRPr="00E32B8C" w:rsidRDefault="007F387A" w:rsidP="00E32B8C">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 обслуговування</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 ремонт</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 амор</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 документ</m:t>
                  </m:r>
                </m:sub>
              </m:sSub>
              <m:r>
                <m:rPr>
                  <m:sty m:val="p"/>
                </m:rPr>
                <w:rPr>
                  <w:rFonts w:ascii="Cambria Math" w:hAnsi="Cambria Math"/>
                  <w:lang w:val="uk-UA"/>
                </w:rPr>
                <m:t>+</m:t>
              </m:r>
              <m:ctrlPr>
                <w:rPr>
                  <w:rFonts w:ascii="Cambria Math" w:eastAsia="Cambria Math" w:hAnsi="Cambria Math" w:cs="Cambria Math"/>
                  <w:shd w:val="clear" w:color="auto" w:fill="FFFFFF"/>
                  <w:lang w:val="uk-UA"/>
                </w:rPr>
              </m:ctrlPr>
            </m:e>
            <m:e>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причал інші</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 xml:space="preserve">n причал непрямі </m:t>
                  </m:r>
                </m:sub>
              </m:sSub>
              <m:r>
                <m:rPr>
                  <m:sty m:val="p"/>
                </m:rPr>
                <w:rPr>
                  <w:rFonts w:ascii="Cambria Math" w:hAnsi="Cambria Math"/>
                  <w:lang w:val="uk-UA" w:eastAsia="en-US"/>
                </w:rPr>
                <m:t xml:space="preserve">     </m:t>
              </m:r>
              <m:d>
                <m:dPr>
                  <m:ctrlPr>
                    <w:rPr>
                      <w:rFonts w:ascii="Cambria Math" w:hAnsi="Cambria Math" w:cs="Helvetica"/>
                      <w:shd w:val="clear" w:color="auto" w:fill="FFFFFF"/>
                      <w:lang w:val="uk-UA"/>
                    </w:rPr>
                  </m:ctrlPr>
                </m:dPr>
                <m:e>
                  <m:r>
                    <m:rPr>
                      <m:sty m:val="p"/>
                    </m:rPr>
                    <w:rPr>
                      <w:rFonts w:ascii="Cambria Math" w:hAnsi="Cambria Math"/>
                      <w:lang w:val="uk-UA" w:eastAsia="en-US"/>
                    </w:rPr>
                    <m:t>33</m:t>
                  </m:r>
                </m:e>
              </m:d>
              <m:r>
                <w:rPr>
                  <w:rFonts w:ascii="Cambria Math" w:hAnsi="Cambria Math" w:cs="Helvetica"/>
                  <w:shd w:val="clear" w:color="auto" w:fill="FFFFFF"/>
                  <w:lang w:val="uk-UA"/>
                </w:rPr>
                <m:t>,</m:t>
              </m:r>
              <m:ctrlPr>
                <w:rPr>
                  <w:rFonts w:ascii="Cambria Math" w:hAnsi="Cambria Math"/>
                  <w:lang w:val="uk-UA" w:eastAsia="en-US"/>
                </w:rPr>
              </m:ctrlPr>
            </m:e>
          </m:eqArr>
        </m:oMath>
      </m:oMathPara>
    </w:p>
    <w:p w:rsidR="006D0792" w:rsidRPr="00E32B8C" w:rsidRDefault="006D0792"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8356F9"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905C93" w:rsidRPr="00E32B8C">
        <w:rPr>
          <w:rFonts w:ascii="Times New Roman" w:hAnsi="Times New Roman"/>
          <w:sz w:val="28"/>
          <w:szCs w:val="28"/>
          <w:lang w:val="uk-UA"/>
        </w:rPr>
        <w:t>е</w:t>
      </w:r>
      <w:r w:rsidR="0067034C" w:rsidRPr="00E32B8C">
        <w:rPr>
          <w:rFonts w:ascii="Times New Roman" w:hAnsi="Times New Roman"/>
          <w:sz w:val="28"/>
          <w:szCs w:val="28"/>
          <w:lang w:val="uk-UA"/>
        </w:rPr>
        <w:t xml:space="preserve"> </w:t>
      </w:r>
      <w:proofErr w:type="spellStart"/>
      <w:r w:rsidR="006D0792" w:rsidRPr="00E32B8C">
        <w:rPr>
          <w:sz w:val="28"/>
          <w:szCs w:val="28"/>
          <w:lang w:val="uk-UA"/>
        </w:rPr>
        <w:t>R</w:t>
      </w:r>
      <w:r w:rsidR="006D0792" w:rsidRPr="00E32B8C">
        <w:rPr>
          <w:sz w:val="16"/>
          <w:szCs w:val="16"/>
          <w:lang w:val="uk-UA"/>
        </w:rPr>
        <w:t>n</w:t>
      </w:r>
      <w:proofErr w:type="spellEnd"/>
      <w:r w:rsidR="006D0792" w:rsidRPr="00E32B8C">
        <w:rPr>
          <w:sz w:val="16"/>
          <w:szCs w:val="16"/>
          <w:lang w:val="uk-UA"/>
        </w:rPr>
        <w:t xml:space="preserve"> причал </w:t>
      </w:r>
      <w:r w:rsidR="00905C93" w:rsidRPr="00E32B8C">
        <w:rPr>
          <w:sz w:val="16"/>
          <w:szCs w:val="16"/>
          <w:lang w:val="uk-UA"/>
        </w:rPr>
        <w:t>обслуговування</w:t>
      </w:r>
      <w:r w:rsidR="006D0792" w:rsidRPr="00E32B8C">
        <w:rPr>
          <w:sz w:val="16"/>
          <w:szCs w:val="16"/>
          <w:lang w:val="uk-UA"/>
        </w:rPr>
        <w:t xml:space="preserve"> </w:t>
      </w:r>
      <w:r w:rsidR="00905C93" w:rsidRPr="00E32B8C">
        <w:rPr>
          <w:sz w:val="28"/>
          <w:szCs w:val="28"/>
          <w:lang w:val="uk-UA"/>
        </w:rPr>
        <w:t>–</w:t>
      </w:r>
      <w:r w:rsidR="00905C93" w:rsidRPr="00E32B8C">
        <w:rPr>
          <w:rFonts w:ascii="Times New Roman" w:hAnsi="Times New Roman"/>
          <w:sz w:val="28"/>
          <w:szCs w:val="28"/>
          <w:lang w:val="uk-UA"/>
        </w:rPr>
        <w:t xml:space="preserve"> витрати </w:t>
      </w:r>
      <w:r w:rsidR="009F0103" w:rsidRPr="00E32B8C">
        <w:rPr>
          <w:rFonts w:ascii="Times New Roman" w:hAnsi="Times New Roman"/>
          <w:sz w:val="28"/>
          <w:szCs w:val="28"/>
          <w:lang w:val="uk-UA"/>
        </w:rPr>
        <w:t xml:space="preserve">протягом відповідного </w:t>
      </w:r>
      <w:r w:rsidR="006D0792" w:rsidRPr="00E32B8C">
        <w:rPr>
          <w:rFonts w:ascii="Times New Roman" w:hAnsi="Times New Roman"/>
          <w:sz w:val="28"/>
          <w:szCs w:val="28"/>
          <w:lang w:val="uk-UA"/>
        </w:rPr>
        <w:t>n</w:t>
      </w:r>
      <w:r w:rsidR="009F0103"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rPr>
        <w:t xml:space="preserve">на утримання та </w:t>
      </w:r>
      <w:r w:rsidR="00C232EF" w:rsidRPr="00E32B8C">
        <w:rPr>
          <w:rFonts w:ascii="Times New Roman" w:hAnsi="Times New Roman"/>
          <w:sz w:val="28"/>
          <w:szCs w:val="28"/>
          <w:lang w:val="uk-UA"/>
        </w:rPr>
        <w:t xml:space="preserve">технічне </w:t>
      </w:r>
      <w:r w:rsidR="00905C93" w:rsidRPr="00E32B8C">
        <w:rPr>
          <w:rFonts w:ascii="Times New Roman" w:hAnsi="Times New Roman"/>
          <w:sz w:val="28"/>
          <w:szCs w:val="28"/>
          <w:lang w:val="uk-UA"/>
        </w:rPr>
        <w:t>обслуговування причал</w:t>
      </w:r>
      <w:r w:rsidR="00C232EF" w:rsidRPr="00E32B8C">
        <w:rPr>
          <w:rFonts w:ascii="Times New Roman" w:hAnsi="Times New Roman"/>
          <w:sz w:val="28"/>
          <w:szCs w:val="28"/>
          <w:lang w:val="uk-UA"/>
        </w:rPr>
        <w:t>ів</w:t>
      </w:r>
      <w:r w:rsidR="00905C93" w:rsidRPr="00E32B8C">
        <w:rPr>
          <w:rFonts w:ascii="Times New Roman" w:hAnsi="Times New Roman"/>
          <w:sz w:val="28"/>
          <w:szCs w:val="28"/>
          <w:lang w:val="uk-UA"/>
        </w:rPr>
        <w:t xml:space="preserve"> у межах їх паспортних характеристик, враховуючи контрольно-інспекторське, геодезичне, водолазне обстеження причалів, </w:t>
      </w:r>
      <w:proofErr w:type="spellStart"/>
      <w:r w:rsidR="00905C93" w:rsidRPr="00E32B8C">
        <w:rPr>
          <w:rFonts w:ascii="Times New Roman" w:hAnsi="Times New Roman"/>
          <w:sz w:val="28"/>
          <w:szCs w:val="28"/>
          <w:lang w:val="uk-UA"/>
        </w:rPr>
        <w:t>підводно</w:t>
      </w:r>
      <w:proofErr w:type="spellEnd"/>
      <w:r w:rsidR="00905C93" w:rsidRPr="00E32B8C">
        <w:rPr>
          <w:rFonts w:ascii="Times New Roman" w:hAnsi="Times New Roman"/>
          <w:sz w:val="28"/>
          <w:szCs w:val="28"/>
          <w:lang w:val="uk-UA"/>
        </w:rPr>
        <w:t>-технічні роботи</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w:t>
      </w:r>
    </w:p>
    <w:p w:rsidR="00C2635A" w:rsidRPr="00E32B8C" w:rsidRDefault="006D0792"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причал </w:t>
      </w:r>
      <w:r w:rsidR="00905C93" w:rsidRPr="00E32B8C">
        <w:rPr>
          <w:sz w:val="16"/>
          <w:szCs w:val="16"/>
          <w:lang w:val="uk-UA"/>
        </w:rPr>
        <w:t>ремонт</w:t>
      </w:r>
      <w:r w:rsidR="00905C93" w:rsidRPr="00E32B8C">
        <w:rPr>
          <w:sz w:val="28"/>
          <w:szCs w:val="28"/>
          <w:lang w:val="uk-UA"/>
        </w:rPr>
        <w:t xml:space="preserve"> – витрати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905C93" w:rsidRPr="00E32B8C">
        <w:rPr>
          <w:sz w:val="28"/>
          <w:szCs w:val="28"/>
          <w:lang w:val="uk-UA"/>
        </w:rPr>
        <w:t>на поточний, капітальний ремонт причал</w:t>
      </w:r>
      <w:r w:rsidR="00C2635A" w:rsidRPr="00E32B8C">
        <w:rPr>
          <w:sz w:val="28"/>
          <w:szCs w:val="28"/>
          <w:lang w:val="uk-UA"/>
        </w:rPr>
        <w:t>ів</w:t>
      </w:r>
      <w:r w:rsidR="00905C93" w:rsidRPr="00E32B8C">
        <w:rPr>
          <w:sz w:val="28"/>
          <w:szCs w:val="28"/>
          <w:lang w:val="uk-UA"/>
        </w:rPr>
        <w:t xml:space="preserve"> у межах їх </w:t>
      </w:r>
      <w:r w:rsidR="00905C93" w:rsidRPr="00E32B8C">
        <w:rPr>
          <w:sz w:val="28"/>
          <w:szCs w:val="28"/>
          <w:lang w:val="uk-UA"/>
        </w:rPr>
        <w:lastRenderedPageBreak/>
        <w:t>паспортних характеристик. Витрати на капітальний ремонт об</w:t>
      </w:r>
      <w:r w:rsidR="008356F9" w:rsidRPr="00E32B8C">
        <w:rPr>
          <w:sz w:val="28"/>
          <w:szCs w:val="28"/>
          <w:lang w:val="uk-UA"/>
        </w:rPr>
        <w:t>’</w:t>
      </w:r>
      <w:r w:rsidR="00905C93" w:rsidRPr="00E32B8C">
        <w:rPr>
          <w:sz w:val="28"/>
          <w:szCs w:val="28"/>
          <w:lang w:val="uk-UA"/>
        </w:rPr>
        <w:t xml:space="preserve">єктів основних засобів визнаються витратами звітного періоду, якщо вони не приводять до збільшення очікуваних майбутніх </w:t>
      </w:r>
      <w:proofErr w:type="spellStart"/>
      <w:r w:rsidR="00905C93" w:rsidRPr="00E32B8C">
        <w:rPr>
          <w:sz w:val="28"/>
          <w:szCs w:val="28"/>
          <w:lang w:val="uk-UA"/>
        </w:rPr>
        <w:t>вигод</w:t>
      </w:r>
      <w:proofErr w:type="spellEnd"/>
      <w:r w:rsidR="00905C93" w:rsidRPr="00E32B8C">
        <w:rPr>
          <w:sz w:val="28"/>
          <w:szCs w:val="28"/>
          <w:lang w:val="uk-UA"/>
        </w:rPr>
        <w:t xml:space="preserve"> від об</w:t>
      </w:r>
      <w:r w:rsidR="008356F9" w:rsidRPr="00E32B8C">
        <w:rPr>
          <w:sz w:val="28"/>
          <w:szCs w:val="28"/>
          <w:lang w:val="uk-UA"/>
        </w:rPr>
        <w:t>’</w:t>
      </w:r>
      <w:r w:rsidR="00905C93" w:rsidRPr="00E32B8C">
        <w:rPr>
          <w:sz w:val="28"/>
          <w:szCs w:val="28"/>
          <w:lang w:val="uk-UA"/>
        </w:rPr>
        <w:t>єкта основних засобів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6D7208" w:rsidRPr="00E32B8C">
        <w:rPr>
          <w:sz w:val="28"/>
          <w:szCs w:val="28"/>
          <w:lang w:val="uk-UA"/>
        </w:rPr>
        <w:t>;</w:t>
      </w:r>
      <w:r w:rsidR="00905C93" w:rsidRPr="00E32B8C">
        <w:rPr>
          <w:sz w:val="28"/>
          <w:szCs w:val="28"/>
          <w:lang w:val="uk-UA"/>
        </w:rPr>
        <w:t xml:space="preserve"> </w:t>
      </w:r>
    </w:p>
    <w:p w:rsidR="00905C93" w:rsidRPr="00E32B8C" w:rsidRDefault="006D0792"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причал </w:t>
      </w:r>
      <w:proofErr w:type="spellStart"/>
      <w:r w:rsidR="00905C93" w:rsidRPr="00E32B8C">
        <w:rPr>
          <w:sz w:val="16"/>
          <w:szCs w:val="16"/>
          <w:lang w:val="uk-UA"/>
        </w:rPr>
        <w:t>амор</w:t>
      </w:r>
      <w:proofErr w:type="spellEnd"/>
      <w:r w:rsidR="006D7208" w:rsidRPr="00E32B8C">
        <w:rPr>
          <w:sz w:val="16"/>
          <w:szCs w:val="16"/>
          <w:lang w:val="uk-UA"/>
        </w:rPr>
        <w:t xml:space="preserve"> </w:t>
      </w:r>
      <w:r w:rsidR="00905C93" w:rsidRPr="00E32B8C">
        <w:rPr>
          <w:sz w:val="28"/>
          <w:szCs w:val="28"/>
          <w:lang w:val="uk-UA"/>
        </w:rPr>
        <w:t>– сума амортизаційних відрахувань</w:t>
      </w:r>
      <w:r w:rsidR="00905C93" w:rsidRPr="00E32B8C">
        <w:rPr>
          <w:sz w:val="16"/>
          <w:szCs w:val="16"/>
          <w:lang w:val="uk-UA"/>
        </w:rPr>
        <w:t xml:space="preserve"> </w:t>
      </w:r>
      <w:r w:rsidR="009F0103" w:rsidRPr="00E32B8C">
        <w:rPr>
          <w:sz w:val="28"/>
          <w:szCs w:val="28"/>
          <w:lang w:val="uk-UA"/>
        </w:rPr>
        <w:t>протягом відповідного</w:t>
      </w:r>
      <w:r w:rsidR="00657867" w:rsidRPr="00E32B8C">
        <w:rPr>
          <w:sz w:val="28"/>
          <w:szCs w:val="28"/>
          <w:lang w:val="uk-UA"/>
        </w:rPr>
        <w:t xml:space="preserve"> </w:t>
      </w:r>
      <w:r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B74803" w:rsidRPr="00E32B8C">
        <w:rPr>
          <w:sz w:val="28"/>
          <w:szCs w:val="28"/>
          <w:lang w:val="uk-UA"/>
        </w:rPr>
        <w:t>по усіх причалах, які перебувають на балансі балансоутримувача (користувача) акваторії морського порту та інших причалах у межах акваторії морського порту, незалежно від форми власності та відомчої належності</w:t>
      </w:r>
      <w:r w:rsidR="00905C93" w:rsidRPr="00E32B8C">
        <w:rPr>
          <w:sz w:val="28"/>
          <w:szCs w:val="28"/>
          <w:lang w:val="uk-UA"/>
        </w:rPr>
        <w:t xml:space="preserve"> та сума амортизаційних відрахувань по інших об’єктах основних засобів та інших необоротних матеріальних активів, використання яких пов’язане з утриманням причалів; забезпечує формування джерела покриття витрат на відновлення, у тому числі на заходи із відновлення існуючих об’єктів у випадку непередбачуваних подій (стихійного лиха, аварі</w:t>
      </w:r>
      <w:r w:rsidR="005425FB" w:rsidRPr="00E32B8C">
        <w:rPr>
          <w:sz w:val="28"/>
          <w:szCs w:val="28"/>
          <w:lang w:val="uk-UA"/>
        </w:rPr>
        <w:t>ї</w:t>
      </w:r>
      <w:r w:rsidR="00905C93" w:rsidRPr="00E32B8C">
        <w:rPr>
          <w:sz w:val="28"/>
          <w:szCs w:val="28"/>
          <w:lang w:val="uk-UA"/>
        </w:rPr>
        <w:t xml:space="preserve"> тощо)</w:t>
      </w:r>
      <w:r w:rsidR="00096ED9" w:rsidRPr="00E32B8C">
        <w:rPr>
          <w:sz w:val="28"/>
          <w:szCs w:val="28"/>
          <w:lang w:val="uk-UA"/>
        </w:rPr>
        <w:t>, тис.</w:t>
      </w:r>
      <w:r w:rsidR="008356F9" w:rsidRPr="00E32B8C">
        <w:rPr>
          <w:sz w:val="28"/>
          <w:szCs w:val="28"/>
          <w:lang w:val="uk-UA"/>
        </w:rPr>
        <w:t> </w:t>
      </w:r>
      <w:r w:rsidR="00096ED9" w:rsidRPr="00E32B8C">
        <w:rPr>
          <w:sz w:val="28"/>
          <w:szCs w:val="28"/>
          <w:lang w:val="uk-UA"/>
        </w:rPr>
        <w:t>грн</w:t>
      </w:r>
      <w:r w:rsidR="00905C93" w:rsidRPr="00E32B8C">
        <w:rPr>
          <w:sz w:val="28"/>
          <w:szCs w:val="28"/>
          <w:lang w:val="uk-UA"/>
        </w:rPr>
        <w:t>;</w:t>
      </w:r>
    </w:p>
    <w:p w:rsidR="00905C93" w:rsidRPr="00E32B8C" w:rsidRDefault="006D0792"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причал </w:t>
      </w:r>
      <w:r w:rsidR="00905C93" w:rsidRPr="00E32B8C">
        <w:rPr>
          <w:sz w:val="16"/>
          <w:szCs w:val="16"/>
          <w:lang w:val="uk-UA"/>
        </w:rPr>
        <w:t xml:space="preserve">документи </w:t>
      </w:r>
      <w:r w:rsidR="00905C93" w:rsidRPr="00E32B8C">
        <w:rPr>
          <w:sz w:val="28"/>
          <w:szCs w:val="28"/>
          <w:lang w:val="uk-UA"/>
        </w:rPr>
        <w:t xml:space="preserve">– витрати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905C93" w:rsidRPr="00E32B8C">
        <w:rPr>
          <w:sz w:val="28"/>
          <w:szCs w:val="28"/>
          <w:lang w:val="uk-UA"/>
        </w:rPr>
        <w:t xml:space="preserve">на проектно-вишукувальні роботи, розробка проектної документації, отримання висновків, відповідних </w:t>
      </w:r>
      <w:proofErr w:type="spellStart"/>
      <w:r w:rsidR="00DA7330" w:rsidRPr="00E32B8C">
        <w:rPr>
          <w:sz w:val="28"/>
          <w:szCs w:val="28"/>
          <w:lang w:val="uk-UA"/>
        </w:rPr>
        <w:t>дозвілних</w:t>
      </w:r>
      <w:proofErr w:type="spellEnd"/>
      <w:r w:rsidR="00DA7330" w:rsidRPr="00E32B8C">
        <w:rPr>
          <w:sz w:val="28"/>
          <w:szCs w:val="28"/>
          <w:lang w:val="uk-UA"/>
        </w:rPr>
        <w:t xml:space="preserve"> документів</w:t>
      </w:r>
      <w:r w:rsidR="00905C93" w:rsidRPr="00E32B8C">
        <w:rPr>
          <w:sz w:val="28"/>
          <w:szCs w:val="28"/>
          <w:lang w:val="uk-UA"/>
        </w:rPr>
        <w:t>, документів класифікаційного товариства, у тому числі при аварі</w:t>
      </w:r>
      <w:r w:rsidR="005425FB" w:rsidRPr="00E32B8C">
        <w:rPr>
          <w:sz w:val="28"/>
          <w:szCs w:val="28"/>
          <w:lang w:val="uk-UA"/>
        </w:rPr>
        <w:t>ях</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6D0792" w:rsidP="00E32B8C">
      <w:pPr>
        <w:tabs>
          <w:tab w:val="left" w:pos="960"/>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причал </w:t>
      </w:r>
      <w:r w:rsidR="00905C93" w:rsidRPr="00E32B8C">
        <w:rPr>
          <w:sz w:val="16"/>
          <w:szCs w:val="16"/>
          <w:lang w:val="uk-UA"/>
        </w:rPr>
        <w:t>інші</w:t>
      </w:r>
      <w:r w:rsidR="006D7208" w:rsidRPr="00E32B8C">
        <w:rPr>
          <w:sz w:val="28"/>
          <w:szCs w:val="28"/>
          <w:lang w:val="uk-UA"/>
        </w:rPr>
        <w:t xml:space="preserve"> </w:t>
      </w:r>
      <w:r w:rsidR="00905C93" w:rsidRPr="00E32B8C">
        <w:rPr>
          <w:sz w:val="28"/>
          <w:szCs w:val="28"/>
          <w:lang w:val="uk-UA"/>
        </w:rPr>
        <w:t>– інші витрати</w:t>
      </w:r>
      <w:r w:rsidR="009F0103" w:rsidRPr="00E32B8C">
        <w:rPr>
          <w:b/>
          <w:sz w:val="28"/>
          <w:szCs w:val="28"/>
          <w:lang w:val="uk-UA"/>
        </w:rPr>
        <w:t xml:space="preserve">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05C93" w:rsidRPr="00E32B8C">
        <w:rPr>
          <w:sz w:val="28"/>
          <w:szCs w:val="28"/>
          <w:lang w:val="uk-UA"/>
        </w:rPr>
        <w:t xml:space="preserve">, пов’язані із підтриманням паспортних характеристик причалів, у тому числі утримання персоналу, що бере участь у проведенні робіт та здійснює технічний нагляд </w:t>
      </w:r>
      <w:r w:rsidR="00BD2CF7" w:rsidRPr="00E32B8C">
        <w:rPr>
          <w:sz w:val="28"/>
          <w:szCs w:val="28"/>
          <w:lang w:val="uk-UA"/>
        </w:rPr>
        <w:t>з</w:t>
      </w:r>
      <w:r w:rsidR="00BD2CF7" w:rsidRPr="00E32B8C">
        <w:rPr>
          <w:bCs/>
          <w:sz w:val="28"/>
          <w:szCs w:val="28"/>
          <w:shd w:val="clear" w:color="auto" w:fill="FFFFFF"/>
          <w:lang w:val="uk-UA"/>
        </w:rPr>
        <w:t>а станом і режимом експлуатації</w:t>
      </w:r>
      <w:r w:rsidR="00036195" w:rsidRPr="00E32B8C">
        <w:rPr>
          <w:rStyle w:val="ac"/>
          <w:sz w:val="28"/>
          <w:szCs w:val="28"/>
          <w:lang w:val="uk-UA"/>
        </w:rPr>
        <w:t xml:space="preserve"> </w:t>
      </w:r>
      <w:r w:rsidR="005425FB" w:rsidRPr="00E32B8C">
        <w:rPr>
          <w:rStyle w:val="ac"/>
          <w:sz w:val="28"/>
          <w:szCs w:val="28"/>
          <w:lang w:val="uk-UA"/>
        </w:rPr>
        <w:t>п</w:t>
      </w:r>
      <w:r w:rsidR="00905C93" w:rsidRPr="00E32B8C">
        <w:rPr>
          <w:sz w:val="28"/>
          <w:szCs w:val="28"/>
          <w:lang w:val="uk-UA"/>
        </w:rPr>
        <w:t>ричалів та інших необоротних активів, що використовуються на зазначені в цьому підпункті цілі, у тому числі на забезпечення соціальних гарантій та підвищення професійного рівня цього персоналу;</w:t>
      </w:r>
      <w:r w:rsidR="00905C93" w:rsidRPr="00E32B8C">
        <w:rPr>
          <w:b/>
          <w:sz w:val="28"/>
          <w:szCs w:val="28"/>
          <w:lang w:val="uk-UA"/>
        </w:rPr>
        <w:t xml:space="preserve"> </w:t>
      </w:r>
      <w:r w:rsidR="00905C93" w:rsidRPr="00E32B8C">
        <w:rPr>
          <w:sz w:val="28"/>
          <w:szCs w:val="28"/>
          <w:lang w:val="uk-UA"/>
        </w:rPr>
        <w:t>витрати на придбання, виготовлення основних засобів, інших необоротних матеріальних активів та нематеріальних активів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6D0792"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Pr="00E32B8C">
        <w:rPr>
          <w:rFonts w:ascii="Times New Roman" w:hAnsi="Times New Roman"/>
          <w:sz w:val="16"/>
          <w:szCs w:val="16"/>
          <w:lang w:val="uk-UA"/>
        </w:rPr>
        <w:t>n</w:t>
      </w:r>
      <w:proofErr w:type="spellEnd"/>
      <w:r w:rsidRPr="00E32B8C">
        <w:rPr>
          <w:rFonts w:ascii="Times New Roman" w:hAnsi="Times New Roman"/>
          <w:sz w:val="16"/>
          <w:szCs w:val="16"/>
          <w:lang w:val="uk-UA"/>
        </w:rPr>
        <w:t xml:space="preserve"> причал</w:t>
      </w:r>
      <w:r w:rsidR="00905C93" w:rsidRPr="00E32B8C">
        <w:rPr>
          <w:rFonts w:ascii="Times New Roman" w:hAnsi="Times New Roman"/>
          <w:sz w:val="16"/>
          <w:szCs w:val="16"/>
          <w:lang w:val="uk-UA"/>
        </w:rPr>
        <w:t xml:space="preserve"> непрямі  </w:t>
      </w:r>
      <w:r w:rsidR="00905C93" w:rsidRPr="00E32B8C">
        <w:rPr>
          <w:rFonts w:ascii="Times New Roman" w:hAnsi="Times New Roman"/>
          <w:sz w:val="28"/>
          <w:szCs w:val="28"/>
          <w:lang w:val="uk-UA"/>
        </w:rPr>
        <w:t xml:space="preserve">– частка коштів причального збору, яка використовується на покриття витрат непрямого характеру </w:t>
      </w:r>
      <w:r w:rsidRPr="00E32B8C">
        <w:rPr>
          <w:rFonts w:ascii="Times New Roman" w:hAnsi="Times New Roman"/>
          <w:sz w:val="28"/>
          <w:szCs w:val="28"/>
          <w:lang w:val="uk-UA"/>
        </w:rPr>
        <w:t>n</w:t>
      </w:r>
      <w:r w:rsidR="003B15E4" w:rsidRPr="00E32B8C">
        <w:rPr>
          <w:rFonts w:ascii="Times New Roman" w:hAnsi="Times New Roman"/>
          <w:sz w:val="28"/>
          <w:szCs w:val="28"/>
          <w:lang w:val="uk-UA"/>
        </w:rPr>
        <w:t>-го календарного року у прогнозованому періоді</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 Розраховується за формулою</w:t>
      </w:r>
      <w:r w:rsidR="00A87D6C" w:rsidRPr="00E32B8C">
        <w:rPr>
          <w:rFonts w:ascii="Times New Roman" w:hAnsi="Times New Roman"/>
          <w:sz w:val="28"/>
          <w:szCs w:val="28"/>
          <w:lang w:val="uk-UA"/>
        </w:rPr>
        <w:t xml:space="preserve"> </w:t>
      </w:r>
      <w:r w:rsidR="00FD3347" w:rsidRPr="00E32B8C">
        <w:rPr>
          <w:rFonts w:ascii="Times New Roman" w:hAnsi="Times New Roman"/>
          <w:sz w:val="28"/>
          <w:szCs w:val="28"/>
          <w:lang w:val="uk-UA"/>
        </w:rPr>
        <w:t>29</w:t>
      </w:r>
      <w:r w:rsidR="00905C93" w:rsidRPr="00E32B8C">
        <w:rPr>
          <w:rFonts w:ascii="Times New Roman" w:hAnsi="Times New Roman"/>
          <w:sz w:val="28"/>
          <w:szCs w:val="28"/>
          <w:lang w:val="uk-UA"/>
        </w:rPr>
        <w:t>.</w:t>
      </w:r>
    </w:p>
    <w:p w:rsidR="006D7208" w:rsidRPr="00E32B8C" w:rsidRDefault="00A87D6C"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 xml:space="preserve">Для розрахунку за формулою </w:t>
      </w:r>
      <w:r w:rsidR="00FD3347" w:rsidRPr="00E32B8C">
        <w:rPr>
          <w:rFonts w:ascii="Times New Roman" w:hAnsi="Times New Roman"/>
          <w:sz w:val="28"/>
          <w:szCs w:val="28"/>
          <w:lang w:val="uk-UA"/>
        </w:rPr>
        <w:t>23</w:t>
      </w:r>
      <w:r w:rsidR="006D7208" w:rsidRPr="00E32B8C">
        <w:rPr>
          <w:rFonts w:ascii="Times New Roman" w:hAnsi="Times New Roman"/>
          <w:sz w:val="28"/>
          <w:szCs w:val="28"/>
          <w:lang w:val="uk-UA"/>
        </w:rPr>
        <w:t xml:space="preserve"> розміру ставки причального збору</w:t>
      </w:r>
      <w:r w:rsidR="00D90907" w:rsidRPr="00E32B8C">
        <w:rPr>
          <w:rFonts w:ascii="Times New Roman" w:hAnsi="Times New Roman"/>
          <w:sz w:val="28"/>
          <w:szCs w:val="28"/>
          <w:lang w:val="uk-UA"/>
        </w:rPr>
        <w:t xml:space="preserve"> </w:t>
      </w:r>
      <w:r w:rsidR="006D7208" w:rsidRPr="00E32B8C">
        <w:rPr>
          <w:rFonts w:ascii="Times New Roman" w:hAnsi="Times New Roman"/>
          <w:sz w:val="28"/>
          <w:szCs w:val="28"/>
          <w:lang w:val="uk-UA"/>
        </w:rPr>
        <w:t xml:space="preserve">прогнозні витрати протягом відповідного </w:t>
      </w:r>
      <w:r w:rsidR="006D0792" w:rsidRPr="00E32B8C">
        <w:rPr>
          <w:rFonts w:ascii="Times New Roman" w:hAnsi="Times New Roman"/>
          <w:sz w:val="28"/>
          <w:szCs w:val="28"/>
          <w:lang w:val="uk-UA"/>
        </w:rPr>
        <w:t>n</w:t>
      </w:r>
      <w:r w:rsidR="006D7208" w:rsidRPr="00E32B8C">
        <w:rPr>
          <w:rFonts w:ascii="Times New Roman" w:hAnsi="Times New Roman"/>
          <w:sz w:val="28"/>
          <w:szCs w:val="28"/>
          <w:lang w:val="uk-UA"/>
        </w:rPr>
        <w:t xml:space="preserve">-го календарного року у прогнозованому періоді </w:t>
      </w:r>
      <w:r w:rsidR="006D7208" w:rsidRPr="00E32B8C">
        <w:rPr>
          <w:rFonts w:ascii="Times New Roman" w:hAnsi="Times New Roman"/>
          <w:sz w:val="16"/>
          <w:szCs w:val="16"/>
          <w:lang w:val="uk-UA"/>
        </w:rPr>
        <w:t xml:space="preserve"> </w:t>
      </w:r>
      <w:r w:rsidR="006D7208" w:rsidRPr="00E32B8C">
        <w:rPr>
          <w:rFonts w:ascii="Times New Roman" w:hAnsi="Times New Roman"/>
          <w:sz w:val="28"/>
          <w:szCs w:val="28"/>
          <w:lang w:val="uk-UA"/>
        </w:rPr>
        <w:t>розраховуються за формулою</w:t>
      </w:r>
      <w:r w:rsidRPr="00E32B8C">
        <w:rPr>
          <w:rFonts w:ascii="Times New Roman" w:hAnsi="Times New Roman"/>
          <w:sz w:val="28"/>
          <w:szCs w:val="28"/>
          <w:lang w:val="uk-UA"/>
        </w:rPr>
        <w:t xml:space="preserve"> </w:t>
      </w:r>
      <w:r w:rsidR="00F4613F" w:rsidRPr="00E32B8C">
        <w:rPr>
          <w:rFonts w:ascii="Times New Roman" w:hAnsi="Times New Roman"/>
          <w:sz w:val="28"/>
          <w:szCs w:val="28"/>
          <w:lang w:val="uk-UA"/>
        </w:rPr>
        <w:t>3</w:t>
      </w:r>
      <w:r w:rsidR="00FD3347" w:rsidRPr="00E32B8C">
        <w:rPr>
          <w:rFonts w:ascii="Times New Roman" w:hAnsi="Times New Roman"/>
          <w:sz w:val="28"/>
          <w:szCs w:val="28"/>
          <w:lang w:val="uk-UA"/>
        </w:rPr>
        <w:t>3</w:t>
      </w:r>
      <w:r w:rsidR="006D7208" w:rsidRPr="00E32B8C">
        <w:rPr>
          <w:rFonts w:ascii="Times New Roman" w:hAnsi="Times New Roman"/>
          <w:sz w:val="28"/>
          <w:szCs w:val="28"/>
          <w:lang w:val="uk-UA"/>
        </w:rPr>
        <w:t xml:space="preserve"> по усіх причалах, які перебувають на балансі балансоутримувача (користувача) акваторії морського порту та інших причалах у межах акваторії морського порту, незалежно від форми власності та відомчої належності.</w:t>
      </w:r>
    </w:p>
    <w:p w:rsidR="00657867"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4</w:t>
      </w:r>
      <w:r w:rsidR="00905C93" w:rsidRPr="00E32B8C">
        <w:rPr>
          <w:rFonts w:ascii="Times New Roman" w:hAnsi="Times New Roman"/>
          <w:sz w:val="28"/>
          <w:szCs w:val="28"/>
          <w:lang w:val="uk-UA"/>
        </w:rPr>
        <w:t>.</w:t>
      </w:r>
      <w:r w:rsidR="008356F9" w:rsidRPr="00E32B8C">
        <w:rPr>
          <w:rFonts w:ascii="Times New Roman" w:hAnsi="Times New Roman"/>
          <w:sz w:val="28"/>
          <w:szCs w:val="28"/>
          <w:lang w:val="uk-UA"/>
        </w:rPr>
        <w:t> </w:t>
      </w:r>
      <w:r w:rsidR="000D61F6" w:rsidRPr="00E32B8C">
        <w:rPr>
          <w:rFonts w:ascii="Times New Roman" w:hAnsi="Times New Roman"/>
          <w:sz w:val="28"/>
          <w:szCs w:val="28"/>
          <w:lang w:val="uk-UA"/>
        </w:rPr>
        <w:t>В</w:t>
      </w:r>
      <w:r w:rsidR="00905C93" w:rsidRPr="00E32B8C">
        <w:rPr>
          <w:rFonts w:ascii="Times New Roman" w:hAnsi="Times New Roman"/>
          <w:sz w:val="28"/>
          <w:szCs w:val="28"/>
          <w:lang w:val="uk-UA"/>
        </w:rPr>
        <w:t>итрат</w:t>
      </w:r>
      <w:r w:rsidR="000D61F6" w:rsidRPr="00E32B8C">
        <w:rPr>
          <w:rFonts w:ascii="Times New Roman" w:hAnsi="Times New Roman"/>
          <w:sz w:val="28"/>
          <w:szCs w:val="28"/>
          <w:lang w:val="uk-UA"/>
        </w:rPr>
        <w:t>и</w:t>
      </w:r>
      <w:r w:rsidR="00905C93" w:rsidRPr="00E32B8C">
        <w:rPr>
          <w:rFonts w:ascii="Times New Roman" w:hAnsi="Times New Roman"/>
          <w:sz w:val="28"/>
          <w:szCs w:val="28"/>
          <w:lang w:val="uk-UA"/>
        </w:rPr>
        <w:t xml:space="preserve"> </w:t>
      </w:r>
      <w:r w:rsidR="000D61F6" w:rsidRPr="00E32B8C">
        <w:rPr>
          <w:rFonts w:ascii="Times New Roman" w:hAnsi="Times New Roman"/>
          <w:sz w:val="28"/>
          <w:szCs w:val="28"/>
          <w:lang w:val="uk-UA"/>
        </w:rPr>
        <w:t xml:space="preserve">для визначення </w:t>
      </w:r>
      <w:r w:rsidR="00905C93" w:rsidRPr="00E32B8C">
        <w:rPr>
          <w:rFonts w:ascii="Times New Roman" w:hAnsi="Times New Roman"/>
          <w:sz w:val="28"/>
          <w:szCs w:val="28"/>
          <w:lang w:val="uk-UA"/>
        </w:rPr>
        <w:t>ставки санітарного збору</w:t>
      </w:r>
      <w:r w:rsidR="000D61F6" w:rsidRPr="00E32B8C">
        <w:rPr>
          <w:rFonts w:ascii="Times New Roman" w:hAnsi="Times New Roman"/>
          <w:sz w:val="28"/>
          <w:szCs w:val="28"/>
          <w:lang w:val="uk-UA"/>
        </w:rPr>
        <w:t xml:space="preserve"> </w:t>
      </w:r>
      <w:r w:rsidR="009F0103" w:rsidRPr="00E32B8C">
        <w:rPr>
          <w:rFonts w:ascii="Times New Roman" w:hAnsi="Times New Roman"/>
          <w:sz w:val="28"/>
          <w:szCs w:val="28"/>
          <w:lang w:val="uk-UA"/>
        </w:rPr>
        <w:t xml:space="preserve">протягом відповідного </w:t>
      </w:r>
      <w:r w:rsidR="00F4613F" w:rsidRPr="00E32B8C">
        <w:rPr>
          <w:rFonts w:ascii="Times New Roman" w:hAnsi="Times New Roman"/>
          <w:sz w:val="28"/>
          <w:szCs w:val="28"/>
          <w:lang w:val="uk-UA"/>
        </w:rPr>
        <w:t>n</w:t>
      </w:r>
      <w:r w:rsidR="009F0103" w:rsidRPr="00E32B8C">
        <w:rPr>
          <w:rFonts w:ascii="Times New Roman" w:hAnsi="Times New Roman"/>
          <w:sz w:val="28"/>
          <w:szCs w:val="28"/>
          <w:lang w:val="uk-UA"/>
        </w:rPr>
        <w:t>-го календарного року у прогнозованому періоді</w:t>
      </w:r>
      <w:r w:rsidR="009F0103" w:rsidRPr="00E32B8C">
        <w:rPr>
          <w:rFonts w:ascii="Times New Roman" w:hAnsi="Times New Roman"/>
          <w:b/>
          <w:sz w:val="28"/>
          <w:szCs w:val="28"/>
          <w:lang w:val="uk-UA"/>
        </w:rPr>
        <w:t xml:space="preserve"> </w:t>
      </w:r>
      <w:r w:rsidR="00905C93" w:rsidRPr="00E32B8C">
        <w:rPr>
          <w:rFonts w:ascii="Times New Roman" w:hAnsi="Times New Roman"/>
          <w:sz w:val="28"/>
          <w:szCs w:val="28"/>
          <w:lang w:val="uk-UA"/>
        </w:rPr>
        <w:t>(</w:t>
      </w:r>
      <w:proofErr w:type="spellStart"/>
      <w:r w:rsidR="00F4613F" w:rsidRPr="00E32B8C">
        <w:rPr>
          <w:rFonts w:ascii="Times New Roman" w:hAnsi="Times New Roman"/>
          <w:sz w:val="28"/>
          <w:szCs w:val="28"/>
          <w:lang w:val="uk-UA"/>
        </w:rPr>
        <w:t>R</w:t>
      </w:r>
      <w:r w:rsidR="00F4613F" w:rsidRPr="00E32B8C">
        <w:rPr>
          <w:rFonts w:ascii="Times New Roman" w:hAnsi="Times New Roman"/>
          <w:sz w:val="16"/>
          <w:szCs w:val="16"/>
          <w:lang w:val="uk-UA"/>
        </w:rPr>
        <w:t>n</w:t>
      </w:r>
      <w:proofErr w:type="spellEnd"/>
      <w:r w:rsidR="00F4613F" w:rsidRPr="00E32B8C">
        <w:rPr>
          <w:rFonts w:ascii="Times New Roman" w:hAnsi="Times New Roman"/>
          <w:sz w:val="16"/>
          <w:szCs w:val="16"/>
          <w:lang w:val="uk-UA"/>
        </w:rPr>
        <w:t xml:space="preserve"> </w:t>
      </w:r>
      <w:proofErr w:type="spellStart"/>
      <w:r w:rsidR="00F4613F" w:rsidRPr="00E32B8C">
        <w:rPr>
          <w:rFonts w:ascii="Times New Roman" w:hAnsi="Times New Roman"/>
          <w:sz w:val="16"/>
          <w:szCs w:val="16"/>
          <w:lang w:val="uk-UA"/>
        </w:rPr>
        <w:t>саніт</w:t>
      </w:r>
      <w:proofErr w:type="spellEnd"/>
      <w:r w:rsidR="00905C93" w:rsidRPr="00E32B8C">
        <w:rPr>
          <w:rFonts w:ascii="Times New Roman" w:hAnsi="Times New Roman"/>
          <w:sz w:val="28"/>
          <w:szCs w:val="28"/>
          <w:lang w:val="uk-UA"/>
        </w:rPr>
        <w:t>) розраховуються за формулою:</w:t>
      </w:r>
    </w:p>
    <w:p w:rsidR="00A73E0C" w:rsidRPr="00E32B8C" w:rsidRDefault="00A73E0C" w:rsidP="00E32B8C">
      <w:pPr>
        <w:rPr>
          <w:lang w:val="uk-UA"/>
        </w:rPr>
      </w:pPr>
    </w:p>
    <w:p w:rsidR="00F4613F" w:rsidRPr="00E32B8C" w:rsidRDefault="007F387A" w:rsidP="00E32B8C">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m:t>
                  </m:r>
                </m:sub>
              </m:sSub>
              <m:r>
                <m:rPr>
                  <m:sty m:val="p"/>
                </m:rPr>
                <w:rPr>
                  <w:rFonts w:ascii="Cambria Math" w:hAnsi="Cambria Math"/>
                  <w:lang w:val="uk-UA"/>
                </w:rPr>
                <m:t xml:space="preserve">= </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 обслуговування</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 ремонт</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 амор</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 здавання</m:t>
                  </m:r>
                </m:sub>
              </m:sSub>
              <m:r>
                <m:rPr>
                  <m:sty m:val="p"/>
                </m:rPr>
                <w:rPr>
                  <w:rFonts w:ascii="Cambria Math" w:hAnsi="Cambria Math"/>
                  <w:lang w:val="uk-UA"/>
                </w:rPr>
                <m:t>+</m:t>
              </m:r>
              <m:ctrlPr>
                <w:rPr>
                  <w:rFonts w:ascii="Cambria Math" w:eastAsia="Cambria Math" w:hAnsi="Cambria Math" w:cs="Cambria Math"/>
                  <w:shd w:val="clear" w:color="auto" w:fill="FFFFFF"/>
                  <w:lang w:val="uk-UA"/>
                </w:rPr>
              </m:ctrlPr>
            </m:e>
            <m:e>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 документ</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 інші</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 xml:space="preserve">n саніт непрямі </m:t>
                  </m:r>
                </m:sub>
              </m:sSub>
              <m:r>
                <m:rPr>
                  <m:sty m:val="p"/>
                </m:rPr>
                <w:rPr>
                  <w:rFonts w:ascii="Cambria Math" w:hAnsi="Cambria Math"/>
                  <w:lang w:val="uk-UA"/>
                </w:rPr>
                <m:t xml:space="preserve"> </m:t>
              </m:r>
              <m:r>
                <m:rPr>
                  <m:sty m:val="p"/>
                </m:rPr>
                <w:rPr>
                  <w:rFonts w:ascii="Cambria Math" w:hAnsi="Cambria Math"/>
                  <w:lang w:val="uk-UA" w:eastAsia="en-US"/>
                </w:rPr>
                <m:t xml:space="preserve">     </m:t>
              </m:r>
              <m:d>
                <m:dPr>
                  <m:ctrlPr>
                    <w:rPr>
                      <w:rFonts w:ascii="Cambria Math" w:hAnsi="Cambria Math" w:cs="Helvetica"/>
                      <w:shd w:val="clear" w:color="auto" w:fill="FFFFFF"/>
                      <w:lang w:val="uk-UA"/>
                    </w:rPr>
                  </m:ctrlPr>
                </m:dPr>
                <m:e>
                  <m:r>
                    <m:rPr>
                      <m:sty m:val="p"/>
                    </m:rPr>
                    <w:rPr>
                      <w:rFonts w:ascii="Cambria Math" w:hAnsi="Cambria Math"/>
                      <w:lang w:val="uk-UA" w:eastAsia="en-US"/>
                    </w:rPr>
                    <m:t>34</m:t>
                  </m:r>
                </m:e>
              </m:d>
              <m:r>
                <w:rPr>
                  <w:rFonts w:ascii="Cambria Math" w:hAnsi="Cambria Math" w:cs="Helvetica"/>
                  <w:shd w:val="clear" w:color="auto" w:fill="FFFFFF"/>
                  <w:lang w:val="uk-UA"/>
                </w:rPr>
                <m:t>,</m:t>
              </m:r>
              <m:ctrlPr>
                <w:rPr>
                  <w:rFonts w:ascii="Cambria Math" w:hAnsi="Cambria Math"/>
                  <w:lang w:val="uk-UA" w:eastAsia="en-US"/>
                </w:rPr>
              </m:ctrlPr>
            </m:e>
          </m:eqArr>
        </m:oMath>
      </m:oMathPara>
    </w:p>
    <w:p w:rsidR="00F4613F" w:rsidRPr="00E32B8C" w:rsidRDefault="00F4613F"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8356F9"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905C93" w:rsidRPr="00E32B8C">
        <w:rPr>
          <w:rFonts w:ascii="Times New Roman" w:hAnsi="Times New Roman"/>
          <w:sz w:val="28"/>
          <w:szCs w:val="28"/>
          <w:lang w:val="uk-UA"/>
        </w:rPr>
        <w:t>е</w:t>
      </w:r>
      <w:r w:rsidR="0067034C" w:rsidRPr="00E32B8C">
        <w:rPr>
          <w:rFonts w:ascii="Times New Roman" w:hAnsi="Times New Roman"/>
          <w:sz w:val="28"/>
          <w:szCs w:val="28"/>
          <w:lang w:val="uk-UA"/>
        </w:rPr>
        <w:t xml:space="preserve"> </w:t>
      </w:r>
      <m:oMath>
        <m:sSub>
          <m:sSubPr>
            <m:ctrlPr>
              <w:rPr>
                <w:rFonts w:ascii="Cambria Math" w:hAnsi="Cambria Math"/>
                <w:lang w:val="uk-UA"/>
              </w:rPr>
            </m:ctrlPr>
          </m:sSubPr>
          <m:e>
            <m:r>
              <m:rPr>
                <m:sty m:val="p"/>
              </m:rPr>
              <w:rPr>
                <w:rFonts w:ascii="Cambria Math" w:hAnsi="Cambria Math"/>
                <w:lang w:val="uk-UA"/>
              </w:rPr>
              <m:t>R</m:t>
            </m:r>
          </m:e>
          <m:sub>
            <m:r>
              <m:rPr>
                <m:sty m:val="p"/>
              </m:rPr>
              <w:rPr>
                <w:rFonts w:ascii="Cambria Math" w:hAnsi="Cambria Math"/>
                <w:lang w:val="uk-UA"/>
              </w:rPr>
              <m:t>n саніт</m:t>
            </m:r>
          </m:sub>
        </m:sSub>
      </m:oMath>
      <w:r w:rsidR="00905C93" w:rsidRPr="00E32B8C">
        <w:rPr>
          <w:rFonts w:ascii="Times New Roman" w:hAnsi="Times New Roman"/>
          <w:sz w:val="28"/>
          <w:szCs w:val="28"/>
          <w:lang w:val="uk-UA"/>
        </w:rPr>
        <w:t xml:space="preserve">– витрати </w:t>
      </w:r>
      <w:r w:rsidR="009F0103" w:rsidRPr="00E32B8C">
        <w:rPr>
          <w:rFonts w:ascii="Times New Roman" w:hAnsi="Times New Roman"/>
          <w:sz w:val="28"/>
          <w:szCs w:val="28"/>
          <w:lang w:val="uk-UA"/>
        </w:rPr>
        <w:t xml:space="preserve">протягом відповідного </w:t>
      </w:r>
      <w:r w:rsidR="00F4613F" w:rsidRPr="00E32B8C">
        <w:rPr>
          <w:rFonts w:ascii="Times New Roman" w:hAnsi="Times New Roman"/>
          <w:sz w:val="28"/>
          <w:szCs w:val="28"/>
          <w:lang w:val="uk-UA"/>
        </w:rPr>
        <w:t>n</w:t>
      </w:r>
      <w:r w:rsidR="009F0103" w:rsidRPr="00E32B8C">
        <w:rPr>
          <w:rFonts w:ascii="Times New Roman" w:hAnsi="Times New Roman"/>
          <w:sz w:val="28"/>
          <w:szCs w:val="28"/>
          <w:lang w:val="uk-UA"/>
        </w:rPr>
        <w:t>-го календарного року у прогнозованому періоді</w:t>
      </w:r>
      <w:r w:rsidR="0044201D"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 xml:space="preserve">на утримання та обслуговування очисних споруд </w:t>
      </w:r>
      <w:r w:rsidR="006C471D" w:rsidRPr="00E32B8C">
        <w:rPr>
          <w:rFonts w:ascii="Times New Roman" w:hAnsi="Times New Roman"/>
          <w:sz w:val="28"/>
          <w:szCs w:val="28"/>
          <w:lang w:val="uk-UA"/>
        </w:rPr>
        <w:t xml:space="preserve">адміністрації </w:t>
      </w:r>
      <w:r w:rsidR="00905C93" w:rsidRPr="00E32B8C">
        <w:rPr>
          <w:rFonts w:ascii="Times New Roman" w:hAnsi="Times New Roman"/>
          <w:sz w:val="28"/>
          <w:szCs w:val="28"/>
          <w:lang w:val="uk-UA"/>
        </w:rPr>
        <w:t xml:space="preserve">морського порту, машин і механізмів, що забезпечують перевантаження твердих нафтопродуктів, сміття, харчових відходів та інших забруднень і їх транспортування до місць </w:t>
      </w:r>
      <w:r w:rsidR="006C471D" w:rsidRPr="00E32B8C">
        <w:rPr>
          <w:rFonts w:ascii="Times New Roman" w:hAnsi="Times New Roman"/>
          <w:sz w:val="28"/>
          <w:szCs w:val="28"/>
          <w:lang w:val="uk-UA"/>
        </w:rPr>
        <w:t>накопичення транспортної партії або безпечного поводження</w:t>
      </w:r>
      <w:r w:rsidR="00905C93" w:rsidRPr="00E32B8C">
        <w:rPr>
          <w:rFonts w:ascii="Times New Roman" w:hAnsi="Times New Roman"/>
          <w:sz w:val="28"/>
          <w:szCs w:val="28"/>
          <w:lang w:val="uk-UA"/>
        </w:rPr>
        <w:t xml:space="preserve">; спеціального портового устаткування для </w:t>
      </w:r>
      <w:r w:rsidR="006C471D" w:rsidRPr="00E32B8C">
        <w:rPr>
          <w:rFonts w:ascii="Times New Roman" w:hAnsi="Times New Roman"/>
          <w:sz w:val="28"/>
          <w:szCs w:val="28"/>
          <w:lang w:val="uk-UA"/>
        </w:rPr>
        <w:t xml:space="preserve">безпечного поводження зі </w:t>
      </w:r>
      <w:r w:rsidR="00905C93" w:rsidRPr="00E32B8C">
        <w:rPr>
          <w:rFonts w:ascii="Times New Roman" w:hAnsi="Times New Roman"/>
          <w:sz w:val="28"/>
          <w:szCs w:val="28"/>
          <w:lang w:val="uk-UA"/>
        </w:rPr>
        <w:t>сміття</w:t>
      </w:r>
      <w:r w:rsidR="006C471D" w:rsidRPr="00E32B8C">
        <w:rPr>
          <w:rFonts w:ascii="Times New Roman" w:hAnsi="Times New Roman"/>
          <w:sz w:val="28"/>
          <w:szCs w:val="28"/>
          <w:lang w:val="uk-UA"/>
        </w:rPr>
        <w:t>м</w:t>
      </w:r>
      <w:r w:rsidR="00905C93" w:rsidRPr="00E32B8C">
        <w:rPr>
          <w:rFonts w:ascii="Times New Roman" w:hAnsi="Times New Roman"/>
          <w:sz w:val="28"/>
          <w:szCs w:val="28"/>
          <w:lang w:val="uk-UA"/>
        </w:rPr>
        <w:t xml:space="preserve"> та інши</w:t>
      </w:r>
      <w:r w:rsidR="006C471D" w:rsidRPr="00E32B8C">
        <w:rPr>
          <w:rFonts w:ascii="Times New Roman" w:hAnsi="Times New Roman"/>
          <w:sz w:val="28"/>
          <w:szCs w:val="28"/>
          <w:lang w:val="uk-UA"/>
        </w:rPr>
        <w:t>ми</w:t>
      </w:r>
      <w:r w:rsidR="00905C93" w:rsidRPr="00E32B8C">
        <w:rPr>
          <w:rFonts w:ascii="Times New Roman" w:hAnsi="Times New Roman"/>
          <w:sz w:val="28"/>
          <w:szCs w:val="28"/>
          <w:lang w:val="uk-UA"/>
        </w:rPr>
        <w:t xml:space="preserve"> </w:t>
      </w:r>
      <w:r w:rsidR="006C471D" w:rsidRPr="00E32B8C">
        <w:rPr>
          <w:rFonts w:ascii="Times New Roman" w:hAnsi="Times New Roman"/>
          <w:sz w:val="28"/>
          <w:szCs w:val="28"/>
          <w:lang w:val="uk-UA"/>
        </w:rPr>
        <w:t xml:space="preserve"> забрудненнями </w:t>
      </w:r>
      <w:r w:rsidR="00905C93" w:rsidRPr="00E32B8C">
        <w:rPr>
          <w:rFonts w:ascii="Times New Roman" w:hAnsi="Times New Roman"/>
          <w:sz w:val="28"/>
          <w:szCs w:val="28"/>
          <w:lang w:val="uk-UA"/>
        </w:rPr>
        <w:t xml:space="preserve">(печі для спалювання сміття тощо), </w:t>
      </w:r>
      <w:r w:rsidR="006C471D" w:rsidRPr="00E32B8C">
        <w:rPr>
          <w:rFonts w:ascii="Times New Roman" w:hAnsi="Times New Roman"/>
          <w:sz w:val="28"/>
          <w:szCs w:val="28"/>
          <w:lang w:val="uk-UA"/>
        </w:rPr>
        <w:t xml:space="preserve">транспортних засобів, у тому числі плавзасобів спеціалізованих </w:t>
      </w:r>
      <w:proofErr w:type="spellStart"/>
      <w:r w:rsidR="006C471D" w:rsidRPr="00E32B8C">
        <w:rPr>
          <w:rFonts w:ascii="Times New Roman" w:hAnsi="Times New Roman"/>
          <w:sz w:val="28"/>
          <w:szCs w:val="28"/>
          <w:lang w:val="uk-UA"/>
        </w:rPr>
        <w:t>ємностей</w:t>
      </w:r>
      <w:proofErr w:type="spellEnd"/>
      <w:r w:rsidR="006C471D" w:rsidRPr="00E32B8C">
        <w:rPr>
          <w:rFonts w:ascii="Times New Roman" w:hAnsi="Times New Roman"/>
          <w:sz w:val="28"/>
          <w:szCs w:val="28"/>
          <w:lang w:val="uk-UA"/>
        </w:rPr>
        <w:t xml:space="preserve"> (для збору та накопичення суднових забруднень до транспортної партії)</w:t>
      </w:r>
      <w:r w:rsidR="00905C93" w:rsidRPr="00E32B8C">
        <w:rPr>
          <w:rFonts w:ascii="Times New Roman" w:hAnsi="Times New Roman"/>
          <w:sz w:val="28"/>
          <w:szCs w:val="28"/>
          <w:lang w:val="uk-UA"/>
        </w:rPr>
        <w:t>, що використовуються для прийняття із суден усіх видів забруднень (крім баластних вод)</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 xml:space="preserve">;  </w:t>
      </w:r>
    </w:p>
    <w:p w:rsidR="00DF2631" w:rsidRPr="00E32B8C" w:rsidRDefault="00F4613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саніт</w:t>
      </w:r>
      <w:proofErr w:type="spellEnd"/>
      <w:r w:rsidRPr="00E32B8C">
        <w:rPr>
          <w:sz w:val="16"/>
          <w:szCs w:val="16"/>
          <w:lang w:val="uk-UA"/>
        </w:rPr>
        <w:t xml:space="preserve"> </w:t>
      </w:r>
      <w:r w:rsidR="00905C93" w:rsidRPr="00E32B8C">
        <w:rPr>
          <w:sz w:val="16"/>
          <w:szCs w:val="16"/>
          <w:lang w:val="uk-UA"/>
        </w:rPr>
        <w:t>ремонт</w:t>
      </w:r>
      <w:r w:rsidR="0044201D" w:rsidRPr="00E32B8C">
        <w:rPr>
          <w:sz w:val="16"/>
          <w:szCs w:val="16"/>
          <w:lang w:val="uk-UA"/>
        </w:rPr>
        <w:t>.</w:t>
      </w:r>
      <w:r w:rsidR="00905C93" w:rsidRPr="00E32B8C">
        <w:rPr>
          <w:sz w:val="28"/>
          <w:szCs w:val="28"/>
          <w:lang w:val="uk-UA"/>
        </w:rPr>
        <w:t xml:space="preserve"> – витрати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44201D" w:rsidRPr="00E32B8C">
        <w:rPr>
          <w:b/>
          <w:sz w:val="28"/>
          <w:szCs w:val="28"/>
          <w:lang w:val="uk-UA"/>
        </w:rPr>
        <w:t xml:space="preserve"> </w:t>
      </w:r>
      <w:r w:rsidR="00905C93" w:rsidRPr="00E32B8C">
        <w:rPr>
          <w:sz w:val="28"/>
          <w:szCs w:val="28"/>
          <w:lang w:val="uk-UA"/>
        </w:rPr>
        <w:t>на поточний, капітальний</w:t>
      </w:r>
      <w:r w:rsidR="00905C93" w:rsidRPr="00E32B8C">
        <w:rPr>
          <w:sz w:val="28"/>
          <w:szCs w:val="28"/>
          <w:lang w:val="uk-UA" w:eastAsia="uk-UA"/>
        </w:rPr>
        <w:t xml:space="preserve"> ремонт та технічне обслуговування основних засобів, із урахуванням </w:t>
      </w:r>
      <w:r w:rsidR="006C471D" w:rsidRPr="00E32B8C">
        <w:rPr>
          <w:sz w:val="28"/>
          <w:szCs w:val="28"/>
          <w:lang w:val="uk-UA" w:eastAsia="uk-UA"/>
        </w:rPr>
        <w:t xml:space="preserve">транспортних засобів, у тому числі </w:t>
      </w:r>
      <w:r w:rsidR="00905C93" w:rsidRPr="00E32B8C">
        <w:rPr>
          <w:sz w:val="28"/>
          <w:szCs w:val="28"/>
          <w:lang w:val="uk-UA" w:eastAsia="uk-UA"/>
        </w:rPr>
        <w:t xml:space="preserve">плавзасобів і </w:t>
      </w:r>
      <w:r w:rsidR="006C471D" w:rsidRPr="00E32B8C">
        <w:rPr>
          <w:sz w:val="28"/>
          <w:szCs w:val="28"/>
          <w:lang w:val="uk-UA" w:eastAsia="uk-UA"/>
        </w:rPr>
        <w:t xml:space="preserve">спеціалізованих </w:t>
      </w:r>
      <w:proofErr w:type="spellStart"/>
      <w:r w:rsidR="006C471D" w:rsidRPr="00E32B8C">
        <w:rPr>
          <w:sz w:val="28"/>
          <w:szCs w:val="28"/>
          <w:lang w:val="uk-UA" w:eastAsia="uk-UA"/>
        </w:rPr>
        <w:t>ємностей</w:t>
      </w:r>
      <w:proofErr w:type="spellEnd"/>
      <w:r w:rsidR="006C471D" w:rsidRPr="00E32B8C">
        <w:rPr>
          <w:sz w:val="28"/>
          <w:szCs w:val="28"/>
          <w:lang w:val="uk-UA" w:eastAsia="uk-UA"/>
        </w:rPr>
        <w:t xml:space="preserve"> для збору та накопичення суднових забруднень до транспортної партії, </w:t>
      </w:r>
      <w:r w:rsidR="00905C93" w:rsidRPr="00E32B8C">
        <w:rPr>
          <w:sz w:val="28"/>
          <w:szCs w:val="28"/>
          <w:lang w:val="uk-UA" w:eastAsia="uk-UA"/>
        </w:rPr>
        <w:t xml:space="preserve">що використовуються для прийняття із суден усіх видів забруднень (крім баластних вод). </w:t>
      </w:r>
      <w:r w:rsidR="00905C93" w:rsidRPr="00E32B8C">
        <w:rPr>
          <w:sz w:val="28"/>
          <w:szCs w:val="28"/>
          <w:lang w:val="uk-UA"/>
        </w:rPr>
        <w:t xml:space="preserve">Витрати на капітальний ремонт </w:t>
      </w:r>
      <w:r w:rsidR="00905C93" w:rsidRPr="00E32B8C">
        <w:rPr>
          <w:sz w:val="28"/>
          <w:szCs w:val="28"/>
          <w:lang w:val="uk-UA"/>
        </w:rPr>
        <w:lastRenderedPageBreak/>
        <w:t>об</w:t>
      </w:r>
      <w:r w:rsidR="008356F9" w:rsidRPr="00E32B8C">
        <w:rPr>
          <w:sz w:val="28"/>
          <w:szCs w:val="28"/>
          <w:lang w:val="uk-UA"/>
        </w:rPr>
        <w:t>’</w:t>
      </w:r>
      <w:r w:rsidR="00905C93" w:rsidRPr="00E32B8C">
        <w:rPr>
          <w:sz w:val="28"/>
          <w:szCs w:val="28"/>
          <w:lang w:val="uk-UA"/>
        </w:rPr>
        <w:t xml:space="preserve">єктів основних засобів визнаються витратами звітного періоду, якщо вони не приводять до збільшення очікуваних майбутніх </w:t>
      </w:r>
      <w:proofErr w:type="spellStart"/>
      <w:r w:rsidR="00905C93" w:rsidRPr="00E32B8C">
        <w:rPr>
          <w:sz w:val="28"/>
          <w:szCs w:val="28"/>
          <w:lang w:val="uk-UA"/>
        </w:rPr>
        <w:t>вигод</w:t>
      </w:r>
      <w:proofErr w:type="spellEnd"/>
      <w:r w:rsidR="00905C93" w:rsidRPr="00E32B8C">
        <w:rPr>
          <w:sz w:val="28"/>
          <w:szCs w:val="28"/>
          <w:lang w:val="uk-UA"/>
        </w:rPr>
        <w:t xml:space="preserve"> від об</w:t>
      </w:r>
      <w:r w:rsidR="008356F9" w:rsidRPr="00E32B8C">
        <w:rPr>
          <w:sz w:val="28"/>
          <w:szCs w:val="28"/>
          <w:lang w:val="uk-UA"/>
        </w:rPr>
        <w:t>’</w:t>
      </w:r>
      <w:r w:rsidR="00905C93" w:rsidRPr="00E32B8C">
        <w:rPr>
          <w:sz w:val="28"/>
          <w:szCs w:val="28"/>
          <w:lang w:val="uk-UA"/>
        </w:rPr>
        <w:t>єкта основних засобів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DF2631" w:rsidRPr="00E32B8C">
        <w:rPr>
          <w:sz w:val="28"/>
          <w:szCs w:val="28"/>
          <w:lang w:val="uk-UA"/>
        </w:rPr>
        <w:t>;</w:t>
      </w:r>
      <w:r w:rsidR="00905C93" w:rsidRPr="00E32B8C">
        <w:rPr>
          <w:sz w:val="28"/>
          <w:szCs w:val="28"/>
          <w:lang w:val="uk-UA"/>
        </w:rPr>
        <w:t xml:space="preserve"> </w:t>
      </w:r>
    </w:p>
    <w:p w:rsidR="00905C93" w:rsidRPr="00E32B8C" w:rsidRDefault="00F4613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саніт</w:t>
      </w:r>
      <w:proofErr w:type="spellEnd"/>
      <w:r w:rsidRPr="00E32B8C">
        <w:rPr>
          <w:sz w:val="16"/>
          <w:szCs w:val="16"/>
          <w:lang w:val="uk-UA"/>
        </w:rPr>
        <w:t xml:space="preserve"> </w:t>
      </w:r>
      <w:r w:rsidR="00905C93" w:rsidRPr="00E32B8C">
        <w:rPr>
          <w:sz w:val="16"/>
          <w:szCs w:val="16"/>
          <w:lang w:val="uk-UA"/>
        </w:rPr>
        <w:t>здавання</w:t>
      </w:r>
      <w:r w:rsidR="00905C93" w:rsidRPr="00E32B8C">
        <w:rPr>
          <w:sz w:val="28"/>
          <w:szCs w:val="28"/>
          <w:lang w:val="uk-UA"/>
        </w:rPr>
        <w:t xml:space="preserve"> – </w:t>
      </w:r>
      <w:r w:rsidR="00905C93" w:rsidRPr="00E32B8C">
        <w:rPr>
          <w:sz w:val="28"/>
          <w:szCs w:val="28"/>
          <w:lang w:val="uk-UA" w:eastAsia="uk-UA"/>
        </w:rPr>
        <w:t xml:space="preserve">витрати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905C93" w:rsidRPr="00E32B8C">
        <w:rPr>
          <w:sz w:val="28"/>
          <w:szCs w:val="28"/>
          <w:lang w:val="uk-UA" w:eastAsia="uk-UA"/>
        </w:rPr>
        <w:t>на безпосереднє здавання забруднень підприємствам, що здійснюють</w:t>
      </w:r>
      <w:r w:rsidR="006C471D" w:rsidRPr="00E32B8C">
        <w:rPr>
          <w:rStyle w:val="ac"/>
          <w:lang w:val="uk-UA"/>
        </w:rPr>
        <w:t xml:space="preserve"> </w:t>
      </w:r>
      <w:r w:rsidR="006C471D" w:rsidRPr="00E32B8C">
        <w:rPr>
          <w:sz w:val="28"/>
          <w:szCs w:val="28"/>
          <w:lang w:val="uk-UA" w:eastAsia="uk-UA"/>
        </w:rPr>
        <w:t>подальше безпечне поводження з ними</w:t>
      </w:r>
      <w:r w:rsidR="00905C93" w:rsidRPr="00E32B8C">
        <w:rPr>
          <w:sz w:val="28"/>
          <w:szCs w:val="28"/>
          <w:lang w:val="uk-UA" w:eastAsia="uk-UA"/>
        </w:rPr>
        <w:t>; витрати на інші послуги суб’єктів господарювання, пов’язані із прийняттям забруднень із суден</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eastAsia="uk-UA"/>
        </w:rPr>
        <w:t xml:space="preserve">; </w:t>
      </w:r>
    </w:p>
    <w:p w:rsidR="00905C93" w:rsidRPr="00E32B8C" w:rsidRDefault="00F4613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саніт</w:t>
      </w:r>
      <w:proofErr w:type="spellEnd"/>
      <w:r w:rsidRPr="00E32B8C">
        <w:rPr>
          <w:sz w:val="16"/>
          <w:szCs w:val="16"/>
          <w:lang w:val="uk-UA"/>
        </w:rPr>
        <w:t xml:space="preserve"> </w:t>
      </w:r>
      <w:proofErr w:type="spellStart"/>
      <w:r w:rsidR="00905C93" w:rsidRPr="00E32B8C">
        <w:rPr>
          <w:sz w:val="16"/>
          <w:szCs w:val="16"/>
          <w:lang w:val="uk-UA"/>
        </w:rPr>
        <w:t>амор</w:t>
      </w:r>
      <w:proofErr w:type="spellEnd"/>
      <w:r w:rsidR="00905C93" w:rsidRPr="00E32B8C">
        <w:rPr>
          <w:sz w:val="16"/>
          <w:szCs w:val="16"/>
          <w:lang w:val="uk-UA"/>
        </w:rPr>
        <w:t xml:space="preserve"> </w:t>
      </w:r>
      <w:r w:rsidR="00905C93" w:rsidRPr="00E32B8C">
        <w:rPr>
          <w:sz w:val="28"/>
          <w:szCs w:val="28"/>
          <w:lang w:val="uk-UA"/>
        </w:rPr>
        <w:t>– сума амортизаційних відрахувань</w:t>
      </w:r>
      <w:r w:rsidR="00905C93" w:rsidRPr="00E32B8C">
        <w:rPr>
          <w:sz w:val="16"/>
          <w:szCs w:val="16"/>
          <w:lang w:val="uk-UA"/>
        </w:rPr>
        <w:t xml:space="preserve">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F0103" w:rsidRPr="00E32B8C">
        <w:rPr>
          <w:b/>
          <w:sz w:val="28"/>
          <w:szCs w:val="28"/>
          <w:lang w:val="uk-UA"/>
        </w:rPr>
        <w:t xml:space="preserve"> </w:t>
      </w:r>
      <w:r w:rsidR="00905C93" w:rsidRPr="00E32B8C">
        <w:rPr>
          <w:sz w:val="28"/>
          <w:szCs w:val="28"/>
          <w:lang w:val="uk-UA"/>
        </w:rPr>
        <w:t xml:space="preserve">по основних засобах та інших необоротних матеріальних активах, які перебувають на балансі </w:t>
      </w:r>
      <w:r w:rsidR="006C471D" w:rsidRPr="00E32B8C">
        <w:rPr>
          <w:sz w:val="28"/>
          <w:szCs w:val="28"/>
          <w:lang w:val="uk-UA"/>
        </w:rPr>
        <w:t xml:space="preserve">адміністрації </w:t>
      </w:r>
      <w:r w:rsidR="00905C93" w:rsidRPr="00E32B8C">
        <w:rPr>
          <w:sz w:val="28"/>
          <w:szCs w:val="28"/>
          <w:lang w:val="uk-UA"/>
        </w:rPr>
        <w:t>морського порту та</w:t>
      </w:r>
      <w:r w:rsidR="00905C93" w:rsidRPr="00E32B8C">
        <w:rPr>
          <w:sz w:val="28"/>
          <w:szCs w:val="28"/>
          <w:lang w:val="uk-UA" w:eastAsia="uk-UA"/>
        </w:rPr>
        <w:t xml:space="preserve"> використовуються для прийняття із суден усіх видів забруднень (крім баластних вод)</w:t>
      </w:r>
      <w:r w:rsidR="00905C93" w:rsidRPr="00E32B8C">
        <w:rPr>
          <w:sz w:val="28"/>
          <w:szCs w:val="28"/>
          <w:lang w:val="uk-UA"/>
        </w:rPr>
        <w:t>; забезпечує формування джерела покриття витрат на відновлення, у тому числі на першочергові заходи із відновлення існуючих об’єктів у випадку потреби витрат, що виникають внаслідок непередбачуваних подій (стихійного лиха, аварійного випадку тощо)</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F4613F"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саніт</w:t>
      </w:r>
      <w:proofErr w:type="spellEnd"/>
      <w:r w:rsidRPr="00E32B8C">
        <w:rPr>
          <w:sz w:val="16"/>
          <w:szCs w:val="16"/>
          <w:lang w:val="uk-UA"/>
        </w:rPr>
        <w:t xml:space="preserve"> </w:t>
      </w:r>
      <w:r w:rsidR="00905C93" w:rsidRPr="00E32B8C">
        <w:rPr>
          <w:sz w:val="16"/>
          <w:szCs w:val="16"/>
          <w:lang w:val="uk-UA"/>
        </w:rPr>
        <w:t xml:space="preserve">документи </w:t>
      </w:r>
      <w:r w:rsidR="00905C93" w:rsidRPr="00E32B8C">
        <w:rPr>
          <w:sz w:val="28"/>
          <w:szCs w:val="28"/>
          <w:lang w:val="uk-UA"/>
        </w:rPr>
        <w:t xml:space="preserve">– витрати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F0103" w:rsidRPr="00E32B8C">
        <w:rPr>
          <w:b/>
          <w:sz w:val="28"/>
          <w:szCs w:val="28"/>
          <w:lang w:val="uk-UA"/>
        </w:rPr>
        <w:t xml:space="preserve"> </w:t>
      </w:r>
      <w:r w:rsidR="00905C93" w:rsidRPr="00E32B8C">
        <w:rPr>
          <w:sz w:val="28"/>
          <w:szCs w:val="28"/>
          <w:lang w:val="uk-UA"/>
        </w:rPr>
        <w:t xml:space="preserve">на проектно-вишукувальні роботи, розробку проектної документації, отримання </w:t>
      </w:r>
      <w:r w:rsidR="004B1667" w:rsidRPr="00E32B8C">
        <w:rPr>
          <w:sz w:val="28"/>
          <w:szCs w:val="28"/>
          <w:lang w:val="uk-UA"/>
        </w:rPr>
        <w:t>дозвільних документів</w:t>
      </w:r>
      <w:r w:rsidR="00905C93" w:rsidRPr="00E32B8C">
        <w:rPr>
          <w:sz w:val="28"/>
          <w:szCs w:val="28"/>
          <w:lang w:val="uk-UA"/>
        </w:rPr>
        <w:t>, документів класифікаційного товариства, у тому числі при аварійних подіях</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F4613F" w:rsidP="00E32B8C">
      <w:pPr>
        <w:tabs>
          <w:tab w:val="left" w:pos="960"/>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16"/>
          <w:szCs w:val="16"/>
          <w:lang w:val="uk-UA"/>
        </w:rPr>
        <w:t>n</w:t>
      </w:r>
      <w:proofErr w:type="spellEnd"/>
      <w:r w:rsidRPr="00E32B8C">
        <w:rPr>
          <w:sz w:val="16"/>
          <w:szCs w:val="16"/>
          <w:lang w:val="uk-UA"/>
        </w:rPr>
        <w:t xml:space="preserve"> </w:t>
      </w:r>
      <w:proofErr w:type="spellStart"/>
      <w:r w:rsidRPr="00E32B8C">
        <w:rPr>
          <w:sz w:val="16"/>
          <w:szCs w:val="16"/>
          <w:lang w:val="uk-UA"/>
        </w:rPr>
        <w:t>саніт</w:t>
      </w:r>
      <w:proofErr w:type="spellEnd"/>
      <w:r w:rsidRPr="00E32B8C">
        <w:rPr>
          <w:sz w:val="16"/>
          <w:szCs w:val="16"/>
          <w:lang w:val="uk-UA"/>
        </w:rPr>
        <w:t xml:space="preserve"> </w:t>
      </w:r>
      <w:r w:rsidR="00905C93" w:rsidRPr="00E32B8C">
        <w:rPr>
          <w:sz w:val="16"/>
          <w:szCs w:val="16"/>
          <w:lang w:val="uk-UA"/>
        </w:rPr>
        <w:t>інші</w:t>
      </w:r>
      <w:r w:rsidR="00905C93" w:rsidRPr="00E32B8C">
        <w:rPr>
          <w:sz w:val="28"/>
          <w:szCs w:val="28"/>
          <w:lang w:val="uk-UA"/>
        </w:rPr>
        <w:t xml:space="preserve"> – інші витрати</w:t>
      </w:r>
      <w:r w:rsidR="009F0103" w:rsidRPr="00E32B8C">
        <w:rPr>
          <w:b/>
          <w:sz w:val="28"/>
          <w:szCs w:val="28"/>
          <w:lang w:val="uk-UA"/>
        </w:rPr>
        <w:t xml:space="preserve">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05C93" w:rsidRPr="00E32B8C">
        <w:rPr>
          <w:sz w:val="28"/>
          <w:szCs w:val="28"/>
          <w:lang w:val="uk-UA"/>
        </w:rPr>
        <w:t xml:space="preserve">, пов’язані із підтриманням у належному стані, у тому числі утримання персоналу, </w:t>
      </w:r>
      <w:r w:rsidR="006C471D" w:rsidRPr="00E32B8C">
        <w:rPr>
          <w:sz w:val="28"/>
          <w:szCs w:val="28"/>
          <w:lang w:val="uk-UA"/>
        </w:rPr>
        <w:t>до посадових обов</w:t>
      </w:r>
      <w:r w:rsidR="00DF2631" w:rsidRPr="00E32B8C">
        <w:rPr>
          <w:sz w:val="28"/>
          <w:szCs w:val="28"/>
          <w:lang w:val="uk-UA"/>
        </w:rPr>
        <w:t>’</w:t>
      </w:r>
      <w:r w:rsidR="006C471D" w:rsidRPr="00E32B8C">
        <w:rPr>
          <w:sz w:val="28"/>
          <w:szCs w:val="28"/>
          <w:lang w:val="uk-UA"/>
        </w:rPr>
        <w:t>язків якого відноситься реалізація вимог конвенції МАРПОЛ 73/78 та вимог природоохоронного законодавства</w:t>
      </w:r>
      <w:r w:rsidR="00905C93" w:rsidRPr="00E32B8C">
        <w:rPr>
          <w:sz w:val="28"/>
          <w:szCs w:val="28"/>
          <w:lang w:val="uk-UA"/>
        </w:rPr>
        <w:t xml:space="preserve"> та інших необоротних активів, що використовуються на зазначені в цьому підпункті цілі, у тому числі на забезпечення соціальних гарантій та підвищення професійного рівня цього персоналу; витрати на придбання, виготовлення основних засобів, інших необоротних матеріальних активів та нематеріальних активів</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657867" w:rsidRPr="00E32B8C" w:rsidRDefault="00F4613F"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lastRenderedPageBreak/>
        <w:t>R</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саніт</w:t>
      </w:r>
      <w:proofErr w:type="spellEnd"/>
      <w:r w:rsidR="00905C93" w:rsidRPr="00E32B8C">
        <w:rPr>
          <w:rFonts w:ascii="Times New Roman" w:hAnsi="Times New Roman"/>
          <w:sz w:val="28"/>
          <w:szCs w:val="28"/>
          <w:vertAlign w:val="subscript"/>
          <w:lang w:val="uk-UA"/>
        </w:rPr>
        <w:t xml:space="preserve"> непрямі</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 частка коштів санітарного збору, яка </w:t>
      </w:r>
      <w:r w:rsidR="009F0103" w:rsidRPr="00E32B8C">
        <w:rPr>
          <w:rFonts w:ascii="Times New Roman" w:hAnsi="Times New Roman"/>
          <w:sz w:val="28"/>
          <w:szCs w:val="28"/>
          <w:lang w:val="uk-UA"/>
        </w:rPr>
        <w:t xml:space="preserve">протягом відповідного </w:t>
      </w:r>
      <w:r w:rsidR="00657867" w:rsidRPr="00E32B8C">
        <w:rPr>
          <w:rFonts w:ascii="Times New Roman" w:hAnsi="Times New Roman"/>
          <w:sz w:val="28"/>
          <w:szCs w:val="28"/>
          <w:lang w:val="uk-UA"/>
        </w:rPr>
        <w:t xml:space="preserve"> </w:t>
      </w:r>
      <w:r w:rsidRPr="00E32B8C">
        <w:rPr>
          <w:rFonts w:ascii="Times New Roman" w:hAnsi="Times New Roman"/>
          <w:sz w:val="28"/>
          <w:szCs w:val="28"/>
          <w:lang w:val="uk-UA"/>
        </w:rPr>
        <w:t>n</w:t>
      </w:r>
      <w:r w:rsidR="009F0103"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rPr>
        <w:t>використовується на покриття витрат непрямого характеру у кожному році</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 xml:space="preserve">. </w:t>
      </w:r>
    </w:p>
    <w:p w:rsidR="00905C93" w:rsidRPr="00E32B8C" w:rsidRDefault="000516E4"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eastAsia="uk-UA"/>
        </w:rPr>
        <w:t>У</w:t>
      </w:r>
      <w:r w:rsidR="00905C93" w:rsidRPr="00E32B8C">
        <w:rPr>
          <w:rFonts w:ascii="Times New Roman" w:hAnsi="Times New Roman"/>
          <w:sz w:val="28"/>
          <w:szCs w:val="28"/>
          <w:lang w:val="uk-UA" w:eastAsia="uk-UA"/>
        </w:rPr>
        <w:t xml:space="preserve"> цій Методиці під усіма видами забруднень та відходами з суден, які приймаються </w:t>
      </w:r>
      <w:r w:rsidR="00F40631" w:rsidRPr="00E32B8C">
        <w:rPr>
          <w:rFonts w:ascii="Times New Roman" w:hAnsi="Times New Roman"/>
          <w:sz w:val="28"/>
          <w:szCs w:val="28"/>
          <w:lang w:val="uk-UA" w:eastAsia="uk-UA"/>
        </w:rPr>
        <w:t xml:space="preserve">у морських портах </w:t>
      </w:r>
      <w:r w:rsidR="00905C93" w:rsidRPr="00E32B8C">
        <w:rPr>
          <w:rFonts w:ascii="Times New Roman" w:hAnsi="Times New Roman"/>
          <w:sz w:val="28"/>
          <w:szCs w:val="28"/>
          <w:lang w:val="uk-UA" w:eastAsia="uk-UA"/>
        </w:rPr>
        <w:t>України за рахунок санітарного збору, розуміються наступні види забруднень за весь час стоянки в морському порту:</w:t>
      </w:r>
    </w:p>
    <w:p w:rsidR="006C471D" w:rsidRPr="00E32B8C" w:rsidRDefault="006C471D"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озоноруйнівні</w:t>
      </w:r>
      <w:proofErr w:type="spellEnd"/>
      <w:r w:rsidRPr="00E32B8C">
        <w:rPr>
          <w:rFonts w:ascii="Times New Roman" w:hAnsi="Times New Roman"/>
          <w:sz w:val="28"/>
          <w:szCs w:val="28"/>
          <w:lang w:val="uk-UA"/>
        </w:rPr>
        <w:t xml:space="preserve"> речовини, обладнання яке </w:t>
      </w:r>
      <w:r w:rsidR="00657867" w:rsidRPr="00E32B8C">
        <w:rPr>
          <w:rFonts w:ascii="Times New Roman" w:hAnsi="Times New Roman"/>
          <w:sz w:val="28"/>
          <w:szCs w:val="28"/>
          <w:lang w:val="uk-UA"/>
        </w:rPr>
        <w:t>містить такі речовини та залишки</w:t>
      </w:r>
      <w:r w:rsidRPr="00E32B8C">
        <w:rPr>
          <w:rFonts w:ascii="Times New Roman" w:hAnsi="Times New Roman"/>
          <w:sz w:val="28"/>
          <w:szCs w:val="28"/>
          <w:lang w:val="uk-UA"/>
        </w:rPr>
        <w:t xml:space="preserve"> від очищення вихлопних газів згідно з додатком VІ до </w:t>
      </w:r>
      <w:hyperlink r:id="rId10" w:tgtFrame="_top" w:history="1">
        <w:r w:rsidRPr="00E32B8C">
          <w:rPr>
            <w:rFonts w:ascii="Times New Roman" w:hAnsi="Times New Roman"/>
            <w:bCs/>
            <w:sz w:val="28"/>
            <w:szCs w:val="28"/>
            <w:lang w:val="uk-UA"/>
          </w:rPr>
          <w:t xml:space="preserve">Міжнародної конвенції про запобігання забрудненню із суден 1973 року; </w:t>
        </w:r>
      </w:hyperlink>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сміття згідно з додатком V до </w:t>
      </w:r>
      <w:hyperlink r:id="rId11" w:tgtFrame="_top" w:history="1">
        <w:r w:rsidRPr="00E32B8C">
          <w:rPr>
            <w:rFonts w:ascii="Times New Roman" w:hAnsi="Times New Roman"/>
            <w:bCs/>
            <w:sz w:val="28"/>
            <w:szCs w:val="28"/>
            <w:lang w:val="uk-UA"/>
          </w:rPr>
          <w:t xml:space="preserve">Міжнародної конвенції про запобігання забрудненню із суден 1973 року; </w:t>
        </w:r>
      </w:hyperlink>
    </w:p>
    <w:p w:rsidR="00905C93" w:rsidRPr="00E32B8C" w:rsidRDefault="00905C93"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sz w:val="28"/>
          <w:szCs w:val="28"/>
          <w:lang w:val="uk-UA"/>
        </w:rPr>
        <w:t xml:space="preserve">стічні води згідно з додатком IV до </w:t>
      </w:r>
      <w:hyperlink r:id="rId12" w:tgtFrame="_top" w:history="1">
        <w:r w:rsidRPr="00E32B8C">
          <w:rPr>
            <w:rFonts w:ascii="Times New Roman" w:hAnsi="Times New Roman"/>
            <w:bCs/>
            <w:sz w:val="28"/>
            <w:szCs w:val="28"/>
            <w:lang w:val="uk-UA"/>
          </w:rPr>
          <w:t xml:space="preserve">Міжнародної конвенції про запобігання забрудненню із суден 1973 року; </w:t>
        </w:r>
      </w:hyperlink>
    </w:p>
    <w:p w:rsidR="006C471D" w:rsidRPr="00E32B8C" w:rsidRDefault="006C471D"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шкідливі </w:t>
      </w:r>
      <w:proofErr w:type="spellStart"/>
      <w:r w:rsidRPr="00E32B8C">
        <w:rPr>
          <w:rFonts w:ascii="Times New Roman" w:hAnsi="Times New Roman"/>
          <w:sz w:val="28"/>
          <w:szCs w:val="28"/>
          <w:lang w:val="uk-UA"/>
        </w:rPr>
        <w:t>рідки</w:t>
      </w:r>
      <w:proofErr w:type="spellEnd"/>
      <w:r w:rsidRPr="00E32B8C">
        <w:rPr>
          <w:rFonts w:ascii="Times New Roman" w:hAnsi="Times New Roman"/>
          <w:sz w:val="28"/>
          <w:szCs w:val="28"/>
          <w:lang w:val="uk-UA"/>
        </w:rPr>
        <w:t xml:space="preserve"> речовини, згідно з додатком IІ до </w:t>
      </w:r>
      <w:hyperlink r:id="rId13" w:tgtFrame="_top" w:history="1">
        <w:r w:rsidRPr="00E32B8C">
          <w:rPr>
            <w:rFonts w:ascii="Times New Roman" w:hAnsi="Times New Roman"/>
            <w:bCs/>
            <w:sz w:val="28"/>
            <w:szCs w:val="28"/>
            <w:lang w:val="uk-UA"/>
          </w:rPr>
          <w:t xml:space="preserve">Міжнародної конвенції про запобігання забрудненню із суден 1973 року; </w:t>
        </w:r>
      </w:hyperlink>
    </w:p>
    <w:p w:rsidR="00905C93" w:rsidRPr="00E32B8C" w:rsidRDefault="006C471D" w:rsidP="00E32B8C">
      <w:pPr>
        <w:pStyle w:val="21"/>
        <w:tabs>
          <w:tab w:val="left" w:pos="4254"/>
        </w:tabs>
        <w:spacing w:after="0" w:line="360" w:lineRule="auto"/>
        <w:ind w:left="0" w:firstLine="567"/>
        <w:jc w:val="both"/>
        <w:rPr>
          <w:rFonts w:ascii="Times New Roman" w:hAnsi="Times New Roman"/>
          <w:bCs/>
          <w:sz w:val="28"/>
          <w:szCs w:val="28"/>
          <w:lang w:val="uk-UA"/>
        </w:rPr>
      </w:pPr>
      <w:r w:rsidRPr="00E32B8C">
        <w:rPr>
          <w:rFonts w:ascii="Times New Roman" w:hAnsi="Times New Roman"/>
          <w:sz w:val="28"/>
          <w:szCs w:val="28"/>
          <w:lang w:val="uk-UA"/>
        </w:rPr>
        <w:t xml:space="preserve">нафтові залишки та </w:t>
      </w:r>
      <w:proofErr w:type="spellStart"/>
      <w:r w:rsidRPr="00E32B8C">
        <w:rPr>
          <w:rFonts w:ascii="Times New Roman" w:hAnsi="Times New Roman"/>
          <w:sz w:val="28"/>
          <w:szCs w:val="28"/>
          <w:lang w:val="uk-UA"/>
        </w:rPr>
        <w:t>нафтовмісні</w:t>
      </w:r>
      <w:proofErr w:type="spellEnd"/>
      <w:r w:rsidRPr="00E32B8C">
        <w:rPr>
          <w:rFonts w:ascii="Times New Roman" w:hAnsi="Times New Roman"/>
          <w:sz w:val="28"/>
          <w:szCs w:val="28"/>
          <w:lang w:val="uk-UA"/>
        </w:rPr>
        <w:t xml:space="preserve"> води (крім баластних вод)</w:t>
      </w:r>
      <w:r w:rsidR="00905C93" w:rsidRPr="00E32B8C">
        <w:rPr>
          <w:rFonts w:ascii="Times New Roman" w:hAnsi="Times New Roman"/>
          <w:sz w:val="28"/>
          <w:szCs w:val="28"/>
          <w:lang w:val="uk-UA"/>
        </w:rPr>
        <w:t xml:space="preserve"> згідно з додатком І до </w:t>
      </w:r>
      <w:hyperlink r:id="rId14" w:tgtFrame="_top" w:history="1">
        <w:r w:rsidR="00905C93" w:rsidRPr="00E32B8C">
          <w:rPr>
            <w:rFonts w:ascii="Times New Roman" w:hAnsi="Times New Roman"/>
            <w:bCs/>
            <w:sz w:val="28"/>
            <w:szCs w:val="28"/>
            <w:lang w:val="uk-UA"/>
          </w:rPr>
          <w:t>Міжнародної конвенції про запобігання забрудненню із суден 1973 року.</w:t>
        </w:r>
      </w:hyperlink>
    </w:p>
    <w:p w:rsidR="00657867"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5</w:t>
      </w:r>
      <w:r w:rsidR="00905C93" w:rsidRPr="00E32B8C">
        <w:rPr>
          <w:rFonts w:ascii="Times New Roman" w:hAnsi="Times New Roman"/>
          <w:sz w:val="28"/>
          <w:szCs w:val="28"/>
          <w:lang w:val="uk-UA"/>
        </w:rPr>
        <w:t>.</w:t>
      </w:r>
      <w:r w:rsidR="008356F9" w:rsidRPr="00E32B8C">
        <w:rPr>
          <w:rFonts w:ascii="Times New Roman" w:hAnsi="Times New Roman"/>
          <w:sz w:val="28"/>
          <w:szCs w:val="28"/>
          <w:lang w:val="uk-UA"/>
        </w:rPr>
        <w:t> </w:t>
      </w:r>
      <w:r w:rsidR="000D61F6" w:rsidRPr="00E32B8C">
        <w:rPr>
          <w:rFonts w:ascii="Times New Roman" w:hAnsi="Times New Roman"/>
          <w:sz w:val="28"/>
          <w:szCs w:val="28"/>
          <w:lang w:val="uk-UA"/>
        </w:rPr>
        <w:t>В</w:t>
      </w:r>
      <w:r w:rsidR="00905C93" w:rsidRPr="00E32B8C">
        <w:rPr>
          <w:rFonts w:ascii="Times New Roman" w:hAnsi="Times New Roman"/>
          <w:sz w:val="28"/>
          <w:szCs w:val="28"/>
          <w:lang w:val="uk-UA"/>
        </w:rPr>
        <w:t>итрат</w:t>
      </w:r>
      <w:r w:rsidR="000D61F6" w:rsidRPr="00E32B8C">
        <w:rPr>
          <w:rFonts w:ascii="Times New Roman" w:hAnsi="Times New Roman"/>
          <w:sz w:val="28"/>
          <w:szCs w:val="28"/>
          <w:lang w:val="uk-UA"/>
        </w:rPr>
        <w:t>и</w:t>
      </w:r>
      <w:r w:rsidR="00905C93" w:rsidRPr="00E32B8C">
        <w:rPr>
          <w:rFonts w:ascii="Times New Roman" w:hAnsi="Times New Roman"/>
          <w:sz w:val="28"/>
          <w:szCs w:val="28"/>
          <w:lang w:val="uk-UA"/>
        </w:rPr>
        <w:t xml:space="preserve"> </w:t>
      </w:r>
      <w:r w:rsidR="000D61F6" w:rsidRPr="00E32B8C">
        <w:rPr>
          <w:rFonts w:ascii="Times New Roman" w:hAnsi="Times New Roman"/>
          <w:sz w:val="28"/>
          <w:szCs w:val="28"/>
          <w:lang w:val="uk-UA"/>
        </w:rPr>
        <w:t xml:space="preserve">для визначення </w:t>
      </w:r>
      <w:r w:rsidR="00905C93" w:rsidRPr="00E32B8C">
        <w:rPr>
          <w:rFonts w:ascii="Times New Roman" w:hAnsi="Times New Roman"/>
          <w:sz w:val="28"/>
          <w:szCs w:val="28"/>
          <w:lang w:val="uk-UA"/>
        </w:rPr>
        <w:t>ставки адміністративного збору</w:t>
      </w:r>
      <w:r w:rsidR="000D61F6" w:rsidRPr="00E32B8C">
        <w:rPr>
          <w:rFonts w:ascii="Times New Roman" w:hAnsi="Times New Roman"/>
          <w:sz w:val="28"/>
          <w:szCs w:val="28"/>
          <w:lang w:val="uk-UA"/>
        </w:rPr>
        <w:t xml:space="preserve"> </w:t>
      </w:r>
      <w:r w:rsidR="009F0103" w:rsidRPr="00E32B8C">
        <w:rPr>
          <w:rFonts w:ascii="Times New Roman" w:hAnsi="Times New Roman"/>
          <w:sz w:val="28"/>
          <w:szCs w:val="28"/>
          <w:lang w:val="uk-UA"/>
        </w:rPr>
        <w:t xml:space="preserve">протягом відповідного </w:t>
      </w:r>
      <w:r w:rsidR="00A73E0C" w:rsidRPr="00E32B8C">
        <w:rPr>
          <w:rFonts w:ascii="Times New Roman" w:hAnsi="Times New Roman"/>
          <w:sz w:val="28"/>
          <w:szCs w:val="28"/>
          <w:lang w:val="uk-UA"/>
        </w:rPr>
        <w:t>n</w:t>
      </w:r>
      <w:r w:rsidR="009F0103" w:rsidRPr="00E32B8C">
        <w:rPr>
          <w:rFonts w:ascii="Times New Roman" w:hAnsi="Times New Roman"/>
          <w:sz w:val="28"/>
          <w:szCs w:val="28"/>
          <w:lang w:val="uk-UA"/>
        </w:rPr>
        <w:t>-го календарного року у прогнозованому періоді</w:t>
      </w:r>
      <w:r w:rsidR="009F0103" w:rsidRPr="00E32B8C">
        <w:rPr>
          <w:rFonts w:ascii="Times New Roman" w:hAnsi="Times New Roman"/>
          <w:bCs/>
          <w:sz w:val="28"/>
          <w:szCs w:val="28"/>
          <w:lang w:val="uk-UA"/>
        </w:rPr>
        <w:t xml:space="preserve"> </w:t>
      </w:r>
      <w:r w:rsidR="00905C93" w:rsidRPr="00E32B8C">
        <w:rPr>
          <w:rFonts w:ascii="Times New Roman" w:hAnsi="Times New Roman"/>
          <w:sz w:val="28"/>
          <w:szCs w:val="28"/>
          <w:lang w:val="uk-UA"/>
        </w:rPr>
        <w:t>(</w:t>
      </w:r>
      <w:proofErr w:type="spellStart"/>
      <w:r w:rsidR="00A73E0C" w:rsidRPr="00E32B8C">
        <w:rPr>
          <w:rFonts w:ascii="Times New Roman" w:hAnsi="Times New Roman"/>
          <w:sz w:val="28"/>
          <w:szCs w:val="28"/>
          <w:lang w:val="uk-UA"/>
        </w:rPr>
        <w:t>R</w:t>
      </w:r>
      <w:r w:rsidR="00A73E0C" w:rsidRPr="00E32B8C">
        <w:rPr>
          <w:rFonts w:ascii="Times New Roman" w:hAnsi="Times New Roman"/>
          <w:sz w:val="28"/>
          <w:szCs w:val="28"/>
          <w:vertAlign w:val="subscript"/>
          <w:lang w:val="uk-UA"/>
        </w:rPr>
        <w:t>n</w:t>
      </w:r>
      <w:proofErr w:type="spellEnd"/>
      <w:r w:rsidR="00A73E0C" w:rsidRPr="00E32B8C">
        <w:rPr>
          <w:rFonts w:ascii="Times New Roman" w:hAnsi="Times New Roman"/>
          <w:sz w:val="28"/>
          <w:szCs w:val="28"/>
          <w:vertAlign w:val="subscript"/>
          <w:lang w:val="uk-UA"/>
        </w:rPr>
        <w:t xml:space="preserve"> </w:t>
      </w:r>
      <w:proofErr w:type="spellStart"/>
      <w:r w:rsidR="0044201D" w:rsidRPr="00E32B8C">
        <w:rPr>
          <w:rFonts w:ascii="Times New Roman" w:hAnsi="Times New Roman"/>
          <w:sz w:val="28"/>
          <w:szCs w:val="28"/>
          <w:vertAlign w:val="subscript"/>
          <w:lang w:val="uk-UA"/>
        </w:rPr>
        <w:t>адмін</w:t>
      </w:r>
      <w:proofErr w:type="spellEnd"/>
      <w:r w:rsidR="00905C93" w:rsidRPr="00E32B8C">
        <w:rPr>
          <w:rFonts w:ascii="Times New Roman" w:hAnsi="Times New Roman"/>
          <w:sz w:val="28"/>
          <w:szCs w:val="28"/>
          <w:lang w:val="uk-UA"/>
        </w:rPr>
        <w:t>) розраховуються за формулою</w:t>
      </w:r>
      <w:r w:rsidR="00783093" w:rsidRPr="00E32B8C">
        <w:rPr>
          <w:rFonts w:ascii="Times New Roman" w:hAnsi="Times New Roman"/>
          <w:sz w:val="28"/>
          <w:szCs w:val="28"/>
          <w:lang w:val="uk-UA"/>
        </w:rPr>
        <w:t>:</w:t>
      </w:r>
    </w:p>
    <w:p w:rsidR="005647C8" w:rsidRPr="00E32B8C" w:rsidRDefault="005647C8" w:rsidP="00E32B8C">
      <w:pPr>
        <w:pStyle w:val="21"/>
        <w:tabs>
          <w:tab w:val="left" w:pos="4254"/>
        </w:tabs>
        <w:spacing w:after="0" w:line="360" w:lineRule="auto"/>
        <w:ind w:left="0" w:firstLine="567"/>
        <w:jc w:val="both"/>
        <w:rPr>
          <w:rFonts w:ascii="Times New Roman" w:hAnsi="Times New Roman"/>
          <w:sz w:val="28"/>
          <w:szCs w:val="28"/>
          <w:lang w:val="uk-UA"/>
        </w:rPr>
      </w:pPr>
    </w:p>
    <w:p w:rsidR="005647C8"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m:t>
                  </m:r>
                </m:sub>
              </m:sSub>
              <m:r>
                <m:rPr>
                  <m:sty m:val="p"/>
                </m:rPr>
                <w:rPr>
                  <w:rFonts w:ascii="Cambria Math" w:hAnsi="Cambria Math"/>
                  <w:lang w:val="uk-UA"/>
                </w:rPr>
                <m:t xml:space="preserve">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 внески</m:t>
                  </m:r>
                </m:sub>
              </m:sSub>
              <m:r>
                <m:rPr>
                  <m:sty m:val="p"/>
                </m:rPr>
                <w:rPr>
                  <w:rFonts w:ascii="Cambria Math" w:hAnsi="Cambria Math"/>
                  <w:lang w:val="uk-UA"/>
                </w:rPr>
                <m:t xml:space="preserve"> +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 міжнародні договори</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 морад</m:t>
                  </m:r>
                </m:sub>
              </m:sSub>
              <m:r>
                <m:rPr>
                  <m:sty m:val="p"/>
                </m:rPr>
                <w:rPr>
                  <w:rFonts w:ascii="Cambria Math" w:hAnsi="Cambria Math"/>
                  <w:lang w:val="uk-UA"/>
                </w:rPr>
                <m:t xml:space="preserve"> +</m:t>
              </m:r>
              <m:sSub>
                <m:sSubPr>
                  <m:ctrlPr>
                    <w:rPr>
                      <w:rFonts w:ascii="Cambria Math" w:hAnsi="Cambria Math"/>
                      <w:iCs/>
                      <w:lang w:val="uk-UA"/>
                    </w:rPr>
                  </m:ctrlPr>
                </m:sSubPr>
                <m:e>
                  <m:r>
                    <m:rPr>
                      <m:sty m:val="p"/>
                    </m:rPr>
                    <w:rPr>
                      <w:rFonts w:ascii="Cambria Math" w:hAnsi="Cambria Math"/>
                      <w:lang w:val="uk-UA"/>
                    </w:rPr>
                    <m:t>R</m:t>
                  </m:r>
                </m:e>
                <m:sub>
                  <m:r>
                    <m:rPr>
                      <m:sty m:val="p"/>
                    </m:rPr>
                    <w:rPr>
                      <w:rFonts w:ascii="Cambria Math" w:hAnsi="Cambria Math"/>
                      <w:lang w:val="uk-UA"/>
                    </w:rPr>
                    <m:t>n адмін наука</m:t>
                  </m:r>
                </m:sub>
              </m:sSub>
              <m:r>
                <m:rPr>
                  <m:sty m:val="p"/>
                </m:rPr>
                <w:rPr>
                  <w:rFonts w:ascii="Cambria Math" w:hAnsi="Cambria Math"/>
                  <w:lang w:val="uk-UA"/>
                </w:rPr>
                <m:t xml:space="preserve">                  </m:t>
              </m:r>
              <m:d>
                <m:dPr>
                  <m:ctrlPr>
                    <w:rPr>
                      <w:rFonts w:ascii="Cambria Math" w:hAnsi="Cambria Math" w:cs="Helvetica"/>
                      <w:iCs/>
                      <w:shd w:val="clear" w:color="auto" w:fill="FFFFFF"/>
                      <w:lang w:val="uk-UA"/>
                    </w:rPr>
                  </m:ctrlPr>
                </m:dPr>
                <m:e>
                  <m:r>
                    <m:rPr>
                      <m:sty m:val="p"/>
                    </m:rPr>
                    <w:rPr>
                      <w:rFonts w:ascii="Cambria Math" w:hAnsi="Cambria Math"/>
                      <w:lang w:val="uk-UA" w:eastAsia="en-US"/>
                    </w:rPr>
                    <m:t>35</m:t>
                  </m:r>
                </m:e>
              </m:d>
              <m:r>
                <w:rPr>
                  <w:rFonts w:ascii="Cambria Math" w:hAnsi="Cambria Math" w:cs="Helvetica"/>
                  <w:shd w:val="clear" w:color="auto" w:fill="FFFFFF"/>
                  <w:lang w:val="uk-UA"/>
                </w:rPr>
                <m:t>,</m:t>
              </m:r>
              <m:ctrlPr>
                <w:rPr>
                  <w:rFonts w:ascii="Cambria Math" w:hAnsi="Cambria Math"/>
                  <w:iCs/>
                  <w:lang w:val="uk-UA" w:eastAsia="en-US"/>
                </w:rPr>
              </m:ctrlPr>
            </m:e>
          </m:eqArr>
        </m:oMath>
      </m:oMathPara>
    </w:p>
    <w:p w:rsidR="00A73E0C" w:rsidRPr="00E32B8C" w:rsidRDefault="00A73E0C"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67034C"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w:proofErr w:type="spellStart"/>
      <w:r w:rsidR="00A73E0C" w:rsidRPr="00E32B8C">
        <w:rPr>
          <w:sz w:val="28"/>
          <w:szCs w:val="28"/>
          <w:lang w:val="uk-UA"/>
        </w:rPr>
        <w:t>R</w:t>
      </w:r>
      <w:r w:rsidR="00A73E0C" w:rsidRPr="00E32B8C">
        <w:rPr>
          <w:sz w:val="28"/>
          <w:szCs w:val="28"/>
          <w:vertAlign w:val="subscript"/>
          <w:lang w:val="uk-UA"/>
        </w:rPr>
        <w:t>n</w:t>
      </w:r>
      <w:proofErr w:type="spellEnd"/>
      <w:r w:rsidR="00A73E0C" w:rsidRPr="00E32B8C">
        <w:rPr>
          <w:sz w:val="28"/>
          <w:szCs w:val="28"/>
          <w:vertAlign w:val="subscript"/>
          <w:lang w:val="uk-UA"/>
        </w:rPr>
        <w:t xml:space="preserve"> </w:t>
      </w:r>
      <w:proofErr w:type="spellStart"/>
      <w:r w:rsidR="00A73E0C" w:rsidRPr="00E32B8C">
        <w:rPr>
          <w:sz w:val="28"/>
          <w:szCs w:val="28"/>
          <w:vertAlign w:val="subscript"/>
          <w:lang w:val="uk-UA"/>
        </w:rPr>
        <w:t>адмін</w:t>
      </w:r>
      <w:proofErr w:type="spellEnd"/>
      <w:r w:rsidR="00A73E0C" w:rsidRPr="00E32B8C">
        <w:rPr>
          <w:sz w:val="28"/>
          <w:szCs w:val="28"/>
          <w:vertAlign w:val="subscript"/>
          <w:lang w:val="uk-UA"/>
        </w:rPr>
        <w:t xml:space="preserve"> </w:t>
      </w:r>
      <w:r w:rsidR="00905C93" w:rsidRPr="00E32B8C">
        <w:rPr>
          <w:sz w:val="28"/>
          <w:szCs w:val="28"/>
          <w:vertAlign w:val="subscript"/>
          <w:lang w:val="uk-UA"/>
        </w:rPr>
        <w:t>внески</w:t>
      </w:r>
      <w:r w:rsidR="00905C93" w:rsidRPr="00E32B8C">
        <w:rPr>
          <w:sz w:val="28"/>
          <w:szCs w:val="28"/>
          <w:lang w:val="uk-UA"/>
        </w:rPr>
        <w:t xml:space="preserve"> – </w:t>
      </w:r>
      <w:r w:rsidR="00905C93" w:rsidRPr="00E32B8C">
        <w:rPr>
          <w:rFonts w:ascii="Times New Roman" w:hAnsi="Times New Roman"/>
          <w:sz w:val="28"/>
          <w:szCs w:val="28"/>
          <w:lang w:val="uk-UA"/>
        </w:rPr>
        <w:t>сплата</w:t>
      </w:r>
      <w:r w:rsidR="009F0103" w:rsidRPr="00E32B8C">
        <w:rPr>
          <w:rFonts w:ascii="Times New Roman" w:hAnsi="Times New Roman"/>
          <w:sz w:val="28"/>
          <w:szCs w:val="28"/>
          <w:lang w:val="uk-UA"/>
        </w:rPr>
        <w:t xml:space="preserve"> протягом відповідного </w:t>
      </w:r>
      <w:r w:rsidR="000D61F6" w:rsidRPr="00E32B8C">
        <w:rPr>
          <w:rFonts w:ascii="Times New Roman" w:hAnsi="Times New Roman"/>
          <w:sz w:val="28"/>
          <w:szCs w:val="28"/>
          <w:lang w:val="uk-UA"/>
        </w:rPr>
        <w:t>n</w:t>
      </w:r>
      <w:r w:rsidR="009F0103"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членських внесків у міжнародні організації, членом яких є Україна (Міжнародна морська організація (ІМО), Дунайська комісія, Міжнародна організація морського супутникового зв</w:t>
      </w:r>
      <w:r w:rsidR="008356F9" w:rsidRPr="00E32B8C">
        <w:rPr>
          <w:rFonts w:ascii="Times New Roman" w:hAnsi="Times New Roman"/>
          <w:sz w:val="28"/>
          <w:szCs w:val="28"/>
          <w:lang w:val="uk-UA"/>
        </w:rPr>
        <w:t>’</w:t>
      </w:r>
      <w:r w:rsidR="00905C93" w:rsidRPr="00E32B8C">
        <w:rPr>
          <w:rFonts w:ascii="Times New Roman" w:hAnsi="Times New Roman"/>
          <w:sz w:val="28"/>
          <w:szCs w:val="28"/>
          <w:lang w:val="uk-UA"/>
        </w:rPr>
        <w:t xml:space="preserve">язку (ІНМАРСАТ), Комітет Меморандуму про взаєморозуміння щодо контролю суден державою </w:t>
      </w:r>
      <w:r w:rsidR="00905C93" w:rsidRPr="00E32B8C">
        <w:rPr>
          <w:rFonts w:ascii="Times New Roman" w:hAnsi="Times New Roman"/>
          <w:sz w:val="28"/>
          <w:szCs w:val="28"/>
          <w:lang w:val="uk-UA"/>
        </w:rPr>
        <w:lastRenderedPageBreak/>
        <w:t>порту у Чорноморському регіоні, Міжнародна гідрографічна організація (МГО)</w:t>
      </w:r>
      <w:r w:rsidR="0043457C" w:rsidRPr="00E32B8C">
        <w:rPr>
          <w:rFonts w:ascii="Times New Roman" w:hAnsi="Times New Roman"/>
          <w:sz w:val="28"/>
          <w:szCs w:val="28"/>
          <w:lang w:val="uk-UA"/>
        </w:rPr>
        <w:t>,</w:t>
      </w:r>
      <w:r w:rsidR="00905C93" w:rsidRPr="00E32B8C">
        <w:rPr>
          <w:rFonts w:ascii="Times New Roman" w:hAnsi="Times New Roman"/>
          <w:sz w:val="28"/>
          <w:szCs w:val="28"/>
          <w:lang w:val="uk-UA"/>
        </w:rPr>
        <w:t xml:space="preserve"> інших міжнародних організацій у сфері судноплавства)</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w:t>
      </w:r>
    </w:p>
    <w:p w:rsidR="00905C93" w:rsidRPr="00E32B8C" w:rsidRDefault="00A73E0C" w:rsidP="00E32B8C">
      <w:pPr>
        <w:tabs>
          <w:tab w:val="left" w:pos="4254"/>
        </w:tabs>
        <w:spacing w:line="360" w:lineRule="auto"/>
        <w:ind w:firstLine="567"/>
        <w:jc w:val="both"/>
        <w:rPr>
          <w:rStyle w:val="FontStyle11"/>
          <w:color w:val="auto"/>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адмін</w:t>
      </w:r>
      <w:proofErr w:type="spellEnd"/>
      <w:r w:rsidR="00905C93" w:rsidRPr="00E32B8C">
        <w:rPr>
          <w:sz w:val="28"/>
          <w:szCs w:val="28"/>
          <w:vertAlign w:val="subscript"/>
          <w:lang w:val="uk-UA"/>
        </w:rPr>
        <w:t xml:space="preserve"> міжнародні договори</w:t>
      </w:r>
      <w:r w:rsidR="00905C93" w:rsidRPr="00E32B8C">
        <w:rPr>
          <w:sz w:val="20"/>
          <w:szCs w:val="20"/>
          <w:lang w:val="uk-UA"/>
        </w:rPr>
        <w:t xml:space="preserve"> </w:t>
      </w:r>
      <w:r w:rsidR="0044201D" w:rsidRPr="00E32B8C">
        <w:rPr>
          <w:sz w:val="28"/>
          <w:szCs w:val="28"/>
          <w:lang w:val="uk-UA"/>
        </w:rPr>
        <w:t xml:space="preserve"> </w:t>
      </w:r>
      <w:r w:rsidR="00905C93" w:rsidRPr="00E32B8C">
        <w:rPr>
          <w:sz w:val="28"/>
          <w:szCs w:val="28"/>
          <w:lang w:val="uk-UA"/>
        </w:rPr>
        <w:t xml:space="preserve">– </w:t>
      </w:r>
      <w:r w:rsidR="00905C93" w:rsidRPr="00E32B8C">
        <w:rPr>
          <w:rStyle w:val="FontStyle11"/>
          <w:color w:val="auto"/>
          <w:sz w:val="28"/>
          <w:szCs w:val="28"/>
          <w:lang w:val="uk-UA"/>
        </w:rPr>
        <w:t xml:space="preserve">видатки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F0103" w:rsidRPr="00E32B8C">
        <w:rPr>
          <w:b/>
          <w:sz w:val="28"/>
          <w:szCs w:val="28"/>
          <w:lang w:val="uk-UA"/>
        </w:rPr>
        <w:t xml:space="preserve"> </w:t>
      </w:r>
      <w:r w:rsidR="00905C93" w:rsidRPr="00E32B8C">
        <w:rPr>
          <w:rStyle w:val="FontStyle11"/>
          <w:color w:val="auto"/>
          <w:sz w:val="28"/>
          <w:szCs w:val="28"/>
          <w:lang w:val="uk-UA"/>
        </w:rPr>
        <w:t xml:space="preserve">на організацію виконання вимог міжнародних договорів України у сфері судноплавства, зокрема розробку відповідних </w:t>
      </w:r>
      <w:r w:rsidR="00F40631" w:rsidRPr="00E32B8C">
        <w:rPr>
          <w:rStyle w:val="FontStyle11"/>
          <w:color w:val="auto"/>
          <w:sz w:val="28"/>
          <w:szCs w:val="28"/>
          <w:lang w:val="uk-UA"/>
        </w:rPr>
        <w:t xml:space="preserve">нормативно-правових </w:t>
      </w:r>
      <w:r w:rsidR="00905C93" w:rsidRPr="00E32B8C">
        <w:rPr>
          <w:rStyle w:val="FontStyle11"/>
          <w:color w:val="auto"/>
          <w:sz w:val="28"/>
          <w:szCs w:val="28"/>
          <w:lang w:val="uk-UA"/>
        </w:rPr>
        <w:t>актів, організацію та виконання функцій, які випливають із зобов</w:t>
      </w:r>
      <w:r w:rsidR="008356F9" w:rsidRPr="00E32B8C">
        <w:rPr>
          <w:rStyle w:val="FontStyle11"/>
          <w:color w:val="auto"/>
          <w:sz w:val="28"/>
          <w:szCs w:val="28"/>
          <w:lang w:val="uk-UA"/>
        </w:rPr>
        <w:t>’</w:t>
      </w:r>
      <w:r w:rsidR="00905C93" w:rsidRPr="00E32B8C">
        <w:rPr>
          <w:rStyle w:val="FontStyle11"/>
          <w:color w:val="auto"/>
          <w:sz w:val="28"/>
          <w:szCs w:val="28"/>
          <w:lang w:val="uk-UA"/>
        </w:rPr>
        <w:t>язань, взятих Україною за такими договорами, підготовку до укладення, ратифікації, затвердження, прийняття або приєднання до міжнародних договорів у сфері судноплавства</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rStyle w:val="FontStyle11"/>
          <w:color w:val="auto"/>
          <w:sz w:val="28"/>
          <w:szCs w:val="28"/>
          <w:lang w:val="uk-UA"/>
        </w:rPr>
        <w:t>;</w:t>
      </w:r>
    </w:p>
    <w:p w:rsidR="00905C93" w:rsidRPr="00E32B8C" w:rsidRDefault="00A73E0C"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w:t>
      </w:r>
      <w:proofErr w:type="spellStart"/>
      <w:r w:rsidRPr="00E32B8C">
        <w:rPr>
          <w:sz w:val="28"/>
          <w:szCs w:val="28"/>
          <w:vertAlign w:val="subscript"/>
          <w:lang w:val="uk-UA"/>
        </w:rPr>
        <w:t>адмін</w:t>
      </w:r>
      <w:proofErr w:type="spellEnd"/>
      <w:r w:rsidR="00905C93" w:rsidRPr="00E32B8C">
        <w:rPr>
          <w:sz w:val="28"/>
          <w:szCs w:val="28"/>
          <w:vertAlign w:val="subscript"/>
          <w:lang w:val="uk-UA"/>
        </w:rPr>
        <w:t xml:space="preserve"> </w:t>
      </w:r>
      <w:proofErr w:type="spellStart"/>
      <w:r w:rsidR="00905C93" w:rsidRPr="00E32B8C">
        <w:rPr>
          <w:sz w:val="28"/>
          <w:szCs w:val="28"/>
          <w:vertAlign w:val="subscript"/>
          <w:lang w:val="uk-UA"/>
        </w:rPr>
        <w:t>морад</w:t>
      </w:r>
      <w:proofErr w:type="spellEnd"/>
      <w:r w:rsidRPr="00E32B8C">
        <w:rPr>
          <w:sz w:val="20"/>
          <w:szCs w:val="20"/>
          <w:lang w:val="uk-UA"/>
        </w:rPr>
        <w:t xml:space="preserve"> </w:t>
      </w:r>
      <w:r w:rsidR="00905C93" w:rsidRPr="00E32B8C">
        <w:rPr>
          <w:sz w:val="28"/>
          <w:szCs w:val="28"/>
          <w:lang w:val="uk-UA"/>
        </w:rPr>
        <w:t xml:space="preserve">– </w:t>
      </w:r>
      <w:r w:rsidR="00905C93" w:rsidRPr="00E32B8C">
        <w:rPr>
          <w:rStyle w:val="FontStyle11"/>
          <w:color w:val="auto"/>
          <w:sz w:val="28"/>
          <w:szCs w:val="28"/>
          <w:lang w:val="uk-UA"/>
        </w:rPr>
        <w:t>видатки</w:t>
      </w:r>
      <w:r w:rsidR="009F0103" w:rsidRPr="00E32B8C">
        <w:rPr>
          <w:rStyle w:val="FontStyle11"/>
          <w:color w:val="auto"/>
          <w:sz w:val="28"/>
          <w:szCs w:val="28"/>
          <w:lang w:val="uk-UA"/>
        </w:rPr>
        <w:t xml:space="preserve">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05C93" w:rsidRPr="00E32B8C">
        <w:rPr>
          <w:rStyle w:val="FontStyle11"/>
          <w:color w:val="auto"/>
          <w:sz w:val="28"/>
          <w:szCs w:val="28"/>
          <w:lang w:val="uk-UA"/>
        </w:rPr>
        <w:t>, пов</w:t>
      </w:r>
      <w:r w:rsidR="008356F9" w:rsidRPr="00E32B8C">
        <w:rPr>
          <w:rStyle w:val="FontStyle11"/>
          <w:color w:val="auto"/>
          <w:sz w:val="28"/>
          <w:szCs w:val="28"/>
          <w:lang w:val="uk-UA"/>
        </w:rPr>
        <w:t>’</w:t>
      </w:r>
      <w:r w:rsidR="00905C93" w:rsidRPr="00E32B8C">
        <w:rPr>
          <w:rStyle w:val="FontStyle11"/>
          <w:color w:val="auto"/>
          <w:sz w:val="28"/>
          <w:szCs w:val="28"/>
          <w:lang w:val="uk-UA"/>
        </w:rPr>
        <w:t xml:space="preserve">язані з утриманням </w:t>
      </w:r>
      <w:r w:rsidR="00905C93" w:rsidRPr="00E32B8C">
        <w:rPr>
          <w:sz w:val="28"/>
          <w:szCs w:val="28"/>
          <w:lang w:val="uk-UA"/>
        </w:rPr>
        <w:t xml:space="preserve">центрального органу виконавчої влади, який реалізує державну політику у сферах морського та річкового транспорту, торговельного мореплавства, судноплавства на внутрішніх водних шляхах, </w:t>
      </w:r>
      <w:proofErr w:type="spellStart"/>
      <w:r w:rsidR="00905C93" w:rsidRPr="00E32B8C">
        <w:rPr>
          <w:sz w:val="28"/>
          <w:szCs w:val="28"/>
          <w:lang w:val="uk-UA"/>
        </w:rPr>
        <w:t>навігаційно</w:t>
      </w:r>
      <w:proofErr w:type="spellEnd"/>
      <w:r w:rsidR="00905C93" w:rsidRPr="00E32B8C">
        <w:rPr>
          <w:sz w:val="28"/>
          <w:szCs w:val="28"/>
          <w:lang w:val="uk-UA"/>
        </w:rPr>
        <w:t xml:space="preserve">-гідрографічного забезпечення мореплавства, а також у сфері безпеки на морському та річковому транспорті (крім сфери безпеки мореплавства суден флоту рибної промисловості) із урахуванням витрат на </w:t>
      </w:r>
      <w:r w:rsidR="00905C93" w:rsidRPr="00E32B8C">
        <w:rPr>
          <w:rStyle w:val="FontStyle11"/>
          <w:color w:val="auto"/>
          <w:sz w:val="28"/>
          <w:szCs w:val="28"/>
          <w:lang w:val="uk-UA"/>
        </w:rPr>
        <w:t>утримання персоналу, що бере участь у розробці відповідних законодавчих актів, організації та виконанні функцій, які випливають із зобов</w:t>
      </w:r>
      <w:r w:rsidR="008356F9" w:rsidRPr="00E32B8C">
        <w:rPr>
          <w:rStyle w:val="FontStyle11"/>
          <w:color w:val="auto"/>
          <w:sz w:val="28"/>
          <w:szCs w:val="28"/>
          <w:lang w:val="uk-UA"/>
        </w:rPr>
        <w:t>’</w:t>
      </w:r>
      <w:r w:rsidR="00905C93" w:rsidRPr="00E32B8C">
        <w:rPr>
          <w:rStyle w:val="FontStyle11"/>
          <w:color w:val="auto"/>
          <w:sz w:val="28"/>
          <w:szCs w:val="28"/>
          <w:lang w:val="uk-UA"/>
        </w:rPr>
        <w:t>язань, взятих Україною за міжнародними договорами України у сфері судноплавства, підготовку до укладення, ратифікації, затвердження, прийняття або приєднання до міжнародних договорів у сфері судноплавства, у тому числі на забезпечення соціальних гарантій та підвищення професійного рівня цього персоналу</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D90907" w:rsidRPr="00E32B8C" w:rsidRDefault="005E7FF9"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R</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адмін</w:t>
      </w:r>
      <w:proofErr w:type="spellEnd"/>
      <w:r w:rsidRPr="00E32B8C">
        <w:rPr>
          <w:rFonts w:ascii="Times New Roman" w:hAnsi="Times New Roman"/>
          <w:sz w:val="28"/>
          <w:szCs w:val="28"/>
          <w:lang w:val="uk-UA"/>
        </w:rPr>
        <w:t xml:space="preserve"> </w:t>
      </w:r>
      <w:r w:rsidR="00D90907" w:rsidRPr="00E32B8C">
        <w:rPr>
          <w:rFonts w:ascii="Times New Roman" w:hAnsi="Times New Roman"/>
          <w:sz w:val="28"/>
          <w:szCs w:val="28"/>
          <w:vertAlign w:val="subscript"/>
          <w:lang w:val="uk-UA"/>
        </w:rPr>
        <w:t xml:space="preserve">наука </w:t>
      </w:r>
      <w:r w:rsidR="00D90907" w:rsidRPr="00E32B8C">
        <w:rPr>
          <w:rFonts w:ascii="Times New Roman" w:hAnsi="Times New Roman"/>
          <w:sz w:val="28"/>
          <w:szCs w:val="28"/>
          <w:lang w:val="uk-UA"/>
        </w:rPr>
        <w:t xml:space="preserve"> –витрати наукових закладів, що належать до сфери управління Мінінфраструктури у тому числі на утримання державних підприємств, які забезпечують розробку нормативно-правових актів, нормативних документів, проектно-вишукувальної документації, надання висновків, а також проведення науково-дослідницької роботи, конструкторської роботи та методологічних досліджень та робіт, пов’язаних з розробкою основних напрямків функціонування та розвитку морського та річкового транспорту</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D90907" w:rsidRPr="00E32B8C">
        <w:rPr>
          <w:rFonts w:ascii="Times New Roman" w:hAnsi="Times New Roman"/>
          <w:sz w:val="28"/>
          <w:szCs w:val="28"/>
          <w:lang w:val="uk-UA"/>
        </w:rPr>
        <w:t>.</w:t>
      </w:r>
    </w:p>
    <w:p w:rsidR="00657867" w:rsidRPr="00E32B8C" w:rsidRDefault="00657867" w:rsidP="00E32B8C">
      <w:pPr>
        <w:tabs>
          <w:tab w:val="left" w:pos="4254"/>
        </w:tabs>
        <w:spacing w:line="360" w:lineRule="auto"/>
        <w:ind w:firstLine="567"/>
        <w:jc w:val="both"/>
        <w:rPr>
          <w:sz w:val="28"/>
          <w:szCs w:val="28"/>
          <w:lang w:val="uk-UA"/>
        </w:rPr>
      </w:pPr>
    </w:p>
    <w:p w:rsidR="00905C93"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6</w:t>
      </w:r>
      <w:r w:rsidR="00905C93" w:rsidRPr="00E32B8C">
        <w:rPr>
          <w:rFonts w:ascii="Times New Roman" w:hAnsi="Times New Roman"/>
          <w:sz w:val="28"/>
          <w:szCs w:val="28"/>
          <w:lang w:val="uk-UA"/>
        </w:rPr>
        <w:t>.</w:t>
      </w:r>
      <w:r w:rsidR="008356F9" w:rsidRPr="00E32B8C">
        <w:rPr>
          <w:rFonts w:ascii="Times New Roman" w:hAnsi="Times New Roman"/>
          <w:sz w:val="28"/>
          <w:szCs w:val="28"/>
          <w:lang w:val="uk-UA"/>
        </w:rPr>
        <w:t> </w:t>
      </w:r>
      <w:r w:rsidR="00DE39D7" w:rsidRPr="00E32B8C">
        <w:rPr>
          <w:rFonts w:ascii="Times New Roman" w:hAnsi="Times New Roman"/>
          <w:sz w:val="28"/>
          <w:szCs w:val="28"/>
          <w:lang w:val="uk-UA"/>
        </w:rPr>
        <w:t>Витрати для визначення ставки маякового збору протягом відповідного n-го календарного року у прогнозованому періоді</w:t>
      </w:r>
      <w:r w:rsidR="00DE39D7" w:rsidRPr="00E32B8C">
        <w:rPr>
          <w:rFonts w:ascii="Times New Roman" w:hAnsi="Times New Roman"/>
          <w:b/>
          <w:sz w:val="28"/>
          <w:szCs w:val="28"/>
          <w:lang w:val="uk-UA"/>
        </w:rPr>
        <w:t xml:space="preserve"> </w:t>
      </w:r>
      <w:r w:rsidR="00DE39D7" w:rsidRPr="00E32B8C">
        <w:rPr>
          <w:rFonts w:ascii="Times New Roman" w:hAnsi="Times New Roman"/>
          <w:sz w:val="28"/>
          <w:szCs w:val="28"/>
          <w:lang w:val="uk-UA"/>
        </w:rPr>
        <w:t>(</w:t>
      </w:r>
      <w:proofErr w:type="spellStart"/>
      <w:r w:rsidR="00DE39D7" w:rsidRPr="00E32B8C">
        <w:rPr>
          <w:rFonts w:ascii="Times New Roman" w:hAnsi="Times New Roman"/>
          <w:sz w:val="28"/>
          <w:szCs w:val="28"/>
          <w:lang w:val="uk-UA"/>
        </w:rPr>
        <w:t>R</w:t>
      </w:r>
      <w:r w:rsidR="00DE39D7" w:rsidRPr="00E32B8C">
        <w:rPr>
          <w:rFonts w:ascii="Times New Roman" w:hAnsi="Times New Roman"/>
          <w:sz w:val="16"/>
          <w:szCs w:val="16"/>
          <w:lang w:val="uk-UA"/>
        </w:rPr>
        <w:t>n</w:t>
      </w:r>
      <w:proofErr w:type="spellEnd"/>
      <w:r w:rsidR="00DE39D7" w:rsidRPr="00E32B8C">
        <w:rPr>
          <w:rFonts w:ascii="Times New Roman" w:hAnsi="Times New Roman"/>
          <w:sz w:val="16"/>
          <w:szCs w:val="16"/>
          <w:lang w:val="uk-UA"/>
        </w:rPr>
        <w:t xml:space="preserve"> маяк</w:t>
      </w:r>
      <w:r w:rsidR="00DE39D7" w:rsidRPr="00E32B8C">
        <w:rPr>
          <w:rFonts w:ascii="Times New Roman" w:hAnsi="Times New Roman"/>
          <w:sz w:val="28"/>
          <w:szCs w:val="28"/>
          <w:lang w:val="uk-UA"/>
        </w:rPr>
        <w:t>) розраховуються за формулою</w:t>
      </w:r>
      <w:r w:rsidR="00A065A7" w:rsidRPr="00E32B8C">
        <w:rPr>
          <w:rFonts w:ascii="Times New Roman" w:hAnsi="Times New Roman"/>
          <w:sz w:val="28"/>
          <w:szCs w:val="28"/>
          <w:lang w:val="uk-UA"/>
        </w:rPr>
        <w:t>:</w:t>
      </w:r>
      <w:r w:rsidR="00DE39D7" w:rsidRPr="00E32B8C" w:rsidDel="00DE39D7">
        <w:rPr>
          <w:rFonts w:ascii="Times New Roman" w:hAnsi="Times New Roman"/>
          <w:sz w:val="28"/>
          <w:szCs w:val="28"/>
          <w:lang w:val="uk-UA"/>
        </w:rPr>
        <w:t xml:space="preserve"> </w:t>
      </w:r>
      <w:r w:rsidR="00905C93" w:rsidRPr="00E32B8C">
        <w:rPr>
          <w:rFonts w:ascii="Times New Roman" w:hAnsi="Times New Roman"/>
          <w:sz w:val="28"/>
          <w:szCs w:val="28"/>
          <w:lang w:val="uk-UA"/>
        </w:rPr>
        <w:t xml:space="preserve"> </w:t>
      </w:r>
    </w:p>
    <w:p w:rsidR="005647C8" w:rsidRPr="00E32B8C" w:rsidRDefault="007F387A" w:rsidP="00E32B8C">
      <w:pPr>
        <w:rPr>
          <w:lang w:val="uk-UA" w:eastAsia="en-US"/>
        </w:rPr>
      </w:pPr>
      <m:oMathPara>
        <m:oMathParaPr>
          <m:jc m:val="center"/>
        </m:oMathParaPr>
        <m:oMath>
          <m:eqArr>
            <m:eqArrPr>
              <m:maxDist m:val="1"/>
              <m:ctrlPr>
                <w:rPr>
                  <w:rFonts w:ascii="Cambria Math" w:hAnsi="Cambria Math"/>
                  <w:i/>
                  <w:lang w:val="uk-UA"/>
                </w:rPr>
              </m:ctrlPr>
            </m:eqArrPr>
            <m:e>
              <m:r>
                <m:rPr>
                  <m:sty m:val="p"/>
                </m:rPr>
                <w:rPr>
                  <w:rFonts w:ascii="Cambria Math" w:hAnsi="Cambria Math"/>
                  <w:lang w:val="uk-UA"/>
                </w:rPr>
                <m:t>R</m:t>
              </m:r>
              <m:sSub>
                <m:sSubPr>
                  <m:ctrlPr>
                    <w:rPr>
                      <w:rFonts w:ascii="Cambria Math" w:hAnsi="Cambria Math"/>
                      <w:i/>
                      <w:vertAlign w:val="subscript"/>
                      <w:lang w:val="uk-UA"/>
                    </w:rPr>
                  </m:ctrlPr>
                </m:sSubPr>
                <m:e>
                  <m:r>
                    <m:rPr>
                      <m:sty m:val="p"/>
                    </m:rPr>
                    <w:rPr>
                      <w:rFonts w:ascii="Cambria Math" w:hAnsi="Cambria Math"/>
                      <w:lang w:val="uk-UA"/>
                    </w:rPr>
                    <m:t xml:space="preserve"> </m:t>
                  </m:r>
                </m:e>
                <m:sub>
                  <m:r>
                    <m:rPr>
                      <m:sty m:val="p"/>
                    </m:rPr>
                    <w:rPr>
                      <w:rFonts w:ascii="Cambria Math" w:hAnsi="Cambria Math"/>
                      <w:vertAlign w:val="subscript"/>
                      <w:lang w:val="uk-UA"/>
                    </w:rPr>
                    <m:t>n маяк</m:t>
                  </m:r>
                </m:sub>
              </m:sSub>
              <m:r>
                <m:rPr>
                  <m:sty m:val="p"/>
                </m:rPr>
                <w:rPr>
                  <w:rFonts w:ascii="Cambria Math" w:hAnsi="Cambria Math"/>
                  <w:lang w:val="uk-UA"/>
                </w:rPr>
                <m:t>=</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m:t>
                  </m:r>
                  <m:r>
                    <m:rPr>
                      <m:sty m:val="p"/>
                    </m:rPr>
                    <w:rPr>
                      <w:rFonts w:ascii="Cambria Math" w:hAnsi="Cambria Math"/>
                      <w:vertAlign w:val="subscript"/>
                      <w:lang w:val="uk-UA"/>
                    </w:rPr>
                    <m:t>амор</m:t>
                  </m:r>
                </m:sub>
              </m:sSub>
              <m:r>
                <m:rPr>
                  <m:sty m:val="p"/>
                </m:rPr>
                <w:rPr>
                  <w:rFonts w:ascii="Cambria Math" w:hAnsi="Cambria Math"/>
                  <w:lang w:val="uk-UA"/>
                </w:rPr>
                <m:t xml:space="preserve">+ </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m:t>
                  </m:r>
                  <m:r>
                    <m:rPr>
                      <m:sty m:val="p"/>
                    </m:rPr>
                    <w:rPr>
                      <w:rFonts w:ascii="Cambria Math" w:hAnsi="Cambria Math"/>
                      <w:vertAlign w:val="subscript"/>
                      <w:lang w:val="uk-UA"/>
                    </w:rPr>
                    <m:t>утримання</m:t>
                  </m:r>
                </m:sub>
              </m:sSub>
              <m:r>
                <m:rPr>
                  <m:sty m:val="p"/>
                </m:rPr>
                <w:rPr>
                  <w:rFonts w:ascii="Cambria Math" w:hAnsi="Cambria Math"/>
                  <w:vertAlign w:val="subscript"/>
                  <w:lang w:val="uk-UA"/>
                </w:rPr>
                <m:t xml:space="preserve"> </m:t>
              </m:r>
              <m:r>
                <m:rPr>
                  <m:sty m:val="p"/>
                </m:rPr>
                <w:rPr>
                  <w:rFonts w:ascii="Cambria Math" w:hAnsi="Cambria Math"/>
                  <w:lang w:val="uk-UA"/>
                </w:rPr>
                <m:t xml:space="preserve">+ </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m:t>
                  </m:r>
                  <m:r>
                    <m:rPr>
                      <m:sty m:val="p"/>
                    </m:rPr>
                    <w:rPr>
                      <w:rFonts w:ascii="Cambria Math" w:hAnsi="Cambria Math"/>
                      <w:vertAlign w:val="subscript"/>
                      <w:lang w:val="uk-UA"/>
                    </w:rPr>
                    <m:t>дослід</m:t>
                  </m:r>
                </m:sub>
              </m:sSub>
              <m:r>
                <m:rPr>
                  <m:sty m:val="p"/>
                </m:rPr>
                <w:rPr>
                  <w:rFonts w:ascii="Cambria Math" w:hAnsi="Cambria Math"/>
                  <w:vertAlign w:val="subscript"/>
                  <w:lang w:val="uk-UA"/>
                </w:rPr>
                <m:t xml:space="preserve"> </m:t>
              </m:r>
              <m:r>
                <m:rPr>
                  <m:sty m:val="p"/>
                </m:rPr>
                <w:rPr>
                  <w:rFonts w:ascii="Cambria Math" w:hAnsi="Cambria Math"/>
                  <w:lang w:val="uk-UA"/>
                </w:rPr>
                <m:t xml:space="preserve">+ </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m:t>
                  </m:r>
                  <m:r>
                    <m:rPr>
                      <m:sty m:val="p"/>
                    </m:rPr>
                    <w:rPr>
                      <w:rFonts w:ascii="Cambria Math" w:hAnsi="Cambria Math"/>
                      <w:vertAlign w:val="subscript"/>
                      <w:lang w:val="uk-UA"/>
                    </w:rPr>
                    <m:t>адмін</m:t>
                  </m:r>
                </m:sub>
              </m:sSub>
              <m:r>
                <m:rPr>
                  <m:sty m:val="p"/>
                </m:rPr>
                <w:rPr>
                  <w:rFonts w:ascii="Cambria Math" w:hAnsi="Cambria Math"/>
                  <w:vertAlign w:val="subscript"/>
                  <w:lang w:val="uk-UA"/>
                </w:rPr>
                <m:t xml:space="preserve"> </m:t>
              </m:r>
              <m:r>
                <m:rPr>
                  <m:sty m:val="p"/>
                </m:rPr>
                <w:rPr>
                  <w:rFonts w:ascii="Cambria Math" w:hAnsi="Cambria Math"/>
                  <w:lang w:val="uk-UA"/>
                </w:rPr>
                <m:t>+</m:t>
              </m:r>
              <m:ctrlPr>
                <w:rPr>
                  <w:rFonts w:ascii="Cambria Math" w:eastAsia="Cambria Math" w:hAnsi="Cambria Math"/>
                  <w:i/>
                  <w:sz w:val="27"/>
                  <w:szCs w:val="27"/>
                  <w:shd w:val="clear" w:color="auto" w:fill="FFFFFF"/>
                  <w:lang w:val="uk-UA"/>
                </w:rPr>
              </m:ctrlPr>
            </m:e>
            <m:e>
              <m:r>
                <m:rPr>
                  <m:sty m:val="p"/>
                </m:rPr>
                <w:rPr>
                  <w:rFonts w:ascii="Cambria Math" w:hAnsi="Cambria Math"/>
                  <w:lang w:val="uk-UA"/>
                </w:rPr>
                <m:t xml:space="preserve">+ </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m:t>
                  </m:r>
                  <m:r>
                    <m:rPr>
                      <m:sty m:val="p"/>
                    </m:rPr>
                    <w:rPr>
                      <w:rFonts w:ascii="Cambria Math" w:hAnsi="Cambria Math"/>
                      <w:vertAlign w:val="subscript"/>
                      <w:lang w:val="uk-UA"/>
                    </w:rPr>
                    <m:t>інф</m:t>
                  </m:r>
                </m:sub>
              </m:sSub>
              <m:r>
                <m:rPr>
                  <m:sty m:val="p"/>
                </m:rPr>
                <w:rPr>
                  <w:rFonts w:ascii="Cambria Math" w:hAnsi="Cambria Math"/>
                  <w:vertAlign w:val="subscript"/>
                  <w:lang w:val="uk-UA"/>
                </w:rPr>
                <m:t xml:space="preserve"> </m:t>
              </m:r>
              <m:r>
                <m:rPr>
                  <m:sty m:val="p"/>
                </m:rPr>
                <w:rPr>
                  <w:rFonts w:ascii="Cambria Math" w:hAnsi="Cambria Math"/>
                  <w:lang w:val="uk-UA"/>
                </w:rPr>
                <m:t xml:space="preserve">+ </m:t>
              </m:r>
              <m:sSub>
                <m:sSubPr>
                  <m:ctrlPr>
                    <w:rPr>
                      <w:rFonts w:ascii="Cambria Math" w:hAnsi="Cambria Math"/>
                      <w:i/>
                      <w:lang w:val="uk-UA"/>
                    </w:rPr>
                  </m:ctrlPr>
                </m:sSubPr>
                <m:e>
                  <m:r>
                    <m:rPr>
                      <m:sty m:val="p"/>
                    </m:rPr>
                    <w:rPr>
                      <w:rFonts w:ascii="Cambria Math" w:hAnsi="Cambria Math"/>
                      <w:lang w:val="uk-UA"/>
                    </w:rPr>
                    <m:t>R</m:t>
                  </m:r>
                </m:e>
                <m:sub>
                  <m:r>
                    <m:rPr>
                      <m:sty m:val="p"/>
                    </m:rPr>
                    <w:rPr>
                      <w:rFonts w:ascii="Cambria Math" w:hAnsi="Cambria Math"/>
                      <w:vertAlign w:val="subscript"/>
                      <w:lang w:val="uk-UA"/>
                    </w:rPr>
                    <m:t>n маяк</m:t>
                  </m:r>
                  <m:r>
                    <m:rPr>
                      <m:sty m:val="p"/>
                    </m:rPr>
                    <w:rPr>
                      <w:rFonts w:ascii="Cambria Math" w:hAnsi="Cambria Math"/>
                      <w:lang w:val="uk-UA"/>
                    </w:rPr>
                    <m:t xml:space="preserve"> </m:t>
                  </m:r>
                  <m:r>
                    <m:rPr>
                      <m:sty m:val="p"/>
                    </m:rPr>
                    <w:rPr>
                      <w:rFonts w:ascii="Cambria Math" w:hAnsi="Cambria Math"/>
                      <w:vertAlign w:val="subscript"/>
                      <w:lang w:val="uk-UA"/>
                    </w:rPr>
                    <m:t>інші</m:t>
                  </m:r>
                </m:sub>
              </m:sSub>
              <m:r>
                <m:rPr>
                  <m:sty m:val="p"/>
                </m:rPr>
                <w:rPr>
                  <w:rFonts w:ascii="Cambria Math" w:hAnsi="Cambria Math"/>
                  <w:vertAlign w:val="subscript"/>
                  <w:lang w:val="uk-UA"/>
                </w:rPr>
                <m:t xml:space="preserve"> </m:t>
              </m:r>
              <m:r>
                <m:rPr>
                  <m:sty m:val="p"/>
                </m:rPr>
                <w:rPr>
                  <w:rFonts w:ascii="Cambria Math" w:hAnsi="Cambria Math"/>
                  <w:lang w:val="uk-UA"/>
                </w:rPr>
                <m:t xml:space="preserve"> </m:t>
              </m:r>
              <m:r>
                <m:rPr>
                  <m:sty m:val="p"/>
                </m:rPr>
                <w:rPr>
                  <w:rFonts w:ascii="Cambria Math" w:hAnsi="Cambria Math"/>
                  <w:lang w:val="uk-UA" w:eastAsia="en-US"/>
                </w:rPr>
                <m:t xml:space="preserve">     </m:t>
              </m:r>
              <m:d>
                <m:dPr>
                  <m:ctrlPr>
                    <w:rPr>
                      <w:rFonts w:ascii="Cambria Math" w:hAnsi="Cambria Math"/>
                      <w:i/>
                      <w:sz w:val="27"/>
                      <w:szCs w:val="27"/>
                      <w:shd w:val="clear" w:color="auto" w:fill="FFFFFF"/>
                      <w:lang w:val="uk-UA"/>
                    </w:rPr>
                  </m:ctrlPr>
                </m:dPr>
                <m:e>
                  <m:r>
                    <m:rPr>
                      <m:sty m:val="p"/>
                    </m:rPr>
                    <w:rPr>
                      <w:rFonts w:ascii="Cambria Math" w:hAnsi="Cambria Math"/>
                      <w:lang w:val="uk-UA" w:eastAsia="en-US"/>
                    </w:rPr>
                    <m:t>36</m:t>
                  </m:r>
                </m:e>
              </m:d>
              <m:r>
                <w:rPr>
                  <w:rFonts w:ascii="Cambria Math" w:hAnsi="Cambria Math"/>
                  <w:sz w:val="27"/>
                  <w:szCs w:val="27"/>
                  <w:shd w:val="clear" w:color="auto" w:fill="FFFFFF"/>
                  <w:lang w:val="uk-UA"/>
                </w:rPr>
                <m:t>,</m:t>
              </m:r>
              <m:ctrlPr>
                <w:rPr>
                  <w:rFonts w:ascii="Cambria Math" w:hAnsi="Cambria Math"/>
                  <w:i/>
                  <w:lang w:val="uk-UA" w:eastAsia="en-US"/>
                </w:rPr>
              </m:ctrlPr>
            </m:e>
          </m:eqArr>
        </m:oMath>
      </m:oMathPara>
    </w:p>
    <w:p w:rsidR="005647C8" w:rsidRPr="00E32B8C" w:rsidRDefault="005647C8" w:rsidP="00E32B8C">
      <w:pPr>
        <w:tabs>
          <w:tab w:val="left" w:pos="4254"/>
        </w:tabs>
        <w:spacing w:line="360" w:lineRule="auto"/>
        <w:ind w:firstLine="567"/>
        <w:jc w:val="both"/>
        <w:rPr>
          <w:sz w:val="28"/>
          <w:szCs w:val="28"/>
          <w:lang w:val="uk-UA"/>
        </w:rPr>
      </w:pPr>
    </w:p>
    <w:p w:rsidR="00905C93" w:rsidRPr="00E32B8C" w:rsidRDefault="00974DF9" w:rsidP="00E32B8C">
      <w:pPr>
        <w:tabs>
          <w:tab w:val="left" w:pos="4254"/>
        </w:tabs>
        <w:spacing w:line="360" w:lineRule="auto"/>
        <w:ind w:firstLine="567"/>
        <w:jc w:val="both"/>
        <w:rPr>
          <w:sz w:val="28"/>
          <w:szCs w:val="28"/>
          <w:lang w:val="uk-UA"/>
        </w:rPr>
      </w:pPr>
      <w:r w:rsidRPr="00E32B8C">
        <w:rPr>
          <w:sz w:val="28"/>
          <w:szCs w:val="28"/>
          <w:lang w:val="uk-UA"/>
        </w:rPr>
        <w:t>д</w:t>
      </w:r>
      <w:r w:rsidR="00905C93" w:rsidRPr="00E32B8C">
        <w:rPr>
          <w:sz w:val="28"/>
          <w:szCs w:val="28"/>
          <w:lang w:val="uk-UA"/>
        </w:rPr>
        <w:t>е</w:t>
      </w:r>
      <w:r w:rsidRPr="00E32B8C">
        <w:rPr>
          <w:sz w:val="28"/>
          <w:szCs w:val="28"/>
          <w:lang w:val="uk-UA"/>
        </w:rPr>
        <w:t xml:space="preserve"> </w:t>
      </w:r>
      <w:proofErr w:type="spellStart"/>
      <w:r w:rsidR="005647C8" w:rsidRPr="00E32B8C">
        <w:rPr>
          <w:sz w:val="28"/>
          <w:szCs w:val="28"/>
          <w:lang w:val="uk-UA"/>
        </w:rPr>
        <w:t>R</w:t>
      </w:r>
      <w:r w:rsidR="005647C8" w:rsidRPr="00E32B8C">
        <w:rPr>
          <w:sz w:val="28"/>
          <w:szCs w:val="28"/>
          <w:vertAlign w:val="subscript"/>
          <w:lang w:val="uk-UA"/>
        </w:rPr>
        <w:t>n</w:t>
      </w:r>
      <w:proofErr w:type="spellEnd"/>
      <w:r w:rsidR="005647C8" w:rsidRPr="00E32B8C">
        <w:rPr>
          <w:sz w:val="28"/>
          <w:szCs w:val="28"/>
          <w:vertAlign w:val="subscript"/>
          <w:lang w:val="uk-UA"/>
        </w:rPr>
        <w:t xml:space="preserve"> маяк</w:t>
      </w:r>
      <w:r w:rsidR="005647C8" w:rsidRPr="00E32B8C">
        <w:rPr>
          <w:sz w:val="28"/>
          <w:szCs w:val="28"/>
          <w:lang w:val="uk-UA"/>
        </w:rPr>
        <w:t xml:space="preserve"> </w:t>
      </w:r>
      <w:proofErr w:type="spellStart"/>
      <w:r w:rsidR="005647C8" w:rsidRPr="00E32B8C">
        <w:rPr>
          <w:sz w:val="28"/>
          <w:szCs w:val="28"/>
          <w:vertAlign w:val="subscript"/>
          <w:lang w:val="uk-UA"/>
        </w:rPr>
        <w:t>амор</w:t>
      </w:r>
      <w:proofErr w:type="spellEnd"/>
      <w:r w:rsidR="00905C93" w:rsidRPr="00E32B8C">
        <w:rPr>
          <w:sz w:val="28"/>
          <w:szCs w:val="28"/>
          <w:lang w:val="uk-UA"/>
        </w:rPr>
        <w:t xml:space="preserve">– сума амортизаційних відрахувань </w:t>
      </w:r>
      <w:r w:rsidR="009F0103" w:rsidRPr="00E32B8C">
        <w:rPr>
          <w:sz w:val="28"/>
          <w:szCs w:val="28"/>
          <w:lang w:val="uk-UA"/>
        </w:rPr>
        <w:t>протягом відповідного</w:t>
      </w:r>
      <w:r w:rsidR="00464A7B" w:rsidRPr="00E32B8C">
        <w:rPr>
          <w:sz w:val="28"/>
          <w:szCs w:val="28"/>
          <w:lang w:val="uk-UA"/>
        </w:rPr>
        <w:t xml:space="preserve"> </w:t>
      </w:r>
      <w:r w:rsidR="005647C8" w:rsidRPr="00E32B8C">
        <w:rPr>
          <w:sz w:val="28"/>
          <w:szCs w:val="28"/>
          <w:lang w:val="uk-UA"/>
        </w:rPr>
        <w:t>n</w:t>
      </w:r>
      <w:r w:rsidR="009F0103" w:rsidRPr="00E32B8C">
        <w:rPr>
          <w:sz w:val="28"/>
          <w:szCs w:val="28"/>
          <w:lang w:val="uk-UA"/>
        </w:rPr>
        <w:t>-го календарного року у прогнозованому періоді</w:t>
      </w:r>
      <w:r w:rsidR="009F0103" w:rsidRPr="00E32B8C">
        <w:rPr>
          <w:b/>
          <w:sz w:val="28"/>
          <w:szCs w:val="28"/>
          <w:lang w:val="uk-UA"/>
        </w:rPr>
        <w:t xml:space="preserve"> </w:t>
      </w:r>
      <w:r w:rsidR="00905C93" w:rsidRPr="00E32B8C">
        <w:rPr>
          <w:sz w:val="28"/>
          <w:szCs w:val="28"/>
          <w:lang w:val="uk-UA"/>
        </w:rPr>
        <w:t xml:space="preserve">по основних засобах, інших необоротних матеріальних та нематеріальних активах, що використовуються для виконання </w:t>
      </w:r>
      <w:proofErr w:type="spellStart"/>
      <w:r w:rsidR="00905C93" w:rsidRPr="00E32B8C">
        <w:rPr>
          <w:sz w:val="28"/>
          <w:szCs w:val="28"/>
          <w:lang w:val="uk-UA"/>
        </w:rPr>
        <w:t>навігаційно</w:t>
      </w:r>
      <w:proofErr w:type="spellEnd"/>
      <w:r w:rsidR="00905C93" w:rsidRPr="00E32B8C">
        <w:rPr>
          <w:sz w:val="28"/>
          <w:szCs w:val="28"/>
          <w:lang w:val="uk-UA"/>
        </w:rPr>
        <w:t>-гідрографічного забезпечення у територіальному морі, на внутрішніх водних</w:t>
      </w:r>
      <w:r w:rsidR="00295F26" w:rsidRPr="00E32B8C">
        <w:rPr>
          <w:sz w:val="28"/>
          <w:szCs w:val="28"/>
          <w:lang w:val="uk-UA"/>
        </w:rPr>
        <w:t xml:space="preserve"> </w:t>
      </w:r>
      <w:r w:rsidR="00905C93" w:rsidRPr="00E32B8C">
        <w:rPr>
          <w:sz w:val="28"/>
          <w:szCs w:val="28"/>
          <w:lang w:val="uk-UA"/>
        </w:rPr>
        <w:t xml:space="preserve">шляхах України та перебувають на балансі </w:t>
      </w:r>
      <w:r w:rsidR="00295F26" w:rsidRPr="00E32B8C">
        <w:rPr>
          <w:sz w:val="28"/>
          <w:szCs w:val="28"/>
          <w:lang w:val="uk-UA"/>
        </w:rPr>
        <w:t xml:space="preserve"> </w:t>
      </w:r>
      <w:r w:rsidR="009333C9" w:rsidRPr="00E32B8C">
        <w:rPr>
          <w:sz w:val="28"/>
          <w:szCs w:val="28"/>
          <w:lang w:val="uk-UA"/>
        </w:rPr>
        <w:t xml:space="preserve">державної установи, що організовує та здійснює </w:t>
      </w:r>
      <w:proofErr w:type="spellStart"/>
      <w:r w:rsidR="009333C9" w:rsidRPr="00E32B8C">
        <w:rPr>
          <w:sz w:val="28"/>
          <w:szCs w:val="28"/>
          <w:lang w:val="uk-UA"/>
        </w:rPr>
        <w:t>навігаційно</w:t>
      </w:r>
      <w:proofErr w:type="spellEnd"/>
      <w:r w:rsidR="009333C9" w:rsidRPr="00E32B8C">
        <w:rPr>
          <w:sz w:val="28"/>
          <w:szCs w:val="28"/>
          <w:lang w:val="uk-UA"/>
        </w:rPr>
        <w:t>-гідрографічне забезпечення мореплавства</w:t>
      </w:r>
      <w:r w:rsidR="00905C93" w:rsidRPr="00E32B8C">
        <w:rPr>
          <w:sz w:val="28"/>
          <w:szCs w:val="28"/>
          <w:lang w:val="uk-UA"/>
        </w:rPr>
        <w:t>; забезпечує формування джерела покриття витрат на відновлення, у тому числі і на заходи з відновлення існуючих об’єктів у випадку потреби витрат, що виникають внаслідок непередбачуваних подій (стихійного лиха, аварійного випадку тощо)</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 xml:space="preserve">; </w:t>
      </w:r>
    </w:p>
    <w:p w:rsidR="00905C93" w:rsidRPr="00E32B8C" w:rsidRDefault="005647C8"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маяк</w:t>
      </w:r>
      <w:r w:rsidRPr="00E32B8C">
        <w:rPr>
          <w:sz w:val="28"/>
          <w:szCs w:val="28"/>
          <w:lang w:val="uk-UA"/>
        </w:rPr>
        <w:t xml:space="preserve"> </w:t>
      </w:r>
      <w:r w:rsidRPr="00E32B8C">
        <w:rPr>
          <w:sz w:val="28"/>
          <w:szCs w:val="28"/>
          <w:vertAlign w:val="subscript"/>
          <w:lang w:val="uk-UA"/>
        </w:rPr>
        <w:t>утримання</w:t>
      </w:r>
      <w:r w:rsidRPr="00E32B8C" w:rsidDel="005647C8">
        <w:rPr>
          <w:sz w:val="28"/>
          <w:szCs w:val="28"/>
          <w:lang w:val="uk-UA"/>
        </w:rPr>
        <w:t xml:space="preserve"> </w:t>
      </w:r>
      <w:r w:rsidR="00905C93" w:rsidRPr="00E32B8C">
        <w:rPr>
          <w:sz w:val="28"/>
          <w:szCs w:val="28"/>
          <w:lang w:val="uk-UA"/>
        </w:rPr>
        <w:t xml:space="preserve">– сума витрат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 xml:space="preserve">-го календарного року у прогнозованому періоді </w:t>
      </w:r>
      <w:r w:rsidR="00905C93" w:rsidRPr="00E32B8C">
        <w:rPr>
          <w:sz w:val="28"/>
          <w:szCs w:val="28"/>
          <w:lang w:val="uk-UA"/>
        </w:rPr>
        <w:t xml:space="preserve">виробничого характеру, в тому числі витрат на утримання, обслуговування та ремонт основних засобів, інших необоротних матеріальних та нематеріальних активів, які перебувають на балансі </w:t>
      </w:r>
      <w:r w:rsidR="009333C9" w:rsidRPr="00E32B8C">
        <w:rPr>
          <w:sz w:val="28"/>
          <w:szCs w:val="28"/>
          <w:lang w:val="uk-UA"/>
        </w:rPr>
        <w:t xml:space="preserve">державної установи, що організовує та здійснює </w:t>
      </w:r>
      <w:proofErr w:type="spellStart"/>
      <w:r w:rsidR="009333C9" w:rsidRPr="00E32B8C">
        <w:rPr>
          <w:sz w:val="28"/>
          <w:szCs w:val="28"/>
          <w:lang w:val="uk-UA"/>
        </w:rPr>
        <w:t>навігаційно</w:t>
      </w:r>
      <w:proofErr w:type="spellEnd"/>
      <w:r w:rsidR="009333C9" w:rsidRPr="00E32B8C">
        <w:rPr>
          <w:sz w:val="28"/>
          <w:szCs w:val="28"/>
          <w:lang w:val="uk-UA"/>
        </w:rPr>
        <w:t>-гідрографічне забезпечення мореплавства</w:t>
      </w:r>
      <w:r w:rsidR="00A065A7" w:rsidRPr="00E32B8C">
        <w:rPr>
          <w:sz w:val="28"/>
          <w:szCs w:val="28"/>
          <w:lang w:val="uk-UA"/>
        </w:rPr>
        <w:t xml:space="preserve"> </w:t>
      </w:r>
      <w:r w:rsidR="00905C93" w:rsidRPr="00E32B8C">
        <w:rPr>
          <w:sz w:val="28"/>
          <w:szCs w:val="28"/>
          <w:lang w:val="uk-UA"/>
        </w:rPr>
        <w:t xml:space="preserve">та використовуються для виконання </w:t>
      </w:r>
      <w:proofErr w:type="spellStart"/>
      <w:r w:rsidR="00905C93" w:rsidRPr="00E32B8C">
        <w:rPr>
          <w:sz w:val="28"/>
          <w:szCs w:val="28"/>
          <w:lang w:val="uk-UA"/>
        </w:rPr>
        <w:t>навігаційно</w:t>
      </w:r>
      <w:proofErr w:type="spellEnd"/>
      <w:r w:rsidR="00905C93" w:rsidRPr="00E32B8C">
        <w:rPr>
          <w:sz w:val="28"/>
          <w:szCs w:val="28"/>
          <w:lang w:val="uk-UA"/>
        </w:rPr>
        <w:t>-гідрографічного забезпечення у територіальному морі, на внутрішніх водних шляхах України</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5647C8"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маяк</w:t>
      </w:r>
      <w:r w:rsidRPr="00E32B8C">
        <w:rPr>
          <w:sz w:val="28"/>
          <w:szCs w:val="28"/>
          <w:lang w:val="uk-UA"/>
        </w:rPr>
        <w:t xml:space="preserve"> </w:t>
      </w:r>
      <w:r w:rsidRPr="00E32B8C">
        <w:rPr>
          <w:sz w:val="28"/>
          <w:szCs w:val="28"/>
          <w:vertAlign w:val="subscript"/>
          <w:lang w:val="uk-UA"/>
        </w:rPr>
        <w:t xml:space="preserve">дослід  </w:t>
      </w:r>
      <w:r w:rsidR="00905C93" w:rsidRPr="00E32B8C">
        <w:rPr>
          <w:sz w:val="28"/>
          <w:szCs w:val="28"/>
          <w:lang w:val="uk-UA"/>
        </w:rPr>
        <w:t xml:space="preserve">– сума витрат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F0103" w:rsidRPr="00E32B8C">
        <w:rPr>
          <w:b/>
          <w:sz w:val="28"/>
          <w:szCs w:val="28"/>
          <w:lang w:val="uk-UA"/>
        </w:rPr>
        <w:t xml:space="preserve"> </w:t>
      </w:r>
      <w:r w:rsidR="00905C93" w:rsidRPr="00E32B8C">
        <w:rPr>
          <w:sz w:val="28"/>
          <w:szCs w:val="28"/>
          <w:lang w:val="uk-UA"/>
        </w:rPr>
        <w:t xml:space="preserve">на розробку (створення) картографічної продукції та дослідження та розробки, пов’язані з </w:t>
      </w:r>
      <w:proofErr w:type="spellStart"/>
      <w:r w:rsidR="00905C93" w:rsidRPr="00E32B8C">
        <w:rPr>
          <w:sz w:val="28"/>
          <w:szCs w:val="28"/>
          <w:lang w:val="uk-UA"/>
        </w:rPr>
        <w:t>навігаційно</w:t>
      </w:r>
      <w:proofErr w:type="spellEnd"/>
      <w:r w:rsidR="00905C93" w:rsidRPr="00E32B8C">
        <w:rPr>
          <w:sz w:val="28"/>
          <w:szCs w:val="28"/>
          <w:lang w:val="uk-UA"/>
        </w:rPr>
        <w:t>-гідрографічним забезпеченням</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5647C8"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маяк</w:t>
      </w:r>
      <w:r w:rsidRPr="00E32B8C">
        <w:rPr>
          <w:sz w:val="28"/>
          <w:szCs w:val="28"/>
          <w:lang w:val="uk-UA"/>
        </w:rPr>
        <w:t xml:space="preserve"> </w:t>
      </w:r>
      <w:proofErr w:type="spellStart"/>
      <w:r w:rsidRPr="00E32B8C">
        <w:rPr>
          <w:sz w:val="28"/>
          <w:szCs w:val="28"/>
          <w:vertAlign w:val="subscript"/>
          <w:lang w:val="uk-UA"/>
        </w:rPr>
        <w:t>адмін</w:t>
      </w:r>
      <w:proofErr w:type="spellEnd"/>
      <w:r w:rsidRPr="00E32B8C">
        <w:rPr>
          <w:sz w:val="28"/>
          <w:szCs w:val="28"/>
          <w:vertAlign w:val="subscript"/>
          <w:lang w:val="uk-UA"/>
        </w:rPr>
        <w:t xml:space="preserve"> </w:t>
      </w:r>
      <w:r w:rsidR="00905C93" w:rsidRPr="00E32B8C">
        <w:rPr>
          <w:sz w:val="28"/>
          <w:szCs w:val="28"/>
          <w:lang w:val="uk-UA"/>
        </w:rPr>
        <w:t xml:space="preserve"> – сума загально</w:t>
      </w:r>
      <w:r w:rsidR="00917F7A" w:rsidRPr="00E32B8C">
        <w:rPr>
          <w:sz w:val="28"/>
          <w:szCs w:val="28"/>
          <w:lang w:val="uk-UA"/>
        </w:rPr>
        <w:t>виробничих</w:t>
      </w:r>
      <w:r w:rsidR="00905C93" w:rsidRPr="00E32B8C">
        <w:rPr>
          <w:sz w:val="28"/>
          <w:szCs w:val="28"/>
          <w:lang w:val="uk-UA"/>
        </w:rPr>
        <w:t xml:space="preserve"> та адміністративних витрат</w:t>
      </w:r>
      <w:r w:rsidR="009F0103" w:rsidRPr="00E32B8C">
        <w:rPr>
          <w:sz w:val="28"/>
          <w:szCs w:val="28"/>
          <w:lang w:val="uk-UA"/>
        </w:rPr>
        <w:t xml:space="preserve"> 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05C93" w:rsidRPr="00E32B8C">
        <w:rPr>
          <w:sz w:val="28"/>
          <w:szCs w:val="28"/>
          <w:lang w:val="uk-UA"/>
        </w:rPr>
        <w:t xml:space="preserve">, що направлені </w:t>
      </w:r>
      <w:r w:rsidR="00905C93" w:rsidRPr="00E32B8C">
        <w:rPr>
          <w:sz w:val="28"/>
          <w:szCs w:val="28"/>
          <w:lang w:val="uk-UA"/>
        </w:rPr>
        <w:lastRenderedPageBreak/>
        <w:t xml:space="preserve">на обслуговування та управління </w:t>
      </w:r>
      <w:r w:rsidR="009333C9" w:rsidRPr="00E32B8C">
        <w:rPr>
          <w:sz w:val="28"/>
          <w:szCs w:val="28"/>
          <w:lang w:val="uk-UA"/>
        </w:rPr>
        <w:t xml:space="preserve">державної установи, що організовує та здійснює </w:t>
      </w:r>
      <w:proofErr w:type="spellStart"/>
      <w:r w:rsidR="009333C9" w:rsidRPr="00E32B8C">
        <w:rPr>
          <w:sz w:val="28"/>
          <w:szCs w:val="28"/>
          <w:lang w:val="uk-UA"/>
        </w:rPr>
        <w:t>навігаційно</w:t>
      </w:r>
      <w:proofErr w:type="spellEnd"/>
      <w:r w:rsidR="009333C9" w:rsidRPr="00E32B8C">
        <w:rPr>
          <w:sz w:val="28"/>
          <w:szCs w:val="28"/>
          <w:lang w:val="uk-UA"/>
        </w:rPr>
        <w:t>-гідрографічне забезпечення мореплавства</w:t>
      </w:r>
      <w:r w:rsidR="00905C93" w:rsidRPr="00E32B8C">
        <w:rPr>
          <w:sz w:val="28"/>
          <w:szCs w:val="28"/>
          <w:lang w:val="uk-UA"/>
        </w:rPr>
        <w:t>;</w:t>
      </w:r>
    </w:p>
    <w:p w:rsidR="00905C93" w:rsidRPr="00E32B8C" w:rsidRDefault="005647C8" w:rsidP="00E32B8C">
      <w:pPr>
        <w:tabs>
          <w:tab w:val="left" w:pos="4254"/>
        </w:tabs>
        <w:spacing w:line="360" w:lineRule="auto"/>
        <w:ind w:firstLine="567"/>
        <w:jc w:val="both"/>
        <w:rPr>
          <w:sz w:val="28"/>
          <w:szCs w:val="28"/>
          <w:lang w:val="uk-UA"/>
        </w:rPr>
      </w:pPr>
      <w:proofErr w:type="spellStart"/>
      <w:r w:rsidRPr="00E32B8C">
        <w:rPr>
          <w:sz w:val="28"/>
          <w:szCs w:val="28"/>
          <w:lang w:val="uk-UA"/>
        </w:rPr>
        <w:t>R</w:t>
      </w:r>
      <w:r w:rsidRPr="00E32B8C">
        <w:rPr>
          <w:sz w:val="28"/>
          <w:szCs w:val="28"/>
          <w:vertAlign w:val="subscript"/>
          <w:lang w:val="uk-UA"/>
        </w:rPr>
        <w:t>n</w:t>
      </w:r>
      <w:proofErr w:type="spellEnd"/>
      <w:r w:rsidRPr="00E32B8C">
        <w:rPr>
          <w:sz w:val="28"/>
          <w:szCs w:val="28"/>
          <w:vertAlign w:val="subscript"/>
          <w:lang w:val="uk-UA"/>
        </w:rPr>
        <w:t xml:space="preserve"> маяк</w:t>
      </w:r>
      <w:r w:rsidRPr="00E32B8C">
        <w:rPr>
          <w:sz w:val="28"/>
          <w:szCs w:val="28"/>
          <w:lang w:val="uk-UA"/>
        </w:rPr>
        <w:t xml:space="preserve"> </w:t>
      </w:r>
      <w:proofErr w:type="spellStart"/>
      <w:r w:rsidRPr="00E32B8C">
        <w:rPr>
          <w:sz w:val="28"/>
          <w:szCs w:val="28"/>
          <w:vertAlign w:val="subscript"/>
          <w:lang w:val="uk-UA"/>
        </w:rPr>
        <w:t>інф</w:t>
      </w:r>
      <w:proofErr w:type="spellEnd"/>
      <w:r w:rsidRPr="00E32B8C">
        <w:rPr>
          <w:sz w:val="28"/>
          <w:szCs w:val="28"/>
          <w:vertAlign w:val="subscript"/>
          <w:lang w:val="uk-UA"/>
        </w:rPr>
        <w:t xml:space="preserve">  </w:t>
      </w:r>
      <w:r w:rsidR="00905C93" w:rsidRPr="00E32B8C">
        <w:rPr>
          <w:sz w:val="28"/>
          <w:szCs w:val="28"/>
          <w:lang w:val="uk-UA"/>
        </w:rPr>
        <w:t xml:space="preserve">– сума витрат </w:t>
      </w:r>
      <w:r w:rsidR="009F0103" w:rsidRPr="00E32B8C">
        <w:rPr>
          <w:sz w:val="28"/>
          <w:szCs w:val="28"/>
          <w:lang w:val="uk-UA"/>
        </w:rPr>
        <w:t xml:space="preserve">протягом відповідного </w:t>
      </w:r>
      <w:r w:rsidRPr="00E32B8C">
        <w:rPr>
          <w:sz w:val="28"/>
          <w:szCs w:val="28"/>
          <w:lang w:val="uk-UA"/>
        </w:rPr>
        <w:t>n</w:t>
      </w:r>
      <w:r w:rsidR="009F0103" w:rsidRPr="00E32B8C">
        <w:rPr>
          <w:sz w:val="28"/>
          <w:szCs w:val="28"/>
          <w:lang w:val="uk-UA"/>
        </w:rPr>
        <w:t>-го календарного року у прогнозованому періоді</w:t>
      </w:r>
      <w:r w:rsidR="009F0103" w:rsidRPr="00E32B8C">
        <w:rPr>
          <w:b/>
          <w:sz w:val="28"/>
          <w:szCs w:val="28"/>
          <w:lang w:val="uk-UA"/>
        </w:rPr>
        <w:t xml:space="preserve"> </w:t>
      </w:r>
      <w:r w:rsidR="00905C93" w:rsidRPr="00E32B8C">
        <w:rPr>
          <w:sz w:val="28"/>
          <w:szCs w:val="28"/>
          <w:lang w:val="uk-UA"/>
        </w:rPr>
        <w:t>на інформаційне-технічне забезпечення та утримання підрозділів, що виконують функції з контрою за повнотою сплати збору</w:t>
      </w:r>
      <w:r w:rsidR="00096ED9" w:rsidRPr="00E32B8C">
        <w:rPr>
          <w:sz w:val="28"/>
          <w:szCs w:val="28"/>
          <w:lang w:val="uk-UA"/>
        </w:rPr>
        <w:t xml:space="preserve">, </w:t>
      </w:r>
      <w:proofErr w:type="spellStart"/>
      <w:r w:rsidR="00096ED9" w:rsidRPr="00E32B8C">
        <w:rPr>
          <w:sz w:val="28"/>
          <w:szCs w:val="28"/>
          <w:lang w:val="uk-UA"/>
        </w:rPr>
        <w:t>тис.грн</w:t>
      </w:r>
      <w:proofErr w:type="spellEnd"/>
      <w:r w:rsidR="00905C93" w:rsidRPr="00E32B8C">
        <w:rPr>
          <w:sz w:val="28"/>
          <w:szCs w:val="28"/>
          <w:lang w:val="uk-UA"/>
        </w:rPr>
        <w:t>;</w:t>
      </w:r>
    </w:p>
    <w:p w:rsidR="00905C93" w:rsidRPr="00E32B8C" w:rsidRDefault="005647C8" w:rsidP="00E32B8C">
      <w:pPr>
        <w:pStyle w:val="21"/>
        <w:tabs>
          <w:tab w:val="left" w:pos="993"/>
          <w:tab w:val="left" w:pos="4254"/>
        </w:tabs>
        <w:spacing w:after="0" w:line="360" w:lineRule="auto"/>
        <w:ind w:left="0" w:firstLine="567"/>
        <w:jc w:val="both"/>
        <w:rPr>
          <w:sz w:val="28"/>
          <w:szCs w:val="28"/>
          <w:lang w:val="uk-UA"/>
        </w:rPr>
      </w:pPr>
      <w:proofErr w:type="spellStart"/>
      <w:r w:rsidRPr="00E32B8C">
        <w:rPr>
          <w:rFonts w:ascii="Times New Roman" w:hAnsi="Times New Roman"/>
          <w:sz w:val="28"/>
          <w:szCs w:val="28"/>
          <w:lang w:val="uk-UA"/>
        </w:rPr>
        <w:t>R</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маяк</w:t>
      </w:r>
      <w:r w:rsidRPr="00E32B8C">
        <w:rPr>
          <w:rFonts w:ascii="Times New Roman" w:hAnsi="Times New Roman"/>
          <w:sz w:val="28"/>
          <w:szCs w:val="28"/>
          <w:lang w:val="uk-UA"/>
        </w:rPr>
        <w:t xml:space="preserve"> </w:t>
      </w:r>
      <w:r w:rsidRPr="00E32B8C">
        <w:rPr>
          <w:rFonts w:ascii="Times New Roman" w:hAnsi="Times New Roman"/>
          <w:sz w:val="28"/>
          <w:szCs w:val="28"/>
          <w:vertAlign w:val="subscript"/>
          <w:lang w:val="uk-UA"/>
        </w:rPr>
        <w:t>інші</w:t>
      </w:r>
      <w:r w:rsidRPr="00E32B8C">
        <w:rPr>
          <w:sz w:val="28"/>
          <w:szCs w:val="28"/>
          <w:vertAlign w:val="subscript"/>
          <w:lang w:val="uk-UA"/>
        </w:rPr>
        <w:t xml:space="preserve">  </w:t>
      </w:r>
      <w:r w:rsidR="00905C93" w:rsidRPr="00E32B8C">
        <w:rPr>
          <w:rFonts w:ascii="Times New Roman" w:hAnsi="Times New Roman"/>
          <w:sz w:val="28"/>
          <w:szCs w:val="28"/>
          <w:lang w:val="uk-UA"/>
        </w:rPr>
        <w:t>- сума витрат</w:t>
      </w:r>
      <w:r w:rsidR="009F0103" w:rsidRPr="00E32B8C">
        <w:rPr>
          <w:rFonts w:ascii="Times New Roman" w:hAnsi="Times New Roman"/>
          <w:sz w:val="28"/>
          <w:szCs w:val="28"/>
          <w:lang w:val="uk-UA"/>
        </w:rPr>
        <w:t xml:space="preserve"> протягом відповідного </w:t>
      </w:r>
      <w:r w:rsidRPr="00E32B8C">
        <w:rPr>
          <w:rFonts w:ascii="Times New Roman" w:hAnsi="Times New Roman"/>
          <w:sz w:val="28"/>
          <w:szCs w:val="28"/>
          <w:lang w:val="uk-UA"/>
        </w:rPr>
        <w:t>n</w:t>
      </w:r>
      <w:r w:rsidR="009F0103"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що не пов’язані з виробничою діяльністю, </w:t>
      </w:r>
      <w:r w:rsidR="00EB6BF2" w:rsidRPr="00E32B8C">
        <w:rPr>
          <w:rFonts w:ascii="Times New Roman" w:hAnsi="Times New Roman"/>
          <w:sz w:val="28"/>
          <w:szCs w:val="28"/>
          <w:lang w:val="uk-UA"/>
        </w:rPr>
        <w:t>у тому числі витрат на забезпечення соціальних гарантій працівників відповідно до укладеного Колективного договору між адміністрацією підприємства та профспілковою організацією</w:t>
      </w:r>
      <w:r w:rsidR="00905C93" w:rsidRPr="00E32B8C">
        <w:rPr>
          <w:rFonts w:ascii="Times New Roman" w:hAnsi="Times New Roman"/>
          <w:sz w:val="28"/>
          <w:szCs w:val="28"/>
          <w:lang w:val="uk-UA"/>
        </w:rPr>
        <w:t xml:space="preserve">, </w:t>
      </w:r>
      <w:r w:rsidR="00AA0A49" w:rsidRPr="00E32B8C">
        <w:rPr>
          <w:rFonts w:ascii="Times New Roman" w:hAnsi="Times New Roman"/>
          <w:sz w:val="28"/>
          <w:szCs w:val="28"/>
          <w:lang w:val="uk-UA"/>
        </w:rPr>
        <w:t xml:space="preserve">сплата членських внесків, членом яких є установа за умови, що такі внески не включено до ставки адміністративного збору, </w:t>
      </w:r>
      <w:r w:rsidR="00905C93" w:rsidRPr="00E32B8C">
        <w:rPr>
          <w:rFonts w:ascii="Times New Roman" w:hAnsi="Times New Roman"/>
          <w:sz w:val="28"/>
          <w:szCs w:val="28"/>
          <w:lang w:val="uk-UA"/>
        </w:rPr>
        <w:t>витрати, пов’язані з демонтажем, розбиранням та утилізацією основних засобів, інших необоротних матеріальних та нематеріальних активів</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тис.грн</w:t>
      </w:r>
      <w:proofErr w:type="spellEnd"/>
      <w:r w:rsidR="00905C93" w:rsidRPr="00E32B8C">
        <w:rPr>
          <w:rFonts w:ascii="Times New Roman" w:hAnsi="Times New Roman"/>
          <w:sz w:val="28"/>
          <w:szCs w:val="28"/>
          <w:lang w:val="uk-UA"/>
        </w:rPr>
        <w:t>;</w:t>
      </w:r>
      <w:r w:rsidR="00905C93" w:rsidRPr="00E32B8C">
        <w:rPr>
          <w:sz w:val="28"/>
          <w:szCs w:val="28"/>
          <w:lang w:val="uk-UA"/>
        </w:rPr>
        <w:t xml:space="preserve"> </w:t>
      </w:r>
    </w:p>
    <w:p w:rsidR="002D07DD" w:rsidRPr="00E32B8C" w:rsidRDefault="00DE39D7" w:rsidP="00E32B8C">
      <w:pPr>
        <w:tabs>
          <w:tab w:val="left" w:pos="4254"/>
        </w:tabs>
        <w:spacing w:line="360" w:lineRule="auto"/>
        <w:ind w:firstLine="567"/>
        <w:jc w:val="both"/>
        <w:rPr>
          <w:sz w:val="28"/>
          <w:szCs w:val="28"/>
          <w:lang w:val="uk-UA"/>
        </w:rPr>
      </w:pPr>
      <w:r w:rsidRPr="00E32B8C">
        <w:rPr>
          <w:sz w:val="28"/>
          <w:szCs w:val="28"/>
          <w:lang w:val="uk-UA"/>
        </w:rPr>
        <w:t xml:space="preserve">Витрати можуть бути переглянуті у разі збільшення чи зменшення функцій </w:t>
      </w:r>
      <w:r w:rsidR="00A065A7" w:rsidRPr="00E32B8C">
        <w:rPr>
          <w:sz w:val="28"/>
          <w:szCs w:val="28"/>
          <w:lang w:val="uk-UA"/>
        </w:rPr>
        <w:t xml:space="preserve">державної установи, що організовує та здійснює </w:t>
      </w:r>
      <w:proofErr w:type="spellStart"/>
      <w:r w:rsidR="00A065A7" w:rsidRPr="00E32B8C">
        <w:rPr>
          <w:sz w:val="28"/>
          <w:szCs w:val="28"/>
          <w:lang w:val="uk-UA"/>
        </w:rPr>
        <w:t>навігаційно</w:t>
      </w:r>
      <w:proofErr w:type="spellEnd"/>
      <w:r w:rsidR="00A065A7" w:rsidRPr="00E32B8C">
        <w:rPr>
          <w:sz w:val="28"/>
          <w:szCs w:val="28"/>
          <w:lang w:val="uk-UA"/>
        </w:rPr>
        <w:t>-гідрографічне забезпечення мореплавства</w:t>
      </w:r>
      <w:r w:rsidRPr="00E32B8C">
        <w:rPr>
          <w:sz w:val="28"/>
          <w:szCs w:val="28"/>
          <w:lang w:val="uk-UA"/>
        </w:rPr>
        <w:t xml:space="preserve"> та/або кількості засобів навігаційного обладнання в майбутні періоди.</w:t>
      </w:r>
    </w:p>
    <w:p w:rsidR="00DE39D7" w:rsidRPr="00E32B8C" w:rsidRDefault="00DE39D7" w:rsidP="00E32B8C">
      <w:pPr>
        <w:tabs>
          <w:tab w:val="left" w:pos="4254"/>
        </w:tabs>
        <w:spacing w:line="360" w:lineRule="auto"/>
        <w:ind w:firstLine="567"/>
        <w:jc w:val="both"/>
        <w:rPr>
          <w:sz w:val="28"/>
          <w:szCs w:val="28"/>
          <w:lang w:val="uk-UA"/>
        </w:rPr>
      </w:pPr>
    </w:p>
    <w:p w:rsidR="00A8003D" w:rsidRPr="00E32B8C" w:rsidRDefault="00DB4E30" w:rsidP="00E32B8C">
      <w:pPr>
        <w:pStyle w:val="131"/>
        <w:keepNext/>
        <w:shd w:val="clear" w:color="auto" w:fill="auto"/>
        <w:tabs>
          <w:tab w:val="left" w:pos="851"/>
          <w:tab w:val="left" w:pos="1134"/>
          <w:tab w:val="left" w:pos="4254"/>
        </w:tabs>
        <w:spacing w:before="0" w:after="0" w:line="360" w:lineRule="auto"/>
        <w:jc w:val="center"/>
        <w:rPr>
          <w:spacing w:val="0"/>
          <w:sz w:val="28"/>
          <w:szCs w:val="28"/>
          <w:lang w:val="uk-UA"/>
        </w:rPr>
      </w:pPr>
      <w:r w:rsidRPr="00E32B8C">
        <w:rPr>
          <w:spacing w:val="0"/>
          <w:sz w:val="28"/>
          <w:szCs w:val="28"/>
          <w:lang w:val="en-US"/>
        </w:rPr>
        <w:t>IV</w:t>
      </w:r>
      <w:r w:rsidRPr="00E32B8C">
        <w:rPr>
          <w:spacing w:val="0"/>
          <w:sz w:val="28"/>
          <w:szCs w:val="28"/>
          <w:lang w:val="uk-UA"/>
        </w:rPr>
        <w:t xml:space="preserve">. </w:t>
      </w:r>
      <w:r w:rsidR="00A8003D" w:rsidRPr="00E32B8C">
        <w:rPr>
          <w:spacing w:val="0"/>
          <w:sz w:val="28"/>
          <w:szCs w:val="28"/>
          <w:lang w:val="uk-UA"/>
        </w:rPr>
        <w:t>Розрахунок бази нарахування портових зборів</w:t>
      </w:r>
    </w:p>
    <w:p w:rsidR="00001ABE" w:rsidRPr="00E32B8C" w:rsidRDefault="00001ABE" w:rsidP="00E32B8C">
      <w:pPr>
        <w:pStyle w:val="131"/>
        <w:keepNext/>
        <w:shd w:val="clear" w:color="auto" w:fill="auto"/>
        <w:tabs>
          <w:tab w:val="left" w:pos="851"/>
          <w:tab w:val="left" w:pos="993"/>
          <w:tab w:val="left" w:pos="4254"/>
        </w:tabs>
        <w:spacing w:before="0" w:after="0" w:line="360" w:lineRule="auto"/>
        <w:rPr>
          <w:b/>
          <w:spacing w:val="0"/>
          <w:sz w:val="28"/>
          <w:szCs w:val="28"/>
          <w:lang w:val="uk-UA"/>
        </w:rPr>
      </w:pPr>
    </w:p>
    <w:p w:rsidR="00001ABE" w:rsidRPr="00E32B8C" w:rsidRDefault="00DB4E30" w:rsidP="00E32B8C">
      <w:pPr>
        <w:pStyle w:val="131"/>
        <w:keepNext/>
        <w:shd w:val="clear" w:color="auto" w:fill="auto"/>
        <w:spacing w:before="0" w:after="0" w:line="360" w:lineRule="auto"/>
        <w:jc w:val="center"/>
        <w:rPr>
          <w:spacing w:val="0"/>
          <w:sz w:val="28"/>
          <w:szCs w:val="28"/>
          <w:lang w:val="uk-UA"/>
        </w:rPr>
      </w:pPr>
      <w:r w:rsidRPr="00E32B8C">
        <w:rPr>
          <w:spacing w:val="0"/>
          <w:sz w:val="28"/>
          <w:szCs w:val="28"/>
          <w:lang w:val="uk-UA"/>
        </w:rPr>
        <w:t xml:space="preserve">1. </w:t>
      </w:r>
      <w:r w:rsidR="00001ABE" w:rsidRPr="00E32B8C">
        <w:rPr>
          <w:spacing w:val="0"/>
          <w:sz w:val="28"/>
          <w:szCs w:val="28"/>
          <w:lang w:val="uk-UA"/>
        </w:rPr>
        <w:t>Загальні підходи</w:t>
      </w:r>
    </w:p>
    <w:p w:rsidR="00905C93" w:rsidRPr="00E32B8C" w:rsidRDefault="00905C93" w:rsidP="00E32B8C">
      <w:pPr>
        <w:pStyle w:val="131"/>
        <w:keepNext/>
        <w:shd w:val="clear" w:color="auto" w:fill="auto"/>
        <w:tabs>
          <w:tab w:val="left" w:pos="851"/>
          <w:tab w:val="left" w:pos="1134"/>
          <w:tab w:val="left" w:pos="4254"/>
        </w:tabs>
        <w:spacing w:before="0" w:after="0" w:line="360" w:lineRule="auto"/>
        <w:rPr>
          <w:spacing w:val="0"/>
          <w:sz w:val="28"/>
          <w:szCs w:val="28"/>
          <w:lang w:val="uk-UA"/>
        </w:rPr>
      </w:pPr>
    </w:p>
    <w:p w:rsidR="000516E4" w:rsidRPr="00E32B8C" w:rsidRDefault="00905C93" w:rsidP="00E32B8C">
      <w:pPr>
        <w:tabs>
          <w:tab w:val="left" w:pos="960"/>
          <w:tab w:val="left" w:pos="4254"/>
        </w:tabs>
        <w:spacing w:line="360" w:lineRule="auto"/>
        <w:ind w:firstLine="567"/>
        <w:jc w:val="both"/>
        <w:rPr>
          <w:sz w:val="28"/>
          <w:szCs w:val="28"/>
          <w:lang w:val="uk-UA"/>
        </w:rPr>
      </w:pPr>
      <w:r w:rsidRPr="00E32B8C">
        <w:rPr>
          <w:sz w:val="28"/>
          <w:szCs w:val="28"/>
          <w:lang w:val="uk-UA"/>
        </w:rPr>
        <w:t>1.</w:t>
      </w:r>
      <w:r w:rsidR="008356F9" w:rsidRPr="00E32B8C">
        <w:rPr>
          <w:sz w:val="28"/>
          <w:szCs w:val="28"/>
          <w:lang w:val="uk-UA"/>
        </w:rPr>
        <w:t> </w:t>
      </w:r>
      <w:r w:rsidR="009F05B1" w:rsidRPr="00E32B8C">
        <w:rPr>
          <w:sz w:val="28"/>
          <w:szCs w:val="28"/>
          <w:lang w:val="uk-UA"/>
        </w:rPr>
        <w:t>Розміри ставок портових зборів</w:t>
      </w:r>
      <w:r w:rsidR="00657867" w:rsidRPr="00E32B8C">
        <w:rPr>
          <w:sz w:val="28"/>
          <w:szCs w:val="28"/>
          <w:lang w:val="uk-UA"/>
        </w:rPr>
        <w:t xml:space="preserve"> розраховуються з урахуванням пунктів  </w:t>
      </w:r>
      <w:r w:rsidR="00C1709C" w:rsidRPr="00E32B8C">
        <w:rPr>
          <w:sz w:val="28"/>
          <w:szCs w:val="28"/>
          <w:lang w:val="uk-UA"/>
        </w:rPr>
        <w:t xml:space="preserve">1-10 </w:t>
      </w:r>
      <w:r w:rsidR="00657867" w:rsidRPr="00E32B8C">
        <w:rPr>
          <w:sz w:val="28"/>
          <w:szCs w:val="28"/>
          <w:lang w:val="uk-UA"/>
        </w:rPr>
        <w:t>глави</w:t>
      </w:r>
      <w:r w:rsidR="00C1709C" w:rsidRPr="00E32B8C">
        <w:rPr>
          <w:sz w:val="28"/>
          <w:szCs w:val="28"/>
          <w:lang w:val="uk-UA"/>
        </w:rPr>
        <w:t xml:space="preserve"> 1</w:t>
      </w:r>
      <w:r w:rsidR="009F05B1" w:rsidRPr="00E32B8C">
        <w:rPr>
          <w:sz w:val="28"/>
          <w:szCs w:val="28"/>
          <w:lang w:val="uk-UA"/>
        </w:rPr>
        <w:t xml:space="preserve"> </w:t>
      </w:r>
      <w:r w:rsidR="00657867" w:rsidRPr="00E32B8C">
        <w:rPr>
          <w:sz w:val="28"/>
          <w:szCs w:val="28"/>
          <w:lang w:val="uk-UA"/>
        </w:rPr>
        <w:t>Розділу</w:t>
      </w:r>
      <w:r w:rsidR="009F05B1" w:rsidRPr="00E32B8C">
        <w:rPr>
          <w:sz w:val="28"/>
          <w:szCs w:val="28"/>
          <w:lang w:val="uk-UA"/>
        </w:rPr>
        <w:t xml:space="preserve"> ІІ цієї Методики</w:t>
      </w:r>
      <w:r w:rsidR="000516E4" w:rsidRPr="00E32B8C">
        <w:rPr>
          <w:sz w:val="28"/>
          <w:szCs w:val="28"/>
          <w:lang w:val="uk-UA"/>
        </w:rPr>
        <w:t xml:space="preserve"> та наступних особливостей визначення бази нарахування портових зборів.</w:t>
      </w:r>
    </w:p>
    <w:p w:rsidR="00C1709C" w:rsidRPr="00E32B8C" w:rsidRDefault="00FF5FF5"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К</w:t>
      </w:r>
      <w:r w:rsidR="00C1709C" w:rsidRPr="00E32B8C">
        <w:rPr>
          <w:rFonts w:ascii="Times New Roman" w:hAnsi="Times New Roman"/>
          <w:sz w:val="28"/>
          <w:szCs w:val="28"/>
          <w:lang w:val="uk-UA"/>
        </w:rPr>
        <w:t xml:space="preserve">орабельний, канальний за проходження судноплавними каналами, санітарний, маяковий та адміністративний </w:t>
      </w:r>
      <w:r w:rsidR="000F7C43" w:rsidRPr="00E32B8C">
        <w:rPr>
          <w:rFonts w:ascii="Times New Roman" w:hAnsi="Times New Roman"/>
          <w:sz w:val="28"/>
          <w:szCs w:val="28"/>
          <w:lang w:val="uk-UA"/>
        </w:rPr>
        <w:t xml:space="preserve">портові </w:t>
      </w:r>
      <w:r w:rsidR="00C1709C" w:rsidRPr="00E32B8C">
        <w:rPr>
          <w:rFonts w:ascii="Times New Roman" w:hAnsi="Times New Roman"/>
          <w:sz w:val="28"/>
          <w:szCs w:val="28"/>
          <w:lang w:val="uk-UA"/>
        </w:rPr>
        <w:t>збори не справляються з таких суден та плавучих засобів незалежно від прапора:</w:t>
      </w:r>
    </w:p>
    <w:p w:rsidR="00C1709C" w:rsidRPr="00E32B8C" w:rsidRDefault="00C1709C"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військових кораблів</w:t>
      </w:r>
      <w:r w:rsidRPr="00E32B8C">
        <w:rPr>
          <w:rFonts w:ascii="Times New Roman" w:hAnsi="Times New Roman"/>
          <w:sz w:val="28"/>
          <w:szCs w:val="28"/>
          <w:bdr w:val="none" w:sz="0" w:space="0" w:color="auto" w:frame="1"/>
          <w:lang w:val="uk-UA" w:eastAsia="uk-UA"/>
        </w:rPr>
        <w:t xml:space="preserve"> України, військових кораблів інших країн,</w:t>
      </w:r>
      <w:r w:rsidRPr="00E32B8C">
        <w:rPr>
          <w:rFonts w:ascii="Times New Roman" w:hAnsi="Times New Roman"/>
          <w:sz w:val="28"/>
          <w:szCs w:val="28"/>
          <w:lang w:val="uk-UA"/>
        </w:rPr>
        <w:t xml:space="preserve"> враховуючи кораблі прикордонної охорони;</w:t>
      </w:r>
    </w:p>
    <w:p w:rsidR="00C1709C" w:rsidRPr="00E32B8C" w:rsidRDefault="00C1709C"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госпітальних суден (за умов використання виключно за спеціалізацією);</w:t>
      </w:r>
    </w:p>
    <w:p w:rsidR="00C1709C" w:rsidRPr="00E32B8C" w:rsidRDefault="00C1709C"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наукових, навчальних гідрографічних (</w:t>
      </w:r>
      <w:proofErr w:type="spellStart"/>
      <w:r w:rsidRPr="00E32B8C">
        <w:rPr>
          <w:rFonts w:ascii="Times New Roman" w:hAnsi="Times New Roman"/>
          <w:sz w:val="28"/>
          <w:szCs w:val="28"/>
          <w:lang w:val="uk-UA"/>
        </w:rPr>
        <w:t>лоцмейстерських</w:t>
      </w:r>
      <w:proofErr w:type="spellEnd"/>
      <w:r w:rsidRPr="00E32B8C">
        <w:rPr>
          <w:rFonts w:ascii="Times New Roman" w:hAnsi="Times New Roman"/>
          <w:sz w:val="28"/>
          <w:szCs w:val="28"/>
          <w:lang w:val="uk-UA"/>
        </w:rPr>
        <w:t xml:space="preserve">), </w:t>
      </w:r>
      <w:r w:rsidR="000C7C9D" w:rsidRPr="00E32B8C">
        <w:rPr>
          <w:rFonts w:ascii="Times New Roman" w:hAnsi="Times New Roman"/>
          <w:sz w:val="28"/>
          <w:szCs w:val="28"/>
          <w:lang w:val="uk-UA"/>
        </w:rPr>
        <w:t xml:space="preserve">гідрографічних, </w:t>
      </w:r>
      <w:r w:rsidRPr="00E32B8C">
        <w:rPr>
          <w:rFonts w:ascii="Times New Roman" w:hAnsi="Times New Roman"/>
          <w:sz w:val="28"/>
          <w:szCs w:val="28"/>
          <w:lang w:val="uk-UA"/>
        </w:rPr>
        <w:t>патрульних, інших суден спеціального призначення (за умов використання виключно за спеціалізацією);</w:t>
      </w:r>
    </w:p>
    <w:p w:rsidR="00C1709C" w:rsidRPr="00E32B8C" w:rsidRDefault="00C1709C"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суден, плавучих засобів, що прямують виключно на ремонт та з ремонту до/із судноремонтних підприємств України, без здійснення вантажних та/або пасажирських операцій у межах акваторії морського порту перед та/або після ремонту та суден, які проходять ходові випробування;</w:t>
      </w:r>
    </w:p>
    <w:p w:rsidR="00C1709C" w:rsidRPr="00E32B8C" w:rsidRDefault="00C1709C"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прогулянкових суден; яхт; вітрильних суден та човнів; спортивних суден; пасажирських суден, які віднесено до суден внутрішнього плавання та які здійснюють перевезення виключно між морськими та/або річковими портами та/або терміналами у межах території України;</w:t>
      </w:r>
    </w:p>
    <w:p w:rsidR="00C1709C" w:rsidRPr="00E32B8C" w:rsidRDefault="00C1709C"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риболовних суден, що не виконують будь-які вантажні операції;</w:t>
      </w:r>
    </w:p>
    <w:p w:rsidR="00876CE1" w:rsidRPr="00E32B8C" w:rsidRDefault="00876CE1"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судна, плавучі засоби, що належать та/або орендуються підприємством - користувачем</w:t>
      </w:r>
      <w:r w:rsidRPr="00E32B8C" w:rsidDel="00AA0A4C">
        <w:rPr>
          <w:rFonts w:ascii="Times New Roman" w:hAnsi="Times New Roman"/>
          <w:sz w:val="28"/>
          <w:szCs w:val="28"/>
          <w:lang w:val="uk-UA"/>
        </w:rPr>
        <w:t xml:space="preserve"> </w:t>
      </w:r>
      <w:r w:rsidRPr="00E32B8C">
        <w:rPr>
          <w:rFonts w:ascii="Times New Roman" w:hAnsi="Times New Roman"/>
          <w:sz w:val="28"/>
          <w:szCs w:val="28"/>
          <w:lang w:val="uk-UA"/>
        </w:rPr>
        <w:t>акваторії морського порту, та використовуються для здійснення діяльності, що визначена законодавством з метою утворення цього підприємства;</w:t>
      </w:r>
    </w:p>
    <w:p w:rsidR="00876CE1" w:rsidRPr="00E32B8C" w:rsidRDefault="00876CE1"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судна, </w:t>
      </w:r>
      <w:proofErr w:type="spellStart"/>
      <w:r w:rsidRPr="00E32B8C">
        <w:rPr>
          <w:rFonts w:ascii="Times New Roman" w:hAnsi="Times New Roman"/>
          <w:sz w:val="28"/>
          <w:szCs w:val="28"/>
          <w:lang w:val="uk-UA"/>
        </w:rPr>
        <w:t>баржебуксирні</w:t>
      </w:r>
      <w:proofErr w:type="spellEnd"/>
      <w:r w:rsidRPr="00E32B8C">
        <w:rPr>
          <w:rFonts w:ascii="Times New Roman" w:hAnsi="Times New Roman"/>
          <w:sz w:val="28"/>
          <w:szCs w:val="28"/>
          <w:lang w:val="uk-UA"/>
        </w:rPr>
        <w:t xml:space="preserve"> склади, плавучі засоби, що заходять у морський порт виключно для виконання наступних операцій: із ліквідації наслідків стихійного лиха, пошуку та/або рятування людей; зміни екіпажу, зняття з борту судна (</w:t>
      </w:r>
      <w:proofErr w:type="spellStart"/>
      <w:r w:rsidRPr="00E32B8C">
        <w:rPr>
          <w:rFonts w:ascii="Times New Roman" w:hAnsi="Times New Roman"/>
          <w:sz w:val="28"/>
          <w:szCs w:val="28"/>
          <w:lang w:val="uk-UA"/>
        </w:rPr>
        <w:t>баржебуксирного</w:t>
      </w:r>
      <w:proofErr w:type="spellEnd"/>
      <w:r w:rsidRPr="00E32B8C">
        <w:rPr>
          <w:rFonts w:ascii="Times New Roman" w:hAnsi="Times New Roman"/>
          <w:sz w:val="28"/>
          <w:szCs w:val="28"/>
          <w:lang w:val="uk-UA"/>
        </w:rPr>
        <w:t xml:space="preserve"> складу, плавучого засобу) хворої чи померлої особи; отримання суднового постачання; для використання морського порту у якості місця укриття у зв’язку із неможливістю здійснювати плавання внаслідок погодних умов та/або технічних причин, що утворюють загрозу для екіпажу та/або пасажирів та/або судна (</w:t>
      </w:r>
      <w:proofErr w:type="spellStart"/>
      <w:r w:rsidRPr="00E32B8C">
        <w:rPr>
          <w:rFonts w:ascii="Times New Roman" w:hAnsi="Times New Roman"/>
          <w:sz w:val="28"/>
          <w:szCs w:val="28"/>
          <w:lang w:val="uk-UA"/>
        </w:rPr>
        <w:t>баржебуксирного</w:t>
      </w:r>
      <w:proofErr w:type="spellEnd"/>
      <w:r w:rsidRPr="00E32B8C">
        <w:rPr>
          <w:rFonts w:ascii="Times New Roman" w:hAnsi="Times New Roman"/>
          <w:sz w:val="28"/>
          <w:szCs w:val="28"/>
          <w:lang w:val="uk-UA"/>
        </w:rPr>
        <w:t xml:space="preserve"> складу, плавучого засобу) та/або вантажу; </w:t>
      </w:r>
    </w:p>
    <w:p w:rsidR="00876CE1" w:rsidRPr="00E32B8C" w:rsidRDefault="00876CE1"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судна (плавучі засоби), що заходять до морського порту, внесеного до Реєстру морських портів України з метою постановки на якір, без виконання у акваторії цього морського порту вантажних та/або пасажирських операцій у зв’язку із очікування проходу до іншого морського порту, внесеного до Реєстру </w:t>
      </w:r>
      <w:r w:rsidRPr="00E32B8C">
        <w:rPr>
          <w:rFonts w:ascii="Times New Roman" w:hAnsi="Times New Roman"/>
          <w:sz w:val="28"/>
          <w:szCs w:val="28"/>
          <w:lang w:val="uk-UA"/>
        </w:rPr>
        <w:lastRenderedPageBreak/>
        <w:t xml:space="preserve">морських портів України; для здійснення процедур, </w:t>
      </w:r>
      <w:r w:rsidR="00FD3347" w:rsidRPr="00E32B8C">
        <w:rPr>
          <w:rFonts w:ascii="Times New Roman" w:hAnsi="Times New Roman"/>
          <w:sz w:val="28"/>
          <w:szCs w:val="28"/>
          <w:lang w:val="uk-UA"/>
        </w:rPr>
        <w:t>пов’язаних</w:t>
      </w:r>
      <w:r w:rsidRPr="00E32B8C">
        <w:rPr>
          <w:rFonts w:ascii="Times New Roman" w:hAnsi="Times New Roman"/>
          <w:sz w:val="28"/>
          <w:szCs w:val="28"/>
          <w:lang w:val="uk-UA"/>
        </w:rPr>
        <w:t xml:space="preserve"> з пропуском через державний кордон України, без виконання вантажних операцій (крім суден, що заходять у морські порти для надання послуг за договором морського перевезення пасажирів або договором морського круїзу);</w:t>
      </w:r>
    </w:p>
    <w:p w:rsidR="00C1709C" w:rsidRPr="00E32B8C" w:rsidRDefault="00C1709C" w:rsidP="00E32B8C">
      <w:pPr>
        <w:tabs>
          <w:tab w:val="left" w:pos="4254"/>
        </w:tabs>
        <w:spacing w:line="360" w:lineRule="auto"/>
        <w:ind w:firstLine="567"/>
        <w:jc w:val="both"/>
        <w:textAlignment w:val="baseline"/>
        <w:rPr>
          <w:sz w:val="28"/>
          <w:szCs w:val="28"/>
          <w:lang w:val="uk-UA" w:eastAsia="uk-UA"/>
        </w:rPr>
      </w:pPr>
      <w:r w:rsidRPr="00E32B8C">
        <w:rPr>
          <w:sz w:val="28"/>
          <w:szCs w:val="28"/>
          <w:lang w:val="uk-UA"/>
        </w:rPr>
        <w:t xml:space="preserve">суден, </w:t>
      </w:r>
      <w:r w:rsidR="00657867" w:rsidRPr="00E32B8C">
        <w:rPr>
          <w:sz w:val="28"/>
          <w:szCs w:val="28"/>
          <w:lang w:val="uk-UA"/>
        </w:rPr>
        <w:t xml:space="preserve">плавучих засобів, </w:t>
      </w:r>
      <w:r w:rsidRPr="00E32B8C">
        <w:rPr>
          <w:sz w:val="28"/>
          <w:szCs w:val="28"/>
          <w:lang w:val="uk-UA"/>
        </w:rPr>
        <w:t xml:space="preserve">що належать та/або орендуються </w:t>
      </w:r>
      <w:r w:rsidR="00B66BE3" w:rsidRPr="00E32B8C">
        <w:rPr>
          <w:sz w:val="28"/>
          <w:szCs w:val="28"/>
          <w:lang w:val="uk-UA"/>
        </w:rPr>
        <w:t>установ</w:t>
      </w:r>
      <w:r w:rsidR="00A34C41" w:rsidRPr="00E32B8C">
        <w:rPr>
          <w:sz w:val="28"/>
          <w:szCs w:val="28"/>
          <w:lang w:val="uk-UA"/>
        </w:rPr>
        <w:t>ою</w:t>
      </w:r>
      <w:r w:rsidR="00B66BE3" w:rsidRPr="00E32B8C">
        <w:rPr>
          <w:sz w:val="28"/>
          <w:szCs w:val="28"/>
          <w:lang w:val="uk-UA"/>
        </w:rPr>
        <w:t xml:space="preserve">, що забезпечує </w:t>
      </w:r>
      <w:r w:rsidR="00B66BE3" w:rsidRPr="00E32B8C">
        <w:rPr>
          <w:sz w:val="28"/>
          <w:szCs w:val="28"/>
          <w:lang w:val="uk-UA" w:eastAsia="uk-UA"/>
        </w:rPr>
        <w:t>функціонування національної системи пошуку і рятування в морському пошуково-рятувальному районі України</w:t>
      </w:r>
      <w:r w:rsidRPr="00E32B8C">
        <w:rPr>
          <w:sz w:val="28"/>
          <w:szCs w:val="28"/>
          <w:lang w:val="uk-UA"/>
        </w:rPr>
        <w:t xml:space="preserve"> (за умов використання виключно для </w:t>
      </w:r>
      <w:r w:rsidRPr="00E32B8C">
        <w:rPr>
          <w:sz w:val="28"/>
          <w:szCs w:val="28"/>
          <w:lang w:val="uk-UA" w:eastAsia="uk-UA"/>
        </w:rPr>
        <w:t>забезпечення функціонування національної системи пошуку і рятування в морському пошуково-рятувальному районі України);</w:t>
      </w:r>
    </w:p>
    <w:p w:rsidR="00603142" w:rsidRPr="00E32B8C" w:rsidRDefault="00603142" w:rsidP="00E32B8C">
      <w:pPr>
        <w:tabs>
          <w:tab w:val="left" w:pos="4254"/>
        </w:tabs>
        <w:spacing w:line="360" w:lineRule="auto"/>
        <w:ind w:firstLine="567"/>
        <w:jc w:val="both"/>
        <w:textAlignment w:val="baseline"/>
        <w:rPr>
          <w:sz w:val="28"/>
          <w:szCs w:val="28"/>
          <w:lang w:val="uk-UA" w:eastAsia="uk-UA"/>
        </w:rPr>
      </w:pPr>
      <w:r w:rsidRPr="00E32B8C">
        <w:rPr>
          <w:sz w:val="28"/>
          <w:szCs w:val="28"/>
          <w:lang w:val="uk-UA"/>
        </w:rPr>
        <w:t xml:space="preserve">суден, плавучих засобів, що належать та/або орендуються </w:t>
      </w:r>
      <w:r w:rsidR="00A34C41" w:rsidRPr="00E32B8C">
        <w:rPr>
          <w:sz w:val="28"/>
          <w:szCs w:val="28"/>
          <w:lang w:val="uk-UA"/>
        </w:rPr>
        <w:t xml:space="preserve">державною установою, що організовує та здійснює </w:t>
      </w:r>
      <w:proofErr w:type="spellStart"/>
      <w:r w:rsidR="00A34C41" w:rsidRPr="00E32B8C">
        <w:rPr>
          <w:sz w:val="28"/>
          <w:szCs w:val="28"/>
          <w:lang w:val="uk-UA"/>
        </w:rPr>
        <w:t>навігаційно</w:t>
      </w:r>
      <w:proofErr w:type="spellEnd"/>
      <w:r w:rsidR="00A34C41" w:rsidRPr="00E32B8C">
        <w:rPr>
          <w:sz w:val="28"/>
          <w:szCs w:val="28"/>
          <w:lang w:val="uk-UA"/>
        </w:rPr>
        <w:t>-гідрографічне забезпечення мореплавства</w:t>
      </w:r>
      <w:r w:rsidR="00A34C41" w:rsidRPr="00E32B8C" w:rsidDel="00A34C41">
        <w:rPr>
          <w:sz w:val="28"/>
          <w:szCs w:val="28"/>
          <w:lang w:val="uk-UA"/>
        </w:rPr>
        <w:t xml:space="preserve"> </w:t>
      </w:r>
      <w:r w:rsidRPr="00E32B8C">
        <w:rPr>
          <w:sz w:val="28"/>
          <w:szCs w:val="28"/>
          <w:lang w:val="uk-UA"/>
        </w:rPr>
        <w:t xml:space="preserve">(за умов використання виключно для здійснення діяльності, що визначена законодавством метою утворення цього підприємства);           </w:t>
      </w:r>
    </w:p>
    <w:p w:rsidR="00C1709C" w:rsidRPr="00E32B8C" w:rsidRDefault="00C1709C"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суден</w:t>
      </w:r>
      <w:r w:rsidR="00657867" w:rsidRPr="00E32B8C">
        <w:rPr>
          <w:rFonts w:ascii="Times New Roman" w:hAnsi="Times New Roman"/>
          <w:sz w:val="28"/>
          <w:szCs w:val="28"/>
          <w:lang w:val="uk-UA"/>
        </w:rPr>
        <w:t>, плавучих засобів</w:t>
      </w:r>
      <w:r w:rsidRPr="00E32B8C">
        <w:rPr>
          <w:rFonts w:ascii="Times New Roman" w:hAnsi="Times New Roman"/>
          <w:sz w:val="28"/>
          <w:szCs w:val="28"/>
          <w:lang w:val="uk-UA"/>
        </w:rPr>
        <w:t xml:space="preserve">, які здійснюють діяльність за замовленням підприємства – користувача акваторії морського порту, а саме судна технічного, днопоглиблювального, портового та службово-допоміжного флоту, аварійно-рятувального флоту, судна забезпечення, плавучі крани, робочі та роз’їзні судна, криголами, що використовуються для здійснення діяльності, що визначена законодавством </w:t>
      </w:r>
      <w:r w:rsidR="00657867" w:rsidRPr="00E32B8C">
        <w:rPr>
          <w:rFonts w:ascii="Times New Roman" w:hAnsi="Times New Roman"/>
          <w:sz w:val="28"/>
          <w:szCs w:val="28"/>
          <w:lang w:val="uk-UA"/>
        </w:rPr>
        <w:t xml:space="preserve">з </w:t>
      </w:r>
      <w:r w:rsidRPr="00E32B8C">
        <w:rPr>
          <w:rFonts w:ascii="Times New Roman" w:hAnsi="Times New Roman"/>
          <w:sz w:val="28"/>
          <w:szCs w:val="28"/>
          <w:lang w:val="uk-UA"/>
        </w:rPr>
        <w:t xml:space="preserve">метою утворення цього підприємства. </w:t>
      </w:r>
    </w:p>
    <w:p w:rsidR="00C1709C" w:rsidRPr="00E32B8C" w:rsidRDefault="00C1709C" w:rsidP="00E32B8C">
      <w:pPr>
        <w:tabs>
          <w:tab w:val="left" w:pos="4254"/>
        </w:tabs>
        <w:spacing w:line="360" w:lineRule="auto"/>
        <w:ind w:firstLine="567"/>
        <w:jc w:val="both"/>
        <w:textAlignment w:val="baseline"/>
        <w:rPr>
          <w:sz w:val="28"/>
          <w:szCs w:val="28"/>
          <w:lang w:val="uk-UA"/>
        </w:rPr>
      </w:pPr>
      <w:r w:rsidRPr="00E32B8C">
        <w:rPr>
          <w:sz w:val="28"/>
          <w:szCs w:val="28"/>
          <w:lang w:val="uk-UA"/>
        </w:rPr>
        <w:t xml:space="preserve">Для розрахунку ставок </w:t>
      </w:r>
      <w:r w:rsidR="00FF5FF5" w:rsidRPr="00E32B8C">
        <w:rPr>
          <w:sz w:val="28"/>
          <w:szCs w:val="28"/>
          <w:lang w:val="uk-UA"/>
        </w:rPr>
        <w:t>корабельного, канального за проходження судноплавними каналами, санітарного</w:t>
      </w:r>
      <w:r w:rsidR="00754BFA" w:rsidRPr="00E32B8C">
        <w:rPr>
          <w:sz w:val="28"/>
          <w:szCs w:val="28"/>
          <w:lang w:val="uk-UA"/>
        </w:rPr>
        <w:t>, маякового та адміністративного зборів</w:t>
      </w:r>
      <w:r w:rsidR="00FF5FF5" w:rsidRPr="00E32B8C">
        <w:rPr>
          <w:sz w:val="28"/>
          <w:szCs w:val="28"/>
          <w:lang w:val="uk-UA"/>
        </w:rPr>
        <w:t xml:space="preserve"> </w:t>
      </w:r>
      <w:r w:rsidRPr="00E32B8C">
        <w:rPr>
          <w:sz w:val="28"/>
          <w:szCs w:val="28"/>
          <w:lang w:val="uk-UA"/>
        </w:rPr>
        <w:t xml:space="preserve">судна та плавучі засоби із наведеними ознаками не включаються у показники прогнозованого суднообігу. </w:t>
      </w:r>
    </w:p>
    <w:p w:rsidR="003E02F1" w:rsidRPr="00E32B8C" w:rsidRDefault="00A8293F" w:rsidP="00E32B8C">
      <w:pPr>
        <w:tabs>
          <w:tab w:val="left" w:pos="4254"/>
        </w:tabs>
        <w:spacing w:line="360" w:lineRule="auto"/>
        <w:ind w:firstLine="567"/>
        <w:jc w:val="both"/>
        <w:textAlignment w:val="baseline"/>
        <w:rPr>
          <w:sz w:val="28"/>
          <w:szCs w:val="28"/>
          <w:lang w:val="uk-UA"/>
        </w:rPr>
      </w:pPr>
      <w:r w:rsidRPr="00E32B8C">
        <w:rPr>
          <w:sz w:val="28"/>
          <w:szCs w:val="28"/>
          <w:lang w:val="uk-UA"/>
        </w:rPr>
        <w:t>При</w:t>
      </w:r>
      <w:r w:rsidR="003E02F1" w:rsidRPr="00E32B8C">
        <w:rPr>
          <w:sz w:val="28"/>
          <w:szCs w:val="28"/>
          <w:lang w:val="uk-UA"/>
        </w:rPr>
        <w:t xml:space="preserve"> розрахунку ставок санітарного збору </w:t>
      </w:r>
      <w:r w:rsidR="007B41D3" w:rsidRPr="00E32B8C">
        <w:rPr>
          <w:sz w:val="28"/>
          <w:szCs w:val="28"/>
          <w:lang w:val="uk-UA"/>
        </w:rPr>
        <w:t>д</w:t>
      </w:r>
      <w:r w:rsidRPr="00E32B8C">
        <w:rPr>
          <w:sz w:val="28"/>
          <w:szCs w:val="28"/>
          <w:lang w:val="uk-UA"/>
        </w:rPr>
        <w:t>одатково до наведених виключень</w:t>
      </w:r>
      <w:r w:rsidR="007B41D3" w:rsidRPr="00E32B8C">
        <w:rPr>
          <w:sz w:val="28"/>
          <w:szCs w:val="28"/>
          <w:lang w:val="uk-UA"/>
        </w:rPr>
        <w:t xml:space="preserve"> у показники прогнозованого суднообігу </w:t>
      </w:r>
      <w:r w:rsidRPr="00E32B8C">
        <w:rPr>
          <w:sz w:val="28"/>
          <w:szCs w:val="28"/>
          <w:lang w:val="uk-UA"/>
        </w:rPr>
        <w:t xml:space="preserve">не включаються </w:t>
      </w:r>
      <w:r w:rsidR="007B41D3" w:rsidRPr="00E32B8C">
        <w:rPr>
          <w:sz w:val="28"/>
          <w:szCs w:val="28"/>
          <w:lang w:val="uk-UA"/>
        </w:rPr>
        <w:t xml:space="preserve">показники </w:t>
      </w:r>
      <w:r w:rsidRPr="00E32B8C">
        <w:rPr>
          <w:sz w:val="28"/>
          <w:szCs w:val="28"/>
          <w:lang w:val="uk-UA"/>
        </w:rPr>
        <w:t xml:space="preserve">для </w:t>
      </w:r>
      <w:r w:rsidR="003E02F1" w:rsidRPr="00E32B8C">
        <w:rPr>
          <w:sz w:val="28"/>
          <w:szCs w:val="28"/>
          <w:lang w:val="uk-UA"/>
        </w:rPr>
        <w:t>пасажирських</w:t>
      </w:r>
      <w:r w:rsidR="007B41D3" w:rsidRPr="00E32B8C">
        <w:rPr>
          <w:sz w:val="28"/>
          <w:szCs w:val="28"/>
          <w:lang w:val="uk-UA"/>
        </w:rPr>
        <w:t xml:space="preserve"> суден</w:t>
      </w:r>
      <w:r w:rsidR="003E02F1" w:rsidRPr="00E32B8C">
        <w:rPr>
          <w:sz w:val="28"/>
          <w:szCs w:val="28"/>
          <w:lang w:val="uk-UA"/>
        </w:rPr>
        <w:t>, що мають пасажирське свідоцтво, та не відносяться до вантажопасажирських</w:t>
      </w:r>
      <w:r w:rsidR="007B41D3" w:rsidRPr="00E32B8C">
        <w:rPr>
          <w:sz w:val="28"/>
          <w:szCs w:val="28"/>
          <w:lang w:val="uk-UA"/>
        </w:rPr>
        <w:t xml:space="preserve">. </w:t>
      </w:r>
    </w:p>
    <w:p w:rsidR="008F51F2" w:rsidRPr="00E32B8C" w:rsidRDefault="008F51F2"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Причальний збір у морських портах не справляється з</w:t>
      </w:r>
      <w:r w:rsidR="00754BFA" w:rsidRPr="00E32B8C">
        <w:rPr>
          <w:rFonts w:ascii="Times New Roman" w:hAnsi="Times New Roman"/>
          <w:sz w:val="28"/>
          <w:szCs w:val="28"/>
          <w:lang w:val="uk-UA"/>
        </w:rPr>
        <w:t xml:space="preserve"> </w:t>
      </w:r>
      <w:r w:rsidRPr="00E32B8C">
        <w:rPr>
          <w:rFonts w:ascii="Times New Roman" w:hAnsi="Times New Roman"/>
          <w:sz w:val="28"/>
          <w:szCs w:val="28"/>
          <w:lang w:val="uk-UA"/>
        </w:rPr>
        <w:t>таких суден та плавучих засобів:</w:t>
      </w:r>
    </w:p>
    <w:p w:rsidR="008F51F2" w:rsidRPr="00E32B8C" w:rsidRDefault="008F51F2"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військових кораблів під прапором України, враховуючи кораблі прикордонної охорони під прапором України;</w:t>
      </w:r>
    </w:p>
    <w:p w:rsidR="008F51F2" w:rsidRPr="00E32B8C" w:rsidRDefault="00295F26"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гос</w:t>
      </w:r>
      <w:r w:rsidR="00FD3347" w:rsidRPr="00E32B8C">
        <w:rPr>
          <w:rFonts w:ascii="Times New Roman" w:hAnsi="Times New Roman"/>
          <w:sz w:val="28"/>
          <w:szCs w:val="28"/>
          <w:lang w:val="uk-UA"/>
        </w:rPr>
        <w:t>пі</w:t>
      </w:r>
      <w:r w:rsidR="008F51F2" w:rsidRPr="00E32B8C">
        <w:rPr>
          <w:rFonts w:ascii="Times New Roman" w:hAnsi="Times New Roman"/>
          <w:sz w:val="28"/>
          <w:szCs w:val="28"/>
          <w:lang w:val="uk-UA"/>
        </w:rPr>
        <w:t>тальних суден;</w:t>
      </w:r>
    </w:p>
    <w:p w:rsidR="008F51F2" w:rsidRPr="00E32B8C" w:rsidRDefault="008F51F2"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наукових, навчальних суден (за умов використання виключно за спеціалізацією);</w:t>
      </w:r>
    </w:p>
    <w:p w:rsidR="008F51F2" w:rsidRPr="00E32B8C" w:rsidRDefault="008F51F2"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наукових, навчальних, гідрографічних (</w:t>
      </w:r>
      <w:proofErr w:type="spellStart"/>
      <w:r w:rsidRPr="00E32B8C">
        <w:rPr>
          <w:rFonts w:ascii="Times New Roman" w:hAnsi="Times New Roman"/>
          <w:sz w:val="28"/>
          <w:szCs w:val="28"/>
          <w:lang w:val="uk-UA"/>
        </w:rPr>
        <w:t>лоцмейстерських</w:t>
      </w:r>
      <w:proofErr w:type="spellEnd"/>
      <w:r w:rsidRPr="00E32B8C">
        <w:rPr>
          <w:rFonts w:ascii="Times New Roman" w:hAnsi="Times New Roman"/>
          <w:sz w:val="28"/>
          <w:szCs w:val="28"/>
          <w:lang w:val="uk-UA"/>
        </w:rPr>
        <w:t xml:space="preserve">) суден, </w:t>
      </w:r>
      <w:r w:rsidR="00603142" w:rsidRPr="00E32B8C">
        <w:rPr>
          <w:rFonts w:ascii="Times New Roman" w:hAnsi="Times New Roman"/>
          <w:sz w:val="28"/>
          <w:szCs w:val="28"/>
          <w:lang w:val="uk-UA"/>
        </w:rPr>
        <w:t xml:space="preserve">гідрографічних, </w:t>
      </w:r>
      <w:r w:rsidRPr="00E32B8C">
        <w:rPr>
          <w:rFonts w:ascii="Times New Roman" w:hAnsi="Times New Roman"/>
          <w:sz w:val="28"/>
          <w:szCs w:val="28"/>
          <w:lang w:val="uk-UA"/>
        </w:rPr>
        <w:t>патрульних, інших суден спеціального призначення (за умов використання виключно за спеціалізацією);</w:t>
      </w:r>
    </w:p>
    <w:p w:rsidR="008F51F2" w:rsidRPr="00E32B8C" w:rsidRDefault="00657867"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суден, плавучих засобів</w:t>
      </w:r>
      <w:r w:rsidR="008F51F2" w:rsidRPr="00E32B8C">
        <w:rPr>
          <w:rFonts w:ascii="Times New Roman" w:hAnsi="Times New Roman"/>
          <w:sz w:val="28"/>
          <w:szCs w:val="28"/>
          <w:lang w:val="uk-UA"/>
        </w:rPr>
        <w:t xml:space="preserve">, що належать та/або орендуються </w:t>
      </w:r>
      <w:r w:rsidR="00DF401A" w:rsidRPr="00E32B8C">
        <w:rPr>
          <w:rFonts w:ascii="Times New Roman" w:hAnsi="Times New Roman"/>
          <w:sz w:val="28"/>
          <w:szCs w:val="28"/>
          <w:lang w:val="uk-UA"/>
        </w:rPr>
        <w:t>адміністрацією морських портів України</w:t>
      </w:r>
      <w:r w:rsidR="008F51F2" w:rsidRPr="00E32B8C">
        <w:rPr>
          <w:rFonts w:ascii="Times New Roman" w:hAnsi="Times New Roman"/>
          <w:sz w:val="28"/>
          <w:szCs w:val="28"/>
          <w:lang w:val="uk-UA"/>
        </w:rPr>
        <w:t>, яке є підприємством - користувачем</w:t>
      </w:r>
      <w:r w:rsidR="008F51F2" w:rsidRPr="00E32B8C" w:rsidDel="00672E0E">
        <w:rPr>
          <w:rFonts w:ascii="Times New Roman" w:hAnsi="Times New Roman"/>
          <w:sz w:val="28"/>
          <w:szCs w:val="28"/>
          <w:lang w:val="uk-UA"/>
        </w:rPr>
        <w:t xml:space="preserve"> </w:t>
      </w:r>
      <w:r w:rsidR="008F51F2" w:rsidRPr="00E32B8C">
        <w:rPr>
          <w:rFonts w:ascii="Times New Roman" w:hAnsi="Times New Roman"/>
          <w:sz w:val="28"/>
          <w:szCs w:val="28"/>
          <w:lang w:val="uk-UA"/>
        </w:rPr>
        <w:t xml:space="preserve">акваторії морського порту, та використовуються для здійснення діяльності, що визначена законодавством </w:t>
      </w:r>
      <w:r w:rsidRPr="00E32B8C">
        <w:rPr>
          <w:rFonts w:ascii="Times New Roman" w:hAnsi="Times New Roman"/>
          <w:sz w:val="28"/>
          <w:szCs w:val="28"/>
          <w:lang w:val="uk-UA"/>
        </w:rPr>
        <w:t xml:space="preserve">з </w:t>
      </w:r>
      <w:r w:rsidR="008F51F2" w:rsidRPr="00E32B8C">
        <w:rPr>
          <w:rFonts w:ascii="Times New Roman" w:hAnsi="Times New Roman"/>
          <w:sz w:val="28"/>
          <w:szCs w:val="28"/>
          <w:lang w:val="uk-UA"/>
        </w:rPr>
        <w:t>метою утворення цього підприємства;</w:t>
      </w:r>
    </w:p>
    <w:p w:rsidR="008F51F2" w:rsidRPr="00E32B8C" w:rsidRDefault="00657867" w:rsidP="00E32B8C">
      <w:pPr>
        <w:pStyle w:val="1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суден, плавучих засобів</w:t>
      </w:r>
      <w:r w:rsidR="008F51F2" w:rsidRPr="00E32B8C">
        <w:rPr>
          <w:rFonts w:ascii="Times New Roman" w:hAnsi="Times New Roman"/>
          <w:sz w:val="28"/>
          <w:szCs w:val="28"/>
          <w:lang w:val="uk-UA"/>
        </w:rPr>
        <w:t xml:space="preserve">, які здійснюють діяльність за замовленням </w:t>
      </w:r>
      <w:r w:rsidR="00DF401A" w:rsidRPr="00E32B8C">
        <w:rPr>
          <w:rFonts w:ascii="Times New Roman" w:hAnsi="Times New Roman"/>
          <w:sz w:val="28"/>
          <w:szCs w:val="28"/>
          <w:lang w:val="uk-UA"/>
        </w:rPr>
        <w:t>адміністрацією морських портів України</w:t>
      </w:r>
      <w:r w:rsidR="008F51F2" w:rsidRPr="00E32B8C">
        <w:rPr>
          <w:rFonts w:ascii="Times New Roman" w:hAnsi="Times New Roman"/>
          <w:sz w:val="28"/>
          <w:szCs w:val="28"/>
          <w:lang w:val="uk-UA"/>
        </w:rPr>
        <w:t xml:space="preserve">, яке є підприємством – користувачем акваторії морського порту, а саме судна технічного, днопоглиблювального, портового та службово-допоміжного флоту, аварійно-рятувального флоту, судна забезпечення, плавучі крани, робочі та роз’їзні судна, криголами, що використовуються для здійснення діяльності, що визначена законодавством з метою утворення цього підприємства; </w:t>
      </w:r>
    </w:p>
    <w:p w:rsidR="008F51F2" w:rsidRPr="00E32B8C" w:rsidRDefault="008F51F2" w:rsidP="00E32B8C">
      <w:pPr>
        <w:tabs>
          <w:tab w:val="left" w:pos="4254"/>
        </w:tabs>
        <w:spacing w:line="360" w:lineRule="auto"/>
        <w:ind w:firstLine="567"/>
        <w:jc w:val="both"/>
        <w:textAlignment w:val="baseline"/>
        <w:rPr>
          <w:sz w:val="28"/>
          <w:szCs w:val="28"/>
          <w:lang w:val="uk-UA" w:eastAsia="uk-UA"/>
        </w:rPr>
      </w:pPr>
      <w:r w:rsidRPr="00E32B8C">
        <w:rPr>
          <w:sz w:val="28"/>
          <w:szCs w:val="28"/>
          <w:lang w:val="uk-UA"/>
        </w:rPr>
        <w:t xml:space="preserve">суден (плавучих засобів), що належать та/або орендуються </w:t>
      </w:r>
      <w:r w:rsidR="00B66BE3" w:rsidRPr="00E32B8C">
        <w:rPr>
          <w:sz w:val="28"/>
          <w:szCs w:val="28"/>
          <w:lang w:val="uk-UA"/>
        </w:rPr>
        <w:t>установ</w:t>
      </w:r>
      <w:r w:rsidR="00A34C41" w:rsidRPr="00E32B8C">
        <w:rPr>
          <w:sz w:val="28"/>
          <w:szCs w:val="28"/>
          <w:lang w:val="uk-UA"/>
        </w:rPr>
        <w:t>ою</w:t>
      </w:r>
      <w:r w:rsidR="00B66BE3" w:rsidRPr="00E32B8C">
        <w:rPr>
          <w:sz w:val="28"/>
          <w:szCs w:val="28"/>
          <w:lang w:val="uk-UA"/>
        </w:rPr>
        <w:t xml:space="preserve">, що забезпечує </w:t>
      </w:r>
      <w:r w:rsidR="00B66BE3" w:rsidRPr="00E32B8C">
        <w:rPr>
          <w:sz w:val="28"/>
          <w:szCs w:val="28"/>
          <w:lang w:val="uk-UA" w:eastAsia="uk-UA"/>
        </w:rPr>
        <w:t>функціонування національної системи пошуку і рятування в морському пошуково-рятувальному районі України</w:t>
      </w:r>
      <w:r w:rsidR="00B66BE3" w:rsidRPr="00E32B8C" w:rsidDel="00B66BE3">
        <w:rPr>
          <w:sz w:val="28"/>
          <w:szCs w:val="28"/>
          <w:lang w:val="uk-UA"/>
        </w:rPr>
        <w:t xml:space="preserve"> </w:t>
      </w:r>
      <w:r w:rsidRPr="00E32B8C">
        <w:rPr>
          <w:sz w:val="28"/>
          <w:szCs w:val="28"/>
          <w:lang w:val="uk-UA"/>
        </w:rPr>
        <w:t xml:space="preserve">(за умов використання виключно для </w:t>
      </w:r>
      <w:r w:rsidRPr="00E32B8C">
        <w:rPr>
          <w:sz w:val="28"/>
          <w:szCs w:val="28"/>
          <w:lang w:val="uk-UA" w:eastAsia="uk-UA"/>
        </w:rPr>
        <w:t>забезпечення функціонування національної системи пошуку і рятування в морському пошуко</w:t>
      </w:r>
      <w:r w:rsidR="007A342F" w:rsidRPr="00E32B8C">
        <w:rPr>
          <w:sz w:val="28"/>
          <w:szCs w:val="28"/>
          <w:lang w:val="uk-UA" w:eastAsia="uk-UA"/>
        </w:rPr>
        <w:t>во-рятувальному районі України);</w:t>
      </w:r>
    </w:p>
    <w:p w:rsidR="00657867" w:rsidRPr="00E32B8C" w:rsidRDefault="007A342F" w:rsidP="00E32B8C">
      <w:pPr>
        <w:tabs>
          <w:tab w:val="left" w:pos="4254"/>
        </w:tabs>
        <w:spacing w:line="360" w:lineRule="auto"/>
        <w:ind w:firstLine="567"/>
        <w:jc w:val="both"/>
        <w:textAlignment w:val="baseline"/>
        <w:rPr>
          <w:sz w:val="28"/>
          <w:szCs w:val="28"/>
          <w:lang w:val="uk-UA"/>
        </w:rPr>
      </w:pPr>
      <w:r w:rsidRPr="00E32B8C">
        <w:rPr>
          <w:sz w:val="28"/>
          <w:szCs w:val="28"/>
          <w:lang w:val="uk-UA"/>
        </w:rPr>
        <w:t xml:space="preserve">суден, плавучих засобів, що належать та/або орендуються                                 </w:t>
      </w:r>
      <w:r w:rsidR="00A34C41" w:rsidRPr="00E32B8C">
        <w:rPr>
          <w:sz w:val="28"/>
          <w:szCs w:val="28"/>
          <w:lang w:val="uk-UA"/>
        </w:rPr>
        <w:t xml:space="preserve">державною установою, що організовує та здійснює </w:t>
      </w:r>
      <w:proofErr w:type="spellStart"/>
      <w:r w:rsidR="00A34C41" w:rsidRPr="00E32B8C">
        <w:rPr>
          <w:sz w:val="28"/>
          <w:szCs w:val="28"/>
          <w:lang w:val="uk-UA"/>
        </w:rPr>
        <w:t>навігаційно</w:t>
      </w:r>
      <w:proofErr w:type="spellEnd"/>
      <w:r w:rsidR="00A34C41" w:rsidRPr="00E32B8C">
        <w:rPr>
          <w:sz w:val="28"/>
          <w:szCs w:val="28"/>
          <w:lang w:val="uk-UA"/>
        </w:rPr>
        <w:t xml:space="preserve">-гідрографічне забезпечення мореплавства </w:t>
      </w:r>
      <w:r w:rsidRPr="00E32B8C">
        <w:rPr>
          <w:sz w:val="28"/>
          <w:szCs w:val="28"/>
          <w:lang w:val="uk-UA"/>
        </w:rPr>
        <w:t>(за умов використання виключно для здійснення діяльності, що визначена законодавством метою утворення цього підприємства).</w:t>
      </w:r>
    </w:p>
    <w:p w:rsidR="007A342F" w:rsidRPr="00E32B8C" w:rsidRDefault="007A342F" w:rsidP="00E32B8C">
      <w:pPr>
        <w:tabs>
          <w:tab w:val="left" w:pos="4254"/>
        </w:tabs>
        <w:spacing w:line="360" w:lineRule="auto"/>
        <w:ind w:firstLine="567"/>
        <w:jc w:val="both"/>
        <w:textAlignment w:val="baseline"/>
        <w:rPr>
          <w:sz w:val="28"/>
          <w:szCs w:val="28"/>
          <w:lang w:val="uk-UA" w:eastAsia="uk-UA"/>
        </w:rPr>
      </w:pPr>
    </w:p>
    <w:p w:rsidR="007370ED" w:rsidRPr="00E32B8C" w:rsidRDefault="00905C93" w:rsidP="00E32B8C">
      <w:pPr>
        <w:tabs>
          <w:tab w:val="left" w:pos="960"/>
          <w:tab w:val="left" w:pos="4254"/>
        </w:tabs>
        <w:spacing w:line="360" w:lineRule="auto"/>
        <w:ind w:firstLine="567"/>
        <w:jc w:val="both"/>
        <w:rPr>
          <w:sz w:val="28"/>
          <w:szCs w:val="28"/>
          <w:lang w:val="uk-UA"/>
        </w:rPr>
      </w:pPr>
      <w:r w:rsidRPr="00E32B8C">
        <w:rPr>
          <w:sz w:val="28"/>
          <w:szCs w:val="28"/>
          <w:lang w:val="uk-UA"/>
        </w:rPr>
        <w:lastRenderedPageBreak/>
        <w:t>2.</w:t>
      </w:r>
      <w:r w:rsidR="00EC6C8D" w:rsidRPr="00E32B8C">
        <w:rPr>
          <w:sz w:val="28"/>
          <w:szCs w:val="28"/>
          <w:lang w:val="uk-UA"/>
        </w:rPr>
        <w:t> </w:t>
      </w:r>
      <w:r w:rsidRPr="00E32B8C">
        <w:rPr>
          <w:sz w:val="28"/>
          <w:szCs w:val="28"/>
          <w:lang w:val="uk-UA"/>
        </w:rPr>
        <w:t xml:space="preserve">Для суден, валова місткість яких не вказана в суднових документах, валова місткість розраховується за формулою, встановленою відповідно до </w:t>
      </w:r>
      <w:r w:rsidR="00F61864" w:rsidRPr="00E32B8C">
        <w:rPr>
          <w:sz w:val="28"/>
          <w:szCs w:val="28"/>
          <w:lang w:val="uk-UA"/>
        </w:rPr>
        <w:t>правила</w:t>
      </w:r>
      <w:r w:rsidRPr="00E32B8C">
        <w:rPr>
          <w:sz w:val="28"/>
          <w:szCs w:val="28"/>
          <w:lang w:val="uk-UA"/>
        </w:rPr>
        <w:t xml:space="preserve"> 3</w:t>
      </w:r>
      <w:r w:rsidR="00F61864" w:rsidRPr="00E32B8C">
        <w:rPr>
          <w:sz w:val="28"/>
          <w:szCs w:val="28"/>
          <w:lang w:val="uk-UA"/>
        </w:rPr>
        <w:t xml:space="preserve"> у Додатку 1 до</w:t>
      </w:r>
      <w:r w:rsidRPr="00E32B8C">
        <w:rPr>
          <w:sz w:val="28"/>
          <w:szCs w:val="28"/>
          <w:lang w:val="uk-UA"/>
        </w:rPr>
        <w:t xml:space="preserve"> Міжнародної конвенції про обмірювання суден </w:t>
      </w:r>
      <w:r w:rsidR="00551A0B" w:rsidRPr="00E32B8C">
        <w:rPr>
          <w:sz w:val="28"/>
          <w:szCs w:val="28"/>
          <w:lang w:val="uk-UA"/>
        </w:rPr>
        <w:t xml:space="preserve">                 </w:t>
      </w:r>
      <w:r w:rsidRPr="00E32B8C">
        <w:rPr>
          <w:sz w:val="28"/>
          <w:szCs w:val="28"/>
          <w:lang w:val="uk-UA"/>
        </w:rPr>
        <w:t>1969 року</w:t>
      </w:r>
      <w:r w:rsidR="009F05B1" w:rsidRPr="00E32B8C">
        <w:rPr>
          <w:sz w:val="28"/>
          <w:szCs w:val="28"/>
          <w:lang w:val="uk-UA"/>
        </w:rPr>
        <w:t xml:space="preserve"> (крім суден, що здійснюють судноплавство по р. Дунай)</w:t>
      </w:r>
      <w:r w:rsidR="0079486F" w:rsidRPr="00E32B8C">
        <w:rPr>
          <w:sz w:val="28"/>
          <w:szCs w:val="28"/>
          <w:lang w:val="uk-UA"/>
        </w:rPr>
        <w:t>.</w:t>
      </w:r>
    </w:p>
    <w:p w:rsidR="00657867" w:rsidRPr="00E32B8C" w:rsidRDefault="00657867" w:rsidP="00E32B8C">
      <w:pPr>
        <w:tabs>
          <w:tab w:val="left" w:pos="4254"/>
        </w:tabs>
        <w:spacing w:line="360" w:lineRule="auto"/>
        <w:ind w:firstLine="567"/>
        <w:jc w:val="both"/>
        <w:rPr>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3.</w:t>
      </w:r>
      <w:r w:rsidR="00EC6C8D" w:rsidRPr="00E32B8C">
        <w:rPr>
          <w:rFonts w:ascii="Times New Roman" w:hAnsi="Times New Roman"/>
          <w:sz w:val="28"/>
          <w:szCs w:val="28"/>
          <w:lang w:val="uk-UA"/>
        </w:rPr>
        <w:t> </w:t>
      </w:r>
      <w:r w:rsidRPr="00E32B8C">
        <w:rPr>
          <w:rFonts w:ascii="Times New Roman" w:hAnsi="Times New Roman"/>
          <w:sz w:val="28"/>
          <w:szCs w:val="28"/>
          <w:lang w:val="uk-UA"/>
        </w:rPr>
        <w:t xml:space="preserve">З метою визначення прогнозного показника суднообігу </w:t>
      </w:r>
      <w:r w:rsidR="00E202B0" w:rsidRPr="00E32B8C">
        <w:rPr>
          <w:rFonts w:ascii="Times New Roman" w:hAnsi="Times New Roman"/>
          <w:sz w:val="28"/>
          <w:szCs w:val="28"/>
          <w:lang w:val="uk-UA"/>
        </w:rPr>
        <w:t>враховується</w:t>
      </w:r>
      <w:r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прогноз</w:t>
      </w:r>
      <w:r w:rsidR="00E202B0" w:rsidRPr="00E32B8C">
        <w:rPr>
          <w:rFonts w:ascii="Times New Roman" w:hAnsi="Times New Roman"/>
          <w:sz w:val="28"/>
          <w:szCs w:val="28"/>
          <w:lang w:val="uk-UA"/>
        </w:rPr>
        <w:t>ний</w:t>
      </w:r>
      <w:r w:rsidRPr="00E32B8C">
        <w:rPr>
          <w:rFonts w:ascii="Times New Roman" w:hAnsi="Times New Roman"/>
          <w:sz w:val="28"/>
          <w:szCs w:val="28"/>
          <w:lang w:val="uk-UA"/>
        </w:rPr>
        <w:t xml:space="preserve"> суднообіг </w:t>
      </w:r>
      <w:r w:rsidR="00E202B0" w:rsidRPr="00E32B8C">
        <w:rPr>
          <w:rFonts w:ascii="Times New Roman" w:hAnsi="Times New Roman"/>
          <w:sz w:val="28"/>
          <w:szCs w:val="28"/>
          <w:lang w:val="uk-UA"/>
        </w:rPr>
        <w:t>пов</w:t>
      </w:r>
      <w:r w:rsidR="008356F9" w:rsidRPr="00E32B8C">
        <w:rPr>
          <w:rFonts w:ascii="Times New Roman" w:hAnsi="Times New Roman"/>
          <w:sz w:val="28"/>
          <w:szCs w:val="28"/>
          <w:lang w:val="uk-UA"/>
        </w:rPr>
        <w:t>’</w:t>
      </w:r>
      <w:r w:rsidR="00E202B0" w:rsidRPr="00E32B8C">
        <w:rPr>
          <w:rFonts w:ascii="Times New Roman" w:hAnsi="Times New Roman"/>
          <w:sz w:val="28"/>
          <w:szCs w:val="28"/>
          <w:lang w:val="uk-UA"/>
        </w:rPr>
        <w:t xml:space="preserve">язаний з використанням об’єктів портової інфраструктури, </w:t>
      </w:r>
      <w:r w:rsidRPr="00E32B8C">
        <w:rPr>
          <w:rFonts w:ascii="Times New Roman" w:hAnsi="Times New Roman"/>
          <w:sz w:val="28"/>
          <w:szCs w:val="28"/>
          <w:lang w:val="uk-UA"/>
        </w:rPr>
        <w:t>які розташовані у межах акваторії морського порту, при здійсненні будь-яких видів діяльності. При цьому враховуються як вже працюючі об’єкти</w:t>
      </w:r>
      <w:r w:rsidR="00605CCD" w:rsidRPr="00E32B8C">
        <w:rPr>
          <w:rFonts w:ascii="Times New Roman" w:hAnsi="Times New Roman"/>
          <w:sz w:val="28"/>
          <w:szCs w:val="28"/>
          <w:lang w:val="uk-UA"/>
        </w:rPr>
        <w:t xml:space="preserve"> портової інфраструктури</w:t>
      </w:r>
      <w:r w:rsidRPr="00E32B8C">
        <w:rPr>
          <w:rFonts w:ascii="Times New Roman" w:hAnsi="Times New Roman"/>
          <w:sz w:val="28"/>
          <w:szCs w:val="28"/>
          <w:lang w:val="uk-UA"/>
        </w:rPr>
        <w:t>, так і такі, що передбачено ввести в експлуатацію протягом проміжку часу, який входить до прогнозованого періоду;</w:t>
      </w:r>
    </w:p>
    <w:p w:rsidR="00F763A9"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прогноз частки суднообігу, пов’язаної із проходженням суден через акваторію морського порту у напрямку інших морських портів</w:t>
      </w:r>
      <w:r w:rsidR="00F763A9" w:rsidRPr="00E32B8C">
        <w:rPr>
          <w:rFonts w:ascii="Times New Roman" w:hAnsi="Times New Roman"/>
          <w:sz w:val="28"/>
          <w:szCs w:val="28"/>
          <w:lang w:val="uk-UA"/>
        </w:rPr>
        <w:t>;</w:t>
      </w:r>
    </w:p>
    <w:p w:rsidR="00905C93" w:rsidRPr="00E32B8C" w:rsidRDefault="00F763A9"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прогнозний суднообіг, пов</w:t>
      </w:r>
      <w:r w:rsidR="008356F9" w:rsidRPr="00E32B8C">
        <w:rPr>
          <w:rFonts w:ascii="Times New Roman" w:hAnsi="Times New Roman"/>
          <w:sz w:val="28"/>
          <w:szCs w:val="28"/>
          <w:lang w:val="uk-UA"/>
        </w:rPr>
        <w:t>’</w:t>
      </w:r>
      <w:r w:rsidRPr="00E32B8C">
        <w:rPr>
          <w:rFonts w:ascii="Times New Roman" w:hAnsi="Times New Roman"/>
          <w:sz w:val="28"/>
          <w:szCs w:val="28"/>
          <w:lang w:val="uk-UA"/>
        </w:rPr>
        <w:t>язаний із проходженням суден судноплавними каналами.</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Для здійснення прогнозу акваторія морського порту розглядається як єдиний об’єкт у межах, визначених та наданих у користування згідно із законодавством, </w:t>
      </w:r>
      <w:r w:rsidR="006011DD" w:rsidRPr="00E32B8C">
        <w:rPr>
          <w:rFonts w:ascii="Times New Roman" w:hAnsi="Times New Roman"/>
          <w:sz w:val="28"/>
          <w:szCs w:val="28"/>
          <w:lang w:val="uk-UA"/>
        </w:rPr>
        <w:t>у тому числі ділянки, територіально віддалені від основної акваторії</w:t>
      </w:r>
      <w:r w:rsidRPr="00E32B8C">
        <w:rPr>
          <w:rFonts w:ascii="Times New Roman" w:hAnsi="Times New Roman"/>
          <w:sz w:val="28"/>
          <w:szCs w:val="28"/>
          <w:lang w:val="uk-UA"/>
        </w:rPr>
        <w:t xml:space="preserve">, якірні стоянки, внутрішні підхідні канали, рейд, згідно з нормативно-правовими </w:t>
      </w:r>
      <w:r w:rsidR="009B5FE7" w:rsidRPr="00E32B8C">
        <w:rPr>
          <w:rFonts w:ascii="Times New Roman" w:hAnsi="Times New Roman"/>
          <w:sz w:val="28"/>
          <w:szCs w:val="28"/>
          <w:lang w:val="uk-UA"/>
        </w:rPr>
        <w:t>актами щодо визначення меж акваторій морських портів</w:t>
      </w:r>
      <w:r w:rsidRPr="00E32B8C">
        <w:rPr>
          <w:rFonts w:ascii="Times New Roman" w:hAnsi="Times New Roman"/>
          <w:sz w:val="28"/>
          <w:szCs w:val="28"/>
          <w:lang w:val="uk-UA"/>
        </w:rPr>
        <w:t xml:space="preserve"> на момент розрахунку показників для розробки проекту ставок.</w:t>
      </w:r>
    </w:p>
    <w:p w:rsidR="008F51F2"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Прогнозний суднообіг розраховується з урахуванням </w:t>
      </w:r>
      <w:r w:rsidR="008F51F2" w:rsidRPr="00E32B8C">
        <w:rPr>
          <w:rFonts w:ascii="Times New Roman" w:hAnsi="Times New Roman"/>
          <w:sz w:val="28"/>
          <w:szCs w:val="28"/>
          <w:lang w:val="uk-UA"/>
        </w:rPr>
        <w:t>пункту 1 цього розділу.</w:t>
      </w:r>
    </w:p>
    <w:p w:rsidR="00657867" w:rsidRPr="00E32B8C" w:rsidRDefault="00657867"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4.</w:t>
      </w:r>
      <w:r w:rsidR="00EC6C8D" w:rsidRPr="00E32B8C">
        <w:rPr>
          <w:rFonts w:ascii="Times New Roman" w:hAnsi="Times New Roman"/>
          <w:sz w:val="28"/>
          <w:szCs w:val="28"/>
          <w:lang w:val="uk-UA"/>
        </w:rPr>
        <w:t> </w:t>
      </w:r>
      <w:r w:rsidRPr="00E32B8C">
        <w:rPr>
          <w:rFonts w:ascii="Times New Roman" w:hAnsi="Times New Roman"/>
          <w:sz w:val="28"/>
          <w:szCs w:val="28"/>
          <w:lang w:val="uk-UA"/>
        </w:rPr>
        <w:t>Розрахункова оцінка вантажообігу та суднообігу</w:t>
      </w:r>
      <w:r w:rsidR="00016D59" w:rsidRPr="00E32B8C">
        <w:rPr>
          <w:rFonts w:ascii="Times New Roman" w:hAnsi="Times New Roman"/>
          <w:sz w:val="28"/>
          <w:szCs w:val="28"/>
          <w:lang w:val="uk-UA"/>
        </w:rPr>
        <w:t xml:space="preserve"> у прогнозованому періоді:</w:t>
      </w:r>
    </w:p>
    <w:p w:rsidR="00905C93" w:rsidRPr="00E32B8C" w:rsidRDefault="00905C93" w:rsidP="00E32B8C">
      <w:pPr>
        <w:tabs>
          <w:tab w:val="left" w:pos="4254"/>
        </w:tabs>
        <w:spacing w:line="360" w:lineRule="auto"/>
        <w:ind w:firstLine="567"/>
        <w:jc w:val="both"/>
        <w:textAlignment w:val="baseline"/>
        <w:rPr>
          <w:sz w:val="28"/>
          <w:szCs w:val="28"/>
          <w:lang w:val="uk-UA"/>
        </w:rPr>
      </w:pPr>
      <w:r w:rsidRPr="00E32B8C">
        <w:rPr>
          <w:sz w:val="28"/>
          <w:szCs w:val="28"/>
          <w:lang w:val="uk-UA"/>
        </w:rPr>
        <w:t>1)</w:t>
      </w:r>
      <w:r w:rsidR="00EC6C8D" w:rsidRPr="00E32B8C">
        <w:rPr>
          <w:sz w:val="28"/>
          <w:szCs w:val="28"/>
          <w:lang w:val="uk-UA"/>
        </w:rPr>
        <w:t> </w:t>
      </w:r>
      <w:r w:rsidRPr="00E32B8C">
        <w:rPr>
          <w:sz w:val="28"/>
          <w:szCs w:val="28"/>
          <w:lang w:val="uk-UA"/>
        </w:rPr>
        <w:t>на першому етапі виконується прогнозна оцінка обсягів вантажних та пасажирських потоків, які будуть проходити через морські порти. Для цього використовуються наступні відомості:</w:t>
      </w:r>
    </w:p>
    <w:p w:rsidR="00905C93" w:rsidRPr="00E32B8C" w:rsidRDefault="00AE0105" w:rsidP="00E32B8C">
      <w:pPr>
        <w:tabs>
          <w:tab w:val="left" w:pos="4254"/>
        </w:tabs>
        <w:spacing w:line="360" w:lineRule="auto"/>
        <w:ind w:firstLine="567"/>
        <w:jc w:val="both"/>
        <w:textAlignment w:val="baseline"/>
        <w:rPr>
          <w:sz w:val="28"/>
          <w:szCs w:val="28"/>
          <w:lang w:val="uk-UA"/>
        </w:rPr>
      </w:pPr>
      <w:r w:rsidRPr="00E32B8C">
        <w:rPr>
          <w:sz w:val="28"/>
          <w:szCs w:val="28"/>
          <w:lang w:val="uk-UA"/>
        </w:rPr>
        <w:lastRenderedPageBreak/>
        <w:t xml:space="preserve">консалтингові дослідження, </w:t>
      </w:r>
      <w:r w:rsidR="00905C93" w:rsidRPr="00E32B8C">
        <w:rPr>
          <w:sz w:val="28"/>
          <w:szCs w:val="28"/>
          <w:lang w:val="uk-UA"/>
        </w:rPr>
        <w:t xml:space="preserve">експертні оцінки, опитування, відомості, надані </w:t>
      </w:r>
      <w:r w:rsidRPr="00E32B8C">
        <w:rPr>
          <w:sz w:val="28"/>
          <w:szCs w:val="28"/>
          <w:lang w:val="uk-UA"/>
        </w:rPr>
        <w:t xml:space="preserve">власниками (користувачами) морських терміналів, </w:t>
      </w:r>
      <w:proofErr w:type="spellStart"/>
      <w:r w:rsidRPr="00E32B8C">
        <w:rPr>
          <w:sz w:val="28"/>
          <w:szCs w:val="28"/>
          <w:lang w:val="uk-UA"/>
        </w:rPr>
        <w:t>стивідорних</w:t>
      </w:r>
      <w:proofErr w:type="spellEnd"/>
      <w:r w:rsidRPr="00E32B8C">
        <w:rPr>
          <w:sz w:val="28"/>
          <w:szCs w:val="28"/>
          <w:lang w:val="uk-UA"/>
        </w:rPr>
        <w:t xml:space="preserve"> компаній, інших суб’єктів </w:t>
      </w:r>
      <w:r w:rsidR="00905C93" w:rsidRPr="00E32B8C">
        <w:rPr>
          <w:sz w:val="28"/>
          <w:szCs w:val="28"/>
          <w:lang w:val="uk-UA"/>
        </w:rPr>
        <w:t xml:space="preserve">господарювання, що здійснюють </w:t>
      </w:r>
      <w:r w:rsidRPr="00E32B8C">
        <w:rPr>
          <w:sz w:val="28"/>
          <w:szCs w:val="28"/>
          <w:lang w:val="uk-UA"/>
        </w:rPr>
        <w:t xml:space="preserve">свою </w:t>
      </w:r>
      <w:r w:rsidR="00905C93" w:rsidRPr="00E32B8C">
        <w:rPr>
          <w:sz w:val="28"/>
          <w:szCs w:val="28"/>
          <w:lang w:val="uk-UA"/>
        </w:rPr>
        <w:t xml:space="preserve">діяльність </w:t>
      </w:r>
      <w:r w:rsidR="00016D59" w:rsidRPr="00E32B8C">
        <w:rPr>
          <w:sz w:val="28"/>
          <w:szCs w:val="28"/>
          <w:lang w:val="uk-UA"/>
        </w:rPr>
        <w:t xml:space="preserve">у </w:t>
      </w:r>
      <w:r w:rsidR="00905C93" w:rsidRPr="00E32B8C">
        <w:rPr>
          <w:sz w:val="28"/>
          <w:szCs w:val="28"/>
          <w:lang w:val="uk-UA"/>
        </w:rPr>
        <w:t>морсько</w:t>
      </w:r>
      <w:r w:rsidR="00016D59" w:rsidRPr="00E32B8C">
        <w:rPr>
          <w:sz w:val="28"/>
          <w:szCs w:val="28"/>
          <w:lang w:val="uk-UA"/>
        </w:rPr>
        <w:t>му</w:t>
      </w:r>
      <w:r w:rsidR="00905C93" w:rsidRPr="00E32B8C">
        <w:rPr>
          <w:sz w:val="28"/>
          <w:szCs w:val="28"/>
          <w:lang w:val="uk-UA"/>
        </w:rPr>
        <w:t xml:space="preserve"> порту; </w:t>
      </w:r>
    </w:p>
    <w:p w:rsidR="00C04D92"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показники державних</w:t>
      </w:r>
      <w:r w:rsidR="00016D59" w:rsidRPr="00E32B8C">
        <w:rPr>
          <w:rFonts w:ascii="Times New Roman" w:hAnsi="Times New Roman"/>
          <w:sz w:val="28"/>
          <w:szCs w:val="28"/>
          <w:lang w:val="uk-UA"/>
        </w:rPr>
        <w:t xml:space="preserve"> </w:t>
      </w:r>
      <w:r w:rsidR="00C04D92" w:rsidRPr="00E32B8C">
        <w:rPr>
          <w:rFonts w:ascii="Times New Roman" w:hAnsi="Times New Roman"/>
          <w:sz w:val="28"/>
          <w:szCs w:val="28"/>
          <w:lang w:val="uk-UA"/>
        </w:rPr>
        <w:t>планових документів у сфері транспорту</w:t>
      </w:r>
      <w:r w:rsidRPr="00E32B8C">
        <w:rPr>
          <w:rFonts w:ascii="Times New Roman" w:hAnsi="Times New Roman"/>
          <w:sz w:val="28"/>
          <w:szCs w:val="28"/>
          <w:lang w:val="uk-UA"/>
        </w:rPr>
        <w:t xml:space="preserve">, зокрема, </w:t>
      </w:r>
      <w:r w:rsidR="00AE0105" w:rsidRPr="00E32B8C">
        <w:rPr>
          <w:rFonts w:ascii="Times New Roman" w:hAnsi="Times New Roman"/>
          <w:sz w:val="28"/>
          <w:szCs w:val="28"/>
          <w:lang w:val="uk-UA"/>
        </w:rPr>
        <w:t xml:space="preserve">Стратегії розвитку морських портів України на 25 років, </w:t>
      </w:r>
      <w:r w:rsidRPr="00E32B8C">
        <w:rPr>
          <w:rFonts w:ascii="Times New Roman" w:hAnsi="Times New Roman"/>
          <w:sz w:val="28"/>
          <w:szCs w:val="28"/>
          <w:lang w:val="uk-UA"/>
        </w:rPr>
        <w:t xml:space="preserve">цільових програм розвитку </w:t>
      </w:r>
      <w:r w:rsidR="00C04D92" w:rsidRPr="00E32B8C">
        <w:rPr>
          <w:rFonts w:ascii="Times New Roman" w:hAnsi="Times New Roman"/>
          <w:sz w:val="28"/>
          <w:szCs w:val="28"/>
          <w:lang w:val="uk-UA"/>
        </w:rPr>
        <w:t xml:space="preserve">у </w:t>
      </w:r>
      <w:r w:rsidRPr="00E32B8C">
        <w:rPr>
          <w:rFonts w:ascii="Times New Roman" w:hAnsi="Times New Roman"/>
          <w:sz w:val="28"/>
          <w:szCs w:val="28"/>
          <w:lang w:val="uk-UA"/>
        </w:rPr>
        <w:t>галу</w:t>
      </w:r>
      <w:r w:rsidR="00C04D92" w:rsidRPr="00E32B8C">
        <w:rPr>
          <w:rFonts w:ascii="Times New Roman" w:hAnsi="Times New Roman"/>
          <w:sz w:val="28"/>
          <w:szCs w:val="28"/>
          <w:lang w:val="uk-UA"/>
        </w:rPr>
        <w:t>зях товарного виробництва, що відповідають прогнозованому періоду;</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статистичні дані стосовно обсягів виробництва продукції основних галузей, експорту та імпорту основних товарних груп, обсягів світової та регіональної зовнішньої торгівлі; </w:t>
      </w:r>
    </w:p>
    <w:p w:rsidR="00C04D92"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показники прогнозів соціально-економічного розвитку країни, макроекономічні показники</w:t>
      </w:r>
      <w:r w:rsidR="00C04D92" w:rsidRPr="00E32B8C">
        <w:rPr>
          <w:rFonts w:ascii="Times New Roman" w:hAnsi="Times New Roman"/>
          <w:sz w:val="28"/>
          <w:szCs w:val="28"/>
          <w:lang w:val="uk-UA"/>
        </w:rPr>
        <w:t>;</w:t>
      </w:r>
      <w:r w:rsidRPr="00E32B8C">
        <w:rPr>
          <w:rFonts w:ascii="Times New Roman" w:hAnsi="Times New Roman"/>
          <w:sz w:val="28"/>
          <w:szCs w:val="28"/>
          <w:lang w:val="uk-UA"/>
        </w:rPr>
        <w:t xml:space="preserve"> </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оцінка потенційних обсягів транзитних вантажопотоків з урахуванням потреб у транспортних послугах країн – потенційних транзитерів, враховуючи наявні можливості їх національних транспортних систем та альтернативні маршрути транспортування</w:t>
      </w:r>
      <w:r w:rsidR="00E26DA0"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w:t>
      </w:r>
      <w:r w:rsidR="00765A4F" w:rsidRPr="00E32B8C">
        <w:rPr>
          <w:rFonts w:ascii="Times New Roman" w:hAnsi="Times New Roman"/>
          <w:sz w:val="28"/>
          <w:szCs w:val="28"/>
          <w:lang w:val="uk-UA"/>
        </w:rPr>
        <w:t>)</w:t>
      </w:r>
      <w:r w:rsidR="00EC6C8D" w:rsidRPr="00E32B8C">
        <w:rPr>
          <w:rFonts w:ascii="Times New Roman" w:hAnsi="Times New Roman"/>
          <w:sz w:val="28"/>
          <w:szCs w:val="28"/>
          <w:lang w:val="uk-UA"/>
        </w:rPr>
        <w:t> </w:t>
      </w:r>
      <w:r w:rsidRPr="00E32B8C">
        <w:rPr>
          <w:rFonts w:ascii="Times New Roman" w:hAnsi="Times New Roman"/>
          <w:sz w:val="28"/>
          <w:szCs w:val="28"/>
          <w:lang w:val="uk-UA"/>
        </w:rPr>
        <w:t>на другому етапі виконується оцінка перспектив розподілу вантажопотоків між морськими портами. При цьому враховуються:</w:t>
      </w:r>
    </w:p>
    <w:p w:rsidR="00905C93" w:rsidRPr="00E32B8C" w:rsidRDefault="00AE0105"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зміна </w:t>
      </w:r>
      <w:r w:rsidR="00905C93" w:rsidRPr="00E32B8C">
        <w:rPr>
          <w:rFonts w:ascii="Times New Roman" w:hAnsi="Times New Roman"/>
          <w:sz w:val="28"/>
          <w:szCs w:val="28"/>
          <w:lang w:val="uk-UA"/>
        </w:rPr>
        <w:t xml:space="preserve">обсягів за рахунок частки вантажопотоків, що </w:t>
      </w:r>
      <w:r w:rsidRPr="00E32B8C">
        <w:rPr>
          <w:rFonts w:ascii="Times New Roman" w:hAnsi="Times New Roman"/>
          <w:sz w:val="28"/>
          <w:szCs w:val="28"/>
          <w:lang w:val="uk-UA"/>
        </w:rPr>
        <w:t xml:space="preserve">обслуговуватимуться </w:t>
      </w:r>
      <w:r w:rsidR="00905C93" w:rsidRPr="00E32B8C">
        <w:rPr>
          <w:rFonts w:ascii="Times New Roman" w:hAnsi="Times New Roman"/>
          <w:sz w:val="28"/>
          <w:szCs w:val="28"/>
          <w:lang w:val="uk-UA"/>
        </w:rPr>
        <w:t xml:space="preserve">виключно </w:t>
      </w:r>
      <w:r w:rsidR="009A0210" w:rsidRPr="00E32B8C">
        <w:rPr>
          <w:rFonts w:ascii="Times New Roman" w:hAnsi="Times New Roman"/>
          <w:sz w:val="28"/>
          <w:szCs w:val="28"/>
          <w:lang w:val="uk-UA"/>
        </w:rPr>
        <w:t xml:space="preserve">наземним </w:t>
      </w:r>
      <w:r w:rsidR="00905C93" w:rsidRPr="00E32B8C">
        <w:rPr>
          <w:rFonts w:ascii="Times New Roman" w:hAnsi="Times New Roman"/>
          <w:sz w:val="28"/>
          <w:szCs w:val="28"/>
          <w:lang w:val="uk-UA"/>
        </w:rPr>
        <w:t>транспортом, без застосування морських перевезень;</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наявний на момент розробки прогнозу розподіл вантажопотоків між морськими портами, показники динаміки та структури вантажообігу за період не менше </w:t>
      </w:r>
      <w:r w:rsidR="00A34C41" w:rsidRPr="00E32B8C">
        <w:rPr>
          <w:rFonts w:ascii="Times New Roman" w:hAnsi="Times New Roman"/>
          <w:sz w:val="28"/>
          <w:szCs w:val="28"/>
          <w:lang w:val="uk-UA"/>
        </w:rPr>
        <w:t xml:space="preserve">5 </w:t>
      </w:r>
      <w:r w:rsidRPr="00E32B8C">
        <w:rPr>
          <w:rFonts w:ascii="Times New Roman" w:hAnsi="Times New Roman"/>
          <w:sz w:val="28"/>
          <w:szCs w:val="28"/>
          <w:lang w:val="uk-UA"/>
        </w:rPr>
        <w:t>років, що передує року розробки проекту ставок портових зборів, який дозволяє провести ретроспективний аналіз розподілу вантажної бази між морськими портами та виявити тенденції розвитку вантажної бази на середньострокову (п’ятирічну) перспективу;</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наявний на момент розробки прогнозу розподіл пасажиропотоків між морськими портами та статистичні показники за період не менше </w:t>
      </w:r>
      <w:r w:rsidR="00A34C41" w:rsidRPr="00E32B8C">
        <w:rPr>
          <w:rFonts w:ascii="Times New Roman" w:hAnsi="Times New Roman"/>
          <w:sz w:val="28"/>
          <w:szCs w:val="28"/>
          <w:lang w:val="uk-UA"/>
        </w:rPr>
        <w:t xml:space="preserve">5 </w:t>
      </w:r>
      <w:r w:rsidRPr="00E32B8C">
        <w:rPr>
          <w:rFonts w:ascii="Times New Roman" w:hAnsi="Times New Roman"/>
          <w:sz w:val="28"/>
          <w:szCs w:val="28"/>
          <w:lang w:val="uk-UA"/>
        </w:rPr>
        <w:t xml:space="preserve">років, що передує року розробки проекту ставок портових зборів, який дозволяє провести </w:t>
      </w:r>
      <w:r w:rsidRPr="00E32B8C">
        <w:rPr>
          <w:rFonts w:ascii="Times New Roman" w:hAnsi="Times New Roman"/>
          <w:sz w:val="28"/>
          <w:szCs w:val="28"/>
          <w:lang w:val="uk-UA"/>
        </w:rPr>
        <w:lastRenderedPageBreak/>
        <w:t>ретроспективний аналіз та виявити тенденції розвитку пасажиропотоку на середньострокову (п’ятирічну) перспективу;</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затверджені плани розвитку </w:t>
      </w:r>
      <w:r w:rsidR="00AE0105" w:rsidRPr="00E32B8C">
        <w:rPr>
          <w:rFonts w:ascii="Times New Roman" w:hAnsi="Times New Roman"/>
          <w:sz w:val="28"/>
          <w:szCs w:val="28"/>
          <w:lang w:val="uk-UA"/>
        </w:rPr>
        <w:t xml:space="preserve">морських портів, у </w:t>
      </w:r>
      <w:proofErr w:type="spellStart"/>
      <w:r w:rsidR="00AE0105" w:rsidRPr="00E32B8C">
        <w:rPr>
          <w:rFonts w:ascii="Times New Roman" w:hAnsi="Times New Roman"/>
          <w:sz w:val="28"/>
          <w:szCs w:val="28"/>
          <w:lang w:val="uk-UA"/>
        </w:rPr>
        <w:t>т.ч</w:t>
      </w:r>
      <w:proofErr w:type="spellEnd"/>
      <w:r w:rsidR="00AE0105" w:rsidRPr="00E32B8C">
        <w:rPr>
          <w:rFonts w:ascii="Times New Roman" w:hAnsi="Times New Roman"/>
          <w:sz w:val="28"/>
          <w:szCs w:val="28"/>
          <w:lang w:val="uk-UA"/>
        </w:rPr>
        <w:t xml:space="preserve">. щодо розвитку </w:t>
      </w:r>
      <w:proofErr w:type="spellStart"/>
      <w:r w:rsidRPr="00E32B8C">
        <w:rPr>
          <w:rFonts w:ascii="Times New Roman" w:hAnsi="Times New Roman"/>
          <w:sz w:val="28"/>
          <w:szCs w:val="28"/>
          <w:lang w:val="uk-UA"/>
        </w:rPr>
        <w:t>потужностей</w:t>
      </w:r>
      <w:proofErr w:type="spellEnd"/>
      <w:r w:rsidRPr="00E32B8C">
        <w:rPr>
          <w:rFonts w:ascii="Times New Roman" w:hAnsi="Times New Roman"/>
          <w:sz w:val="28"/>
          <w:szCs w:val="28"/>
          <w:lang w:val="uk-UA"/>
        </w:rPr>
        <w:t xml:space="preserve"> певної спеціалізації у морських портах;</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обмеження, які стримують розвиток вантажопотоків та/або пасажиропотоків через певний морський порт (особливості морського порту, стан та пропускна здатність об’єктів залізничного та автодорожнього сполучення, наявність обмежень з боку органів державного контролю обробляти певні категорії вантажів або </w:t>
      </w:r>
      <w:r w:rsidR="00AE0105" w:rsidRPr="00E32B8C">
        <w:rPr>
          <w:rFonts w:ascii="Times New Roman" w:hAnsi="Times New Roman"/>
          <w:sz w:val="28"/>
          <w:szCs w:val="28"/>
          <w:lang w:val="uk-UA"/>
        </w:rPr>
        <w:t xml:space="preserve">обслуговувати </w:t>
      </w:r>
      <w:r w:rsidRPr="00E32B8C">
        <w:rPr>
          <w:rFonts w:ascii="Times New Roman" w:hAnsi="Times New Roman"/>
          <w:sz w:val="28"/>
          <w:szCs w:val="28"/>
          <w:lang w:val="uk-UA"/>
        </w:rPr>
        <w:t>пасажирів тощо).</w:t>
      </w:r>
    </w:p>
    <w:p w:rsidR="00905C93" w:rsidRPr="00E32B8C" w:rsidRDefault="00905C93" w:rsidP="00E32B8C">
      <w:pPr>
        <w:tabs>
          <w:tab w:val="left" w:pos="4254"/>
        </w:tabs>
        <w:spacing w:line="360" w:lineRule="auto"/>
        <w:ind w:firstLine="567"/>
        <w:jc w:val="both"/>
        <w:textAlignment w:val="baseline"/>
        <w:rPr>
          <w:sz w:val="28"/>
          <w:szCs w:val="28"/>
          <w:lang w:val="uk-UA"/>
        </w:rPr>
      </w:pPr>
      <w:r w:rsidRPr="00E32B8C">
        <w:rPr>
          <w:sz w:val="28"/>
          <w:szCs w:val="28"/>
          <w:lang w:val="uk-UA"/>
        </w:rPr>
        <w:t>3)</w:t>
      </w:r>
      <w:r w:rsidR="00EC6C8D" w:rsidRPr="00E32B8C">
        <w:rPr>
          <w:sz w:val="28"/>
          <w:szCs w:val="28"/>
          <w:lang w:val="uk-UA"/>
        </w:rPr>
        <w:t> </w:t>
      </w:r>
      <w:r w:rsidRPr="00E32B8C">
        <w:rPr>
          <w:sz w:val="28"/>
          <w:szCs w:val="28"/>
          <w:lang w:val="uk-UA"/>
        </w:rPr>
        <w:t xml:space="preserve">на третьому етапі здійснюється </w:t>
      </w:r>
      <w:r w:rsidR="00AE0105" w:rsidRPr="00E32B8C">
        <w:rPr>
          <w:sz w:val="28"/>
          <w:szCs w:val="28"/>
          <w:lang w:val="uk-UA"/>
        </w:rPr>
        <w:t xml:space="preserve">прогнозний </w:t>
      </w:r>
      <w:r w:rsidRPr="00E32B8C">
        <w:rPr>
          <w:sz w:val="28"/>
          <w:szCs w:val="28"/>
          <w:lang w:val="uk-UA"/>
        </w:rPr>
        <w:t>розрахунок суднообігу, який буде враховано при визначенні проекту ставок портових зборів.</w:t>
      </w:r>
    </w:p>
    <w:p w:rsidR="00905C93" w:rsidRPr="00E32B8C" w:rsidRDefault="00905C93" w:rsidP="00E32B8C">
      <w:pPr>
        <w:tabs>
          <w:tab w:val="left" w:pos="4254"/>
        </w:tabs>
        <w:spacing w:line="360" w:lineRule="auto"/>
        <w:ind w:firstLine="567"/>
        <w:jc w:val="both"/>
        <w:textAlignment w:val="baseline"/>
        <w:rPr>
          <w:sz w:val="28"/>
          <w:szCs w:val="28"/>
          <w:lang w:val="uk-UA"/>
        </w:rPr>
      </w:pPr>
      <w:r w:rsidRPr="00E32B8C">
        <w:rPr>
          <w:sz w:val="28"/>
          <w:szCs w:val="28"/>
          <w:lang w:val="uk-UA"/>
        </w:rPr>
        <w:t>У якості розрахункового судна відповідної спеціалізації обираються судна із параметрами, які відповідають:</w:t>
      </w:r>
    </w:p>
    <w:p w:rsidR="00905C93" w:rsidRPr="00E32B8C" w:rsidRDefault="00905C93" w:rsidP="00E32B8C">
      <w:pPr>
        <w:tabs>
          <w:tab w:val="left" w:pos="4254"/>
        </w:tabs>
        <w:spacing w:line="360" w:lineRule="auto"/>
        <w:ind w:firstLine="567"/>
        <w:jc w:val="both"/>
        <w:textAlignment w:val="baseline"/>
        <w:rPr>
          <w:sz w:val="28"/>
          <w:szCs w:val="28"/>
          <w:lang w:val="uk-UA"/>
        </w:rPr>
      </w:pPr>
      <w:r w:rsidRPr="00E32B8C">
        <w:rPr>
          <w:sz w:val="28"/>
          <w:szCs w:val="28"/>
          <w:lang w:val="uk-UA"/>
        </w:rPr>
        <w:t>параметрам гідротехнічних споруд морського порту, наявним на момент здійснення розрахунку проекту ставок портових зборів;</w:t>
      </w:r>
    </w:p>
    <w:p w:rsidR="00905C93" w:rsidRPr="00E32B8C" w:rsidRDefault="00905C93" w:rsidP="00E32B8C">
      <w:pPr>
        <w:tabs>
          <w:tab w:val="left" w:pos="4254"/>
        </w:tabs>
        <w:spacing w:line="360" w:lineRule="auto"/>
        <w:ind w:firstLine="567"/>
        <w:jc w:val="both"/>
        <w:textAlignment w:val="baseline"/>
        <w:rPr>
          <w:sz w:val="28"/>
          <w:szCs w:val="28"/>
          <w:lang w:val="uk-UA"/>
        </w:rPr>
      </w:pPr>
      <w:r w:rsidRPr="00E32B8C">
        <w:rPr>
          <w:sz w:val="28"/>
          <w:szCs w:val="28"/>
          <w:lang w:val="uk-UA"/>
        </w:rPr>
        <w:t xml:space="preserve">параметрам, які планується досягнути при реалізації проектів розвитку </w:t>
      </w:r>
      <w:r w:rsidR="003357A4" w:rsidRPr="00E32B8C">
        <w:rPr>
          <w:sz w:val="28"/>
          <w:szCs w:val="28"/>
          <w:lang w:val="uk-UA"/>
        </w:rPr>
        <w:t xml:space="preserve">об’єктів портової інфраструктури </w:t>
      </w:r>
      <w:r w:rsidR="00AE0105" w:rsidRPr="00E32B8C">
        <w:rPr>
          <w:sz w:val="28"/>
          <w:szCs w:val="28"/>
          <w:lang w:val="uk-UA"/>
        </w:rPr>
        <w:t xml:space="preserve">у </w:t>
      </w:r>
      <w:r w:rsidRPr="00E32B8C">
        <w:rPr>
          <w:sz w:val="28"/>
          <w:szCs w:val="28"/>
          <w:lang w:val="uk-UA"/>
        </w:rPr>
        <w:t>морсько</w:t>
      </w:r>
      <w:r w:rsidR="00AE0105" w:rsidRPr="00E32B8C">
        <w:rPr>
          <w:sz w:val="28"/>
          <w:szCs w:val="28"/>
          <w:lang w:val="uk-UA"/>
        </w:rPr>
        <w:t>му</w:t>
      </w:r>
      <w:r w:rsidRPr="00E32B8C">
        <w:rPr>
          <w:sz w:val="28"/>
          <w:szCs w:val="28"/>
          <w:lang w:val="uk-UA"/>
        </w:rPr>
        <w:t xml:space="preserve"> порту протягом </w:t>
      </w:r>
      <w:r w:rsidR="00783093" w:rsidRPr="00E32B8C">
        <w:rPr>
          <w:sz w:val="28"/>
          <w:szCs w:val="28"/>
          <w:lang w:val="uk-UA"/>
        </w:rPr>
        <w:t>прог</w:t>
      </w:r>
      <w:r w:rsidR="003C28B0" w:rsidRPr="00E32B8C">
        <w:rPr>
          <w:sz w:val="28"/>
          <w:szCs w:val="28"/>
          <w:lang w:val="uk-UA"/>
        </w:rPr>
        <w:t>н</w:t>
      </w:r>
      <w:r w:rsidR="00783093" w:rsidRPr="00E32B8C">
        <w:rPr>
          <w:sz w:val="28"/>
          <w:szCs w:val="28"/>
          <w:lang w:val="uk-UA"/>
        </w:rPr>
        <w:t>озованого періоду,</w:t>
      </w:r>
      <w:r w:rsidRPr="00E32B8C">
        <w:rPr>
          <w:sz w:val="28"/>
          <w:szCs w:val="28"/>
          <w:lang w:val="uk-UA"/>
        </w:rPr>
        <w:t xml:space="preserve"> на який розраховуються ставки портових зборів.</w:t>
      </w:r>
    </w:p>
    <w:p w:rsidR="00905C93" w:rsidRPr="00E32B8C" w:rsidRDefault="00905C93" w:rsidP="00E32B8C">
      <w:pPr>
        <w:tabs>
          <w:tab w:val="left" w:pos="4254"/>
        </w:tabs>
        <w:spacing w:line="360" w:lineRule="auto"/>
        <w:ind w:firstLine="567"/>
        <w:jc w:val="both"/>
        <w:textAlignment w:val="baseline"/>
        <w:rPr>
          <w:sz w:val="28"/>
          <w:szCs w:val="28"/>
          <w:lang w:val="uk-UA"/>
        </w:rPr>
      </w:pPr>
      <w:r w:rsidRPr="00E32B8C">
        <w:rPr>
          <w:sz w:val="28"/>
          <w:szCs w:val="28"/>
          <w:lang w:val="uk-UA"/>
        </w:rPr>
        <w:t xml:space="preserve">Структура суднообігу за спеціалізацією суден має відповідати структурі прогнозованого вантажообігу морського порту за номенклатурою основних вантажопотоків та пасажиропотоків.  </w:t>
      </w:r>
    </w:p>
    <w:p w:rsidR="000516E4" w:rsidRPr="00E32B8C" w:rsidRDefault="00905C93" w:rsidP="00E32B8C">
      <w:pPr>
        <w:tabs>
          <w:tab w:val="left" w:pos="4254"/>
        </w:tabs>
        <w:spacing w:line="360" w:lineRule="auto"/>
        <w:ind w:firstLine="567"/>
        <w:jc w:val="both"/>
        <w:textAlignment w:val="baseline"/>
        <w:rPr>
          <w:sz w:val="28"/>
          <w:szCs w:val="28"/>
          <w:lang w:val="uk-UA"/>
        </w:rPr>
      </w:pPr>
      <w:r w:rsidRPr="00E32B8C">
        <w:rPr>
          <w:sz w:val="28"/>
          <w:szCs w:val="28"/>
          <w:lang w:val="uk-UA"/>
        </w:rPr>
        <w:t xml:space="preserve">Для морських портів, розташованих у гирлі та на р. Дунай, визначається прогнозований показник суднообігу морських суден та прогнозована кількість одиниць суден (крім морських суден), буксирів, барж, ліхтерів, плавучих засобів, що здійснюють </w:t>
      </w:r>
      <w:proofErr w:type="spellStart"/>
      <w:r w:rsidRPr="00E32B8C">
        <w:rPr>
          <w:sz w:val="28"/>
          <w:szCs w:val="28"/>
          <w:lang w:val="uk-UA"/>
        </w:rPr>
        <w:t>суднозаходи</w:t>
      </w:r>
      <w:proofErr w:type="spellEnd"/>
      <w:r w:rsidRPr="00E32B8C">
        <w:rPr>
          <w:sz w:val="28"/>
          <w:szCs w:val="28"/>
          <w:lang w:val="uk-UA"/>
        </w:rPr>
        <w:t xml:space="preserve"> до морських портів, розташованих у гирлі та на р. Дунай, у тому числі суден змішаного плавання та річкових суден</w:t>
      </w:r>
      <w:r w:rsidR="00E26DA0" w:rsidRPr="00E32B8C">
        <w:rPr>
          <w:sz w:val="28"/>
          <w:szCs w:val="28"/>
          <w:lang w:val="uk-UA"/>
        </w:rPr>
        <w:t>.</w:t>
      </w:r>
    </w:p>
    <w:p w:rsidR="00CA4CD5" w:rsidRPr="00E32B8C" w:rsidRDefault="00CA4CD5" w:rsidP="00E32B8C">
      <w:pPr>
        <w:tabs>
          <w:tab w:val="left" w:pos="4254"/>
        </w:tabs>
        <w:spacing w:line="360" w:lineRule="auto"/>
        <w:ind w:firstLine="567"/>
        <w:jc w:val="both"/>
        <w:textAlignment w:val="baseline"/>
        <w:rPr>
          <w:sz w:val="28"/>
          <w:szCs w:val="28"/>
          <w:lang w:val="uk-UA"/>
        </w:rPr>
      </w:pPr>
    </w:p>
    <w:p w:rsidR="00DE2223" w:rsidRPr="00E32B8C" w:rsidRDefault="000516E4" w:rsidP="00E32B8C">
      <w:pPr>
        <w:keepNext/>
        <w:tabs>
          <w:tab w:val="left" w:pos="4254"/>
        </w:tabs>
        <w:spacing w:line="360" w:lineRule="auto"/>
        <w:jc w:val="center"/>
        <w:textAlignment w:val="baseline"/>
        <w:rPr>
          <w:spacing w:val="8"/>
          <w:sz w:val="28"/>
          <w:szCs w:val="28"/>
          <w:lang w:val="uk-UA"/>
        </w:rPr>
      </w:pPr>
      <w:r w:rsidRPr="00E32B8C">
        <w:rPr>
          <w:spacing w:val="8"/>
          <w:sz w:val="28"/>
          <w:szCs w:val="28"/>
          <w:lang w:val="uk-UA"/>
        </w:rPr>
        <w:lastRenderedPageBreak/>
        <w:t>2. Визначення показників бази нарахування для кожного</w:t>
      </w:r>
      <w:r w:rsidR="00DE2223" w:rsidRPr="00E32B8C">
        <w:rPr>
          <w:spacing w:val="8"/>
          <w:sz w:val="28"/>
          <w:szCs w:val="28"/>
          <w:lang w:val="uk-UA"/>
        </w:rPr>
        <w:t xml:space="preserve"> </w:t>
      </w:r>
    </w:p>
    <w:p w:rsidR="00905C93" w:rsidRPr="00E32B8C" w:rsidRDefault="00DE2223" w:rsidP="00E32B8C">
      <w:pPr>
        <w:keepNext/>
        <w:tabs>
          <w:tab w:val="left" w:pos="4254"/>
        </w:tabs>
        <w:spacing w:line="360" w:lineRule="auto"/>
        <w:jc w:val="center"/>
        <w:textAlignment w:val="baseline"/>
        <w:rPr>
          <w:spacing w:val="8"/>
          <w:sz w:val="28"/>
          <w:szCs w:val="28"/>
          <w:lang w:val="uk-UA"/>
        </w:rPr>
      </w:pPr>
      <w:r w:rsidRPr="00E32B8C">
        <w:rPr>
          <w:spacing w:val="8"/>
          <w:sz w:val="28"/>
          <w:szCs w:val="28"/>
          <w:lang w:val="uk-UA"/>
        </w:rPr>
        <w:t>з</w:t>
      </w:r>
      <w:r w:rsidR="000516E4" w:rsidRPr="00E32B8C">
        <w:rPr>
          <w:spacing w:val="8"/>
          <w:sz w:val="28"/>
          <w:szCs w:val="28"/>
          <w:lang w:val="uk-UA"/>
        </w:rPr>
        <w:t xml:space="preserve"> портових зборів </w:t>
      </w:r>
    </w:p>
    <w:p w:rsidR="00CA4CD5" w:rsidRPr="00E32B8C" w:rsidRDefault="00CA4CD5" w:rsidP="00E32B8C">
      <w:pPr>
        <w:keepNext/>
        <w:tabs>
          <w:tab w:val="left" w:pos="4254"/>
        </w:tabs>
        <w:spacing w:line="360" w:lineRule="auto"/>
        <w:jc w:val="center"/>
        <w:textAlignment w:val="baseline"/>
        <w:rPr>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1.</w:t>
      </w:r>
      <w:r w:rsidR="00EC6C8D" w:rsidRPr="00E32B8C">
        <w:rPr>
          <w:rFonts w:ascii="Times New Roman" w:hAnsi="Times New Roman"/>
          <w:sz w:val="28"/>
          <w:szCs w:val="28"/>
          <w:lang w:val="uk-UA"/>
        </w:rPr>
        <w:t> </w:t>
      </w:r>
      <w:r w:rsidRPr="00E32B8C">
        <w:rPr>
          <w:rFonts w:ascii="Times New Roman" w:hAnsi="Times New Roman"/>
          <w:sz w:val="28"/>
          <w:szCs w:val="28"/>
          <w:lang w:val="uk-UA"/>
        </w:rPr>
        <w:t xml:space="preserve">Прогнозні показники сумарного грос-тоннажу (GT) суден, з яких </w:t>
      </w:r>
      <w:r w:rsidR="003A7192" w:rsidRPr="00E32B8C">
        <w:rPr>
          <w:rFonts w:ascii="Times New Roman" w:hAnsi="Times New Roman"/>
          <w:sz w:val="28"/>
          <w:szCs w:val="28"/>
          <w:lang w:val="uk-UA"/>
        </w:rPr>
        <w:t xml:space="preserve">справлятимуться портові збори </w:t>
      </w:r>
      <w:r w:rsidR="00754BFA" w:rsidRPr="00E32B8C">
        <w:rPr>
          <w:rFonts w:ascii="Times New Roman" w:hAnsi="Times New Roman"/>
          <w:sz w:val="28"/>
          <w:szCs w:val="28"/>
          <w:lang w:val="uk-UA"/>
        </w:rPr>
        <w:t xml:space="preserve">протягом відповідного </w:t>
      </w:r>
      <w:r w:rsidR="003A7192" w:rsidRPr="00E32B8C">
        <w:rPr>
          <w:rFonts w:ascii="Times New Roman" w:hAnsi="Times New Roman"/>
          <w:sz w:val="28"/>
          <w:szCs w:val="28"/>
          <w:lang w:val="uk-UA"/>
        </w:rPr>
        <w:t>n</w:t>
      </w:r>
      <w:r w:rsidR="00754BFA"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sz w:val="28"/>
          <w:szCs w:val="28"/>
          <w:lang w:val="uk-UA"/>
        </w:rPr>
        <w:t>(</w:t>
      </w:r>
      <w:proofErr w:type="spellStart"/>
      <w:r w:rsidR="003A7192" w:rsidRPr="00E32B8C">
        <w:rPr>
          <w:rFonts w:ascii="Times New Roman" w:hAnsi="Times New Roman"/>
          <w:sz w:val="28"/>
          <w:szCs w:val="28"/>
          <w:lang w:val="uk-UA"/>
        </w:rPr>
        <w:t>GT</w:t>
      </w:r>
      <w:r w:rsidR="003A7192" w:rsidRPr="00E32B8C">
        <w:rPr>
          <w:rFonts w:ascii="Times New Roman" w:hAnsi="Times New Roman"/>
          <w:sz w:val="16"/>
          <w:szCs w:val="16"/>
          <w:lang w:val="uk-UA"/>
        </w:rPr>
        <w:t>n</w:t>
      </w:r>
      <w:proofErr w:type="spellEnd"/>
      <w:r w:rsidRPr="00E32B8C">
        <w:rPr>
          <w:rFonts w:ascii="Times New Roman" w:hAnsi="Times New Roman"/>
          <w:sz w:val="28"/>
          <w:szCs w:val="28"/>
          <w:lang w:val="uk-UA"/>
        </w:rPr>
        <w:t>)</w:t>
      </w:r>
      <w:r w:rsidR="00A30823" w:rsidRPr="00E32B8C">
        <w:rPr>
          <w:rFonts w:ascii="Times New Roman" w:hAnsi="Times New Roman"/>
          <w:sz w:val="28"/>
          <w:szCs w:val="28"/>
          <w:lang w:val="uk-UA"/>
        </w:rPr>
        <w:t xml:space="preserve"> </w:t>
      </w:r>
      <w:r w:rsidRPr="00E32B8C">
        <w:rPr>
          <w:rFonts w:ascii="Times New Roman" w:hAnsi="Times New Roman"/>
          <w:sz w:val="28"/>
          <w:szCs w:val="28"/>
          <w:lang w:val="uk-UA"/>
        </w:rPr>
        <w:t>у загальному вигляді  розраховуються за формулою:</w:t>
      </w:r>
    </w:p>
    <w:p w:rsidR="003A7192" w:rsidRPr="00E32B8C" w:rsidRDefault="007F387A" w:rsidP="00E32B8C">
      <w:pPr>
        <w:rPr>
          <w:lang w:val="uk-UA" w:eastAsia="en-US"/>
        </w:rPr>
      </w:pPr>
      <m:oMathPara>
        <m:oMathParaPr>
          <m:jc m:val="center"/>
        </m:oMathParaPr>
        <m:oMath>
          <m:eqArr>
            <m:eqArrPr>
              <m:maxDist m:val="1"/>
              <m:ctrlPr>
                <w:rPr>
                  <w:rFonts w:ascii="Cambria Math" w:hAnsi="Cambria Math"/>
                  <w:i/>
                  <w:iCs/>
                  <w:lang w:val="uk-UA"/>
                </w:rPr>
              </m:ctrlPr>
            </m:eqArrPr>
            <m:e>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m:t>
                  </m:r>
                </m:sub>
              </m:sSub>
              <m:r>
                <m:rPr>
                  <m:sty m:val="p"/>
                </m:rPr>
                <w:rPr>
                  <w:rFonts w:ascii="Cambria Math" w:hAnsi="Cambria Math"/>
                  <w:lang w:val="uk-UA"/>
                </w:rPr>
                <m:t xml:space="preserve">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балкер</m:t>
                  </m:r>
                </m:sub>
              </m:sSub>
              <m:r>
                <m:rPr>
                  <m:sty m:val="p"/>
                </m:rPr>
                <w:rPr>
                  <w:rFonts w:ascii="Cambria Math" w:hAnsi="Cambria Math"/>
                  <w:lang w:val="uk-UA"/>
                </w:rPr>
                <m:t xml:space="preserve"> +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танкер</m:t>
                  </m:r>
                </m:sub>
              </m:sSub>
              <m:r>
                <m:rPr>
                  <m:sty m:val="p"/>
                </m:rPr>
                <w:rPr>
                  <w:rFonts w:ascii="Cambria Math" w:hAnsi="Cambria Math"/>
                  <w:lang w:val="uk-UA"/>
                </w:rPr>
                <m:t xml:space="preserve"> +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контейнер</m:t>
                  </m:r>
                </m:sub>
              </m:sSub>
              <m:r>
                <m:rPr>
                  <m:sty m:val="p"/>
                </m:rPr>
                <w:rPr>
                  <w:rFonts w:ascii="Cambria Math" w:hAnsi="Cambria Math"/>
                  <w:lang w:val="uk-UA"/>
                </w:rPr>
                <m:t xml:space="preserve"> +</m:t>
              </m:r>
              <m:ctrlPr>
                <w:rPr>
                  <w:rFonts w:ascii="Cambria Math" w:eastAsia="Cambria Math" w:hAnsi="Cambria Math" w:cs="Cambria Math"/>
                  <w:i/>
                  <w:iCs/>
                  <w:shd w:val="clear" w:color="auto" w:fill="FFFFFF"/>
                  <w:lang w:val="uk-UA"/>
                </w:rPr>
              </m:ctrlPr>
            </m:e>
            <m:e>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ро-ро</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пас</m:t>
                  </m:r>
                </m:sub>
              </m:sSub>
              <m:r>
                <m:rPr>
                  <m:sty m:val="p"/>
                </m:rPr>
                <w:rPr>
                  <w:rFonts w:ascii="Cambria Math" w:hAnsi="Cambria Math"/>
                  <w:lang w:val="uk-UA"/>
                </w:rPr>
                <m:t xml:space="preserve"> +</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інші</m:t>
                  </m:r>
                </m:sub>
              </m:sSub>
              <m:r>
                <m:rPr>
                  <m:sty m:val="p"/>
                </m:rPr>
                <w:rPr>
                  <w:rFonts w:ascii="Cambria Math" w:hAnsi="Cambria Math"/>
                  <w:lang w:val="uk-UA"/>
                </w:rPr>
                <m:t xml:space="preserve"> +</m:t>
              </m:r>
              <m:sSub>
                <m:sSubPr>
                  <m:ctrlPr>
                    <w:rPr>
                      <w:rFonts w:ascii="Cambria Math" w:hAnsi="Cambria Math"/>
                      <w:i/>
                      <w:iCs/>
                      <w:lang w:val="uk-UA"/>
                    </w:rPr>
                  </m:ctrlPr>
                </m:sSubPr>
                <m:e>
                  <m:r>
                    <m:rPr>
                      <m:sty m:val="p"/>
                    </m:rPr>
                    <w:rPr>
                      <w:rFonts w:ascii="Cambria Math" w:hAnsi="Cambria Math"/>
                      <w:lang w:val="uk-UA"/>
                    </w:rPr>
                    <m:t>k</m:t>
                  </m:r>
                </m:e>
                <m:sub>
                  <m:r>
                    <m:rPr>
                      <m:sty m:val="p"/>
                    </m:rPr>
                    <w:rPr>
                      <w:rFonts w:ascii="Cambria Math" w:hAnsi="Cambria Math"/>
                      <w:lang w:val="uk-UA"/>
                    </w:rPr>
                    <m:t>каботаж</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GT</m:t>
                  </m:r>
                </m:e>
                <m:sub>
                  <m:r>
                    <m:rPr>
                      <m:sty m:val="p"/>
                    </m:rPr>
                    <w:rPr>
                      <w:rFonts w:ascii="Cambria Math" w:hAnsi="Cambria Math"/>
                      <w:lang w:val="uk-UA"/>
                    </w:rPr>
                    <m:t>n каботаж</m:t>
                  </m:r>
                </m:sub>
              </m:sSub>
              <m:r>
                <m:rPr>
                  <m:sty m:val="p"/>
                </m:rPr>
                <w:rPr>
                  <w:rFonts w:ascii="Cambria Math" w:hAnsi="Cambria Math"/>
                  <w:lang w:val="uk-UA" w:eastAsia="en-US"/>
                </w:rPr>
                <m:t xml:space="preserve">     </m:t>
              </m:r>
              <m:d>
                <m:dPr>
                  <m:ctrlPr>
                    <w:rPr>
                      <w:rFonts w:ascii="Cambria Math" w:hAnsi="Cambria Math" w:cs="Helvetica"/>
                      <w:i/>
                      <w:iCs/>
                      <w:shd w:val="clear" w:color="auto" w:fill="FFFFFF"/>
                      <w:lang w:val="uk-UA"/>
                    </w:rPr>
                  </m:ctrlPr>
                </m:dPr>
                <m:e>
                  <m:r>
                    <m:rPr>
                      <m:sty m:val="p"/>
                    </m:rPr>
                    <w:rPr>
                      <w:rFonts w:ascii="Cambria Math" w:hAnsi="Cambria Math"/>
                      <w:lang w:val="uk-UA"/>
                    </w:rPr>
                    <m:t>38</m:t>
                  </m:r>
                </m:e>
              </m:d>
              <m:r>
                <w:rPr>
                  <w:rFonts w:ascii="Cambria Math" w:hAnsi="Cambria Math" w:cs="Helvetica"/>
                  <w:shd w:val="clear" w:color="auto" w:fill="FFFFFF"/>
                  <w:lang w:val="uk-UA"/>
                </w:rPr>
                <m:t>,</m:t>
              </m:r>
              <m:ctrlPr>
                <w:rPr>
                  <w:rFonts w:ascii="Cambria Math" w:hAnsi="Cambria Math"/>
                  <w:i/>
                  <w:iCs/>
                  <w:lang w:val="uk-UA" w:eastAsia="en-US"/>
                </w:rPr>
              </m:ctrlPr>
            </m:e>
          </m:eqArr>
        </m:oMath>
      </m:oMathPara>
    </w:p>
    <w:p w:rsidR="00CA4CD5" w:rsidRPr="00E32B8C" w:rsidRDefault="00CA4CD5"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C113E8"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905C93" w:rsidRPr="00E32B8C">
        <w:rPr>
          <w:rFonts w:ascii="Times New Roman" w:hAnsi="Times New Roman"/>
          <w:sz w:val="28"/>
          <w:szCs w:val="28"/>
          <w:lang w:val="uk-UA"/>
        </w:rPr>
        <w:t>е</w:t>
      </w:r>
      <w:r w:rsidRPr="00E32B8C">
        <w:rPr>
          <w:rFonts w:ascii="Times New Roman" w:hAnsi="Times New Roman"/>
          <w:sz w:val="28"/>
          <w:szCs w:val="28"/>
          <w:lang w:val="uk-UA"/>
        </w:rPr>
        <w:t xml:space="preserve"> </w:t>
      </w:r>
      <w:proofErr w:type="spellStart"/>
      <w:r w:rsidR="003A7192" w:rsidRPr="00E32B8C">
        <w:rPr>
          <w:rFonts w:ascii="Times New Roman" w:hAnsi="Times New Roman"/>
          <w:sz w:val="28"/>
          <w:szCs w:val="28"/>
          <w:lang w:val="uk-UA"/>
        </w:rPr>
        <w:t>GT</w:t>
      </w:r>
      <w:r w:rsidR="003A7192" w:rsidRPr="00E32B8C">
        <w:rPr>
          <w:rFonts w:ascii="Times New Roman" w:hAnsi="Times New Roman"/>
          <w:sz w:val="16"/>
          <w:szCs w:val="16"/>
          <w:lang w:val="uk-UA"/>
        </w:rPr>
        <w:t>n</w:t>
      </w:r>
      <w:proofErr w:type="spellEnd"/>
      <w:r w:rsidR="003A7192" w:rsidRPr="00E32B8C">
        <w:rPr>
          <w:rFonts w:ascii="Times New Roman" w:hAnsi="Times New Roman"/>
          <w:sz w:val="28"/>
          <w:szCs w:val="28"/>
          <w:lang w:val="uk-UA"/>
        </w:rPr>
        <w:t xml:space="preserve"> </w:t>
      </w:r>
      <w:proofErr w:type="spellStart"/>
      <w:r w:rsidR="00905C93" w:rsidRPr="00E32B8C">
        <w:rPr>
          <w:rFonts w:ascii="Times New Roman" w:hAnsi="Times New Roman"/>
          <w:sz w:val="16"/>
          <w:szCs w:val="16"/>
          <w:lang w:val="uk-UA"/>
        </w:rPr>
        <w:t>балкер</w:t>
      </w:r>
      <w:proofErr w:type="spellEnd"/>
      <w:r w:rsidR="00905C93" w:rsidRPr="00E32B8C">
        <w:rPr>
          <w:rFonts w:ascii="Times New Roman" w:hAnsi="Times New Roman"/>
          <w:sz w:val="28"/>
          <w:szCs w:val="28"/>
          <w:lang w:val="uk-UA"/>
        </w:rPr>
        <w:t>–</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прогнозний показник сумарного грос-тоннажу (GT) </w:t>
      </w:r>
      <w:r w:rsidR="00754BFA" w:rsidRPr="00E32B8C">
        <w:rPr>
          <w:rFonts w:ascii="Times New Roman" w:hAnsi="Times New Roman"/>
          <w:sz w:val="28"/>
          <w:szCs w:val="28"/>
          <w:lang w:val="uk-UA"/>
        </w:rPr>
        <w:t xml:space="preserve">протягом відповідного </w:t>
      </w:r>
      <w:r w:rsidR="005422BD" w:rsidRPr="00E32B8C">
        <w:rPr>
          <w:rFonts w:ascii="Times New Roman" w:hAnsi="Times New Roman"/>
          <w:sz w:val="28"/>
          <w:szCs w:val="28"/>
          <w:lang w:val="uk-UA"/>
        </w:rPr>
        <w:t>n</w:t>
      </w:r>
      <w:r w:rsidR="00754BFA"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rPr>
        <w:t xml:space="preserve">суден типу </w:t>
      </w:r>
      <w:proofErr w:type="spellStart"/>
      <w:r w:rsidR="00905C93" w:rsidRPr="00E32B8C">
        <w:rPr>
          <w:rFonts w:ascii="Times New Roman" w:hAnsi="Times New Roman"/>
          <w:sz w:val="28"/>
          <w:szCs w:val="28"/>
          <w:lang w:val="uk-UA"/>
        </w:rPr>
        <w:t>балкер</w:t>
      </w:r>
      <w:proofErr w:type="spellEnd"/>
      <w:r w:rsidR="00905C93" w:rsidRPr="00E32B8C">
        <w:rPr>
          <w:rFonts w:ascii="Times New Roman" w:hAnsi="Times New Roman"/>
          <w:sz w:val="28"/>
          <w:szCs w:val="28"/>
          <w:lang w:val="uk-UA"/>
        </w:rPr>
        <w:t xml:space="preserve">, враховуючи комбіновані судна для перевезення сухих та наливних вантажів (типу нафторудовози), що здійснюють закордонне плавання та які перетинають межі акваторії морського порту з метою здійснення та/або після здійснення вантажних операцій у будь-якій частині акваторії цього морського порту та/або рухаються акваторією цього морського порту з метою виконання та/або після виконання вантажних операцій в іншому морському порту; </w:t>
      </w:r>
    </w:p>
    <w:p w:rsidR="00905C93" w:rsidRPr="00E32B8C" w:rsidRDefault="003A7192" w:rsidP="00E32B8C">
      <w:pPr>
        <w:pStyle w:val="21"/>
        <w:tabs>
          <w:tab w:val="left" w:pos="4254"/>
        </w:tabs>
        <w:spacing w:after="0" w:line="360" w:lineRule="auto"/>
        <w:ind w:left="0" w:firstLine="567"/>
        <w:jc w:val="both"/>
        <w:rPr>
          <w:rFonts w:ascii="Times New Roman" w:hAnsi="Times New Roman"/>
          <w:sz w:val="16"/>
          <w:szCs w:val="16"/>
          <w:lang w:val="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n</w:t>
      </w:r>
      <w:proofErr w:type="spellEnd"/>
      <w:r w:rsidRPr="00E32B8C">
        <w:rPr>
          <w:rFonts w:ascii="Times New Roman" w:hAnsi="Times New Roman"/>
          <w:sz w:val="28"/>
          <w:szCs w:val="28"/>
          <w:lang w:val="uk-UA"/>
        </w:rPr>
        <w:t xml:space="preserve"> </w:t>
      </w:r>
      <w:r w:rsidR="00905C93" w:rsidRPr="00E32B8C">
        <w:rPr>
          <w:rFonts w:ascii="Times New Roman" w:hAnsi="Times New Roman"/>
          <w:sz w:val="16"/>
          <w:szCs w:val="16"/>
          <w:lang w:val="uk-UA"/>
        </w:rPr>
        <w:t>танкер</w:t>
      </w:r>
      <w:r w:rsidR="00905C93" w:rsidRPr="00E32B8C">
        <w:rPr>
          <w:rFonts w:ascii="Times New Roman" w:hAnsi="Times New Roman"/>
          <w:sz w:val="28"/>
          <w:szCs w:val="28"/>
          <w:lang w:val="uk-UA"/>
        </w:rPr>
        <w:t>–</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прогнозний показник сумарного грос-тоннажу (GT) </w:t>
      </w:r>
      <w:r w:rsidR="00754BFA" w:rsidRPr="00E32B8C">
        <w:rPr>
          <w:rFonts w:ascii="Times New Roman" w:hAnsi="Times New Roman"/>
          <w:sz w:val="28"/>
          <w:szCs w:val="28"/>
          <w:lang w:val="uk-UA"/>
        </w:rPr>
        <w:t xml:space="preserve">протягом відповідного </w:t>
      </w:r>
      <w:r w:rsidRPr="00E32B8C">
        <w:rPr>
          <w:rFonts w:ascii="Times New Roman" w:hAnsi="Times New Roman"/>
          <w:sz w:val="28"/>
          <w:szCs w:val="28"/>
          <w:lang w:val="uk-UA"/>
        </w:rPr>
        <w:t>n</w:t>
      </w:r>
      <w:r w:rsidR="00754BFA"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rPr>
        <w:t xml:space="preserve">суден типу танкер для перевезення будь-яких вантажів наливом (у тому числі судна для скрапленого гасу, хімічних, нафтохімічних вантажів, сирої нафти, нафтопродуктів, наливних харчових вантажів рослинного та тваринного походження), що здійснюють закордонне плавання та які перетинають межі акваторії морського порту з метою здійснення та/або після здійснення вантажних операцій у будь-якій частині акваторії цього морського порту та/або рухаються акваторією цього морського порту з метою виконання та/або після виконання вантажних операцій у іншому морському порту; </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003A7192" w:rsidRPr="00E32B8C">
        <w:rPr>
          <w:rFonts w:ascii="Times New Roman" w:hAnsi="Times New Roman"/>
          <w:sz w:val="16"/>
          <w:szCs w:val="16"/>
          <w:lang w:val="uk-UA"/>
        </w:rPr>
        <w:t>n</w:t>
      </w:r>
      <w:proofErr w:type="spellEnd"/>
      <w:r w:rsidR="003A7192" w:rsidRPr="00E32B8C">
        <w:rPr>
          <w:rFonts w:ascii="Times New Roman" w:hAnsi="Times New Roman"/>
          <w:sz w:val="16"/>
          <w:szCs w:val="16"/>
          <w:lang w:val="uk-UA"/>
        </w:rPr>
        <w:t xml:space="preserve"> </w:t>
      </w:r>
      <w:r w:rsidRPr="00E32B8C">
        <w:rPr>
          <w:rFonts w:ascii="Times New Roman" w:hAnsi="Times New Roman"/>
          <w:sz w:val="16"/>
          <w:szCs w:val="16"/>
          <w:lang w:val="uk-UA"/>
        </w:rPr>
        <w:t xml:space="preserve">контейнеровоз </w:t>
      </w:r>
      <w:r w:rsidRPr="00E32B8C">
        <w:rPr>
          <w:rFonts w:ascii="Times New Roman" w:hAnsi="Times New Roman"/>
          <w:sz w:val="28"/>
          <w:szCs w:val="28"/>
          <w:lang w:val="uk-UA"/>
        </w:rPr>
        <w:t>–</w:t>
      </w:r>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прогнозний показник сумарного грос-тоннажу (GT) </w:t>
      </w:r>
      <w:r w:rsidR="00754BFA" w:rsidRPr="00E32B8C">
        <w:rPr>
          <w:rFonts w:ascii="Times New Roman" w:hAnsi="Times New Roman"/>
          <w:sz w:val="28"/>
          <w:szCs w:val="28"/>
          <w:lang w:val="uk-UA"/>
        </w:rPr>
        <w:t xml:space="preserve">протягом відповідного </w:t>
      </w:r>
      <w:r w:rsidR="003A7192" w:rsidRPr="00E32B8C">
        <w:rPr>
          <w:rFonts w:ascii="Times New Roman" w:hAnsi="Times New Roman"/>
          <w:sz w:val="28"/>
          <w:szCs w:val="28"/>
          <w:lang w:val="uk-UA"/>
        </w:rPr>
        <w:t>n</w:t>
      </w:r>
      <w:r w:rsidR="00754BFA"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sz w:val="28"/>
          <w:szCs w:val="28"/>
          <w:lang w:val="uk-UA"/>
        </w:rPr>
        <w:t xml:space="preserve">суден типу контейнеровоз (у тому числі судна, переобладнані для перевезення контейнерів </w:t>
      </w:r>
      <w:r w:rsidRPr="00E32B8C">
        <w:rPr>
          <w:rFonts w:ascii="Times New Roman" w:hAnsi="Times New Roman"/>
          <w:sz w:val="28"/>
          <w:szCs w:val="28"/>
          <w:lang w:val="uk-UA"/>
        </w:rPr>
        <w:lastRenderedPageBreak/>
        <w:t xml:space="preserve">та судна, що спроектовані для перевезення контейнерів та здійснюють у морському порту вантажні операції виключно із навантаження та/або розвантаження контейнерів), що здійснюють закордонне плавання та які перетинають межі акваторії морського порту з метою здійснення та/або після здійснення вантажних операцій у будь-якій частині акваторії цього морського порту та/або рухаються акваторією цього морського порту з метою виконання та/або після виконання вантажних операцій у іншому морському порту; </w:t>
      </w:r>
    </w:p>
    <w:p w:rsidR="00905C93" w:rsidRPr="00E32B8C" w:rsidRDefault="003A7192"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n</w:t>
      </w:r>
      <w:proofErr w:type="spellEnd"/>
      <w:r w:rsidRPr="00E32B8C">
        <w:rPr>
          <w:rFonts w:ascii="Times New Roman" w:hAnsi="Times New Roman"/>
          <w:sz w:val="16"/>
          <w:szCs w:val="16"/>
          <w:lang w:val="uk-UA"/>
        </w:rPr>
        <w:t xml:space="preserve"> ро-ро</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 –</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прогнозний показник сумарного грос-тоннажу (GT) </w:t>
      </w:r>
      <w:r w:rsidR="00754BFA" w:rsidRPr="00E32B8C">
        <w:rPr>
          <w:rFonts w:ascii="Times New Roman" w:hAnsi="Times New Roman"/>
          <w:sz w:val="28"/>
          <w:szCs w:val="28"/>
          <w:lang w:val="uk-UA"/>
        </w:rPr>
        <w:t xml:space="preserve">протягом відповідного </w:t>
      </w:r>
      <w:r w:rsidRPr="00E32B8C">
        <w:rPr>
          <w:rFonts w:ascii="Times New Roman" w:hAnsi="Times New Roman"/>
          <w:sz w:val="28"/>
          <w:szCs w:val="28"/>
          <w:lang w:val="uk-UA"/>
        </w:rPr>
        <w:t>n</w:t>
      </w:r>
      <w:r w:rsidR="00754BFA" w:rsidRPr="00E32B8C">
        <w:rPr>
          <w:rFonts w:ascii="Times New Roman" w:hAnsi="Times New Roman"/>
          <w:sz w:val="28"/>
          <w:szCs w:val="28"/>
          <w:lang w:val="uk-UA"/>
        </w:rPr>
        <w:t>-го календарного року у прогнозованому періоді</w:t>
      </w:r>
      <w:r w:rsidR="00754BFA" w:rsidRPr="00E32B8C">
        <w:rPr>
          <w:rFonts w:ascii="Times New Roman" w:hAnsi="Times New Roman"/>
          <w:bCs/>
          <w:sz w:val="28"/>
          <w:szCs w:val="28"/>
          <w:lang w:val="uk-UA" w:eastAsia="uk-UA"/>
        </w:rPr>
        <w:t xml:space="preserve"> </w:t>
      </w:r>
      <w:r w:rsidR="00905C93" w:rsidRPr="00E32B8C">
        <w:rPr>
          <w:rFonts w:ascii="Times New Roman" w:hAnsi="Times New Roman"/>
          <w:bCs/>
          <w:sz w:val="28"/>
          <w:szCs w:val="28"/>
          <w:lang w:val="uk-UA" w:eastAsia="uk-UA"/>
        </w:rPr>
        <w:t>будь-яких суден</w:t>
      </w:r>
      <w:r w:rsidR="00905C93" w:rsidRPr="00E32B8C">
        <w:rPr>
          <w:rFonts w:ascii="Times New Roman" w:hAnsi="Times New Roman"/>
          <w:sz w:val="28"/>
          <w:szCs w:val="28"/>
          <w:lang w:val="uk-UA"/>
        </w:rPr>
        <w:t xml:space="preserve"> із горизонтальним способом виконання перевантажувальних робіт, у тому числі: накатних вантажних суден; накатних вантажопасажирських суден; поромів; ліхтеровозів; </w:t>
      </w:r>
      <w:proofErr w:type="spellStart"/>
      <w:r w:rsidR="00905C93" w:rsidRPr="00E32B8C">
        <w:rPr>
          <w:rFonts w:ascii="Times New Roman" w:hAnsi="Times New Roman"/>
          <w:sz w:val="28"/>
          <w:szCs w:val="28"/>
          <w:lang w:val="uk-UA"/>
        </w:rPr>
        <w:t>худобовозів</w:t>
      </w:r>
      <w:proofErr w:type="spellEnd"/>
      <w:r w:rsidR="00905C93" w:rsidRPr="00E32B8C">
        <w:rPr>
          <w:rFonts w:ascii="Times New Roman" w:hAnsi="Times New Roman"/>
          <w:sz w:val="28"/>
          <w:szCs w:val="28"/>
          <w:lang w:val="uk-UA"/>
        </w:rPr>
        <w:t xml:space="preserve">, які виконують пасажирські операції, у тому числі такі, що мають пасажирське свідоцтво, які здійснюють закордонне плавання та які перетинають межі акваторії морського порту з метою здійснення та/або після здійснення вантажних операцій у будь-якій частині акваторії цього морського порту та/або рухаються акваторією цього морського порту з метою виконання та/або після виконання вантажних операцій у іншому морському порту; </w:t>
      </w:r>
    </w:p>
    <w:p w:rsidR="00905C93" w:rsidRPr="00E32B8C" w:rsidRDefault="003A7192"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n</w:t>
      </w:r>
      <w:proofErr w:type="spellEnd"/>
      <w:r w:rsidRPr="00E32B8C">
        <w:rPr>
          <w:rFonts w:ascii="Times New Roman" w:hAnsi="Times New Roman"/>
          <w:sz w:val="16"/>
          <w:szCs w:val="16"/>
          <w:lang w:val="uk-UA"/>
        </w:rPr>
        <w:t xml:space="preserve"> пас</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прогнозний показник сумарного грос-тоннажу (GT) </w:t>
      </w:r>
      <w:r w:rsidR="00754BFA" w:rsidRPr="00E32B8C">
        <w:rPr>
          <w:rFonts w:ascii="Times New Roman" w:hAnsi="Times New Roman"/>
          <w:sz w:val="28"/>
          <w:szCs w:val="28"/>
          <w:lang w:val="uk-UA"/>
        </w:rPr>
        <w:t xml:space="preserve">протягом відповідного </w:t>
      </w:r>
      <w:r w:rsidRPr="00E32B8C">
        <w:rPr>
          <w:rFonts w:ascii="Times New Roman" w:hAnsi="Times New Roman"/>
          <w:sz w:val="28"/>
          <w:szCs w:val="28"/>
          <w:lang w:val="uk-UA"/>
        </w:rPr>
        <w:t>n</w:t>
      </w:r>
      <w:r w:rsidR="00754BFA"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rPr>
        <w:t>для пасажирських суден, що мають пасажирське свідоцтво та не відносяться до вантажопасажирських, які здійснюють закордонне плавання та які перетинають межі акваторії морського порту з метою здійснення та/або після здійснення вантажних та/або пасажирських операцій у будь-якій частині акваторії цього морського порту та/або рухаються акваторією цього морського порту з метою виконання та/або після виконання вантажних та/або вантажних і пасажирських операцій у іншому морському порту;</w:t>
      </w:r>
    </w:p>
    <w:p w:rsidR="00905C93" w:rsidRPr="00E32B8C" w:rsidRDefault="003A7192" w:rsidP="00E32B8C">
      <w:pPr>
        <w:pStyle w:val="21"/>
        <w:tabs>
          <w:tab w:val="left" w:pos="4254"/>
        </w:tabs>
        <w:spacing w:after="0" w:line="360" w:lineRule="auto"/>
        <w:ind w:left="0" w:firstLine="567"/>
        <w:jc w:val="both"/>
        <w:rPr>
          <w:rFonts w:ascii="Times New Roman" w:hAnsi="Times New Roman"/>
          <w:sz w:val="16"/>
          <w:szCs w:val="16"/>
          <w:lang w:val="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n</w:t>
      </w:r>
      <w:proofErr w:type="spellEnd"/>
      <w:r w:rsidRPr="00E32B8C">
        <w:rPr>
          <w:rFonts w:ascii="Times New Roman" w:hAnsi="Times New Roman"/>
          <w:sz w:val="28"/>
          <w:szCs w:val="28"/>
          <w:lang w:val="uk-UA"/>
        </w:rPr>
        <w:t xml:space="preserve"> </w:t>
      </w:r>
      <w:r w:rsidR="00905C93" w:rsidRPr="00E32B8C">
        <w:rPr>
          <w:rFonts w:ascii="Times New Roman" w:hAnsi="Times New Roman"/>
          <w:sz w:val="16"/>
          <w:szCs w:val="16"/>
          <w:lang w:val="uk-UA"/>
        </w:rPr>
        <w:t>інші</w:t>
      </w:r>
      <w:r w:rsidR="00905C93" w:rsidRPr="00E32B8C">
        <w:rPr>
          <w:rFonts w:ascii="Times New Roman" w:hAnsi="Times New Roman"/>
          <w:sz w:val="28"/>
          <w:szCs w:val="28"/>
          <w:lang w:val="uk-UA"/>
        </w:rPr>
        <w:t xml:space="preserve"> –</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прогнозний показник сумарного грос-тоннажу (GT) </w:t>
      </w:r>
      <w:r w:rsidR="00754BFA" w:rsidRPr="00E32B8C">
        <w:rPr>
          <w:rFonts w:ascii="Times New Roman" w:hAnsi="Times New Roman"/>
          <w:sz w:val="28"/>
          <w:szCs w:val="28"/>
          <w:lang w:val="uk-UA"/>
        </w:rPr>
        <w:t xml:space="preserve">протягом відповідного </w:t>
      </w:r>
      <w:r w:rsidRPr="00E32B8C">
        <w:rPr>
          <w:rFonts w:ascii="Times New Roman" w:hAnsi="Times New Roman"/>
          <w:sz w:val="28"/>
          <w:szCs w:val="28"/>
          <w:lang w:val="uk-UA"/>
        </w:rPr>
        <w:t>n</w:t>
      </w:r>
      <w:r w:rsidR="00754BFA"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rPr>
        <w:t xml:space="preserve">інших вантажних суден (враховуючи каравани, </w:t>
      </w:r>
      <w:proofErr w:type="spellStart"/>
      <w:r w:rsidR="00905C93" w:rsidRPr="00E32B8C">
        <w:rPr>
          <w:rFonts w:ascii="Times New Roman" w:hAnsi="Times New Roman"/>
          <w:sz w:val="28"/>
          <w:szCs w:val="28"/>
          <w:lang w:val="uk-UA"/>
        </w:rPr>
        <w:t>барже</w:t>
      </w:r>
      <w:proofErr w:type="spellEnd"/>
      <w:r w:rsidR="00905C93" w:rsidRPr="00E32B8C">
        <w:rPr>
          <w:rFonts w:ascii="Times New Roman" w:hAnsi="Times New Roman"/>
          <w:sz w:val="28"/>
          <w:szCs w:val="28"/>
          <w:lang w:val="uk-UA"/>
        </w:rPr>
        <w:t xml:space="preserve">-буксирні склади, риболовні судна, що здійснюють перевантажувальні операції) та плавучих споруд, що здійснюють </w:t>
      </w:r>
      <w:r w:rsidR="00905C93" w:rsidRPr="00E32B8C">
        <w:rPr>
          <w:rFonts w:ascii="Times New Roman" w:hAnsi="Times New Roman"/>
          <w:sz w:val="28"/>
          <w:szCs w:val="28"/>
          <w:lang w:val="uk-UA"/>
        </w:rPr>
        <w:lastRenderedPageBreak/>
        <w:t>закордонне плавання та які перетинають межі акваторії морського порту з метою здійснення та/або після здійснення вантажних операцій у будь-якій частині акваторії цього морського порту та/або рухаються акваторією цього морського порту з метою виконання та/або після виконання вантажних операцій у іншому морському порту;</w:t>
      </w:r>
    </w:p>
    <w:p w:rsidR="00905C93" w:rsidRPr="00E32B8C" w:rsidRDefault="003A7192"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n</w:t>
      </w:r>
      <w:proofErr w:type="spellEnd"/>
      <w:r w:rsidRPr="00E32B8C">
        <w:rPr>
          <w:rFonts w:ascii="Times New Roman" w:hAnsi="Times New Roman"/>
          <w:sz w:val="16"/>
          <w:szCs w:val="16"/>
          <w:lang w:val="uk-UA"/>
        </w:rPr>
        <w:t xml:space="preserve"> каботаж</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прогнозний показник сумарного грос-тоннажу (GT)</w:t>
      </w:r>
      <w:r w:rsidR="00754BFA" w:rsidRPr="00E32B8C">
        <w:rPr>
          <w:rFonts w:ascii="Times New Roman" w:hAnsi="Times New Roman"/>
          <w:sz w:val="28"/>
          <w:szCs w:val="28"/>
          <w:lang w:val="uk-UA"/>
        </w:rPr>
        <w:t xml:space="preserve"> протягом відповідного </w:t>
      </w:r>
      <w:r w:rsidRPr="00E32B8C">
        <w:rPr>
          <w:rFonts w:ascii="Times New Roman" w:hAnsi="Times New Roman"/>
          <w:sz w:val="28"/>
          <w:szCs w:val="28"/>
          <w:lang w:val="uk-UA"/>
        </w:rPr>
        <w:t>n</w:t>
      </w:r>
      <w:r w:rsidR="00754BFA"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вантажних суден будь-якої спеціалізації (враховуючи каравани, </w:t>
      </w:r>
      <w:proofErr w:type="spellStart"/>
      <w:r w:rsidR="00905C93" w:rsidRPr="00E32B8C">
        <w:rPr>
          <w:rFonts w:ascii="Times New Roman" w:hAnsi="Times New Roman"/>
          <w:sz w:val="28"/>
          <w:szCs w:val="28"/>
          <w:lang w:val="uk-UA"/>
        </w:rPr>
        <w:t>барже</w:t>
      </w:r>
      <w:proofErr w:type="spellEnd"/>
      <w:r w:rsidR="00905C93" w:rsidRPr="00E32B8C">
        <w:rPr>
          <w:rFonts w:ascii="Times New Roman" w:hAnsi="Times New Roman"/>
          <w:sz w:val="28"/>
          <w:szCs w:val="28"/>
          <w:lang w:val="uk-UA"/>
        </w:rPr>
        <w:t>-буксирні склади), пасажирських суден (крім пасажирських суден, що віднесено до суден внутрішнього плавання та здійснюють перевезення виключно між морськими та/або річковими портами та/або терміналами України) та плавучих споруд, що здійснюють каботажне плавання, та які перетинають межі акваторії морського порту з метою здійснення та/або після здійснення вантажних та/або пасажирських операцій у будь-якій частині акваторії цього морського порту та/або рухаються акваторією цього морського порту з метою виконання та/або після виконання вантажних операцій у іншому морському порту.</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Для розрахунку ставок корабельного збору, диференційованих за типом суден, прогнозні показники сумарного грос-тоннажу (</w:t>
      </w:r>
      <w:proofErr w:type="spellStart"/>
      <w:r w:rsidR="003A7192" w:rsidRPr="00E32B8C">
        <w:rPr>
          <w:rFonts w:ascii="Times New Roman" w:hAnsi="Times New Roman"/>
          <w:sz w:val="28"/>
          <w:szCs w:val="28"/>
          <w:lang w:val="uk-UA"/>
        </w:rPr>
        <w:t>GT</w:t>
      </w:r>
      <w:r w:rsidR="003A7192" w:rsidRPr="00E32B8C">
        <w:rPr>
          <w:rFonts w:ascii="Times New Roman" w:hAnsi="Times New Roman"/>
          <w:sz w:val="16"/>
          <w:szCs w:val="16"/>
          <w:lang w:val="uk-UA"/>
        </w:rPr>
        <w:t>n</w:t>
      </w:r>
      <w:proofErr w:type="spellEnd"/>
      <w:r w:rsidRPr="00E32B8C">
        <w:rPr>
          <w:rFonts w:ascii="Times New Roman" w:hAnsi="Times New Roman"/>
          <w:sz w:val="28"/>
          <w:szCs w:val="28"/>
          <w:lang w:val="uk-UA"/>
        </w:rPr>
        <w:t xml:space="preserve">) суден, з яких справлятиметься корабельний збір </w:t>
      </w:r>
      <w:r w:rsidR="00754BFA" w:rsidRPr="00E32B8C">
        <w:rPr>
          <w:rFonts w:ascii="Times New Roman" w:hAnsi="Times New Roman"/>
          <w:sz w:val="28"/>
          <w:szCs w:val="28"/>
          <w:lang w:val="uk-UA"/>
        </w:rPr>
        <w:t>протягом відповідного N-го календарного року у прогнозованому періоді</w:t>
      </w:r>
      <w:r w:rsidRPr="00E32B8C">
        <w:rPr>
          <w:rFonts w:ascii="Times New Roman" w:hAnsi="Times New Roman"/>
          <w:sz w:val="28"/>
          <w:szCs w:val="28"/>
          <w:lang w:val="uk-UA"/>
        </w:rPr>
        <w:t xml:space="preserve"> , доповнюються у розрахунку відповідними коефіцієнтами. Загальний показник сумарного грос-тоннажу суден відповідного періоду (</w:t>
      </w:r>
      <w:proofErr w:type="spellStart"/>
      <w:r w:rsidR="003A7192" w:rsidRPr="00E32B8C">
        <w:rPr>
          <w:rFonts w:ascii="Times New Roman" w:hAnsi="Times New Roman"/>
          <w:sz w:val="28"/>
          <w:szCs w:val="28"/>
          <w:lang w:val="uk-UA"/>
        </w:rPr>
        <w:t>GT</w:t>
      </w:r>
      <w:r w:rsidR="003A7192" w:rsidRPr="00E32B8C">
        <w:rPr>
          <w:rFonts w:ascii="Times New Roman" w:hAnsi="Times New Roman"/>
          <w:sz w:val="16"/>
          <w:szCs w:val="16"/>
          <w:lang w:val="uk-UA"/>
        </w:rPr>
        <w:t>n</w:t>
      </w:r>
      <w:proofErr w:type="spellEnd"/>
      <w:r w:rsidR="003A7192" w:rsidRPr="00E32B8C">
        <w:rPr>
          <w:rFonts w:ascii="Times New Roman" w:hAnsi="Times New Roman"/>
          <w:sz w:val="16"/>
          <w:szCs w:val="16"/>
          <w:lang w:val="uk-UA"/>
        </w:rPr>
        <w:t xml:space="preserve"> </w:t>
      </w:r>
      <w:proofErr w:type="spellStart"/>
      <w:r w:rsidR="00F502D1" w:rsidRPr="00E32B8C">
        <w:rPr>
          <w:rFonts w:ascii="Times New Roman" w:hAnsi="Times New Roman"/>
          <w:sz w:val="16"/>
          <w:szCs w:val="16"/>
          <w:lang w:val="uk-UA"/>
        </w:rPr>
        <w:t>кор</w:t>
      </w:r>
      <w:proofErr w:type="spellEnd"/>
      <w:r w:rsidRPr="00E32B8C">
        <w:rPr>
          <w:rFonts w:ascii="Times New Roman" w:hAnsi="Times New Roman"/>
          <w:sz w:val="28"/>
          <w:szCs w:val="28"/>
          <w:lang w:val="uk-UA"/>
        </w:rPr>
        <w:t xml:space="preserve">) </w:t>
      </w:r>
      <w:r w:rsidR="00754BFA" w:rsidRPr="00E32B8C">
        <w:rPr>
          <w:rFonts w:ascii="Times New Roman" w:hAnsi="Times New Roman"/>
          <w:sz w:val="28"/>
          <w:szCs w:val="28"/>
          <w:lang w:val="uk-UA"/>
        </w:rPr>
        <w:t xml:space="preserve">протягом відповідного </w:t>
      </w:r>
      <w:r w:rsidR="003A7192" w:rsidRPr="00E32B8C">
        <w:rPr>
          <w:rFonts w:ascii="Times New Roman" w:hAnsi="Times New Roman"/>
          <w:sz w:val="28"/>
          <w:szCs w:val="28"/>
          <w:lang w:val="uk-UA"/>
        </w:rPr>
        <w:t>n</w:t>
      </w:r>
      <w:r w:rsidR="00754BFA"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sz w:val="28"/>
          <w:szCs w:val="28"/>
          <w:lang w:val="uk-UA"/>
        </w:rPr>
        <w:t>визначається за формулою:</w:t>
      </w:r>
    </w:p>
    <w:p w:rsidR="00DE39D7" w:rsidRPr="00E32B8C" w:rsidRDefault="00DE39D7" w:rsidP="00E32B8C">
      <w:pPr>
        <w:pStyle w:val="aff6"/>
        <w:spacing w:after="0"/>
        <w:rPr>
          <w:color w:val="auto"/>
          <w:sz w:val="28"/>
          <w:szCs w:val="28"/>
          <w:lang w:val="uk-UA"/>
        </w:rPr>
      </w:pPr>
    </w:p>
    <w:p w:rsidR="003A7192" w:rsidRPr="00E32B8C" w:rsidRDefault="007F387A" w:rsidP="00E32B8C">
      <w:pPr>
        <w:rPr>
          <w:sz w:val="28"/>
          <w:szCs w:val="28"/>
          <w:lang w:val="uk-UA" w:eastAsia="en-US"/>
        </w:rPr>
      </w:pPr>
      <m:oMathPara>
        <m:oMathParaPr>
          <m:jc m:val="center"/>
        </m:oMathParaPr>
        <m:oMath>
          <m:eqArr>
            <m:eqArrPr>
              <m:maxDist m:val="1"/>
              <m:ctrlPr>
                <w:rPr>
                  <w:rFonts w:ascii="Cambria Math" w:hAnsi="Cambria Math"/>
                  <w:i/>
                  <w:iCs/>
                  <w:sz w:val="28"/>
                  <w:szCs w:val="28"/>
                  <w:lang w:val="uk-UA"/>
                </w:rPr>
              </m:ctrlPr>
            </m:eqArrPr>
            <m:e>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 кор</m:t>
                  </m:r>
                </m:sub>
              </m:sSub>
              <m:r>
                <m:rPr>
                  <m:sty m:val="p"/>
                </m:rPr>
                <w:rPr>
                  <w:rFonts w:ascii="Cambria Math" w:hAnsi="Cambria Math"/>
                  <w:lang w:val="uk-UA"/>
                </w:rPr>
                <m:t xml:space="preserve"> </m:t>
              </m:r>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0"/>
                      <w:szCs w:val="20"/>
                      <w:vertAlign w:val="subscript"/>
                      <w:lang w:val="uk-UA"/>
                    </w:rPr>
                    <m:t>балкер</m:t>
                  </m:r>
                </m:sub>
              </m:sSub>
              <m:r>
                <m:rPr>
                  <m:sty m:val="p"/>
                </m:rPr>
                <w:rPr>
                  <w:rFonts w:ascii="Cambria Math" w:hAnsi="Cambria Math"/>
                  <w:sz w:val="20"/>
                  <w:szCs w:val="20"/>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m:t>
                  </m:r>
                  <m:r>
                    <m:rPr>
                      <m:sty m:val="p"/>
                    </m:rPr>
                    <w:rPr>
                      <w:rFonts w:ascii="Cambria Math" w:hAnsi="Cambria Math"/>
                      <w:sz w:val="28"/>
                      <w:szCs w:val="28"/>
                      <w:lang w:val="uk-UA"/>
                    </w:rPr>
                    <m:t xml:space="preserve"> </m:t>
                  </m:r>
                  <m:r>
                    <m:rPr>
                      <m:sty m:val="p"/>
                    </m:rPr>
                    <w:rPr>
                      <w:rFonts w:ascii="Cambria Math" w:hAnsi="Cambria Math"/>
                      <w:lang w:val="uk-UA"/>
                    </w:rPr>
                    <m:t>балкер</m:t>
                  </m:r>
                </m:sub>
              </m:sSub>
              <m:r>
                <m:rPr>
                  <m:sty m:val="p"/>
                </m:rPr>
                <w:rPr>
                  <w:rFonts w:ascii="Cambria Math" w:hAnsi="Cambria Math"/>
                  <w:lang w:val="uk-UA"/>
                </w:rPr>
                <m:t xml:space="preserve">  </m:t>
              </m:r>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0"/>
                      <w:szCs w:val="20"/>
                      <w:vertAlign w:val="subscript"/>
                      <w:lang w:val="uk-UA"/>
                    </w:rPr>
                    <m:t>танкер</m:t>
                  </m:r>
                </m:sub>
              </m:sSub>
              <m:r>
                <m:rPr>
                  <m:sty m:val="p"/>
                </m:rPr>
                <w:rPr>
                  <w:rFonts w:ascii="Cambria Math" w:hAnsi="Cambria Math"/>
                  <w:sz w:val="20"/>
                  <w:szCs w:val="20"/>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m:t>
                  </m:r>
                  <m:r>
                    <m:rPr>
                      <m:sty m:val="p"/>
                    </m:rPr>
                    <w:rPr>
                      <w:rFonts w:ascii="Cambria Math" w:hAnsi="Cambria Math"/>
                      <w:sz w:val="28"/>
                      <w:szCs w:val="28"/>
                      <w:lang w:val="uk-UA"/>
                    </w:rPr>
                    <m:t xml:space="preserve"> </m:t>
                  </m:r>
                  <m:r>
                    <m:rPr>
                      <m:sty m:val="p"/>
                    </m:rPr>
                    <w:rPr>
                      <w:rFonts w:ascii="Cambria Math" w:hAnsi="Cambria Math"/>
                      <w:lang w:val="uk-UA"/>
                    </w:rPr>
                    <m:t>танкер</m:t>
                  </m:r>
                </m:sub>
              </m:sSub>
              <m:r>
                <m:rPr>
                  <m:sty m:val="p"/>
                </m:rPr>
                <w:rPr>
                  <w:rFonts w:ascii="Cambria Math" w:hAnsi="Cambria Math"/>
                  <w:lang w:val="uk-UA"/>
                </w:rPr>
                <m:t xml:space="preserve"> </m:t>
              </m:r>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0"/>
                      <w:szCs w:val="20"/>
                      <w:vertAlign w:val="subscript"/>
                      <w:lang w:val="uk-UA"/>
                    </w:rPr>
                    <m:t>контейнер</m:t>
                  </m:r>
                </m:sub>
              </m:sSub>
              <m:r>
                <m:rPr>
                  <m:sty m:val="p"/>
                </m:rPr>
                <w:rPr>
                  <w:rFonts w:ascii="Cambria Math" w:hAnsi="Cambria Math"/>
                  <w:sz w:val="20"/>
                  <w:szCs w:val="20"/>
                  <w:vertAlign w:val="subscript"/>
                  <w:lang w:val="uk-UA"/>
                </w:rPr>
                <m:t>*</m:t>
              </m:r>
              <m:r>
                <m:rPr>
                  <m:sty m:val="p"/>
                </m:rPr>
                <w:rPr>
                  <w:rFonts w:ascii="Cambria Math" w:hAnsi="Cambria Math"/>
                  <w:sz w:val="20"/>
                  <w:szCs w:val="20"/>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m:t>
                  </m:r>
                  <m:r>
                    <m:rPr>
                      <m:sty m:val="p"/>
                    </m:rPr>
                    <w:rPr>
                      <w:rFonts w:ascii="Cambria Math" w:hAnsi="Cambria Math"/>
                      <w:sz w:val="28"/>
                      <w:szCs w:val="28"/>
                      <w:lang w:val="uk-UA"/>
                    </w:rPr>
                    <m:t xml:space="preserve"> </m:t>
                  </m:r>
                  <m:r>
                    <m:rPr>
                      <m:sty m:val="p"/>
                    </m:rPr>
                    <w:rPr>
                      <w:rFonts w:ascii="Cambria Math" w:hAnsi="Cambria Math"/>
                      <w:sz w:val="28"/>
                      <w:szCs w:val="28"/>
                      <w:vertAlign w:val="subscript"/>
                      <w:lang w:val="uk-UA"/>
                    </w:rPr>
                    <m:t xml:space="preserve"> </m:t>
                  </m:r>
                  <m:r>
                    <m:rPr>
                      <m:sty m:val="p"/>
                    </m:rPr>
                    <w:rPr>
                      <w:rFonts w:ascii="Cambria Math" w:hAnsi="Cambria Math"/>
                      <w:lang w:val="uk-UA"/>
                    </w:rPr>
                    <m:t>контейнер</m:t>
                  </m:r>
                </m:sub>
              </m:sSub>
              <m:r>
                <m:rPr>
                  <m:sty m:val="p"/>
                </m:rPr>
                <w:rPr>
                  <w:rFonts w:ascii="Cambria Math" w:hAnsi="Cambria Math"/>
                  <w:lang w:val="uk-UA"/>
                </w:rPr>
                <m:t xml:space="preserve"> </m:t>
              </m:r>
              <m:r>
                <m:rPr>
                  <m:sty m:val="p"/>
                </m:rPr>
                <w:rPr>
                  <w:rFonts w:ascii="Cambria Math" w:hAnsi="Cambria Math"/>
                  <w:sz w:val="28"/>
                  <w:szCs w:val="28"/>
                  <w:lang w:val="uk-UA"/>
                </w:rPr>
                <m:t>+</m:t>
              </m:r>
              <m:ctrlPr>
                <w:rPr>
                  <w:rFonts w:ascii="Cambria Math" w:eastAsia="Cambria Math" w:hAnsi="Cambria Math" w:cs="Cambria Math"/>
                  <w:i/>
                  <w:iCs/>
                  <w:sz w:val="27"/>
                  <w:szCs w:val="27"/>
                  <w:shd w:val="clear" w:color="auto" w:fill="FFFFFF"/>
                  <w:lang w:val="uk-UA"/>
                </w:rPr>
              </m:ctrlPr>
            </m:e>
            <m:e>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0"/>
                      <w:szCs w:val="20"/>
                      <w:lang w:val="uk-UA"/>
                    </w:rPr>
                    <m:t>ро-ро</m:t>
                  </m:r>
                </m:sub>
              </m:sSub>
              <m:r>
                <m:rPr>
                  <m:sty m:val="p"/>
                </m:rPr>
                <w:rPr>
                  <w:rFonts w:ascii="Cambria Math" w:hAnsi="Cambria Math"/>
                  <w:sz w:val="20"/>
                  <w:szCs w:val="20"/>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  ро-ро</m:t>
                  </m:r>
                </m:sub>
              </m:sSub>
              <m:r>
                <m:rPr>
                  <m:sty m:val="p"/>
                </m:rPr>
                <w:rPr>
                  <w:rFonts w:ascii="Cambria Math" w:hAnsi="Cambria Math"/>
                  <w:lang w:val="uk-UA"/>
                </w:rPr>
                <m:t xml:space="preserve"> </m:t>
              </m:r>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 xml:space="preserve"> k</m:t>
                  </m:r>
                </m:e>
                <m:sub>
                  <m:r>
                    <m:rPr>
                      <m:sty m:val="p"/>
                    </m:rPr>
                    <w:rPr>
                      <w:rFonts w:ascii="Cambria Math" w:hAnsi="Cambria Math"/>
                      <w:sz w:val="20"/>
                      <w:szCs w:val="20"/>
                      <w:vertAlign w:val="subscript"/>
                      <w:lang w:val="uk-UA"/>
                    </w:rPr>
                    <m:t>пас</m:t>
                  </m:r>
                </m:sub>
              </m:sSub>
              <m:r>
                <m:rPr>
                  <m:sty m:val="p"/>
                </m:rPr>
                <w:rPr>
                  <w:rFonts w:ascii="Cambria Math" w:hAnsi="Cambria Math"/>
                  <w:sz w:val="20"/>
                  <w:szCs w:val="20"/>
                  <w:vertAlign w:val="subscript"/>
                  <w:lang w:val="uk-UA"/>
                </w:rPr>
                <m:t>*</m:t>
              </m:r>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 пас</m:t>
                  </m:r>
                </m:sub>
              </m:sSub>
              <m:r>
                <m:rPr>
                  <m:sty m:val="b"/>
                </m:rPr>
                <w:rPr>
                  <w:rFonts w:ascii="Cambria Math" w:hAnsi="Cambria Math"/>
                  <w:lang w:val="uk-UA"/>
                </w:rPr>
                <m:t xml:space="preserve"> </m:t>
              </m:r>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 xml:space="preserve"> k</m:t>
                  </m:r>
                </m:e>
                <m:sub>
                  <m:r>
                    <m:rPr>
                      <m:sty m:val="p"/>
                    </m:rPr>
                    <w:rPr>
                      <w:rFonts w:ascii="Cambria Math" w:hAnsi="Cambria Math"/>
                      <w:sz w:val="20"/>
                      <w:szCs w:val="20"/>
                      <w:vertAlign w:val="subscript"/>
                      <w:lang w:val="uk-UA"/>
                    </w:rPr>
                    <m:t>інші</m:t>
                  </m:r>
                </m:sub>
              </m:sSub>
              <m:r>
                <m:rPr>
                  <m:sty m:val="p"/>
                </m:rPr>
                <w:rPr>
                  <w:rFonts w:ascii="Cambria Math" w:hAnsi="Cambria Math"/>
                  <w:sz w:val="20"/>
                  <w:szCs w:val="20"/>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m:t>
                  </m:r>
                  <m:r>
                    <m:rPr>
                      <m:sty m:val="p"/>
                    </m:rPr>
                    <w:rPr>
                      <w:rFonts w:ascii="Cambria Math" w:hAnsi="Cambria Math"/>
                      <w:sz w:val="28"/>
                      <w:szCs w:val="28"/>
                      <w:lang w:val="uk-UA"/>
                    </w:rPr>
                    <m:t xml:space="preserve"> </m:t>
                  </m:r>
                  <m:r>
                    <m:rPr>
                      <m:sty m:val="p"/>
                    </m:rPr>
                    <w:rPr>
                      <w:rFonts w:ascii="Cambria Math" w:hAnsi="Cambria Math"/>
                      <w:lang w:val="uk-UA"/>
                    </w:rPr>
                    <m:t>інші</m:t>
                  </m:r>
                </m:sub>
              </m:sSub>
              <m:r>
                <m:rPr>
                  <m:sty m:val="p"/>
                </m:rPr>
                <w:rPr>
                  <w:rFonts w:ascii="Cambria Math" w:hAnsi="Cambria Math"/>
                  <w:lang w:val="uk-UA"/>
                </w:rPr>
                <m:t xml:space="preserve"> </m:t>
              </m:r>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k</m:t>
                  </m:r>
                </m:e>
                <m:sub>
                  <m:r>
                    <m:rPr>
                      <m:sty m:val="p"/>
                    </m:rPr>
                    <w:rPr>
                      <w:rFonts w:ascii="Cambria Math" w:hAnsi="Cambria Math"/>
                      <w:lang w:val="uk-UA"/>
                    </w:rPr>
                    <m:t>каботаж</m:t>
                  </m:r>
                </m:sub>
              </m:sSub>
              <m:r>
                <m:rPr>
                  <m:sty m:val="p"/>
                </m:rPr>
                <w:rPr>
                  <w:rFonts w:ascii="Cambria Math" w:hAnsi="Cambria Math"/>
                  <w:sz w:val="28"/>
                  <w:szCs w:val="28"/>
                  <w:vertAlign w:val="subscript"/>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lang w:val="uk-UA"/>
                    </w:rPr>
                    <m:t>n каботаж</m:t>
                  </m:r>
                </m:sub>
              </m:sSub>
              <m:r>
                <m:rPr>
                  <m:sty m:val="p"/>
                </m:rPr>
                <w:rPr>
                  <w:rFonts w:ascii="Cambria Math" w:hAnsi="Cambria Math"/>
                  <w:sz w:val="28"/>
                  <w:szCs w:val="28"/>
                  <w:lang w:val="uk-UA" w:eastAsia="en-US"/>
                </w:rPr>
                <m:t xml:space="preserve">     </m:t>
              </m:r>
              <m:d>
                <m:dPr>
                  <m:ctrlPr>
                    <w:rPr>
                      <w:rFonts w:ascii="Cambria Math" w:hAnsi="Cambria Math" w:cs="Helvetica"/>
                      <w:i/>
                      <w:iCs/>
                      <w:sz w:val="27"/>
                      <w:szCs w:val="27"/>
                      <w:shd w:val="clear" w:color="auto" w:fill="FFFFFF"/>
                      <w:lang w:val="uk-UA"/>
                    </w:rPr>
                  </m:ctrlPr>
                </m:dPr>
                <m:e>
                  <m:r>
                    <m:rPr>
                      <m:sty m:val="p"/>
                    </m:rPr>
                    <w:rPr>
                      <w:rFonts w:ascii="Cambria Math" w:hAnsi="Cambria Math"/>
                      <w:sz w:val="28"/>
                      <w:szCs w:val="28"/>
                      <w:lang w:val="uk-UA"/>
                    </w:rPr>
                    <w:fldChar w:fldCharType="begin"/>
                  </m:r>
                  <m:r>
                    <m:rPr>
                      <m:sty m:val="p"/>
                    </m:rPr>
                    <w:rPr>
                      <w:rFonts w:ascii="Cambria Math" w:hAnsi="Cambria Math"/>
                      <w:sz w:val="28"/>
                      <w:szCs w:val="28"/>
                      <w:lang w:val="uk-UA"/>
                    </w:rPr>
                    <m:t xml:space="preserve"> SEQ Формула \* ARABIC </m:t>
                  </m:r>
                  <m:r>
                    <m:rPr>
                      <m:sty m:val="p"/>
                    </m:rPr>
                    <w:rPr>
                      <w:rFonts w:ascii="Cambria Math" w:hAnsi="Cambria Math"/>
                      <w:sz w:val="28"/>
                      <w:szCs w:val="28"/>
                      <w:lang w:val="uk-UA"/>
                    </w:rPr>
                    <w:fldChar w:fldCharType="separate"/>
                  </m:r>
                  <m:r>
                    <m:rPr>
                      <m:sty m:val="p"/>
                    </m:rPr>
                    <w:rPr>
                      <w:rFonts w:ascii="Cambria Math" w:hAnsi="Cambria Math"/>
                      <w:noProof/>
                      <w:sz w:val="28"/>
                      <w:szCs w:val="28"/>
                      <w:lang w:val="uk-UA"/>
                    </w:rPr>
                    <m:t>38</m:t>
                  </m:r>
                  <m:r>
                    <m:rPr>
                      <m:sty m:val="p"/>
                    </m:rPr>
                    <w:rPr>
                      <w:rFonts w:ascii="Cambria Math" w:hAnsi="Cambria Math"/>
                      <w:sz w:val="28"/>
                      <w:szCs w:val="28"/>
                      <w:lang w:val="uk-UA"/>
                    </w:rPr>
                    <w:fldChar w:fldCharType="end"/>
                  </m:r>
                </m:e>
              </m:d>
              <m:r>
                <w:rPr>
                  <w:rFonts w:ascii="Cambria Math" w:hAnsi="Cambria Math" w:cs="Helvetica"/>
                  <w:sz w:val="27"/>
                  <w:szCs w:val="27"/>
                  <w:shd w:val="clear" w:color="auto" w:fill="FFFFFF"/>
                  <w:lang w:val="uk-UA"/>
                </w:rPr>
                <m:t>,</m:t>
              </m:r>
              <m:ctrlPr>
                <w:rPr>
                  <w:rFonts w:ascii="Cambria Math" w:hAnsi="Cambria Math"/>
                  <w:i/>
                  <w:iCs/>
                  <w:sz w:val="28"/>
                  <w:szCs w:val="28"/>
                  <w:lang w:val="uk-UA" w:eastAsia="en-US"/>
                </w:rPr>
              </m:ctrlPr>
            </m:e>
          </m:eqArr>
        </m:oMath>
      </m:oMathPara>
    </w:p>
    <w:p w:rsidR="00CA4CD5" w:rsidRPr="00E32B8C" w:rsidRDefault="00CA4CD5"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Коефіцієнти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балкер</w:t>
      </w:r>
      <w:proofErr w:type="spellEnd"/>
      <w:r w:rsidRPr="00E32B8C">
        <w:rPr>
          <w:rFonts w:ascii="Times New Roman" w:hAnsi="Times New Roman"/>
          <w:sz w:val="20"/>
          <w:szCs w:val="20"/>
          <w:lang w:val="uk-UA"/>
        </w:rPr>
        <w:t>,</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танкер</w:t>
      </w:r>
      <w:proofErr w:type="spellEnd"/>
      <w:r w:rsidRPr="00E32B8C">
        <w:rPr>
          <w:rFonts w:ascii="Times New Roman" w:hAnsi="Times New Roman"/>
          <w:sz w:val="20"/>
          <w:szCs w:val="20"/>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контейнер</w:t>
      </w:r>
      <w:proofErr w:type="spellEnd"/>
      <w:r w:rsidRPr="00E32B8C">
        <w:rPr>
          <w:rFonts w:ascii="Times New Roman" w:hAnsi="Times New Roman"/>
          <w:sz w:val="20"/>
          <w:szCs w:val="20"/>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ро</w:t>
      </w:r>
      <w:proofErr w:type="spellEnd"/>
      <w:r w:rsidRPr="00E32B8C">
        <w:rPr>
          <w:rFonts w:ascii="Times New Roman" w:hAnsi="Times New Roman"/>
          <w:sz w:val="20"/>
          <w:szCs w:val="20"/>
          <w:lang w:val="uk-UA"/>
        </w:rPr>
        <w:t xml:space="preserve">-ро,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пас</w:t>
      </w:r>
      <w:proofErr w:type="spellEnd"/>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інші</w:t>
      </w:r>
      <w:proofErr w:type="spellEnd"/>
      <w:r w:rsidRPr="00E32B8C">
        <w:rPr>
          <w:rFonts w:ascii="Times New Roman" w:hAnsi="Times New Roman"/>
          <w:sz w:val="20"/>
          <w:szCs w:val="20"/>
          <w:lang w:val="uk-UA"/>
        </w:rPr>
        <w:t xml:space="preserve"> </w:t>
      </w:r>
      <w:r w:rsidRPr="00E32B8C">
        <w:rPr>
          <w:rFonts w:ascii="Times New Roman" w:hAnsi="Times New Roman"/>
          <w:sz w:val="28"/>
          <w:szCs w:val="28"/>
          <w:lang w:val="uk-UA"/>
        </w:rPr>
        <w:t xml:space="preserve">розраховуються шляхом </w:t>
      </w:r>
      <w:r w:rsidR="00A34C41" w:rsidRPr="00E32B8C">
        <w:rPr>
          <w:rFonts w:ascii="Times New Roman" w:hAnsi="Times New Roman"/>
          <w:sz w:val="28"/>
          <w:szCs w:val="28"/>
          <w:lang w:val="uk-UA"/>
        </w:rPr>
        <w:t xml:space="preserve">співвідношенням </w:t>
      </w:r>
      <w:r w:rsidRPr="00E32B8C">
        <w:rPr>
          <w:rFonts w:ascii="Times New Roman" w:hAnsi="Times New Roman"/>
          <w:sz w:val="28"/>
          <w:szCs w:val="28"/>
          <w:lang w:val="uk-UA"/>
        </w:rPr>
        <w:t xml:space="preserve">коефіцієнтів, які відображають вплив особливостей конструкції суден на здатність забезпечувати перевезення вантажів суден типу </w:t>
      </w:r>
      <w:proofErr w:type="spellStart"/>
      <w:r w:rsidRPr="00E32B8C">
        <w:rPr>
          <w:rFonts w:ascii="Times New Roman" w:hAnsi="Times New Roman"/>
          <w:sz w:val="28"/>
          <w:szCs w:val="28"/>
          <w:lang w:val="uk-UA"/>
        </w:rPr>
        <w:lastRenderedPageBreak/>
        <w:t>балкер</w:t>
      </w:r>
      <w:proofErr w:type="spellEnd"/>
      <w:r w:rsidRPr="00E32B8C">
        <w:rPr>
          <w:rFonts w:ascii="Times New Roman" w:hAnsi="Times New Roman"/>
          <w:sz w:val="28"/>
          <w:szCs w:val="28"/>
          <w:lang w:val="uk-UA"/>
        </w:rPr>
        <w:t xml:space="preserve"> та суден іншої спеціалізації. Визначаються на єдиному у межах України рівні наступним чином за формулами </w:t>
      </w:r>
      <w:r w:rsidR="00CF73AD" w:rsidRPr="00E32B8C">
        <w:rPr>
          <w:rFonts w:ascii="Times New Roman" w:hAnsi="Times New Roman"/>
          <w:sz w:val="28"/>
          <w:szCs w:val="28"/>
          <w:lang w:val="uk-UA"/>
        </w:rPr>
        <w:t>39-44</w:t>
      </w:r>
      <w:r w:rsidRPr="00E32B8C">
        <w:rPr>
          <w:rFonts w:ascii="Times New Roman" w:hAnsi="Times New Roman"/>
          <w:sz w:val="28"/>
          <w:szCs w:val="28"/>
          <w:lang w:val="uk-UA"/>
        </w:rPr>
        <w:t xml:space="preserve"> відповідно:</w:t>
      </w:r>
    </w:p>
    <w:p w:rsidR="00BD4E88"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балкер</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39</m:t>
                  </m:r>
                </m:e>
              </m:d>
              <m:ctrlPr>
                <w:rPr>
                  <w:rFonts w:ascii="Cambria Math" w:hAnsi="Cambria Math"/>
                  <w:iCs/>
                  <w:lang w:val="uk-UA" w:eastAsia="en-US"/>
                </w:rPr>
              </m:ctrlPr>
            </m:e>
          </m:eqArr>
        </m:oMath>
      </m:oMathPara>
    </w:p>
    <w:p w:rsidR="00BD4E88"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танкер</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2</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40</m:t>
                  </m:r>
                </m:e>
              </m:d>
              <m:ctrlPr>
                <w:rPr>
                  <w:rFonts w:ascii="Cambria Math" w:hAnsi="Cambria Math"/>
                  <w:iCs/>
                  <w:lang w:val="uk-UA" w:eastAsia="en-US"/>
                </w:rPr>
              </m:ctrlPr>
            </m:e>
          </m:eqArr>
        </m:oMath>
      </m:oMathPara>
    </w:p>
    <w:p w:rsidR="00BD4E88"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контейнер</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3</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41</m:t>
                  </m:r>
                </m:e>
              </m:d>
              <m:ctrlPr>
                <w:rPr>
                  <w:rFonts w:ascii="Cambria Math" w:hAnsi="Cambria Math"/>
                  <w:iCs/>
                  <w:lang w:val="uk-UA" w:eastAsia="en-US"/>
                </w:rPr>
              </m:ctrlPr>
            </m:e>
          </m:eqArr>
        </m:oMath>
      </m:oMathPara>
    </w:p>
    <w:p w:rsidR="003A7192"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ро-ро</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4</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42</m:t>
                  </m:r>
                </m:e>
              </m:d>
              <m:ctrlPr>
                <w:rPr>
                  <w:rFonts w:ascii="Cambria Math" w:hAnsi="Cambria Math"/>
                  <w:iCs/>
                  <w:lang w:val="uk-UA" w:eastAsia="en-US"/>
                </w:rPr>
              </m:ctrlPr>
            </m:e>
          </m:eqArr>
        </m:oMath>
      </m:oMathPara>
    </w:p>
    <w:p w:rsidR="003A7192"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пас</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5</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43</m:t>
                  </m:r>
                </m:e>
              </m:d>
              <m:ctrlPr>
                <w:rPr>
                  <w:rFonts w:ascii="Cambria Math" w:hAnsi="Cambria Math"/>
                  <w:iCs/>
                  <w:lang w:val="uk-UA" w:eastAsia="en-US"/>
                </w:rPr>
              </m:ctrlPr>
            </m:e>
          </m:eqArr>
        </m:oMath>
      </m:oMathPara>
    </w:p>
    <w:p w:rsidR="003A7192"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інші</m:t>
                  </m:r>
                </m:sub>
              </m:sSub>
              <m:r>
                <m:rPr>
                  <m:sty m:val="p"/>
                </m:rPr>
                <w:rPr>
                  <w:rFonts w:ascii="Cambria Math" w:hAnsi="Cambria Math"/>
                  <w:lang w:val="uk-UA" w:eastAsia="en-US"/>
                </w:rPr>
                <m:t>=</m:t>
              </m:r>
              <m:f>
                <m:fPr>
                  <m:ctrlPr>
                    <w:rPr>
                      <w:rFonts w:ascii="Cambria Math" w:hAnsi="Cambria Math"/>
                      <w:iCs/>
                      <w:lang w:val="uk-UA" w:eastAsia="en-US"/>
                    </w:rPr>
                  </m:ctrlPr>
                </m:fPr>
                <m:num>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6</m:t>
                      </m:r>
                    </m:sub>
                  </m:sSub>
                </m:num>
                <m:den>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1</m:t>
                      </m:r>
                    </m:sub>
                  </m:sSub>
                </m:den>
              </m:f>
              <m:r>
                <m:rPr>
                  <m:sty m:val="p"/>
                </m:rPr>
                <w:rPr>
                  <w:rFonts w:ascii="Cambria Math" w:hAnsi="Cambria Math"/>
                  <w:lang w:val="uk-UA" w:eastAsia="en-US"/>
                </w:rPr>
                <m:t>#</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44</m:t>
                  </m:r>
                </m:e>
              </m:d>
              <m:ctrlPr>
                <w:rPr>
                  <w:rFonts w:ascii="Cambria Math" w:hAnsi="Cambria Math"/>
                  <w:iCs/>
                  <w:lang w:val="uk-UA" w:eastAsia="en-US"/>
                </w:rPr>
              </m:ctrlPr>
            </m:e>
          </m:eqArr>
        </m:oMath>
      </m:oMathPara>
    </w:p>
    <w:p w:rsidR="00761C5A" w:rsidRPr="00E32B8C" w:rsidRDefault="00761C5A"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де</w:t>
      </w:r>
      <w:r w:rsidR="00EC6C8D" w:rsidRPr="00E32B8C">
        <w:rPr>
          <w:rFonts w:ascii="Times New Roman" w:hAnsi="Times New Roman"/>
          <w:sz w:val="28"/>
          <w:szCs w:val="28"/>
          <w:lang w:val="uk-UA"/>
        </w:rPr>
        <w:t xml:space="preserve"> </w:t>
      </w:r>
      <w:r w:rsidRPr="00E32B8C">
        <w:rPr>
          <w:rFonts w:ascii="Times New Roman" w:hAnsi="Times New Roman"/>
          <w:sz w:val="28"/>
          <w:szCs w:val="28"/>
          <w:lang w:val="uk-UA"/>
        </w:rPr>
        <w:t>k</w:t>
      </w:r>
      <w:r w:rsidRPr="00E32B8C">
        <w:rPr>
          <w:rFonts w:ascii="Times New Roman" w:hAnsi="Times New Roman"/>
          <w:sz w:val="28"/>
          <w:szCs w:val="28"/>
          <w:vertAlign w:val="subscript"/>
          <w:lang w:val="uk-UA"/>
        </w:rPr>
        <w:t>1</w:t>
      </w:r>
      <w:r w:rsidRPr="00E32B8C">
        <w:rPr>
          <w:rFonts w:ascii="Times New Roman" w:hAnsi="Times New Roman"/>
          <w:sz w:val="20"/>
          <w:szCs w:val="20"/>
          <w:lang w:val="uk-UA"/>
        </w:rPr>
        <w:t xml:space="preserve"> </w:t>
      </w:r>
      <w:r w:rsidRPr="00E32B8C">
        <w:rPr>
          <w:rFonts w:ascii="Times New Roman" w:hAnsi="Times New Roman"/>
          <w:sz w:val="28"/>
          <w:szCs w:val="28"/>
          <w:lang w:val="uk-UA"/>
        </w:rPr>
        <w:t xml:space="preserve">– коефіцієнт, який відображає вплив особливостей конструкції суден типу </w:t>
      </w:r>
      <w:proofErr w:type="spellStart"/>
      <w:r w:rsidRPr="00E32B8C">
        <w:rPr>
          <w:rFonts w:ascii="Times New Roman" w:hAnsi="Times New Roman"/>
          <w:sz w:val="28"/>
          <w:szCs w:val="28"/>
          <w:lang w:val="uk-UA"/>
        </w:rPr>
        <w:t>балкер</w:t>
      </w:r>
      <w:proofErr w:type="spellEnd"/>
      <w:r w:rsidRPr="00E32B8C">
        <w:rPr>
          <w:rFonts w:ascii="Times New Roman" w:hAnsi="Times New Roman"/>
          <w:sz w:val="28"/>
          <w:szCs w:val="28"/>
          <w:lang w:val="uk-UA"/>
        </w:rPr>
        <w:t xml:space="preserve">, враховуючи комбіновані судна для перевезення сухих та наливних вантажів (типу нафторудовози), на здатність забезпечувати перевезення вантажів; </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8"/>
          <w:szCs w:val="28"/>
          <w:vertAlign w:val="subscript"/>
          <w:lang w:val="uk-UA"/>
        </w:rPr>
        <w:t>2</w:t>
      </w:r>
      <w:r w:rsidRPr="00E32B8C">
        <w:rPr>
          <w:rFonts w:ascii="Times New Roman" w:hAnsi="Times New Roman"/>
          <w:sz w:val="20"/>
          <w:szCs w:val="20"/>
          <w:lang w:val="uk-UA"/>
        </w:rPr>
        <w:t xml:space="preserve"> </w:t>
      </w:r>
      <w:r w:rsidRPr="00E32B8C">
        <w:rPr>
          <w:rFonts w:ascii="Times New Roman" w:hAnsi="Times New Roman"/>
          <w:sz w:val="28"/>
          <w:szCs w:val="28"/>
          <w:lang w:val="uk-UA"/>
        </w:rPr>
        <w:t>– коефіцієнт, який відображає вплив особливостей конструкції суден типу танкер для перевезення будь-яких вантажів наливом (у тому числі судна для скрапленого гасу, хімічних, нафтохімічних вантажів, сирої нафти, нафтопродуктів, наливних харчових вантажів рослинного та тваринного походження), на здатність забезпечувати перевезення вантажів;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8"/>
          <w:szCs w:val="28"/>
          <w:vertAlign w:val="subscript"/>
          <w:lang w:val="uk-UA"/>
        </w:rPr>
        <w:t>3</w:t>
      </w:r>
      <w:r w:rsidRPr="00E32B8C">
        <w:rPr>
          <w:rFonts w:ascii="Times New Roman" w:hAnsi="Times New Roman"/>
          <w:sz w:val="20"/>
          <w:szCs w:val="20"/>
          <w:lang w:val="uk-UA"/>
        </w:rPr>
        <w:t xml:space="preserve"> </w:t>
      </w:r>
      <w:r w:rsidRPr="00E32B8C">
        <w:rPr>
          <w:rFonts w:ascii="Times New Roman" w:hAnsi="Times New Roman"/>
          <w:sz w:val="28"/>
          <w:szCs w:val="28"/>
          <w:lang w:val="uk-UA"/>
        </w:rPr>
        <w:t>– коефіцієнт, який відображає вплив особливостей конструкції суден типу контейнеровоз (у тому числі судна, переобладнані для перевезення контейнерів та судна, що спроектовані для перевезення контейнерів та здійснюють у морському порту вантажні операції виключно із навантаження та/або розвантаження контейнерів), на здатність забезпечувати перевезення вантажів;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8"/>
          <w:szCs w:val="28"/>
          <w:vertAlign w:val="subscript"/>
          <w:lang w:val="uk-UA"/>
        </w:rPr>
        <w:t>4</w:t>
      </w:r>
      <w:r w:rsidRPr="00E32B8C">
        <w:rPr>
          <w:rFonts w:ascii="Times New Roman" w:hAnsi="Times New Roman"/>
          <w:sz w:val="20"/>
          <w:szCs w:val="20"/>
          <w:lang w:val="uk-UA"/>
        </w:rPr>
        <w:t xml:space="preserve"> </w:t>
      </w:r>
      <w:r w:rsidRPr="00E32B8C">
        <w:rPr>
          <w:rFonts w:ascii="Times New Roman" w:hAnsi="Times New Roman"/>
          <w:sz w:val="28"/>
          <w:szCs w:val="28"/>
          <w:lang w:val="uk-UA"/>
        </w:rPr>
        <w:t xml:space="preserve">– коефіцієнт, який відображає вплив особливостей конструкції суден із </w:t>
      </w:r>
      <w:proofErr w:type="spellStart"/>
      <w:r w:rsidRPr="00E32B8C">
        <w:rPr>
          <w:rFonts w:ascii="Times New Roman" w:hAnsi="Times New Roman"/>
          <w:sz w:val="28"/>
          <w:szCs w:val="28"/>
          <w:lang w:val="uk-UA"/>
        </w:rPr>
        <w:t>із</w:t>
      </w:r>
      <w:proofErr w:type="spellEnd"/>
      <w:r w:rsidRPr="00E32B8C">
        <w:rPr>
          <w:rFonts w:ascii="Times New Roman" w:hAnsi="Times New Roman"/>
          <w:sz w:val="28"/>
          <w:szCs w:val="28"/>
          <w:lang w:val="uk-UA"/>
        </w:rPr>
        <w:t xml:space="preserve"> горизонтальним способом виконання перевантажувальних робіт, у тому числі накатних вантажних суден; накатних вантажопасажирських суден; поромів; ліхтеровозів; </w:t>
      </w:r>
      <w:proofErr w:type="spellStart"/>
      <w:r w:rsidRPr="00E32B8C">
        <w:rPr>
          <w:rFonts w:ascii="Times New Roman" w:hAnsi="Times New Roman"/>
          <w:sz w:val="28"/>
          <w:szCs w:val="28"/>
          <w:lang w:val="uk-UA"/>
        </w:rPr>
        <w:t>худобовозів</w:t>
      </w:r>
      <w:proofErr w:type="spellEnd"/>
      <w:r w:rsidRPr="00E32B8C">
        <w:rPr>
          <w:rFonts w:ascii="Times New Roman" w:hAnsi="Times New Roman"/>
          <w:sz w:val="28"/>
          <w:szCs w:val="28"/>
          <w:lang w:val="uk-UA"/>
        </w:rPr>
        <w:t xml:space="preserve"> на здатність забезпечувати перевезення вантажів;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8"/>
          <w:szCs w:val="28"/>
          <w:vertAlign w:val="subscript"/>
          <w:lang w:val="uk-UA"/>
        </w:rPr>
        <w:t>5</w:t>
      </w:r>
      <w:r w:rsidRPr="00E32B8C">
        <w:rPr>
          <w:rFonts w:ascii="Times New Roman" w:hAnsi="Times New Roman"/>
          <w:sz w:val="20"/>
          <w:szCs w:val="20"/>
          <w:lang w:val="uk-UA"/>
        </w:rPr>
        <w:t xml:space="preserve"> </w:t>
      </w:r>
      <w:r w:rsidRPr="00E32B8C">
        <w:rPr>
          <w:rFonts w:ascii="Times New Roman" w:hAnsi="Times New Roman"/>
          <w:sz w:val="28"/>
          <w:szCs w:val="28"/>
          <w:lang w:val="uk-UA"/>
        </w:rPr>
        <w:t xml:space="preserve">– коефіцієнт, який відображає вплив особливостей конструкції для пасажирських суден, що мають пасажирське свідоцтво та не відносяться до </w:t>
      </w:r>
      <w:r w:rsidRPr="00E32B8C">
        <w:rPr>
          <w:rFonts w:ascii="Times New Roman" w:hAnsi="Times New Roman"/>
          <w:sz w:val="28"/>
          <w:szCs w:val="28"/>
          <w:lang w:val="uk-UA"/>
        </w:rPr>
        <w:lastRenderedPageBreak/>
        <w:t>вантажопасажирських на здатність забезпечувати перевезення пасажирів та вантажів;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8"/>
          <w:szCs w:val="28"/>
          <w:vertAlign w:val="subscript"/>
          <w:lang w:val="uk-UA"/>
        </w:rPr>
        <w:t>6</w:t>
      </w:r>
      <w:r w:rsidRPr="00E32B8C">
        <w:rPr>
          <w:rFonts w:ascii="Times New Roman" w:hAnsi="Times New Roman"/>
          <w:sz w:val="20"/>
          <w:szCs w:val="20"/>
          <w:lang w:val="uk-UA"/>
        </w:rPr>
        <w:t xml:space="preserve"> </w:t>
      </w:r>
      <w:r w:rsidRPr="00E32B8C">
        <w:rPr>
          <w:rFonts w:ascii="Times New Roman" w:hAnsi="Times New Roman"/>
          <w:sz w:val="28"/>
          <w:szCs w:val="28"/>
          <w:lang w:val="uk-UA"/>
        </w:rPr>
        <w:t xml:space="preserve">– коефіцієнт, який відображає вплив особливостей конструкції інших вантажних суден (враховуючи каравани, </w:t>
      </w:r>
      <w:proofErr w:type="spellStart"/>
      <w:r w:rsidRPr="00E32B8C">
        <w:rPr>
          <w:rFonts w:ascii="Times New Roman" w:hAnsi="Times New Roman"/>
          <w:sz w:val="28"/>
          <w:szCs w:val="28"/>
          <w:lang w:val="uk-UA"/>
        </w:rPr>
        <w:t>барже</w:t>
      </w:r>
      <w:proofErr w:type="spellEnd"/>
      <w:r w:rsidRPr="00E32B8C">
        <w:rPr>
          <w:rFonts w:ascii="Times New Roman" w:hAnsi="Times New Roman"/>
          <w:sz w:val="28"/>
          <w:szCs w:val="28"/>
          <w:lang w:val="uk-UA"/>
        </w:rPr>
        <w:t>-буксирні склади, риболовні судна, що здійснюють перевантажувальні операції) та плавучих засобів, на здатність забезпечувати перевезення вантажів.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0"/>
          <w:lang w:val="uk-UA"/>
        </w:rPr>
      </w:pPr>
      <w:r w:rsidRPr="00E32B8C">
        <w:rPr>
          <w:rFonts w:ascii="Times New Roman" w:hAnsi="Times New Roman"/>
          <w:sz w:val="28"/>
          <w:szCs w:val="28"/>
          <w:lang w:val="uk-UA"/>
        </w:rPr>
        <w:t>Коефіцієнти k</w:t>
      </w:r>
      <w:r w:rsidRPr="00E32B8C">
        <w:rPr>
          <w:rFonts w:ascii="Times New Roman" w:hAnsi="Times New Roman"/>
          <w:sz w:val="20"/>
          <w:szCs w:val="20"/>
          <w:lang w:val="uk-UA"/>
        </w:rPr>
        <w:t xml:space="preserve">1, </w:t>
      </w:r>
      <w:r w:rsidRPr="00E32B8C">
        <w:rPr>
          <w:rFonts w:ascii="Times New Roman" w:hAnsi="Times New Roman"/>
          <w:sz w:val="28"/>
          <w:szCs w:val="28"/>
          <w:lang w:val="uk-UA"/>
        </w:rPr>
        <w:t>k</w:t>
      </w:r>
      <w:r w:rsidRPr="00E32B8C">
        <w:rPr>
          <w:rFonts w:ascii="Times New Roman" w:hAnsi="Times New Roman"/>
          <w:sz w:val="20"/>
          <w:szCs w:val="20"/>
          <w:lang w:val="uk-UA"/>
        </w:rPr>
        <w:t xml:space="preserve">2, </w:t>
      </w:r>
      <w:r w:rsidRPr="00E32B8C">
        <w:rPr>
          <w:rFonts w:ascii="Times New Roman" w:hAnsi="Times New Roman"/>
          <w:sz w:val="28"/>
          <w:szCs w:val="28"/>
          <w:lang w:val="uk-UA"/>
        </w:rPr>
        <w:t>k</w:t>
      </w:r>
      <w:r w:rsidRPr="00E32B8C">
        <w:rPr>
          <w:rFonts w:ascii="Times New Roman" w:hAnsi="Times New Roman"/>
          <w:sz w:val="20"/>
          <w:szCs w:val="20"/>
          <w:lang w:val="uk-UA"/>
        </w:rPr>
        <w:t>3,</w:t>
      </w:r>
      <w:r w:rsidRPr="00E32B8C">
        <w:rPr>
          <w:rFonts w:ascii="Times New Roman" w:hAnsi="Times New Roman"/>
          <w:sz w:val="28"/>
          <w:szCs w:val="28"/>
          <w:lang w:val="uk-UA"/>
        </w:rPr>
        <w:t xml:space="preserve"> k</w:t>
      </w:r>
      <w:r w:rsidRPr="00E32B8C">
        <w:rPr>
          <w:rFonts w:ascii="Times New Roman" w:hAnsi="Times New Roman"/>
          <w:sz w:val="20"/>
          <w:szCs w:val="20"/>
          <w:lang w:val="uk-UA"/>
        </w:rPr>
        <w:t xml:space="preserve">4, </w:t>
      </w:r>
      <w:r w:rsidRPr="00E32B8C">
        <w:rPr>
          <w:rFonts w:ascii="Times New Roman" w:hAnsi="Times New Roman"/>
          <w:sz w:val="28"/>
          <w:szCs w:val="28"/>
          <w:lang w:val="uk-UA"/>
        </w:rPr>
        <w:t>k</w:t>
      </w:r>
      <w:r w:rsidRPr="00E32B8C">
        <w:rPr>
          <w:rFonts w:ascii="Times New Roman" w:hAnsi="Times New Roman"/>
          <w:sz w:val="20"/>
          <w:szCs w:val="20"/>
          <w:lang w:val="uk-UA"/>
        </w:rPr>
        <w:t xml:space="preserve">5, </w:t>
      </w:r>
      <w:r w:rsidRPr="00E32B8C">
        <w:rPr>
          <w:rFonts w:ascii="Times New Roman" w:hAnsi="Times New Roman"/>
          <w:sz w:val="28"/>
          <w:szCs w:val="28"/>
          <w:lang w:val="uk-UA"/>
        </w:rPr>
        <w:t>k</w:t>
      </w:r>
      <w:r w:rsidRPr="00E32B8C">
        <w:rPr>
          <w:rFonts w:ascii="Times New Roman" w:hAnsi="Times New Roman"/>
          <w:sz w:val="20"/>
          <w:szCs w:val="20"/>
          <w:lang w:val="uk-UA"/>
        </w:rPr>
        <w:t xml:space="preserve">6 </w:t>
      </w:r>
      <w:r w:rsidRPr="00E32B8C">
        <w:rPr>
          <w:rFonts w:ascii="Times New Roman" w:hAnsi="Times New Roman"/>
          <w:sz w:val="28"/>
          <w:szCs w:val="20"/>
          <w:lang w:val="uk-UA"/>
        </w:rPr>
        <w:t>розраховуються для всіх морських портів за формулою</w:t>
      </w:r>
      <w:r w:rsidR="00BF0AE4" w:rsidRPr="00E32B8C">
        <w:rPr>
          <w:rFonts w:ascii="Times New Roman" w:hAnsi="Times New Roman"/>
          <w:sz w:val="28"/>
          <w:szCs w:val="20"/>
          <w:lang w:val="uk-UA"/>
        </w:rPr>
        <w:t>:</w:t>
      </w:r>
    </w:p>
    <w:p w:rsidR="00BD4E88"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k</m:t>
                  </m:r>
                </m:e>
                <m:sub>
                  <m:r>
                    <m:rPr>
                      <m:sty m:val="p"/>
                    </m:rPr>
                    <w:rPr>
                      <w:rFonts w:ascii="Cambria Math" w:hAnsi="Cambria Math"/>
                      <w:lang w:val="uk-UA" w:eastAsia="en-US"/>
                    </w:rPr>
                    <m:t>n</m:t>
                  </m:r>
                </m:sub>
              </m:sSub>
              <m:r>
                <m:rPr>
                  <m:sty m:val="p"/>
                </m:rPr>
                <w:rPr>
                  <w:rFonts w:ascii="Cambria Math" w:hAnsi="Cambria Math"/>
                  <w:lang w:val="uk-UA" w:eastAsia="en-US"/>
                </w:rPr>
                <m:t>=</m:t>
              </m:r>
              <m:f>
                <m:fPr>
                  <m:ctrlPr>
                    <w:rPr>
                      <w:rFonts w:ascii="Cambria Math" w:hAnsi="Cambria Math"/>
                      <w:iCs/>
                      <w:lang w:val="uk-UA" w:eastAsia="en-US"/>
                    </w:rPr>
                  </m:ctrlPr>
                </m:fPr>
                <m:num>
                  <m:nary>
                    <m:naryPr>
                      <m:chr m:val="∑"/>
                      <m:limLoc m:val="undOvr"/>
                      <m:subHide m:val="1"/>
                      <m:supHide m:val="1"/>
                      <m:ctrlPr>
                        <w:rPr>
                          <w:rFonts w:ascii="Cambria Math" w:hAnsi="Cambria Math"/>
                          <w:iCs/>
                          <w:lang w:val="uk-UA" w:eastAsia="en-US"/>
                        </w:rPr>
                      </m:ctrlPr>
                    </m:naryPr>
                    <m:sub/>
                    <m:sup/>
                    <m:e>
                      <m:sSub>
                        <m:sSubPr>
                          <m:ctrlPr>
                            <w:rPr>
                              <w:rFonts w:ascii="Cambria Math" w:hAnsi="Cambria Math"/>
                              <w:iCs/>
                              <w:lang w:val="uk-UA" w:eastAsia="en-US"/>
                            </w:rPr>
                          </m:ctrlPr>
                        </m:sSubPr>
                        <m:e>
                          <m:r>
                            <m:rPr>
                              <m:sty m:val="p"/>
                            </m:rPr>
                            <w:rPr>
                              <w:rFonts w:ascii="Cambria Math" w:hAnsi="Cambria Math"/>
                              <w:lang w:val="uk-UA" w:eastAsia="en-US"/>
                            </w:rPr>
                            <m:t>DW</m:t>
                          </m:r>
                        </m:e>
                        <m:sub>
                          <m:r>
                            <m:rPr>
                              <m:sty m:val="p"/>
                            </m:rPr>
                            <w:rPr>
                              <w:rFonts w:ascii="Cambria Math" w:hAnsi="Cambria Math"/>
                              <w:lang w:val="uk-UA" w:eastAsia="en-US"/>
                            </w:rPr>
                            <m:t>n</m:t>
                          </m:r>
                        </m:sub>
                      </m:sSub>
                    </m:e>
                  </m:nary>
                </m:num>
                <m:den>
                  <m:nary>
                    <m:naryPr>
                      <m:chr m:val="∑"/>
                      <m:limLoc m:val="undOvr"/>
                      <m:subHide m:val="1"/>
                      <m:supHide m:val="1"/>
                      <m:ctrlPr>
                        <w:rPr>
                          <w:rFonts w:ascii="Cambria Math" w:hAnsi="Cambria Math"/>
                          <w:iCs/>
                          <w:lang w:val="uk-UA" w:eastAsia="en-US"/>
                        </w:rPr>
                      </m:ctrlPr>
                    </m:naryPr>
                    <m:sub/>
                    <m:sup/>
                    <m:e>
                      <m:sSub>
                        <m:sSubPr>
                          <m:ctrlPr>
                            <w:rPr>
                              <w:rFonts w:ascii="Cambria Math" w:hAnsi="Cambria Math"/>
                              <w:iCs/>
                              <w:lang w:val="uk-UA" w:eastAsia="en-US"/>
                            </w:rPr>
                          </m:ctrlPr>
                        </m:sSubPr>
                        <m:e>
                          <m:r>
                            <m:rPr>
                              <m:sty m:val="p"/>
                            </m:rPr>
                            <w:rPr>
                              <w:rFonts w:ascii="Cambria Math" w:hAnsi="Cambria Math"/>
                              <w:lang w:val="uk-UA" w:eastAsia="en-US"/>
                            </w:rPr>
                            <m:t>GT</m:t>
                          </m:r>
                        </m:e>
                        <m:sub>
                          <m:r>
                            <m:rPr>
                              <m:sty m:val="p"/>
                            </m:rPr>
                            <w:rPr>
                              <w:rFonts w:ascii="Cambria Math" w:hAnsi="Cambria Math"/>
                              <w:lang w:val="uk-UA" w:eastAsia="en-US"/>
                            </w:rPr>
                            <m:t>n</m:t>
                          </m:r>
                        </m:sub>
                      </m:sSub>
                    </m:e>
                  </m:nary>
                </m:den>
              </m:f>
              <m:r>
                <m:rPr>
                  <m:sty m:val="p"/>
                </m:rPr>
                <w:rPr>
                  <w:rFonts w:ascii="Cambria Math" w:hAnsi="Cambria Math"/>
                  <w:lang w:val="uk-UA" w:eastAsia="en-US"/>
                </w:rPr>
                <m:t xml:space="preserve">      </m:t>
              </m:r>
              <m:d>
                <m:dPr>
                  <m:ctrlPr>
                    <w:rPr>
                      <w:rFonts w:ascii="Cambria Math" w:hAnsi="Cambria Math" w:cs="Helvetica"/>
                      <w:iCs/>
                      <w:shd w:val="clear" w:color="auto" w:fill="FFFFFF"/>
                      <w:lang w:val="uk-UA"/>
                    </w:rPr>
                  </m:ctrlPr>
                </m:dPr>
                <m:e>
                  <m:r>
                    <m:rPr>
                      <m:sty m:val="p"/>
                    </m:rPr>
                    <w:rPr>
                      <w:rFonts w:ascii="Cambria Math" w:hAnsi="Cambria Math"/>
                      <w:lang w:val="uk-UA" w:eastAsia="en-US"/>
                    </w:rPr>
                    <m:t>45</m:t>
                  </m:r>
                </m:e>
              </m:d>
              <m:r>
                <w:rPr>
                  <w:rFonts w:ascii="Cambria Math" w:hAnsi="Cambria Math" w:cs="Helvetica"/>
                  <w:shd w:val="clear" w:color="auto" w:fill="FFFFFF"/>
                  <w:lang w:val="uk-UA"/>
                </w:rPr>
                <m:t>,</m:t>
              </m:r>
              <m:ctrlPr>
                <w:rPr>
                  <w:rFonts w:ascii="Cambria Math" w:hAnsi="Cambria Math"/>
                  <w:iCs/>
                  <w:lang w:val="uk-UA" w:eastAsia="en-US"/>
                </w:rPr>
              </m:ctrlPr>
            </m:e>
          </m:eqArr>
        </m:oMath>
      </m:oMathPara>
    </w:p>
    <w:p w:rsidR="00BD4E88" w:rsidRPr="00E32B8C" w:rsidRDefault="00BD4E88" w:rsidP="00E32B8C">
      <w:pPr>
        <w:pStyle w:val="21"/>
        <w:tabs>
          <w:tab w:val="left" w:pos="4254"/>
        </w:tabs>
        <w:spacing w:after="0" w:line="360" w:lineRule="auto"/>
        <w:ind w:left="0" w:firstLine="567"/>
        <w:jc w:val="both"/>
        <w:rPr>
          <w:rFonts w:ascii="Times New Roman" w:hAnsi="Times New Roman"/>
          <w:sz w:val="28"/>
          <w:szCs w:val="20"/>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eastAsia="Calibri" w:hAnsi="Times New Roman"/>
          <w:sz w:val="28"/>
          <w:szCs w:val="28"/>
          <w:lang w:val="uk-UA"/>
        </w:rPr>
        <w:t>де</w:t>
      </w:r>
      <w:r w:rsidR="00EC6C8D" w:rsidRPr="00E32B8C">
        <w:rPr>
          <w:rFonts w:ascii="Times New Roman" w:eastAsia="Calibri" w:hAnsi="Times New Roman"/>
          <w:sz w:val="28"/>
          <w:szCs w:val="28"/>
          <w:lang w:val="uk-UA"/>
        </w:rPr>
        <w:t xml:space="preserve"> </w:t>
      </w:r>
      <w:r w:rsidRPr="00E32B8C">
        <w:rPr>
          <w:rFonts w:ascii="Times New Roman" w:hAnsi="Times New Roman"/>
          <w:sz w:val="28"/>
          <w:szCs w:val="28"/>
          <w:lang w:val="uk-UA"/>
        </w:rPr>
        <w:t>∑</w:t>
      </w:r>
      <w:proofErr w:type="spellStart"/>
      <w:r w:rsidRPr="00E32B8C">
        <w:rPr>
          <w:rFonts w:ascii="Times New Roman" w:hAnsi="Times New Roman"/>
          <w:sz w:val="28"/>
          <w:szCs w:val="28"/>
          <w:lang w:val="uk-UA"/>
        </w:rPr>
        <w:t>DW</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lang w:val="uk-UA"/>
        </w:rPr>
        <w:t xml:space="preserve"> – загальний (сумарний) дедвейт суден певного типу, що здійснюють закордонне плавання, який оброблено у морських портах за трирічний період, що передує року розробки ставок портових зборів;</w:t>
      </w:r>
    </w:p>
    <w:p w:rsidR="007370ED"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w:t>
      </w:r>
      <w:proofErr w:type="spellStart"/>
      <w:r w:rsidRPr="00E32B8C">
        <w:rPr>
          <w:rFonts w:ascii="Times New Roman" w:hAnsi="Times New Roman"/>
          <w:sz w:val="28"/>
          <w:szCs w:val="28"/>
          <w:lang w:val="uk-UA"/>
        </w:rPr>
        <w:t>GT</w:t>
      </w:r>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lang w:val="uk-UA"/>
        </w:rPr>
        <w:t xml:space="preserve"> – загальний (сумарний) грос-тоннаж суден певного типу, що здійснюють закордонне плавання, який оброблено у морських портах за трирічний період, що передує року розробки ставок портових зборів.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0"/>
          <w:szCs w:val="20"/>
          <w:lang w:val="uk-UA"/>
        </w:rPr>
      </w:pPr>
      <w:r w:rsidRPr="00E32B8C">
        <w:rPr>
          <w:rFonts w:ascii="Times New Roman" w:hAnsi="Times New Roman"/>
          <w:sz w:val="28"/>
          <w:szCs w:val="28"/>
          <w:lang w:val="uk-UA"/>
        </w:rPr>
        <w:t xml:space="preserve">Коефіцієнт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каботаж</w:t>
      </w:r>
      <w:proofErr w:type="spellEnd"/>
      <w:r w:rsidRPr="00E32B8C">
        <w:rPr>
          <w:rFonts w:ascii="Times New Roman" w:hAnsi="Times New Roman"/>
          <w:sz w:val="20"/>
          <w:szCs w:val="20"/>
          <w:lang w:val="uk-UA"/>
        </w:rPr>
        <w:t xml:space="preserve"> </w:t>
      </w:r>
      <w:r w:rsidRPr="00E32B8C">
        <w:rPr>
          <w:rFonts w:ascii="Times New Roman" w:hAnsi="Times New Roman"/>
          <w:sz w:val="28"/>
          <w:szCs w:val="28"/>
          <w:lang w:val="uk-UA"/>
        </w:rPr>
        <w:t xml:space="preserve">застосовується до грос-тоннажу суден у каботажному плаванні незалежно від їх типу, без урахування коефіцієнтів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балкер</w:t>
      </w:r>
      <w:proofErr w:type="spellEnd"/>
      <w:r w:rsidRPr="00E32B8C">
        <w:rPr>
          <w:rFonts w:ascii="Times New Roman" w:hAnsi="Times New Roman"/>
          <w:sz w:val="20"/>
          <w:szCs w:val="20"/>
          <w:lang w:val="uk-UA"/>
        </w:rPr>
        <w:t>,</w:t>
      </w:r>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танкер</w:t>
      </w:r>
      <w:proofErr w:type="spellEnd"/>
      <w:r w:rsidRPr="00E32B8C">
        <w:rPr>
          <w:rFonts w:ascii="Times New Roman" w:hAnsi="Times New Roman"/>
          <w:sz w:val="20"/>
          <w:szCs w:val="20"/>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контейнер</w:t>
      </w:r>
      <w:proofErr w:type="spellEnd"/>
      <w:r w:rsidRPr="00E32B8C">
        <w:rPr>
          <w:rFonts w:ascii="Times New Roman" w:hAnsi="Times New Roman"/>
          <w:sz w:val="20"/>
          <w:szCs w:val="20"/>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ро</w:t>
      </w:r>
      <w:proofErr w:type="spellEnd"/>
      <w:r w:rsidRPr="00E32B8C">
        <w:rPr>
          <w:rFonts w:ascii="Times New Roman" w:hAnsi="Times New Roman"/>
          <w:sz w:val="20"/>
          <w:szCs w:val="20"/>
          <w:lang w:val="uk-UA"/>
        </w:rPr>
        <w:t xml:space="preserve">-ро,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пас</w:t>
      </w:r>
      <w:proofErr w:type="spellEnd"/>
      <w:r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інші</w:t>
      </w:r>
      <w:proofErr w:type="spellEnd"/>
      <w:r w:rsidRPr="00E32B8C">
        <w:rPr>
          <w:rFonts w:ascii="Times New Roman" w:hAnsi="Times New Roman"/>
          <w:sz w:val="20"/>
          <w:szCs w:val="20"/>
          <w:lang w:val="uk-UA"/>
        </w:rPr>
        <w:t xml:space="preserve">. </w:t>
      </w:r>
    </w:p>
    <w:p w:rsidR="00905C93" w:rsidRPr="00E32B8C" w:rsidRDefault="00DE222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905C93" w:rsidRPr="00E32B8C">
        <w:rPr>
          <w:rFonts w:ascii="Times New Roman" w:hAnsi="Times New Roman"/>
          <w:sz w:val="28"/>
          <w:szCs w:val="20"/>
          <w:lang w:val="uk-UA"/>
        </w:rPr>
        <w:t>ля морських портів, розташованих у гирлі та на р. Дунай, п</w:t>
      </w:r>
      <w:r w:rsidR="00905C93" w:rsidRPr="00E32B8C">
        <w:rPr>
          <w:rFonts w:ascii="Times New Roman" w:hAnsi="Times New Roman"/>
          <w:sz w:val="28"/>
          <w:szCs w:val="28"/>
          <w:lang w:val="uk-UA"/>
        </w:rPr>
        <w:t xml:space="preserve">рогнозні показники сумарного грос-тоннажу (GT) морських суден, з яких справлятимуться портові збори </w:t>
      </w:r>
      <w:r w:rsidR="00754BFA" w:rsidRPr="00E32B8C">
        <w:rPr>
          <w:rFonts w:ascii="Times New Roman" w:hAnsi="Times New Roman"/>
          <w:sz w:val="28"/>
          <w:szCs w:val="28"/>
          <w:lang w:val="uk-UA"/>
        </w:rPr>
        <w:t xml:space="preserve">протягом відповідного </w:t>
      </w:r>
      <w:r w:rsidR="000315CE" w:rsidRPr="00E32B8C">
        <w:rPr>
          <w:rFonts w:ascii="Times New Roman" w:hAnsi="Times New Roman"/>
          <w:sz w:val="28"/>
          <w:szCs w:val="28"/>
          <w:lang w:val="uk-UA"/>
        </w:rPr>
        <w:t>n</w:t>
      </w:r>
      <w:r w:rsidR="00754BFA"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w:t>
      </w:r>
      <w:proofErr w:type="spellStart"/>
      <w:r w:rsidR="001F14DD" w:rsidRPr="00E32B8C">
        <w:rPr>
          <w:rFonts w:ascii="Times New Roman" w:hAnsi="Times New Roman"/>
          <w:sz w:val="28"/>
          <w:szCs w:val="28"/>
          <w:lang w:val="uk-UA"/>
        </w:rPr>
        <w:t>GT</w:t>
      </w:r>
      <w:r w:rsidR="001F14DD" w:rsidRPr="00E32B8C">
        <w:rPr>
          <w:rFonts w:ascii="Times New Roman" w:hAnsi="Times New Roman"/>
          <w:sz w:val="16"/>
          <w:szCs w:val="16"/>
          <w:lang w:val="uk-UA"/>
        </w:rPr>
        <w:t>n</w:t>
      </w:r>
      <w:proofErr w:type="spellEnd"/>
      <w:r w:rsidR="00905C93" w:rsidRPr="00E32B8C">
        <w:rPr>
          <w:rFonts w:ascii="Times New Roman" w:hAnsi="Times New Roman"/>
          <w:sz w:val="28"/>
          <w:szCs w:val="28"/>
          <w:lang w:val="uk-UA"/>
        </w:rPr>
        <w:t>), визначаються на загальних умовах.</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Для морських портів Ізмаїл, Рені, Усть-Дунайськ, а також для нових морських портів (морських терміналів),</w:t>
      </w:r>
      <w:r w:rsidRPr="00E32B8C">
        <w:rPr>
          <w:rFonts w:ascii="Times New Roman" w:hAnsi="Times New Roman"/>
          <w:sz w:val="28"/>
          <w:szCs w:val="20"/>
          <w:lang w:val="uk-UA"/>
        </w:rPr>
        <w:t xml:space="preserve"> які можуть бути розташовані у гирлі та на р. Дунай, в</w:t>
      </w:r>
      <w:r w:rsidRPr="00E32B8C">
        <w:rPr>
          <w:rFonts w:ascii="Times New Roman" w:hAnsi="Times New Roman"/>
          <w:sz w:val="28"/>
          <w:szCs w:val="28"/>
          <w:lang w:val="uk-UA"/>
        </w:rPr>
        <w:t>изначення показника сумарного грос-тоннажу (GT) морських суден, з яких справлятиметься корабельний збір, виконується на загальних умовах згідно пункту 1 цього розділу.</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0"/>
          <w:lang w:val="uk-UA"/>
        </w:rPr>
        <w:t>Прогнозована д</w:t>
      </w:r>
      <w:r w:rsidR="00754BFA" w:rsidRPr="00E32B8C">
        <w:rPr>
          <w:rFonts w:ascii="Times New Roman" w:hAnsi="Times New Roman"/>
          <w:sz w:val="28"/>
          <w:szCs w:val="28"/>
          <w:lang w:val="uk-UA"/>
        </w:rPr>
        <w:t xml:space="preserve">ля відповідного </w:t>
      </w:r>
      <w:r w:rsidR="001F14DD" w:rsidRPr="00E32B8C">
        <w:rPr>
          <w:rFonts w:ascii="Times New Roman" w:hAnsi="Times New Roman"/>
          <w:sz w:val="28"/>
          <w:szCs w:val="28"/>
          <w:lang w:val="uk-UA"/>
        </w:rPr>
        <w:t>n</w:t>
      </w:r>
      <w:r w:rsidR="00754BFA" w:rsidRPr="00E32B8C">
        <w:rPr>
          <w:rFonts w:ascii="Times New Roman" w:hAnsi="Times New Roman"/>
          <w:sz w:val="28"/>
          <w:szCs w:val="28"/>
          <w:lang w:val="uk-UA"/>
        </w:rPr>
        <w:t>-го календарного року у прогнозованому періоді</w:t>
      </w:r>
      <w:r w:rsidR="00754BFA" w:rsidRPr="00E32B8C">
        <w:rPr>
          <w:rFonts w:ascii="Times New Roman" w:hAnsi="Times New Roman"/>
          <w:sz w:val="28"/>
          <w:szCs w:val="20"/>
          <w:lang w:val="uk-UA"/>
        </w:rPr>
        <w:t xml:space="preserve"> </w:t>
      </w:r>
      <w:r w:rsidR="00754BFA" w:rsidRPr="00E32B8C">
        <w:rPr>
          <w:rFonts w:ascii="Times New Roman" w:hAnsi="Times New Roman"/>
          <w:bCs/>
          <w:sz w:val="28"/>
          <w:szCs w:val="28"/>
          <w:lang w:val="uk-UA" w:eastAsia="uk-UA"/>
        </w:rPr>
        <w:t>кількість</w:t>
      </w:r>
      <w:r w:rsidRPr="00E32B8C">
        <w:rPr>
          <w:rFonts w:ascii="Times New Roman" w:hAnsi="Times New Roman"/>
          <w:bCs/>
          <w:sz w:val="28"/>
          <w:szCs w:val="28"/>
          <w:lang w:val="uk-UA" w:eastAsia="uk-UA"/>
        </w:rPr>
        <w:t xml:space="preserve"> одиниць (</w:t>
      </w:r>
      <w:proofErr w:type="spellStart"/>
      <w:r w:rsidR="001F14DD" w:rsidRPr="00E32B8C">
        <w:rPr>
          <w:rFonts w:ascii="Times New Roman" w:hAnsi="Times New Roman"/>
          <w:sz w:val="28"/>
          <w:szCs w:val="20"/>
          <w:lang w:val="uk-UA"/>
        </w:rPr>
        <w:t>N</w:t>
      </w:r>
      <w:r w:rsidR="001F14DD" w:rsidRPr="00E32B8C">
        <w:rPr>
          <w:rFonts w:ascii="Times New Roman" w:hAnsi="Times New Roman"/>
          <w:sz w:val="28"/>
          <w:szCs w:val="20"/>
          <w:vertAlign w:val="subscript"/>
          <w:lang w:val="uk-UA"/>
        </w:rPr>
        <w:t>n</w:t>
      </w:r>
      <w:proofErr w:type="spellEnd"/>
      <w:r w:rsidR="001F14DD" w:rsidRPr="00E32B8C">
        <w:rPr>
          <w:rFonts w:ascii="Times New Roman" w:hAnsi="Times New Roman"/>
          <w:sz w:val="28"/>
          <w:szCs w:val="20"/>
          <w:vertAlign w:val="subscript"/>
          <w:lang w:val="uk-UA"/>
        </w:rPr>
        <w:t xml:space="preserve"> </w:t>
      </w:r>
      <w:proofErr w:type="spellStart"/>
      <w:r w:rsidR="001F14DD" w:rsidRPr="00E32B8C">
        <w:rPr>
          <w:rFonts w:ascii="Times New Roman" w:hAnsi="Times New Roman"/>
          <w:sz w:val="28"/>
          <w:szCs w:val="20"/>
          <w:vertAlign w:val="subscript"/>
          <w:lang w:val="uk-UA"/>
        </w:rPr>
        <w:t>кораб</w:t>
      </w:r>
      <w:proofErr w:type="spellEnd"/>
      <w:r w:rsidR="00BF0AE4" w:rsidRPr="00E32B8C">
        <w:rPr>
          <w:rFonts w:ascii="Times New Roman" w:hAnsi="Times New Roman"/>
          <w:sz w:val="28"/>
          <w:szCs w:val="20"/>
          <w:vertAlign w:val="subscript"/>
          <w:lang w:val="uk-UA"/>
        </w:rPr>
        <w:t>.</w:t>
      </w:r>
      <w:r w:rsidRPr="00E32B8C">
        <w:rPr>
          <w:rFonts w:ascii="Times New Roman" w:hAnsi="Times New Roman"/>
          <w:bCs/>
          <w:sz w:val="28"/>
          <w:szCs w:val="28"/>
          <w:lang w:val="uk-UA" w:eastAsia="uk-UA"/>
        </w:rPr>
        <w:t>) вантажних суден (крім морських суден)</w:t>
      </w:r>
      <w:r w:rsidRPr="00E32B8C">
        <w:rPr>
          <w:rFonts w:ascii="Times New Roman" w:hAnsi="Times New Roman"/>
          <w:sz w:val="28"/>
          <w:szCs w:val="28"/>
          <w:lang w:val="uk-UA"/>
        </w:rPr>
        <w:t xml:space="preserve">, </w:t>
      </w:r>
      <w:r w:rsidRPr="00E32B8C">
        <w:rPr>
          <w:rFonts w:ascii="Times New Roman" w:hAnsi="Times New Roman"/>
          <w:sz w:val="28"/>
          <w:szCs w:val="28"/>
          <w:lang w:val="uk-UA"/>
        </w:rPr>
        <w:lastRenderedPageBreak/>
        <w:t>буксирів, барж, ліхтерів,</w:t>
      </w:r>
      <w:r w:rsidRPr="00E32B8C">
        <w:rPr>
          <w:rFonts w:ascii="Times New Roman" w:hAnsi="Times New Roman"/>
          <w:spacing w:val="8"/>
          <w:sz w:val="28"/>
          <w:szCs w:val="28"/>
          <w:lang w:val="uk-UA"/>
        </w:rPr>
        <w:t xml:space="preserve"> плавучих засобів, суден змішаного плавання та річкових суден, </w:t>
      </w:r>
      <w:r w:rsidRPr="00E32B8C">
        <w:rPr>
          <w:rFonts w:ascii="Times New Roman" w:hAnsi="Times New Roman"/>
          <w:sz w:val="28"/>
          <w:szCs w:val="28"/>
          <w:lang w:val="uk-UA"/>
        </w:rPr>
        <w:t xml:space="preserve">а також пасажирських суден, що здійснюють </w:t>
      </w:r>
      <w:proofErr w:type="spellStart"/>
      <w:r w:rsidRPr="00E32B8C">
        <w:rPr>
          <w:rFonts w:ascii="Times New Roman" w:hAnsi="Times New Roman"/>
          <w:sz w:val="28"/>
          <w:szCs w:val="28"/>
          <w:lang w:val="uk-UA"/>
        </w:rPr>
        <w:t>суднозаходи</w:t>
      </w:r>
      <w:proofErr w:type="spellEnd"/>
      <w:r w:rsidRPr="00E32B8C">
        <w:rPr>
          <w:rFonts w:ascii="Times New Roman" w:hAnsi="Times New Roman"/>
          <w:sz w:val="28"/>
          <w:szCs w:val="28"/>
          <w:lang w:val="uk-UA"/>
        </w:rPr>
        <w:t xml:space="preserve"> до </w:t>
      </w:r>
      <w:r w:rsidRPr="00E32B8C">
        <w:rPr>
          <w:rFonts w:ascii="Times New Roman" w:hAnsi="Times New Roman"/>
          <w:sz w:val="28"/>
          <w:szCs w:val="20"/>
          <w:lang w:val="uk-UA"/>
        </w:rPr>
        <w:t>морських портів, розташованих у гирлі та на р. Дунай, розраховуються за формулою</w:t>
      </w:r>
      <w:r w:rsidRPr="00E32B8C">
        <w:rPr>
          <w:rFonts w:ascii="Times New Roman" w:hAnsi="Times New Roman"/>
          <w:sz w:val="28"/>
          <w:szCs w:val="28"/>
          <w:lang w:val="uk-UA"/>
        </w:rPr>
        <w:t>:</w:t>
      </w:r>
    </w:p>
    <w:p w:rsidR="00BD4E88" w:rsidRPr="00E32B8C" w:rsidRDefault="00BD4E88" w:rsidP="00E32B8C">
      <w:pPr>
        <w:pStyle w:val="21"/>
        <w:tabs>
          <w:tab w:val="left" w:pos="4254"/>
        </w:tabs>
        <w:spacing w:after="0" w:line="360" w:lineRule="auto"/>
        <w:ind w:left="0" w:firstLine="567"/>
        <w:jc w:val="both"/>
        <w:rPr>
          <w:rFonts w:ascii="Times New Roman" w:hAnsi="Times New Roman"/>
          <w:sz w:val="28"/>
          <w:szCs w:val="28"/>
          <w:lang w:val="uk-UA"/>
        </w:rPr>
      </w:pPr>
    </w:p>
    <w:p w:rsidR="00BD4E88" w:rsidRPr="00E32B8C" w:rsidRDefault="007F387A" w:rsidP="00E32B8C">
      <w:pPr>
        <w:rPr>
          <w:lang w:val="uk-UA" w:eastAsia="en-US"/>
        </w:rPr>
      </w:pPr>
      <m:oMathPara>
        <m:oMathParaPr>
          <m:jc m:val="center"/>
        </m:oMathParaPr>
        <m:oMath>
          <m:eqArr>
            <m:eqArrPr>
              <m:maxDist m:val="1"/>
              <m:ctrlPr>
                <w:rPr>
                  <w:rFonts w:ascii="Cambria Math" w:hAnsi="Cambria Math"/>
                  <w:lang w:val="uk-UA"/>
                </w:rPr>
              </m:ctrlPr>
            </m:eqArrPr>
            <m:e>
              <m:sSub>
                <m:sSubPr>
                  <m:ctrlPr>
                    <w:rPr>
                      <w:rFonts w:ascii="Cambria Math" w:hAnsi="Cambria Math"/>
                      <w:lang w:val="uk-UA"/>
                    </w:rPr>
                  </m:ctrlPr>
                </m:sSubPr>
                <m:e>
                  <m:r>
                    <m:rPr>
                      <m:sty m:val="p"/>
                    </m:rPr>
                    <w:rPr>
                      <w:rFonts w:ascii="Cambria Math" w:hAnsi="Cambria Math"/>
                      <w:lang w:val="uk-UA"/>
                    </w:rPr>
                    <m:t>N</m:t>
                  </m:r>
                </m:e>
                <m:sub>
                  <m:r>
                    <m:rPr>
                      <m:sty m:val="p"/>
                    </m:rPr>
                    <w:rPr>
                      <w:rFonts w:ascii="Cambria Math" w:hAnsi="Cambria Math"/>
                      <w:vertAlign w:val="subscript"/>
                      <w:lang w:val="uk-UA"/>
                    </w:rPr>
                    <m:t>nкораб</m:t>
                  </m:r>
                </m:sub>
              </m:sSub>
              <m:r>
                <m:rPr>
                  <m:sty m:val="p"/>
                </m:rPr>
                <w:rPr>
                  <w:rFonts w:ascii="Cambria Math" w:hAnsi="Cambria Math"/>
                  <w:lang w:val="uk-UA" w:eastAsia="uk-UA"/>
                </w:rPr>
                <m:t xml:space="preserve"> = </m:t>
              </m:r>
              <m:sSub>
                <m:sSubPr>
                  <m:ctrlPr>
                    <w:rPr>
                      <w:rFonts w:ascii="Cambria Math" w:hAnsi="Cambria Math"/>
                      <w:lang w:val="uk-UA"/>
                    </w:rPr>
                  </m:ctrlPr>
                </m:sSubPr>
                <m:e>
                  <m:r>
                    <m:rPr>
                      <m:sty m:val="p"/>
                    </m:rPr>
                    <w:rPr>
                      <w:rFonts w:ascii="Cambria Math" w:hAnsi="Cambria Math"/>
                      <w:lang w:val="uk-UA"/>
                    </w:rPr>
                    <m:t>N</m:t>
                  </m:r>
                </m:e>
                <m:sub>
                  <m:r>
                    <m:rPr>
                      <m:sty m:val="p"/>
                    </m:rPr>
                    <w:rPr>
                      <w:rFonts w:ascii="Cambria Math" w:hAnsi="Cambria Math"/>
                      <w:vertAlign w:val="subscript"/>
                      <w:lang w:val="uk-UA"/>
                    </w:rPr>
                    <m:t>n кораб вантаж закорд</m:t>
                  </m:r>
                </m:sub>
              </m:sSub>
              <m:r>
                <m:rPr>
                  <m:sty m:val="p"/>
                </m:rPr>
                <w:rPr>
                  <w:rFonts w:ascii="Cambria Math" w:hAnsi="Cambria Math"/>
                  <w:vertAlign w:val="subscript"/>
                  <w:lang w:val="uk-UA"/>
                </w:rPr>
                <m:t xml:space="preserve">  </m:t>
              </m:r>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vertAlign w:val="subscript"/>
                      <w:lang w:val="uk-UA"/>
                    </w:rPr>
                    <m:t xml:space="preserve"> </m:t>
                  </m:r>
                  <m:r>
                    <m:rPr>
                      <m:sty m:val="p"/>
                    </m:rPr>
                    <w:rPr>
                      <w:rFonts w:ascii="Cambria Math" w:hAnsi="Cambria Math"/>
                      <w:lang w:val="uk-UA"/>
                    </w:rPr>
                    <m:t>k</m:t>
                  </m:r>
                </m:e>
                <m:sub>
                  <m:r>
                    <m:rPr>
                      <m:sty m:val="p"/>
                    </m:rPr>
                    <w:rPr>
                      <w:rFonts w:ascii="Cambria Math" w:hAnsi="Cambria Math"/>
                      <w:lang w:val="uk-UA"/>
                    </w:rPr>
                    <m:t xml:space="preserve">каботаж </m:t>
                  </m:r>
                </m:sub>
              </m:sSub>
              <m:sSub>
                <m:sSubPr>
                  <m:ctrlPr>
                    <w:rPr>
                      <w:rFonts w:ascii="Cambria Math" w:hAnsi="Cambria Math"/>
                      <w:lang w:val="uk-UA"/>
                    </w:rPr>
                  </m:ctrlPr>
                </m:sSubPr>
                <m:e>
                  <m:r>
                    <m:rPr>
                      <m:sty m:val="p"/>
                    </m:rPr>
                    <w:rPr>
                      <w:rFonts w:ascii="Cambria Math" w:hAnsi="Cambria Math"/>
                      <w:lang w:val="uk-UA"/>
                    </w:rPr>
                    <m:t>*N</m:t>
                  </m:r>
                </m:e>
                <m:sub>
                  <m:r>
                    <m:rPr>
                      <m:sty m:val="p"/>
                    </m:rPr>
                    <w:rPr>
                      <w:rFonts w:ascii="Cambria Math" w:hAnsi="Cambria Math"/>
                      <w:vertAlign w:val="subscript"/>
                      <w:lang w:val="uk-UA"/>
                    </w:rPr>
                    <m:t>nкораб каботаж</m:t>
                  </m:r>
                </m:sub>
              </m:sSub>
              <m:r>
                <m:rPr>
                  <m:sty m:val="p"/>
                </m:rPr>
                <w:rPr>
                  <w:rFonts w:ascii="Cambria Math" w:hAnsi="Cambria Math"/>
                  <w:lang w:val="uk-UA"/>
                </w:rPr>
                <m:t>+</m:t>
              </m:r>
              <m:ctrlPr>
                <w:rPr>
                  <w:rFonts w:ascii="Cambria Math" w:eastAsia="Cambria Math" w:hAnsi="Cambria Math" w:cs="Cambria Math"/>
                  <w:sz w:val="27"/>
                  <w:szCs w:val="27"/>
                  <w:shd w:val="clear" w:color="auto" w:fill="FFFFFF"/>
                  <w:lang w:val="uk-UA"/>
                </w:rPr>
              </m:ctrlPr>
            </m:e>
            <m:e>
              <m:r>
                <m:rPr>
                  <m:sty m:val="p"/>
                </m:rPr>
                <w:rPr>
                  <w:rFonts w:ascii="Cambria Math" w:hAnsi="Cambria Math"/>
                  <w:lang w:val="uk-UA"/>
                </w:rPr>
                <m:t xml:space="preserve">+ 0,5 </m:t>
              </m:r>
              <m:sSub>
                <m:sSubPr>
                  <m:ctrlPr>
                    <w:rPr>
                      <w:rFonts w:ascii="Cambria Math" w:hAnsi="Cambria Math"/>
                      <w:lang w:val="uk-UA"/>
                    </w:rPr>
                  </m:ctrlPr>
                </m:sSubPr>
                <m:e>
                  <m:r>
                    <m:rPr>
                      <m:sty m:val="p"/>
                    </m:rPr>
                    <w:rPr>
                      <w:rFonts w:ascii="Cambria Math" w:hAnsi="Cambria Math"/>
                      <w:lang w:val="uk-UA"/>
                    </w:rPr>
                    <m:t>*N</m:t>
                  </m:r>
                </m:e>
                <m:sub>
                  <m:r>
                    <m:rPr>
                      <m:sty m:val="p"/>
                    </m:rPr>
                    <w:rPr>
                      <w:rFonts w:ascii="Cambria Math" w:hAnsi="Cambria Math"/>
                      <w:vertAlign w:val="subscript"/>
                      <w:lang w:val="uk-UA"/>
                    </w:rPr>
                    <m:t>n кораб пас до 50 м</m:t>
                  </m:r>
                </m:sub>
              </m:sSub>
              <m:r>
                <m:rPr>
                  <m:sty m:val="p"/>
                </m:rPr>
                <w:rPr>
                  <w:rFonts w:ascii="Cambria Math" w:hAnsi="Cambria Math"/>
                  <w:lang w:val="uk-UA"/>
                </w:rPr>
                <m:t>+</m:t>
              </m:r>
              <m:sSub>
                <m:sSubPr>
                  <m:ctrlPr>
                    <w:rPr>
                      <w:rFonts w:ascii="Cambria Math" w:hAnsi="Cambria Math"/>
                      <w:lang w:val="uk-UA"/>
                    </w:rPr>
                  </m:ctrlPr>
                </m:sSubPr>
                <m:e>
                  <m:r>
                    <m:rPr>
                      <m:sty m:val="p"/>
                    </m:rPr>
                    <w:rPr>
                      <w:rFonts w:ascii="Cambria Math" w:hAnsi="Cambria Math"/>
                      <w:lang w:val="uk-UA"/>
                    </w:rPr>
                    <m:t>N</m:t>
                  </m:r>
                </m:e>
                <m:sub>
                  <m:r>
                    <m:rPr>
                      <m:sty m:val="p"/>
                    </m:rPr>
                    <w:rPr>
                      <w:rFonts w:ascii="Cambria Math" w:hAnsi="Cambria Math"/>
                      <w:vertAlign w:val="subscript"/>
                      <w:lang w:val="uk-UA"/>
                    </w:rPr>
                    <m:t>n</m:t>
                  </m:r>
                  <m:r>
                    <m:rPr>
                      <m:sty m:val="p"/>
                    </m:rPr>
                    <w:rPr>
                      <w:rFonts w:ascii="Cambria Math" w:hAnsi="Cambria Math"/>
                      <w:lang w:val="uk-UA"/>
                    </w:rPr>
                    <m:t>кораб</m:t>
                  </m:r>
                  <m:r>
                    <m:rPr>
                      <m:sty m:val="p"/>
                    </m:rPr>
                    <w:rPr>
                      <w:rFonts w:ascii="Cambria Math" w:hAnsi="Cambria Math"/>
                      <w:vertAlign w:val="subscript"/>
                      <w:lang w:val="uk-UA"/>
                    </w:rPr>
                    <m:t xml:space="preserve"> пас </m:t>
                  </m:r>
                  <m:r>
                    <m:rPr>
                      <m:sty m:val="p"/>
                    </m:rPr>
                    <w:rPr>
                      <w:rFonts w:ascii="Cambria Math" w:hAnsi="Cambria Math"/>
                      <w:lang w:val="uk-UA"/>
                    </w:rPr>
                    <m:t>від 50 м</m:t>
                  </m:r>
                </m:sub>
              </m:sSub>
              <m:r>
                <m:rPr>
                  <m:sty m:val="p"/>
                </m:rPr>
                <w:rPr>
                  <w:rFonts w:ascii="Cambria Math" w:hAnsi="Cambria Math"/>
                  <w:lang w:val="uk-UA" w:eastAsia="en-US"/>
                </w:rPr>
                <m:t xml:space="preserve">     </m:t>
              </m:r>
              <m:d>
                <m:dPr>
                  <m:ctrlPr>
                    <w:rPr>
                      <w:rFonts w:ascii="Cambria Math" w:hAnsi="Cambria Math" w:cs="Helvetica"/>
                      <w:sz w:val="27"/>
                      <w:szCs w:val="27"/>
                      <w:shd w:val="clear" w:color="auto" w:fill="FFFFFF"/>
                      <w:lang w:val="uk-UA"/>
                    </w:rPr>
                  </m:ctrlPr>
                </m:dPr>
                <m:e>
                  <m:r>
                    <m:rPr>
                      <m:sty m:val="p"/>
                    </m:rPr>
                    <w:rPr>
                      <w:rFonts w:ascii="Cambria Math" w:hAnsi="Cambria Math"/>
                      <w:lang w:val="uk-UA" w:eastAsia="en-US"/>
                    </w:rPr>
                    <m:t>46</m:t>
                  </m:r>
                </m:e>
              </m:d>
              <m:r>
                <w:rPr>
                  <w:rFonts w:ascii="Cambria Math" w:hAnsi="Cambria Math" w:cs="Helvetica"/>
                  <w:sz w:val="27"/>
                  <w:szCs w:val="27"/>
                  <w:shd w:val="clear" w:color="auto" w:fill="FFFFFF"/>
                  <w:lang w:val="uk-UA"/>
                </w:rPr>
                <m:t>,</m:t>
              </m:r>
              <m:ctrlPr>
                <w:rPr>
                  <w:rFonts w:ascii="Cambria Math" w:hAnsi="Cambria Math"/>
                  <w:lang w:val="uk-UA" w:eastAsia="en-US"/>
                </w:rPr>
              </m:ctrlPr>
            </m:e>
          </m:eqArr>
        </m:oMath>
      </m:oMathPara>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EC6C8D" w:rsidP="00E32B8C">
      <w:pPr>
        <w:pStyle w:val="21"/>
        <w:tabs>
          <w:tab w:val="left" w:pos="4254"/>
        </w:tabs>
        <w:spacing w:after="0" w:line="360" w:lineRule="auto"/>
        <w:ind w:left="0" w:firstLine="567"/>
        <w:jc w:val="both"/>
        <w:rPr>
          <w:rFonts w:ascii="Times New Roman" w:hAnsi="Times New Roman"/>
          <w:spacing w:val="8"/>
          <w:sz w:val="28"/>
          <w:szCs w:val="28"/>
          <w:lang w:val="uk-UA"/>
        </w:rPr>
      </w:pPr>
      <w:r w:rsidRPr="00E32B8C">
        <w:rPr>
          <w:rFonts w:ascii="Times New Roman" w:hAnsi="Times New Roman"/>
          <w:sz w:val="28"/>
          <w:szCs w:val="28"/>
          <w:lang w:val="uk-UA"/>
        </w:rPr>
        <w:t xml:space="preserve">де </w:t>
      </w:r>
      <w:proofErr w:type="spellStart"/>
      <w:r w:rsidR="00B66BE3" w:rsidRPr="00E32B8C">
        <w:rPr>
          <w:rFonts w:ascii="Times New Roman" w:hAnsi="Times New Roman"/>
          <w:sz w:val="28"/>
          <w:szCs w:val="20"/>
          <w:lang w:val="uk-UA"/>
        </w:rPr>
        <w:t>N</w:t>
      </w:r>
      <w:r w:rsidR="00B66BE3" w:rsidRPr="00E32B8C">
        <w:rPr>
          <w:rFonts w:ascii="Times New Roman" w:hAnsi="Times New Roman"/>
          <w:sz w:val="28"/>
          <w:szCs w:val="20"/>
          <w:vertAlign w:val="subscript"/>
          <w:lang w:val="uk-UA"/>
        </w:rPr>
        <w:t>n</w:t>
      </w:r>
      <w:proofErr w:type="spellEnd"/>
      <w:r w:rsidR="00B66BE3"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 xml:space="preserve">закордонне плавання </w:t>
      </w:r>
      <w:proofErr w:type="spellStart"/>
      <w:r w:rsidR="00492CBA" w:rsidRPr="00E32B8C">
        <w:rPr>
          <w:rFonts w:ascii="Times New Roman" w:hAnsi="Times New Roman"/>
          <w:sz w:val="28"/>
          <w:szCs w:val="20"/>
          <w:vertAlign w:val="subscript"/>
          <w:lang w:val="uk-UA"/>
        </w:rPr>
        <w:t>кораб</w:t>
      </w:r>
      <w:proofErr w:type="spellEnd"/>
      <w:r w:rsidR="00492CBA" w:rsidRPr="00E32B8C">
        <w:rPr>
          <w:rFonts w:ascii="Times New Roman" w:hAnsi="Times New Roman"/>
          <w:sz w:val="28"/>
          <w:szCs w:val="20"/>
          <w:vertAlign w:val="subscript"/>
          <w:lang w:val="uk-UA"/>
        </w:rPr>
        <w:t>.</w:t>
      </w:r>
      <w:r w:rsidR="00905C93" w:rsidRPr="00E32B8C">
        <w:rPr>
          <w:rFonts w:ascii="Times New Roman" w:hAnsi="Times New Roman"/>
          <w:sz w:val="28"/>
          <w:szCs w:val="28"/>
          <w:lang w:val="uk-UA" w:eastAsia="uk-UA"/>
        </w:rPr>
        <w:t>–</w:t>
      </w:r>
      <w:r w:rsidR="00905C93" w:rsidRPr="00E32B8C">
        <w:rPr>
          <w:rFonts w:ascii="Times New Roman" w:hAnsi="Times New Roman"/>
          <w:sz w:val="28"/>
          <w:szCs w:val="20"/>
          <w:lang w:val="uk-UA"/>
        </w:rPr>
        <w:t xml:space="preserve"> прогнозована для</w:t>
      </w:r>
      <w:r w:rsidR="00754BFA" w:rsidRPr="00E32B8C">
        <w:rPr>
          <w:rFonts w:ascii="Times New Roman" w:hAnsi="Times New Roman"/>
          <w:sz w:val="28"/>
          <w:szCs w:val="28"/>
          <w:lang w:val="uk-UA"/>
        </w:rPr>
        <w:t xml:space="preserve"> відповідного </w:t>
      </w:r>
      <w:r w:rsidR="006B3AC4" w:rsidRPr="00E32B8C">
        <w:rPr>
          <w:rFonts w:ascii="Times New Roman" w:hAnsi="Times New Roman"/>
          <w:sz w:val="28"/>
          <w:szCs w:val="28"/>
          <w:lang w:val="uk-UA"/>
        </w:rPr>
        <w:t>n</w:t>
      </w:r>
      <w:r w:rsidR="00754BFA"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w:t>
      </w:r>
      <w:r w:rsidR="00905C93" w:rsidRPr="00E32B8C">
        <w:rPr>
          <w:rFonts w:ascii="Times New Roman" w:hAnsi="Times New Roman"/>
          <w:bCs/>
          <w:sz w:val="28"/>
          <w:szCs w:val="28"/>
          <w:lang w:val="uk-UA" w:eastAsia="uk-UA"/>
        </w:rPr>
        <w:t>кількість одиниць вантажн</w:t>
      </w:r>
      <w:r w:rsidR="00E6648A" w:rsidRPr="00E32B8C">
        <w:rPr>
          <w:rFonts w:ascii="Times New Roman" w:hAnsi="Times New Roman"/>
          <w:bCs/>
          <w:sz w:val="28"/>
          <w:szCs w:val="28"/>
          <w:lang w:val="uk-UA" w:eastAsia="uk-UA"/>
        </w:rPr>
        <w:t>и</w:t>
      </w:r>
      <w:r w:rsidR="00905C93" w:rsidRPr="00E32B8C">
        <w:rPr>
          <w:rFonts w:ascii="Times New Roman" w:hAnsi="Times New Roman"/>
          <w:bCs/>
          <w:sz w:val="28"/>
          <w:szCs w:val="28"/>
          <w:lang w:val="uk-UA" w:eastAsia="uk-UA"/>
        </w:rPr>
        <w:t>х суден (крім морських суден)</w:t>
      </w:r>
      <w:r w:rsidR="00905C93" w:rsidRPr="00E32B8C">
        <w:rPr>
          <w:rFonts w:ascii="Times New Roman" w:hAnsi="Times New Roman"/>
          <w:sz w:val="28"/>
          <w:szCs w:val="28"/>
          <w:lang w:val="uk-UA"/>
        </w:rPr>
        <w:t xml:space="preserve">, буксирів, барж, ліхтерів, </w:t>
      </w:r>
      <w:r w:rsidR="00905C93" w:rsidRPr="00E32B8C">
        <w:rPr>
          <w:rFonts w:ascii="Times New Roman" w:hAnsi="Times New Roman"/>
          <w:spacing w:val="8"/>
          <w:sz w:val="28"/>
          <w:szCs w:val="28"/>
          <w:lang w:val="uk-UA"/>
        </w:rPr>
        <w:t>плавучих засобів,</w:t>
      </w:r>
      <w:r w:rsidR="00905C93" w:rsidRPr="00E32B8C">
        <w:rPr>
          <w:rFonts w:ascii="Times New Roman" w:hAnsi="Times New Roman"/>
          <w:sz w:val="28"/>
          <w:szCs w:val="28"/>
          <w:lang w:val="uk-UA"/>
        </w:rPr>
        <w:t xml:space="preserve"> що здійснюють </w:t>
      </w:r>
      <w:proofErr w:type="spellStart"/>
      <w:r w:rsidR="00905C93" w:rsidRPr="00E32B8C">
        <w:rPr>
          <w:rFonts w:ascii="Times New Roman" w:hAnsi="Times New Roman"/>
          <w:sz w:val="28"/>
          <w:szCs w:val="28"/>
          <w:lang w:val="uk-UA"/>
        </w:rPr>
        <w:t>суднозаходи</w:t>
      </w:r>
      <w:proofErr w:type="spellEnd"/>
      <w:r w:rsidR="00905C93" w:rsidRPr="00E32B8C">
        <w:rPr>
          <w:rFonts w:ascii="Times New Roman" w:hAnsi="Times New Roman"/>
          <w:sz w:val="28"/>
          <w:szCs w:val="28"/>
          <w:lang w:val="uk-UA"/>
        </w:rPr>
        <w:t xml:space="preserve"> до </w:t>
      </w:r>
      <w:r w:rsidR="00905C93" w:rsidRPr="00E32B8C">
        <w:rPr>
          <w:rFonts w:ascii="Times New Roman" w:hAnsi="Times New Roman"/>
          <w:sz w:val="28"/>
          <w:szCs w:val="20"/>
          <w:lang w:val="uk-UA"/>
        </w:rPr>
        <w:t xml:space="preserve">морських портів, розташованих у гирлі та на р. Дунай, </w:t>
      </w:r>
      <w:r w:rsidR="00905C93" w:rsidRPr="00E32B8C">
        <w:rPr>
          <w:rFonts w:ascii="Times New Roman" w:hAnsi="Times New Roman"/>
          <w:spacing w:val="8"/>
          <w:sz w:val="28"/>
          <w:szCs w:val="28"/>
          <w:lang w:val="uk-UA"/>
        </w:rPr>
        <w:t>у тому числі суден змішаного плавання та річкових суден у закорд</w:t>
      </w:r>
      <w:r w:rsidR="0055584D" w:rsidRPr="00E32B8C">
        <w:rPr>
          <w:rFonts w:ascii="Times New Roman" w:hAnsi="Times New Roman"/>
          <w:spacing w:val="8"/>
          <w:sz w:val="28"/>
          <w:szCs w:val="28"/>
          <w:lang w:val="uk-UA"/>
        </w:rPr>
        <w:t>о</w:t>
      </w:r>
      <w:r w:rsidR="00905C93" w:rsidRPr="00E32B8C">
        <w:rPr>
          <w:rFonts w:ascii="Times New Roman" w:hAnsi="Times New Roman"/>
          <w:spacing w:val="8"/>
          <w:sz w:val="28"/>
          <w:szCs w:val="28"/>
          <w:lang w:val="uk-UA"/>
        </w:rPr>
        <w:t>нному плаванні</w:t>
      </w:r>
      <w:r w:rsidR="00096ED9" w:rsidRPr="00E32B8C">
        <w:rPr>
          <w:rFonts w:ascii="Times New Roman" w:hAnsi="Times New Roman"/>
          <w:spacing w:val="8"/>
          <w:sz w:val="28"/>
          <w:szCs w:val="28"/>
          <w:lang w:val="uk-UA"/>
        </w:rPr>
        <w:t xml:space="preserve">, </w:t>
      </w:r>
      <w:proofErr w:type="spellStart"/>
      <w:r w:rsidR="00096ED9" w:rsidRPr="00E32B8C">
        <w:rPr>
          <w:rFonts w:ascii="Times New Roman" w:hAnsi="Times New Roman"/>
          <w:spacing w:val="8"/>
          <w:sz w:val="28"/>
          <w:szCs w:val="28"/>
          <w:lang w:val="uk-UA"/>
        </w:rPr>
        <w:t>шт</w:t>
      </w:r>
      <w:proofErr w:type="spellEnd"/>
      <w:r w:rsidR="00905C93" w:rsidRPr="00E32B8C">
        <w:rPr>
          <w:rFonts w:ascii="Times New Roman" w:hAnsi="Times New Roman"/>
          <w:spacing w:val="8"/>
          <w:sz w:val="28"/>
          <w:szCs w:val="28"/>
          <w:lang w:val="uk-UA"/>
        </w:rPr>
        <w:t>;</w:t>
      </w:r>
    </w:p>
    <w:p w:rsidR="00905C93" w:rsidRPr="00E32B8C" w:rsidRDefault="00B66BE3" w:rsidP="00E32B8C">
      <w:pPr>
        <w:pStyle w:val="21"/>
        <w:tabs>
          <w:tab w:val="left" w:pos="4254"/>
        </w:tabs>
        <w:spacing w:after="0" w:line="360" w:lineRule="auto"/>
        <w:ind w:left="0" w:firstLine="567"/>
        <w:jc w:val="both"/>
        <w:rPr>
          <w:rFonts w:ascii="Times New Roman" w:hAnsi="Times New Roman"/>
          <w:spacing w:val="8"/>
          <w:sz w:val="28"/>
          <w:szCs w:val="28"/>
          <w:lang w:val="uk-UA"/>
        </w:rPr>
      </w:pPr>
      <w:proofErr w:type="spellStart"/>
      <w:r w:rsidRPr="00E32B8C">
        <w:rPr>
          <w:rFonts w:ascii="Times New Roman" w:hAnsi="Times New Roman"/>
          <w:sz w:val="28"/>
          <w:szCs w:val="20"/>
          <w:lang w:val="uk-UA"/>
        </w:rPr>
        <w:t>N</w:t>
      </w:r>
      <w:r w:rsidRPr="00E32B8C">
        <w:rPr>
          <w:rFonts w:ascii="Times New Roman" w:hAnsi="Times New Roman"/>
          <w:sz w:val="28"/>
          <w:szCs w:val="20"/>
          <w:vertAlign w:val="subscript"/>
          <w:lang w:val="uk-UA"/>
        </w:rPr>
        <w:t>n</w:t>
      </w:r>
      <w:proofErr w:type="spellEnd"/>
      <w:r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каботаж</w:t>
      </w:r>
      <w:r w:rsidR="00492CBA" w:rsidRPr="00E32B8C">
        <w:rPr>
          <w:rFonts w:ascii="Times New Roman" w:hAnsi="Times New Roman"/>
          <w:sz w:val="28"/>
          <w:szCs w:val="20"/>
          <w:vertAlign w:val="subscript"/>
          <w:lang w:val="uk-UA"/>
        </w:rPr>
        <w:t xml:space="preserve"> </w:t>
      </w:r>
      <w:proofErr w:type="spellStart"/>
      <w:r w:rsidR="00492CBA" w:rsidRPr="00E32B8C">
        <w:rPr>
          <w:rFonts w:ascii="Times New Roman" w:hAnsi="Times New Roman"/>
          <w:sz w:val="28"/>
          <w:szCs w:val="20"/>
          <w:vertAlign w:val="subscript"/>
          <w:lang w:val="uk-UA"/>
        </w:rPr>
        <w:t>кораб</w:t>
      </w:r>
      <w:proofErr w:type="spellEnd"/>
      <w:r w:rsidR="00492CBA" w:rsidRPr="00E32B8C">
        <w:rPr>
          <w:rFonts w:ascii="Times New Roman" w:hAnsi="Times New Roman"/>
          <w:sz w:val="28"/>
          <w:szCs w:val="20"/>
          <w:vertAlign w:val="subscript"/>
          <w:lang w:val="uk-UA"/>
        </w:rPr>
        <w:t>.</w:t>
      </w:r>
      <w:r w:rsidR="00905C93"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8"/>
          <w:lang w:val="uk-UA" w:eastAsia="uk-UA"/>
        </w:rPr>
        <w:t xml:space="preserve">– </w:t>
      </w:r>
      <w:r w:rsidR="00905C93" w:rsidRPr="00E32B8C">
        <w:rPr>
          <w:rFonts w:ascii="Times New Roman" w:hAnsi="Times New Roman"/>
          <w:sz w:val="28"/>
          <w:szCs w:val="20"/>
          <w:lang w:val="uk-UA"/>
        </w:rPr>
        <w:t>прогнозована для</w:t>
      </w:r>
      <w:r w:rsidR="00075AF3" w:rsidRPr="00E32B8C">
        <w:rPr>
          <w:rFonts w:ascii="Times New Roman" w:hAnsi="Times New Roman"/>
          <w:sz w:val="28"/>
          <w:szCs w:val="28"/>
          <w:lang w:val="uk-UA"/>
        </w:rPr>
        <w:t xml:space="preserve"> відповідного </w:t>
      </w:r>
      <w:r w:rsidR="006B3AC4" w:rsidRPr="00E32B8C">
        <w:rPr>
          <w:rFonts w:ascii="Times New Roman" w:hAnsi="Times New Roman"/>
          <w:sz w:val="28"/>
          <w:szCs w:val="28"/>
          <w:lang w:val="uk-UA"/>
        </w:rPr>
        <w:t>n</w:t>
      </w:r>
      <w:r w:rsidR="00075AF3"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w:t>
      </w:r>
      <w:r w:rsidR="00905C93" w:rsidRPr="00E32B8C">
        <w:rPr>
          <w:rFonts w:ascii="Times New Roman" w:hAnsi="Times New Roman"/>
          <w:bCs/>
          <w:sz w:val="28"/>
          <w:szCs w:val="28"/>
          <w:lang w:val="uk-UA" w:eastAsia="uk-UA"/>
        </w:rPr>
        <w:t>кількість одиниць вантажних суден (крім морських суден)</w:t>
      </w:r>
      <w:r w:rsidR="00905C93" w:rsidRPr="00E32B8C">
        <w:rPr>
          <w:rFonts w:ascii="Times New Roman" w:hAnsi="Times New Roman"/>
          <w:sz w:val="28"/>
          <w:szCs w:val="28"/>
          <w:lang w:val="uk-UA"/>
        </w:rPr>
        <w:t xml:space="preserve">, буксирів, барж, ліхтерів, </w:t>
      </w:r>
      <w:r w:rsidR="00905C93" w:rsidRPr="00E32B8C">
        <w:rPr>
          <w:rFonts w:ascii="Times New Roman" w:hAnsi="Times New Roman"/>
          <w:spacing w:val="8"/>
          <w:sz w:val="28"/>
          <w:szCs w:val="28"/>
          <w:lang w:val="uk-UA"/>
        </w:rPr>
        <w:t>плавучих засобів,</w:t>
      </w:r>
      <w:r w:rsidR="00905C93" w:rsidRPr="00E32B8C">
        <w:rPr>
          <w:rFonts w:ascii="Times New Roman" w:hAnsi="Times New Roman"/>
          <w:sz w:val="28"/>
          <w:szCs w:val="28"/>
          <w:lang w:val="uk-UA"/>
        </w:rPr>
        <w:t xml:space="preserve"> що здійснюють </w:t>
      </w:r>
      <w:proofErr w:type="spellStart"/>
      <w:r w:rsidR="00905C93" w:rsidRPr="00E32B8C">
        <w:rPr>
          <w:rFonts w:ascii="Times New Roman" w:hAnsi="Times New Roman"/>
          <w:sz w:val="28"/>
          <w:szCs w:val="28"/>
          <w:lang w:val="uk-UA"/>
        </w:rPr>
        <w:t>суднозаходи</w:t>
      </w:r>
      <w:proofErr w:type="spellEnd"/>
      <w:r w:rsidR="00905C93" w:rsidRPr="00E32B8C">
        <w:rPr>
          <w:rFonts w:ascii="Times New Roman" w:hAnsi="Times New Roman"/>
          <w:sz w:val="28"/>
          <w:szCs w:val="28"/>
          <w:lang w:val="uk-UA"/>
        </w:rPr>
        <w:t xml:space="preserve"> до </w:t>
      </w:r>
      <w:r w:rsidR="00905C93" w:rsidRPr="00E32B8C">
        <w:rPr>
          <w:rFonts w:ascii="Times New Roman" w:hAnsi="Times New Roman"/>
          <w:sz w:val="28"/>
          <w:szCs w:val="20"/>
          <w:lang w:val="uk-UA"/>
        </w:rPr>
        <w:t xml:space="preserve">морських портів, розташованих у гирлі та на р. Дунай, </w:t>
      </w:r>
      <w:r w:rsidR="00905C93" w:rsidRPr="00E32B8C">
        <w:rPr>
          <w:rFonts w:ascii="Times New Roman" w:hAnsi="Times New Roman"/>
          <w:spacing w:val="8"/>
          <w:sz w:val="28"/>
          <w:szCs w:val="28"/>
          <w:lang w:val="uk-UA"/>
        </w:rPr>
        <w:t>у тому числі суден змішаного плавання та річкових суден у каботажному плаванні</w:t>
      </w:r>
      <w:r w:rsidR="00096ED9" w:rsidRPr="00E32B8C">
        <w:rPr>
          <w:rFonts w:ascii="Times New Roman" w:hAnsi="Times New Roman"/>
          <w:spacing w:val="8"/>
          <w:sz w:val="28"/>
          <w:szCs w:val="28"/>
          <w:lang w:val="uk-UA"/>
        </w:rPr>
        <w:t xml:space="preserve">, </w:t>
      </w:r>
      <w:proofErr w:type="spellStart"/>
      <w:r w:rsidR="00096ED9" w:rsidRPr="00E32B8C">
        <w:rPr>
          <w:rFonts w:ascii="Times New Roman" w:hAnsi="Times New Roman"/>
          <w:spacing w:val="8"/>
          <w:sz w:val="28"/>
          <w:szCs w:val="28"/>
          <w:lang w:val="uk-UA"/>
        </w:rPr>
        <w:t>шт</w:t>
      </w:r>
      <w:proofErr w:type="spellEnd"/>
      <w:r w:rsidR="00905C93" w:rsidRPr="00E32B8C">
        <w:rPr>
          <w:rFonts w:ascii="Times New Roman" w:hAnsi="Times New Roman"/>
          <w:spacing w:val="8"/>
          <w:sz w:val="28"/>
          <w:szCs w:val="28"/>
          <w:lang w:val="uk-UA"/>
        </w:rPr>
        <w:t>;</w:t>
      </w:r>
    </w:p>
    <w:p w:rsidR="003E2141" w:rsidRPr="00E32B8C" w:rsidRDefault="003E2141" w:rsidP="00E32B8C">
      <w:pPr>
        <w:pStyle w:val="21"/>
        <w:tabs>
          <w:tab w:val="left" w:pos="4254"/>
        </w:tabs>
        <w:spacing w:after="0" w:line="360" w:lineRule="auto"/>
        <w:ind w:left="0" w:firstLine="567"/>
        <w:jc w:val="both"/>
        <w:rPr>
          <w:rFonts w:ascii="Times New Roman" w:hAnsi="Times New Roman"/>
          <w:spacing w:val="8"/>
          <w:sz w:val="28"/>
          <w:szCs w:val="28"/>
          <w:lang w:val="uk-UA"/>
        </w:rPr>
      </w:pPr>
      <w:proofErr w:type="spellStart"/>
      <w:r w:rsidRPr="00E32B8C">
        <w:rPr>
          <w:rFonts w:ascii="Times New Roman" w:hAnsi="Times New Roman"/>
          <w:sz w:val="28"/>
          <w:szCs w:val="20"/>
          <w:lang w:val="uk-UA"/>
        </w:rPr>
        <w:t>N</w:t>
      </w:r>
      <w:r w:rsidR="00182133" w:rsidRPr="00E32B8C">
        <w:rPr>
          <w:rFonts w:ascii="Times New Roman" w:hAnsi="Times New Roman"/>
          <w:sz w:val="28"/>
          <w:szCs w:val="20"/>
          <w:vertAlign w:val="subscript"/>
          <w:lang w:val="uk-UA"/>
        </w:rPr>
        <w:t>n</w:t>
      </w:r>
      <w:proofErr w:type="spellEnd"/>
      <w:r w:rsidRPr="00E32B8C">
        <w:rPr>
          <w:rFonts w:ascii="Times New Roman" w:hAnsi="Times New Roman"/>
          <w:sz w:val="28"/>
          <w:szCs w:val="20"/>
          <w:vertAlign w:val="subscript"/>
          <w:lang w:val="uk-UA"/>
        </w:rPr>
        <w:t xml:space="preserve"> </w:t>
      </w:r>
      <w:proofErr w:type="spellStart"/>
      <w:r w:rsidR="00182133" w:rsidRPr="00E32B8C">
        <w:rPr>
          <w:rFonts w:ascii="Times New Roman" w:hAnsi="Times New Roman"/>
          <w:sz w:val="28"/>
          <w:szCs w:val="20"/>
          <w:vertAlign w:val="subscript"/>
          <w:lang w:val="uk-UA"/>
        </w:rPr>
        <w:t>кораб</w:t>
      </w:r>
      <w:proofErr w:type="spellEnd"/>
      <w:r w:rsidR="00182133" w:rsidRPr="00E32B8C">
        <w:rPr>
          <w:rFonts w:ascii="Times New Roman" w:hAnsi="Times New Roman"/>
          <w:sz w:val="28"/>
          <w:szCs w:val="20"/>
          <w:vertAlign w:val="subscript"/>
          <w:lang w:val="uk-UA"/>
        </w:rPr>
        <w:t xml:space="preserve"> </w:t>
      </w:r>
      <w:r w:rsidRPr="00E32B8C">
        <w:rPr>
          <w:rFonts w:ascii="Times New Roman" w:hAnsi="Times New Roman"/>
          <w:sz w:val="28"/>
          <w:szCs w:val="20"/>
          <w:vertAlign w:val="subscript"/>
          <w:lang w:val="uk-UA"/>
        </w:rPr>
        <w:t>пас</w:t>
      </w:r>
      <w:r w:rsidR="00182133" w:rsidRPr="00E32B8C">
        <w:rPr>
          <w:rFonts w:ascii="Times New Roman" w:hAnsi="Times New Roman"/>
          <w:sz w:val="28"/>
          <w:szCs w:val="20"/>
          <w:vertAlign w:val="subscript"/>
          <w:lang w:val="uk-UA"/>
        </w:rPr>
        <w:t xml:space="preserve"> </w:t>
      </w:r>
      <w:r w:rsidRPr="00E32B8C">
        <w:rPr>
          <w:rFonts w:ascii="Times New Roman" w:hAnsi="Times New Roman"/>
          <w:sz w:val="28"/>
          <w:szCs w:val="20"/>
          <w:vertAlign w:val="subscript"/>
          <w:lang w:val="uk-UA"/>
        </w:rPr>
        <w:t>до 50 м</w:t>
      </w:r>
      <w:r w:rsidRPr="00E32B8C">
        <w:rPr>
          <w:rFonts w:ascii="Times New Roman" w:hAnsi="Times New Roman"/>
          <w:sz w:val="28"/>
          <w:szCs w:val="28"/>
          <w:lang w:val="uk-UA" w:eastAsia="uk-UA"/>
        </w:rPr>
        <w:t>–</w:t>
      </w:r>
      <w:r w:rsidRPr="00E32B8C">
        <w:rPr>
          <w:sz w:val="28"/>
          <w:szCs w:val="28"/>
          <w:lang w:val="uk-UA" w:eastAsia="uk-UA"/>
        </w:rPr>
        <w:t xml:space="preserve"> </w:t>
      </w:r>
      <w:r w:rsidRPr="00E32B8C">
        <w:rPr>
          <w:rFonts w:ascii="Times New Roman" w:hAnsi="Times New Roman"/>
          <w:sz w:val="28"/>
          <w:szCs w:val="20"/>
          <w:lang w:val="uk-UA"/>
        </w:rPr>
        <w:t>прогнозована для</w:t>
      </w:r>
      <w:r w:rsidRPr="00E32B8C">
        <w:rPr>
          <w:rFonts w:ascii="Times New Roman" w:hAnsi="Times New Roman"/>
          <w:b/>
          <w:sz w:val="28"/>
          <w:szCs w:val="28"/>
          <w:lang w:val="uk-UA"/>
        </w:rPr>
        <w:t xml:space="preserve"> </w:t>
      </w:r>
      <w:r w:rsidRPr="00E32B8C">
        <w:rPr>
          <w:rFonts w:ascii="Times New Roman" w:hAnsi="Times New Roman"/>
          <w:sz w:val="28"/>
          <w:szCs w:val="28"/>
          <w:lang w:val="uk-UA"/>
        </w:rPr>
        <w:t>відповідного</w:t>
      </w:r>
      <w:r w:rsidR="00182133" w:rsidRPr="00E32B8C">
        <w:rPr>
          <w:rFonts w:ascii="Times New Roman" w:hAnsi="Times New Roman"/>
          <w:sz w:val="28"/>
          <w:szCs w:val="28"/>
          <w:lang w:val="uk-UA"/>
        </w:rPr>
        <w:t xml:space="preserve"> n</w:t>
      </w:r>
      <w:r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bCs/>
          <w:sz w:val="28"/>
          <w:szCs w:val="28"/>
          <w:lang w:val="uk-UA" w:eastAsia="uk-UA"/>
        </w:rPr>
        <w:t xml:space="preserve">кількість одиниць </w:t>
      </w:r>
      <w:r w:rsidRPr="00E32B8C">
        <w:rPr>
          <w:rFonts w:ascii="Times New Roman" w:hAnsi="Times New Roman"/>
          <w:sz w:val="28"/>
          <w:szCs w:val="28"/>
          <w:lang w:val="uk-UA" w:eastAsia="uk-UA"/>
        </w:rPr>
        <w:t xml:space="preserve">пасажирських суден змішаного плавання у закордонному або каботажному плаванні довжиною до 50 м, які здійснюють </w:t>
      </w:r>
      <w:proofErr w:type="spellStart"/>
      <w:r w:rsidRPr="00E32B8C">
        <w:rPr>
          <w:rFonts w:ascii="Times New Roman" w:hAnsi="Times New Roman"/>
          <w:sz w:val="28"/>
          <w:szCs w:val="28"/>
          <w:lang w:val="uk-UA" w:eastAsia="uk-UA"/>
        </w:rPr>
        <w:t>суднозахід</w:t>
      </w:r>
      <w:proofErr w:type="spellEnd"/>
      <w:r w:rsidRPr="00E32B8C">
        <w:rPr>
          <w:rFonts w:ascii="Times New Roman" w:hAnsi="Times New Roman"/>
          <w:sz w:val="28"/>
          <w:szCs w:val="28"/>
          <w:lang w:val="uk-UA" w:eastAsia="uk-UA"/>
        </w:rPr>
        <w:t xml:space="preserve"> у акваторії морських портів України, розташованих в гирлі та на р. Дуна</w:t>
      </w:r>
      <w:r w:rsidR="002A51C5" w:rsidRPr="00E32B8C">
        <w:rPr>
          <w:rFonts w:ascii="Times New Roman" w:hAnsi="Times New Roman"/>
          <w:sz w:val="28"/>
          <w:szCs w:val="28"/>
          <w:lang w:val="uk-UA" w:eastAsia="uk-UA"/>
        </w:rPr>
        <w:t xml:space="preserve">й, </w:t>
      </w:r>
      <w:proofErr w:type="spellStart"/>
      <w:r w:rsidR="002A51C5" w:rsidRPr="00E32B8C">
        <w:rPr>
          <w:rFonts w:ascii="Times New Roman" w:hAnsi="Times New Roman"/>
          <w:sz w:val="28"/>
          <w:szCs w:val="28"/>
          <w:lang w:val="uk-UA" w:eastAsia="uk-UA"/>
        </w:rPr>
        <w:t>шт</w:t>
      </w:r>
      <w:proofErr w:type="spellEnd"/>
      <w:r w:rsidRPr="00E32B8C">
        <w:rPr>
          <w:rFonts w:ascii="Times New Roman" w:hAnsi="Times New Roman"/>
          <w:sz w:val="28"/>
          <w:szCs w:val="28"/>
          <w:lang w:val="uk-UA" w:eastAsia="uk-UA"/>
        </w:rPr>
        <w:t>;</w:t>
      </w:r>
    </w:p>
    <w:p w:rsidR="003E2141" w:rsidRPr="00E32B8C" w:rsidRDefault="003E2141" w:rsidP="00E32B8C">
      <w:pPr>
        <w:pStyle w:val="21"/>
        <w:tabs>
          <w:tab w:val="left" w:pos="4254"/>
        </w:tabs>
        <w:spacing w:after="0" w:line="360" w:lineRule="auto"/>
        <w:ind w:left="0" w:firstLine="567"/>
        <w:jc w:val="both"/>
        <w:rPr>
          <w:rFonts w:ascii="Times New Roman" w:hAnsi="Times New Roman"/>
          <w:sz w:val="28"/>
          <w:szCs w:val="28"/>
          <w:lang w:val="uk-UA" w:eastAsia="uk-UA"/>
        </w:rPr>
      </w:pPr>
      <w:proofErr w:type="spellStart"/>
      <w:r w:rsidRPr="00E32B8C">
        <w:rPr>
          <w:rFonts w:ascii="Times New Roman" w:hAnsi="Times New Roman"/>
          <w:sz w:val="28"/>
          <w:szCs w:val="20"/>
          <w:lang w:val="uk-UA"/>
        </w:rPr>
        <w:t>N</w:t>
      </w:r>
      <w:r w:rsidR="00182133" w:rsidRPr="00E32B8C">
        <w:rPr>
          <w:rFonts w:ascii="Times New Roman" w:hAnsi="Times New Roman"/>
          <w:sz w:val="28"/>
          <w:szCs w:val="20"/>
          <w:vertAlign w:val="subscript"/>
          <w:lang w:val="uk-UA"/>
        </w:rPr>
        <w:t>n</w:t>
      </w:r>
      <w:proofErr w:type="spellEnd"/>
      <w:r w:rsidRPr="00E32B8C">
        <w:rPr>
          <w:rFonts w:ascii="Times New Roman" w:hAnsi="Times New Roman"/>
          <w:sz w:val="28"/>
          <w:szCs w:val="20"/>
          <w:vertAlign w:val="subscript"/>
          <w:lang w:val="uk-UA"/>
        </w:rPr>
        <w:t xml:space="preserve"> </w:t>
      </w:r>
      <w:proofErr w:type="spellStart"/>
      <w:r w:rsidR="00182133" w:rsidRPr="00E32B8C">
        <w:rPr>
          <w:rFonts w:ascii="Times New Roman" w:hAnsi="Times New Roman"/>
          <w:sz w:val="28"/>
          <w:szCs w:val="28"/>
          <w:vertAlign w:val="subscript"/>
          <w:lang w:val="uk-UA"/>
        </w:rPr>
        <w:t>кораб</w:t>
      </w:r>
      <w:proofErr w:type="spellEnd"/>
      <w:r w:rsidR="00182133" w:rsidRPr="00E32B8C">
        <w:rPr>
          <w:rFonts w:ascii="Times New Roman" w:hAnsi="Times New Roman"/>
          <w:sz w:val="28"/>
          <w:szCs w:val="20"/>
          <w:vertAlign w:val="subscript"/>
          <w:lang w:val="uk-UA"/>
        </w:rPr>
        <w:t xml:space="preserve"> </w:t>
      </w:r>
      <w:r w:rsidRPr="00E32B8C">
        <w:rPr>
          <w:rFonts w:ascii="Times New Roman" w:hAnsi="Times New Roman"/>
          <w:sz w:val="28"/>
          <w:szCs w:val="20"/>
          <w:vertAlign w:val="subscript"/>
          <w:lang w:val="uk-UA"/>
        </w:rPr>
        <w:t>пас</w:t>
      </w:r>
      <w:r w:rsidR="00182133" w:rsidRPr="00E32B8C">
        <w:rPr>
          <w:rFonts w:ascii="Times New Roman" w:hAnsi="Times New Roman"/>
          <w:sz w:val="28"/>
          <w:szCs w:val="20"/>
          <w:vertAlign w:val="subscript"/>
          <w:lang w:val="uk-UA"/>
        </w:rPr>
        <w:t xml:space="preserve"> </w:t>
      </w:r>
      <w:r w:rsidRPr="00E32B8C">
        <w:rPr>
          <w:rFonts w:ascii="Times New Roman" w:hAnsi="Times New Roman"/>
          <w:sz w:val="28"/>
          <w:szCs w:val="28"/>
          <w:vertAlign w:val="subscript"/>
          <w:lang w:val="uk-UA"/>
        </w:rPr>
        <w:t>від 50 м</w:t>
      </w:r>
      <w:r w:rsidRPr="00E32B8C">
        <w:rPr>
          <w:rFonts w:ascii="Times New Roman" w:hAnsi="Times New Roman"/>
          <w:sz w:val="28"/>
          <w:szCs w:val="28"/>
          <w:lang w:val="uk-UA" w:eastAsia="uk-UA"/>
        </w:rPr>
        <w:t xml:space="preserve"> –</w:t>
      </w:r>
      <w:r w:rsidRPr="00E32B8C">
        <w:rPr>
          <w:sz w:val="28"/>
          <w:szCs w:val="28"/>
          <w:lang w:val="uk-UA" w:eastAsia="uk-UA"/>
        </w:rPr>
        <w:t xml:space="preserve"> </w:t>
      </w:r>
      <w:r w:rsidRPr="00E32B8C">
        <w:rPr>
          <w:rFonts w:ascii="Times New Roman" w:hAnsi="Times New Roman"/>
          <w:sz w:val="28"/>
          <w:szCs w:val="20"/>
          <w:lang w:val="uk-UA"/>
        </w:rPr>
        <w:t>прогнозована для</w:t>
      </w:r>
      <w:r w:rsidRPr="00E32B8C">
        <w:rPr>
          <w:rFonts w:ascii="Times New Roman" w:hAnsi="Times New Roman"/>
          <w:b/>
          <w:sz w:val="28"/>
          <w:szCs w:val="28"/>
          <w:lang w:val="uk-UA"/>
        </w:rPr>
        <w:t xml:space="preserve"> </w:t>
      </w:r>
      <w:r w:rsidRPr="00E32B8C">
        <w:rPr>
          <w:rFonts w:ascii="Times New Roman" w:hAnsi="Times New Roman"/>
          <w:sz w:val="28"/>
          <w:szCs w:val="28"/>
          <w:lang w:val="uk-UA"/>
        </w:rPr>
        <w:t xml:space="preserve">відповідного </w:t>
      </w:r>
      <w:r w:rsidR="00182133" w:rsidRPr="00E32B8C">
        <w:rPr>
          <w:rFonts w:ascii="Times New Roman" w:hAnsi="Times New Roman"/>
          <w:sz w:val="28"/>
          <w:szCs w:val="28"/>
          <w:lang w:val="uk-UA"/>
        </w:rPr>
        <w:t>n</w:t>
      </w:r>
      <w:r w:rsidRPr="00E32B8C">
        <w:rPr>
          <w:rFonts w:ascii="Times New Roman" w:hAnsi="Times New Roman"/>
          <w:sz w:val="28"/>
          <w:szCs w:val="28"/>
          <w:lang w:val="uk-UA"/>
        </w:rPr>
        <w:t>-го календарного року у прогнозованому періоді</w:t>
      </w:r>
      <w:r w:rsidRPr="00E32B8C" w:rsidDel="00B955F8">
        <w:rPr>
          <w:rFonts w:ascii="Times New Roman" w:hAnsi="Times New Roman"/>
          <w:sz w:val="28"/>
          <w:szCs w:val="28"/>
          <w:lang w:val="uk-UA"/>
        </w:rPr>
        <w:t xml:space="preserve"> </w:t>
      </w:r>
      <w:r w:rsidRPr="00E32B8C">
        <w:rPr>
          <w:rFonts w:ascii="Times New Roman" w:hAnsi="Times New Roman"/>
          <w:bCs/>
          <w:sz w:val="28"/>
          <w:szCs w:val="28"/>
          <w:lang w:val="uk-UA" w:eastAsia="uk-UA"/>
        </w:rPr>
        <w:t xml:space="preserve">кількість одиниць </w:t>
      </w:r>
      <w:r w:rsidRPr="00E32B8C">
        <w:rPr>
          <w:rFonts w:ascii="Times New Roman" w:hAnsi="Times New Roman"/>
          <w:sz w:val="28"/>
          <w:szCs w:val="28"/>
          <w:lang w:val="uk-UA" w:eastAsia="uk-UA"/>
        </w:rPr>
        <w:t xml:space="preserve">пасажирських суден змішаного плавання у закордонному або каботажному плаванні довжиною від 50 м та більше, які здійснюють </w:t>
      </w:r>
      <w:proofErr w:type="spellStart"/>
      <w:r w:rsidRPr="00E32B8C">
        <w:rPr>
          <w:rFonts w:ascii="Times New Roman" w:hAnsi="Times New Roman"/>
          <w:sz w:val="28"/>
          <w:szCs w:val="28"/>
          <w:lang w:val="uk-UA" w:eastAsia="uk-UA"/>
        </w:rPr>
        <w:t>суднозахід</w:t>
      </w:r>
      <w:proofErr w:type="spellEnd"/>
      <w:r w:rsidRPr="00E32B8C">
        <w:rPr>
          <w:rFonts w:ascii="Times New Roman" w:hAnsi="Times New Roman"/>
          <w:sz w:val="28"/>
          <w:szCs w:val="28"/>
          <w:lang w:val="uk-UA" w:eastAsia="uk-UA"/>
        </w:rPr>
        <w:t xml:space="preserve"> у акваторії морських портів України, розташованих в гирлі та на р. Дунай</w:t>
      </w:r>
      <w:r w:rsidR="002A51C5" w:rsidRPr="00E32B8C">
        <w:rPr>
          <w:rFonts w:ascii="Times New Roman" w:hAnsi="Times New Roman"/>
          <w:sz w:val="28"/>
          <w:szCs w:val="28"/>
          <w:lang w:val="uk-UA" w:eastAsia="uk-UA"/>
        </w:rPr>
        <w:t>, шт</w:t>
      </w:r>
      <w:r w:rsidRPr="00E32B8C">
        <w:rPr>
          <w:rFonts w:ascii="Times New Roman" w:hAnsi="Times New Roman"/>
          <w:sz w:val="28"/>
          <w:szCs w:val="28"/>
          <w:lang w:val="uk-UA" w:eastAsia="uk-UA"/>
        </w:rPr>
        <w:t>.</w:t>
      </w:r>
    </w:p>
    <w:p w:rsidR="00492CBA" w:rsidRPr="00E32B8C" w:rsidRDefault="00492CBA" w:rsidP="00E32B8C">
      <w:pPr>
        <w:pStyle w:val="21"/>
        <w:tabs>
          <w:tab w:val="left" w:pos="4254"/>
        </w:tabs>
        <w:spacing w:after="0" w:line="360" w:lineRule="auto"/>
        <w:ind w:left="0" w:firstLine="567"/>
        <w:jc w:val="both"/>
        <w:rPr>
          <w:rFonts w:ascii="Times New Roman" w:hAnsi="Times New Roman"/>
          <w:sz w:val="20"/>
          <w:szCs w:val="20"/>
          <w:lang w:val="uk-UA"/>
        </w:rPr>
      </w:pPr>
      <w:r w:rsidRPr="00E32B8C">
        <w:rPr>
          <w:rFonts w:ascii="Times New Roman" w:hAnsi="Times New Roman"/>
          <w:sz w:val="28"/>
          <w:szCs w:val="28"/>
          <w:lang w:val="uk-UA"/>
        </w:rPr>
        <w:t xml:space="preserve">Коефіцієнт </w:t>
      </w:r>
      <w:proofErr w:type="spellStart"/>
      <w:r w:rsidRPr="00E32B8C">
        <w:rPr>
          <w:rFonts w:ascii="Times New Roman" w:hAnsi="Times New Roman"/>
          <w:sz w:val="28"/>
          <w:szCs w:val="28"/>
          <w:lang w:val="uk-UA"/>
        </w:rPr>
        <w:t>k</w:t>
      </w:r>
      <w:r w:rsidRPr="00E32B8C">
        <w:rPr>
          <w:rFonts w:ascii="Times New Roman" w:hAnsi="Times New Roman"/>
          <w:sz w:val="28"/>
          <w:szCs w:val="28"/>
          <w:vertAlign w:val="subscript"/>
          <w:lang w:val="uk-UA"/>
        </w:rPr>
        <w:t>каботаж</w:t>
      </w:r>
      <w:proofErr w:type="spellEnd"/>
      <w:r w:rsidRPr="00E32B8C">
        <w:rPr>
          <w:rFonts w:ascii="Times New Roman" w:hAnsi="Times New Roman"/>
          <w:sz w:val="20"/>
          <w:szCs w:val="20"/>
          <w:lang w:val="uk-UA"/>
        </w:rPr>
        <w:t xml:space="preserve"> </w:t>
      </w:r>
      <w:r w:rsidRPr="00E32B8C">
        <w:rPr>
          <w:rFonts w:ascii="Times New Roman" w:hAnsi="Times New Roman"/>
          <w:sz w:val="28"/>
          <w:szCs w:val="28"/>
          <w:lang w:val="uk-UA"/>
        </w:rPr>
        <w:t>застосовується до показника кількості одиниць суден у каботажному плаванні незалежно від їх типу</w:t>
      </w:r>
      <w:r w:rsidRPr="00E32B8C">
        <w:rPr>
          <w:rFonts w:ascii="Times New Roman" w:hAnsi="Times New Roman"/>
          <w:sz w:val="20"/>
          <w:szCs w:val="20"/>
          <w:lang w:val="uk-UA"/>
        </w:rPr>
        <w:t xml:space="preserve">. </w:t>
      </w:r>
    </w:p>
    <w:p w:rsidR="004768BB" w:rsidRPr="00E32B8C" w:rsidRDefault="004768BB"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2.</w:t>
      </w:r>
      <w:r w:rsidR="00EC6C8D" w:rsidRPr="00E32B8C">
        <w:rPr>
          <w:rFonts w:ascii="Times New Roman" w:hAnsi="Times New Roman"/>
          <w:sz w:val="28"/>
          <w:szCs w:val="28"/>
          <w:lang w:val="uk-UA"/>
        </w:rPr>
        <w:t> </w:t>
      </w:r>
      <w:r w:rsidRPr="00E32B8C">
        <w:rPr>
          <w:rFonts w:ascii="Times New Roman" w:hAnsi="Times New Roman"/>
          <w:sz w:val="28"/>
          <w:szCs w:val="28"/>
          <w:lang w:val="uk-UA"/>
        </w:rPr>
        <w:t>Визначення прогнозного показника сумарного грос-тоннажу (GT) суден, з яких справлятиметься канальний збір.</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Прогнозний показник сумарного грос-тоннажу (GT) суден, з яких справлятиметься канальний збір </w:t>
      </w:r>
      <w:r w:rsidR="00C1043F" w:rsidRPr="00E32B8C">
        <w:rPr>
          <w:rFonts w:ascii="Times New Roman" w:hAnsi="Times New Roman"/>
          <w:sz w:val="28"/>
          <w:szCs w:val="20"/>
          <w:lang w:val="uk-UA"/>
        </w:rPr>
        <w:t xml:space="preserve">для </w:t>
      </w:r>
      <w:r w:rsidR="00667952" w:rsidRPr="00E32B8C">
        <w:rPr>
          <w:rFonts w:ascii="Times New Roman" w:hAnsi="Times New Roman"/>
          <w:sz w:val="28"/>
          <w:szCs w:val="28"/>
          <w:lang w:val="uk-UA"/>
        </w:rPr>
        <w:t xml:space="preserve">відповідного </w:t>
      </w:r>
      <w:r w:rsidR="001F14DD" w:rsidRPr="00E32B8C">
        <w:rPr>
          <w:rFonts w:ascii="Times New Roman" w:hAnsi="Times New Roman"/>
          <w:sz w:val="28"/>
          <w:szCs w:val="28"/>
          <w:lang w:val="uk-UA"/>
        </w:rPr>
        <w:t>n</w:t>
      </w:r>
      <w:r w:rsidR="00667952" w:rsidRPr="00E32B8C">
        <w:rPr>
          <w:rFonts w:ascii="Times New Roman" w:hAnsi="Times New Roman"/>
          <w:sz w:val="28"/>
          <w:szCs w:val="28"/>
          <w:lang w:val="uk-UA"/>
        </w:rPr>
        <w:t>-го календарного року у прогнозованому періоді</w:t>
      </w:r>
      <w:r w:rsidR="00667952" w:rsidRPr="00E32B8C" w:rsidDel="00B955F8">
        <w:rPr>
          <w:rFonts w:ascii="Times New Roman" w:hAnsi="Times New Roman"/>
          <w:sz w:val="28"/>
          <w:szCs w:val="28"/>
          <w:lang w:val="uk-UA"/>
        </w:rPr>
        <w:t xml:space="preserve"> </w:t>
      </w:r>
      <w:r w:rsidR="00667952" w:rsidRPr="00E32B8C">
        <w:rPr>
          <w:rFonts w:ascii="Times New Roman" w:hAnsi="Times New Roman"/>
          <w:sz w:val="28"/>
          <w:szCs w:val="28"/>
          <w:lang w:val="uk-UA"/>
        </w:rPr>
        <w:t>(</w:t>
      </w:r>
      <w:proofErr w:type="spellStart"/>
      <w:r w:rsidR="001F14DD" w:rsidRPr="00E32B8C">
        <w:rPr>
          <w:rFonts w:ascii="Times New Roman" w:hAnsi="Times New Roman"/>
          <w:sz w:val="28"/>
          <w:szCs w:val="28"/>
          <w:lang w:val="uk-UA"/>
        </w:rPr>
        <w:t>GT</w:t>
      </w:r>
      <w:r w:rsidR="001F14DD" w:rsidRPr="00E32B8C">
        <w:rPr>
          <w:rFonts w:ascii="Times New Roman" w:hAnsi="Times New Roman"/>
          <w:sz w:val="16"/>
          <w:szCs w:val="16"/>
          <w:lang w:val="uk-UA"/>
        </w:rPr>
        <w:t>n</w:t>
      </w:r>
      <w:proofErr w:type="spellEnd"/>
      <w:r w:rsidR="001F14DD" w:rsidRPr="00E32B8C">
        <w:rPr>
          <w:rFonts w:ascii="Times New Roman" w:hAnsi="Times New Roman"/>
          <w:sz w:val="28"/>
          <w:szCs w:val="28"/>
          <w:lang w:val="uk-UA"/>
        </w:rPr>
        <w:t xml:space="preserve"> </w:t>
      </w:r>
      <w:r w:rsidRPr="00E32B8C">
        <w:rPr>
          <w:rFonts w:ascii="Times New Roman" w:hAnsi="Times New Roman"/>
          <w:sz w:val="20"/>
          <w:szCs w:val="20"/>
          <w:lang w:val="uk-UA"/>
        </w:rPr>
        <w:t>канал</w:t>
      </w:r>
      <w:r w:rsidR="00667952" w:rsidRPr="00E32B8C">
        <w:rPr>
          <w:rFonts w:ascii="Times New Roman" w:hAnsi="Times New Roman"/>
          <w:sz w:val="28"/>
          <w:szCs w:val="28"/>
          <w:lang w:val="uk-UA"/>
        </w:rPr>
        <w:t xml:space="preserve">) </w:t>
      </w:r>
      <w:r w:rsidR="008E4B7C" w:rsidRPr="00E32B8C">
        <w:rPr>
          <w:rFonts w:ascii="Times New Roman" w:hAnsi="Times New Roman"/>
          <w:sz w:val="28"/>
          <w:szCs w:val="28"/>
          <w:lang w:val="uk-UA"/>
        </w:rPr>
        <w:t>визначається</w:t>
      </w:r>
      <w:r w:rsidRPr="00E32B8C">
        <w:rPr>
          <w:rFonts w:ascii="Times New Roman" w:hAnsi="Times New Roman"/>
          <w:sz w:val="28"/>
          <w:szCs w:val="28"/>
          <w:lang w:val="uk-UA"/>
        </w:rPr>
        <w:t xml:space="preserve"> за формулою</w:t>
      </w:r>
      <w:r w:rsidR="008E4B7C" w:rsidRPr="00E32B8C">
        <w:rPr>
          <w:rFonts w:ascii="Times New Roman" w:hAnsi="Times New Roman"/>
          <w:sz w:val="28"/>
          <w:szCs w:val="28"/>
          <w:lang w:val="uk-UA"/>
        </w:rPr>
        <w:t>:</w:t>
      </w:r>
    </w:p>
    <w:p w:rsidR="002A51C5" w:rsidRPr="00E32B8C" w:rsidRDefault="007F387A" w:rsidP="00E32B8C">
      <w:pPr>
        <w:rPr>
          <w:sz w:val="22"/>
          <w:szCs w:val="22"/>
          <w:lang w:val="uk-UA" w:eastAsia="en-US"/>
        </w:rPr>
      </w:pPr>
      <m:oMathPara>
        <m:oMathParaPr>
          <m:jc m:val="center"/>
        </m:oMathParaPr>
        <m:oMath>
          <m:eqArr>
            <m:eqArrPr>
              <m:maxDist m:val="1"/>
              <m:ctrlPr>
                <w:rPr>
                  <w:rFonts w:ascii="Cambria Math" w:hAnsi="Cambria Math"/>
                  <w:i/>
                  <w:iCs/>
                  <w:sz w:val="28"/>
                  <w:szCs w:val="28"/>
                  <w:lang w:val="uk-UA"/>
                </w:rPr>
              </m:ctrlPr>
            </m:eqArrPr>
            <m:e>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sz w:val="18"/>
                      <w:szCs w:val="18"/>
                      <w:lang w:val="uk-UA"/>
                    </w:rPr>
                    <m:t>n  канал</m:t>
                  </m:r>
                </m:sub>
              </m:sSub>
              <m:r>
                <m:rPr>
                  <m:sty m:val="p"/>
                </m:rPr>
                <w:rPr>
                  <w:rFonts w:ascii="Cambria Math" w:hAnsi="Cambria Math"/>
                  <w:sz w:val="18"/>
                  <w:szCs w:val="18"/>
                  <w:lang w:val="uk-UA"/>
                </w:rPr>
                <m:t xml:space="preserve"> </m:t>
              </m:r>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sz w:val="18"/>
                      <w:szCs w:val="18"/>
                      <w:lang w:val="uk-UA"/>
                    </w:rPr>
                    <m:t>n</m:t>
                  </m:r>
                </m:sub>
              </m:sSub>
              <m:r>
                <m:rPr>
                  <m:sty m:val="p"/>
                </m:rPr>
                <w:rPr>
                  <w:rFonts w:ascii="Cambria Math" w:hAnsi="Cambria Math"/>
                  <w:sz w:val="28"/>
                  <w:szCs w:val="28"/>
                  <w:lang w:val="uk-UA"/>
                </w:rPr>
                <m:t xml:space="preserve"> + GT</m:t>
              </m:r>
              <m:r>
                <m:rPr>
                  <m:sty m:val="p"/>
                </m:rPr>
                <w:rPr>
                  <w:rFonts w:ascii="Cambria Math" w:hAnsi="Cambria Math"/>
                  <w:sz w:val="18"/>
                  <w:szCs w:val="18"/>
                  <w:lang w:val="uk-UA"/>
                </w:rPr>
                <m:t xml:space="preserve">n транзит </m:t>
              </m:r>
              <m:r>
                <m:rPr>
                  <m:sty m:val="p"/>
                </m:rPr>
                <w:rPr>
                  <w:rFonts w:ascii="Cambria Math" w:hAnsi="Cambria Math"/>
                  <w:sz w:val="28"/>
                  <w:szCs w:val="28"/>
                  <w:lang w:val="uk-UA"/>
                </w:rPr>
                <m:t xml:space="preserve">+ </m:t>
              </m:r>
              <m:sSub>
                <m:sSubPr>
                  <m:ctrlPr>
                    <w:rPr>
                      <w:rFonts w:ascii="Cambria Math" w:hAnsi="Cambria Math"/>
                      <w:i/>
                      <w:iCs/>
                      <w:sz w:val="28"/>
                      <w:szCs w:val="28"/>
                      <w:lang w:val="uk-UA"/>
                    </w:rPr>
                  </m:ctrlPr>
                </m:sSubPr>
                <m:e>
                  <m:r>
                    <m:rPr>
                      <m:sty m:val="p"/>
                    </m:rPr>
                    <w:rPr>
                      <w:rFonts w:ascii="Cambria Math" w:hAnsi="Cambria Math"/>
                      <w:sz w:val="28"/>
                      <w:szCs w:val="28"/>
                      <w:lang w:val="uk-UA"/>
                    </w:rPr>
                    <m:t>k</m:t>
                  </m:r>
                </m:e>
                <m:sub>
                  <m:r>
                    <m:rPr>
                      <m:sty m:val="p"/>
                    </m:rPr>
                    <w:rPr>
                      <w:rFonts w:ascii="Cambria Math" w:hAnsi="Cambria Math"/>
                      <w:sz w:val="28"/>
                      <w:szCs w:val="28"/>
                      <w:vertAlign w:val="subscript"/>
                      <w:lang w:val="uk-UA"/>
                    </w:rPr>
                    <m:t>каботаж</m:t>
                  </m:r>
                </m:sub>
              </m:sSub>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GT</m:t>
                  </m:r>
                </m:e>
                <m:sub>
                  <m:r>
                    <m:rPr>
                      <m:sty m:val="p"/>
                    </m:rPr>
                    <w:rPr>
                      <w:rFonts w:ascii="Cambria Math" w:hAnsi="Cambria Math"/>
                      <w:sz w:val="18"/>
                      <w:szCs w:val="18"/>
                      <w:lang w:val="uk-UA"/>
                    </w:rPr>
                    <m:t>n</m:t>
                  </m:r>
                  <m:r>
                    <m:rPr>
                      <m:sty m:val="p"/>
                    </m:rPr>
                    <w:rPr>
                      <w:rFonts w:ascii="Cambria Math" w:hAnsi="Cambria Math"/>
                      <w:sz w:val="28"/>
                      <w:szCs w:val="28"/>
                      <w:lang w:val="uk-UA"/>
                    </w:rPr>
                    <m:t xml:space="preserve"> </m:t>
                  </m:r>
                  <m:r>
                    <m:rPr>
                      <m:sty m:val="p"/>
                    </m:rPr>
                    <w:rPr>
                      <w:rFonts w:ascii="Cambria Math" w:hAnsi="Cambria Math"/>
                      <w:sz w:val="22"/>
                      <w:szCs w:val="22"/>
                      <w:lang w:val="uk-UA"/>
                    </w:rPr>
                    <m:t>каботаж</m:t>
                  </m:r>
                </m:sub>
              </m:sSub>
              <m:r>
                <m:rPr>
                  <m:sty m:val="p"/>
                </m:rPr>
                <w:rPr>
                  <w:rFonts w:ascii="Cambria Math" w:hAnsi="Cambria Math"/>
                  <w:sz w:val="28"/>
                  <w:szCs w:val="28"/>
                  <w:lang w:val="uk-UA" w:eastAsia="en-US"/>
                </w:rPr>
                <m:t xml:space="preserve">     </m:t>
              </m:r>
              <m:d>
                <m:dPr>
                  <m:ctrlPr>
                    <w:rPr>
                      <w:rFonts w:ascii="Cambria Math" w:hAnsi="Cambria Math" w:cs="Helvetica"/>
                      <w:i/>
                      <w:iCs/>
                      <w:sz w:val="28"/>
                      <w:szCs w:val="28"/>
                      <w:shd w:val="clear" w:color="auto" w:fill="FFFFFF"/>
                      <w:lang w:val="uk-UA"/>
                    </w:rPr>
                  </m:ctrlPr>
                </m:dPr>
                <m:e>
                  <m:r>
                    <m:rPr>
                      <m:sty m:val="p"/>
                    </m:rPr>
                    <w:rPr>
                      <w:rFonts w:ascii="Cambria Math" w:hAnsi="Cambria Math"/>
                      <w:sz w:val="28"/>
                      <w:szCs w:val="28"/>
                      <w:lang w:val="uk-UA" w:eastAsia="en-US"/>
                    </w:rPr>
                    <m:t>47</m:t>
                  </m:r>
                </m:e>
              </m:d>
              <m:r>
                <w:rPr>
                  <w:rFonts w:ascii="Cambria Math" w:hAnsi="Cambria Math" w:cs="Helvetica"/>
                  <w:sz w:val="28"/>
                  <w:szCs w:val="28"/>
                  <w:shd w:val="clear" w:color="auto" w:fill="FFFFFF"/>
                  <w:lang w:val="uk-UA"/>
                </w:rPr>
                <m:t>,</m:t>
              </m:r>
              <m:ctrlPr>
                <w:rPr>
                  <w:rFonts w:ascii="Cambria Math" w:hAnsi="Cambria Math"/>
                  <w:i/>
                  <w:iCs/>
                  <w:sz w:val="28"/>
                  <w:szCs w:val="28"/>
                  <w:lang w:val="uk-UA" w:eastAsia="en-US"/>
                </w:rPr>
              </m:ctrlPr>
            </m:e>
          </m:eqArr>
        </m:oMath>
      </m:oMathPara>
    </w:p>
    <w:p w:rsidR="002A51C5" w:rsidRPr="00E32B8C" w:rsidRDefault="002A51C5"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де</w:t>
      </w:r>
      <w:r w:rsidR="00EC6C8D" w:rsidRPr="00E32B8C">
        <w:rPr>
          <w:rFonts w:ascii="Times New Roman" w:hAnsi="Times New Roman"/>
          <w:sz w:val="28"/>
          <w:szCs w:val="28"/>
          <w:lang w:val="uk-UA"/>
        </w:rPr>
        <w:t xml:space="preserve"> </w:t>
      </w:r>
      <w:proofErr w:type="spellStart"/>
      <w:r w:rsidR="00C16E8C" w:rsidRPr="00E32B8C">
        <w:rPr>
          <w:rFonts w:ascii="Times New Roman" w:hAnsi="Times New Roman"/>
          <w:sz w:val="28"/>
          <w:szCs w:val="28"/>
          <w:lang w:val="uk-UA"/>
        </w:rPr>
        <w:t>GT</w:t>
      </w:r>
      <w:r w:rsidR="00C16E8C" w:rsidRPr="00E32B8C">
        <w:rPr>
          <w:rFonts w:ascii="Times New Roman" w:hAnsi="Times New Roman"/>
          <w:sz w:val="16"/>
          <w:szCs w:val="16"/>
          <w:lang w:val="uk-UA"/>
        </w:rPr>
        <w:t>n</w:t>
      </w:r>
      <w:proofErr w:type="spellEnd"/>
      <w:r w:rsidR="00C16E8C" w:rsidRPr="00E32B8C">
        <w:rPr>
          <w:rFonts w:ascii="Times New Roman" w:hAnsi="Times New Roman"/>
          <w:sz w:val="16"/>
          <w:szCs w:val="16"/>
          <w:lang w:val="uk-UA"/>
        </w:rPr>
        <w:t xml:space="preserve"> </w:t>
      </w:r>
      <w:r w:rsidRPr="00E32B8C">
        <w:rPr>
          <w:rFonts w:ascii="Times New Roman" w:hAnsi="Times New Roman"/>
          <w:sz w:val="28"/>
          <w:szCs w:val="28"/>
          <w:lang w:val="uk-UA"/>
        </w:rPr>
        <w:t>–</w:t>
      </w:r>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прогнозний показник сумарного грос-тоннажу (GT) </w:t>
      </w:r>
      <w:r w:rsidR="00667952" w:rsidRPr="00E32B8C">
        <w:rPr>
          <w:rFonts w:ascii="Times New Roman" w:hAnsi="Times New Roman"/>
          <w:sz w:val="28"/>
          <w:szCs w:val="28"/>
          <w:lang w:val="uk-UA"/>
        </w:rPr>
        <w:t xml:space="preserve">для відповідного </w:t>
      </w:r>
      <w:r w:rsidR="00C16E8C" w:rsidRPr="00E32B8C">
        <w:rPr>
          <w:rFonts w:ascii="Times New Roman" w:hAnsi="Times New Roman"/>
          <w:sz w:val="28"/>
          <w:szCs w:val="28"/>
          <w:lang w:val="uk-UA"/>
        </w:rPr>
        <w:t>n</w:t>
      </w:r>
      <w:r w:rsidR="00667952" w:rsidRPr="00E32B8C">
        <w:rPr>
          <w:rFonts w:ascii="Times New Roman" w:hAnsi="Times New Roman"/>
          <w:sz w:val="28"/>
          <w:szCs w:val="28"/>
          <w:lang w:val="uk-UA"/>
        </w:rPr>
        <w:t>-го календарного року у прогнозованому періоді</w:t>
      </w:r>
      <w:r w:rsidRPr="00E32B8C">
        <w:rPr>
          <w:rFonts w:ascii="Times New Roman" w:hAnsi="Times New Roman"/>
          <w:sz w:val="28"/>
          <w:szCs w:val="28"/>
          <w:lang w:val="uk-UA"/>
        </w:rPr>
        <w:t xml:space="preserve">, який </w:t>
      </w:r>
      <w:r w:rsidR="009C0505" w:rsidRPr="00E32B8C">
        <w:rPr>
          <w:rFonts w:ascii="Times New Roman" w:hAnsi="Times New Roman"/>
          <w:sz w:val="28"/>
          <w:szCs w:val="28"/>
          <w:lang w:val="uk-UA"/>
        </w:rPr>
        <w:t>розраховується</w:t>
      </w:r>
      <w:r w:rsidRPr="00E32B8C">
        <w:rPr>
          <w:rFonts w:ascii="Times New Roman" w:hAnsi="Times New Roman"/>
          <w:sz w:val="28"/>
          <w:szCs w:val="28"/>
          <w:lang w:val="uk-UA"/>
        </w:rPr>
        <w:t xml:space="preserve"> за формулою </w:t>
      </w:r>
      <w:r w:rsidR="00464A7B" w:rsidRPr="00E32B8C">
        <w:rPr>
          <w:rFonts w:ascii="Times New Roman" w:hAnsi="Times New Roman"/>
          <w:sz w:val="28"/>
          <w:szCs w:val="28"/>
          <w:lang w:val="uk-UA"/>
        </w:rPr>
        <w:t>(</w:t>
      </w:r>
      <w:r w:rsidR="00C7222B" w:rsidRPr="00E32B8C">
        <w:rPr>
          <w:rFonts w:ascii="Times New Roman" w:hAnsi="Times New Roman"/>
          <w:sz w:val="28"/>
          <w:szCs w:val="28"/>
          <w:lang w:val="uk-UA"/>
        </w:rPr>
        <w:t>37</w:t>
      </w:r>
      <w:r w:rsidR="009C0505" w:rsidRPr="00E32B8C">
        <w:rPr>
          <w:rFonts w:ascii="Times New Roman" w:hAnsi="Times New Roman"/>
          <w:sz w:val="28"/>
          <w:szCs w:val="28"/>
          <w:lang w:val="uk-UA"/>
        </w:rPr>
        <w:t>)</w:t>
      </w:r>
      <w:r w:rsidRPr="00E32B8C">
        <w:rPr>
          <w:rFonts w:ascii="Times New Roman" w:hAnsi="Times New Roman"/>
          <w:sz w:val="28"/>
          <w:szCs w:val="28"/>
          <w:lang w:val="uk-UA"/>
        </w:rPr>
        <w:t xml:space="preserve"> по суднам, які проходять судноплавним каналом та входять та/або виходять до/із акваторії морського порту/морського терміналу у межах України;</w:t>
      </w:r>
    </w:p>
    <w:p w:rsidR="00905C93" w:rsidRPr="00E32B8C" w:rsidRDefault="00C16E8C"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n</w:t>
      </w:r>
      <w:proofErr w:type="spellEnd"/>
      <w:r w:rsidRPr="00E32B8C">
        <w:rPr>
          <w:rFonts w:ascii="Times New Roman" w:hAnsi="Times New Roman"/>
          <w:sz w:val="16"/>
          <w:szCs w:val="16"/>
          <w:lang w:val="uk-UA"/>
        </w:rPr>
        <w:t xml:space="preserve"> транзит </w:t>
      </w:r>
      <w:r w:rsidR="00905C93" w:rsidRPr="00E32B8C">
        <w:rPr>
          <w:rFonts w:ascii="Times New Roman" w:hAnsi="Times New Roman"/>
          <w:sz w:val="28"/>
          <w:szCs w:val="28"/>
          <w:lang w:val="uk-UA"/>
        </w:rPr>
        <w:t xml:space="preserve">- прогнозний показник сумарного грос-тоннажу (GT) </w:t>
      </w:r>
      <w:r w:rsidR="00B2059A" w:rsidRPr="00E32B8C">
        <w:rPr>
          <w:rFonts w:ascii="Times New Roman" w:hAnsi="Times New Roman"/>
          <w:sz w:val="28"/>
          <w:szCs w:val="20"/>
          <w:lang w:val="uk-UA"/>
        </w:rPr>
        <w:t xml:space="preserve">для </w:t>
      </w:r>
      <w:r w:rsidR="00667952" w:rsidRPr="00E32B8C">
        <w:rPr>
          <w:rFonts w:ascii="Times New Roman" w:hAnsi="Times New Roman"/>
          <w:sz w:val="28"/>
          <w:szCs w:val="28"/>
          <w:lang w:val="uk-UA"/>
        </w:rPr>
        <w:t xml:space="preserve">відповідного </w:t>
      </w:r>
      <w:r w:rsidR="000F7C43" w:rsidRPr="00E32B8C">
        <w:rPr>
          <w:rFonts w:ascii="Times New Roman" w:hAnsi="Times New Roman"/>
          <w:sz w:val="28"/>
          <w:szCs w:val="28"/>
          <w:lang w:val="uk-UA"/>
        </w:rPr>
        <w:t>n</w:t>
      </w:r>
      <w:r w:rsidR="00667952" w:rsidRPr="00E32B8C">
        <w:rPr>
          <w:rFonts w:ascii="Times New Roman" w:hAnsi="Times New Roman"/>
          <w:sz w:val="28"/>
          <w:szCs w:val="28"/>
          <w:lang w:val="uk-UA"/>
        </w:rPr>
        <w:t>-го календарного року у прогнозованому періоді</w:t>
      </w:r>
      <w:r w:rsidR="00B2059A" w:rsidRPr="00E32B8C">
        <w:rPr>
          <w:rFonts w:ascii="Times New Roman" w:hAnsi="Times New Roman"/>
          <w:sz w:val="28"/>
          <w:szCs w:val="20"/>
          <w:lang w:val="uk-UA"/>
        </w:rPr>
        <w:t xml:space="preserve"> </w:t>
      </w:r>
      <w:r w:rsidR="00905C93" w:rsidRPr="00E32B8C">
        <w:rPr>
          <w:rFonts w:ascii="Times New Roman" w:hAnsi="Times New Roman"/>
          <w:sz w:val="28"/>
          <w:szCs w:val="28"/>
          <w:lang w:val="uk-UA"/>
        </w:rPr>
        <w:t>для суден, що проходять транзитом судноплавні канали.</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При визначенні прогнозного показника сумарного грос-тоннажу (GT) </w:t>
      </w:r>
      <w:r w:rsidR="00667952" w:rsidRPr="00E32B8C">
        <w:rPr>
          <w:rFonts w:ascii="Times New Roman" w:hAnsi="Times New Roman"/>
          <w:sz w:val="28"/>
          <w:szCs w:val="28"/>
          <w:lang w:val="uk-UA"/>
        </w:rPr>
        <w:t xml:space="preserve">відповідного </w:t>
      </w:r>
      <w:r w:rsidR="00C16E8C" w:rsidRPr="00E32B8C">
        <w:rPr>
          <w:rFonts w:ascii="Times New Roman" w:hAnsi="Times New Roman"/>
          <w:sz w:val="28"/>
          <w:szCs w:val="28"/>
          <w:lang w:val="uk-UA"/>
        </w:rPr>
        <w:t>n</w:t>
      </w:r>
      <w:r w:rsidR="00667952" w:rsidRPr="00E32B8C">
        <w:rPr>
          <w:rFonts w:ascii="Times New Roman" w:hAnsi="Times New Roman"/>
          <w:sz w:val="28"/>
          <w:szCs w:val="28"/>
          <w:lang w:val="uk-UA"/>
        </w:rPr>
        <w:t>-го календарного року у прогнозованому періоді</w:t>
      </w:r>
      <w:r w:rsidR="00667952" w:rsidRPr="00E32B8C" w:rsidDel="00B955F8">
        <w:rPr>
          <w:rFonts w:ascii="Times New Roman" w:hAnsi="Times New Roman"/>
          <w:sz w:val="28"/>
          <w:szCs w:val="28"/>
          <w:lang w:val="uk-UA"/>
        </w:rPr>
        <w:t xml:space="preserve"> </w:t>
      </w:r>
      <w:r w:rsidRPr="00E32B8C">
        <w:rPr>
          <w:rFonts w:ascii="Times New Roman" w:hAnsi="Times New Roman"/>
          <w:sz w:val="28"/>
          <w:szCs w:val="28"/>
          <w:lang w:val="uk-UA"/>
        </w:rPr>
        <w:t xml:space="preserve">для кожного із судноплавних каналів необхідно врахувати наступні особливості. Прогнозний показник сумарного грос-тоннажу (GT) по суднах, що рухаються судноплавним каналом та проходять </w:t>
      </w:r>
      <w:r w:rsidRPr="00E32B8C">
        <w:rPr>
          <w:rFonts w:ascii="Times New Roman" w:hAnsi="Times New Roman"/>
          <w:sz w:val="28"/>
          <w:szCs w:val="28"/>
          <w:lang w:val="uk-UA" w:eastAsia="uk-UA"/>
        </w:rPr>
        <w:t xml:space="preserve">в/із морський(ого) порт(у) </w:t>
      </w:r>
      <w:r w:rsidRPr="00E32B8C">
        <w:rPr>
          <w:rFonts w:ascii="Times New Roman" w:hAnsi="Times New Roman"/>
          <w:sz w:val="28"/>
          <w:szCs w:val="28"/>
          <w:lang w:val="uk-UA"/>
        </w:rPr>
        <w:t>повинен відображати прогнозні значення грос-тоннажу (GT) відповідно морських портів, до/із яких проходять судна</w:t>
      </w:r>
      <w:r w:rsidRPr="00E32B8C">
        <w:rPr>
          <w:rFonts w:ascii="Times New Roman" w:hAnsi="Times New Roman"/>
          <w:sz w:val="28"/>
          <w:szCs w:val="28"/>
          <w:lang w:val="uk-UA" w:eastAsia="uk-UA"/>
        </w:rPr>
        <w:t>.</w:t>
      </w:r>
      <w:r w:rsidRPr="00E32B8C">
        <w:rPr>
          <w:rFonts w:ascii="Times New Roman" w:hAnsi="Times New Roman"/>
          <w:sz w:val="28"/>
          <w:szCs w:val="28"/>
          <w:lang w:val="uk-UA"/>
        </w:rPr>
        <w:t xml:space="preserve">  </w:t>
      </w:r>
    </w:p>
    <w:p w:rsidR="009C0505" w:rsidRPr="00E32B8C" w:rsidRDefault="009C0505"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Для БДЛК та ХМК:</w:t>
      </w:r>
    </w:p>
    <w:p w:rsidR="00EA1663" w:rsidRPr="00E32B8C" w:rsidRDefault="00C16E8C" w:rsidP="00E32B8C">
      <w:pPr>
        <w:tabs>
          <w:tab w:val="left" w:pos="4254"/>
        </w:tabs>
        <w:spacing w:line="360" w:lineRule="auto"/>
        <w:ind w:firstLine="567"/>
        <w:contextualSpacing/>
        <w:jc w:val="both"/>
        <w:rPr>
          <w:sz w:val="28"/>
          <w:szCs w:val="28"/>
          <w:lang w:val="uk-UA"/>
        </w:rPr>
      </w:pPr>
      <w:proofErr w:type="spellStart"/>
      <w:r w:rsidRPr="00E32B8C">
        <w:rPr>
          <w:sz w:val="28"/>
          <w:szCs w:val="28"/>
          <w:lang w:val="uk-UA"/>
        </w:rPr>
        <w:t>GT</w:t>
      </w:r>
      <w:r w:rsidRPr="00E32B8C">
        <w:rPr>
          <w:sz w:val="16"/>
          <w:szCs w:val="16"/>
          <w:lang w:val="uk-UA"/>
        </w:rPr>
        <w:t>n</w:t>
      </w:r>
      <w:proofErr w:type="spellEnd"/>
      <w:r w:rsidRPr="00E32B8C">
        <w:rPr>
          <w:sz w:val="28"/>
          <w:szCs w:val="28"/>
          <w:lang w:val="uk-UA"/>
        </w:rPr>
        <w:t xml:space="preserve"> </w:t>
      </w:r>
      <w:r w:rsidR="00EA1663" w:rsidRPr="00E32B8C">
        <w:rPr>
          <w:sz w:val="20"/>
          <w:szCs w:val="20"/>
          <w:lang w:val="uk-UA"/>
        </w:rPr>
        <w:t xml:space="preserve">(1-4) </w:t>
      </w:r>
      <w:r w:rsidR="003740AC" w:rsidRPr="00E32B8C">
        <w:rPr>
          <w:sz w:val="28"/>
          <w:szCs w:val="28"/>
          <w:lang w:val="uk-UA"/>
        </w:rPr>
        <w:t xml:space="preserve">– </w:t>
      </w:r>
      <w:r w:rsidR="00EA1663" w:rsidRPr="00E32B8C">
        <w:rPr>
          <w:sz w:val="28"/>
          <w:szCs w:val="28"/>
          <w:lang w:val="uk-UA"/>
        </w:rPr>
        <w:t xml:space="preserve">по суднах, що проходять протягом відповідного </w:t>
      </w:r>
      <w:r w:rsidR="00B66BE3" w:rsidRPr="00E32B8C">
        <w:rPr>
          <w:sz w:val="28"/>
          <w:szCs w:val="28"/>
          <w:lang w:val="uk-UA"/>
        </w:rPr>
        <w:t>n</w:t>
      </w:r>
      <w:r w:rsidR="00EA1663" w:rsidRPr="00E32B8C">
        <w:rPr>
          <w:sz w:val="28"/>
          <w:szCs w:val="28"/>
          <w:lang w:val="uk-UA"/>
        </w:rPr>
        <w:t xml:space="preserve">-го календарного року у прогнозованому періоді до морських портів, розташованих у межах 1-4 колін БДЛК, із позначенням меж буями від </w:t>
      </w:r>
      <w:proofErr w:type="spellStart"/>
      <w:r w:rsidR="00EA1663" w:rsidRPr="00E32B8C">
        <w:rPr>
          <w:sz w:val="28"/>
          <w:szCs w:val="28"/>
          <w:lang w:val="uk-UA"/>
        </w:rPr>
        <w:t>Березанського</w:t>
      </w:r>
      <w:proofErr w:type="spellEnd"/>
      <w:r w:rsidR="00EA1663" w:rsidRPr="00E32B8C">
        <w:rPr>
          <w:sz w:val="28"/>
          <w:szCs w:val="28"/>
          <w:lang w:val="uk-UA"/>
        </w:rPr>
        <w:t xml:space="preserve"> буя (№ 515 за </w:t>
      </w:r>
      <w:proofErr w:type="spellStart"/>
      <w:r w:rsidR="00EA1663" w:rsidRPr="00E32B8C">
        <w:rPr>
          <w:sz w:val="28"/>
          <w:szCs w:val="28"/>
          <w:lang w:val="uk-UA"/>
        </w:rPr>
        <w:t>кп</w:t>
      </w:r>
      <w:proofErr w:type="spellEnd"/>
      <w:r w:rsidR="00EA1663" w:rsidRPr="00E32B8C">
        <w:rPr>
          <w:sz w:val="28"/>
          <w:szCs w:val="28"/>
          <w:lang w:val="uk-UA"/>
        </w:rPr>
        <w:t xml:space="preserve"> 201) до буя № 31 (№ 697 за </w:t>
      </w:r>
      <w:proofErr w:type="spellStart"/>
      <w:r w:rsidR="00EA1663" w:rsidRPr="00E32B8C">
        <w:rPr>
          <w:sz w:val="28"/>
          <w:szCs w:val="28"/>
          <w:lang w:val="uk-UA"/>
        </w:rPr>
        <w:t>кп</w:t>
      </w:r>
      <w:proofErr w:type="spellEnd"/>
      <w:r w:rsidR="00EA1663" w:rsidRPr="00E32B8C">
        <w:rPr>
          <w:sz w:val="28"/>
          <w:szCs w:val="28"/>
          <w:lang w:val="uk-UA"/>
        </w:rPr>
        <w:t xml:space="preserve"> 201);</w:t>
      </w:r>
    </w:p>
    <w:p w:rsidR="00EA1663" w:rsidRPr="00E32B8C" w:rsidRDefault="00C16E8C" w:rsidP="00E32B8C">
      <w:pPr>
        <w:tabs>
          <w:tab w:val="left" w:pos="4254"/>
        </w:tabs>
        <w:spacing w:line="360" w:lineRule="auto"/>
        <w:ind w:firstLine="567"/>
        <w:contextualSpacing/>
        <w:jc w:val="both"/>
        <w:rPr>
          <w:sz w:val="28"/>
          <w:szCs w:val="28"/>
          <w:lang w:val="uk-UA"/>
        </w:rPr>
      </w:pPr>
      <w:proofErr w:type="spellStart"/>
      <w:r w:rsidRPr="00E32B8C">
        <w:rPr>
          <w:sz w:val="28"/>
          <w:szCs w:val="28"/>
          <w:lang w:val="uk-UA"/>
        </w:rPr>
        <w:lastRenderedPageBreak/>
        <w:t>GT</w:t>
      </w:r>
      <w:r w:rsidRPr="00E32B8C">
        <w:rPr>
          <w:sz w:val="16"/>
          <w:szCs w:val="16"/>
          <w:lang w:val="uk-UA"/>
        </w:rPr>
        <w:t>n</w:t>
      </w:r>
      <w:proofErr w:type="spellEnd"/>
      <w:r w:rsidRPr="00E32B8C">
        <w:rPr>
          <w:sz w:val="28"/>
          <w:szCs w:val="28"/>
          <w:lang w:val="uk-UA"/>
        </w:rPr>
        <w:t xml:space="preserve"> </w:t>
      </w:r>
      <w:r w:rsidR="00EA1663" w:rsidRPr="00E32B8C">
        <w:rPr>
          <w:sz w:val="20"/>
          <w:szCs w:val="20"/>
          <w:lang w:val="uk-UA"/>
        </w:rPr>
        <w:t>(1-</w:t>
      </w:r>
      <w:proofErr w:type="spellStart"/>
      <w:r w:rsidR="00EA1663" w:rsidRPr="00E32B8C">
        <w:rPr>
          <w:sz w:val="20"/>
          <w:szCs w:val="20"/>
          <w:lang w:val="uk-UA"/>
        </w:rPr>
        <w:t>5</w:t>
      </w:r>
      <w:r w:rsidR="00096ED9" w:rsidRPr="00E32B8C">
        <w:rPr>
          <w:sz w:val="20"/>
          <w:szCs w:val="20"/>
          <w:lang w:val="uk-UA"/>
        </w:rPr>
        <w:t>та</w:t>
      </w:r>
      <w:r w:rsidR="00EA1663" w:rsidRPr="00E32B8C">
        <w:rPr>
          <w:sz w:val="20"/>
          <w:szCs w:val="20"/>
          <w:lang w:val="uk-UA"/>
        </w:rPr>
        <w:t>ХМК</w:t>
      </w:r>
      <w:proofErr w:type="spellEnd"/>
      <w:r w:rsidR="00EA1663" w:rsidRPr="00E32B8C">
        <w:rPr>
          <w:sz w:val="20"/>
          <w:szCs w:val="20"/>
          <w:lang w:val="uk-UA"/>
        </w:rPr>
        <w:t>)</w:t>
      </w:r>
      <w:r w:rsidR="00B264E7" w:rsidRPr="00E32B8C">
        <w:rPr>
          <w:sz w:val="20"/>
          <w:szCs w:val="20"/>
          <w:lang w:val="uk-UA"/>
        </w:rPr>
        <w:t xml:space="preserve"> </w:t>
      </w:r>
      <w:r w:rsidR="003740AC" w:rsidRPr="00E32B8C">
        <w:rPr>
          <w:sz w:val="28"/>
          <w:szCs w:val="28"/>
          <w:lang w:val="uk-UA"/>
        </w:rPr>
        <w:t xml:space="preserve">– </w:t>
      </w:r>
      <w:r w:rsidR="00EA1663" w:rsidRPr="00E32B8C">
        <w:rPr>
          <w:sz w:val="28"/>
          <w:szCs w:val="28"/>
          <w:lang w:val="uk-UA"/>
        </w:rPr>
        <w:t xml:space="preserve">по суднах, що проходять протягом відповідного </w:t>
      </w:r>
      <w:r w:rsidRPr="00E32B8C">
        <w:rPr>
          <w:sz w:val="28"/>
          <w:szCs w:val="28"/>
          <w:lang w:val="uk-UA"/>
        </w:rPr>
        <w:t>n</w:t>
      </w:r>
      <w:r w:rsidR="00EA1663" w:rsidRPr="00E32B8C">
        <w:rPr>
          <w:sz w:val="28"/>
          <w:szCs w:val="28"/>
          <w:lang w:val="uk-UA"/>
        </w:rPr>
        <w:t xml:space="preserve">-го календарного року у прогнозованому періоді до морських портів (терміналів), розташованих у межах 1-5 колін БДЛК, позначених буями від </w:t>
      </w:r>
      <w:proofErr w:type="spellStart"/>
      <w:r w:rsidR="00EA1663" w:rsidRPr="00E32B8C">
        <w:rPr>
          <w:sz w:val="28"/>
          <w:szCs w:val="28"/>
          <w:lang w:val="uk-UA"/>
        </w:rPr>
        <w:t>Березанського</w:t>
      </w:r>
      <w:proofErr w:type="spellEnd"/>
      <w:r w:rsidR="00C456F8" w:rsidRPr="00E32B8C">
        <w:rPr>
          <w:sz w:val="28"/>
          <w:szCs w:val="28"/>
          <w:lang w:val="uk-UA"/>
        </w:rPr>
        <w:t xml:space="preserve"> </w:t>
      </w:r>
      <w:r w:rsidR="00EA1663" w:rsidRPr="00E32B8C">
        <w:rPr>
          <w:sz w:val="28"/>
          <w:szCs w:val="28"/>
          <w:lang w:val="uk-UA"/>
        </w:rPr>
        <w:t xml:space="preserve">буя (№ 515 за </w:t>
      </w:r>
      <w:proofErr w:type="spellStart"/>
      <w:r w:rsidR="00EA1663" w:rsidRPr="00E32B8C">
        <w:rPr>
          <w:sz w:val="28"/>
          <w:szCs w:val="28"/>
          <w:lang w:val="uk-UA"/>
        </w:rPr>
        <w:t>кп</w:t>
      </w:r>
      <w:proofErr w:type="spellEnd"/>
      <w:r w:rsidR="00EA1663" w:rsidRPr="00E32B8C">
        <w:rPr>
          <w:sz w:val="28"/>
          <w:szCs w:val="28"/>
          <w:lang w:val="uk-UA"/>
        </w:rPr>
        <w:t xml:space="preserve"> 201) до буя № 41 (№ 730 за </w:t>
      </w:r>
      <w:proofErr w:type="spellStart"/>
      <w:r w:rsidR="00EA1663" w:rsidRPr="00E32B8C">
        <w:rPr>
          <w:sz w:val="28"/>
          <w:szCs w:val="28"/>
          <w:lang w:val="uk-UA"/>
        </w:rPr>
        <w:t>кп</w:t>
      </w:r>
      <w:proofErr w:type="spellEnd"/>
      <w:r w:rsidR="00EA1663" w:rsidRPr="00E32B8C">
        <w:rPr>
          <w:sz w:val="28"/>
          <w:szCs w:val="28"/>
          <w:lang w:val="uk-UA"/>
        </w:rPr>
        <w:t xml:space="preserve"> 201), та </w:t>
      </w:r>
      <w:proofErr w:type="spellStart"/>
      <w:r w:rsidR="00EA1663" w:rsidRPr="00E32B8C">
        <w:rPr>
          <w:sz w:val="28"/>
          <w:szCs w:val="28"/>
          <w:lang w:val="uk-UA"/>
        </w:rPr>
        <w:t>ХМК</w:t>
      </w:r>
      <w:proofErr w:type="spellEnd"/>
      <w:r w:rsidR="00EA1663" w:rsidRPr="00E32B8C">
        <w:rPr>
          <w:sz w:val="28"/>
          <w:szCs w:val="28"/>
          <w:lang w:val="uk-UA"/>
        </w:rPr>
        <w:t>;</w:t>
      </w:r>
    </w:p>
    <w:p w:rsidR="00EA1663" w:rsidRPr="00E32B8C" w:rsidRDefault="00C16E8C" w:rsidP="00E32B8C">
      <w:pPr>
        <w:tabs>
          <w:tab w:val="left" w:pos="4254"/>
        </w:tabs>
        <w:spacing w:line="360" w:lineRule="auto"/>
        <w:ind w:firstLine="567"/>
        <w:contextualSpacing/>
        <w:jc w:val="both"/>
        <w:rPr>
          <w:sz w:val="28"/>
          <w:szCs w:val="28"/>
          <w:lang w:val="uk-UA"/>
        </w:rPr>
      </w:pPr>
      <w:proofErr w:type="spellStart"/>
      <w:r w:rsidRPr="00E32B8C">
        <w:rPr>
          <w:sz w:val="28"/>
          <w:szCs w:val="28"/>
          <w:lang w:val="uk-UA"/>
        </w:rPr>
        <w:t>GT</w:t>
      </w:r>
      <w:r w:rsidRPr="00E32B8C">
        <w:rPr>
          <w:sz w:val="16"/>
          <w:szCs w:val="16"/>
          <w:lang w:val="uk-UA"/>
        </w:rPr>
        <w:t>n</w:t>
      </w:r>
      <w:proofErr w:type="spellEnd"/>
      <w:r w:rsidRPr="00E32B8C">
        <w:rPr>
          <w:sz w:val="28"/>
          <w:szCs w:val="28"/>
          <w:lang w:val="uk-UA"/>
        </w:rPr>
        <w:t xml:space="preserve"> </w:t>
      </w:r>
      <w:r w:rsidR="00EA1663" w:rsidRPr="00E32B8C">
        <w:rPr>
          <w:sz w:val="20"/>
          <w:szCs w:val="20"/>
          <w:lang w:val="uk-UA"/>
        </w:rPr>
        <w:t xml:space="preserve">(1-9) </w:t>
      </w:r>
      <w:r w:rsidR="003740AC" w:rsidRPr="00E32B8C">
        <w:rPr>
          <w:sz w:val="28"/>
          <w:szCs w:val="28"/>
          <w:lang w:val="uk-UA"/>
        </w:rPr>
        <w:t xml:space="preserve">– </w:t>
      </w:r>
      <w:r w:rsidR="00EA1663" w:rsidRPr="00E32B8C">
        <w:rPr>
          <w:sz w:val="28"/>
          <w:szCs w:val="28"/>
          <w:lang w:val="uk-UA"/>
        </w:rPr>
        <w:t xml:space="preserve">по суднах, що проходять протягом відповідного </w:t>
      </w:r>
      <w:r w:rsidRPr="00E32B8C">
        <w:rPr>
          <w:sz w:val="28"/>
          <w:szCs w:val="28"/>
          <w:lang w:val="uk-UA"/>
        </w:rPr>
        <w:t>n</w:t>
      </w:r>
      <w:r w:rsidR="00EA1663" w:rsidRPr="00E32B8C">
        <w:rPr>
          <w:sz w:val="28"/>
          <w:szCs w:val="28"/>
          <w:lang w:val="uk-UA"/>
        </w:rPr>
        <w:t>-го календарного року у прогнозованому періоді до морських портів (терміналів), розташованих у межах 1-9 колін БДЛК, із позначен</w:t>
      </w:r>
      <w:r w:rsidR="00CD5EB9" w:rsidRPr="00E32B8C">
        <w:rPr>
          <w:sz w:val="28"/>
          <w:szCs w:val="28"/>
          <w:lang w:val="uk-UA"/>
        </w:rPr>
        <w:t>н</w:t>
      </w:r>
      <w:r w:rsidR="00EA1663" w:rsidRPr="00E32B8C">
        <w:rPr>
          <w:sz w:val="28"/>
          <w:szCs w:val="28"/>
          <w:lang w:val="uk-UA"/>
        </w:rPr>
        <w:t>я</w:t>
      </w:r>
      <w:r w:rsidR="00CD5EB9" w:rsidRPr="00E32B8C">
        <w:rPr>
          <w:sz w:val="28"/>
          <w:szCs w:val="28"/>
          <w:lang w:val="uk-UA"/>
        </w:rPr>
        <w:t>м</w:t>
      </w:r>
      <w:r w:rsidR="00EA1663" w:rsidRPr="00E32B8C">
        <w:rPr>
          <w:sz w:val="28"/>
          <w:szCs w:val="28"/>
          <w:lang w:val="uk-UA"/>
        </w:rPr>
        <w:t xml:space="preserve"> меж</w:t>
      </w:r>
      <w:r w:rsidR="00EA1663" w:rsidRPr="00E32B8C">
        <w:rPr>
          <w:sz w:val="16"/>
          <w:szCs w:val="16"/>
          <w:lang w:val="uk-UA"/>
        </w:rPr>
        <w:t xml:space="preserve"> </w:t>
      </w:r>
      <w:r w:rsidR="00EA1663" w:rsidRPr="00E32B8C">
        <w:rPr>
          <w:sz w:val="28"/>
          <w:szCs w:val="28"/>
          <w:lang w:val="uk-UA"/>
        </w:rPr>
        <w:t xml:space="preserve">буями від </w:t>
      </w:r>
      <w:proofErr w:type="spellStart"/>
      <w:r w:rsidR="00EA1663" w:rsidRPr="00E32B8C">
        <w:rPr>
          <w:sz w:val="28"/>
          <w:szCs w:val="28"/>
          <w:lang w:val="uk-UA"/>
        </w:rPr>
        <w:t>Березанського</w:t>
      </w:r>
      <w:proofErr w:type="spellEnd"/>
      <w:r w:rsidR="00EA1663" w:rsidRPr="00E32B8C">
        <w:rPr>
          <w:sz w:val="28"/>
          <w:szCs w:val="28"/>
          <w:lang w:val="uk-UA"/>
        </w:rPr>
        <w:t xml:space="preserve"> буя (№ 515 за </w:t>
      </w:r>
      <w:proofErr w:type="spellStart"/>
      <w:r w:rsidR="00EA1663" w:rsidRPr="00E32B8C">
        <w:rPr>
          <w:sz w:val="28"/>
          <w:szCs w:val="28"/>
          <w:lang w:val="uk-UA"/>
        </w:rPr>
        <w:t>кп</w:t>
      </w:r>
      <w:proofErr w:type="spellEnd"/>
      <w:r w:rsidR="00EA1663" w:rsidRPr="00E32B8C">
        <w:rPr>
          <w:sz w:val="28"/>
          <w:szCs w:val="28"/>
          <w:lang w:val="uk-UA"/>
        </w:rPr>
        <w:t xml:space="preserve"> 201) до буя № 89 (№ 804 за </w:t>
      </w:r>
      <w:proofErr w:type="spellStart"/>
      <w:r w:rsidR="00EA1663" w:rsidRPr="00E32B8C">
        <w:rPr>
          <w:sz w:val="28"/>
          <w:szCs w:val="28"/>
          <w:lang w:val="uk-UA"/>
        </w:rPr>
        <w:t>кп</w:t>
      </w:r>
      <w:proofErr w:type="spellEnd"/>
      <w:r w:rsidR="00EA1663" w:rsidRPr="00E32B8C">
        <w:rPr>
          <w:sz w:val="28"/>
          <w:szCs w:val="28"/>
          <w:lang w:val="uk-UA"/>
        </w:rPr>
        <w:t xml:space="preserve"> 201);</w:t>
      </w:r>
    </w:p>
    <w:p w:rsidR="00EA1663" w:rsidRPr="00E32B8C" w:rsidRDefault="00C16E8C" w:rsidP="00E32B8C">
      <w:pPr>
        <w:tabs>
          <w:tab w:val="left" w:pos="4254"/>
        </w:tabs>
        <w:spacing w:line="360" w:lineRule="auto"/>
        <w:ind w:firstLine="567"/>
        <w:contextualSpacing/>
        <w:jc w:val="both"/>
        <w:rPr>
          <w:sz w:val="28"/>
          <w:szCs w:val="28"/>
          <w:lang w:val="uk-UA"/>
        </w:rPr>
      </w:pPr>
      <w:proofErr w:type="spellStart"/>
      <w:r w:rsidRPr="00E32B8C">
        <w:rPr>
          <w:sz w:val="28"/>
          <w:szCs w:val="28"/>
          <w:lang w:val="uk-UA"/>
        </w:rPr>
        <w:t>GT</w:t>
      </w:r>
      <w:r w:rsidRPr="00E32B8C">
        <w:rPr>
          <w:sz w:val="16"/>
          <w:szCs w:val="16"/>
          <w:lang w:val="uk-UA"/>
        </w:rPr>
        <w:t>n</w:t>
      </w:r>
      <w:proofErr w:type="spellEnd"/>
      <w:r w:rsidRPr="00E32B8C">
        <w:rPr>
          <w:sz w:val="28"/>
          <w:szCs w:val="28"/>
          <w:lang w:val="uk-UA"/>
        </w:rPr>
        <w:t xml:space="preserve"> </w:t>
      </w:r>
      <w:r w:rsidR="00EA1663" w:rsidRPr="00E32B8C">
        <w:rPr>
          <w:sz w:val="20"/>
          <w:szCs w:val="20"/>
          <w:lang w:val="uk-UA"/>
        </w:rPr>
        <w:t>(1-11)</w:t>
      </w:r>
      <w:r w:rsidRPr="00E32B8C">
        <w:rPr>
          <w:sz w:val="20"/>
          <w:szCs w:val="20"/>
          <w:lang w:val="uk-UA"/>
        </w:rPr>
        <w:t xml:space="preserve"> </w:t>
      </w:r>
      <w:r w:rsidR="003740AC" w:rsidRPr="00E32B8C">
        <w:rPr>
          <w:sz w:val="28"/>
          <w:szCs w:val="28"/>
          <w:lang w:val="uk-UA"/>
        </w:rPr>
        <w:t xml:space="preserve">– </w:t>
      </w:r>
      <w:r w:rsidR="00EA1663" w:rsidRPr="00E32B8C">
        <w:rPr>
          <w:sz w:val="28"/>
          <w:szCs w:val="28"/>
          <w:lang w:val="uk-UA"/>
        </w:rPr>
        <w:t xml:space="preserve">по суднах, що проходять протягом відповідного </w:t>
      </w:r>
      <w:r w:rsidRPr="00E32B8C">
        <w:rPr>
          <w:sz w:val="28"/>
          <w:szCs w:val="28"/>
          <w:lang w:val="uk-UA"/>
        </w:rPr>
        <w:t>n</w:t>
      </w:r>
      <w:r w:rsidR="00EA1663" w:rsidRPr="00E32B8C">
        <w:rPr>
          <w:sz w:val="28"/>
          <w:szCs w:val="28"/>
          <w:lang w:val="uk-UA"/>
        </w:rPr>
        <w:t xml:space="preserve">-го календарного року у прогнозованому періоді до морських портів (терміналів), розташованих у межах 1-11 колін БДЛК, </w:t>
      </w:r>
      <w:bookmarkStart w:id="9" w:name="_Hlk516144157"/>
      <w:r w:rsidR="00CD5EB9" w:rsidRPr="00E32B8C">
        <w:rPr>
          <w:sz w:val="28"/>
          <w:szCs w:val="28"/>
          <w:lang w:val="uk-UA"/>
        </w:rPr>
        <w:t xml:space="preserve">із </w:t>
      </w:r>
      <w:r w:rsidR="00EA1663" w:rsidRPr="00E32B8C">
        <w:rPr>
          <w:sz w:val="28"/>
          <w:szCs w:val="28"/>
          <w:lang w:val="uk-UA"/>
        </w:rPr>
        <w:t>позначен</w:t>
      </w:r>
      <w:r w:rsidR="00CD5EB9" w:rsidRPr="00E32B8C">
        <w:rPr>
          <w:sz w:val="28"/>
          <w:szCs w:val="28"/>
          <w:lang w:val="uk-UA"/>
        </w:rPr>
        <w:t xml:space="preserve">ням </w:t>
      </w:r>
      <w:r w:rsidR="00EA1663" w:rsidRPr="00E32B8C">
        <w:rPr>
          <w:sz w:val="28"/>
          <w:szCs w:val="28"/>
          <w:lang w:val="uk-UA"/>
        </w:rPr>
        <w:t>меж</w:t>
      </w:r>
      <w:r w:rsidR="00EA1663" w:rsidRPr="00E32B8C">
        <w:rPr>
          <w:sz w:val="16"/>
          <w:szCs w:val="16"/>
          <w:lang w:val="uk-UA"/>
        </w:rPr>
        <w:t xml:space="preserve"> </w:t>
      </w:r>
      <w:r w:rsidR="00EA1663" w:rsidRPr="00E32B8C">
        <w:rPr>
          <w:sz w:val="28"/>
          <w:szCs w:val="28"/>
          <w:lang w:val="uk-UA"/>
        </w:rPr>
        <w:t xml:space="preserve">буями від </w:t>
      </w:r>
      <w:proofErr w:type="spellStart"/>
      <w:r w:rsidR="00EA1663" w:rsidRPr="00E32B8C">
        <w:rPr>
          <w:sz w:val="28"/>
          <w:szCs w:val="28"/>
          <w:lang w:val="uk-UA"/>
        </w:rPr>
        <w:t>Бере</w:t>
      </w:r>
      <w:r w:rsidR="00CD5EB9" w:rsidRPr="00E32B8C">
        <w:rPr>
          <w:sz w:val="28"/>
          <w:szCs w:val="28"/>
          <w:lang w:val="uk-UA"/>
        </w:rPr>
        <w:t>занського</w:t>
      </w:r>
      <w:proofErr w:type="spellEnd"/>
      <w:r w:rsidR="00CD5EB9" w:rsidRPr="00E32B8C">
        <w:rPr>
          <w:sz w:val="28"/>
          <w:szCs w:val="28"/>
          <w:lang w:val="uk-UA"/>
        </w:rPr>
        <w:t xml:space="preserve"> буя (№ 515 за </w:t>
      </w:r>
      <w:proofErr w:type="spellStart"/>
      <w:r w:rsidR="00CD5EB9" w:rsidRPr="00E32B8C">
        <w:rPr>
          <w:sz w:val="28"/>
          <w:szCs w:val="28"/>
          <w:lang w:val="uk-UA"/>
        </w:rPr>
        <w:t>кп</w:t>
      </w:r>
      <w:proofErr w:type="spellEnd"/>
      <w:r w:rsidR="00CD5EB9" w:rsidRPr="00E32B8C">
        <w:rPr>
          <w:sz w:val="28"/>
          <w:szCs w:val="28"/>
          <w:lang w:val="uk-UA"/>
        </w:rPr>
        <w:t xml:space="preserve"> 201)</w:t>
      </w:r>
      <w:r w:rsidR="00EA1663" w:rsidRPr="00E32B8C">
        <w:rPr>
          <w:sz w:val="28"/>
          <w:szCs w:val="28"/>
          <w:lang w:val="uk-UA"/>
        </w:rPr>
        <w:t xml:space="preserve"> до буя № 120</w:t>
      </w:r>
      <w:r w:rsidR="005B5C93" w:rsidRPr="00E32B8C">
        <w:rPr>
          <w:sz w:val="28"/>
          <w:szCs w:val="28"/>
          <w:lang w:val="uk-UA"/>
        </w:rPr>
        <w:t xml:space="preserve"> </w:t>
      </w:r>
      <w:r w:rsidR="00EA1663" w:rsidRPr="00E32B8C">
        <w:rPr>
          <w:sz w:val="28"/>
          <w:szCs w:val="28"/>
          <w:lang w:val="uk-UA"/>
        </w:rPr>
        <w:t xml:space="preserve">(№ 870 за </w:t>
      </w:r>
      <w:proofErr w:type="spellStart"/>
      <w:r w:rsidR="00EA1663" w:rsidRPr="00E32B8C">
        <w:rPr>
          <w:sz w:val="28"/>
          <w:szCs w:val="28"/>
          <w:lang w:val="uk-UA"/>
        </w:rPr>
        <w:t>кп</w:t>
      </w:r>
      <w:proofErr w:type="spellEnd"/>
      <w:r w:rsidR="00EA1663" w:rsidRPr="00E32B8C">
        <w:rPr>
          <w:sz w:val="28"/>
          <w:szCs w:val="28"/>
          <w:lang w:val="uk-UA"/>
        </w:rPr>
        <w:t xml:space="preserve"> 201</w:t>
      </w:r>
      <w:bookmarkEnd w:id="9"/>
      <w:r w:rsidR="00EA1663" w:rsidRPr="00E32B8C">
        <w:rPr>
          <w:sz w:val="28"/>
          <w:szCs w:val="28"/>
          <w:lang w:val="uk-UA"/>
        </w:rPr>
        <w:t>)</w:t>
      </w:r>
      <w:r w:rsidR="00CD5EB9" w:rsidRPr="00E32B8C">
        <w:rPr>
          <w:sz w:val="28"/>
          <w:szCs w:val="28"/>
          <w:lang w:val="uk-UA"/>
        </w:rPr>
        <w:t>;</w:t>
      </w:r>
    </w:p>
    <w:p w:rsidR="00EA1663" w:rsidRPr="00E32B8C" w:rsidRDefault="00C16E8C" w:rsidP="00E32B8C">
      <w:pPr>
        <w:tabs>
          <w:tab w:val="left" w:pos="4254"/>
        </w:tabs>
        <w:spacing w:line="360" w:lineRule="auto"/>
        <w:ind w:firstLine="567"/>
        <w:contextualSpacing/>
        <w:jc w:val="both"/>
        <w:rPr>
          <w:sz w:val="28"/>
          <w:szCs w:val="28"/>
          <w:lang w:val="uk-UA"/>
        </w:rPr>
      </w:pPr>
      <w:proofErr w:type="spellStart"/>
      <w:r w:rsidRPr="00E32B8C">
        <w:rPr>
          <w:sz w:val="28"/>
          <w:szCs w:val="28"/>
          <w:lang w:val="uk-UA"/>
        </w:rPr>
        <w:t>GT</w:t>
      </w:r>
      <w:r w:rsidRPr="00E32B8C">
        <w:rPr>
          <w:sz w:val="16"/>
          <w:szCs w:val="16"/>
          <w:lang w:val="uk-UA"/>
        </w:rPr>
        <w:t>n</w:t>
      </w:r>
      <w:proofErr w:type="spellEnd"/>
      <w:r w:rsidRPr="00E32B8C">
        <w:rPr>
          <w:sz w:val="28"/>
          <w:szCs w:val="28"/>
          <w:lang w:val="uk-UA"/>
        </w:rPr>
        <w:t xml:space="preserve"> </w:t>
      </w:r>
      <w:r w:rsidR="00EA1663" w:rsidRPr="00E32B8C">
        <w:rPr>
          <w:sz w:val="20"/>
          <w:szCs w:val="20"/>
          <w:lang w:val="uk-UA"/>
        </w:rPr>
        <w:t xml:space="preserve">(1-12) </w:t>
      </w:r>
      <w:r w:rsidR="003740AC" w:rsidRPr="00E32B8C">
        <w:rPr>
          <w:sz w:val="28"/>
          <w:szCs w:val="28"/>
          <w:lang w:val="uk-UA"/>
        </w:rPr>
        <w:t xml:space="preserve">– </w:t>
      </w:r>
      <w:r w:rsidR="00EA1663" w:rsidRPr="00E32B8C">
        <w:rPr>
          <w:sz w:val="28"/>
          <w:szCs w:val="28"/>
          <w:lang w:val="uk-UA"/>
        </w:rPr>
        <w:t xml:space="preserve">по суднах, що проходять протягом відповідного </w:t>
      </w:r>
      <w:r w:rsidRPr="00E32B8C">
        <w:rPr>
          <w:sz w:val="28"/>
          <w:szCs w:val="28"/>
          <w:lang w:val="uk-UA"/>
        </w:rPr>
        <w:t>n</w:t>
      </w:r>
      <w:r w:rsidR="00EA1663" w:rsidRPr="00E32B8C">
        <w:rPr>
          <w:sz w:val="28"/>
          <w:szCs w:val="28"/>
          <w:lang w:val="uk-UA"/>
        </w:rPr>
        <w:t xml:space="preserve">-го календарного року у прогнозованому періоді до морських портів (терміналів), розташованих у межах 1-12 колін БДЛК, </w:t>
      </w:r>
      <w:r w:rsidR="005B5C93" w:rsidRPr="00E32B8C">
        <w:rPr>
          <w:sz w:val="28"/>
          <w:szCs w:val="28"/>
          <w:lang w:val="uk-UA"/>
        </w:rPr>
        <w:t xml:space="preserve">із </w:t>
      </w:r>
      <w:r w:rsidR="00EA1663" w:rsidRPr="00E32B8C">
        <w:rPr>
          <w:sz w:val="28"/>
          <w:szCs w:val="28"/>
          <w:lang w:val="uk-UA"/>
        </w:rPr>
        <w:t>п</w:t>
      </w:r>
      <w:r w:rsidR="005B5C93" w:rsidRPr="00E32B8C">
        <w:rPr>
          <w:sz w:val="28"/>
          <w:szCs w:val="28"/>
          <w:lang w:val="uk-UA"/>
        </w:rPr>
        <w:t>означенням</w:t>
      </w:r>
      <w:r w:rsidR="00EA1663" w:rsidRPr="00E32B8C">
        <w:rPr>
          <w:sz w:val="28"/>
          <w:szCs w:val="28"/>
          <w:lang w:val="uk-UA"/>
        </w:rPr>
        <w:t xml:space="preserve"> меж</w:t>
      </w:r>
      <w:r w:rsidR="00EA1663" w:rsidRPr="00E32B8C">
        <w:rPr>
          <w:sz w:val="16"/>
          <w:szCs w:val="16"/>
          <w:lang w:val="uk-UA"/>
        </w:rPr>
        <w:t xml:space="preserve"> </w:t>
      </w:r>
      <w:r w:rsidR="00EA1663" w:rsidRPr="00E32B8C">
        <w:rPr>
          <w:sz w:val="28"/>
          <w:szCs w:val="28"/>
          <w:lang w:val="uk-UA"/>
        </w:rPr>
        <w:t xml:space="preserve">буями від </w:t>
      </w:r>
      <w:proofErr w:type="spellStart"/>
      <w:r w:rsidR="00EA1663" w:rsidRPr="00E32B8C">
        <w:rPr>
          <w:sz w:val="28"/>
          <w:szCs w:val="28"/>
          <w:lang w:val="uk-UA"/>
        </w:rPr>
        <w:t>Березанського</w:t>
      </w:r>
      <w:proofErr w:type="spellEnd"/>
      <w:r w:rsidR="00EA1663" w:rsidRPr="00E32B8C">
        <w:rPr>
          <w:sz w:val="28"/>
          <w:szCs w:val="28"/>
          <w:lang w:val="uk-UA"/>
        </w:rPr>
        <w:t xml:space="preserve"> буя (№ 515 за </w:t>
      </w:r>
      <w:proofErr w:type="spellStart"/>
      <w:r w:rsidR="00EA1663" w:rsidRPr="00E32B8C">
        <w:rPr>
          <w:sz w:val="28"/>
          <w:szCs w:val="28"/>
          <w:lang w:val="uk-UA"/>
        </w:rPr>
        <w:t>кп</w:t>
      </w:r>
      <w:proofErr w:type="spellEnd"/>
      <w:r w:rsidR="00EA1663" w:rsidRPr="00E32B8C">
        <w:rPr>
          <w:sz w:val="28"/>
          <w:szCs w:val="28"/>
          <w:lang w:val="uk-UA"/>
        </w:rPr>
        <w:t xml:space="preserve"> 201) до буя № 94</w:t>
      </w:r>
      <w:r w:rsidR="00BF6852" w:rsidRPr="00E32B8C">
        <w:rPr>
          <w:sz w:val="28"/>
          <w:szCs w:val="28"/>
          <w:lang w:val="uk-UA"/>
        </w:rPr>
        <w:t xml:space="preserve"> </w:t>
      </w:r>
      <w:r w:rsidR="00EA1663" w:rsidRPr="00E32B8C">
        <w:rPr>
          <w:sz w:val="28"/>
          <w:szCs w:val="28"/>
          <w:lang w:val="uk-UA"/>
        </w:rPr>
        <w:t xml:space="preserve">(№ 899 за </w:t>
      </w:r>
      <w:proofErr w:type="spellStart"/>
      <w:r w:rsidR="00EA1663" w:rsidRPr="00E32B8C">
        <w:rPr>
          <w:sz w:val="28"/>
          <w:szCs w:val="28"/>
          <w:lang w:val="uk-UA"/>
        </w:rPr>
        <w:t>кп</w:t>
      </w:r>
      <w:proofErr w:type="spellEnd"/>
      <w:r w:rsidR="00EA1663" w:rsidRPr="00E32B8C">
        <w:rPr>
          <w:sz w:val="28"/>
          <w:szCs w:val="28"/>
          <w:lang w:val="uk-UA"/>
        </w:rPr>
        <w:t xml:space="preserve"> 201)</w:t>
      </w:r>
      <w:r w:rsidR="005B5C93" w:rsidRPr="00E32B8C">
        <w:rPr>
          <w:sz w:val="28"/>
          <w:szCs w:val="28"/>
          <w:lang w:val="uk-UA"/>
        </w:rPr>
        <w:t>.</w:t>
      </w:r>
    </w:p>
    <w:p w:rsidR="003740AC" w:rsidRPr="00E32B8C" w:rsidRDefault="003740AC" w:rsidP="00E32B8C">
      <w:pPr>
        <w:tabs>
          <w:tab w:val="left" w:pos="4254"/>
        </w:tabs>
        <w:spacing w:line="360" w:lineRule="auto"/>
        <w:ind w:firstLine="567"/>
        <w:contextualSpacing/>
        <w:jc w:val="both"/>
        <w:rPr>
          <w:sz w:val="28"/>
          <w:szCs w:val="28"/>
          <w:lang w:val="uk-UA"/>
        </w:rPr>
      </w:pPr>
      <w:r w:rsidRPr="00E32B8C">
        <w:rPr>
          <w:sz w:val="28"/>
          <w:szCs w:val="28"/>
          <w:lang w:val="uk-UA"/>
        </w:rPr>
        <w:t xml:space="preserve">Позначення меж наведено у виданні </w:t>
      </w:r>
      <w:proofErr w:type="spellStart"/>
      <w:r w:rsidR="00D70019" w:rsidRPr="00E32B8C">
        <w:rPr>
          <w:sz w:val="28"/>
          <w:szCs w:val="28"/>
          <w:lang w:val="uk-UA"/>
        </w:rPr>
        <w:t>ДУ</w:t>
      </w:r>
      <w:proofErr w:type="spellEnd"/>
      <w:r w:rsidR="00D70019" w:rsidRPr="00E32B8C">
        <w:rPr>
          <w:sz w:val="28"/>
          <w:szCs w:val="28"/>
          <w:lang w:val="uk-UA"/>
        </w:rPr>
        <w:t xml:space="preserve"> «Держгідрографія» Міністерства інфраструктури України </w:t>
      </w:r>
      <w:r w:rsidRPr="00E32B8C">
        <w:rPr>
          <w:sz w:val="28"/>
          <w:szCs w:val="28"/>
          <w:lang w:val="uk-UA"/>
        </w:rPr>
        <w:t>«Вогні і знаки Чорного та Азовського морів».</w:t>
      </w:r>
    </w:p>
    <w:p w:rsidR="009C0505" w:rsidRPr="00E32B8C" w:rsidRDefault="009C0505" w:rsidP="00E32B8C">
      <w:pPr>
        <w:tabs>
          <w:tab w:val="left" w:pos="4254"/>
        </w:tabs>
        <w:spacing w:line="360" w:lineRule="auto"/>
        <w:ind w:firstLine="567"/>
        <w:contextualSpacing/>
        <w:jc w:val="both"/>
        <w:rPr>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Для КЄК:</w:t>
      </w:r>
    </w:p>
    <w:p w:rsidR="00905C93" w:rsidRPr="00E32B8C" w:rsidRDefault="00C16E8C" w:rsidP="00E32B8C">
      <w:pPr>
        <w:pStyle w:val="21"/>
        <w:tabs>
          <w:tab w:val="left" w:pos="4254"/>
        </w:tabs>
        <w:spacing w:after="0" w:line="360" w:lineRule="auto"/>
        <w:ind w:left="0" w:firstLine="567"/>
        <w:jc w:val="both"/>
        <w:rPr>
          <w:rFonts w:ascii="Times New Roman" w:hAnsi="Times New Roman"/>
          <w:sz w:val="28"/>
          <w:szCs w:val="28"/>
          <w:lang w:val="uk-UA" w:eastAsia="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n</w:t>
      </w:r>
      <w:proofErr w:type="spellEnd"/>
      <w:r w:rsidRPr="00E32B8C">
        <w:rPr>
          <w:rFonts w:ascii="Times New Roman" w:hAnsi="Times New Roman"/>
          <w:sz w:val="28"/>
          <w:szCs w:val="28"/>
          <w:lang w:val="uk-UA"/>
        </w:rPr>
        <w:t xml:space="preserve"> </w:t>
      </w:r>
      <w:r w:rsidR="00905C93" w:rsidRPr="00E32B8C">
        <w:rPr>
          <w:rFonts w:ascii="Times New Roman" w:hAnsi="Times New Roman"/>
          <w:sz w:val="20"/>
          <w:szCs w:val="20"/>
          <w:lang w:val="uk-UA"/>
        </w:rPr>
        <w:t>вант та пас порт</w:t>
      </w:r>
      <w:r w:rsidR="003740AC" w:rsidRPr="00E32B8C">
        <w:rPr>
          <w:rFonts w:ascii="Times New Roman" w:hAnsi="Times New Roman"/>
          <w:sz w:val="20"/>
          <w:szCs w:val="20"/>
          <w:lang w:val="uk-UA"/>
        </w:rPr>
        <w:t xml:space="preserve"> канал</w:t>
      </w:r>
      <w:r w:rsidR="00905C93" w:rsidRPr="00E32B8C">
        <w:rPr>
          <w:rFonts w:ascii="Times New Roman" w:hAnsi="Times New Roman"/>
          <w:sz w:val="20"/>
          <w:szCs w:val="20"/>
          <w:lang w:val="uk-UA"/>
        </w:rPr>
        <w:t xml:space="preserve"> </w:t>
      </w:r>
      <w:r w:rsidR="003740AC"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 xml:space="preserve">по суднах, що проходять </w:t>
      </w:r>
      <w:r w:rsidR="00905C93" w:rsidRPr="00E32B8C">
        <w:rPr>
          <w:rFonts w:ascii="Times New Roman" w:hAnsi="Times New Roman"/>
          <w:sz w:val="28"/>
          <w:szCs w:val="28"/>
          <w:lang w:val="uk-UA" w:eastAsia="uk-UA"/>
        </w:rPr>
        <w:t xml:space="preserve">КЄК для проходу </w:t>
      </w:r>
      <w:r w:rsidR="00667952" w:rsidRPr="00E32B8C">
        <w:rPr>
          <w:rFonts w:ascii="Times New Roman" w:hAnsi="Times New Roman"/>
          <w:sz w:val="28"/>
          <w:szCs w:val="28"/>
          <w:lang w:val="uk-UA"/>
        </w:rPr>
        <w:t xml:space="preserve">протягом відповідного </w:t>
      </w:r>
      <w:r w:rsidRPr="00E32B8C">
        <w:rPr>
          <w:rFonts w:ascii="Times New Roman" w:hAnsi="Times New Roman"/>
          <w:sz w:val="28"/>
          <w:szCs w:val="28"/>
          <w:lang w:val="uk-UA"/>
        </w:rPr>
        <w:t>n</w:t>
      </w:r>
      <w:r w:rsidR="00667952" w:rsidRPr="00E32B8C">
        <w:rPr>
          <w:rFonts w:ascii="Times New Roman" w:hAnsi="Times New Roman"/>
          <w:sz w:val="28"/>
          <w:szCs w:val="28"/>
          <w:lang w:val="uk-UA"/>
        </w:rPr>
        <w:t xml:space="preserve">-го календарного року у прогнозованому періоді </w:t>
      </w:r>
      <w:r w:rsidR="00905C93" w:rsidRPr="00E32B8C">
        <w:rPr>
          <w:rFonts w:ascii="Times New Roman" w:hAnsi="Times New Roman"/>
          <w:sz w:val="28"/>
          <w:szCs w:val="28"/>
          <w:lang w:val="uk-UA" w:eastAsia="uk-UA"/>
        </w:rPr>
        <w:t>в/із морський(ого) порту Бердянськ, в/із морський(ого) порту Маріуполь;</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eastAsia="uk-UA"/>
        </w:rPr>
      </w:pPr>
      <w:r w:rsidRPr="00E32B8C">
        <w:rPr>
          <w:rFonts w:ascii="Times New Roman" w:hAnsi="Times New Roman"/>
          <w:sz w:val="28"/>
          <w:szCs w:val="28"/>
          <w:lang w:val="uk-UA"/>
        </w:rPr>
        <w:t>GT</w:t>
      </w:r>
      <w:r w:rsidRPr="00E32B8C">
        <w:rPr>
          <w:rFonts w:ascii="Times New Roman" w:hAnsi="Times New Roman"/>
          <w:sz w:val="16"/>
          <w:szCs w:val="16"/>
          <w:lang w:val="uk-UA"/>
        </w:rPr>
        <w:t>N</w:t>
      </w:r>
      <w:r w:rsidRPr="00E32B8C">
        <w:rPr>
          <w:rFonts w:ascii="Times New Roman" w:hAnsi="Times New Roman"/>
          <w:sz w:val="28"/>
          <w:szCs w:val="28"/>
          <w:lang w:val="uk-UA"/>
        </w:rPr>
        <w:t xml:space="preserve"> </w:t>
      </w:r>
      <w:r w:rsidRPr="00E32B8C">
        <w:rPr>
          <w:rFonts w:ascii="Times New Roman" w:hAnsi="Times New Roman"/>
          <w:sz w:val="20"/>
          <w:szCs w:val="20"/>
          <w:lang w:val="uk-UA"/>
        </w:rPr>
        <w:t>вант та пас порт</w:t>
      </w:r>
      <w:r w:rsidR="003740AC" w:rsidRPr="00E32B8C">
        <w:rPr>
          <w:rFonts w:ascii="Times New Roman" w:hAnsi="Times New Roman"/>
          <w:sz w:val="20"/>
          <w:szCs w:val="20"/>
          <w:lang w:val="uk-UA"/>
        </w:rPr>
        <w:t xml:space="preserve"> канал</w:t>
      </w:r>
      <w:r w:rsidRPr="00E32B8C">
        <w:rPr>
          <w:rFonts w:ascii="Times New Roman" w:hAnsi="Times New Roman"/>
          <w:sz w:val="20"/>
          <w:szCs w:val="20"/>
          <w:lang w:val="uk-UA"/>
        </w:rPr>
        <w:t xml:space="preserve"> </w:t>
      </w:r>
      <w:r w:rsidR="003740AC"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по суднах, що проходять </w:t>
      </w:r>
      <w:r w:rsidRPr="00E32B8C">
        <w:rPr>
          <w:rFonts w:ascii="Times New Roman" w:hAnsi="Times New Roman"/>
          <w:sz w:val="28"/>
          <w:szCs w:val="28"/>
          <w:lang w:val="uk-UA" w:eastAsia="uk-UA"/>
        </w:rPr>
        <w:t xml:space="preserve">КЄК </w:t>
      </w:r>
      <w:r w:rsidR="00667952" w:rsidRPr="00E32B8C">
        <w:rPr>
          <w:rFonts w:ascii="Times New Roman" w:hAnsi="Times New Roman"/>
          <w:sz w:val="28"/>
          <w:szCs w:val="28"/>
          <w:lang w:val="uk-UA"/>
        </w:rPr>
        <w:t xml:space="preserve">протягом відповідного </w:t>
      </w:r>
      <w:r w:rsidR="006B3AC4" w:rsidRPr="00E32B8C">
        <w:rPr>
          <w:rFonts w:ascii="Times New Roman" w:hAnsi="Times New Roman"/>
          <w:sz w:val="28"/>
          <w:szCs w:val="28"/>
          <w:lang w:val="uk-UA"/>
        </w:rPr>
        <w:t>n</w:t>
      </w:r>
      <w:r w:rsidR="00667952"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sz w:val="28"/>
          <w:szCs w:val="28"/>
          <w:lang w:val="uk-UA" w:eastAsia="uk-UA"/>
        </w:rPr>
        <w:t>для проходу в/із морський(ого) порту Керч;</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GT</w:t>
      </w:r>
      <w:r w:rsidRPr="00E32B8C">
        <w:rPr>
          <w:rFonts w:ascii="Times New Roman" w:hAnsi="Times New Roman"/>
          <w:sz w:val="16"/>
          <w:szCs w:val="16"/>
          <w:lang w:val="uk-UA"/>
        </w:rPr>
        <w:t>N</w:t>
      </w:r>
      <w:r w:rsidRPr="00E32B8C">
        <w:rPr>
          <w:rFonts w:ascii="Times New Roman" w:hAnsi="Times New Roman"/>
          <w:sz w:val="20"/>
          <w:szCs w:val="20"/>
          <w:lang w:val="uk-UA"/>
        </w:rPr>
        <w:t xml:space="preserve"> транзит</w:t>
      </w:r>
      <w:r w:rsidR="00C04C0F" w:rsidRPr="00E32B8C">
        <w:rPr>
          <w:rFonts w:ascii="Times New Roman" w:hAnsi="Times New Roman"/>
          <w:sz w:val="20"/>
          <w:szCs w:val="20"/>
          <w:lang w:val="uk-UA"/>
        </w:rPr>
        <w:t xml:space="preserve"> канал</w:t>
      </w:r>
      <w:r w:rsidRPr="00E32B8C">
        <w:rPr>
          <w:rFonts w:ascii="Times New Roman" w:hAnsi="Times New Roman"/>
          <w:sz w:val="28"/>
          <w:szCs w:val="28"/>
          <w:lang w:val="uk-UA"/>
        </w:rPr>
        <w:t xml:space="preserve"> –</w:t>
      </w:r>
      <w:r w:rsidRPr="00E32B8C">
        <w:rPr>
          <w:rFonts w:ascii="Times New Roman" w:hAnsi="Times New Roman"/>
          <w:sz w:val="16"/>
          <w:szCs w:val="16"/>
          <w:lang w:val="uk-UA"/>
        </w:rPr>
        <w:t xml:space="preserve">  </w:t>
      </w:r>
      <w:r w:rsidR="003740AC" w:rsidRPr="00E32B8C">
        <w:rPr>
          <w:rFonts w:ascii="Times New Roman" w:hAnsi="Times New Roman"/>
          <w:sz w:val="28"/>
          <w:szCs w:val="28"/>
          <w:lang w:val="uk-UA"/>
        </w:rPr>
        <w:t xml:space="preserve">по суднах, що проходять </w:t>
      </w:r>
      <w:r w:rsidR="003740AC" w:rsidRPr="00E32B8C">
        <w:rPr>
          <w:rFonts w:ascii="Times New Roman" w:hAnsi="Times New Roman"/>
          <w:sz w:val="28"/>
          <w:szCs w:val="28"/>
          <w:lang w:val="uk-UA" w:eastAsia="uk-UA"/>
        </w:rPr>
        <w:t xml:space="preserve">КЄК </w:t>
      </w:r>
      <w:r w:rsidR="003740AC" w:rsidRPr="00E32B8C">
        <w:rPr>
          <w:rFonts w:ascii="Times New Roman" w:hAnsi="Times New Roman"/>
          <w:sz w:val="28"/>
          <w:szCs w:val="28"/>
          <w:lang w:val="uk-UA"/>
        </w:rPr>
        <w:t xml:space="preserve">протягом відповідного </w:t>
      </w:r>
      <w:r w:rsidR="008D4B58" w:rsidRPr="00E32B8C">
        <w:rPr>
          <w:rFonts w:ascii="Times New Roman" w:hAnsi="Times New Roman"/>
          <w:sz w:val="28"/>
          <w:szCs w:val="28"/>
          <w:lang w:val="uk-UA"/>
        </w:rPr>
        <w:t>n</w:t>
      </w:r>
      <w:r w:rsidR="003740AC" w:rsidRPr="00E32B8C">
        <w:rPr>
          <w:rFonts w:ascii="Times New Roman" w:hAnsi="Times New Roman"/>
          <w:sz w:val="28"/>
          <w:szCs w:val="28"/>
          <w:lang w:val="uk-UA"/>
        </w:rPr>
        <w:t>-го календарного року у прогнозованому періоді</w:t>
      </w:r>
      <w:r w:rsidR="00667952" w:rsidRPr="00E32B8C">
        <w:rPr>
          <w:rFonts w:ascii="Times New Roman" w:hAnsi="Times New Roman"/>
          <w:sz w:val="28"/>
          <w:szCs w:val="28"/>
          <w:lang w:val="uk-UA"/>
        </w:rPr>
        <w:t xml:space="preserve"> </w:t>
      </w:r>
      <w:r w:rsidRPr="00E32B8C">
        <w:rPr>
          <w:rFonts w:ascii="Times New Roman" w:hAnsi="Times New Roman"/>
          <w:sz w:val="28"/>
          <w:szCs w:val="28"/>
          <w:lang w:val="uk-UA"/>
        </w:rPr>
        <w:t>транзитом, у тому числі для суден, що заходять (виходять) у порт (з порту) Кавказ.</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 xml:space="preserve">Для ГСХ та каналу Прорва прогнозний показник сумарного грос-тоннажу (GT) по суднах, що </w:t>
      </w:r>
      <w:r w:rsidR="00667952" w:rsidRPr="00E32B8C">
        <w:rPr>
          <w:rFonts w:ascii="Times New Roman" w:hAnsi="Times New Roman"/>
          <w:sz w:val="28"/>
          <w:szCs w:val="28"/>
          <w:lang w:val="uk-UA"/>
        </w:rPr>
        <w:t xml:space="preserve">протягом відповідного </w:t>
      </w:r>
      <w:r w:rsidR="00B66BE3" w:rsidRPr="00E32B8C">
        <w:rPr>
          <w:rFonts w:ascii="Times New Roman" w:hAnsi="Times New Roman"/>
          <w:sz w:val="28"/>
          <w:szCs w:val="28"/>
          <w:lang w:val="uk-UA"/>
        </w:rPr>
        <w:t>n</w:t>
      </w:r>
      <w:r w:rsidR="00667952"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sz w:val="28"/>
          <w:szCs w:val="28"/>
          <w:lang w:val="uk-UA"/>
        </w:rPr>
        <w:t xml:space="preserve">рухаються каналом визначається в цілому по усіх суднах, з яких справляється канальний збір за прохід каналом. </w:t>
      </w:r>
    </w:p>
    <w:p w:rsidR="004768BB" w:rsidRPr="00E32B8C" w:rsidRDefault="004768BB"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3.</w:t>
      </w:r>
      <w:r w:rsidR="00EC6C8D" w:rsidRPr="00E32B8C">
        <w:rPr>
          <w:rFonts w:ascii="Times New Roman" w:hAnsi="Times New Roman"/>
          <w:sz w:val="28"/>
          <w:szCs w:val="28"/>
          <w:lang w:val="uk-UA"/>
        </w:rPr>
        <w:t> </w:t>
      </w:r>
      <w:r w:rsidRPr="00E32B8C">
        <w:rPr>
          <w:rFonts w:ascii="Times New Roman" w:hAnsi="Times New Roman"/>
          <w:sz w:val="28"/>
          <w:szCs w:val="28"/>
          <w:lang w:val="uk-UA"/>
        </w:rPr>
        <w:t xml:space="preserve">Визначення прогнозного показника сумарного грос-тоннажу (GT) </w:t>
      </w:r>
      <w:r w:rsidR="00A30823" w:rsidRPr="00E32B8C">
        <w:rPr>
          <w:rFonts w:ascii="Times New Roman" w:hAnsi="Times New Roman"/>
          <w:sz w:val="28"/>
          <w:szCs w:val="28"/>
          <w:lang w:val="uk-UA"/>
        </w:rPr>
        <w:t xml:space="preserve">та кількості одиниць </w:t>
      </w:r>
      <w:r w:rsidRPr="00E32B8C">
        <w:rPr>
          <w:rFonts w:ascii="Times New Roman" w:hAnsi="Times New Roman"/>
          <w:sz w:val="28"/>
          <w:szCs w:val="28"/>
          <w:lang w:val="uk-UA"/>
        </w:rPr>
        <w:t>суден, з яких справлятиметься причальний збір</w:t>
      </w:r>
      <w:r w:rsidR="00A30823" w:rsidRPr="00E32B8C">
        <w:rPr>
          <w:rFonts w:ascii="Times New Roman" w:hAnsi="Times New Roman"/>
          <w:sz w:val="28"/>
          <w:szCs w:val="28"/>
          <w:lang w:val="uk-UA"/>
        </w:rPr>
        <w:t>, що стягується з судновласників</w:t>
      </w:r>
      <w:r w:rsidRPr="00E32B8C">
        <w:rPr>
          <w:rFonts w:ascii="Times New Roman" w:hAnsi="Times New Roman"/>
          <w:sz w:val="28"/>
          <w:szCs w:val="28"/>
          <w:lang w:val="uk-UA"/>
        </w:rPr>
        <w:t>.</w:t>
      </w:r>
    </w:p>
    <w:p w:rsidR="00850D2D" w:rsidRPr="00E32B8C" w:rsidRDefault="006A47EC"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П</w:t>
      </w:r>
      <w:r w:rsidR="00905C93" w:rsidRPr="00E32B8C">
        <w:rPr>
          <w:rFonts w:ascii="Times New Roman" w:hAnsi="Times New Roman"/>
          <w:sz w:val="28"/>
          <w:szCs w:val="28"/>
          <w:lang w:val="uk-UA"/>
        </w:rPr>
        <w:t xml:space="preserve">рогнозний показник сумарного грос-тоннажу (GT) суден, з яких справлятиметься причальний збір у морському порту за одиницю часу (годину) </w:t>
      </w:r>
      <w:r w:rsidR="005C51AA" w:rsidRPr="00E32B8C">
        <w:rPr>
          <w:rFonts w:ascii="Times New Roman" w:hAnsi="Times New Roman"/>
          <w:sz w:val="28"/>
          <w:szCs w:val="28"/>
          <w:lang w:val="uk-UA"/>
        </w:rPr>
        <w:t xml:space="preserve">протягом відповідного </w:t>
      </w:r>
      <w:r w:rsidR="00C16E8C" w:rsidRPr="00E32B8C">
        <w:rPr>
          <w:rFonts w:ascii="Times New Roman" w:hAnsi="Times New Roman"/>
          <w:sz w:val="28"/>
          <w:szCs w:val="28"/>
          <w:lang w:val="uk-UA"/>
        </w:rPr>
        <w:t>n</w:t>
      </w:r>
      <w:r w:rsidR="005C51AA" w:rsidRPr="00E32B8C">
        <w:rPr>
          <w:rFonts w:ascii="Times New Roman" w:hAnsi="Times New Roman"/>
          <w:sz w:val="28"/>
          <w:szCs w:val="28"/>
          <w:lang w:val="uk-UA"/>
        </w:rPr>
        <w:t>-го календарного року у прогнозованому періоді (</w:t>
      </w:r>
      <w:proofErr w:type="spellStart"/>
      <w:r w:rsidR="00C16E8C" w:rsidRPr="00E32B8C">
        <w:rPr>
          <w:rFonts w:ascii="Times New Roman" w:hAnsi="Times New Roman"/>
          <w:sz w:val="28"/>
          <w:szCs w:val="28"/>
          <w:lang w:val="uk-UA"/>
        </w:rPr>
        <w:t>GT</w:t>
      </w:r>
      <w:r w:rsidR="00C16E8C" w:rsidRPr="00E32B8C">
        <w:rPr>
          <w:rFonts w:ascii="Times New Roman" w:hAnsi="Times New Roman"/>
          <w:sz w:val="16"/>
          <w:szCs w:val="16"/>
          <w:lang w:val="uk-UA"/>
        </w:rPr>
        <w:t>n</w:t>
      </w:r>
      <w:proofErr w:type="spellEnd"/>
      <w:r w:rsidR="00C16E8C" w:rsidRPr="00E32B8C">
        <w:rPr>
          <w:rFonts w:ascii="Times New Roman" w:hAnsi="Times New Roman"/>
          <w:sz w:val="16"/>
          <w:szCs w:val="16"/>
          <w:lang w:val="uk-UA"/>
        </w:rPr>
        <w:t xml:space="preserve"> </w:t>
      </w:r>
      <w:r w:rsidR="00C04C0F" w:rsidRPr="00E32B8C">
        <w:rPr>
          <w:rFonts w:ascii="Times New Roman" w:hAnsi="Times New Roman"/>
          <w:sz w:val="16"/>
          <w:szCs w:val="16"/>
          <w:lang w:val="uk-UA"/>
        </w:rPr>
        <w:t>причал</w:t>
      </w:r>
      <w:r w:rsidR="005C51AA" w:rsidRPr="00E32B8C">
        <w:rPr>
          <w:rFonts w:ascii="Times New Roman" w:hAnsi="Times New Roman"/>
          <w:sz w:val="28"/>
          <w:szCs w:val="28"/>
          <w:lang w:val="uk-UA"/>
        </w:rPr>
        <w:t xml:space="preserve">) </w:t>
      </w:r>
      <w:r w:rsidR="00905C93" w:rsidRPr="00E32B8C">
        <w:rPr>
          <w:rFonts w:ascii="Times New Roman" w:hAnsi="Times New Roman"/>
          <w:sz w:val="28"/>
          <w:szCs w:val="28"/>
          <w:lang w:val="uk-UA"/>
        </w:rPr>
        <w:t>має структуру за формулою</w:t>
      </w:r>
      <w:r w:rsidR="00854650" w:rsidRPr="00E32B8C">
        <w:rPr>
          <w:rFonts w:ascii="Times New Roman" w:hAnsi="Times New Roman"/>
          <w:sz w:val="28"/>
          <w:szCs w:val="28"/>
          <w:lang w:val="uk-UA"/>
        </w:rPr>
        <w:t>:</w:t>
      </w:r>
    </w:p>
    <w:p w:rsidR="00EB2FDE" w:rsidRPr="00E32B8C" w:rsidRDefault="00EB2FDE" w:rsidP="00E32B8C">
      <w:pPr>
        <w:pStyle w:val="21"/>
        <w:tabs>
          <w:tab w:val="left" w:pos="4254"/>
        </w:tabs>
        <w:spacing w:after="0" w:line="360" w:lineRule="auto"/>
        <w:ind w:left="0" w:firstLine="567"/>
        <w:jc w:val="both"/>
        <w:rPr>
          <w:rFonts w:ascii="Times New Roman" w:hAnsi="Times New Roman"/>
          <w:sz w:val="28"/>
          <w:szCs w:val="28"/>
          <w:lang w:val="uk-UA"/>
        </w:rPr>
      </w:pPr>
    </w:p>
    <w:p w:rsidR="002A51C5"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r>
                <m:rPr>
                  <m:sty m:val="p"/>
                </m:rPr>
                <w:rPr>
                  <w:rFonts w:ascii="Cambria Math" w:hAnsi="Cambria Math"/>
                  <w:lang w:val="uk-UA"/>
                </w:rPr>
                <m:t>GT</m:t>
              </m:r>
              <m:r>
                <m:rPr>
                  <m:sty m:val="p"/>
                </m:rPr>
                <w:rPr>
                  <w:rFonts w:ascii="Cambria Math" w:hAnsi="Cambria Math"/>
                  <w:sz w:val="16"/>
                  <w:szCs w:val="16"/>
                  <w:lang w:val="uk-UA"/>
                </w:rPr>
                <m:t xml:space="preserve">n причал  </m:t>
              </m:r>
              <m:r>
                <m:rPr>
                  <m:sty m:val="p"/>
                </m:rPr>
                <w:rPr>
                  <w:rFonts w:ascii="Cambria Math" w:hAnsi="Cambria Math"/>
                  <w:lang w:val="uk-UA"/>
                </w:rPr>
                <m:t xml:space="preserve">= </m:t>
              </m:r>
              <m:f>
                <m:fPr>
                  <m:ctrlPr>
                    <w:rPr>
                      <w:rFonts w:ascii="Cambria Math" w:hAnsi="Cambria Math"/>
                      <w:iCs/>
                      <w:lang w:val="uk-UA"/>
                    </w:rPr>
                  </m:ctrlPr>
                </m:fPr>
                <m:num>
                  <m:r>
                    <m:rPr>
                      <m:sty m:val="p"/>
                    </m:rPr>
                    <w:rPr>
                      <w:rFonts w:ascii="Cambria Math" w:hAnsi="Cambria Math"/>
                      <w:lang w:val="uk-UA"/>
                    </w:rPr>
                    <m:t>k</m:t>
                  </m:r>
                  <m:r>
                    <m:rPr>
                      <m:sty m:val="p"/>
                    </m:rPr>
                    <w:rPr>
                      <w:rFonts w:ascii="Cambria Math" w:hAnsi="Cambria Math"/>
                      <w:sz w:val="20"/>
                      <w:szCs w:val="20"/>
                      <w:lang w:val="uk-UA"/>
                    </w:rPr>
                    <m:t xml:space="preserve">1борт* </m:t>
                  </m:r>
                  <m:r>
                    <m:rPr>
                      <m:sty m:val="p"/>
                    </m:rPr>
                    <w:rPr>
                      <w:rFonts w:ascii="Cambria Math" w:hAnsi="Cambria Math"/>
                      <w:lang w:val="uk-UA"/>
                    </w:rPr>
                    <m:t>GT</m:t>
                  </m:r>
                  <m:r>
                    <m:rPr>
                      <m:sty m:val="p"/>
                    </m:rPr>
                    <w:rPr>
                      <w:rFonts w:ascii="Cambria Math" w:hAnsi="Cambria Math"/>
                      <w:sz w:val="16"/>
                      <w:szCs w:val="16"/>
                      <w:lang w:val="uk-UA"/>
                    </w:rPr>
                    <m:t>n*</m:t>
                  </m:r>
                  <m:r>
                    <m:rPr>
                      <m:sty m:val="p"/>
                    </m:rPr>
                    <w:rPr>
                      <w:rFonts w:ascii="Cambria Math" w:hAnsi="Cambria Math"/>
                      <w:lang w:val="uk-UA"/>
                    </w:rPr>
                    <m:t xml:space="preserve">t </m:t>
                  </m:r>
                  <m:r>
                    <m:rPr>
                      <m:sty m:val="p"/>
                    </m:rPr>
                    <w:rPr>
                      <w:rFonts w:ascii="Cambria Math" w:hAnsi="Cambria Math"/>
                      <w:sz w:val="20"/>
                      <w:szCs w:val="20"/>
                      <w:lang w:val="uk-UA"/>
                    </w:rPr>
                    <m:t xml:space="preserve">сер. </m:t>
                  </m:r>
                  <m:r>
                    <m:rPr>
                      <m:sty m:val="p"/>
                    </m:rPr>
                    <w:rPr>
                      <w:rFonts w:ascii="Cambria Math" w:hAnsi="Cambria Math"/>
                      <w:lang w:val="uk-UA"/>
                    </w:rPr>
                    <m:t>+ 0,5* k</m:t>
                  </m:r>
                  <m:r>
                    <m:rPr>
                      <m:sty m:val="p"/>
                    </m:rPr>
                    <w:rPr>
                      <w:rFonts w:ascii="Cambria Math" w:hAnsi="Cambria Math"/>
                      <w:sz w:val="20"/>
                      <w:szCs w:val="20"/>
                      <w:lang w:val="uk-UA"/>
                    </w:rPr>
                    <m:t xml:space="preserve">2борт </m:t>
                  </m:r>
                  <m:r>
                    <m:rPr>
                      <m:sty m:val="p"/>
                    </m:rPr>
                    <w:rPr>
                      <w:rFonts w:ascii="Cambria Math" w:hAnsi="Cambria Math"/>
                      <w:lang w:val="uk-UA"/>
                    </w:rPr>
                    <m:t>GT</m:t>
                  </m:r>
                  <m:r>
                    <m:rPr>
                      <m:sty m:val="p"/>
                    </m:rPr>
                    <w:rPr>
                      <w:rFonts w:ascii="Cambria Math" w:hAnsi="Cambria Math"/>
                      <w:sz w:val="16"/>
                      <w:szCs w:val="16"/>
                      <w:lang w:val="uk-UA"/>
                    </w:rPr>
                    <m:t>n</m:t>
                  </m:r>
                  <m:r>
                    <m:rPr>
                      <m:sty m:val="p"/>
                    </m:rPr>
                    <w:rPr>
                      <w:rFonts w:ascii="Cambria Math" w:hAnsi="Cambria Math"/>
                      <w:sz w:val="20"/>
                      <w:szCs w:val="20"/>
                      <w:lang w:val="uk-UA"/>
                    </w:rPr>
                    <m:t>. *</m:t>
                  </m:r>
                  <m:r>
                    <m:rPr>
                      <m:sty m:val="p"/>
                    </m:rPr>
                    <w:rPr>
                      <w:rFonts w:ascii="Cambria Math" w:hAnsi="Cambria Math"/>
                      <w:lang w:val="uk-UA"/>
                    </w:rPr>
                    <m:t xml:space="preserve"> t </m:t>
                  </m:r>
                  <m:r>
                    <m:rPr>
                      <m:sty m:val="p"/>
                    </m:rPr>
                    <w:rPr>
                      <w:rFonts w:ascii="Cambria Math" w:hAnsi="Cambria Math"/>
                      <w:sz w:val="20"/>
                      <w:szCs w:val="20"/>
                      <w:lang w:val="uk-UA"/>
                    </w:rPr>
                    <m:t xml:space="preserve">сер. </m:t>
                  </m:r>
                  <m:r>
                    <m:rPr>
                      <m:sty m:val="p"/>
                    </m:rPr>
                    <w:rPr>
                      <w:rFonts w:ascii="Cambria Math" w:hAnsi="Cambria Math"/>
                      <w:lang w:val="uk-UA"/>
                    </w:rPr>
                    <m:t>+ k</m:t>
                  </m:r>
                  <m:r>
                    <m:rPr>
                      <m:sty m:val="p"/>
                    </m:rPr>
                    <w:rPr>
                      <w:rFonts w:ascii="Cambria Math" w:hAnsi="Cambria Math"/>
                      <w:sz w:val="20"/>
                      <w:szCs w:val="20"/>
                      <w:lang w:val="uk-UA"/>
                    </w:rPr>
                    <m:t>3*</m:t>
                  </m:r>
                  <m:r>
                    <m:rPr>
                      <m:sty m:val="p"/>
                    </m:rPr>
                    <w:rPr>
                      <w:rFonts w:ascii="Cambria Math" w:hAnsi="Cambria Math"/>
                      <w:lang w:val="uk-UA"/>
                    </w:rPr>
                    <m:t>GT</m:t>
                  </m:r>
                  <m:r>
                    <m:rPr>
                      <m:sty m:val="p"/>
                    </m:rPr>
                    <w:rPr>
                      <w:rFonts w:ascii="Cambria Math" w:hAnsi="Cambria Math"/>
                      <w:sz w:val="16"/>
                      <w:szCs w:val="16"/>
                      <w:lang w:val="uk-UA"/>
                    </w:rPr>
                    <m:t>відстій*</m:t>
                  </m:r>
                  <m:r>
                    <m:rPr>
                      <m:sty m:val="p"/>
                    </m:rPr>
                    <w:rPr>
                      <w:rFonts w:ascii="Cambria Math" w:hAnsi="Cambria Math"/>
                      <w:lang w:val="uk-UA"/>
                    </w:rPr>
                    <m:t xml:space="preserve"> t</m:t>
                  </m:r>
                  <m:r>
                    <m:rPr>
                      <m:sty m:val="p"/>
                    </m:rPr>
                    <w:rPr>
                      <w:rFonts w:ascii="Cambria Math" w:hAnsi="Cambria Math"/>
                      <w:sz w:val="20"/>
                      <w:szCs w:val="20"/>
                      <w:lang w:val="uk-UA"/>
                    </w:rPr>
                    <m:t xml:space="preserve"> відстій</m:t>
                  </m:r>
                </m:num>
                <m:den>
                  <m:r>
                    <m:rPr>
                      <m:sty m:val="p"/>
                    </m:rPr>
                    <w:rPr>
                      <w:rFonts w:ascii="Cambria Math" w:hAnsi="Cambria Math"/>
                      <w:lang w:val="uk-UA"/>
                    </w:rPr>
                    <m:t>24</m:t>
                  </m:r>
                </m:den>
              </m:f>
              <m:r>
                <m:rPr>
                  <m:sty m:val="p"/>
                </m:rP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48</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де</w:t>
      </w:r>
      <w:r w:rsidR="00EC6C8D" w:rsidRPr="00E32B8C">
        <w:rPr>
          <w:rFonts w:ascii="Times New Roman" w:hAnsi="Times New Roman"/>
          <w:sz w:val="28"/>
          <w:szCs w:val="28"/>
          <w:lang w:val="uk-UA"/>
        </w:rPr>
        <w:t xml:space="preserve"> </w:t>
      </w:r>
      <w:proofErr w:type="spellStart"/>
      <w:r w:rsidRPr="00E32B8C">
        <w:rPr>
          <w:rFonts w:ascii="Times New Roman" w:hAnsi="Times New Roman"/>
          <w:sz w:val="28"/>
          <w:szCs w:val="28"/>
          <w:lang w:val="uk-UA"/>
        </w:rPr>
        <w:t>GT</w:t>
      </w:r>
      <w:r w:rsidR="00C16E8C" w:rsidRPr="00E32B8C">
        <w:rPr>
          <w:rFonts w:ascii="Times New Roman" w:hAnsi="Times New Roman"/>
          <w:sz w:val="16"/>
          <w:szCs w:val="16"/>
          <w:lang w:val="uk-UA"/>
        </w:rPr>
        <w:t>n</w:t>
      </w:r>
      <w:proofErr w:type="spellEnd"/>
      <w:r w:rsidRPr="00E32B8C">
        <w:rPr>
          <w:rFonts w:ascii="Times New Roman" w:hAnsi="Times New Roman"/>
          <w:sz w:val="28"/>
          <w:szCs w:val="28"/>
          <w:lang w:val="uk-UA"/>
        </w:rPr>
        <w:t xml:space="preserve"> </w:t>
      </w:r>
      <w:r w:rsidRPr="00E32B8C">
        <w:rPr>
          <w:rFonts w:ascii="Times New Roman" w:hAnsi="Times New Roman"/>
          <w:sz w:val="16"/>
          <w:szCs w:val="16"/>
          <w:lang w:val="uk-UA"/>
        </w:rPr>
        <w:t xml:space="preserve"> </w:t>
      </w:r>
      <w:r w:rsidRPr="00E32B8C">
        <w:rPr>
          <w:rFonts w:ascii="Times New Roman" w:hAnsi="Times New Roman"/>
          <w:sz w:val="28"/>
          <w:szCs w:val="28"/>
          <w:lang w:val="uk-UA"/>
        </w:rPr>
        <w:t>–</w:t>
      </w:r>
      <w:r w:rsidRPr="00E32B8C">
        <w:rPr>
          <w:rFonts w:ascii="Times New Roman" w:hAnsi="Times New Roman"/>
          <w:sz w:val="16"/>
          <w:szCs w:val="16"/>
          <w:lang w:val="uk-UA"/>
        </w:rPr>
        <w:t xml:space="preserve">  </w:t>
      </w:r>
      <w:r w:rsidRPr="00E32B8C">
        <w:rPr>
          <w:rFonts w:ascii="Times New Roman" w:hAnsi="Times New Roman"/>
          <w:sz w:val="28"/>
          <w:szCs w:val="28"/>
          <w:lang w:val="uk-UA"/>
        </w:rPr>
        <w:t xml:space="preserve">прогнозний показник сумарного грос-тоннажу (GT) </w:t>
      </w:r>
      <w:r w:rsidR="005C51AA" w:rsidRPr="00E32B8C">
        <w:rPr>
          <w:rFonts w:ascii="Times New Roman" w:hAnsi="Times New Roman"/>
          <w:sz w:val="28"/>
          <w:szCs w:val="28"/>
          <w:lang w:val="uk-UA"/>
        </w:rPr>
        <w:t xml:space="preserve">протягом відповідного </w:t>
      </w:r>
      <w:r w:rsidR="00B264E7" w:rsidRPr="00E32B8C">
        <w:rPr>
          <w:rFonts w:ascii="Times New Roman" w:hAnsi="Times New Roman"/>
          <w:sz w:val="28"/>
          <w:szCs w:val="28"/>
          <w:lang w:val="uk-UA"/>
        </w:rPr>
        <w:t>n</w:t>
      </w:r>
      <w:r w:rsidR="005C51AA"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sz w:val="28"/>
          <w:szCs w:val="28"/>
          <w:lang w:val="uk-UA"/>
        </w:rPr>
        <w:t xml:space="preserve">який було розраховано за формулою </w:t>
      </w:r>
      <w:r w:rsidR="00464A7B" w:rsidRPr="00E32B8C">
        <w:rPr>
          <w:rFonts w:ascii="Times New Roman" w:hAnsi="Times New Roman"/>
          <w:sz w:val="28"/>
          <w:szCs w:val="28"/>
          <w:lang w:val="uk-UA"/>
        </w:rPr>
        <w:t>(</w:t>
      </w:r>
      <w:r w:rsidR="00C7222B" w:rsidRPr="00E32B8C">
        <w:rPr>
          <w:rFonts w:ascii="Times New Roman" w:hAnsi="Times New Roman"/>
          <w:sz w:val="28"/>
          <w:szCs w:val="28"/>
          <w:lang w:val="uk-UA"/>
        </w:rPr>
        <w:t>37</w:t>
      </w:r>
      <w:r w:rsidR="00850D2D" w:rsidRPr="00E32B8C">
        <w:rPr>
          <w:rFonts w:ascii="Times New Roman" w:hAnsi="Times New Roman"/>
          <w:sz w:val="28"/>
          <w:szCs w:val="28"/>
          <w:lang w:val="uk-UA"/>
        </w:rPr>
        <w:t>)</w:t>
      </w:r>
      <w:r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0"/>
          <w:szCs w:val="20"/>
          <w:lang w:val="uk-UA"/>
        </w:rPr>
        <w:t xml:space="preserve">1борт </w:t>
      </w:r>
      <w:r w:rsidRPr="00E32B8C">
        <w:rPr>
          <w:rFonts w:ascii="Times New Roman" w:hAnsi="Times New Roman"/>
          <w:sz w:val="28"/>
          <w:szCs w:val="28"/>
          <w:lang w:val="uk-UA"/>
        </w:rPr>
        <w:t>– коефіцієнт, що характеризує питому вагу суден, які обробляються біля причалів, без постановки носом чи кормою та не по варіанту «борт – борт»;</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0"/>
          <w:szCs w:val="20"/>
          <w:lang w:val="uk-UA"/>
        </w:rPr>
        <w:t xml:space="preserve">2борт </w:t>
      </w:r>
      <w:r w:rsidRPr="00E32B8C">
        <w:rPr>
          <w:rFonts w:ascii="Times New Roman" w:hAnsi="Times New Roman"/>
          <w:sz w:val="28"/>
          <w:szCs w:val="28"/>
          <w:lang w:val="uk-UA"/>
        </w:rPr>
        <w:t xml:space="preserve">– коефіцієнт, що характеризує питому вагу суден, які обробляються біля причалів із постановкою носом чи кормою, або за варіантом «борт – борт»; </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00B765EA" w:rsidRPr="00E32B8C">
        <w:rPr>
          <w:rFonts w:ascii="Times New Roman" w:hAnsi="Times New Roman"/>
          <w:sz w:val="20"/>
          <w:szCs w:val="20"/>
          <w:lang w:val="uk-UA"/>
        </w:rPr>
        <w:t>3</w:t>
      </w:r>
      <w:r w:rsidRPr="00E32B8C">
        <w:rPr>
          <w:rFonts w:ascii="Times New Roman" w:hAnsi="Times New Roman"/>
          <w:sz w:val="28"/>
          <w:szCs w:val="28"/>
          <w:lang w:val="uk-UA"/>
        </w:rPr>
        <w:t xml:space="preserve">– коефіцієнт, що характеризує питому вагу суден, які здійснюють стоянку та/або відстій біля причалу зі сплатою причального збору; </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0"/>
          <w:szCs w:val="20"/>
          <w:lang w:val="uk-UA"/>
        </w:rPr>
        <w:t>1борт</w:t>
      </w:r>
      <w:r w:rsidRPr="00E32B8C">
        <w:rPr>
          <w:rFonts w:ascii="Times New Roman" w:hAnsi="Times New Roman"/>
          <w:sz w:val="28"/>
          <w:szCs w:val="28"/>
          <w:lang w:val="uk-UA"/>
        </w:rPr>
        <w:t>, k</w:t>
      </w:r>
      <w:r w:rsidRPr="00E32B8C">
        <w:rPr>
          <w:rFonts w:ascii="Times New Roman" w:hAnsi="Times New Roman"/>
          <w:sz w:val="20"/>
          <w:szCs w:val="20"/>
          <w:lang w:val="uk-UA"/>
        </w:rPr>
        <w:t>2борт</w:t>
      </w:r>
      <w:r w:rsidRPr="00E32B8C">
        <w:rPr>
          <w:rFonts w:ascii="Times New Roman" w:hAnsi="Times New Roman"/>
          <w:sz w:val="28"/>
          <w:szCs w:val="28"/>
          <w:lang w:val="uk-UA"/>
        </w:rPr>
        <w:t>,</w:t>
      </w:r>
      <w:r w:rsidRPr="00E32B8C">
        <w:rPr>
          <w:rFonts w:ascii="Times New Roman" w:hAnsi="Times New Roman"/>
          <w:sz w:val="20"/>
          <w:szCs w:val="20"/>
          <w:lang w:val="uk-UA"/>
        </w:rPr>
        <w:t xml:space="preserve"> </w:t>
      </w:r>
      <w:r w:rsidRPr="00E32B8C">
        <w:rPr>
          <w:rFonts w:ascii="Times New Roman" w:hAnsi="Times New Roman"/>
          <w:sz w:val="28"/>
          <w:szCs w:val="28"/>
          <w:lang w:val="uk-UA"/>
        </w:rPr>
        <w:t>k</w:t>
      </w:r>
      <w:r w:rsidR="00B765EA" w:rsidRPr="00E32B8C">
        <w:rPr>
          <w:rFonts w:ascii="Times New Roman" w:hAnsi="Times New Roman"/>
          <w:sz w:val="20"/>
          <w:szCs w:val="20"/>
          <w:lang w:val="uk-UA"/>
        </w:rPr>
        <w:t>3</w:t>
      </w:r>
      <w:r w:rsidRPr="00E32B8C">
        <w:rPr>
          <w:rFonts w:ascii="Times New Roman" w:hAnsi="Times New Roman"/>
          <w:sz w:val="20"/>
          <w:szCs w:val="20"/>
          <w:lang w:val="uk-UA"/>
        </w:rPr>
        <w:t xml:space="preserve"> </w:t>
      </w:r>
      <w:r w:rsidRPr="00E32B8C">
        <w:rPr>
          <w:rFonts w:ascii="Times New Roman" w:hAnsi="Times New Roman"/>
          <w:sz w:val="28"/>
          <w:szCs w:val="28"/>
          <w:lang w:val="uk-UA"/>
        </w:rPr>
        <w:t>виражаються десятковим дробом, приймають значення від 0 до 1,0 та визначаються за фактичними даними за три роки, що передують року розрахунку ставок портових зборів; сума коефіцієнтів k</w:t>
      </w:r>
      <w:r w:rsidRPr="00E32B8C">
        <w:rPr>
          <w:rFonts w:ascii="Times New Roman" w:hAnsi="Times New Roman"/>
          <w:sz w:val="20"/>
          <w:szCs w:val="20"/>
          <w:lang w:val="uk-UA"/>
        </w:rPr>
        <w:t>1борт</w:t>
      </w:r>
      <w:r w:rsidRPr="00E32B8C">
        <w:rPr>
          <w:rFonts w:ascii="Times New Roman" w:hAnsi="Times New Roman"/>
          <w:sz w:val="28"/>
          <w:szCs w:val="28"/>
          <w:lang w:val="uk-UA"/>
        </w:rPr>
        <w:t xml:space="preserve"> , k</w:t>
      </w:r>
      <w:r w:rsidRPr="00E32B8C">
        <w:rPr>
          <w:rFonts w:ascii="Times New Roman" w:hAnsi="Times New Roman"/>
          <w:sz w:val="20"/>
          <w:szCs w:val="20"/>
          <w:lang w:val="uk-UA"/>
        </w:rPr>
        <w:t xml:space="preserve">2борт, </w:t>
      </w:r>
      <w:r w:rsidRPr="00E32B8C">
        <w:rPr>
          <w:rFonts w:ascii="Times New Roman" w:hAnsi="Times New Roman"/>
          <w:sz w:val="28"/>
          <w:szCs w:val="28"/>
          <w:lang w:val="uk-UA"/>
        </w:rPr>
        <w:t>k</w:t>
      </w:r>
      <w:r w:rsidR="00B765EA" w:rsidRPr="00E32B8C">
        <w:rPr>
          <w:rFonts w:ascii="Times New Roman" w:hAnsi="Times New Roman"/>
          <w:sz w:val="20"/>
          <w:szCs w:val="20"/>
          <w:lang w:val="uk-UA"/>
        </w:rPr>
        <w:t>3</w:t>
      </w:r>
      <w:r w:rsidRPr="00E32B8C">
        <w:rPr>
          <w:rFonts w:ascii="Times New Roman" w:hAnsi="Times New Roman"/>
          <w:sz w:val="20"/>
          <w:szCs w:val="20"/>
          <w:lang w:val="uk-UA"/>
        </w:rPr>
        <w:t xml:space="preserve"> </w:t>
      </w:r>
      <w:r w:rsidRPr="00E32B8C">
        <w:rPr>
          <w:rFonts w:ascii="Times New Roman" w:hAnsi="Times New Roman"/>
          <w:sz w:val="28"/>
          <w:szCs w:val="28"/>
          <w:lang w:val="uk-UA"/>
        </w:rPr>
        <w:t>завжди дорівнює одиниці;</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коефіцієнт «0,5» враховує, що для суден, які обробляються біля причалів із постановкою до причалу носом чи кормою, або за варіантом «борт – борт», причальний збір застосовується із коефіцієнтом 0,5;</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GT</w:t>
      </w:r>
      <w:r w:rsidRPr="00E32B8C">
        <w:rPr>
          <w:rFonts w:ascii="Times New Roman" w:hAnsi="Times New Roman"/>
          <w:sz w:val="16"/>
          <w:szCs w:val="16"/>
          <w:lang w:val="uk-UA"/>
        </w:rPr>
        <w:t>відстій</w:t>
      </w:r>
      <w:proofErr w:type="spellEnd"/>
      <w:r w:rsidR="0047198D" w:rsidRPr="00E32B8C">
        <w:rPr>
          <w:rFonts w:ascii="Times New Roman" w:hAnsi="Times New Roman"/>
          <w:sz w:val="16"/>
          <w:szCs w:val="16"/>
          <w:lang w:val="uk-UA"/>
        </w:rPr>
        <w:t xml:space="preserve"> </w:t>
      </w:r>
      <w:r w:rsidRPr="00E32B8C">
        <w:rPr>
          <w:rFonts w:ascii="Times New Roman" w:hAnsi="Times New Roman"/>
          <w:sz w:val="28"/>
          <w:szCs w:val="28"/>
          <w:lang w:val="uk-UA"/>
        </w:rPr>
        <w:t>– середньорічний показник сумарного грос-тоннажу (GT) вантажних та/або суден, які здійснюють відстій біля причалу без виконання вантажних та/або пасажирських операцій, вантажних та/або пасажирських суден, які здійснювали у морському порту виключно операції із бункерування, ремонту власними силами біля причалу</w:t>
      </w:r>
      <w:r w:rsidR="0047198D" w:rsidRPr="00E32B8C">
        <w:rPr>
          <w:rFonts w:ascii="Times New Roman" w:hAnsi="Times New Roman"/>
          <w:sz w:val="28"/>
          <w:szCs w:val="28"/>
          <w:lang w:val="uk-UA"/>
        </w:rPr>
        <w:t>, а також усіх інших суден, які здійснюють стоянку та/або відстій біля причалу зі сплатою причального збору</w:t>
      </w:r>
      <w:r w:rsidRPr="00E32B8C">
        <w:rPr>
          <w:rFonts w:ascii="Times New Roman" w:hAnsi="Times New Roman"/>
          <w:sz w:val="28"/>
          <w:szCs w:val="28"/>
          <w:lang w:val="uk-UA"/>
        </w:rPr>
        <w:t>. Визначається за фактичними даними за три роки, що передують року розрахунку ставок портових зборів;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t </w:t>
      </w:r>
      <w:r w:rsidRPr="00E32B8C">
        <w:rPr>
          <w:rFonts w:ascii="Times New Roman" w:hAnsi="Times New Roman"/>
          <w:sz w:val="20"/>
          <w:szCs w:val="20"/>
          <w:lang w:val="uk-UA"/>
        </w:rPr>
        <w:t>сер.</w:t>
      </w:r>
      <w:r w:rsidR="0047198D" w:rsidRPr="00E32B8C">
        <w:rPr>
          <w:rFonts w:ascii="Times New Roman" w:hAnsi="Times New Roman"/>
          <w:sz w:val="20"/>
          <w:szCs w:val="20"/>
          <w:lang w:val="uk-UA"/>
        </w:rPr>
        <w:t xml:space="preserve"> </w:t>
      </w:r>
      <w:r w:rsidRPr="00E32B8C">
        <w:rPr>
          <w:rFonts w:ascii="Times New Roman" w:hAnsi="Times New Roman"/>
          <w:sz w:val="28"/>
          <w:szCs w:val="28"/>
          <w:lang w:val="uk-UA"/>
        </w:rPr>
        <w:t>– середньорічний показник часу використання причал</w:t>
      </w:r>
      <w:r w:rsidR="008871F2" w:rsidRPr="00E32B8C">
        <w:rPr>
          <w:rFonts w:ascii="Times New Roman" w:hAnsi="Times New Roman"/>
          <w:sz w:val="28"/>
          <w:szCs w:val="28"/>
          <w:lang w:val="uk-UA"/>
        </w:rPr>
        <w:t>ів</w:t>
      </w:r>
      <w:r w:rsidRPr="00E32B8C">
        <w:rPr>
          <w:rFonts w:ascii="Times New Roman" w:hAnsi="Times New Roman"/>
          <w:sz w:val="28"/>
          <w:szCs w:val="28"/>
          <w:lang w:val="uk-UA"/>
        </w:rPr>
        <w:t xml:space="preserve"> одним судном для здійснення вантажних та/або пасажирських операцій, годин. Визначається за фактичними даними за три роки, що передують року розрахунку ставок портових зборів;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t </w:t>
      </w:r>
      <w:r w:rsidRPr="00E32B8C">
        <w:rPr>
          <w:rFonts w:ascii="Times New Roman" w:hAnsi="Times New Roman"/>
          <w:sz w:val="20"/>
          <w:szCs w:val="20"/>
          <w:lang w:val="uk-UA"/>
        </w:rPr>
        <w:t>відстій</w:t>
      </w:r>
      <w:r w:rsidR="00B765EA" w:rsidRPr="00E32B8C">
        <w:rPr>
          <w:rFonts w:ascii="Times New Roman" w:hAnsi="Times New Roman"/>
          <w:sz w:val="20"/>
          <w:szCs w:val="20"/>
          <w:lang w:val="uk-UA"/>
        </w:rPr>
        <w:t xml:space="preserve"> </w:t>
      </w:r>
      <w:r w:rsidRPr="00E32B8C">
        <w:rPr>
          <w:rFonts w:ascii="Times New Roman" w:hAnsi="Times New Roman"/>
          <w:sz w:val="28"/>
          <w:szCs w:val="28"/>
          <w:lang w:val="uk-UA"/>
        </w:rPr>
        <w:t>–</w:t>
      </w:r>
      <w:r w:rsidRPr="00E32B8C">
        <w:rPr>
          <w:rFonts w:ascii="Times New Roman" w:hAnsi="Times New Roman"/>
          <w:sz w:val="20"/>
          <w:szCs w:val="20"/>
          <w:lang w:val="uk-UA"/>
        </w:rPr>
        <w:t xml:space="preserve"> </w:t>
      </w:r>
      <w:r w:rsidRPr="00E32B8C">
        <w:rPr>
          <w:rFonts w:ascii="Times New Roman" w:hAnsi="Times New Roman"/>
          <w:sz w:val="28"/>
          <w:szCs w:val="28"/>
          <w:lang w:val="uk-UA"/>
        </w:rPr>
        <w:t>середньорічний показник часу використання причал</w:t>
      </w:r>
      <w:r w:rsidR="008871F2" w:rsidRPr="00E32B8C">
        <w:rPr>
          <w:rFonts w:ascii="Times New Roman" w:hAnsi="Times New Roman"/>
          <w:sz w:val="28"/>
          <w:szCs w:val="28"/>
          <w:lang w:val="uk-UA"/>
        </w:rPr>
        <w:t>ів</w:t>
      </w:r>
      <w:r w:rsidRPr="00E32B8C">
        <w:rPr>
          <w:rFonts w:ascii="Times New Roman" w:hAnsi="Times New Roman"/>
          <w:sz w:val="28"/>
          <w:szCs w:val="28"/>
          <w:lang w:val="uk-UA"/>
        </w:rPr>
        <w:t xml:space="preserve"> одним судном для усіх інших суден, які здійснюють стоянку та/або відстій біля причалу зі сплатою причального збору, годин. Визначається за фактичними даними за три роки, що передують року розрахунку ставок портових зборів.</w:t>
      </w:r>
    </w:p>
    <w:p w:rsidR="00905C93" w:rsidRPr="00E32B8C" w:rsidRDefault="0070598E"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Д</w:t>
      </w:r>
      <w:r w:rsidR="00905C93" w:rsidRPr="00E32B8C">
        <w:rPr>
          <w:rFonts w:ascii="Times New Roman" w:hAnsi="Times New Roman"/>
          <w:sz w:val="28"/>
          <w:szCs w:val="28"/>
          <w:lang w:val="uk-UA"/>
        </w:rPr>
        <w:t>ля морських портів Ізмаїл, Рені, Усть-Дунайськ, а також для нових морських портів,</w:t>
      </w:r>
      <w:r w:rsidR="00905C93" w:rsidRPr="00E32B8C">
        <w:rPr>
          <w:rFonts w:ascii="Times New Roman" w:hAnsi="Times New Roman"/>
          <w:sz w:val="28"/>
          <w:szCs w:val="20"/>
          <w:lang w:val="uk-UA"/>
        </w:rPr>
        <w:t xml:space="preserve"> які можуть бути розташовані у гирлі та на р. Дунай, в</w:t>
      </w:r>
      <w:r w:rsidR="00905C93" w:rsidRPr="00E32B8C">
        <w:rPr>
          <w:rFonts w:ascii="Times New Roman" w:hAnsi="Times New Roman"/>
          <w:sz w:val="28"/>
          <w:szCs w:val="28"/>
          <w:lang w:val="uk-UA"/>
        </w:rPr>
        <w:t xml:space="preserve">изначення показника сумарного грос-тоннажу (GT) морських суден, з якого справлятиметься портовий причальний збір, виконується згідно </w:t>
      </w:r>
      <w:r w:rsidRPr="00E32B8C">
        <w:rPr>
          <w:rFonts w:ascii="Times New Roman" w:hAnsi="Times New Roman"/>
          <w:sz w:val="28"/>
          <w:szCs w:val="28"/>
          <w:lang w:val="uk-UA"/>
        </w:rPr>
        <w:t xml:space="preserve">цього </w:t>
      </w:r>
      <w:r w:rsidR="00905C93" w:rsidRPr="00E32B8C">
        <w:rPr>
          <w:rFonts w:ascii="Times New Roman" w:hAnsi="Times New Roman"/>
          <w:sz w:val="28"/>
          <w:szCs w:val="28"/>
          <w:lang w:val="uk-UA"/>
        </w:rPr>
        <w:t>пункту</w:t>
      </w:r>
      <w:r w:rsidR="009C0505" w:rsidRPr="00E32B8C">
        <w:rPr>
          <w:rFonts w:ascii="Times New Roman" w:hAnsi="Times New Roman"/>
          <w:sz w:val="28"/>
          <w:szCs w:val="28"/>
          <w:lang w:val="uk-UA"/>
        </w:rPr>
        <w:t xml:space="preserve"> </w:t>
      </w:r>
      <w:r w:rsidRPr="00E32B8C">
        <w:rPr>
          <w:rFonts w:ascii="Times New Roman" w:hAnsi="Times New Roman"/>
          <w:sz w:val="28"/>
          <w:szCs w:val="28"/>
          <w:lang w:val="uk-UA"/>
        </w:rPr>
        <w:t xml:space="preserve">за </w:t>
      </w:r>
      <w:r w:rsidR="002D16DC" w:rsidRPr="00E32B8C">
        <w:rPr>
          <w:rFonts w:ascii="Times New Roman" w:hAnsi="Times New Roman"/>
          <w:sz w:val="28"/>
          <w:szCs w:val="28"/>
          <w:lang w:val="uk-UA"/>
        </w:rPr>
        <w:t xml:space="preserve">формулою </w:t>
      </w:r>
      <w:r w:rsidR="00C7222B" w:rsidRPr="00E32B8C">
        <w:rPr>
          <w:rFonts w:ascii="Times New Roman" w:hAnsi="Times New Roman"/>
          <w:sz w:val="28"/>
          <w:szCs w:val="28"/>
          <w:lang w:val="uk-UA"/>
        </w:rPr>
        <w:t>37</w:t>
      </w:r>
      <w:r w:rsidR="00905C93"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0"/>
          <w:lang w:val="uk-UA"/>
        </w:rPr>
        <w:t>Прогнозована для</w:t>
      </w:r>
      <w:r w:rsidR="005C51AA" w:rsidRPr="00E32B8C">
        <w:rPr>
          <w:rFonts w:ascii="Times New Roman" w:hAnsi="Times New Roman"/>
          <w:sz w:val="28"/>
          <w:szCs w:val="28"/>
          <w:lang w:val="uk-UA"/>
        </w:rPr>
        <w:t xml:space="preserve"> відповідного </w:t>
      </w:r>
      <w:r w:rsidR="00096ED9" w:rsidRPr="00E32B8C">
        <w:rPr>
          <w:rFonts w:ascii="Times New Roman" w:hAnsi="Times New Roman"/>
          <w:sz w:val="28"/>
          <w:szCs w:val="28"/>
          <w:lang w:val="uk-UA"/>
        </w:rPr>
        <w:t>n</w:t>
      </w:r>
      <w:r w:rsidR="005C51AA" w:rsidRPr="00E32B8C">
        <w:rPr>
          <w:rFonts w:ascii="Times New Roman" w:hAnsi="Times New Roman"/>
          <w:sz w:val="28"/>
          <w:szCs w:val="28"/>
          <w:lang w:val="uk-UA"/>
        </w:rPr>
        <w:t>-го календарно</w:t>
      </w:r>
      <w:r w:rsidR="009C0505" w:rsidRPr="00E32B8C">
        <w:rPr>
          <w:rFonts w:ascii="Times New Roman" w:hAnsi="Times New Roman"/>
          <w:sz w:val="28"/>
          <w:szCs w:val="28"/>
          <w:lang w:val="uk-UA"/>
        </w:rPr>
        <w:t>го року у прогнозованому періоді</w:t>
      </w:r>
      <w:r w:rsidRPr="00E32B8C">
        <w:rPr>
          <w:rFonts w:ascii="Times New Roman" w:hAnsi="Times New Roman"/>
          <w:sz w:val="28"/>
          <w:szCs w:val="28"/>
          <w:lang w:val="uk-UA"/>
        </w:rPr>
        <w:t xml:space="preserve"> </w:t>
      </w:r>
      <w:r w:rsidRPr="00E32B8C">
        <w:rPr>
          <w:rFonts w:ascii="Times New Roman" w:hAnsi="Times New Roman"/>
          <w:bCs/>
          <w:sz w:val="28"/>
          <w:szCs w:val="28"/>
          <w:lang w:val="uk-UA" w:eastAsia="uk-UA"/>
        </w:rPr>
        <w:t>кількість одиниць вантажних суден (крім морських суден)</w:t>
      </w:r>
      <w:r w:rsidRPr="00E32B8C">
        <w:rPr>
          <w:rFonts w:ascii="Times New Roman" w:hAnsi="Times New Roman"/>
          <w:sz w:val="28"/>
          <w:szCs w:val="28"/>
          <w:lang w:val="uk-UA"/>
        </w:rPr>
        <w:t>, буксирів, барж, ліхтерів,</w:t>
      </w:r>
      <w:r w:rsidRPr="00E32B8C">
        <w:rPr>
          <w:rFonts w:ascii="Times New Roman" w:hAnsi="Times New Roman"/>
          <w:spacing w:val="8"/>
          <w:sz w:val="28"/>
          <w:szCs w:val="28"/>
          <w:lang w:val="uk-UA"/>
        </w:rPr>
        <w:t xml:space="preserve"> суден змішаного плавання та річкових суден, </w:t>
      </w:r>
      <w:r w:rsidRPr="00E32B8C">
        <w:rPr>
          <w:rFonts w:ascii="Times New Roman" w:hAnsi="Times New Roman"/>
          <w:sz w:val="28"/>
          <w:szCs w:val="28"/>
          <w:lang w:val="uk-UA"/>
        </w:rPr>
        <w:t xml:space="preserve">а також пасажирських суден, що здійснюють </w:t>
      </w:r>
      <w:proofErr w:type="spellStart"/>
      <w:r w:rsidRPr="00E32B8C">
        <w:rPr>
          <w:rFonts w:ascii="Times New Roman" w:hAnsi="Times New Roman"/>
          <w:sz w:val="28"/>
          <w:szCs w:val="28"/>
          <w:lang w:val="uk-UA"/>
        </w:rPr>
        <w:t>суднозаходи</w:t>
      </w:r>
      <w:proofErr w:type="spellEnd"/>
      <w:r w:rsidRPr="00E32B8C">
        <w:rPr>
          <w:rFonts w:ascii="Times New Roman" w:hAnsi="Times New Roman"/>
          <w:sz w:val="28"/>
          <w:szCs w:val="28"/>
          <w:lang w:val="uk-UA"/>
        </w:rPr>
        <w:t xml:space="preserve"> до </w:t>
      </w:r>
      <w:r w:rsidRPr="00E32B8C">
        <w:rPr>
          <w:rFonts w:ascii="Times New Roman" w:hAnsi="Times New Roman"/>
          <w:sz w:val="28"/>
          <w:szCs w:val="20"/>
          <w:lang w:val="uk-UA"/>
        </w:rPr>
        <w:t>морських портів, розташованих у гирлі та на</w:t>
      </w:r>
      <w:r w:rsidR="005C51AA" w:rsidRPr="00E32B8C">
        <w:rPr>
          <w:rFonts w:ascii="Times New Roman" w:hAnsi="Times New Roman"/>
          <w:sz w:val="28"/>
          <w:szCs w:val="20"/>
          <w:lang w:val="uk-UA"/>
        </w:rPr>
        <w:t xml:space="preserve"> </w:t>
      </w:r>
      <w:r w:rsidRPr="00E32B8C">
        <w:rPr>
          <w:rFonts w:ascii="Times New Roman" w:hAnsi="Times New Roman"/>
          <w:sz w:val="28"/>
          <w:szCs w:val="20"/>
          <w:lang w:val="uk-UA"/>
        </w:rPr>
        <w:t>р. Дунай,</w:t>
      </w:r>
      <w:r w:rsidR="005C51AA" w:rsidRPr="00E32B8C">
        <w:rPr>
          <w:rFonts w:ascii="Times New Roman" w:hAnsi="Times New Roman"/>
          <w:sz w:val="28"/>
          <w:szCs w:val="28"/>
          <w:lang w:val="uk-UA"/>
        </w:rPr>
        <w:t xml:space="preserve"> </w:t>
      </w:r>
      <m:oMath>
        <m:r>
          <w:rPr>
            <w:rFonts w:ascii="Cambria Math" w:hAnsi="Cambria Math"/>
            <w:sz w:val="28"/>
            <w:szCs w:val="28"/>
            <w:lang w:val="uk-UA"/>
          </w:rPr>
          <m:t>(</m:t>
        </m:r>
        <m:sSub>
          <m:sSubPr>
            <m:ctrlPr>
              <w:rPr>
                <w:rFonts w:ascii="Cambria Math" w:hAnsi="Cambria Math"/>
                <w:iCs/>
                <w:lang w:val="uk-UA"/>
              </w:rPr>
            </m:ctrlPr>
          </m:sSubPr>
          <m:e>
            <m:r>
              <m:rPr>
                <m:sty m:val="p"/>
              </m:rPr>
              <w:rPr>
                <w:rFonts w:ascii="Cambria Math" w:hAnsi="Cambria Math"/>
                <w:lang w:val="uk-UA"/>
              </w:rPr>
              <m:t>N</m:t>
            </m:r>
          </m:e>
          <m:sub>
            <m:r>
              <m:rPr>
                <m:sty m:val="p"/>
              </m:rPr>
              <w:rPr>
                <w:rFonts w:ascii="Cambria Math" w:hAnsi="Cambria Math"/>
                <w:lang w:val="uk-UA"/>
              </w:rPr>
              <m:t>n причал</m:t>
            </m:r>
          </m:sub>
        </m:sSub>
        <m:r>
          <w:rPr>
            <w:rFonts w:ascii="Cambria Math" w:hAnsi="Cambria Math"/>
            <w:lang w:val="uk-UA"/>
          </w:rPr>
          <m:t xml:space="preserve">) </m:t>
        </m:r>
      </m:oMath>
      <w:r w:rsidR="001D2EDA" w:rsidRPr="00E32B8C">
        <w:rPr>
          <w:rFonts w:ascii="Times New Roman" w:hAnsi="Times New Roman"/>
          <w:sz w:val="28"/>
          <w:szCs w:val="20"/>
          <w:lang w:val="uk-UA"/>
        </w:rPr>
        <w:t>розраховує</w:t>
      </w:r>
      <w:r w:rsidRPr="00E32B8C">
        <w:rPr>
          <w:rFonts w:ascii="Times New Roman" w:hAnsi="Times New Roman"/>
          <w:sz w:val="28"/>
          <w:szCs w:val="20"/>
          <w:lang w:val="uk-UA"/>
        </w:rPr>
        <w:t>ться за формулою</w:t>
      </w:r>
      <w:r w:rsidRPr="00E32B8C">
        <w:rPr>
          <w:rFonts w:ascii="Times New Roman" w:hAnsi="Times New Roman"/>
          <w:sz w:val="28"/>
          <w:szCs w:val="28"/>
          <w:lang w:val="uk-UA"/>
        </w:rPr>
        <w:t>:</w:t>
      </w:r>
    </w:p>
    <w:p w:rsidR="00F16FA7" w:rsidRPr="00E32B8C" w:rsidRDefault="007F387A" w:rsidP="00E32B8C">
      <w:pPr>
        <w:rPr>
          <w:lang w:val="uk-UA" w:eastAsia="en-US"/>
        </w:rPr>
      </w:pPr>
      <m:oMathPara>
        <m:oMathParaPr>
          <m:jc m:val="center"/>
        </m:oMathParaPr>
        <m:oMath>
          <m:eqArr>
            <m:eqArrPr>
              <m:maxDist m:val="1"/>
              <m:ctrlPr>
                <w:rPr>
                  <w:rFonts w:ascii="Cambria Math" w:hAnsi="Cambria Math"/>
                  <w:iCs/>
                  <w:lang w:val="uk-UA"/>
                </w:rPr>
              </m:ctrlPr>
            </m:eqArrPr>
            <m:e>
              <m:sSub>
                <m:sSubPr>
                  <m:ctrlPr>
                    <w:rPr>
                      <w:rFonts w:ascii="Cambria Math" w:hAnsi="Cambria Math"/>
                      <w:iCs/>
                      <w:lang w:val="uk-UA" w:eastAsia="en-US"/>
                    </w:rPr>
                  </m:ctrlPr>
                </m:sSubPr>
                <m:e>
                  <m:r>
                    <m:rPr>
                      <m:sty m:val="p"/>
                    </m:rPr>
                    <w:rPr>
                      <w:rFonts w:ascii="Cambria Math" w:hAnsi="Cambria Math"/>
                      <w:lang w:val="uk-UA" w:eastAsia="en-US"/>
                    </w:rPr>
                    <m:t>N</m:t>
                  </m:r>
                </m:e>
                <m:sub>
                  <m:r>
                    <m:rPr>
                      <m:sty m:val="p"/>
                    </m:rPr>
                    <w:rPr>
                      <w:rFonts w:ascii="Cambria Math" w:hAnsi="Cambria Math"/>
                      <w:lang w:val="uk-UA" w:eastAsia="en-US"/>
                    </w:rPr>
                    <m:t>n причал</m:t>
                  </m:r>
                </m:sub>
              </m:sSub>
              <m:r>
                <m:rPr>
                  <m:sty m:val="p"/>
                </m:rPr>
                <w:rPr>
                  <w:rFonts w:ascii="Cambria Math" w:hAnsi="Cambria Math"/>
                  <w:lang w:val="uk-UA" w:eastAsia="en-US"/>
                </w:rPr>
                <m:t>=</m:t>
              </m:r>
              <m:f>
                <m:fPr>
                  <m:ctrlPr>
                    <w:rPr>
                      <w:rFonts w:ascii="Cambria Math" w:hAnsi="Cambria Math"/>
                      <w:iCs/>
                      <w:lang w:val="uk-UA" w:eastAsia="en-US"/>
                    </w:rPr>
                  </m:ctrlPr>
                </m:fPr>
                <m:num>
                  <m:eqArr>
                    <m:eqArrPr>
                      <m:ctrlPr>
                        <w:rPr>
                          <w:rFonts w:ascii="Cambria Math" w:hAnsi="Cambria Math"/>
                          <w:iCs/>
                          <w:lang w:val="uk-UA" w:eastAsia="en-US"/>
                        </w:rPr>
                      </m:ctrlPr>
                    </m:eqArrPr>
                    <m:e>
                      <m:ctrlPr>
                        <w:rPr>
                          <w:rFonts w:ascii="Cambria Math" w:hAnsi="Cambria Math"/>
                          <w:iCs/>
                          <w:szCs w:val="20"/>
                          <w:vertAlign w:val="subscript"/>
                          <w:lang w:val="uk-UA"/>
                        </w:rPr>
                      </m:ctrlPr>
                    </m:e>
                    <m:e>
                      <m:d>
                        <m:dPr>
                          <m:ctrlPr>
                            <w:rPr>
                              <w:rFonts w:ascii="Cambria Math" w:hAnsi="Cambria Math"/>
                              <w:iCs/>
                              <w:lang w:val="uk-UA" w:eastAsia="en-US"/>
                            </w:rPr>
                          </m:ctrlPr>
                        </m:dPr>
                        <m:e>
                          <m:sSub>
                            <m:sSubPr>
                              <m:ctrlPr>
                                <w:rPr>
                                  <w:rFonts w:ascii="Cambria Math" w:hAnsi="Cambria Math"/>
                                  <w:iCs/>
                                  <w:szCs w:val="20"/>
                                  <w:lang w:val="uk-UA"/>
                                </w:rPr>
                              </m:ctrlPr>
                            </m:sSubPr>
                            <m:e>
                              <m:r>
                                <m:rPr>
                                  <m:sty m:val="p"/>
                                </m:rPr>
                                <w:rPr>
                                  <w:rFonts w:ascii="Cambria Math" w:hAnsi="Cambria Math"/>
                                  <w:szCs w:val="20"/>
                                  <w:lang w:val="uk-UA"/>
                                </w:rPr>
                                <m:t>N</m:t>
                              </m:r>
                            </m:e>
                            <m:sub>
                              <m:r>
                                <m:rPr>
                                  <m:sty m:val="p"/>
                                </m:rPr>
                                <w:rPr>
                                  <w:rFonts w:ascii="Cambria Math" w:hAnsi="Cambria Math"/>
                                  <w:szCs w:val="20"/>
                                  <w:vertAlign w:val="subscript"/>
                                  <w:lang w:val="uk-UA"/>
                                </w:rPr>
                                <m:t xml:space="preserve">n </m:t>
                              </m:r>
                              <m:r>
                                <m:rPr>
                                  <m:sty m:val="p"/>
                                </m:rPr>
                                <w:rPr>
                                  <w:rFonts w:ascii="Cambria Math" w:hAnsi="Cambria Math"/>
                                  <w:vertAlign w:val="subscript"/>
                                  <w:lang w:val="uk-UA"/>
                                </w:rPr>
                                <m:t>прич 1 вант. закорд</m:t>
                              </m:r>
                            </m:sub>
                          </m:sSub>
                          <m:r>
                            <m:rPr>
                              <m:sty m:val="p"/>
                            </m:rPr>
                            <w:rPr>
                              <w:rFonts w:ascii="Cambria Math" w:hAnsi="Cambria Math"/>
                              <w:szCs w:val="20"/>
                              <w:vertAlign w:val="subscript"/>
                              <w:lang w:val="uk-UA"/>
                            </w:rPr>
                            <m:t>+</m:t>
                          </m:r>
                          <m:sSub>
                            <m:sSubPr>
                              <m:ctrlPr>
                                <w:rPr>
                                  <w:rFonts w:ascii="Cambria Math" w:hAnsi="Cambria Math"/>
                                  <w:iCs/>
                                  <w:szCs w:val="20"/>
                                  <w:vertAlign w:val="subscript"/>
                                  <w:lang w:val="uk-UA"/>
                                </w:rPr>
                              </m:ctrlPr>
                            </m:sSubPr>
                            <m:e>
                              <m:r>
                                <m:rPr>
                                  <m:sty m:val="p"/>
                                </m:rPr>
                                <w:rPr>
                                  <w:rFonts w:ascii="Cambria Math" w:hAnsi="Cambria Math"/>
                                  <w:lang w:val="uk-UA"/>
                                </w:rPr>
                                <m:t>k</m:t>
                              </m:r>
                            </m:e>
                            <m:sub>
                              <m:r>
                                <m:rPr>
                                  <m:sty m:val="p"/>
                                </m:rPr>
                                <w:rPr>
                                  <w:rFonts w:ascii="Cambria Math" w:hAnsi="Cambria Math"/>
                                  <w:vertAlign w:val="subscript"/>
                                  <w:lang w:val="uk-UA"/>
                                </w:rPr>
                                <m:t>каботаж</m:t>
                              </m:r>
                              <m:r>
                                <m:rPr>
                                  <m:sty m:val="p"/>
                                </m:rPr>
                                <w:rPr>
                                  <w:rFonts w:ascii="Cambria Math" w:hAnsi="Cambria Math"/>
                                  <w:lang w:val="uk-UA"/>
                                </w:rPr>
                                <m:t xml:space="preserve"> </m:t>
                              </m:r>
                            </m:sub>
                          </m:sSub>
                          <m:r>
                            <m:rPr>
                              <m:sty m:val="p"/>
                            </m:rPr>
                            <w:rPr>
                              <w:rFonts w:ascii="Cambria Math" w:hAnsi="Cambria Math"/>
                              <w:szCs w:val="20"/>
                              <w:vertAlign w:val="subscript"/>
                              <w:lang w:val="uk-UA"/>
                            </w:rPr>
                            <m:t xml:space="preserve"> </m:t>
                          </m:r>
                          <m:sSub>
                            <m:sSubPr>
                              <m:ctrlPr>
                                <w:rPr>
                                  <w:rFonts w:ascii="Cambria Math" w:hAnsi="Cambria Math"/>
                                  <w:iCs/>
                                  <w:szCs w:val="20"/>
                                  <w:vertAlign w:val="subscript"/>
                                  <w:lang w:val="uk-UA"/>
                                </w:rPr>
                              </m:ctrlPr>
                            </m:sSubPr>
                            <m:e>
                              <m:r>
                                <m:rPr>
                                  <m:sty m:val="p"/>
                                </m:rPr>
                                <w:rPr>
                                  <w:rFonts w:ascii="Cambria Math" w:hAnsi="Cambria Math"/>
                                  <w:szCs w:val="20"/>
                                  <w:vertAlign w:val="subscript"/>
                                  <w:lang w:val="uk-UA"/>
                                </w:rPr>
                                <m:t>N</m:t>
                              </m:r>
                            </m:e>
                            <m:sub>
                              <m:r>
                                <m:rPr>
                                  <m:sty m:val="p"/>
                                </m:rPr>
                                <w:rPr>
                                  <w:rFonts w:ascii="Cambria Math" w:hAnsi="Cambria Math"/>
                                  <w:szCs w:val="20"/>
                                  <w:vertAlign w:val="subscript"/>
                                  <w:lang w:val="uk-UA"/>
                                </w:rPr>
                                <m:t>n</m:t>
                              </m:r>
                              <m:r>
                                <m:rPr>
                                  <m:sty m:val="p"/>
                                </m:rPr>
                                <w:rPr>
                                  <w:rFonts w:ascii="Cambria Math" w:hAnsi="Cambria Math"/>
                                  <w:vertAlign w:val="subscript"/>
                                  <w:lang w:val="uk-UA"/>
                                </w:rPr>
                                <m:t>прич 1 каботаж</m:t>
                              </m:r>
                            </m:sub>
                          </m:sSub>
                          <m:ctrlPr>
                            <w:rPr>
                              <w:rFonts w:ascii="Cambria Math" w:hAnsi="Cambria Math"/>
                              <w:iCs/>
                              <w:szCs w:val="20"/>
                              <w:vertAlign w:val="subscript"/>
                              <w:lang w:val="uk-UA"/>
                            </w:rPr>
                          </m:ctrlPr>
                        </m:e>
                      </m:d>
                      <m:r>
                        <m:rPr>
                          <m:sty m:val="p"/>
                        </m:rPr>
                        <w:rPr>
                          <w:rFonts w:ascii="Cambria Math" w:hAnsi="Cambria Math"/>
                          <w:szCs w:val="20"/>
                          <w:vertAlign w:val="subscript"/>
                          <w:lang w:val="uk-UA"/>
                        </w:rPr>
                        <m:t>*</m:t>
                      </m:r>
                      <m:sSub>
                        <m:sSubPr>
                          <m:ctrlPr>
                            <w:rPr>
                              <w:rFonts w:ascii="Cambria Math" w:hAnsi="Cambria Math"/>
                              <w:iCs/>
                              <w:szCs w:val="20"/>
                              <w:vertAlign w:val="subscript"/>
                              <w:lang w:val="uk-UA"/>
                            </w:rPr>
                          </m:ctrlPr>
                        </m:sSubPr>
                        <m:e>
                          <m:r>
                            <m:rPr>
                              <m:sty m:val="p"/>
                            </m:rPr>
                            <w:rPr>
                              <w:rFonts w:ascii="Cambria Math" w:hAnsi="Cambria Math"/>
                              <w:szCs w:val="20"/>
                              <w:vertAlign w:val="subscript"/>
                              <w:lang w:val="uk-UA"/>
                            </w:rPr>
                            <m:t>t</m:t>
                          </m:r>
                        </m:e>
                        <m:sub>
                          <m:r>
                            <m:rPr>
                              <m:sty m:val="p"/>
                            </m:rPr>
                            <w:rPr>
                              <w:rFonts w:ascii="Cambria Math" w:hAnsi="Cambria Math"/>
                              <w:szCs w:val="20"/>
                              <w:vertAlign w:val="subscript"/>
                              <w:lang w:val="uk-UA"/>
                            </w:rPr>
                            <m:t>вант</m:t>
                          </m:r>
                        </m:sub>
                      </m:sSub>
                      <m:r>
                        <m:rPr>
                          <m:sty m:val="p"/>
                        </m:rPr>
                        <w:rPr>
                          <w:rFonts w:ascii="Cambria Math" w:hAnsi="Cambria Math"/>
                          <w:szCs w:val="20"/>
                          <w:vertAlign w:val="subscript"/>
                          <w:lang w:val="uk-UA"/>
                        </w:rPr>
                        <m:t>+</m:t>
                      </m:r>
                      <m:ctrlPr>
                        <w:rPr>
                          <w:rFonts w:ascii="Cambria Math" w:eastAsia="Cambria Math" w:hAnsi="Cambria Math" w:cs="Cambria Math"/>
                          <w:iCs/>
                          <w:szCs w:val="20"/>
                          <w:vertAlign w:val="subscript"/>
                          <w:lang w:val="uk-UA"/>
                        </w:rPr>
                      </m:ctrlPr>
                    </m:e>
                    <m:e>
                      <m:r>
                        <m:rPr>
                          <m:sty m:val="p"/>
                        </m:rPr>
                        <w:rPr>
                          <w:rFonts w:ascii="Cambria Math" w:hAnsi="Cambria Math"/>
                          <w:szCs w:val="20"/>
                          <w:vertAlign w:val="subscript"/>
                          <w:lang w:val="uk-UA"/>
                        </w:rPr>
                        <m:t>+0,5*</m:t>
                      </m:r>
                      <m:d>
                        <m:dPr>
                          <m:ctrlPr>
                            <w:rPr>
                              <w:rFonts w:ascii="Cambria Math" w:hAnsi="Cambria Math"/>
                              <w:iCs/>
                              <w:szCs w:val="20"/>
                              <w:vertAlign w:val="subscript"/>
                              <w:lang w:val="uk-UA"/>
                            </w:rPr>
                          </m:ctrlPr>
                        </m:dPr>
                        <m:e>
                          <m:sSub>
                            <m:sSubPr>
                              <m:ctrlPr>
                                <w:rPr>
                                  <w:rFonts w:ascii="Cambria Math" w:hAnsi="Cambria Math"/>
                                  <w:iCs/>
                                  <w:szCs w:val="20"/>
                                  <w:lang w:val="uk-UA"/>
                                </w:rPr>
                              </m:ctrlPr>
                            </m:sSubPr>
                            <m:e>
                              <m:r>
                                <m:rPr>
                                  <m:sty m:val="p"/>
                                </m:rPr>
                                <w:rPr>
                                  <w:rFonts w:ascii="Cambria Math" w:hAnsi="Cambria Math"/>
                                  <w:szCs w:val="20"/>
                                  <w:lang w:val="uk-UA"/>
                                </w:rPr>
                                <m:t>N</m:t>
                              </m:r>
                            </m:e>
                            <m:sub>
                              <m:r>
                                <m:rPr>
                                  <m:sty m:val="p"/>
                                </m:rPr>
                                <w:rPr>
                                  <w:rFonts w:ascii="Cambria Math" w:hAnsi="Cambria Math"/>
                                  <w:szCs w:val="20"/>
                                  <w:vertAlign w:val="subscript"/>
                                  <w:lang w:val="uk-UA"/>
                                </w:rPr>
                                <m:t xml:space="preserve">n </m:t>
                              </m:r>
                              <m:r>
                                <m:rPr>
                                  <m:sty m:val="p"/>
                                </m:rPr>
                                <w:rPr>
                                  <w:rFonts w:ascii="Cambria Math" w:hAnsi="Cambria Math"/>
                                  <w:vertAlign w:val="subscript"/>
                                  <w:lang w:val="uk-UA"/>
                                </w:rPr>
                                <m:t>прич 2 вант. закорд</m:t>
                              </m:r>
                            </m:sub>
                          </m:sSub>
                          <m:r>
                            <m:rPr>
                              <m:sty m:val="p"/>
                            </m:rPr>
                            <w:rPr>
                              <w:rFonts w:ascii="Cambria Math" w:hAnsi="Cambria Math"/>
                              <w:szCs w:val="20"/>
                              <w:lang w:val="uk-UA"/>
                            </w:rPr>
                            <m:t>+</m:t>
                          </m:r>
                          <m:sSub>
                            <m:sSubPr>
                              <m:ctrlPr>
                                <w:rPr>
                                  <w:rFonts w:ascii="Cambria Math" w:hAnsi="Cambria Math"/>
                                  <w:iCs/>
                                  <w:szCs w:val="20"/>
                                  <w:vertAlign w:val="subscript"/>
                                  <w:lang w:val="uk-UA"/>
                                </w:rPr>
                              </m:ctrlPr>
                            </m:sSubPr>
                            <m:e>
                              <m:r>
                                <m:rPr>
                                  <m:sty m:val="p"/>
                                </m:rPr>
                                <w:rPr>
                                  <w:rFonts w:ascii="Cambria Math" w:hAnsi="Cambria Math"/>
                                  <w:lang w:val="uk-UA"/>
                                </w:rPr>
                                <m:t>k</m:t>
                              </m:r>
                            </m:e>
                            <m:sub>
                              <m:r>
                                <m:rPr>
                                  <m:sty m:val="p"/>
                                </m:rPr>
                                <w:rPr>
                                  <w:rFonts w:ascii="Cambria Math" w:hAnsi="Cambria Math"/>
                                  <w:vertAlign w:val="subscript"/>
                                  <w:lang w:val="uk-UA"/>
                                </w:rPr>
                                <m:t>каботаж</m:t>
                              </m:r>
                              <m:r>
                                <m:rPr>
                                  <m:sty m:val="p"/>
                                </m:rPr>
                                <w:rPr>
                                  <w:rFonts w:ascii="Cambria Math" w:hAnsi="Cambria Math"/>
                                  <w:lang w:val="uk-UA"/>
                                </w:rPr>
                                <m:t xml:space="preserve"> </m:t>
                              </m:r>
                            </m:sub>
                          </m:sSub>
                          <m:r>
                            <m:rPr>
                              <m:sty m:val="p"/>
                            </m:rPr>
                            <w:rPr>
                              <w:rFonts w:ascii="Cambria Math" w:hAnsi="Cambria Math"/>
                              <w:szCs w:val="20"/>
                              <w:vertAlign w:val="subscript"/>
                              <w:lang w:val="uk-UA"/>
                            </w:rPr>
                            <m:t xml:space="preserve"> </m:t>
                          </m:r>
                          <m:sSub>
                            <m:sSubPr>
                              <m:ctrlPr>
                                <w:rPr>
                                  <w:rFonts w:ascii="Cambria Math" w:hAnsi="Cambria Math"/>
                                  <w:iCs/>
                                  <w:szCs w:val="20"/>
                                  <w:vertAlign w:val="subscript"/>
                                  <w:lang w:val="uk-UA"/>
                                </w:rPr>
                              </m:ctrlPr>
                            </m:sSubPr>
                            <m:e>
                              <m:r>
                                <m:rPr>
                                  <m:sty m:val="p"/>
                                </m:rPr>
                                <w:rPr>
                                  <w:rFonts w:ascii="Cambria Math" w:hAnsi="Cambria Math"/>
                                  <w:szCs w:val="20"/>
                                  <w:vertAlign w:val="subscript"/>
                                  <w:lang w:val="uk-UA"/>
                                </w:rPr>
                                <m:t>N</m:t>
                              </m:r>
                            </m:e>
                            <m:sub>
                              <m:r>
                                <m:rPr>
                                  <m:sty m:val="p"/>
                                </m:rPr>
                                <w:rPr>
                                  <w:rFonts w:ascii="Cambria Math" w:hAnsi="Cambria Math"/>
                                  <w:szCs w:val="20"/>
                                  <w:vertAlign w:val="subscript"/>
                                  <w:lang w:val="uk-UA"/>
                                </w:rPr>
                                <m:t>n</m:t>
                              </m:r>
                              <m:r>
                                <m:rPr>
                                  <m:sty m:val="p"/>
                                </m:rPr>
                                <w:rPr>
                                  <w:rFonts w:ascii="Cambria Math" w:hAnsi="Cambria Math"/>
                                  <w:vertAlign w:val="subscript"/>
                                  <w:lang w:val="uk-UA"/>
                                </w:rPr>
                                <m:t>прич 2 каботаж</m:t>
                              </m:r>
                            </m:sub>
                          </m:sSub>
                        </m:e>
                      </m:d>
                      <m:r>
                        <m:rPr>
                          <m:sty m:val="p"/>
                        </m:rPr>
                        <w:rPr>
                          <w:rFonts w:ascii="Cambria Math" w:hAnsi="Cambria Math"/>
                          <w:szCs w:val="20"/>
                          <w:vertAlign w:val="subscript"/>
                          <w:lang w:val="uk-UA"/>
                        </w:rPr>
                        <m:t>*</m:t>
                      </m:r>
                      <m:sSub>
                        <m:sSubPr>
                          <m:ctrlPr>
                            <w:rPr>
                              <w:rFonts w:ascii="Cambria Math" w:hAnsi="Cambria Math"/>
                              <w:iCs/>
                              <w:szCs w:val="20"/>
                              <w:vertAlign w:val="subscript"/>
                              <w:lang w:val="uk-UA"/>
                            </w:rPr>
                          </m:ctrlPr>
                        </m:sSubPr>
                        <m:e>
                          <m:r>
                            <m:rPr>
                              <m:sty m:val="p"/>
                            </m:rPr>
                            <w:rPr>
                              <w:rFonts w:ascii="Cambria Math" w:hAnsi="Cambria Math"/>
                              <w:szCs w:val="20"/>
                              <w:vertAlign w:val="subscript"/>
                              <w:lang w:val="uk-UA"/>
                            </w:rPr>
                            <m:t>t</m:t>
                          </m:r>
                        </m:e>
                        <m:sub>
                          <m:r>
                            <m:rPr>
                              <m:sty m:val="p"/>
                            </m:rPr>
                            <w:rPr>
                              <w:rFonts w:ascii="Cambria Math" w:hAnsi="Cambria Math"/>
                              <w:szCs w:val="20"/>
                              <w:vertAlign w:val="subscript"/>
                              <w:lang w:val="uk-UA"/>
                            </w:rPr>
                            <m:t>вант</m:t>
                          </m:r>
                        </m:sub>
                      </m:sSub>
                      <m:r>
                        <m:rPr>
                          <m:sty m:val="p"/>
                        </m:rPr>
                        <w:rPr>
                          <w:rFonts w:ascii="Cambria Math" w:hAnsi="Cambria Math"/>
                          <w:szCs w:val="20"/>
                          <w:vertAlign w:val="subscript"/>
                          <w:lang w:val="uk-UA"/>
                        </w:rPr>
                        <m:t>+</m:t>
                      </m:r>
                      <m:ctrlPr>
                        <w:rPr>
                          <w:rFonts w:ascii="Cambria Math" w:eastAsia="Cambria Math" w:hAnsi="Cambria Math" w:cs="Cambria Math"/>
                          <w:iCs/>
                          <w:szCs w:val="20"/>
                          <w:vertAlign w:val="subscript"/>
                          <w:lang w:val="uk-UA"/>
                        </w:rPr>
                      </m:ctrlPr>
                    </m:e>
                    <m:e>
                      <m:r>
                        <m:rPr>
                          <m:sty m:val="p"/>
                        </m:rPr>
                        <w:rPr>
                          <w:rFonts w:ascii="Cambria Math" w:eastAsia="Cambria Math" w:hAnsi="Cambria Math" w:cs="Cambria Math"/>
                          <w:szCs w:val="20"/>
                          <w:vertAlign w:val="subscript"/>
                          <w:lang w:val="uk-UA"/>
                        </w:rPr>
                        <m:t xml:space="preserve">+ </m:t>
                      </m:r>
                      <m:sSub>
                        <m:sSubPr>
                          <m:ctrlPr>
                            <w:rPr>
                              <w:rFonts w:ascii="Cambria Math" w:eastAsia="Cambria Math" w:hAnsi="Cambria Math" w:cs="Cambria Math"/>
                              <w:iCs/>
                              <w:szCs w:val="20"/>
                              <w:vertAlign w:val="subscript"/>
                              <w:lang w:val="uk-UA"/>
                            </w:rPr>
                          </m:ctrlPr>
                        </m:sSubPr>
                        <m:e>
                          <m:r>
                            <m:rPr>
                              <m:sty m:val="p"/>
                            </m:rPr>
                            <w:rPr>
                              <w:rFonts w:ascii="Cambria Math" w:eastAsia="Cambria Math" w:hAnsi="Cambria Math" w:cs="Cambria Math"/>
                              <w:szCs w:val="20"/>
                              <w:vertAlign w:val="subscript"/>
                              <w:lang w:val="uk-UA"/>
                            </w:rPr>
                            <m:t>N</m:t>
                          </m:r>
                        </m:e>
                        <m:sub>
                          <m:r>
                            <m:rPr>
                              <m:sty m:val="p"/>
                            </m:rPr>
                            <w:rPr>
                              <w:rFonts w:ascii="Cambria Math" w:eastAsia="Cambria Math" w:hAnsi="Cambria Math" w:cs="Cambria Math"/>
                              <w:szCs w:val="20"/>
                              <w:vertAlign w:val="subscript"/>
                              <w:lang w:val="uk-UA"/>
                            </w:rPr>
                            <m:t>n відстій</m:t>
                          </m:r>
                        </m:sub>
                      </m:sSub>
                      <m:r>
                        <m:rPr>
                          <m:sty m:val="p"/>
                        </m:rPr>
                        <w:rPr>
                          <w:rFonts w:ascii="Cambria Math" w:eastAsia="Cambria Math" w:hAnsi="Cambria Math" w:cs="Cambria Math"/>
                          <w:szCs w:val="20"/>
                          <w:vertAlign w:val="subscript"/>
                          <w:lang w:val="uk-UA"/>
                        </w:rPr>
                        <m:t>*</m:t>
                      </m:r>
                      <m:sSub>
                        <m:sSubPr>
                          <m:ctrlPr>
                            <w:rPr>
                              <w:rFonts w:ascii="Cambria Math" w:hAnsi="Cambria Math"/>
                              <w:iCs/>
                              <w:szCs w:val="20"/>
                              <w:vertAlign w:val="subscript"/>
                              <w:lang w:val="uk-UA"/>
                            </w:rPr>
                          </m:ctrlPr>
                        </m:sSubPr>
                        <m:e>
                          <m:r>
                            <m:rPr>
                              <m:sty m:val="p"/>
                            </m:rPr>
                            <w:rPr>
                              <w:rFonts w:ascii="Cambria Math" w:hAnsi="Cambria Math"/>
                              <w:szCs w:val="20"/>
                              <w:vertAlign w:val="subscript"/>
                              <w:lang w:val="uk-UA"/>
                            </w:rPr>
                            <m:t>t</m:t>
                          </m:r>
                        </m:e>
                        <m:sub>
                          <m:r>
                            <m:rPr>
                              <m:sty m:val="p"/>
                            </m:rPr>
                            <w:rPr>
                              <w:rFonts w:ascii="Cambria Math" w:hAnsi="Cambria Math"/>
                              <w:szCs w:val="20"/>
                              <w:vertAlign w:val="subscript"/>
                              <w:lang w:val="uk-UA"/>
                            </w:rPr>
                            <m:t>відстій</m:t>
                          </m:r>
                        </m:sub>
                      </m:sSub>
                      <m:r>
                        <m:rPr>
                          <m:sty m:val="p"/>
                        </m:rPr>
                        <w:rPr>
                          <w:rFonts w:ascii="Cambria Math" w:hAnsi="Cambria Math"/>
                          <w:szCs w:val="20"/>
                          <w:vertAlign w:val="subscript"/>
                          <w:lang w:val="uk-UA"/>
                        </w:rPr>
                        <m:t>+</m:t>
                      </m:r>
                      <m:d>
                        <m:dPr>
                          <m:ctrlPr>
                            <w:rPr>
                              <w:rFonts w:ascii="Cambria Math" w:hAnsi="Cambria Math"/>
                              <w:iCs/>
                              <w:szCs w:val="20"/>
                              <w:vertAlign w:val="subscript"/>
                              <w:lang w:val="uk-UA"/>
                            </w:rPr>
                          </m:ctrlPr>
                        </m:dPr>
                        <m:e>
                          <m:r>
                            <m:rPr>
                              <m:sty m:val="p"/>
                            </m:rPr>
                            <w:rPr>
                              <w:rFonts w:ascii="Cambria Math" w:hAnsi="Cambria Math"/>
                              <w:lang w:val="uk-UA"/>
                            </w:rPr>
                            <m:t xml:space="preserve">0,5 </m:t>
                          </m:r>
                          <m:sSub>
                            <m:sSubPr>
                              <m:ctrlPr>
                                <w:rPr>
                                  <w:rFonts w:ascii="Cambria Math" w:hAnsi="Cambria Math"/>
                                  <w:iCs/>
                                  <w:lang w:val="uk-UA"/>
                                </w:rPr>
                              </m:ctrlPr>
                            </m:sSubPr>
                            <m:e>
                              <m:r>
                                <m:rPr>
                                  <m:sty m:val="p"/>
                                </m:rPr>
                                <w:rPr>
                                  <w:rFonts w:ascii="Cambria Math" w:hAnsi="Cambria Math"/>
                                  <w:lang w:val="uk-UA"/>
                                </w:rPr>
                                <m:t>*N</m:t>
                              </m:r>
                            </m:e>
                            <m:sub>
                              <m:r>
                                <m:rPr>
                                  <m:sty m:val="p"/>
                                </m:rPr>
                                <w:rPr>
                                  <w:rFonts w:ascii="Cambria Math" w:hAnsi="Cambria Math"/>
                                  <w:vertAlign w:val="subscript"/>
                                  <w:lang w:val="uk-UA"/>
                                </w:rPr>
                                <m:t>nпас до 50 м</m:t>
                              </m:r>
                            </m:sub>
                          </m:sSub>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N</m:t>
                              </m:r>
                            </m:e>
                            <m:sub>
                              <m:r>
                                <m:rPr>
                                  <m:sty m:val="p"/>
                                </m:rPr>
                                <w:rPr>
                                  <w:rFonts w:ascii="Cambria Math" w:hAnsi="Cambria Math"/>
                                  <w:vertAlign w:val="subscript"/>
                                  <w:lang w:val="uk-UA"/>
                                </w:rPr>
                                <m:t xml:space="preserve">n пас </m:t>
                              </m:r>
                              <m:r>
                                <m:rPr>
                                  <m:sty m:val="p"/>
                                </m:rPr>
                                <w:rPr>
                                  <w:rFonts w:ascii="Cambria Math" w:hAnsi="Cambria Math"/>
                                  <w:lang w:val="uk-UA"/>
                                </w:rPr>
                                <m:t>від 50 м</m:t>
                              </m:r>
                            </m:sub>
                          </m:sSub>
                          <m:ctrlPr>
                            <w:rPr>
                              <w:rFonts w:ascii="Cambria Math" w:hAnsi="Cambria Math"/>
                              <w:iCs/>
                              <w:lang w:val="uk-UA"/>
                            </w:rPr>
                          </m:ctrlPr>
                        </m:e>
                      </m:d>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t</m:t>
                          </m:r>
                        </m:e>
                        <m:sub>
                          <m:r>
                            <m:rPr>
                              <m:sty m:val="p"/>
                            </m:rPr>
                            <w:rPr>
                              <w:rFonts w:ascii="Cambria Math" w:hAnsi="Cambria Math"/>
                              <w:lang w:val="uk-UA"/>
                            </w:rPr>
                            <m:t>пас</m:t>
                          </m:r>
                        </m:sub>
                      </m:sSub>
                      <m:ctrlPr>
                        <w:rPr>
                          <w:rFonts w:ascii="Cambria Math" w:hAnsi="Cambria Math"/>
                          <w:iCs/>
                          <w:szCs w:val="20"/>
                          <w:vertAlign w:val="subscript"/>
                          <w:lang w:val="uk-UA"/>
                        </w:rPr>
                      </m:ctrlPr>
                    </m:e>
                  </m:eqArr>
                </m:num>
                <m:den>
                  <m:r>
                    <m:rPr>
                      <m:sty m:val="p"/>
                    </m:rPr>
                    <w:rPr>
                      <w:rFonts w:ascii="Cambria Math" w:hAnsi="Cambria Math"/>
                      <w:lang w:val="uk-UA" w:eastAsia="en-US"/>
                    </w:rPr>
                    <m:t>24</m:t>
                  </m:r>
                </m:den>
              </m:f>
              <m:r>
                <m:rPr>
                  <m:sty m:val="p"/>
                </m:rP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49</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rsidR="00F16FA7" w:rsidRPr="00E32B8C" w:rsidRDefault="00F16FA7"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1D2EDA" w:rsidP="00E32B8C">
      <w:pPr>
        <w:pStyle w:val="21"/>
        <w:tabs>
          <w:tab w:val="left" w:pos="4254"/>
        </w:tabs>
        <w:spacing w:after="0" w:line="360" w:lineRule="auto"/>
        <w:ind w:left="0" w:firstLine="567"/>
        <w:jc w:val="both"/>
        <w:rPr>
          <w:rFonts w:ascii="Times New Roman" w:hAnsi="Times New Roman"/>
          <w:spacing w:val="8"/>
          <w:sz w:val="28"/>
          <w:szCs w:val="28"/>
          <w:lang w:val="uk-UA"/>
        </w:rPr>
      </w:pPr>
      <w:r w:rsidRPr="00E32B8C">
        <w:rPr>
          <w:rFonts w:ascii="Times New Roman" w:hAnsi="Times New Roman"/>
          <w:sz w:val="28"/>
          <w:szCs w:val="28"/>
          <w:lang w:val="uk-UA"/>
        </w:rPr>
        <w:t xml:space="preserve">де   </w:t>
      </w:r>
      <w:proofErr w:type="spellStart"/>
      <w:r w:rsidR="00B66BE3" w:rsidRPr="00E32B8C">
        <w:rPr>
          <w:rFonts w:ascii="Times New Roman" w:hAnsi="Times New Roman"/>
          <w:sz w:val="28"/>
          <w:szCs w:val="20"/>
          <w:lang w:val="uk-UA"/>
        </w:rPr>
        <w:t>N</w:t>
      </w:r>
      <w:r w:rsidR="00B66BE3" w:rsidRPr="00E32B8C">
        <w:rPr>
          <w:rFonts w:ascii="Times New Roman" w:hAnsi="Times New Roman"/>
          <w:sz w:val="28"/>
          <w:szCs w:val="20"/>
          <w:vertAlign w:val="subscript"/>
          <w:lang w:val="uk-UA"/>
        </w:rPr>
        <w:t>n</w:t>
      </w:r>
      <w:proofErr w:type="spellEnd"/>
      <w:r w:rsidR="00B66BE3"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 xml:space="preserve">1 </w:t>
      </w:r>
      <w:proofErr w:type="spellStart"/>
      <w:r w:rsidR="006C4178" w:rsidRPr="00E32B8C">
        <w:rPr>
          <w:rFonts w:ascii="Times New Roman" w:hAnsi="Times New Roman"/>
          <w:sz w:val="28"/>
          <w:szCs w:val="28"/>
          <w:vertAlign w:val="subscript"/>
          <w:lang w:val="uk-UA"/>
        </w:rPr>
        <w:t>прич</w:t>
      </w:r>
      <w:proofErr w:type="spellEnd"/>
      <w:r w:rsidR="006C4178" w:rsidRPr="00E32B8C">
        <w:rPr>
          <w:rFonts w:ascii="Times New Roman" w:hAnsi="Times New Roman"/>
          <w:sz w:val="40"/>
          <w:szCs w:val="28"/>
          <w:vertAlign w:val="subscript"/>
          <w:lang w:val="uk-UA"/>
        </w:rPr>
        <w:t xml:space="preserve"> </w:t>
      </w:r>
      <w:r w:rsidR="00905C93" w:rsidRPr="00E32B8C">
        <w:rPr>
          <w:rFonts w:ascii="Times New Roman" w:hAnsi="Times New Roman"/>
          <w:sz w:val="28"/>
          <w:szCs w:val="20"/>
          <w:vertAlign w:val="subscript"/>
          <w:lang w:val="uk-UA"/>
        </w:rPr>
        <w:t xml:space="preserve">вант. </w:t>
      </w:r>
      <w:proofErr w:type="spellStart"/>
      <w:r w:rsidR="00905C93" w:rsidRPr="00E32B8C">
        <w:rPr>
          <w:rFonts w:ascii="Times New Roman" w:hAnsi="Times New Roman"/>
          <w:sz w:val="28"/>
          <w:szCs w:val="20"/>
          <w:vertAlign w:val="subscript"/>
          <w:lang w:val="uk-UA"/>
        </w:rPr>
        <w:t>закорд</w:t>
      </w:r>
      <w:proofErr w:type="spellEnd"/>
      <w:r w:rsidR="00905C93"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8"/>
          <w:lang w:val="uk-UA" w:eastAsia="uk-UA"/>
        </w:rPr>
        <w:t>–</w:t>
      </w:r>
      <w:r w:rsidR="00905C93" w:rsidRPr="00E32B8C">
        <w:rPr>
          <w:rFonts w:ascii="Times New Roman" w:hAnsi="Times New Roman"/>
          <w:sz w:val="28"/>
          <w:szCs w:val="20"/>
          <w:lang w:val="uk-UA"/>
        </w:rPr>
        <w:t xml:space="preserve"> прогнозована для</w:t>
      </w:r>
      <w:r w:rsidR="005C51AA" w:rsidRPr="00E32B8C">
        <w:rPr>
          <w:rFonts w:ascii="Times New Roman" w:hAnsi="Times New Roman"/>
          <w:sz w:val="28"/>
          <w:szCs w:val="28"/>
          <w:lang w:val="uk-UA"/>
        </w:rPr>
        <w:t xml:space="preserve"> відповідного </w:t>
      </w:r>
      <w:r w:rsidR="006C2F9A" w:rsidRPr="00E32B8C">
        <w:rPr>
          <w:rFonts w:ascii="Times New Roman" w:hAnsi="Times New Roman"/>
          <w:sz w:val="28"/>
          <w:szCs w:val="28"/>
          <w:lang w:val="uk-UA"/>
        </w:rPr>
        <w:t>n</w:t>
      </w:r>
      <w:r w:rsidR="005C51AA" w:rsidRPr="00E32B8C">
        <w:rPr>
          <w:rFonts w:ascii="Times New Roman" w:hAnsi="Times New Roman"/>
          <w:sz w:val="28"/>
          <w:szCs w:val="28"/>
          <w:lang w:val="uk-UA"/>
        </w:rPr>
        <w:t>-го календарного року у прогнозованому періоду</w:t>
      </w:r>
      <w:r w:rsidR="00905C93" w:rsidRPr="00E32B8C">
        <w:rPr>
          <w:rFonts w:ascii="Times New Roman" w:hAnsi="Times New Roman"/>
          <w:sz w:val="28"/>
          <w:szCs w:val="28"/>
          <w:lang w:val="uk-UA"/>
        </w:rPr>
        <w:t xml:space="preserve"> </w:t>
      </w:r>
      <w:r w:rsidR="00905C93" w:rsidRPr="00E32B8C">
        <w:rPr>
          <w:rFonts w:ascii="Times New Roman" w:hAnsi="Times New Roman"/>
          <w:bCs/>
          <w:sz w:val="28"/>
          <w:szCs w:val="28"/>
          <w:lang w:val="uk-UA" w:eastAsia="uk-UA"/>
        </w:rPr>
        <w:t>кількість одиниць вантажн</w:t>
      </w:r>
      <w:r w:rsidR="00975561" w:rsidRPr="00E32B8C">
        <w:rPr>
          <w:rFonts w:ascii="Times New Roman" w:hAnsi="Times New Roman"/>
          <w:bCs/>
          <w:sz w:val="28"/>
          <w:szCs w:val="28"/>
          <w:lang w:val="uk-UA" w:eastAsia="uk-UA"/>
        </w:rPr>
        <w:t>и</w:t>
      </w:r>
      <w:r w:rsidR="00905C93" w:rsidRPr="00E32B8C">
        <w:rPr>
          <w:rFonts w:ascii="Times New Roman" w:hAnsi="Times New Roman"/>
          <w:bCs/>
          <w:sz w:val="28"/>
          <w:szCs w:val="28"/>
          <w:lang w:val="uk-UA" w:eastAsia="uk-UA"/>
        </w:rPr>
        <w:t>х суден (крім морських суден)</w:t>
      </w:r>
      <w:r w:rsidR="00905C93" w:rsidRPr="00E32B8C">
        <w:rPr>
          <w:rFonts w:ascii="Times New Roman" w:hAnsi="Times New Roman"/>
          <w:sz w:val="28"/>
          <w:szCs w:val="28"/>
          <w:lang w:val="uk-UA"/>
        </w:rPr>
        <w:t xml:space="preserve">, буксирів, барж, ліхтерів, плавучих засобів, що здійснюють </w:t>
      </w:r>
      <w:proofErr w:type="spellStart"/>
      <w:r w:rsidR="00905C93" w:rsidRPr="00E32B8C">
        <w:rPr>
          <w:rFonts w:ascii="Times New Roman" w:hAnsi="Times New Roman"/>
          <w:sz w:val="28"/>
          <w:szCs w:val="28"/>
          <w:lang w:val="uk-UA"/>
        </w:rPr>
        <w:t>суднозаходи</w:t>
      </w:r>
      <w:proofErr w:type="spellEnd"/>
      <w:r w:rsidR="00905C93" w:rsidRPr="00E32B8C">
        <w:rPr>
          <w:rFonts w:ascii="Times New Roman" w:hAnsi="Times New Roman"/>
          <w:sz w:val="28"/>
          <w:szCs w:val="28"/>
          <w:lang w:val="uk-UA"/>
        </w:rPr>
        <w:t xml:space="preserve"> до </w:t>
      </w:r>
      <w:r w:rsidR="00905C93" w:rsidRPr="00E32B8C">
        <w:rPr>
          <w:rFonts w:ascii="Times New Roman" w:hAnsi="Times New Roman"/>
          <w:sz w:val="28"/>
          <w:szCs w:val="20"/>
          <w:lang w:val="uk-UA"/>
        </w:rPr>
        <w:t>морських портів, розташованих у гирлі та на</w:t>
      </w:r>
      <w:r w:rsidR="009C0505" w:rsidRPr="00E32B8C">
        <w:rPr>
          <w:rFonts w:ascii="Times New Roman" w:hAnsi="Times New Roman"/>
          <w:sz w:val="28"/>
          <w:szCs w:val="20"/>
          <w:lang w:val="uk-UA"/>
        </w:rPr>
        <w:t xml:space="preserve"> </w:t>
      </w:r>
      <w:r w:rsidR="00905C93" w:rsidRPr="00E32B8C">
        <w:rPr>
          <w:rFonts w:ascii="Times New Roman" w:hAnsi="Times New Roman"/>
          <w:sz w:val="28"/>
          <w:szCs w:val="20"/>
          <w:lang w:val="uk-UA"/>
        </w:rPr>
        <w:t xml:space="preserve">р. Дунай, </w:t>
      </w:r>
      <w:r w:rsidR="00905C93" w:rsidRPr="00E32B8C">
        <w:rPr>
          <w:rFonts w:ascii="Times New Roman" w:hAnsi="Times New Roman"/>
          <w:spacing w:val="8"/>
          <w:sz w:val="28"/>
          <w:szCs w:val="28"/>
          <w:lang w:val="uk-UA"/>
        </w:rPr>
        <w:t xml:space="preserve">у тому числі суден змішаного плавання та річкових суден у </w:t>
      </w:r>
      <w:proofErr w:type="spellStart"/>
      <w:r w:rsidR="00905C93" w:rsidRPr="00E32B8C">
        <w:rPr>
          <w:rFonts w:ascii="Times New Roman" w:hAnsi="Times New Roman"/>
          <w:spacing w:val="8"/>
          <w:sz w:val="28"/>
          <w:szCs w:val="28"/>
          <w:lang w:val="uk-UA"/>
        </w:rPr>
        <w:t>закорднному</w:t>
      </w:r>
      <w:proofErr w:type="spellEnd"/>
      <w:r w:rsidR="00905C93" w:rsidRPr="00E32B8C">
        <w:rPr>
          <w:rFonts w:ascii="Times New Roman" w:hAnsi="Times New Roman"/>
          <w:spacing w:val="8"/>
          <w:sz w:val="28"/>
          <w:szCs w:val="28"/>
          <w:lang w:val="uk-UA"/>
        </w:rPr>
        <w:t xml:space="preserve"> плаванні, та обслуговуються біля </w:t>
      </w:r>
      <w:proofErr w:type="spellStart"/>
      <w:r w:rsidR="00905C93" w:rsidRPr="00E32B8C">
        <w:rPr>
          <w:rFonts w:ascii="Times New Roman" w:hAnsi="Times New Roman"/>
          <w:spacing w:val="8"/>
          <w:sz w:val="28"/>
          <w:szCs w:val="28"/>
          <w:lang w:val="uk-UA"/>
        </w:rPr>
        <w:t>причала</w:t>
      </w:r>
      <w:proofErr w:type="spellEnd"/>
      <w:r w:rsidR="00905C93" w:rsidRPr="00E32B8C">
        <w:rPr>
          <w:rFonts w:ascii="Times New Roman" w:hAnsi="Times New Roman"/>
          <w:spacing w:val="8"/>
          <w:sz w:val="28"/>
          <w:szCs w:val="28"/>
          <w:lang w:val="uk-UA"/>
        </w:rPr>
        <w:t xml:space="preserve"> зі швартуванням бортом</w:t>
      </w:r>
      <w:r w:rsidR="00096ED9" w:rsidRPr="00E32B8C">
        <w:rPr>
          <w:rFonts w:ascii="Times New Roman" w:hAnsi="Times New Roman"/>
          <w:spacing w:val="8"/>
          <w:sz w:val="28"/>
          <w:szCs w:val="28"/>
          <w:lang w:val="uk-UA"/>
        </w:rPr>
        <w:t xml:space="preserve">, </w:t>
      </w:r>
      <w:proofErr w:type="spellStart"/>
      <w:r w:rsidR="00096ED9" w:rsidRPr="00E32B8C">
        <w:rPr>
          <w:rFonts w:ascii="Times New Roman" w:hAnsi="Times New Roman"/>
          <w:spacing w:val="8"/>
          <w:sz w:val="28"/>
          <w:szCs w:val="28"/>
          <w:lang w:val="uk-UA"/>
        </w:rPr>
        <w:t>шт</w:t>
      </w:r>
      <w:proofErr w:type="spellEnd"/>
      <w:r w:rsidR="00905C93" w:rsidRPr="00E32B8C">
        <w:rPr>
          <w:rFonts w:ascii="Times New Roman" w:hAnsi="Times New Roman"/>
          <w:spacing w:val="8"/>
          <w:sz w:val="28"/>
          <w:szCs w:val="28"/>
          <w:lang w:val="uk-UA"/>
        </w:rPr>
        <w:t>;</w:t>
      </w:r>
    </w:p>
    <w:p w:rsidR="00905C93" w:rsidRPr="00E32B8C" w:rsidRDefault="00B66BE3" w:rsidP="00E32B8C">
      <w:pPr>
        <w:pStyle w:val="21"/>
        <w:tabs>
          <w:tab w:val="left" w:pos="4254"/>
        </w:tabs>
        <w:spacing w:after="0" w:line="360" w:lineRule="auto"/>
        <w:ind w:left="0" w:firstLine="567"/>
        <w:jc w:val="both"/>
        <w:rPr>
          <w:rFonts w:ascii="Times New Roman" w:hAnsi="Times New Roman"/>
          <w:spacing w:val="8"/>
          <w:sz w:val="28"/>
          <w:szCs w:val="28"/>
          <w:lang w:val="uk-UA"/>
        </w:rPr>
      </w:pPr>
      <w:proofErr w:type="spellStart"/>
      <w:r w:rsidRPr="00E32B8C">
        <w:rPr>
          <w:rFonts w:ascii="Times New Roman" w:hAnsi="Times New Roman"/>
          <w:sz w:val="28"/>
          <w:szCs w:val="20"/>
          <w:lang w:val="uk-UA"/>
        </w:rPr>
        <w:t>N</w:t>
      </w:r>
      <w:r w:rsidRPr="00E32B8C">
        <w:rPr>
          <w:rFonts w:ascii="Times New Roman" w:hAnsi="Times New Roman"/>
          <w:sz w:val="28"/>
          <w:szCs w:val="20"/>
          <w:vertAlign w:val="subscript"/>
          <w:lang w:val="uk-UA"/>
        </w:rPr>
        <w:t>n</w:t>
      </w:r>
      <w:proofErr w:type="spellEnd"/>
      <w:r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 xml:space="preserve">1 </w:t>
      </w:r>
      <w:proofErr w:type="spellStart"/>
      <w:r w:rsidR="006C4178" w:rsidRPr="00E32B8C">
        <w:rPr>
          <w:rFonts w:ascii="Times New Roman" w:hAnsi="Times New Roman"/>
          <w:sz w:val="28"/>
          <w:szCs w:val="20"/>
          <w:vertAlign w:val="subscript"/>
          <w:lang w:val="uk-UA"/>
        </w:rPr>
        <w:t>прич</w:t>
      </w:r>
      <w:proofErr w:type="spellEnd"/>
      <w:r w:rsidR="006C4178"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 xml:space="preserve">вант. каботаж </w:t>
      </w:r>
      <w:r w:rsidR="00905C93" w:rsidRPr="00E32B8C">
        <w:rPr>
          <w:rFonts w:ascii="Times New Roman" w:hAnsi="Times New Roman"/>
          <w:sz w:val="28"/>
          <w:szCs w:val="28"/>
          <w:lang w:val="uk-UA" w:eastAsia="uk-UA"/>
        </w:rPr>
        <w:t>–</w:t>
      </w:r>
      <w:r w:rsidR="00905C93" w:rsidRPr="00E32B8C">
        <w:rPr>
          <w:rFonts w:ascii="Times New Roman" w:hAnsi="Times New Roman"/>
          <w:sz w:val="28"/>
          <w:szCs w:val="20"/>
          <w:lang w:val="uk-UA"/>
        </w:rPr>
        <w:t xml:space="preserve"> прогнозована для </w:t>
      </w:r>
      <w:r w:rsidR="005C51AA" w:rsidRPr="00E32B8C">
        <w:rPr>
          <w:rFonts w:ascii="Times New Roman" w:hAnsi="Times New Roman"/>
          <w:sz w:val="28"/>
          <w:szCs w:val="28"/>
          <w:lang w:val="uk-UA"/>
        </w:rPr>
        <w:t xml:space="preserve">відповідного </w:t>
      </w:r>
      <w:r w:rsidR="006C2F9A" w:rsidRPr="00E32B8C">
        <w:rPr>
          <w:rFonts w:ascii="Times New Roman" w:hAnsi="Times New Roman"/>
          <w:sz w:val="28"/>
          <w:szCs w:val="28"/>
          <w:lang w:val="uk-UA"/>
        </w:rPr>
        <w:t>n</w:t>
      </w:r>
      <w:r w:rsidR="005C51AA" w:rsidRPr="00E32B8C">
        <w:rPr>
          <w:rFonts w:ascii="Times New Roman" w:hAnsi="Times New Roman"/>
          <w:sz w:val="28"/>
          <w:szCs w:val="28"/>
          <w:lang w:val="uk-UA"/>
        </w:rPr>
        <w:t>-го календарно</w:t>
      </w:r>
      <w:r w:rsidR="009C0505" w:rsidRPr="00E32B8C">
        <w:rPr>
          <w:rFonts w:ascii="Times New Roman" w:hAnsi="Times New Roman"/>
          <w:sz w:val="28"/>
          <w:szCs w:val="28"/>
          <w:lang w:val="uk-UA"/>
        </w:rPr>
        <w:t>го року у прогнозованому періоді</w:t>
      </w:r>
      <w:r w:rsidR="00905C93" w:rsidRPr="00E32B8C">
        <w:rPr>
          <w:rFonts w:ascii="Times New Roman" w:hAnsi="Times New Roman"/>
          <w:sz w:val="28"/>
          <w:szCs w:val="28"/>
          <w:lang w:val="uk-UA"/>
        </w:rPr>
        <w:t xml:space="preserve"> </w:t>
      </w:r>
      <w:r w:rsidR="00905C93" w:rsidRPr="00E32B8C">
        <w:rPr>
          <w:rFonts w:ascii="Times New Roman" w:hAnsi="Times New Roman"/>
          <w:bCs/>
          <w:sz w:val="28"/>
          <w:szCs w:val="28"/>
          <w:lang w:val="uk-UA" w:eastAsia="uk-UA"/>
        </w:rPr>
        <w:t>кількість одиниць вантажн</w:t>
      </w:r>
      <w:r w:rsidR="00975561" w:rsidRPr="00E32B8C">
        <w:rPr>
          <w:rFonts w:ascii="Times New Roman" w:hAnsi="Times New Roman"/>
          <w:bCs/>
          <w:sz w:val="28"/>
          <w:szCs w:val="28"/>
          <w:lang w:val="uk-UA" w:eastAsia="uk-UA"/>
        </w:rPr>
        <w:t>и</w:t>
      </w:r>
      <w:r w:rsidR="00905C93" w:rsidRPr="00E32B8C">
        <w:rPr>
          <w:rFonts w:ascii="Times New Roman" w:hAnsi="Times New Roman"/>
          <w:bCs/>
          <w:sz w:val="28"/>
          <w:szCs w:val="28"/>
          <w:lang w:val="uk-UA" w:eastAsia="uk-UA"/>
        </w:rPr>
        <w:t>х суден (крім морських суден)</w:t>
      </w:r>
      <w:r w:rsidR="00905C93" w:rsidRPr="00E32B8C">
        <w:rPr>
          <w:rFonts w:ascii="Times New Roman" w:hAnsi="Times New Roman"/>
          <w:sz w:val="28"/>
          <w:szCs w:val="28"/>
          <w:lang w:val="uk-UA"/>
        </w:rPr>
        <w:t xml:space="preserve">, буксирів, барж, ліхтерів, плавучих засобів, що здійснюють </w:t>
      </w:r>
      <w:proofErr w:type="spellStart"/>
      <w:r w:rsidR="00905C93" w:rsidRPr="00E32B8C">
        <w:rPr>
          <w:rFonts w:ascii="Times New Roman" w:hAnsi="Times New Roman"/>
          <w:sz w:val="28"/>
          <w:szCs w:val="28"/>
          <w:lang w:val="uk-UA"/>
        </w:rPr>
        <w:t>суднозаходи</w:t>
      </w:r>
      <w:proofErr w:type="spellEnd"/>
      <w:r w:rsidR="00905C93" w:rsidRPr="00E32B8C">
        <w:rPr>
          <w:rFonts w:ascii="Times New Roman" w:hAnsi="Times New Roman"/>
          <w:sz w:val="28"/>
          <w:szCs w:val="28"/>
          <w:lang w:val="uk-UA"/>
        </w:rPr>
        <w:t xml:space="preserve"> до </w:t>
      </w:r>
      <w:r w:rsidR="00905C93" w:rsidRPr="00E32B8C">
        <w:rPr>
          <w:rFonts w:ascii="Times New Roman" w:hAnsi="Times New Roman"/>
          <w:sz w:val="28"/>
          <w:szCs w:val="20"/>
          <w:lang w:val="uk-UA"/>
        </w:rPr>
        <w:t xml:space="preserve">морських портів, розташованих у гирлі та на р. Дунай, </w:t>
      </w:r>
      <w:r w:rsidR="00905C93" w:rsidRPr="00E32B8C">
        <w:rPr>
          <w:rFonts w:ascii="Times New Roman" w:hAnsi="Times New Roman"/>
          <w:spacing w:val="8"/>
          <w:sz w:val="28"/>
          <w:szCs w:val="28"/>
          <w:lang w:val="uk-UA"/>
        </w:rPr>
        <w:t xml:space="preserve">у тому числі суден змішаного плавання та річкових суден у каботажному плаванні, та обслуговуються біля </w:t>
      </w:r>
      <w:proofErr w:type="spellStart"/>
      <w:r w:rsidR="00905C93" w:rsidRPr="00E32B8C">
        <w:rPr>
          <w:rFonts w:ascii="Times New Roman" w:hAnsi="Times New Roman"/>
          <w:spacing w:val="8"/>
          <w:sz w:val="28"/>
          <w:szCs w:val="28"/>
          <w:lang w:val="uk-UA"/>
        </w:rPr>
        <w:t>причала</w:t>
      </w:r>
      <w:proofErr w:type="spellEnd"/>
      <w:r w:rsidR="00905C93" w:rsidRPr="00E32B8C">
        <w:rPr>
          <w:rFonts w:ascii="Times New Roman" w:hAnsi="Times New Roman"/>
          <w:spacing w:val="8"/>
          <w:sz w:val="28"/>
          <w:szCs w:val="28"/>
          <w:lang w:val="uk-UA"/>
        </w:rPr>
        <w:t xml:space="preserve"> зі швартуванням бортом</w:t>
      </w:r>
      <w:r w:rsidR="00096ED9" w:rsidRPr="00E32B8C">
        <w:rPr>
          <w:rFonts w:ascii="Times New Roman" w:hAnsi="Times New Roman"/>
          <w:spacing w:val="8"/>
          <w:sz w:val="28"/>
          <w:szCs w:val="28"/>
          <w:lang w:val="uk-UA"/>
        </w:rPr>
        <w:t xml:space="preserve">, </w:t>
      </w:r>
      <w:proofErr w:type="spellStart"/>
      <w:r w:rsidR="00096ED9" w:rsidRPr="00E32B8C">
        <w:rPr>
          <w:rFonts w:ascii="Times New Roman" w:hAnsi="Times New Roman"/>
          <w:spacing w:val="8"/>
          <w:sz w:val="28"/>
          <w:szCs w:val="28"/>
          <w:lang w:val="uk-UA"/>
        </w:rPr>
        <w:t>шт</w:t>
      </w:r>
      <w:proofErr w:type="spellEnd"/>
      <w:r w:rsidR="00905C93" w:rsidRPr="00E32B8C">
        <w:rPr>
          <w:rFonts w:ascii="Times New Roman" w:hAnsi="Times New Roman"/>
          <w:spacing w:val="8"/>
          <w:sz w:val="28"/>
          <w:szCs w:val="28"/>
          <w:lang w:val="uk-UA"/>
        </w:rPr>
        <w:t>;</w:t>
      </w:r>
    </w:p>
    <w:p w:rsidR="00905C93" w:rsidRPr="00E32B8C" w:rsidRDefault="00B66BE3" w:rsidP="00E32B8C">
      <w:pPr>
        <w:pStyle w:val="21"/>
        <w:tabs>
          <w:tab w:val="left" w:pos="4254"/>
        </w:tabs>
        <w:spacing w:after="0" w:line="360" w:lineRule="auto"/>
        <w:ind w:left="0" w:firstLine="567"/>
        <w:jc w:val="both"/>
        <w:rPr>
          <w:rFonts w:ascii="Times New Roman" w:hAnsi="Times New Roman"/>
          <w:spacing w:val="8"/>
          <w:sz w:val="28"/>
          <w:szCs w:val="28"/>
          <w:lang w:val="uk-UA"/>
        </w:rPr>
      </w:pPr>
      <w:proofErr w:type="spellStart"/>
      <w:r w:rsidRPr="00E32B8C">
        <w:rPr>
          <w:rFonts w:ascii="Times New Roman" w:hAnsi="Times New Roman"/>
          <w:sz w:val="28"/>
          <w:szCs w:val="20"/>
          <w:lang w:val="uk-UA"/>
        </w:rPr>
        <w:t>N</w:t>
      </w:r>
      <w:r w:rsidRPr="00E32B8C">
        <w:rPr>
          <w:rFonts w:ascii="Times New Roman" w:hAnsi="Times New Roman"/>
          <w:sz w:val="28"/>
          <w:szCs w:val="20"/>
          <w:vertAlign w:val="subscript"/>
          <w:lang w:val="uk-UA"/>
        </w:rPr>
        <w:t>n</w:t>
      </w:r>
      <w:proofErr w:type="spellEnd"/>
      <w:r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2</w:t>
      </w:r>
      <w:r w:rsidR="006C4178" w:rsidRPr="00E32B8C">
        <w:rPr>
          <w:rFonts w:ascii="Times New Roman" w:hAnsi="Times New Roman"/>
          <w:sz w:val="28"/>
          <w:szCs w:val="20"/>
          <w:vertAlign w:val="subscript"/>
          <w:lang w:val="uk-UA"/>
        </w:rPr>
        <w:t xml:space="preserve"> </w:t>
      </w:r>
      <w:proofErr w:type="spellStart"/>
      <w:r w:rsidR="006C4178" w:rsidRPr="00E32B8C">
        <w:rPr>
          <w:rFonts w:ascii="Times New Roman" w:hAnsi="Times New Roman"/>
          <w:sz w:val="28"/>
          <w:szCs w:val="20"/>
          <w:vertAlign w:val="subscript"/>
          <w:lang w:val="uk-UA"/>
        </w:rPr>
        <w:t>прич</w:t>
      </w:r>
      <w:proofErr w:type="spellEnd"/>
      <w:r w:rsidR="006C4178" w:rsidRPr="00E32B8C">
        <w:rPr>
          <w:rFonts w:ascii="Times New Roman" w:hAnsi="Times New Roman"/>
          <w:sz w:val="28"/>
          <w:szCs w:val="20"/>
          <w:vertAlign w:val="subscript"/>
          <w:lang w:val="uk-UA"/>
        </w:rPr>
        <w:t xml:space="preserve"> вант. </w:t>
      </w:r>
      <w:proofErr w:type="spellStart"/>
      <w:r w:rsidR="006C4178" w:rsidRPr="00E32B8C">
        <w:rPr>
          <w:rFonts w:ascii="Times New Roman" w:hAnsi="Times New Roman"/>
          <w:sz w:val="28"/>
          <w:szCs w:val="20"/>
          <w:vertAlign w:val="subscript"/>
          <w:lang w:val="uk-UA"/>
        </w:rPr>
        <w:t>закорд</w:t>
      </w:r>
      <w:proofErr w:type="spellEnd"/>
      <w:r w:rsidR="00905C93"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8"/>
          <w:lang w:val="uk-UA" w:eastAsia="uk-UA"/>
        </w:rPr>
        <w:t>–</w:t>
      </w:r>
      <w:r w:rsidR="00905C93" w:rsidRPr="00E32B8C">
        <w:rPr>
          <w:rFonts w:ascii="Times New Roman" w:hAnsi="Times New Roman"/>
          <w:sz w:val="28"/>
          <w:szCs w:val="20"/>
          <w:lang w:val="uk-UA"/>
        </w:rPr>
        <w:t xml:space="preserve"> прогнозована для </w:t>
      </w:r>
      <w:r w:rsidR="005C51AA" w:rsidRPr="00E32B8C">
        <w:rPr>
          <w:rFonts w:ascii="Times New Roman" w:hAnsi="Times New Roman"/>
          <w:sz w:val="28"/>
          <w:szCs w:val="28"/>
          <w:lang w:val="uk-UA"/>
        </w:rPr>
        <w:t xml:space="preserve">відповідного </w:t>
      </w:r>
      <w:r w:rsidRPr="00E32B8C">
        <w:rPr>
          <w:rFonts w:ascii="Times New Roman" w:hAnsi="Times New Roman"/>
          <w:sz w:val="28"/>
          <w:szCs w:val="28"/>
          <w:lang w:val="uk-UA"/>
        </w:rPr>
        <w:t>n</w:t>
      </w:r>
      <w:r w:rsidR="005C51AA" w:rsidRPr="00E32B8C">
        <w:rPr>
          <w:rFonts w:ascii="Times New Roman" w:hAnsi="Times New Roman"/>
          <w:sz w:val="28"/>
          <w:szCs w:val="28"/>
          <w:lang w:val="uk-UA"/>
        </w:rPr>
        <w:t>-го календарного року у прогнозованому періоду</w:t>
      </w:r>
      <w:r w:rsidR="00905C93" w:rsidRPr="00E32B8C">
        <w:rPr>
          <w:rFonts w:ascii="Times New Roman" w:hAnsi="Times New Roman"/>
          <w:sz w:val="28"/>
          <w:szCs w:val="28"/>
          <w:lang w:val="uk-UA"/>
        </w:rPr>
        <w:t xml:space="preserve"> </w:t>
      </w:r>
      <w:r w:rsidR="00905C93" w:rsidRPr="00E32B8C">
        <w:rPr>
          <w:rFonts w:ascii="Times New Roman" w:hAnsi="Times New Roman"/>
          <w:bCs/>
          <w:sz w:val="28"/>
          <w:szCs w:val="28"/>
          <w:lang w:val="uk-UA" w:eastAsia="uk-UA"/>
        </w:rPr>
        <w:t>кількість одиниць вантажн</w:t>
      </w:r>
      <w:r w:rsidR="00975561" w:rsidRPr="00E32B8C">
        <w:rPr>
          <w:rFonts w:ascii="Times New Roman" w:hAnsi="Times New Roman"/>
          <w:bCs/>
          <w:sz w:val="28"/>
          <w:szCs w:val="28"/>
          <w:lang w:val="uk-UA" w:eastAsia="uk-UA"/>
        </w:rPr>
        <w:t>и</w:t>
      </w:r>
      <w:r w:rsidR="00905C93" w:rsidRPr="00E32B8C">
        <w:rPr>
          <w:rFonts w:ascii="Times New Roman" w:hAnsi="Times New Roman"/>
          <w:bCs/>
          <w:sz w:val="28"/>
          <w:szCs w:val="28"/>
          <w:lang w:val="uk-UA" w:eastAsia="uk-UA"/>
        </w:rPr>
        <w:t>х суден (крім морських суден)</w:t>
      </w:r>
      <w:r w:rsidR="00905C93" w:rsidRPr="00E32B8C">
        <w:rPr>
          <w:rFonts w:ascii="Times New Roman" w:hAnsi="Times New Roman"/>
          <w:sz w:val="28"/>
          <w:szCs w:val="28"/>
          <w:lang w:val="uk-UA"/>
        </w:rPr>
        <w:t xml:space="preserve">, буксирів, барж, ліхтерів, плавучих засобів, що здійснюють </w:t>
      </w:r>
      <w:proofErr w:type="spellStart"/>
      <w:r w:rsidR="00905C93" w:rsidRPr="00E32B8C">
        <w:rPr>
          <w:rFonts w:ascii="Times New Roman" w:hAnsi="Times New Roman"/>
          <w:sz w:val="28"/>
          <w:szCs w:val="28"/>
          <w:lang w:val="uk-UA"/>
        </w:rPr>
        <w:t>суднозаходи</w:t>
      </w:r>
      <w:proofErr w:type="spellEnd"/>
      <w:r w:rsidR="00905C93" w:rsidRPr="00E32B8C">
        <w:rPr>
          <w:rFonts w:ascii="Times New Roman" w:hAnsi="Times New Roman"/>
          <w:sz w:val="28"/>
          <w:szCs w:val="28"/>
          <w:lang w:val="uk-UA"/>
        </w:rPr>
        <w:t xml:space="preserve"> до </w:t>
      </w:r>
      <w:r w:rsidR="00905C93" w:rsidRPr="00E32B8C">
        <w:rPr>
          <w:rFonts w:ascii="Times New Roman" w:hAnsi="Times New Roman"/>
          <w:sz w:val="28"/>
          <w:szCs w:val="20"/>
          <w:lang w:val="uk-UA"/>
        </w:rPr>
        <w:t xml:space="preserve">морських портів, розташованих у гирлі та на р. Дунай, </w:t>
      </w:r>
      <w:r w:rsidR="00905C93" w:rsidRPr="00E32B8C">
        <w:rPr>
          <w:rFonts w:ascii="Times New Roman" w:hAnsi="Times New Roman"/>
          <w:spacing w:val="8"/>
          <w:sz w:val="28"/>
          <w:szCs w:val="28"/>
          <w:lang w:val="uk-UA"/>
        </w:rPr>
        <w:t>у тому числі суден змішаного плавання та річкових суден у закордонному плаванні, та обслуговуються біля причал</w:t>
      </w:r>
      <w:r w:rsidR="009C0505" w:rsidRPr="00E32B8C">
        <w:rPr>
          <w:rFonts w:ascii="Times New Roman" w:hAnsi="Times New Roman"/>
          <w:spacing w:val="8"/>
          <w:sz w:val="28"/>
          <w:szCs w:val="28"/>
          <w:lang w:val="uk-UA"/>
        </w:rPr>
        <w:t>у</w:t>
      </w:r>
      <w:r w:rsidR="00905C93" w:rsidRPr="00E32B8C">
        <w:rPr>
          <w:rFonts w:ascii="Times New Roman" w:hAnsi="Times New Roman"/>
          <w:spacing w:val="8"/>
          <w:sz w:val="28"/>
          <w:szCs w:val="28"/>
          <w:lang w:val="uk-UA"/>
        </w:rPr>
        <w:t xml:space="preserve"> зі швартуванням носом чи кормою або бортом до іншого судна, що стоїть біля причалу</w:t>
      </w:r>
      <w:r w:rsidR="00096ED9" w:rsidRPr="00E32B8C">
        <w:rPr>
          <w:rFonts w:ascii="Times New Roman" w:hAnsi="Times New Roman"/>
          <w:spacing w:val="8"/>
          <w:sz w:val="28"/>
          <w:szCs w:val="28"/>
          <w:lang w:val="uk-UA"/>
        </w:rPr>
        <w:t xml:space="preserve">, </w:t>
      </w:r>
      <w:proofErr w:type="spellStart"/>
      <w:r w:rsidR="00096ED9" w:rsidRPr="00E32B8C">
        <w:rPr>
          <w:rFonts w:ascii="Times New Roman" w:hAnsi="Times New Roman"/>
          <w:spacing w:val="8"/>
          <w:sz w:val="28"/>
          <w:szCs w:val="28"/>
          <w:lang w:val="uk-UA"/>
        </w:rPr>
        <w:t>шт</w:t>
      </w:r>
      <w:proofErr w:type="spellEnd"/>
      <w:r w:rsidR="00905C93" w:rsidRPr="00E32B8C">
        <w:rPr>
          <w:rFonts w:ascii="Times New Roman" w:hAnsi="Times New Roman"/>
          <w:spacing w:val="8"/>
          <w:sz w:val="28"/>
          <w:szCs w:val="28"/>
          <w:lang w:val="uk-UA"/>
        </w:rPr>
        <w:t>;</w:t>
      </w:r>
    </w:p>
    <w:p w:rsidR="00905C93" w:rsidRPr="00E32B8C" w:rsidRDefault="00B66BE3" w:rsidP="00E32B8C">
      <w:pPr>
        <w:pStyle w:val="21"/>
        <w:tabs>
          <w:tab w:val="left" w:pos="4254"/>
        </w:tabs>
        <w:spacing w:after="0" w:line="360" w:lineRule="auto"/>
        <w:ind w:left="0" w:firstLine="567"/>
        <w:jc w:val="both"/>
        <w:rPr>
          <w:rFonts w:ascii="Times New Roman" w:hAnsi="Times New Roman"/>
          <w:spacing w:val="8"/>
          <w:sz w:val="28"/>
          <w:szCs w:val="28"/>
          <w:lang w:val="uk-UA"/>
        </w:rPr>
      </w:pPr>
      <w:proofErr w:type="spellStart"/>
      <w:r w:rsidRPr="00E32B8C">
        <w:rPr>
          <w:rFonts w:ascii="Times New Roman" w:hAnsi="Times New Roman"/>
          <w:sz w:val="28"/>
          <w:szCs w:val="20"/>
          <w:lang w:val="uk-UA"/>
        </w:rPr>
        <w:t>N</w:t>
      </w:r>
      <w:r w:rsidRPr="00E32B8C">
        <w:rPr>
          <w:rFonts w:ascii="Times New Roman" w:hAnsi="Times New Roman"/>
          <w:sz w:val="28"/>
          <w:szCs w:val="20"/>
          <w:vertAlign w:val="subscript"/>
          <w:lang w:val="uk-UA"/>
        </w:rPr>
        <w:t>n</w:t>
      </w:r>
      <w:proofErr w:type="spellEnd"/>
      <w:r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 xml:space="preserve">2 </w:t>
      </w:r>
      <w:proofErr w:type="spellStart"/>
      <w:r w:rsidR="006C4178" w:rsidRPr="00E32B8C">
        <w:rPr>
          <w:rFonts w:ascii="Times New Roman" w:hAnsi="Times New Roman"/>
          <w:sz w:val="28"/>
          <w:szCs w:val="20"/>
          <w:vertAlign w:val="subscript"/>
          <w:lang w:val="uk-UA"/>
        </w:rPr>
        <w:t>прич</w:t>
      </w:r>
      <w:proofErr w:type="spellEnd"/>
      <w:r w:rsidR="006C4178" w:rsidRPr="00E32B8C">
        <w:rPr>
          <w:rFonts w:ascii="Times New Roman" w:hAnsi="Times New Roman"/>
          <w:sz w:val="28"/>
          <w:szCs w:val="20"/>
          <w:vertAlign w:val="subscript"/>
          <w:lang w:val="uk-UA"/>
        </w:rPr>
        <w:t xml:space="preserve"> вант. каботаж </w:t>
      </w:r>
      <w:r w:rsidR="00905C93"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8"/>
          <w:lang w:val="uk-UA" w:eastAsia="uk-UA"/>
        </w:rPr>
        <w:t>–</w:t>
      </w:r>
      <w:r w:rsidR="00905C93" w:rsidRPr="00E32B8C">
        <w:rPr>
          <w:rFonts w:ascii="Times New Roman" w:hAnsi="Times New Roman"/>
          <w:sz w:val="28"/>
          <w:szCs w:val="20"/>
          <w:lang w:val="uk-UA"/>
        </w:rPr>
        <w:t xml:space="preserve"> прогнозована для</w:t>
      </w:r>
      <w:r w:rsidR="003E02F1" w:rsidRPr="00E32B8C">
        <w:rPr>
          <w:rFonts w:ascii="Times New Roman" w:hAnsi="Times New Roman"/>
          <w:b/>
          <w:sz w:val="28"/>
          <w:szCs w:val="28"/>
          <w:lang w:val="uk-UA"/>
        </w:rPr>
        <w:t xml:space="preserve"> </w:t>
      </w:r>
      <w:r w:rsidR="003E02F1" w:rsidRPr="00E32B8C">
        <w:rPr>
          <w:rFonts w:ascii="Times New Roman" w:hAnsi="Times New Roman"/>
          <w:sz w:val="28"/>
          <w:szCs w:val="28"/>
          <w:lang w:val="uk-UA"/>
        </w:rPr>
        <w:t xml:space="preserve">відповідного </w:t>
      </w:r>
      <w:r w:rsidRPr="00E32B8C">
        <w:rPr>
          <w:rFonts w:ascii="Times New Roman" w:hAnsi="Times New Roman"/>
          <w:sz w:val="28"/>
          <w:szCs w:val="28"/>
          <w:lang w:val="uk-UA"/>
        </w:rPr>
        <w:t>n</w:t>
      </w:r>
      <w:r w:rsidR="003E02F1" w:rsidRPr="00E32B8C">
        <w:rPr>
          <w:rFonts w:ascii="Times New Roman" w:hAnsi="Times New Roman"/>
          <w:sz w:val="28"/>
          <w:szCs w:val="28"/>
          <w:lang w:val="uk-UA"/>
        </w:rPr>
        <w:t>-го календарного року</w:t>
      </w:r>
      <w:r w:rsidR="009C0505" w:rsidRPr="00E32B8C">
        <w:rPr>
          <w:rFonts w:ascii="Times New Roman" w:hAnsi="Times New Roman"/>
          <w:sz w:val="28"/>
          <w:szCs w:val="28"/>
          <w:lang w:val="uk-UA"/>
        </w:rPr>
        <w:t xml:space="preserve"> у прогнозованому періоді</w:t>
      </w:r>
      <w:r w:rsidR="00905C93" w:rsidRPr="00E32B8C">
        <w:rPr>
          <w:rFonts w:ascii="Times New Roman" w:hAnsi="Times New Roman"/>
          <w:sz w:val="28"/>
          <w:szCs w:val="28"/>
          <w:lang w:val="uk-UA"/>
        </w:rPr>
        <w:t xml:space="preserve"> </w:t>
      </w:r>
      <w:r w:rsidR="00905C93" w:rsidRPr="00E32B8C">
        <w:rPr>
          <w:rFonts w:ascii="Times New Roman" w:hAnsi="Times New Roman"/>
          <w:bCs/>
          <w:sz w:val="28"/>
          <w:szCs w:val="28"/>
          <w:lang w:val="uk-UA" w:eastAsia="uk-UA"/>
        </w:rPr>
        <w:t>кількість одиниць вантажн</w:t>
      </w:r>
      <w:r w:rsidR="009C0505" w:rsidRPr="00E32B8C">
        <w:rPr>
          <w:rFonts w:ascii="Times New Roman" w:hAnsi="Times New Roman"/>
          <w:bCs/>
          <w:sz w:val="28"/>
          <w:szCs w:val="28"/>
          <w:lang w:val="uk-UA" w:eastAsia="uk-UA"/>
        </w:rPr>
        <w:t>и</w:t>
      </w:r>
      <w:r w:rsidR="00905C93" w:rsidRPr="00E32B8C">
        <w:rPr>
          <w:rFonts w:ascii="Times New Roman" w:hAnsi="Times New Roman"/>
          <w:bCs/>
          <w:sz w:val="28"/>
          <w:szCs w:val="28"/>
          <w:lang w:val="uk-UA" w:eastAsia="uk-UA"/>
        </w:rPr>
        <w:t>х суден (крім морських суден)</w:t>
      </w:r>
      <w:r w:rsidR="00905C93" w:rsidRPr="00E32B8C">
        <w:rPr>
          <w:rFonts w:ascii="Times New Roman" w:hAnsi="Times New Roman"/>
          <w:sz w:val="28"/>
          <w:szCs w:val="28"/>
          <w:lang w:val="uk-UA"/>
        </w:rPr>
        <w:t xml:space="preserve">, буксирів, барж, ліхтерів, плавучих засобів, що здійснюють </w:t>
      </w:r>
      <w:proofErr w:type="spellStart"/>
      <w:r w:rsidR="00905C93" w:rsidRPr="00E32B8C">
        <w:rPr>
          <w:rFonts w:ascii="Times New Roman" w:hAnsi="Times New Roman"/>
          <w:sz w:val="28"/>
          <w:szCs w:val="28"/>
          <w:lang w:val="uk-UA"/>
        </w:rPr>
        <w:t>суднозаходи</w:t>
      </w:r>
      <w:proofErr w:type="spellEnd"/>
      <w:r w:rsidR="00905C93" w:rsidRPr="00E32B8C">
        <w:rPr>
          <w:rFonts w:ascii="Times New Roman" w:hAnsi="Times New Roman"/>
          <w:sz w:val="28"/>
          <w:szCs w:val="28"/>
          <w:lang w:val="uk-UA"/>
        </w:rPr>
        <w:t xml:space="preserve"> до </w:t>
      </w:r>
      <w:r w:rsidR="00905C93" w:rsidRPr="00E32B8C">
        <w:rPr>
          <w:rFonts w:ascii="Times New Roman" w:hAnsi="Times New Roman"/>
          <w:sz w:val="28"/>
          <w:szCs w:val="20"/>
          <w:lang w:val="uk-UA"/>
        </w:rPr>
        <w:t>морських портів, розташованих у гирлі та на</w:t>
      </w:r>
      <w:r w:rsidR="009C0505" w:rsidRPr="00E32B8C">
        <w:rPr>
          <w:rFonts w:ascii="Times New Roman" w:hAnsi="Times New Roman"/>
          <w:sz w:val="28"/>
          <w:szCs w:val="20"/>
          <w:lang w:val="uk-UA"/>
        </w:rPr>
        <w:t xml:space="preserve"> </w:t>
      </w:r>
      <w:r w:rsidR="00905C93" w:rsidRPr="00E32B8C">
        <w:rPr>
          <w:rFonts w:ascii="Times New Roman" w:hAnsi="Times New Roman"/>
          <w:sz w:val="28"/>
          <w:szCs w:val="20"/>
          <w:lang w:val="uk-UA"/>
        </w:rPr>
        <w:t xml:space="preserve">р. Дунай, </w:t>
      </w:r>
      <w:r w:rsidR="00905C93" w:rsidRPr="00E32B8C">
        <w:rPr>
          <w:rFonts w:ascii="Times New Roman" w:hAnsi="Times New Roman"/>
          <w:spacing w:val="8"/>
          <w:sz w:val="28"/>
          <w:szCs w:val="28"/>
          <w:lang w:val="uk-UA"/>
        </w:rPr>
        <w:t xml:space="preserve">у тому числі суден змішаного плавання та річкових суден у каботажному плаванні, та обслуговуються біля </w:t>
      </w:r>
      <w:proofErr w:type="spellStart"/>
      <w:r w:rsidR="00905C93" w:rsidRPr="00E32B8C">
        <w:rPr>
          <w:rFonts w:ascii="Times New Roman" w:hAnsi="Times New Roman"/>
          <w:spacing w:val="8"/>
          <w:sz w:val="28"/>
          <w:szCs w:val="28"/>
          <w:lang w:val="uk-UA"/>
        </w:rPr>
        <w:t>причала</w:t>
      </w:r>
      <w:proofErr w:type="spellEnd"/>
      <w:r w:rsidR="00905C93" w:rsidRPr="00E32B8C">
        <w:rPr>
          <w:rFonts w:ascii="Times New Roman" w:hAnsi="Times New Roman"/>
          <w:spacing w:val="8"/>
          <w:sz w:val="28"/>
          <w:szCs w:val="28"/>
          <w:lang w:val="uk-UA"/>
        </w:rPr>
        <w:t xml:space="preserve"> зі швартуванням носом чи кормою або бортом до іншого судна, що стоїть біля причалу</w:t>
      </w:r>
      <w:r w:rsidR="00096ED9" w:rsidRPr="00E32B8C">
        <w:rPr>
          <w:rFonts w:ascii="Times New Roman" w:hAnsi="Times New Roman"/>
          <w:spacing w:val="8"/>
          <w:sz w:val="28"/>
          <w:szCs w:val="28"/>
          <w:lang w:val="uk-UA"/>
        </w:rPr>
        <w:t xml:space="preserve">, </w:t>
      </w:r>
      <w:proofErr w:type="spellStart"/>
      <w:r w:rsidR="00096ED9" w:rsidRPr="00E32B8C">
        <w:rPr>
          <w:rFonts w:ascii="Times New Roman" w:hAnsi="Times New Roman"/>
          <w:spacing w:val="8"/>
          <w:sz w:val="28"/>
          <w:szCs w:val="28"/>
          <w:lang w:val="uk-UA"/>
        </w:rPr>
        <w:t>шт</w:t>
      </w:r>
      <w:proofErr w:type="spellEnd"/>
      <w:r w:rsidR="00905C93" w:rsidRPr="00E32B8C">
        <w:rPr>
          <w:rFonts w:ascii="Times New Roman" w:hAnsi="Times New Roman"/>
          <w:spacing w:val="8"/>
          <w:sz w:val="28"/>
          <w:szCs w:val="28"/>
          <w:lang w:val="uk-UA"/>
        </w:rPr>
        <w:t>;</w:t>
      </w:r>
    </w:p>
    <w:p w:rsidR="00905C93" w:rsidRPr="00E32B8C" w:rsidRDefault="00B66BE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0"/>
          <w:lang w:val="uk-UA"/>
        </w:rPr>
        <w:lastRenderedPageBreak/>
        <w:t>N</w:t>
      </w:r>
      <w:r w:rsidRPr="00E32B8C">
        <w:rPr>
          <w:rFonts w:ascii="Times New Roman" w:hAnsi="Times New Roman"/>
          <w:sz w:val="28"/>
          <w:szCs w:val="20"/>
          <w:vertAlign w:val="subscript"/>
          <w:lang w:val="uk-UA"/>
        </w:rPr>
        <w:t>n</w:t>
      </w:r>
      <w:proofErr w:type="spellEnd"/>
      <w:r w:rsidRPr="00E32B8C">
        <w:rPr>
          <w:rFonts w:ascii="Times New Roman" w:hAnsi="Times New Roman"/>
          <w:sz w:val="28"/>
          <w:szCs w:val="20"/>
          <w:vertAlign w:val="subscript"/>
          <w:lang w:val="uk-UA"/>
        </w:rPr>
        <w:t xml:space="preserve"> </w:t>
      </w:r>
      <w:r w:rsidR="00905C93" w:rsidRPr="00E32B8C">
        <w:rPr>
          <w:rFonts w:ascii="Times New Roman" w:hAnsi="Times New Roman"/>
          <w:sz w:val="28"/>
          <w:szCs w:val="20"/>
          <w:vertAlign w:val="subscript"/>
          <w:lang w:val="uk-UA"/>
        </w:rPr>
        <w:t xml:space="preserve">відстій </w:t>
      </w:r>
      <w:r w:rsidR="00905C93" w:rsidRPr="00E32B8C">
        <w:rPr>
          <w:rFonts w:ascii="Times New Roman" w:hAnsi="Times New Roman"/>
          <w:sz w:val="28"/>
          <w:szCs w:val="28"/>
          <w:lang w:val="uk-UA" w:eastAsia="uk-UA"/>
        </w:rPr>
        <w:t xml:space="preserve">– </w:t>
      </w:r>
      <w:r w:rsidR="00905C93" w:rsidRPr="00E32B8C">
        <w:rPr>
          <w:rFonts w:ascii="Times New Roman" w:hAnsi="Times New Roman"/>
          <w:sz w:val="28"/>
          <w:szCs w:val="20"/>
          <w:lang w:val="uk-UA"/>
        </w:rPr>
        <w:t>прогнозована для</w:t>
      </w:r>
      <w:r w:rsidR="003E02F1" w:rsidRPr="00E32B8C">
        <w:rPr>
          <w:rFonts w:ascii="Times New Roman" w:hAnsi="Times New Roman"/>
          <w:bCs/>
          <w:sz w:val="28"/>
          <w:szCs w:val="28"/>
          <w:lang w:val="uk-UA"/>
        </w:rPr>
        <w:t xml:space="preserve"> </w:t>
      </w:r>
      <w:r w:rsidR="003E02F1" w:rsidRPr="00E32B8C">
        <w:rPr>
          <w:rFonts w:ascii="Times New Roman" w:hAnsi="Times New Roman"/>
          <w:sz w:val="28"/>
          <w:szCs w:val="28"/>
          <w:lang w:val="uk-UA"/>
        </w:rPr>
        <w:t xml:space="preserve">відповідного </w:t>
      </w:r>
      <w:r w:rsidRPr="00E32B8C">
        <w:rPr>
          <w:rFonts w:ascii="Times New Roman" w:hAnsi="Times New Roman"/>
          <w:sz w:val="28"/>
          <w:szCs w:val="28"/>
          <w:lang w:val="uk-UA"/>
        </w:rPr>
        <w:t>n</w:t>
      </w:r>
      <w:r w:rsidR="003E02F1" w:rsidRPr="00E32B8C">
        <w:rPr>
          <w:rFonts w:ascii="Times New Roman" w:hAnsi="Times New Roman"/>
          <w:sz w:val="28"/>
          <w:szCs w:val="28"/>
          <w:lang w:val="uk-UA"/>
        </w:rPr>
        <w:t>-го календарно</w:t>
      </w:r>
      <w:r w:rsidR="009C0505" w:rsidRPr="00E32B8C">
        <w:rPr>
          <w:rFonts w:ascii="Times New Roman" w:hAnsi="Times New Roman"/>
          <w:sz w:val="28"/>
          <w:szCs w:val="28"/>
          <w:lang w:val="uk-UA"/>
        </w:rPr>
        <w:t>го року у прогнозованому періоді</w:t>
      </w:r>
      <w:r w:rsidR="003E02F1" w:rsidRPr="00E32B8C">
        <w:rPr>
          <w:rFonts w:ascii="Times New Roman" w:hAnsi="Times New Roman"/>
          <w:sz w:val="28"/>
          <w:szCs w:val="28"/>
          <w:lang w:val="uk-UA"/>
        </w:rPr>
        <w:t xml:space="preserve"> </w:t>
      </w:r>
      <w:r w:rsidR="00905C93" w:rsidRPr="00E32B8C">
        <w:rPr>
          <w:rFonts w:ascii="Times New Roman" w:hAnsi="Times New Roman"/>
          <w:bCs/>
          <w:sz w:val="28"/>
          <w:szCs w:val="28"/>
          <w:lang w:val="uk-UA" w:eastAsia="uk-UA"/>
        </w:rPr>
        <w:t>кількість одиниць суден (крім морських суден)</w:t>
      </w:r>
      <w:r w:rsidR="00905C93" w:rsidRPr="00E32B8C">
        <w:rPr>
          <w:rFonts w:ascii="Times New Roman" w:hAnsi="Times New Roman"/>
          <w:sz w:val="28"/>
          <w:szCs w:val="28"/>
          <w:lang w:val="uk-UA"/>
        </w:rPr>
        <w:t xml:space="preserve">, буксирів, барж, ліхтерів, інших плавзасобів, що перебуватимуть у </w:t>
      </w:r>
      <w:proofErr w:type="spellStart"/>
      <w:r w:rsidR="00905C93" w:rsidRPr="00E32B8C">
        <w:rPr>
          <w:rFonts w:ascii="Times New Roman" w:hAnsi="Times New Roman"/>
          <w:sz w:val="28"/>
          <w:szCs w:val="28"/>
          <w:lang w:val="uk-UA"/>
        </w:rPr>
        <w:t>відстої</w:t>
      </w:r>
      <w:proofErr w:type="spellEnd"/>
      <w:r w:rsidR="00905C93" w:rsidRPr="00E32B8C">
        <w:rPr>
          <w:rFonts w:ascii="Times New Roman" w:hAnsi="Times New Roman"/>
          <w:sz w:val="28"/>
          <w:szCs w:val="28"/>
          <w:lang w:val="uk-UA"/>
        </w:rPr>
        <w:t xml:space="preserve">, та </w:t>
      </w:r>
      <w:proofErr w:type="spellStart"/>
      <w:r w:rsidR="00905C93" w:rsidRPr="00E32B8C">
        <w:rPr>
          <w:rFonts w:ascii="Times New Roman" w:hAnsi="Times New Roman"/>
          <w:sz w:val="28"/>
          <w:szCs w:val="28"/>
          <w:lang w:val="uk-UA"/>
        </w:rPr>
        <w:t>сточних</w:t>
      </w:r>
      <w:proofErr w:type="spellEnd"/>
      <w:r w:rsidR="00905C93" w:rsidRPr="00E32B8C">
        <w:rPr>
          <w:rFonts w:ascii="Times New Roman" w:hAnsi="Times New Roman"/>
          <w:sz w:val="28"/>
          <w:szCs w:val="28"/>
          <w:lang w:val="uk-UA"/>
        </w:rPr>
        <w:t xml:space="preserve"> суден</w:t>
      </w:r>
      <w:r w:rsidR="00096ED9" w:rsidRPr="00E32B8C">
        <w:rPr>
          <w:rFonts w:ascii="Times New Roman" w:hAnsi="Times New Roman"/>
          <w:sz w:val="28"/>
          <w:szCs w:val="28"/>
          <w:lang w:val="uk-UA"/>
        </w:rPr>
        <w:t xml:space="preserve">, </w:t>
      </w:r>
      <w:proofErr w:type="spellStart"/>
      <w:r w:rsidR="00096ED9" w:rsidRPr="00E32B8C">
        <w:rPr>
          <w:rFonts w:ascii="Times New Roman" w:hAnsi="Times New Roman"/>
          <w:sz w:val="28"/>
          <w:szCs w:val="28"/>
          <w:lang w:val="uk-UA"/>
        </w:rPr>
        <w:t>шт</w:t>
      </w:r>
      <w:proofErr w:type="spellEnd"/>
      <w:r w:rsidR="00905C93" w:rsidRPr="00E32B8C">
        <w:rPr>
          <w:rFonts w:ascii="Times New Roman" w:hAnsi="Times New Roman"/>
          <w:sz w:val="28"/>
          <w:szCs w:val="28"/>
          <w:lang w:val="uk-UA"/>
        </w:rPr>
        <w:t>;</w:t>
      </w:r>
    </w:p>
    <w:p w:rsidR="007C5B56" w:rsidRPr="00E32B8C" w:rsidRDefault="007C5B56"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N </w:t>
      </w:r>
      <w:proofErr w:type="spellStart"/>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прич</w:t>
      </w:r>
      <w:proofErr w:type="spellEnd"/>
      <w:r w:rsidRPr="00E32B8C">
        <w:rPr>
          <w:rFonts w:ascii="Times New Roman" w:hAnsi="Times New Roman"/>
          <w:sz w:val="28"/>
          <w:szCs w:val="28"/>
          <w:vertAlign w:val="subscript"/>
          <w:lang w:val="uk-UA"/>
        </w:rPr>
        <w:t xml:space="preserve"> пас до 50 м</w:t>
      </w:r>
      <w:r w:rsidRPr="00E32B8C">
        <w:rPr>
          <w:rFonts w:ascii="Times New Roman" w:hAnsi="Times New Roman"/>
          <w:sz w:val="28"/>
          <w:szCs w:val="28"/>
          <w:lang w:val="uk-UA"/>
        </w:rPr>
        <w:t xml:space="preserve"> – прогнозована для відповідного N-го календарного року у прогнозованому періоду кількість одиниць пасажирських суден змішаного плавання у закордонному або каботажному плаванні довжиною до 50 м, які здійснюють </w:t>
      </w:r>
      <w:proofErr w:type="spellStart"/>
      <w:r w:rsidRPr="00E32B8C">
        <w:rPr>
          <w:rFonts w:ascii="Times New Roman" w:hAnsi="Times New Roman"/>
          <w:sz w:val="28"/>
          <w:szCs w:val="28"/>
          <w:lang w:val="uk-UA"/>
        </w:rPr>
        <w:t>суднозахід</w:t>
      </w:r>
      <w:proofErr w:type="spellEnd"/>
      <w:r w:rsidRPr="00E32B8C">
        <w:rPr>
          <w:rFonts w:ascii="Times New Roman" w:hAnsi="Times New Roman"/>
          <w:sz w:val="28"/>
          <w:szCs w:val="28"/>
          <w:lang w:val="uk-UA"/>
        </w:rPr>
        <w:t xml:space="preserve"> у акваторії морських портів України, розташованих в гирлі та на р. Дунай;</w:t>
      </w:r>
    </w:p>
    <w:p w:rsidR="007C5B56" w:rsidRPr="00E32B8C" w:rsidRDefault="007C5B56"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N </w:t>
      </w:r>
      <w:proofErr w:type="spellStart"/>
      <w:r w:rsidRPr="00E32B8C">
        <w:rPr>
          <w:rFonts w:ascii="Times New Roman" w:hAnsi="Times New Roman"/>
          <w:sz w:val="28"/>
          <w:szCs w:val="28"/>
          <w:vertAlign w:val="subscript"/>
          <w:lang w:val="uk-UA"/>
        </w:rPr>
        <w:t>n</w:t>
      </w:r>
      <w:proofErr w:type="spellEnd"/>
      <w:r w:rsidRPr="00E32B8C">
        <w:rPr>
          <w:rFonts w:ascii="Times New Roman" w:hAnsi="Times New Roman"/>
          <w:sz w:val="28"/>
          <w:szCs w:val="28"/>
          <w:vertAlign w:val="subscript"/>
          <w:lang w:val="uk-UA"/>
        </w:rPr>
        <w:t xml:space="preserve"> </w:t>
      </w:r>
      <w:proofErr w:type="spellStart"/>
      <w:r w:rsidRPr="00E32B8C">
        <w:rPr>
          <w:rFonts w:ascii="Times New Roman" w:hAnsi="Times New Roman"/>
          <w:sz w:val="28"/>
          <w:szCs w:val="28"/>
          <w:vertAlign w:val="subscript"/>
          <w:lang w:val="uk-UA"/>
        </w:rPr>
        <w:t>прич</w:t>
      </w:r>
      <w:proofErr w:type="spellEnd"/>
      <w:r w:rsidRPr="00E32B8C">
        <w:rPr>
          <w:rFonts w:ascii="Times New Roman" w:hAnsi="Times New Roman"/>
          <w:sz w:val="28"/>
          <w:szCs w:val="28"/>
          <w:vertAlign w:val="subscript"/>
          <w:lang w:val="uk-UA"/>
        </w:rPr>
        <w:t xml:space="preserve"> пас від 50 м</w:t>
      </w:r>
      <w:r w:rsidRPr="00E32B8C">
        <w:rPr>
          <w:rFonts w:ascii="Times New Roman" w:hAnsi="Times New Roman"/>
          <w:sz w:val="28"/>
          <w:szCs w:val="28"/>
          <w:lang w:val="uk-UA"/>
        </w:rPr>
        <w:t xml:space="preserve"> – прогнозована для відповідного N-го календарного року у прогнозованому періоду кількість одиниць пасажирських суден змішаного плавання у закордонному або каботажному плаванні довжиною від 50 м та більше, які здійснюють </w:t>
      </w:r>
      <w:proofErr w:type="spellStart"/>
      <w:r w:rsidRPr="00E32B8C">
        <w:rPr>
          <w:rFonts w:ascii="Times New Roman" w:hAnsi="Times New Roman"/>
          <w:sz w:val="28"/>
          <w:szCs w:val="28"/>
          <w:lang w:val="uk-UA"/>
        </w:rPr>
        <w:t>суднозахід</w:t>
      </w:r>
      <w:proofErr w:type="spellEnd"/>
      <w:r w:rsidRPr="00E32B8C">
        <w:rPr>
          <w:rFonts w:ascii="Times New Roman" w:hAnsi="Times New Roman"/>
          <w:sz w:val="28"/>
          <w:szCs w:val="28"/>
          <w:lang w:val="uk-UA"/>
        </w:rPr>
        <w:t xml:space="preserve"> у акваторії морських портів України, розташованих в гирлі та на р. Дунай;</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t</w:t>
      </w:r>
      <w:r w:rsidRPr="00E32B8C">
        <w:rPr>
          <w:rFonts w:ascii="Times New Roman" w:hAnsi="Times New Roman"/>
          <w:sz w:val="28"/>
          <w:szCs w:val="28"/>
          <w:vertAlign w:val="subscript"/>
          <w:lang w:val="uk-UA"/>
        </w:rPr>
        <w:t>вантаж</w:t>
      </w:r>
      <w:proofErr w:type="spellEnd"/>
      <w:r w:rsidRPr="00E32B8C">
        <w:rPr>
          <w:rFonts w:ascii="Times New Roman" w:hAnsi="Times New Roman"/>
          <w:sz w:val="28"/>
          <w:szCs w:val="28"/>
          <w:lang w:val="uk-UA"/>
        </w:rPr>
        <w:t xml:space="preserve"> – середньорічний показник часу використання </w:t>
      </w:r>
      <w:r w:rsidR="007414E5" w:rsidRPr="00E32B8C">
        <w:rPr>
          <w:rFonts w:ascii="Times New Roman" w:hAnsi="Times New Roman"/>
          <w:sz w:val="28"/>
          <w:szCs w:val="28"/>
          <w:lang w:val="uk-UA"/>
        </w:rPr>
        <w:t>причалів</w:t>
      </w:r>
      <w:r w:rsidRPr="00E32B8C">
        <w:rPr>
          <w:rFonts w:ascii="Times New Roman" w:hAnsi="Times New Roman"/>
          <w:sz w:val="28"/>
          <w:szCs w:val="28"/>
          <w:lang w:val="uk-UA"/>
        </w:rPr>
        <w:t xml:space="preserve"> одним судном для здійснення вантажних операцій, годин. Визначається за фактичними даними за три роки, що передують року розрахунку ставок портових зборів;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t</w:t>
      </w:r>
      <w:r w:rsidRPr="00E32B8C">
        <w:rPr>
          <w:rFonts w:ascii="Times New Roman" w:hAnsi="Times New Roman"/>
          <w:sz w:val="28"/>
          <w:szCs w:val="28"/>
          <w:vertAlign w:val="subscript"/>
          <w:lang w:val="uk-UA"/>
        </w:rPr>
        <w:t>відстій</w:t>
      </w:r>
      <w:proofErr w:type="spellEnd"/>
      <w:r w:rsidRPr="00E32B8C">
        <w:rPr>
          <w:rFonts w:ascii="Times New Roman" w:hAnsi="Times New Roman"/>
          <w:sz w:val="28"/>
          <w:szCs w:val="28"/>
          <w:lang w:val="uk-UA"/>
        </w:rPr>
        <w:t xml:space="preserve"> –</w:t>
      </w:r>
      <w:r w:rsidRPr="00E32B8C">
        <w:rPr>
          <w:rFonts w:ascii="Times New Roman" w:hAnsi="Times New Roman"/>
          <w:sz w:val="20"/>
          <w:szCs w:val="20"/>
          <w:lang w:val="uk-UA"/>
        </w:rPr>
        <w:t xml:space="preserve"> </w:t>
      </w:r>
      <w:r w:rsidRPr="00E32B8C">
        <w:rPr>
          <w:rFonts w:ascii="Times New Roman" w:hAnsi="Times New Roman"/>
          <w:sz w:val="28"/>
          <w:szCs w:val="28"/>
          <w:lang w:val="uk-UA"/>
        </w:rPr>
        <w:t>середньорічний показник часу використання причал</w:t>
      </w:r>
      <w:r w:rsidR="007414E5" w:rsidRPr="00E32B8C">
        <w:rPr>
          <w:rFonts w:ascii="Times New Roman" w:hAnsi="Times New Roman"/>
          <w:sz w:val="28"/>
          <w:szCs w:val="28"/>
          <w:lang w:val="uk-UA"/>
        </w:rPr>
        <w:t>ів</w:t>
      </w:r>
      <w:r w:rsidRPr="00E32B8C">
        <w:rPr>
          <w:rFonts w:ascii="Times New Roman" w:hAnsi="Times New Roman"/>
          <w:sz w:val="28"/>
          <w:szCs w:val="28"/>
          <w:lang w:val="uk-UA"/>
        </w:rPr>
        <w:t xml:space="preserve"> одним судном, плавзасобом або </w:t>
      </w:r>
      <w:proofErr w:type="spellStart"/>
      <w:r w:rsidRPr="00E32B8C">
        <w:rPr>
          <w:rFonts w:ascii="Times New Roman" w:hAnsi="Times New Roman"/>
          <w:sz w:val="28"/>
          <w:szCs w:val="28"/>
          <w:lang w:val="uk-UA"/>
        </w:rPr>
        <w:t>стоєчним</w:t>
      </w:r>
      <w:proofErr w:type="spellEnd"/>
      <w:r w:rsidRPr="00E32B8C">
        <w:rPr>
          <w:rFonts w:ascii="Times New Roman" w:hAnsi="Times New Roman"/>
          <w:sz w:val="28"/>
          <w:szCs w:val="28"/>
          <w:lang w:val="uk-UA"/>
        </w:rPr>
        <w:t xml:space="preserve"> судном, які здійснюють стоянку та/або відстій біля причалу зі сплатою причального збору, годин. Визначається за фактичними даними за три роки, що передують року розрахунку ставок портових зборів;</w:t>
      </w:r>
    </w:p>
    <w:p w:rsidR="00850D2D"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proofErr w:type="spellStart"/>
      <w:r w:rsidRPr="00E32B8C">
        <w:rPr>
          <w:rFonts w:ascii="Times New Roman" w:hAnsi="Times New Roman"/>
          <w:sz w:val="28"/>
          <w:szCs w:val="28"/>
          <w:lang w:val="uk-UA"/>
        </w:rPr>
        <w:t>t</w:t>
      </w:r>
      <w:r w:rsidRPr="00E32B8C">
        <w:rPr>
          <w:rFonts w:ascii="Times New Roman" w:hAnsi="Times New Roman"/>
          <w:sz w:val="28"/>
          <w:szCs w:val="28"/>
          <w:vertAlign w:val="subscript"/>
          <w:lang w:val="uk-UA"/>
        </w:rPr>
        <w:t>пас</w:t>
      </w:r>
      <w:proofErr w:type="spellEnd"/>
      <w:r w:rsidRPr="00E32B8C">
        <w:rPr>
          <w:rFonts w:ascii="Times New Roman" w:hAnsi="Times New Roman"/>
          <w:sz w:val="28"/>
          <w:szCs w:val="28"/>
          <w:lang w:val="uk-UA"/>
        </w:rPr>
        <w:t xml:space="preserve"> –</w:t>
      </w:r>
      <w:r w:rsidRPr="00E32B8C">
        <w:rPr>
          <w:rFonts w:ascii="Times New Roman" w:hAnsi="Times New Roman"/>
          <w:sz w:val="20"/>
          <w:szCs w:val="20"/>
          <w:lang w:val="uk-UA"/>
        </w:rPr>
        <w:t xml:space="preserve"> </w:t>
      </w:r>
      <w:r w:rsidRPr="00E32B8C">
        <w:rPr>
          <w:rFonts w:ascii="Times New Roman" w:hAnsi="Times New Roman"/>
          <w:sz w:val="28"/>
          <w:szCs w:val="28"/>
          <w:lang w:val="uk-UA"/>
        </w:rPr>
        <w:t>середньорічний показник часу використання причал</w:t>
      </w:r>
      <w:r w:rsidR="007414E5" w:rsidRPr="00E32B8C">
        <w:rPr>
          <w:rFonts w:ascii="Times New Roman" w:hAnsi="Times New Roman"/>
          <w:sz w:val="28"/>
          <w:szCs w:val="28"/>
          <w:lang w:val="uk-UA"/>
        </w:rPr>
        <w:t>ів</w:t>
      </w:r>
      <w:r w:rsidRPr="00E32B8C">
        <w:rPr>
          <w:rFonts w:ascii="Times New Roman" w:hAnsi="Times New Roman"/>
          <w:sz w:val="28"/>
          <w:szCs w:val="28"/>
          <w:lang w:val="uk-UA"/>
        </w:rPr>
        <w:t xml:space="preserve"> одним судном для пасажирських операцій, годин. Визначається за фактичними даними за три роки, що передують року розрахунку ставок портових зборів</w:t>
      </w:r>
      <w:r w:rsidR="00EC2D3C" w:rsidRPr="00E32B8C">
        <w:rPr>
          <w:rFonts w:ascii="Times New Roman" w:hAnsi="Times New Roman"/>
          <w:sz w:val="28"/>
          <w:szCs w:val="28"/>
          <w:lang w:val="uk-UA"/>
        </w:rPr>
        <w:t>.</w:t>
      </w:r>
    </w:p>
    <w:p w:rsidR="004768BB" w:rsidRPr="00E32B8C" w:rsidRDefault="004768BB"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4.</w:t>
      </w:r>
      <w:r w:rsidR="00EC6C8D" w:rsidRPr="00E32B8C">
        <w:rPr>
          <w:rFonts w:ascii="Times New Roman" w:hAnsi="Times New Roman"/>
          <w:sz w:val="28"/>
          <w:szCs w:val="28"/>
          <w:lang w:val="uk-UA"/>
        </w:rPr>
        <w:t> </w:t>
      </w:r>
      <w:r w:rsidRPr="00E32B8C">
        <w:rPr>
          <w:rFonts w:ascii="Times New Roman" w:hAnsi="Times New Roman"/>
          <w:sz w:val="28"/>
          <w:szCs w:val="28"/>
          <w:lang w:val="uk-UA"/>
        </w:rPr>
        <w:t>Визначення прогнозного показника сумарного грос-тоннажу (GT) суден, з яких справлятиметься санітарний збір.</w:t>
      </w:r>
    </w:p>
    <w:p w:rsidR="00202F40"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Прогнозний показник сумарного грос-тоннажу (GT) суден, з яких справлятиметься санітарний збір у морському порту за одиницю часу (добу) </w:t>
      </w:r>
      <w:r w:rsidR="003E02F1" w:rsidRPr="00E32B8C">
        <w:rPr>
          <w:rFonts w:ascii="Times New Roman" w:hAnsi="Times New Roman"/>
          <w:sz w:val="28"/>
          <w:szCs w:val="28"/>
          <w:lang w:val="uk-UA"/>
        </w:rPr>
        <w:lastRenderedPageBreak/>
        <w:t xml:space="preserve">протягом відповідного </w:t>
      </w:r>
      <w:r w:rsidR="0047198D" w:rsidRPr="00E32B8C">
        <w:rPr>
          <w:rFonts w:ascii="Times New Roman" w:hAnsi="Times New Roman"/>
          <w:sz w:val="28"/>
          <w:szCs w:val="28"/>
          <w:lang w:val="uk-UA"/>
        </w:rPr>
        <w:t>n</w:t>
      </w:r>
      <w:r w:rsidR="003E02F1" w:rsidRPr="00E32B8C">
        <w:rPr>
          <w:rFonts w:ascii="Times New Roman" w:hAnsi="Times New Roman"/>
          <w:sz w:val="28"/>
          <w:szCs w:val="28"/>
          <w:lang w:val="uk-UA"/>
        </w:rPr>
        <w:t xml:space="preserve">-го календарного року у прогнозованому періоді </w:t>
      </w:r>
      <w:r w:rsidRPr="00E32B8C">
        <w:rPr>
          <w:rFonts w:ascii="Times New Roman" w:hAnsi="Times New Roman"/>
          <w:sz w:val="28"/>
          <w:szCs w:val="28"/>
          <w:lang w:val="uk-UA"/>
        </w:rPr>
        <w:t xml:space="preserve"> (</w:t>
      </w:r>
      <w:proofErr w:type="spellStart"/>
      <w:r w:rsidR="0047198D" w:rsidRPr="00E32B8C">
        <w:rPr>
          <w:rFonts w:ascii="Times New Roman" w:hAnsi="Times New Roman"/>
          <w:sz w:val="28"/>
          <w:szCs w:val="28"/>
          <w:lang w:val="uk-UA"/>
        </w:rPr>
        <w:t>GT</w:t>
      </w:r>
      <w:r w:rsidR="0047198D" w:rsidRPr="00E32B8C">
        <w:rPr>
          <w:rFonts w:ascii="Times New Roman" w:hAnsi="Times New Roman"/>
          <w:sz w:val="16"/>
          <w:szCs w:val="16"/>
          <w:lang w:val="uk-UA"/>
        </w:rPr>
        <w:t>n</w:t>
      </w:r>
      <w:proofErr w:type="spellEnd"/>
      <w:r w:rsidR="0047198D" w:rsidRPr="00E32B8C">
        <w:rPr>
          <w:rFonts w:ascii="Times New Roman" w:hAnsi="Times New Roman"/>
          <w:sz w:val="16"/>
          <w:szCs w:val="16"/>
          <w:lang w:val="uk-UA"/>
        </w:rPr>
        <w:t xml:space="preserve"> </w:t>
      </w:r>
      <w:proofErr w:type="spellStart"/>
      <w:r w:rsidR="00202F40" w:rsidRPr="00E32B8C">
        <w:rPr>
          <w:rFonts w:ascii="Times New Roman" w:hAnsi="Times New Roman"/>
          <w:sz w:val="16"/>
          <w:szCs w:val="16"/>
          <w:lang w:val="uk-UA"/>
        </w:rPr>
        <w:t>саніт</w:t>
      </w:r>
      <w:proofErr w:type="spellEnd"/>
      <w:r w:rsidR="003E02F1" w:rsidRPr="00E32B8C">
        <w:rPr>
          <w:rFonts w:ascii="Times New Roman" w:hAnsi="Times New Roman"/>
          <w:sz w:val="28"/>
          <w:szCs w:val="28"/>
          <w:lang w:val="uk-UA"/>
        </w:rPr>
        <w:t xml:space="preserve">) </w:t>
      </w:r>
      <w:r w:rsidR="004A5565" w:rsidRPr="00E32B8C">
        <w:rPr>
          <w:rFonts w:ascii="Times New Roman" w:hAnsi="Times New Roman"/>
          <w:sz w:val="28"/>
          <w:szCs w:val="28"/>
          <w:lang w:val="uk-UA"/>
        </w:rPr>
        <w:t xml:space="preserve">розраховуються </w:t>
      </w:r>
      <w:r w:rsidRPr="00E32B8C">
        <w:rPr>
          <w:rFonts w:ascii="Times New Roman" w:hAnsi="Times New Roman"/>
          <w:sz w:val="28"/>
          <w:szCs w:val="28"/>
          <w:lang w:val="uk-UA"/>
        </w:rPr>
        <w:t>за формулою</w:t>
      </w:r>
      <w:r w:rsidR="00202F40" w:rsidRPr="00E32B8C">
        <w:rPr>
          <w:rFonts w:ascii="Times New Roman" w:hAnsi="Times New Roman"/>
          <w:sz w:val="28"/>
          <w:szCs w:val="28"/>
          <w:lang w:val="uk-UA"/>
        </w:rPr>
        <w:t>:</w:t>
      </w:r>
    </w:p>
    <w:p w:rsidR="00815BFB" w:rsidRPr="00E32B8C" w:rsidRDefault="007F387A" w:rsidP="00E32B8C">
      <w:pPr>
        <w:rPr>
          <w:iCs/>
          <w:lang w:val="uk-UA" w:eastAsia="en-US"/>
        </w:rPr>
      </w:pPr>
      <m:oMathPara>
        <m:oMathParaPr>
          <m:jc m:val="center"/>
        </m:oMathParaPr>
        <m:oMath>
          <m:eqArr>
            <m:eqArrPr>
              <m:maxDist m:val="1"/>
              <m:ctrlPr>
                <w:rPr>
                  <w:rFonts w:ascii="Cambria Math" w:hAnsi="Cambria Math"/>
                  <w:iCs/>
                  <w:lang w:val="uk-UA"/>
                </w:rPr>
              </m:ctrlPr>
            </m:eqArrPr>
            <m:e>
              <m:r>
                <m:rPr>
                  <m:sty m:val="p"/>
                </m:rPr>
                <w:rPr>
                  <w:rFonts w:ascii="Cambria Math" w:hAnsi="Cambria Math"/>
                  <w:lang w:val="uk-UA"/>
                </w:rPr>
                <m:t>GT</m:t>
              </m:r>
              <m:r>
                <m:rPr>
                  <m:sty m:val="p"/>
                </m:rPr>
                <w:rPr>
                  <w:rFonts w:ascii="Cambria Math" w:hAnsi="Cambria Math"/>
                  <w:sz w:val="16"/>
                  <w:szCs w:val="16"/>
                  <w:lang w:val="uk-UA"/>
                </w:rPr>
                <m:t xml:space="preserve">n саніт  </m:t>
              </m:r>
              <m:r>
                <m:rPr>
                  <m:sty m:val="p"/>
                </m:rPr>
                <w:rPr>
                  <w:rFonts w:ascii="Cambria Math" w:hAnsi="Cambria Math"/>
                  <w:lang w:val="uk-UA"/>
                </w:rPr>
                <m:t>=</m:t>
              </m:r>
              <m:f>
                <m:fPr>
                  <m:ctrlPr>
                    <w:rPr>
                      <w:rFonts w:ascii="Cambria Math" w:hAnsi="Cambria Math"/>
                      <w:iCs/>
                      <w:lang w:val="uk-UA"/>
                    </w:rPr>
                  </m:ctrlPr>
                </m:fPr>
                <m:num>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lang w:val="uk-UA"/>
                        </w:rPr>
                        <m:t>без устаткування</m:t>
                      </m:r>
                    </m:sub>
                  </m:sSub>
                  <m:r>
                    <m:rPr>
                      <m:sty m:val="p"/>
                    </m:rPr>
                    <w:rPr>
                      <w:rFonts w:ascii="Cambria Math" w:hAnsi="Cambria Math"/>
                      <w:lang w:val="uk-UA"/>
                    </w:rPr>
                    <m:t>*GT</m:t>
                  </m:r>
                  <m:r>
                    <m:rPr>
                      <m:sty m:val="p"/>
                    </m:rPr>
                    <w:rPr>
                      <w:rFonts w:ascii="Cambria Math" w:hAnsi="Cambria Math"/>
                      <w:sz w:val="16"/>
                      <w:szCs w:val="16"/>
                      <w:lang w:val="uk-UA"/>
                    </w:rPr>
                    <m:t>n</m:t>
                  </m:r>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t</m:t>
                      </m:r>
                    </m:e>
                    <m:sub>
                      <m:r>
                        <m:rPr>
                          <m:sty m:val="p"/>
                        </m:rPr>
                        <w:rPr>
                          <w:rFonts w:ascii="Cambria Math" w:hAnsi="Cambria Math"/>
                          <w:lang w:val="uk-UA"/>
                        </w:rPr>
                        <m:t xml:space="preserve"> сер</m:t>
                      </m:r>
                    </m:sub>
                  </m:sSub>
                  <m:r>
                    <m:rPr>
                      <m:sty m:val="p"/>
                    </m:rPr>
                    <w:rPr>
                      <w:rFonts w:ascii="Cambria Math" w:hAnsi="Cambria Math"/>
                      <w:lang w:val="uk-UA"/>
                    </w:rPr>
                    <m:t xml:space="preserve">  +0,5*</m:t>
                  </m:r>
                  <m:sSub>
                    <m:sSubPr>
                      <m:ctrlPr>
                        <w:rPr>
                          <w:rFonts w:ascii="Cambria Math" w:hAnsi="Cambria Math"/>
                          <w:iCs/>
                          <w:lang w:val="uk-UA"/>
                        </w:rPr>
                      </m:ctrlPr>
                    </m:sSubPr>
                    <m:e>
                      <m:r>
                        <m:rPr>
                          <m:sty m:val="p"/>
                        </m:rPr>
                        <w:rPr>
                          <w:rFonts w:ascii="Cambria Math" w:hAnsi="Cambria Math"/>
                          <w:lang w:val="uk-UA"/>
                        </w:rPr>
                        <m:t>k</m:t>
                      </m:r>
                    </m:e>
                    <m:sub>
                      <m:r>
                        <m:rPr>
                          <m:sty m:val="p"/>
                        </m:rPr>
                        <w:rPr>
                          <w:rFonts w:ascii="Cambria Math" w:hAnsi="Cambria Math"/>
                          <w:lang w:val="uk-UA"/>
                        </w:rPr>
                        <m:t>устаткування</m:t>
                      </m:r>
                    </m:sub>
                  </m:sSub>
                  <m:r>
                    <m:rPr>
                      <m:sty m:val="p"/>
                    </m:rPr>
                    <w:rPr>
                      <w:rFonts w:ascii="Cambria Math" w:hAnsi="Cambria Math"/>
                      <w:lang w:val="uk-UA"/>
                    </w:rPr>
                    <m:t>*GT</m:t>
                  </m:r>
                  <m:r>
                    <m:rPr>
                      <m:sty m:val="p"/>
                    </m:rPr>
                    <w:rPr>
                      <w:rFonts w:ascii="Cambria Math" w:hAnsi="Cambria Math"/>
                      <w:sz w:val="16"/>
                      <w:szCs w:val="16"/>
                      <w:lang w:val="uk-UA"/>
                    </w:rPr>
                    <m:t>n</m:t>
                  </m:r>
                  <m:r>
                    <m:rPr>
                      <m:sty m:val="p"/>
                    </m:rPr>
                    <w:rPr>
                      <w:rFonts w:ascii="Cambria Math" w:hAnsi="Cambria Math"/>
                      <w:lang w:val="uk-UA"/>
                    </w:rPr>
                    <m:t>*</m:t>
                  </m:r>
                  <m:sSub>
                    <m:sSubPr>
                      <m:ctrlPr>
                        <w:rPr>
                          <w:rFonts w:ascii="Cambria Math" w:hAnsi="Cambria Math"/>
                          <w:iCs/>
                          <w:lang w:val="uk-UA"/>
                        </w:rPr>
                      </m:ctrlPr>
                    </m:sSubPr>
                    <m:e>
                      <m:r>
                        <m:rPr>
                          <m:sty m:val="p"/>
                        </m:rPr>
                        <w:rPr>
                          <w:rFonts w:ascii="Cambria Math" w:hAnsi="Cambria Math"/>
                          <w:lang w:val="uk-UA"/>
                        </w:rPr>
                        <m:t>t</m:t>
                      </m:r>
                    </m:e>
                    <m:sub>
                      <m:r>
                        <m:rPr>
                          <m:sty m:val="p"/>
                        </m:rPr>
                        <w:rPr>
                          <w:rFonts w:ascii="Cambria Math" w:hAnsi="Cambria Math"/>
                          <w:lang w:val="uk-UA"/>
                        </w:rPr>
                        <m:t>сер</m:t>
                      </m:r>
                    </m:sub>
                  </m:sSub>
                  <m:r>
                    <m:rPr>
                      <m:sty m:val="p"/>
                    </m:rPr>
                    <w:rPr>
                      <w:rFonts w:ascii="Cambria Math" w:hAnsi="Cambria Math"/>
                      <w:lang w:val="uk-UA"/>
                    </w:rPr>
                    <m:t xml:space="preserve"> </m:t>
                  </m:r>
                </m:num>
                <m:den>
                  <m:r>
                    <m:rPr>
                      <m:sty m:val="p"/>
                    </m:rPr>
                    <w:rPr>
                      <w:rFonts w:ascii="Cambria Math" w:hAnsi="Cambria Math"/>
                      <w:lang w:val="uk-UA"/>
                    </w:rPr>
                    <m:t>24</m:t>
                  </m:r>
                </m:den>
              </m:f>
              <m:r>
                <m:rPr>
                  <m:sty m:val="p"/>
                </m:rPr>
                <w:rPr>
                  <w:rFonts w:ascii="Cambria Math" w:hAnsi="Cambria Math"/>
                  <w:lang w:val="uk-UA" w:eastAsia="en-US"/>
                </w:rPr>
                <m:t xml:space="preserve">     </m:t>
              </m:r>
              <m:d>
                <m:dPr>
                  <m:ctrlPr>
                    <w:rPr>
                      <w:rFonts w:ascii="Cambria Math" w:hAnsi="Cambria Math" w:cs="Helvetica"/>
                      <w:iCs/>
                      <w:sz w:val="27"/>
                      <w:szCs w:val="27"/>
                      <w:shd w:val="clear" w:color="auto" w:fill="FFFFFF"/>
                      <w:lang w:val="uk-UA"/>
                    </w:rPr>
                  </m:ctrlPr>
                </m:dPr>
                <m:e>
                  <m:r>
                    <m:rPr>
                      <m:sty m:val="p"/>
                    </m:rPr>
                    <w:rPr>
                      <w:rFonts w:ascii="Cambria Math" w:hAnsi="Cambria Math"/>
                      <w:lang w:val="uk-UA" w:eastAsia="en-US"/>
                    </w:rPr>
                    <m:t>50</m:t>
                  </m:r>
                </m:e>
              </m:d>
              <m:r>
                <w:rPr>
                  <w:rFonts w:ascii="Cambria Math" w:hAnsi="Cambria Math" w:cs="Helvetica"/>
                  <w:sz w:val="27"/>
                  <w:szCs w:val="27"/>
                  <w:shd w:val="clear" w:color="auto" w:fill="FFFFFF"/>
                  <w:lang w:val="uk-UA"/>
                </w:rPr>
                <m:t>,</m:t>
              </m:r>
              <m:ctrlPr>
                <w:rPr>
                  <w:rFonts w:ascii="Cambria Math" w:hAnsi="Cambria Math"/>
                  <w:iCs/>
                  <w:lang w:val="uk-UA" w:eastAsia="en-US"/>
                </w:rPr>
              </m:ctrlPr>
            </m:e>
          </m:eqArr>
        </m:oMath>
      </m:oMathPara>
    </w:p>
    <w:p w:rsidR="00815BFB" w:rsidRPr="00E32B8C" w:rsidRDefault="00815BFB" w:rsidP="00E32B8C">
      <w:pPr>
        <w:pStyle w:val="aff6"/>
        <w:spacing w:after="0"/>
        <w:rPr>
          <w:color w:val="auto"/>
          <w:sz w:val="28"/>
          <w:szCs w:val="28"/>
          <w:lang w:val="uk-UA"/>
        </w:rPr>
      </w:pPr>
    </w:p>
    <w:p w:rsidR="00905C93" w:rsidRPr="00E32B8C" w:rsidRDefault="008B55D2"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де </w:t>
      </w:r>
      <w:proofErr w:type="spellStart"/>
      <w:r w:rsidR="0047198D" w:rsidRPr="00E32B8C">
        <w:rPr>
          <w:rFonts w:ascii="Times New Roman" w:hAnsi="Times New Roman"/>
          <w:sz w:val="28"/>
          <w:szCs w:val="28"/>
          <w:lang w:val="uk-UA"/>
        </w:rPr>
        <w:t>GT</w:t>
      </w:r>
      <w:r w:rsidR="0047198D" w:rsidRPr="00E32B8C">
        <w:rPr>
          <w:rFonts w:ascii="Times New Roman" w:hAnsi="Times New Roman"/>
          <w:sz w:val="16"/>
          <w:szCs w:val="16"/>
          <w:lang w:val="uk-UA"/>
        </w:rPr>
        <w:t>n</w:t>
      </w:r>
      <w:proofErr w:type="spellEnd"/>
      <w:r w:rsidR="0047198D" w:rsidRPr="00E32B8C">
        <w:rPr>
          <w:rFonts w:ascii="Times New Roman" w:hAnsi="Times New Roman"/>
          <w:sz w:val="28"/>
          <w:szCs w:val="28"/>
          <w:lang w:val="uk-UA"/>
        </w:rPr>
        <w:t xml:space="preserve"> </w:t>
      </w:r>
      <w:r w:rsidR="00905C93" w:rsidRPr="00E32B8C">
        <w:rPr>
          <w:rFonts w:ascii="Times New Roman" w:hAnsi="Times New Roman"/>
          <w:sz w:val="20"/>
          <w:szCs w:val="20"/>
          <w:lang w:val="uk-UA"/>
        </w:rPr>
        <w:t>вантажні</w:t>
      </w:r>
      <w:r w:rsidR="00202F40" w:rsidRPr="00E32B8C">
        <w:rPr>
          <w:rFonts w:ascii="Times New Roman" w:hAnsi="Times New Roman"/>
          <w:sz w:val="20"/>
          <w:szCs w:val="20"/>
          <w:lang w:val="uk-UA"/>
        </w:rPr>
        <w:t xml:space="preserve"> </w:t>
      </w:r>
      <w:proofErr w:type="spellStart"/>
      <w:r w:rsidR="00202F40" w:rsidRPr="00E32B8C">
        <w:rPr>
          <w:rFonts w:ascii="Times New Roman" w:hAnsi="Times New Roman"/>
          <w:sz w:val="20"/>
          <w:szCs w:val="20"/>
          <w:lang w:val="uk-UA"/>
        </w:rPr>
        <w:t>саніт</w:t>
      </w:r>
      <w:proofErr w:type="spellEnd"/>
      <w:r w:rsidR="00905C93" w:rsidRPr="00E32B8C">
        <w:rPr>
          <w:rFonts w:ascii="Times New Roman" w:hAnsi="Times New Roman"/>
          <w:sz w:val="20"/>
          <w:szCs w:val="20"/>
          <w:lang w:val="uk-UA"/>
        </w:rPr>
        <w:t xml:space="preserve"> </w:t>
      </w:r>
      <w:r w:rsidR="00905C93" w:rsidRPr="00E32B8C">
        <w:rPr>
          <w:rFonts w:ascii="Times New Roman" w:hAnsi="Times New Roman"/>
          <w:sz w:val="28"/>
          <w:szCs w:val="28"/>
          <w:lang w:val="uk-UA"/>
        </w:rPr>
        <w:t>–</w:t>
      </w:r>
      <w:r w:rsidR="00905C93" w:rsidRPr="00E32B8C">
        <w:rPr>
          <w:rFonts w:ascii="Times New Roman" w:hAnsi="Times New Roman"/>
          <w:sz w:val="16"/>
          <w:szCs w:val="16"/>
          <w:lang w:val="uk-UA"/>
        </w:rPr>
        <w:t xml:space="preserve"> </w:t>
      </w:r>
      <w:r w:rsidR="00905C93" w:rsidRPr="00E32B8C">
        <w:rPr>
          <w:rFonts w:ascii="Times New Roman" w:hAnsi="Times New Roman"/>
          <w:sz w:val="28"/>
          <w:szCs w:val="28"/>
          <w:lang w:val="uk-UA"/>
        </w:rPr>
        <w:t xml:space="preserve">прогнозний показник сумарного грос-тоннажу (GT) </w:t>
      </w:r>
      <w:r w:rsidR="005319B0" w:rsidRPr="00E32B8C">
        <w:rPr>
          <w:rFonts w:ascii="Times New Roman" w:hAnsi="Times New Roman"/>
          <w:sz w:val="28"/>
          <w:szCs w:val="28"/>
          <w:lang w:val="uk-UA"/>
        </w:rPr>
        <w:t xml:space="preserve">суден, що здійснюють вантажні операції та буксири, що ведуть баржі для виконання вантажних операцій </w:t>
      </w:r>
      <w:r w:rsidR="003E02F1" w:rsidRPr="00E32B8C">
        <w:rPr>
          <w:rFonts w:ascii="Times New Roman" w:hAnsi="Times New Roman"/>
          <w:sz w:val="28"/>
          <w:szCs w:val="28"/>
          <w:lang w:val="uk-UA"/>
        </w:rPr>
        <w:t xml:space="preserve">протягом відповідного </w:t>
      </w:r>
      <w:r w:rsidR="00B66BE3" w:rsidRPr="00E32B8C">
        <w:rPr>
          <w:rFonts w:ascii="Times New Roman" w:hAnsi="Times New Roman"/>
          <w:sz w:val="28"/>
          <w:szCs w:val="28"/>
          <w:lang w:val="uk-UA"/>
        </w:rPr>
        <w:t>n</w:t>
      </w:r>
      <w:r w:rsidR="003E02F1" w:rsidRPr="00E32B8C">
        <w:rPr>
          <w:rFonts w:ascii="Times New Roman" w:hAnsi="Times New Roman"/>
          <w:sz w:val="28"/>
          <w:szCs w:val="28"/>
          <w:lang w:val="uk-UA"/>
        </w:rPr>
        <w:t>-го календарного року у прогнозованому періоді</w:t>
      </w:r>
      <w:r w:rsidR="00905C93" w:rsidRPr="00E32B8C">
        <w:rPr>
          <w:rFonts w:ascii="Times New Roman" w:hAnsi="Times New Roman"/>
          <w:sz w:val="28"/>
          <w:szCs w:val="28"/>
          <w:lang w:val="uk-UA"/>
        </w:rPr>
        <w:t xml:space="preserve">, який було розраховано за формулою </w:t>
      </w:r>
      <w:r w:rsidR="00464A7B" w:rsidRPr="00E32B8C">
        <w:rPr>
          <w:rFonts w:ascii="Times New Roman" w:hAnsi="Times New Roman"/>
          <w:sz w:val="28"/>
          <w:szCs w:val="28"/>
          <w:lang w:val="uk-UA"/>
        </w:rPr>
        <w:t>(</w:t>
      </w:r>
      <w:r w:rsidR="00540BF3" w:rsidRPr="00E32B8C">
        <w:rPr>
          <w:rFonts w:ascii="Times New Roman" w:hAnsi="Times New Roman"/>
          <w:sz w:val="28"/>
          <w:szCs w:val="28"/>
          <w:lang w:val="uk-UA"/>
        </w:rPr>
        <w:t>37</w:t>
      </w:r>
      <w:r w:rsidR="00202F40" w:rsidRPr="00E32B8C">
        <w:rPr>
          <w:rFonts w:ascii="Times New Roman" w:hAnsi="Times New Roman"/>
          <w:sz w:val="28"/>
          <w:szCs w:val="28"/>
          <w:lang w:val="uk-UA"/>
        </w:rPr>
        <w:t>)</w:t>
      </w:r>
      <w:r w:rsidR="00905C93" w:rsidRPr="00E32B8C">
        <w:rPr>
          <w:rFonts w:ascii="Times New Roman" w:hAnsi="Times New Roman"/>
          <w:sz w:val="28"/>
          <w:szCs w:val="28"/>
          <w:lang w:val="uk-UA"/>
        </w:rPr>
        <w:t xml:space="preserve">, але без урахування сумарного </w:t>
      </w:r>
      <w:proofErr w:type="spellStart"/>
      <w:r w:rsidR="00AD4620" w:rsidRPr="00E32B8C">
        <w:rPr>
          <w:rFonts w:ascii="Times New Roman" w:hAnsi="Times New Roman"/>
          <w:sz w:val="28"/>
          <w:szCs w:val="28"/>
          <w:lang w:val="uk-UA"/>
        </w:rPr>
        <w:t>GT</w:t>
      </w:r>
      <w:r w:rsidR="00AD4620" w:rsidRPr="00E32B8C">
        <w:rPr>
          <w:rFonts w:ascii="Times New Roman" w:hAnsi="Times New Roman"/>
          <w:sz w:val="16"/>
          <w:szCs w:val="16"/>
          <w:lang w:val="uk-UA"/>
        </w:rPr>
        <w:t>n</w:t>
      </w:r>
      <w:proofErr w:type="spellEnd"/>
      <w:r w:rsidR="00AD4620" w:rsidRPr="00E32B8C">
        <w:rPr>
          <w:rFonts w:ascii="Times New Roman" w:hAnsi="Times New Roman"/>
          <w:sz w:val="16"/>
          <w:szCs w:val="16"/>
          <w:lang w:val="uk-UA"/>
        </w:rPr>
        <w:t xml:space="preserve"> </w:t>
      </w:r>
      <w:r w:rsidR="00973974" w:rsidRPr="00E32B8C">
        <w:rPr>
          <w:rFonts w:ascii="Times New Roman" w:hAnsi="Times New Roman"/>
          <w:sz w:val="20"/>
          <w:szCs w:val="20"/>
          <w:lang w:val="uk-UA"/>
        </w:rPr>
        <w:t>пас</w:t>
      </w:r>
      <w:r w:rsidR="00973974" w:rsidRPr="00E32B8C">
        <w:rPr>
          <w:rFonts w:ascii="Times New Roman" w:hAnsi="Times New Roman"/>
          <w:sz w:val="28"/>
          <w:szCs w:val="28"/>
          <w:lang w:val="uk-UA"/>
        </w:rPr>
        <w:t xml:space="preserve"> та </w:t>
      </w:r>
      <w:proofErr w:type="spellStart"/>
      <w:r w:rsidR="00AD4620" w:rsidRPr="00E32B8C">
        <w:rPr>
          <w:rFonts w:ascii="Times New Roman" w:hAnsi="Times New Roman"/>
          <w:sz w:val="28"/>
          <w:szCs w:val="28"/>
          <w:lang w:val="uk-UA"/>
        </w:rPr>
        <w:t>GT</w:t>
      </w:r>
      <w:r w:rsidR="00AD4620" w:rsidRPr="00E32B8C">
        <w:rPr>
          <w:rFonts w:ascii="Times New Roman" w:hAnsi="Times New Roman"/>
          <w:sz w:val="16"/>
          <w:szCs w:val="16"/>
          <w:lang w:val="uk-UA"/>
        </w:rPr>
        <w:t>n</w:t>
      </w:r>
      <w:proofErr w:type="spellEnd"/>
      <w:r w:rsidR="00AD4620" w:rsidRPr="00E32B8C">
        <w:rPr>
          <w:rFonts w:ascii="Times New Roman" w:hAnsi="Times New Roman"/>
          <w:sz w:val="28"/>
          <w:szCs w:val="28"/>
          <w:lang w:val="uk-UA"/>
        </w:rPr>
        <w:t xml:space="preserve"> </w:t>
      </w:r>
      <w:r w:rsidR="00905C93" w:rsidRPr="00E32B8C">
        <w:rPr>
          <w:rFonts w:ascii="Times New Roman" w:hAnsi="Times New Roman"/>
          <w:sz w:val="28"/>
          <w:szCs w:val="28"/>
          <w:vertAlign w:val="subscript"/>
          <w:lang w:val="uk-UA"/>
        </w:rPr>
        <w:t>несамохідних плавзасобів (барж)</w:t>
      </w:r>
      <w:r w:rsidR="00905C93" w:rsidRPr="00E32B8C">
        <w:rPr>
          <w:rFonts w:ascii="Times New Roman" w:hAnsi="Times New Roman"/>
          <w:sz w:val="28"/>
          <w:szCs w:val="28"/>
          <w:lang w:val="uk-UA"/>
        </w:rPr>
        <w:t>.;</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k</w:t>
      </w:r>
      <w:r w:rsidRPr="00E32B8C">
        <w:rPr>
          <w:rFonts w:ascii="Times New Roman" w:hAnsi="Times New Roman"/>
          <w:sz w:val="20"/>
          <w:szCs w:val="20"/>
          <w:lang w:val="uk-UA"/>
        </w:rPr>
        <w:t xml:space="preserve"> без устаткування </w:t>
      </w:r>
      <w:r w:rsidRPr="00E32B8C">
        <w:rPr>
          <w:rFonts w:ascii="Times New Roman" w:hAnsi="Times New Roman"/>
          <w:sz w:val="28"/>
          <w:szCs w:val="28"/>
          <w:lang w:val="uk-UA"/>
        </w:rPr>
        <w:t xml:space="preserve">– коефіцієнт, що характеризує питому вагу суден, які не </w:t>
      </w:r>
      <w:r w:rsidRPr="00E32B8C">
        <w:rPr>
          <w:rFonts w:ascii="Times New Roman" w:hAnsi="Times New Roman"/>
          <w:sz w:val="28"/>
          <w:szCs w:val="28"/>
          <w:lang w:val="uk-UA" w:eastAsia="uk-UA"/>
        </w:rPr>
        <w:t xml:space="preserve">обладнані природоохоронним устаткуванням </w:t>
      </w:r>
      <w:r w:rsidRPr="00E32B8C">
        <w:rPr>
          <w:rFonts w:ascii="Times New Roman" w:hAnsi="Times New Roman"/>
          <w:sz w:val="24"/>
          <w:szCs w:val="24"/>
          <w:lang w:val="uk-UA" w:eastAsia="uk-UA"/>
        </w:rPr>
        <w:t xml:space="preserve">- </w:t>
      </w:r>
      <w:r w:rsidRPr="00E32B8C">
        <w:rPr>
          <w:rFonts w:ascii="Times New Roman" w:hAnsi="Times New Roman"/>
          <w:sz w:val="28"/>
          <w:szCs w:val="28"/>
          <w:lang w:val="uk-UA"/>
        </w:rPr>
        <w:t xml:space="preserve">сепаратором </w:t>
      </w:r>
      <w:proofErr w:type="spellStart"/>
      <w:r w:rsidRPr="00E32B8C">
        <w:rPr>
          <w:rFonts w:ascii="Times New Roman" w:hAnsi="Times New Roman"/>
          <w:sz w:val="28"/>
          <w:szCs w:val="28"/>
          <w:lang w:val="uk-UA"/>
        </w:rPr>
        <w:t>лляльних</w:t>
      </w:r>
      <w:proofErr w:type="spellEnd"/>
      <w:r w:rsidRPr="00E32B8C">
        <w:rPr>
          <w:rFonts w:ascii="Times New Roman" w:hAnsi="Times New Roman"/>
          <w:sz w:val="28"/>
          <w:szCs w:val="28"/>
          <w:lang w:val="uk-UA"/>
        </w:rPr>
        <w:t xml:space="preserve"> вод, </w:t>
      </w:r>
      <w:r w:rsidR="00815BFB" w:rsidRPr="00E32B8C">
        <w:rPr>
          <w:rFonts w:ascii="Times New Roman" w:hAnsi="Times New Roman"/>
          <w:sz w:val="28"/>
          <w:szCs w:val="28"/>
          <w:lang w:val="uk-UA" w:eastAsia="uk-UA"/>
        </w:rPr>
        <w:t xml:space="preserve">устаткуванням </w:t>
      </w:r>
      <w:r w:rsidRPr="00E32B8C">
        <w:rPr>
          <w:rFonts w:ascii="Times New Roman" w:hAnsi="Times New Roman"/>
          <w:sz w:val="28"/>
          <w:szCs w:val="28"/>
          <w:lang w:val="uk-UA"/>
        </w:rPr>
        <w:t xml:space="preserve">для біологічної очистки стічних вод, </w:t>
      </w:r>
      <w:proofErr w:type="spellStart"/>
      <w:r w:rsidRPr="00E32B8C">
        <w:rPr>
          <w:rFonts w:ascii="Times New Roman" w:hAnsi="Times New Roman"/>
          <w:sz w:val="28"/>
          <w:szCs w:val="28"/>
          <w:lang w:val="uk-UA"/>
        </w:rPr>
        <w:t>інсинератором</w:t>
      </w:r>
      <w:proofErr w:type="spellEnd"/>
      <w:r w:rsidRPr="00E32B8C">
        <w:rPr>
          <w:rFonts w:ascii="Times New Roman" w:hAnsi="Times New Roman"/>
          <w:sz w:val="28"/>
          <w:szCs w:val="28"/>
          <w:lang w:val="uk-UA"/>
        </w:rPr>
        <w:t xml:space="preserve"> для спалювання сміття та/або подрібнювачем та пресом, для зменшення об’єму утвореного сміття</w:t>
      </w:r>
      <w:r w:rsidRPr="00E32B8C">
        <w:rPr>
          <w:rFonts w:ascii="Times New Roman" w:hAnsi="Times New Roman"/>
          <w:sz w:val="24"/>
          <w:szCs w:val="24"/>
          <w:lang w:val="uk-UA"/>
        </w:rPr>
        <w:t xml:space="preserve"> </w:t>
      </w:r>
      <w:r w:rsidRPr="00E32B8C">
        <w:rPr>
          <w:rFonts w:ascii="Times New Roman" w:hAnsi="Times New Roman"/>
          <w:sz w:val="28"/>
          <w:szCs w:val="28"/>
          <w:lang w:val="uk-UA" w:eastAsia="uk-UA"/>
        </w:rPr>
        <w:t xml:space="preserve">для повної утилізації всіх видів суднових відходів і забруднень та не мають міжнародних </w:t>
      </w:r>
      <w:proofErr w:type="spellStart"/>
      <w:r w:rsidRPr="00E32B8C">
        <w:rPr>
          <w:rFonts w:ascii="Times New Roman" w:hAnsi="Times New Roman"/>
          <w:sz w:val="28"/>
          <w:szCs w:val="28"/>
          <w:lang w:val="uk-UA" w:eastAsia="uk-UA"/>
        </w:rPr>
        <w:t>свідоцтв</w:t>
      </w:r>
      <w:proofErr w:type="spellEnd"/>
      <w:r w:rsidRPr="00E32B8C">
        <w:rPr>
          <w:rFonts w:ascii="Times New Roman" w:hAnsi="Times New Roman"/>
          <w:sz w:val="28"/>
          <w:szCs w:val="28"/>
          <w:lang w:val="uk-UA" w:eastAsia="uk-UA"/>
        </w:rPr>
        <w:t xml:space="preserve"> про запобігання забрудненню моря нафтою, стічними водами і свідоцтво про запобігання забрудненню сміттям</w:t>
      </w:r>
      <w:r w:rsidRPr="00E32B8C">
        <w:rPr>
          <w:rFonts w:ascii="Times New Roman" w:hAnsi="Times New Roman"/>
          <w:sz w:val="28"/>
          <w:szCs w:val="28"/>
          <w:lang w:val="uk-UA"/>
        </w:rPr>
        <w:t>. Виражається десятковим дробом, приймає значення</w:t>
      </w:r>
      <w:r w:rsidR="00F46E3B" w:rsidRPr="00E32B8C">
        <w:rPr>
          <w:rFonts w:ascii="Times New Roman" w:hAnsi="Times New Roman"/>
          <w:sz w:val="28"/>
          <w:szCs w:val="28"/>
          <w:lang w:val="uk-UA"/>
        </w:rPr>
        <w:t xml:space="preserve"> від нуля до одиниці</w:t>
      </w:r>
      <w:r w:rsidRPr="00E32B8C">
        <w:rPr>
          <w:rFonts w:ascii="Times New Roman" w:hAnsi="Times New Roman"/>
          <w:sz w:val="28"/>
          <w:szCs w:val="28"/>
          <w:lang w:val="uk-UA"/>
        </w:rPr>
        <w:t xml:space="preserve"> та визначається за фактичними даними за три роки, що передують року розрахунку ставок портових зборів;</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k </w:t>
      </w:r>
      <w:r w:rsidRPr="00E32B8C">
        <w:rPr>
          <w:rFonts w:ascii="Times New Roman" w:hAnsi="Times New Roman"/>
          <w:sz w:val="20"/>
          <w:szCs w:val="20"/>
          <w:lang w:val="uk-UA"/>
        </w:rPr>
        <w:t xml:space="preserve">устаткування </w:t>
      </w:r>
      <w:r w:rsidRPr="00E32B8C">
        <w:rPr>
          <w:rFonts w:ascii="Times New Roman" w:hAnsi="Times New Roman"/>
          <w:sz w:val="28"/>
          <w:szCs w:val="28"/>
          <w:lang w:val="uk-UA"/>
        </w:rPr>
        <w:t xml:space="preserve">– коефіцієнт, що характеризує питому вагу суден, </w:t>
      </w:r>
      <w:r w:rsidRPr="00E32B8C">
        <w:rPr>
          <w:rFonts w:ascii="Times New Roman" w:hAnsi="Times New Roman"/>
          <w:sz w:val="28"/>
          <w:szCs w:val="28"/>
          <w:lang w:val="uk-UA" w:eastAsia="uk-UA"/>
        </w:rPr>
        <w:t xml:space="preserve">що обладнані природоохоронним устаткуванням </w:t>
      </w:r>
      <w:r w:rsidRPr="00E32B8C">
        <w:rPr>
          <w:rFonts w:ascii="Times New Roman" w:hAnsi="Times New Roman"/>
          <w:sz w:val="24"/>
          <w:szCs w:val="24"/>
          <w:lang w:val="uk-UA" w:eastAsia="uk-UA"/>
        </w:rPr>
        <w:t xml:space="preserve">- </w:t>
      </w:r>
      <w:r w:rsidRPr="00E32B8C">
        <w:rPr>
          <w:rFonts w:ascii="Times New Roman" w:hAnsi="Times New Roman"/>
          <w:sz w:val="28"/>
          <w:szCs w:val="28"/>
          <w:lang w:val="uk-UA"/>
        </w:rPr>
        <w:t xml:space="preserve">сепаратором </w:t>
      </w:r>
      <w:proofErr w:type="spellStart"/>
      <w:r w:rsidRPr="00E32B8C">
        <w:rPr>
          <w:rFonts w:ascii="Times New Roman" w:hAnsi="Times New Roman"/>
          <w:sz w:val="28"/>
          <w:szCs w:val="28"/>
          <w:lang w:val="uk-UA"/>
        </w:rPr>
        <w:t>лляльних</w:t>
      </w:r>
      <w:proofErr w:type="spellEnd"/>
      <w:r w:rsidRPr="00E32B8C">
        <w:rPr>
          <w:rFonts w:ascii="Times New Roman" w:hAnsi="Times New Roman"/>
          <w:sz w:val="28"/>
          <w:szCs w:val="28"/>
          <w:lang w:val="uk-UA"/>
        </w:rPr>
        <w:t xml:space="preserve"> вод, установкою для біологічної очистки стічних вод, </w:t>
      </w:r>
      <w:proofErr w:type="spellStart"/>
      <w:r w:rsidRPr="00E32B8C">
        <w:rPr>
          <w:rFonts w:ascii="Times New Roman" w:hAnsi="Times New Roman"/>
          <w:sz w:val="28"/>
          <w:szCs w:val="28"/>
          <w:lang w:val="uk-UA"/>
        </w:rPr>
        <w:t>інсинератором</w:t>
      </w:r>
      <w:proofErr w:type="spellEnd"/>
      <w:r w:rsidRPr="00E32B8C">
        <w:rPr>
          <w:rFonts w:ascii="Times New Roman" w:hAnsi="Times New Roman"/>
          <w:sz w:val="28"/>
          <w:szCs w:val="28"/>
          <w:lang w:val="uk-UA"/>
        </w:rPr>
        <w:t xml:space="preserve"> для спалювання сміття та/або подрібнювачем та пресом, для зменшення об’єму утвореного сміття</w:t>
      </w:r>
      <w:r w:rsidRPr="00E32B8C">
        <w:rPr>
          <w:rFonts w:ascii="Times New Roman" w:hAnsi="Times New Roman"/>
          <w:sz w:val="24"/>
          <w:szCs w:val="24"/>
          <w:lang w:val="uk-UA"/>
        </w:rPr>
        <w:t xml:space="preserve"> </w:t>
      </w:r>
      <w:r w:rsidRPr="00E32B8C">
        <w:rPr>
          <w:rFonts w:ascii="Times New Roman" w:hAnsi="Times New Roman"/>
          <w:sz w:val="28"/>
          <w:szCs w:val="28"/>
          <w:lang w:val="uk-UA" w:eastAsia="uk-UA"/>
        </w:rPr>
        <w:t>для повної утилізації всіх видів суднових відходів і забруднень та мають міжнародне свідоцтво про запобігання забрудненню моря нафтою, стічними водами і свідоцтво про запобігання забрудненню сміттям (екологічно чистим)</w:t>
      </w:r>
      <w:r w:rsidR="00AF60F6" w:rsidRPr="00E32B8C">
        <w:rPr>
          <w:rFonts w:ascii="Times New Roman" w:hAnsi="Times New Roman"/>
          <w:sz w:val="28"/>
          <w:szCs w:val="28"/>
          <w:lang w:val="uk-UA"/>
        </w:rPr>
        <w:t>. Виражається десятковим дро</w:t>
      </w:r>
      <w:r w:rsidRPr="00E32B8C">
        <w:rPr>
          <w:rFonts w:ascii="Times New Roman" w:hAnsi="Times New Roman"/>
          <w:sz w:val="28"/>
          <w:szCs w:val="28"/>
          <w:lang w:val="uk-UA"/>
        </w:rPr>
        <w:t>бом, приймає  значення</w:t>
      </w:r>
      <w:r w:rsidR="00F46E3B" w:rsidRPr="00E32B8C">
        <w:rPr>
          <w:rFonts w:ascii="Times New Roman" w:hAnsi="Times New Roman"/>
          <w:sz w:val="28"/>
          <w:szCs w:val="28"/>
          <w:lang w:val="uk-UA"/>
        </w:rPr>
        <w:t xml:space="preserve"> від нуля до одиниці</w:t>
      </w:r>
      <w:r w:rsidRPr="00E32B8C">
        <w:rPr>
          <w:rFonts w:ascii="Times New Roman" w:hAnsi="Times New Roman"/>
          <w:sz w:val="28"/>
          <w:szCs w:val="28"/>
          <w:lang w:val="uk-UA"/>
        </w:rPr>
        <w:t xml:space="preserve"> та визначається за фактичними даними за три роки, що передують року розрахунку ставок портових зборів. Сума коефіцієнтів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без</w:t>
      </w:r>
      <w:proofErr w:type="spellEnd"/>
      <w:r w:rsidRPr="00E32B8C">
        <w:rPr>
          <w:rFonts w:ascii="Times New Roman" w:hAnsi="Times New Roman"/>
          <w:sz w:val="20"/>
          <w:szCs w:val="20"/>
          <w:lang w:val="uk-UA"/>
        </w:rPr>
        <w:t xml:space="preserve"> устаткування</w:t>
      </w:r>
      <w:r w:rsidRPr="00E32B8C">
        <w:rPr>
          <w:rFonts w:ascii="Times New Roman" w:hAnsi="Times New Roman"/>
          <w:sz w:val="28"/>
          <w:szCs w:val="28"/>
          <w:lang w:val="uk-UA"/>
        </w:rPr>
        <w:t xml:space="preserve"> та </w:t>
      </w:r>
      <w:proofErr w:type="spellStart"/>
      <w:r w:rsidRPr="00E32B8C">
        <w:rPr>
          <w:rFonts w:ascii="Times New Roman" w:hAnsi="Times New Roman"/>
          <w:sz w:val="28"/>
          <w:szCs w:val="28"/>
          <w:lang w:val="uk-UA"/>
        </w:rPr>
        <w:t>k</w:t>
      </w:r>
      <w:r w:rsidRPr="00E32B8C">
        <w:rPr>
          <w:rFonts w:ascii="Times New Roman" w:hAnsi="Times New Roman"/>
          <w:sz w:val="20"/>
          <w:szCs w:val="20"/>
          <w:lang w:val="uk-UA"/>
        </w:rPr>
        <w:t>устаткування</w:t>
      </w:r>
      <w:proofErr w:type="spellEnd"/>
      <w:r w:rsidRPr="00E32B8C">
        <w:rPr>
          <w:rFonts w:ascii="Times New Roman" w:hAnsi="Times New Roman"/>
          <w:sz w:val="28"/>
          <w:szCs w:val="28"/>
          <w:lang w:val="uk-UA"/>
        </w:rPr>
        <w:t xml:space="preserve"> завжди дорівнює одиниці;</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lastRenderedPageBreak/>
        <w:t xml:space="preserve">коефіцієнт «0,5» враховує, що для суден, які </w:t>
      </w:r>
      <w:r w:rsidRPr="00E32B8C">
        <w:rPr>
          <w:rFonts w:ascii="Times New Roman" w:hAnsi="Times New Roman"/>
          <w:sz w:val="28"/>
          <w:szCs w:val="28"/>
          <w:lang w:val="uk-UA" w:eastAsia="uk-UA"/>
        </w:rPr>
        <w:t xml:space="preserve">обладнані природоохоронним устаткуванням </w:t>
      </w:r>
      <w:r w:rsidRPr="00E32B8C">
        <w:rPr>
          <w:rFonts w:ascii="Times New Roman" w:hAnsi="Times New Roman"/>
          <w:sz w:val="24"/>
          <w:szCs w:val="24"/>
          <w:lang w:val="uk-UA" w:eastAsia="uk-UA"/>
        </w:rPr>
        <w:t xml:space="preserve">- </w:t>
      </w:r>
      <w:r w:rsidRPr="00E32B8C">
        <w:rPr>
          <w:rFonts w:ascii="Times New Roman" w:hAnsi="Times New Roman"/>
          <w:sz w:val="28"/>
          <w:szCs w:val="28"/>
          <w:lang w:val="uk-UA"/>
        </w:rPr>
        <w:t xml:space="preserve">сепаратором </w:t>
      </w:r>
      <w:proofErr w:type="spellStart"/>
      <w:r w:rsidRPr="00E32B8C">
        <w:rPr>
          <w:rFonts w:ascii="Times New Roman" w:hAnsi="Times New Roman"/>
          <w:sz w:val="28"/>
          <w:szCs w:val="28"/>
          <w:lang w:val="uk-UA"/>
        </w:rPr>
        <w:t>лляльних</w:t>
      </w:r>
      <w:proofErr w:type="spellEnd"/>
      <w:r w:rsidRPr="00E32B8C">
        <w:rPr>
          <w:rFonts w:ascii="Times New Roman" w:hAnsi="Times New Roman"/>
          <w:sz w:val="28"/>
          <w:szCs w:val="28"/>
          <w:lang w:val="uk-UA"/>
        </w:rPr>
        <w:t xml:space="preserve"> вод, установкою для біологічної очистки стічних вод, </w:t>
      </w:r>
      <w:proofErr w:type="spellStart"/>
      <w:r w:rsidRPr="00E32B8C">
        <w:rPr>
          <w:rFonts w:ascii="Times New Roman" w:hAnsi="Times New Roman"/>
          <w:sz w:val="28"/>
          <w:szCs w:val="28"/>
          <w:lang w:val="uk-UA"/>
        </w:rPr>
        <w:t>інсинератором</w:t>
      </w:r>
      <w:proofErr w:type="spellEnd"/>
      <w:r w:rsidRPr="00E32B8C">
        <w:rPr>
          <w:rFonts w:ascii="Times New Roman" w:hAnsi="Times New Roman"/>
          <w:sz w:val="28"/>
          <w:szCs w:val="28"/>
          <w:lang w:val="uk-UA"/>
        </w:rPr>
        <w:t xml:space="preserve"> для спалювання сміття та/або подрібнювачем та пресом, для зменшення об’єму утвореного сміття</w:t>
      </w:r>
      <w:r w:rsidRPr="00E32B8C">
        <w:rPr>
          <w:rFonts w:ascii="Times New Roman" w:hAnsi="Times New Roman"/>
          <w:sz w:val="24"/>
          <w:szCs w:val="24"/>
          <w:lang w:val="uk-UA"/>
        </w:rPr>
        <w:t xml:space="preserve">  </w:t>
      </w:r>
      <w:r w:rsidRPr="00E32B8C">
        <w:rPr>
          <w:rFonts w:ascii="Times New Roman" w:hAnsi="Times New Roman"/>
          <w:sz w:val="28"/>
          <w:szCs w:val="28"/>
          <w:lang w:val="uk-UA" w:eastAsia="uk-UA"/>
        </w:rPr>
        <w:t xml:space="preserve">для повної утилізації всіх видів суднових відходів і забруднень та мають міжнародне свідоцтво про запобігання забрудненню моря нафтою, стічними водами і свідоцтво про запобігання забрудненню сміттям (екологічно чистим), </w:t>
      </w:r>
      <w:r w:rsidRPr="00E32B8C">
        <w:rPr>
          <w:rFonts w:ascii="Times New Roman" w:hAnsi="Times New Roman"/>
          <w:sz w:val="28"/>
          <w:szCs w:val="28"/>
          <w:lang w:val="uk-UA"/>
        </w:rPr>
        <w:t>ставка санітарного збору буде застосовуватись із коефіцієнтом 0,5;</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t </w:t>
      </w:r>
      <w:r w:rsidRPr="00E32B8C">
        <w:rPr>
          <w:rFonts w:ascii="Times New Roman" w:hAnsi="Times New Roman"/>
          <w:sz w:val="20"/>
          <w:szCs w:val="20"/>
          <w:lang w:val="uk-UA"/>
        </w:rPr>
        <w:t>сер.</w:t>
      </w:r>
      <w:r w:rsidR="0047198D" w:rsidRPr="00E32B8C">
        <w:rPr>
          <w:rFonts w:ascii="Times New Roman" w:hAnsi="Times New Roman"/>
          <w:sz w:val="20"/>
          <w:szCs w:val="20"/>
          <w:lang w:val="uk-UA"/>
        </w:rPr>
        <w:t xml:space="preserve"> </w:t>
      </w:r>
      <w:r w:rsidRPr="00E32B8C">
        <w:rPr>
          <w:rFonts w:ascii="Times New Roman" w:hAnsi="Times New Roman"/>
          <w:sz w:val="28"/>
          <w:szCs w:val="28"/>
          <w:lang w:val="uk-UA"/>
        </w:rPr>
        <w:t>– середньорічний показник перебування у межах морського порту суден, з яких справляється санітарний збір, годин. Визначається за фактичними даними за три роки, що передують року розрахунку ставок портових зборів.</w:t>
      </w:r>
    </w:p>
    <w:p w:rsidR="009C0505" w:rsidRPr="00E32B8C" w:rsidRDefault="009C0505"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5.</w:t>
      </w:r>
      <w:r w:rsidR="00EC6C8D" w:rsidRPr="00E32B8C">
        <w:rPr>
          <w:rFonts w:ascii="Times New Roman" w:hAnsi="Times New Roman"/>
          <w:sz w:val="28"/>
          <w:szCs w:val="28"/>
          <w:lang w:val="uk-UA"/>
        </w:rPr>
        <w:t> </w:t>
      </w:r>
      <w:r w:rsidRPr="00E32B8C">
        <w:rPr>
          <w:rFonts w:ascii="Times New Roman" w:hAnsi="Times New Roman"/>
          <w:sz w:val="28"/>
          <w:szCs w:val="28"/>
          <w:lang w:val="uk-UA"/>
        </w:rPr>
        <w:t>Визначення прогнозного показника сумарного грос-тоннажу (GT) суден, з яких справлятиметься адміністративний збір.</w:t>
      </w:r>
    </w:p>
    <w:p w:rsidR="009404FF"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Прогнозний показник сумарного грос-тоннажу (GT) суден, з яких справлятиметься адміністративний збір </w:t>
      </w:r>
      <w:r w:rsidR="00F46E3B" w:rsidRPr="00E32B8C">
        <w:rPr>
          <w:rFonts w:ascii="Times New Roman" w:hAnsi="Times New Roman"/>
          <w:sz w:val="28"/>
          <w:szCs w:val="28"/>
          <w:lang w:val="uk-UA"/>
        </w:rPr>
        <w:t xml:space="preserve">протягом відповідного </w:t>
      </w:r>
      <w:r w:rsidR="00B66BE3" w:rsidRPr="00E32B8C">
        <w:rPr>
          <w:rFonts w:ascii="Times New Roman" w:hAnsi="Times New Roman"/>
          <w:sz w:val="28"/>
          <w:szCs w:val="28"/>
          <w:lang w:val="uk-UA"/>
        </w:rPr>
        <w:t>n</w:t>
      </w:r>
      <w:r w:rsidR="00F46E3B" w:rsidRPr="00E32B8C">
        <w:rPr>
          <w:rFonts w:ascii="Times New Roman" w:hAnsi="Times New Roman"/>
          <w:sz w:val="28"/>
          <w:szCs w:val="28"/>
          <w:lang w:val="uk-UA"/>
        </w:rPr>
        <w:t>-го календарного року у прогнозованому періоді</w:t>
      </w:r>
      <w:r w:rsidRPr="00E32B8C">
        <w:rPr>
          <w:rFonts w:ascii="Times New Roman" w:hAnsi="Times New Roman"/>
          <w:sz w:val="28"/>
          <w:szCs w:val="28"/>
          <w:lang w:val="uk-UA"/>
        </w:rPr>
        <w:t xml:space="preserve"> (</w:t>
      </w:r>
      <w:proofErr w:type="spellStart"/>
      <w:r w:rsidR="0047198D" w:rsidRPr="00E32B8C">
        <w:rPr>
          <w:rFonts w:ascii="Times New Roman" w:hAnsi="Times New Roman"/>
          <w:sz w:val="28"/>
          <w:szCs w:val="28"/>
          <w:lang w:val="uk-UA"/>
        </w:rPr>
        <w:t>GT</w:t>
      </w:r>
      <w:r w:rsidR="0047198D" w:rsidRPr="00E32B8C">
        <w:rPr>
          <w:rFonts w:ascii="Times New Roman" w:hAnsi="Times New Roman"/>
          <w:sz w:val="16"/>
          <w:szCs w:val="16"/>
          <w:lang w:val="uk-UA"/>
        </w:rPr>
        <w:t>n</w:t>
      </w:r>
      <w:proofErr w:type="spellEnd"/>
      <w:r w:rsidR="0047198D" w:rsidRPr="00E32B8C">
        <w:rPr>
          <w:rFonts w:ascii="Times New Roman" w:hAnsi="Times New Roman"/>
          <w:sz w:val="16"/>
          <w:szCs w:val="16"/>
          <w:lang w:val="uk-UA"/>
        </w:rPr>
        <w:t xml:space="preserve"> </w:t>
      </w:r>
      <w:proofErr w:type="spellStart"/>
      <w:r w:rsidR="009404FF" w:rsidRPr="00E32B8C">
        <w:rPr>
          <w:rFonts w:ascii="Times New Roman" w:hAnsi="Times New Roman"/>
          <w:sz w:val="16"/>
          <w:szCs w:val="16"/>
          <w:lang w:val="uk-UA"/>
        </w:rPr>
        <w:t>адмін</w:t>
      </w:r>
      <w:proofErr w:type="spellEnd"/>
      <w:r w:rsidR="009404FF" w:rsidRPr="00E32B8C">
        <w:rPr>
          <w:rFonts w:ascii="Times New Roman" w:hAnsi="Times New Roman"/>
          <w:sz w:val="16"/>
          <w:szCs w:val="16"/>
          <w:lang w:val="uk-UA"/>
        </w:rPr>
        <w:t>.</w:t>
      </w:r>
      <w:r w:rsidR="00F46E3B" w:rsidRPr="00E32B8C">
        <w:rPr>
          <w:rFonts w:ascii="Times New Roman" w:hAnsi="Times New Roman"/>
          <w:sz w:val="28"/>
          <w:szCs w:val="28"/>
          <w:lang w:val="uk-UA"/>
        </w:rPr>
        <w:t xml:space="preserve">) </w:t>
      </w:r>
      <w:proofErr w:type="spellStart"/>
      <w:r w:rsidR="005319B0" w:rsidRPr="00E32B8C">
        <w:rPr>
          <w:rFonts w:ascii="Times New Roman" w:hAnsi="Times New Roman"/>
          <w:sz w:val="28"/>
          <w:szCs w:val="28"/>
          <w:lang w:val="uk-UA"/>
        </w:rPr>
        <w:t>розраховуться</w:t>
      </w:r>
      <w:proofErr w:type="spellEnd"/>
      <w:r w:rsidRPr="00E32B8C">
        <w:rPr>
          <w:rFonts w:ascii="Times New Roman" w:hAnsi="Times New Roman"/>
          <w:sz w:val="28"/>
          <w:szCs w:val="28"/>
          <w:lang w:val="uk-UA"/>
        </w:rPr>
        <w:t xml:space="preserve"> за формулою</w:t>
      </w:r>
      <w:r w:rsidR="00C57A1C" w:rsidRPr="00E32B8C">
        <w:rPr>
          <w:rFonts w:ascii="Times New Roman" w:hAnsi="Times New Roman"/>
          <w:sz w:val="28"/>
          <w:szCs w:val="28"/>
          <w:lang w:val="uk-UA"/>
        </w:rPr>
        <w:t xml:space="preserve"> </w:t>
      </w:r>
      <w:r w:rsidR="00C91683" w:rsidRPr="00E32B8C">
        <w:rPr>
          <w:rFonts w:ascii="Times New Roman" w:hAnsi="Times New Roman"/>
          <w:sz w:val="28"/>
          <w:szCs w:val="28"/>
          <w:lang w:val="uk-UA"/>
        </w:rPr>
        <w:t>37</w:t>
      </w:r>
      <w:r w:rsidR="002A51C5" w:rsidRPr="00E32B8C">
        <w:rPr>
          <w:rFonts w:ascii="Times New Roman" w:hAnsi="Times New Roman"/>
          <w:sz w:val="28"/>
          <w:szCs w:val="28"/>
          <w:lang w:val="uk-UA"/>
        </w:rPr>
        <w:t>.</w:t>
      </w:r>
    </w:p>
    <w:p w:rsidR="009C0505" w:rsidRPr="00E32B8C" w:rsidRDefault="009C0505" w:rsidP="00E32B8C">
      <w:pPr>
        <w:pStyle w:val="21"/>
        <w:tabs>
          <w:tab w:val="left" w:pos="4254"/>
        </w:tabs>
        <w:spacing w:after="0" w:line="360" w:lineRule="auto"/>
        <w:ind w:left="0" w:firstLine="567"/>
        <w:jc w:val="both"/>
        <w:rPr>
          <w:rFonts w:ascii="Times New Roman" w:hAnsi="Times New Roman"/>
          <w:sz w:val="28"/>
          <w:szCs w:val="28"/>
          <w:lang w:val="uk-UA"/>
        </w:rPr>
      </w:pP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6.</w:t>
      </w:r>
      <w:r w:rsidR="00EC6C8D" w:rsidRPr="00E32B8C">
        <w:rPr>
          <w:rFonts w:ascii="Times New Roman" w:hAnsi="Times New Roman"/>
          <w:sz w:val="28"/>
          <w:szCs w:val="28"/>
          <w:lang w:val="uk-UA"/>
        </w:rPr>
        <w:t> </w:t>
      </w:r>
      <w:r w:rsidRPr="00E32B8C">
        <w:rPr>
          <w:rFonts w:ascii="Times New Roman" w:hAnsi="Times New Roman"/>
          <w:sz w:val="28"/>
          <w:szCs w:val="28"/>
          <w:lang w:val="uk-UA"/>
        </w:rPr>
        <w:t>Визначення прогнозного показника сумарного грос-тоннажу (GT) суден, з яких справлятиметься маяковий збір.</w:t>
      </w:r>
    </w:p>
    <w:p w:rsidR="00905C93" w:rsidRPr="00E32B8C" w:rsidRDefault="00905C93" w:rsidP="00E32B8C">
      <w:pPr>
        <w:pStyle w:val="21"/>
        <w:tabs>
          <w:tab w:val="left" w:pos="4254"/>
        </w:tabs>
        <w:spacing w:after="0" w:line="360" w:lineRule="auto"/>
        <w:ind w:left="0" w:firstLine="567"/>
        <w:jc w:val="both"/>
        <w:rPr>
          <w:rFonts w:ascii="Times New Roman" w:hAnsi="Times New Roman"/>
          <w:sz w:val="28"/>
          <w:szCs w:val="28"/>
          <w:lang w:val="uk-UA"/>
        </w:rPr>
      </w:pPr>
      <w:r w:rsidRPr="00E32B8C">
        <w:rPr>
          <w:rFonts w:ascii="Times New Roman" w:hAnsi="Times New Roman"/>
          <w:sz w:val="28"/>
          <w:szCs w:val="28"/>
          <w:lang w:val="uk-UA"/>
        </w:rPr>
        <w:t xml:space="preserve">Прогнозний показник сумарного грос-тоннажу (GT) суден, з яких справлятиметься маяковий збір </w:t>
      </w:r>
      <w:r w:rsidR="00F46E3B" w:rsidRPr="00E32B8C">
        <w:rPr>
          <w:rFonts w:ascii="Times New Roman" w:hAnsi="Times New Roman"/>
          <w:sz w:val="28"/>
          <w:szCs w:val="28"/>
          <w:lang w:val="uk-UA"/>
        </w:rPr>
        <w:t xml:space="preserve">протягом відповідного </w:t>
      </w:r>
      <w:r w:rsidR="0047198D" w:rsidRPr="00E32B8C">
        <w:rPr>
          <w:rFonts w:ascii="Times New Roman" w:hAnsi="Times New Roman"/>
          <w:sz w:val="28"/>
          <w:szCs w:val="28"/>
          <w:lang w:val="uk-UA"/>
        </w:rPr>
        <w:t>n</w:t>
      </w:r>
      <w:r w:rsidR="00F46E3B" w:rsidRPr="00E32B8C">
        <w:rPr>
          <w:rFonts w:ascii="Times New Roman" w:hAnsi="Times New Roman"/>
          <w:sz w:val="28"/>
          <w:szCs w:val="28"/>
          <w:lang w:val="uk-UA"/>
        </w:rPr>
        <w:t>-го календарного року у прогнозованому періоді</w:t>
      </w:r>
      <w:r w:rsidRPr="00E32B8C">
        <w:rPr>
          <w:rFonts w:ascii="Times New Roman" w:hAnsi="Times New Roman"/>
          <w:sz w:val="28"/>
          <w:szCs w:val="28"/>
          <w:lang w:val="uk-UA"/>
        </w:rPr>
        <w:t xml:space="preserve"> (</w:t>
      </w:r>
      <w:proofErr w:type="spellStart"/>
      <w:r w:rsidR="0047198D" w:rsidRPr="00E32B8C">
        <w:rPr>
          <w:rFonts w:ascii="Times New Roman" w:hAnsi="Times New Roman"/>
          <w:sz w:val="28"/>
          <w:szCs w:val="28"/>
          <w:lang w:val="uk-UA"/>
        </w:rPr>
        <w:t>GT</w:t>
      </w:r>
      <w:r w:rsidR="0047198D" w:rsidRPr="00E32B8C">
        <w:rPr>
          <w:rFonts w:ascii="Times New Roman" w:hAnsi="Times New Roman"/>
          <w:sz w:val="16"/>
          <w:szCs w:val="16"/>
          <w:lang w:val="uk-UA"/>
        </w:rPr>
        <w:t>n</w:t>
      </w:r>
      <w:proofErr w:type="spellEnd"/>
      <w:r w:rsidR="0047198D" w:rsidRPr="00E32B8C">
        <w:rPr>
          <w:rFonts w:ascii="Times New Roman" w:hAnsi="Times New Roman"/>
          <w:sz w:val="16"/>
          <w:szCs w:val="16"/>
          <w:lang w:val="uk-UA"/>
        </w:rPr>
        <w:t xml:space="preserve"> </w:t>
      </w:r>
      <w:r w:rsidR="009A3C1C" w:rsidRPr="00E32B8C">
        <w:rPr>
          <w:rFonts w:ascii="Times New Roman" w:hAnsi="Times New Roman"/>
          <w:sz w:val="16"/>
          <w:szCs w:val="16"/>
          <w:lang w:val="uk-UA"/>
        </w:rPr>
        <w:t>маяк.</w:t>
      </w:r>
      <w:r w:rsidR="00F46E3B" w:rsidRPr="00E32B8C">
        <w:rPr>
          <w:rFonts w:ascii="Times New Roman" w:hAnsi="Times New Roman"/>
          <w:sz w:val="28"/>
          <w:szCs w:val="28"/>
          <w:lang w:val="uk-UA"/>
        </w:rPr>
        <w:t xml:space="preserve">) </w:t>
      </w:r>
      <w:r w:rsidR="009A3C1C" w:rsidRPr="00E32B8C">
        <w:rPr>
          <w:rFonts w:ascii="Times New Roman" w:hAnsi="Times New Roman"/>
          <w:sz w:val="28"/>
          <w:szCs w:val="28"/>
          <w:lang w:val="uk-UA"/>
        </w:rPr>
        <w:t>розраховується</w:t>
      </w:r>
      <w:r w:rsidRPr="00E32B8C">
        <w:rPr>
          <w:rFonts w:ascii="Times New Roman" w:hAnsi="Times New Roman"/>
          <w:sz w:val="28"/>
          <w:szCs w:val="28"/>
          <w:lang w:val="uk-UA"/>
        </w:rPr>
        <w:t xml:space="preserve"> за формулою</w:t>
      </w:r>
      <w:r w:rsidR="002D16DC" w:rsidRPr="00E32B8C">
        <w:rPr>
          <w:rFonts w:ascii="Times New Roman" w:hAnsi="Times New Roman"/>
          <w:sz w:val="28"/>
          <w:szCs w:val="28"/>
          <w:lang w:val="uk-UA"/>
        </w:rPr>
        <w:t xml:space="preserve"> </w:t>
      </w:r>
      <w:r w:rsidR="00540BF3" w:rsidRPr="00E32B8C">
        <w:rPr>
          <w:rFonts w:ascii="Times New Roman" w:hAnsi="Times New Roman"/>
          <w:sz w:val="28"/>
          <w:szCs w:val="28"/>
          <w:lang w:val="uk-UA"/>
        </w:rPr>
        <w:t>37</w:t>
      </w:r>
      <w:r w:rsidR="002A51C5" w:rsidRPr="00E32B8C">
        <w:rPr>
          <w:rFonts w:ascii="Times New Roman" w:hAnsi="Times New Roman"/>
          <w:sz w:val="28"/>
          <w:szCs w:val="28"/>
          <w:lang w:val="uk-UA"/>
        </w:rPr>
        <w:t>.</w:t>
      </w:r>
    </w:p>
    <w:p w:rsidR="005C005B" w:rsidRPr="00E32B8C" w:rsidRDefault="005C005B" w:rsidP="00E32B8C">
      <w:pPr>
        <w:pStyle w:val="21"/>
        <w:tabs>
          <w:tab w:val="left" w:pos="4254"/>
        </w:tabs>
        <w:spacing w:after="0" w:line="360" w:lineRule="auto"/>
        <w:ind w:left="0"/>
        <w:jc w:val="center"/>
        <w:rPr>
          <w:rFonts w:ascii="Times New Roman" w:hAnsi="Times New Roman"/>
          <w:sz w:val="28"/>
          <w:szCs w:val="28"/>
          <w:lang w:val="uk-UA"/>
        </w:rPr>
      </w:pPr>
    </w:p>
    <w:p w:rsidR="00CC4452" w:rsidRPr="00E32B8C" w:rsidRDefault="00357582" w:rsidP="00E32B8C">
      <w:pPr>
        <w:pStyle w:val="21"/>
        <w:keepNext/>
        <w:tabs>
          <w:tab w:val="left" w:pos="1276"/>
          <w:tab w:val="left" w:pos="1418"/>
          <w:tab w:val="left" w:pos="4254"/>
        </w:tabs>
        <w:spacing w:after="0" w:line="360" w:lineRule="auto"/>
        <w:ind w:left="0"/>
        <w:jc w:val="center"/>
        <w:rPr>
          <w:rFonts w:ascii="Times New Roman" w:hAnsi="Times New Roman"/>
          <w:sz w:val="28"/>
          <w:szCs w:val="28"/>
          <w:lang w:val="uk-UA"/>
        </w:rPr>
      </w:pPr>
      <w:r w:rsidRPr="00E32B8C">
        <w:rPr>
          <w:rFonts w:ascii="Times New Roman" w:hAnsi="Times New Roman"/>
          <w:sz w:val="28"/>
          <w:szCs w:val="28"/>
          <w:lang w:val="uk-UA"/>
        </w:rPr>
        <w:t xml:space="preserve">V. </w:t>
      </w:r>
      <w:r w:rsidR="00CC4452" w:rsidRPr="00E32B8C">
        <w:rPr>
          <w:rFonts w:ascii="Times New Roman" w:hAnsi="Times New Roman"/>
          <w:sz w:val="28"/>
          <w:szCs w:val="28"/>
          <w:lang w:val="uk-UA"/>
        </w:rPr>
        <w:t>Визначення нормативу рентабельності ставок портових зборів</w:t>
      </w:r>
    </w:p>
    <w:p w:rsidR="00357582" w:rsidRPr="00E32B8C" w:rsidRDefault="00357582" w:rsidP="00E32B8C">
      <w:pPr>
        <w:pStyle w:val="21"/>
        <w:keepNext/>
        <w:tabs>
          <w:tab w:val="left" w:pos="4254"/>
        </w:tabs>
        <w:spacing w:after="0" w:line="360" w:lineRule="auto"/>
        <w:ind w:left="0"/>
        <w:jc w:val="center"/>
        <w:rPr>
          <w:rFonts w:ascii="Times New Roman" w:hAnsi="Times New Roman"/>
          <w:sz w:val="28"/>
          <w:szCs w:val="28"/>
          <w:lang w:val="uk-UA"/>
        </w:rPr>
      </w:pPr>
    </w:p>
    <w:p w:rsidR="00475E59" w:rsidRPr="00E32B8C" w:rsidRDefault="00475E59" w:rsidP="00E32B8C">
      <w:pPr>
        <w:tabs>
          <w:tab w:val="left" w:pos="567"/>
        </w:tabs>
        <w:spacing w:line="360" w:lineRule="auto"/>
        <w:ind w:firstLine="567"/>
        <w:jc w:val="both"/>
        <w:rPr>
          <w:sz w:val="28"/>
          <w:szCs w:val="28"/>
          <w:lang w:val="uk-UA"/>
        </w:rPr>
      </w:pPr>
      <w:r w:rsidRPr="00E32B8C">
        <w:rPr>
          <w:sz w:val="28"/>
          <w:szCs w:val="28"/>
          <w:lang w:val="uk-UA"/>
        </w:rPr>
        <w:t>1.</w:t>
      </w:r>
      <w:r w:rsidR="00EC6C8D" w:rsidRPr="00E32B8C">
        <w:rPr>
          <w:sz w:val="28"/>
          <w:szCs w:val="28"/>
          <w:lang w:val="uk-UA"/>
        </w:rPr>
        <w:t> </w:t>
      </w:r>
      <w:r w:rsidR="005C005B" w:rsidRPr="00E32B8C">
        <w:rPr>
          <w:sz w:val="28"/>
          <w:szCs w:val="28"/>
          <w:lang w:val="uk-UA"/>
        </w:rPr>
        <w:t xml:space="preserve">Норматив рентабельності </w:t>
      </w:r>
      <w:r w:rsidRPr="00E32B8C">
        <w:rPr>
          <w:sz w:val="28"/>
          <w:szCs w:val="28"/>
          <w:lang w:val="uk-UA"/>
        </w:rPr>
        <w:t xml:space="preserve">встановлюється окремо для </w:t>
      </w:r>
      <w:r w:rsidR="000D2665" w:rsidRPr="00E32B8C">
        <w:rPr>
          <w:sz w:val="28"/>
          <w:szCs w:val="28"/>
          <w:lang w:val="uk-UA"/>
        </w:rPr>
        <w:t>корабельного, канального, причального, санітарного</w:t>
      </w:r>
      <w:r w:rsidRPr="00E32B8C">
        <w:rPr>
          <w:sz w:val="28"/>
          <w:szCs w:val="28"/>
          <w:lang w:val="uk-UA"/>
        </w:rPr>
        <w:t xml:space="preserve"> портового збору </w:t>
      </w:r>
      <w:r w:rsidR="00C742E3" w:rsidRPr="00E32B8C">
        <w:rPr>
          <w:sz w:val="28"/>
          <w:szCs w:val="28"/>
          <w:lang w:val="uk-UA"/>
        </w:rPr>
        <w:t>для кожно</w:t>
      </w:r>
      <w:r w:rsidR="00877580" w:rsidRPr="00E32B8C">
        <w:rPr>
          <w:sz w:val="28"/>
          <w:szCs w:val="28"/>
          <w:lang w:val="uk-UA"/>
        </w:rPr>
        <w:t>го</w:t>
      </w:r>
      <w:r w:rsidRPr="00E32B8C">
        <w:rPr>
          <w:sz w:val="28"/>
          <w:szCs w:val="28"/>
          <w:lang w:val="uk-UA"/>
        </w:rPr>
        <w:t xml:space="preserve"> морськ</w:t>
      </w:r>
      <w:r w:rsidR="00877580" w:rsidRPr="00E32B8C">
        <w:rPr>
          <w:sz w:val="28"/>
          <w:szCs w:val="28"/>
          <w:lang w:val="uk-UA"/>
        </w:rPr>
        <w:t>ого</w:t>
      </w:r>
      <w:r w:rsidRPr="00E32B8C">
        <w:rPr>
          <w:sz w:val="28"/>
          <w:szCs w:val="28"/>
          <w:lang w:val="uk-UA"/>
        </w:rPr>
        <w:t xml:space="preserve"> порт</w:t>
      </w:r>
      <w:r w:rsidR="00877580" w:rsidRPr="00E32B8C">
        <w:rPr>
          <w:sz w:val="28"/>
          <w:szCs w:val="28"/>
          <w:lang w:val="uk-UA"/>
        </w:rPr>
        <w:t>у</w:t>
      </w:r>
      <w:r w:rsidRPr="00E32B8C">
        <w:rPr>
          <w:sz w:val="28"/>
          <w:szCs w:val="28"/>
          <w:lang w:val="uk-UA"/>
        </w:rPr>
        <w:t xml:space="preserve"> з урахуванням економічних показників діяльності та планів розвитку на </w:t>
      </w:r>
      <w:r w:rsidRPr="00E32B8C">
        <w:rPr>
          <w:sz w:val="28"/>
          <w:szCs w:val="28"/>
          <w:lang w:val="uk-UA"/>
        </w:rPr>
        <w:lastRenderedPageBreak/>
        <w:t>прогнозований період.</w:t>
      </w:r>
      <w:r w:rsidR="00815BFB" w:rsidRPr="00E32B8C">
        <w:rPr>
          <w:sz w:val="28"/>
          <w:szCs w:val="28"/>
          <w:lang w:val="uk-UA"/>
        </w:rPr>
        <w:t xml:space="preserve"> Норматив рентабельності для маякового збору встановлюється на єдиному рівні для усіх морських портів.</w:t>
      </w:r>
    </w:p>
    <w:p w:rsidR="00475E59" w:rsidRPr="00E32B8C" w:rsidRDefault="00475E59" w:rsidP="00E32B8C">
      <w:pPr>
        <w:tabs>
          <w:tab w:val="left" w:pos="567"/>
        </w:tabs>
        <w:spacing w:line="360" w:lineRule="auto"/>
        <w:ind w:firstLine="567"/>
        <w:jc w:val="both"/>
        <w:rPr>
          <w:sz w:val="28"/>
          <w:szCs w:val="28"/>
          <w:lang w:val="uk-UA"/>
        </w:rPr>
      </w:pPr>
      <w:r w:rsidRPr="00E32B8C">
        <w:rPr>
          <w:sz w:val="28"/>
          <w:szCs w:val="28"/>
          <w:lang w:val="uk-UA"/>
        </w:rPr>
        <w:t>2.</w:t>
      </w:r>
      <w:r w:rsidR="00EC6C8D" w:rsidRPr="00E32B8C">
        <w:rPr>
          <w:sz w:val="28"/>
          <w:szCs w:val="28"/>
          <w:lang w:val="uk-UA"/>
        </w:rPr>
        <w:t> </w:t>
      </w:r>
      <w:r w:rsidRPr="00E32B8C">
        <w:rPr>
          <w:sz w:val="28"/>
          <w:szCs w:val="28"/>
          <w:lang w:val="uk-UA"/>
        </w:rPr>
        <w:t xml:space="preserve">Для розрахунку ставок портових зборів застосовується </w:t>
      </w:r>
      <w:proofErr w:type="spellStart"/>
      <w:r w:rsidRPr="00E32B8C">
        <w:rPr>
          <w:sz w:val="28"/>
          <w:szCs w:val="28"/>
          <w:lang w:val="uk-UA"/>
        </w:rPr>
        <w:t>коефіціент</w:t>
      </w:r>
      <w:proofErr w:type="spellEnd"/>
      <w:r w:rsidR="00852DC6" w:rsidRPr="00E32B8C">
        <w:rPr>
          <w:sz w:val="28"/>
          <w:szCs w:val="28"/>
          <w:lang w:val="uk-UA"/>
        </w:rPr>
        <w:t xml:space="preserve"> </w:t>
      </w:r>
      <w:r w:rsidRPr="00E32B8C">
        <w:rPr>
          <w:sz w:val="28"/>
          <w:szCs w:val="28"/>
          <w:lang w:val="uk-UA"/>
        </w:rPr>
        <w:t>рентабельності (</w:t>
      </w:r>
      <w:proofErr w:type="spellStart"/>
      <w:r w:rsidRPr="00E32B8C">
        <w:rPr>
          <w:sz w:val="28"/>
          <w:szCs w:val="28"/>
          <w:lang w:val="uk-UA"/>
        </w:rPr>
        <w:t>К</w:t>
      </w:r>
      <w:r w:rsidRPr="00E32B8C">
        <w:rPr>
          <w:sz w:val="28"/>
          <w:szCs w:val="28"/>
          <w:vertAlign w:val="subscript"/>
          <w:lang w:val="uk-UA"/>
        </w:rPr>
        <w:t>р</w:t>
      </w:r>
      <w:proofErr w:type="spellEnd"/>
      <w:r w:rsidRPr="00E32B8C">
        <w:rPr>
          <w:sz w:val="28"/>
          <w:szCs w:val="28"/>
          <w:lang w:val="uk-UA"/>
        </w:rPr>
        <w:t>), який розраховується за формулою:</w:t>
      </w:r>
    </w:p>
    <w:p w:rsidR="00475E59" w:rsidRPr="00E32B8C" w:rsidRDefault="007F387A" w:rsidP="00E32B8C">
      <w:pPr>
        <w:rPr>
          <w:sz w:val="28"/>
          <w:szCs w:val="28"/>
          <w:lang w:val="uk-UA" w:eastAsia="en-US"/>
        </w:rPr>
      </w:pPr>
      <m:oMathPara>
        <m:oMathParaPr>
          <m:jc m:val="center"/>
        </m:oMathParaPr>
        <m:oMath>
          <m:eqArr>
            <m:eqArrPr>
              <m:maxDist m:val="1"/>
              <m:ctrlPr>
                <w:rPr>
                  <w:rFonts w:ascii="Cambria Math" w:hAnsi="Cambria Math"/>
                  <w:iCs/>
                  <w:sz w:val="28"/>
                  <w:szCs w:val="28"/>
                  <w:lang w:val="uk-UA"/>
                </w:rPr>
              </m:ctrlPr>
            </m:eqArrPr>
            <m:e>
              <m:sSub>
                <m:sSubPr>
                  <m:ctrlPr>
                    <w:rPr>
                      <w:rFonts w:ascii="Cambria Math" w:hAnsi="Cambria Math"/>
                      <w:iCs/>
                      <w:sz w:val="28"/>
                      <w:szCs w:val="28"/>
                      <w:lang w:val="uk-UA" w:eastAsia="en-US"/>
                    </w:rPr>
                  </m:ctrlPr>
                </m:sSubPr>
                <m:e>
                  <m:r>
                    <m:rPr>
                      <m:sty m:val="p"/>
                    </m:rPr>
                    <w:rPr>
                      <w:rFonts w:ascii="Cambria Math" w:hAnsi="Cambria Math"/>
                      <w:sz w:val="28"/>
                      <w:szCs w:val="28"/>
                      <w:lang w:val="uk-UA" w:eastAsia="en-US"/>
                    </w:rPr>
                    <m:t>К</m:t>
                  </m:r>
                </m:e>
                <m:sub>
                  <m:r>
                    <m:rPr>
                      <m:sty m:val="p"/>
                    </m:rPr>
                    <w:rPr>
                      <w:rFonts w:ascii="Cambria Math" w:hAnsi="Cambria Math"/>
                      <w:sz w:val="28"/>
                      <w:szCs w:val="28"/>
                      <w:lang w:val="uk-UA" w:eastAsia="en-US"/>
                    </w:rPr>
                    <m:t>р</m:t>
                  </m:r>
                </m:sub>
              </m:sSub>
              <m:r>
                <m:rPr>
                  <m:sty m:val="p"/>
                </m:rPr>
                <w:rPr>
                  <w:rFonts w:ascii="Cambria Math" w:hAnsi="Cambria Math"/>
                  <w:sz w:val="28"/>
                  <w:szCs w:val="28"/>
                  <w:lang w:val="uk-UA" w:eastAsia="en-US"/>
                </w:rPr>
                <m:t>=1+</m:t>
              </m:r>
              <m:f>
                <m:fPr>
                  <m:ctrlPr>
                    <w:rPr>
                      <w:rFonts w:ascii="Cambria Math" w:hAnsi="Cambria Math"/>
                      <w:iCs/>
                      <w:sz w:val="28"/>
                      <w:szCs w:val="28"/>
                      <w:lang w:val="uk-UA" w:eastAsia="en-US"/>
                    </w:rPr>
                  </m:ctrlPr>
                </m:fPr>
                <m:num>
                  <m:r>
                    <m:rPr>
                      <m:sty m:val="p"/>
                    </m:rPr>
                    <w:rPr>
                      <w:rFonts w:ascii="Cambria Math" w:hAnsi="Cambria Math"/>
                      <w:sz w:val="28"/>
                      <w:szCs w:val="28"/>
                      <w:lang w:val="uk-UA" w:eastAsia="en-US"/>
                    </w:rPr>
                    <m:t>А</m:t>
                  </m:r>
                </m:num>
                <m:den>
                  <m:r>
                    <m:rPr>
                      <m:sty m:val="p"/>
                    </m:rPr>
                    <w:rPr>
                      <w:rFonts w:ascii="Cambria Math" w:hAnsi="Cambria Math"/>
                      <w:sz w:val="28"/>
                      <w:szCs w:val="28"/>
                      <w:lang w:val="uk-UA" w:eastAsia="en-US"/>
                    </w:rPr>
                    <m:t>100-P-D+(P*D)/100</m:t>
                  </m:r>
                </m:den>
              </m:f>
              <m:r>
                <m:rPr>
                  <m:sty m:val="p"/>
                </m:rPr>
                <w:rPr>
                  <w:rFonts w:ascii="Cambria Math" w:hAnsi="Cambria Math"/>
                  <w:sz w:val="28"/>
                  <w:szCs w:val="28"/>
                  <w:lang w:val="uk-UA" w:eastAsia="en-US"/>
                </w:rPr>
                <m:t xml:space="preserve">     </m:t>
              </m:r>
              <m:d>
                <m:dPr>
                  <m:ctrlPr>
                    <w:rPr>
                      <w:rFonts w:ascii="Cambria Math" w:hAnsi="Cambria Math" w:cs="Helvetica"/>
                      <w:iCs/>
                      <w:sz w:val="28"/>
                      <w:szCs w:val="28"/>
                      <w:shd w:val="clear" w:color="auto" w:fill="FFFFFF"/>
                      <w:lang w:val="uk-UA"/>
                    </w:rPr>
                  </m:ctrlPr>
                </m:dPr>
                <m:e>
                  <m:r>
                    <m:rPr>
                      <m:sty m:val="p"/>
                    </m:rPr>
                    <w:rPr>
                      <w:rFonts w:ascii="Cambria Math" w:hAnsi="Cambria Math"/>
                      <w:sz w:val="28"/>
                      <w:szCs w:val="28"/>
                      <w:lang w:val="uk-UA" w:eastAsia="en-US"/>
                    </w:rPr>
                    <m:t>51</m:t>
                  </m:r>
                </m:e>
              </m:d>
              <m:r>
                <w:rPr>
                  <w:rFonts w:ascii="Cambria Math" w:hAnsi="Cambria Math" w:cs="Helvetica"/>
                  <w:sz w:val="28"/>
                  <w:szCs w:val="28"/>
                  <w:shd w:val="clear" w:color="auto" w:fill="FFFFFF"/>
                  <w:lang w:val="uk-UA"/>
                </w:rPr>
                <m:t>,</m:t>
              </m:r>
              <m:ctrlPr>
                <w:rPr>
                  <w:rFonts w:ascii="Cambria Math" w:hAnsi="Cambria Math"/>
                  <w:iCs/>
                  <w:sz w:val="28"/>
                  <w:szCs w:val="28"/>
                  <w:lang w:val="uk-UA" w:eastAsia="en-US"/>
                </w:rPr>
              </m:ctrlPr>
            </m:e>
          </m:eqArr>
        </m:oMath>
      </m:oMathPara>
    </w:p>
    <w:p w:rsidR="00B37468" w:rsidRPr="00E32B8C" w:rsidRDefault="00B37468" w:rsidP="00E32B8C">
      <w:pPr>
        <w:tabs>
          <w:tab w:val="left" w:pos="567"/>
        </w:tabs>
        <w:spacing w:line="360" w:lineRule="auto"/>
        <w:ind w:firstLine="567"/>
        <w:jc w:val="both"/>
        <w:rPr>
          <w:sz w:val="28"/>
          <w:szCs w:val="28"/>
          <w:lang w:val="uk-UA"/>
        </w:rPr>
      </w:pPr>
    </w:p>
    <w:p w:rsidR="00475E59" w:rsidRPr="00E32B8C" w:rsidRDefault="00EC6C8D" w:rsidP="00E32B8C">
      <w:pPr>
        <w:tabs>
          <w:tab w:val="left" w:pos="567"/>
        </w:tabs>
        <w:spacing w:line="360" w:lineRule="auto"/>
        <w:ind w:firstLine="567"/>
        <w:jc w:val="both"/>
        <w:rPr>
          <w:sz w:val="28"/>
          <w:szCs w:val="28"/>
          <w:lang w:val="uk-UA"/>
        </w:rPr>
      </w:pPr>
      <w:r w:rsidRPr="00E32B8C">
        <w:rPr>
          <w:sz w:val="28"/>
          <w:szCs w:val="28"/>
          <w:lang w:val="uk-UA"/>
        </w:rPr>
        <w:t xml:space="preserve">де </w:t>
      </w:r>
      <w:r w:rsidR="003A680E" w:rsidRPr="00E32B8C">
        <w:rPr>
          <w:sz w:val="28"/>
          <w:szCs w:val="28"/>
          <w:lang w:val="uk-UA"/>
        </w:rPr>
        <w:t>А</w:t>
      </w:r>
      <w:r w:rsidR="00475E59" w:rsidRPr="00E32B8C">
        <w:rPr>
          <w:sz w:val="28"/>
          <w:szCs w:val="28"/>
          <w:lang w:val="uk-UA"/>
        </w:rPr>
        <w:t xml:space="preserve"> – </w:t>
      </w:r>
      <w:r w:rsidR="00B05136" w:rsidRPr="00E32B8C">
        <w:rPr>
          <w:sz w:val="28"/>
          <w:szCs w:val="28"/>
          <w:lang w:val="uk-UA"/>
        </w:rPr>
        <w:t>встановлений показник пр</w:t>
      </w:r>
      <w:bookmarkStart w:id="10" w:name="_GoBack"/>
      <w:bookmarkEnd w:id="10"/>
      <w:r w:rsidR="00B05136" w:rsidRPr="00E32B8C">
        <w:rPr>
          <w:sz w:val="28"/>
          <w:szCs w:val="28"/>
          <w:lang w:val="uk-UA"/>
        </w:rPr>
        <w:t>ибутку</w:t>
      </w:r>
      <w:r w:rsidR="00475E59" w:rsidRPr="00E32B8C">
        <w:rPr>
          <w:sz w:val="28"/>
          <w:szCs w:val="28"/>
          <w:lang w:val="uk-UA"/>
        </w:rPr>
        <w:t xml:space="preserve"> </w:t>
      </w:r>
      <w:r w:rsidR="003A680E" w:rsidRPr="00E32B8C">
        <w:rPr>
          <w:sz w:val="28"/>
          <w:szCs w:val="28"/>
          <w:lang w:val="uk-UA"/>
        </w:rPr>
        <w:t xml:space="preserve">для забезпечення покриття витрат </w:t>
      </w:r>
      <w:r w:rsidR="007A6EC1" w:rsidRPr="00E32B8C">
        <w:rPr>
          <w:sz w:val="28"/>
          <w:szCs w:val="28"/>
          <w:lang w:val="uk-UA"/>
        </w:rPr>
        <w:t xml:space="preserve">на </w:t>
      </w:r>
      <w:r w:rsidR="005F322D" w:rsidRPr="00E32B8C">
        <w:rPr>
          <w:sz w:val="28"/>
          <w:szCs w:val="28"/>
          <w:lang w:val="uk-UA"/>
        </w:rPr>
        <w:t>нове будівництво, реконструкцію, технічне переоснащення, капітальний ремонт</w:t>
      </w:r>
      <w:r w:rsidR="005F322D" w:rsidRPr="00E32B8C" w:rsidDel="005F322D">
        <w:rPr>
          <w:sz w:val="28"/>
          <w:szCs w:val="28"/>
          <w:lang w:val="uk-UA"/>
        </w:rPr>
        <w:t xml:space="preserve"> </w:t>
      </w:r>
      <w:r w:rsidR="003A680E" w:rsidRPr="00E32B8C">
        <w:rPr>
          <w:sz w:val="28"/>
          <w:szCs w:val="28"/>
          <w:lang w:val="uk-UA"/>
        </w:rPr>
        <w:t xml:space="preserve">об’єктів інфраструктури морського порту </w:t>
      </w:r>
      <w:r w:rsidR="00475E59" w:rsidRPr="00E32B8C">
        <w:rPr>
          <w:sz w:val="28"/>
          <w:szCs w:val="28"/>
          <w:lang w:val="uk-UA"/>
        </w:rPr>
        <w:t xml:space="preserve">для певного портового збору </w:t>
      </w:r>
      <w:r w:rsidR="003A680E" w:rsidRPr="00E32B8C">
        <w:rPr>
          <w:sz w:val="28"/>
          <w:szCs w:val="28"/>
          <w:lang w:val="uk-UA"/>
        </w:rPr>
        <w:t>кожної</w:t>
      </w:r>
      <w:r w:rsidR="00475E59" w:rsidRPr="00E32B8C">
        <w:rPr>
          <w:sz w:val="28"/>
          <w:szCs w:val="28"/>
          <w:lang w:val="uk-UA"/>
        </w:rPr>
        <w:t xml:space="preserve"> групи морських портів, </w:t>
      </w:r>
      <w:r w:rsidR="007A6EC1" w:rsidRPr="00E32B8C">
        <w:rPr>
          <w:sz w:val="28"/>
          <w:szCs w:val="28"/>
          <w:lang w:val="uk-UA"/>
        </w:rPr>
        <w:t>відсотк</w:t>
      </w:r>
      <w:r w:rsidR="00C456F8" w:rsidRPr="00E32B8C">
        <w:rPr>
          <w:sz w:val="28"/>
          <w:szCs w:val="28"/>
          <w:lang w:val="uk-UA"/>
        </w:rPr>
        <w:t>и</w:t>
      </w:r>
      <w:r w:rsidR="007A6EC1" w:rsidRPr="00E32B8C">
        <w:rPr>
          <w:sz w:val="28"/>
          <w:szCs w:val="28"/>
          <w:lang w:val="uk-UA"/>
        </w:rPr>
        <w:t>;</w:t>
      </w:r>
    </w:p>
    <w:p w:rsidR="003A680E" w:rsidRPr="00E32B8C" w:rsidRDefault="00B05136" w:rsidP="00E32B8C">
      <w:pPr>
        <w:tabs>
          <w:tab w:val="left" w:pos="567"/>
        </w:tabs>
        <w:spacing w:line="360" w:lineRule="auto"/>
        <w:ind w:firstLine="567"/>
        <w:jc w:val="both"/>
        <w:rPr>
          <w:sz w:val="28"/>
          <w:szCs w:val="28"/>
          <w:lang w:val="uk-UA"/>
        </w:rPr>
      </w:pPr>
      <w:r w:rsidRPr="00E32B8C">
        <w:rPr>
          <w:sz w:val="28"/>
          <w:szCs w:val="28"/>
          <w:lang w:val="uk-UA"/>
        </w:rPr>
        <w:t xml:space="preserve">P </w:t>
      </w:r>
      <w:r w:rsidR="003A680E" w:rsidRPr="00E32B8C">
        <w:rPr>
          <w:sz w:val="28"/>
          <w:szCs w:val="28"/>
          <w:lang w:val="uk-UA"/>
        </w:rPr>
        <w:t>– ставка податку на прибуток</w:t>
      </w:r>
      <w:r w:rsidR="007A6EC1" w:rsidRPr="00E32B8C">
        <w:rPr>
          <w:sz w:val="28"/>
          <w:szCs w:val="28"/>
          <w:lang w:val="uk-UA"/>
        </w:rPr>
        <w:t xml:space="preserve"> відповідно до законодавства</w:t>
      </w:r>
      <w:r w:rsidR="003A680E" w:rsidRPr="00E32B8C">
        <w:rPr>
          <w:sz w:val="28"/>
          <w:szCs w:val="28"/>
          <w:lang w:val="uk-UA"/>
        </w:rPr>
        <w:t>,</w:t>
      </w:r>
      <w:r w:rsidR="00C456F8" w:rsidRPr="00E32B8C">
        <w:rPr>
          <w:sz w:val="28"/>
          <w:szCs w:val="28"/>
          <w:lang w:val="uk-UA"/>
        </w:rPr>
        <w:t xml:space="preserve"> </w:t>
      </w:r>
      <w:r w:rsidR="007A6EC1" w:rsidRPr="00E32B8C">
        <w:rPr>
          <w:sz w:val="28"/>
          <w:szCs w:val="28"/>
          <w:lang w:val="uk-UA"/>
        </w:rPr>
        <w:t>відсотк</w:t>
      </w:r>
      <w:r w:rsidR="00C456F8" w:rsidRPr="00E32B8C">
        <w:rPr>
          <w:sz w:val="28"/>
          <w:szCs w:val="28"/>
          <w:lang w:val="uk-UA"/>
        </w:rPr>
        <w:t>и</w:t>
      </w:r>
      <w:r w:rsidR="003A680E" w:rsidRPr="00E32B8C">
        <w:rPr>
          <w:sz w:val="28"/>
          <w:szCs w:val="28"/>
          <w:lang w:val="uk-UA"/>
        </w:rPr>
        <w:t>;</w:t>
      </w:r>
    </w:p>
    <w:p w:rsidR="003A680E" w:rsidRPr="00E32B8C" w:rsidRDefault="00B05136" w:rsidP="00E32B8C">
      <w:pPr>
        <w:tabs>
          <w:tab w:val="left" w:pos="567"/>
        </w:tabs>
        <w:spacing w:line="360" w:lineRule="auto"/>
        <w:ind w:firstLine="567"/>
        <w:jc w:val="both"/>
        <w:rPr>
          <w:sz w:val="28"/>
          <w:szCs w:val="28"/>
          <w:lang w:val="uk-UA"/>
        </w:rPr>
      </w:pPr>
      <w:r w:rsidRPr="00E32B8C">
        <w:rPr>
          <w:sz w:val="28"/>
          <w:szCs w:val="28"/>
          <w:lang w:val="uk-UA"/>
        </w:rPr>
        <w:t xml:space="preserve">D </w:t>
      </w:r>
      <w:r w:rsidR="003A680E" w:rsidRPr="00E32B8C">
        <w:rPr>
          <w:sz w:val="28"/>
          <w:szCs w:val="28"/>
          <w:lang w:val="uk-UA"/>
        </w:rPr>
        <w:t>– частина чистого прибутку</w:t>
      </w:r>
      <w:r w:rsidRPr="00E32B8C">
        <w:rPr>
          <w:sz w:val="28"/>
          <w:szCs w:val="28"/>
          <w:lang w:val="uk-UA"/>
        </w:rPr>
        <w:t xml:space="preserve"> (доходу)</w:t>
      </w:r>
      <w:r w:rsidR="003A680E" w:rsidRPr="00E32B8C">
        <w:rPr>
          <w:sz w:val="28"/>
          <w:szCs w:val="28"/>
          <w:lang w:val="uk-UA"/>
        </w:rPr>
        <w:t xml:space="preserve">, що підлягає </w:t>
      </w:r>
      <w:r w:rsidRPr="00E32B8C">
        <w:rPr>
          <w:sz w:val="28"/>
          <w:szCs w:val="28"/>
          <w:lang w:val="uk-UA"/>
        </w:rPr>
        <w:t xml:space="preserve">відрахуванню </w:t>
      </w:r>
      <w:r w:rsidR="003A680E" w:rsidRPr="00E32B8C">
        <w:rPr>
          <w:sz w:val="28"/>
          <w:szCs w:val="28"/>
          <w:lang w:val="uk-UA"/>
        </w:rPr>
        <w:t>до державного бюджету</w:t>
      </w:r>
      <w:r w:rsidR="007A6EC1" w:rsidRPr="00E32B8C">
        <w:rPr>
          <w:sz w:val="28"/>
          <w:szCs w:val="28"/>
          <w:lang w:val="uk-UA"/>
        </w:rPr>
        <w:t xml:space="preserve"> відповідно законодавства</w:t>
      </w:r>
      <w:r w:rsidR="003A680E" w:rsidRPr="00E32B8C">
        <w:rPr>
          <w:sz w:val="28"/>
          <w:szCs w:val="28"/>
          <w:lang w:val="uk-UA"/>
        </w:rPr>
        <w:t xml:space="preserve">, </w:t>
      </w:r>
      <w:r w:rsidR="007A6EC1" w:rsidRPr="00E32B8C">
        <w:rPr>
          <w:sz w:val="28"/>
          <w:szCs w:val="28"/>
          <w:lang w:val="uk-UA"/>
        </w:rPr>
        <w:t>відсотк</w:t>
      </w:r>
      <w:r w:rsidR="00C456F8" w:rsidRPr="00E32B8C">
        <w:rPr>
          <w:sz w:val="28"/>
          <w:szCs w:val="28"/>
          <w:lang w:val="uk-UA"/>
        </w:rPr>
        <w:t>и</w:t>
      </w:r>
      <w:r w:rsidR="003A680E" w:rsidRPr="00E32B8C">
        <w:rPr>
          <w:sz w:val="28"/>
          <w:szCs w:val="28"/>
          <w:lang w:val="uk-UA"/>
        </w:rPr>
        <w:t>.</w:t>
      </w:r>
    </w:p>
    <w:p w:rsidR="00EC6C8D" w:rsidRPr="00E32B8C" w:rsidRDefault="00EC6C8D" w:rsidP="00E32B8C">
      <w:pPr>
        <w:tabs>
          <w:tab w:val="left" w:pos="567"/>
        </w:tabs>
        <w:spacing w:line="360" w:lineRule="auto"/>
        <w:ind w:firstLine="567"/>
        <w:jc w:val="both"/>
        <w:rPr>
          <w:sz w:val="28"/>
          <w:szCs w:val="28"/>
          <w:lang w:val="uk-UA"/>
        </w:rPr>
      </w:pPr>
    </w:p>
    <w:p w:rsidR="00EC2D3C" w:rsidRPr="00E32B8C" w:rsidRDefault="00975561" w:rsidP="00E32B8C">
      <w:pPr>
        <w:tabs>
          <w:tab w:val="left" w:pos="567"/>
        </w:tabs>
        <w:spacing w:line="360" w:lineRule="auto"/>
        <w:ind w:firstLine="567"/>
        <w:jc w:val="both"/>
        <w:rPr>
          <w:bCs/>
          <w:sz w:val="28"/>
          <w:szCs w:val="28"/>
          <w:lang w:val="uk-UA"/>
        </w:rPr>
      </w:pPr>
      <w:r w:rsidRPr="00E32B8C">
        <w:rPr>
          <w:sz w:val="28"/>
          <w:szCs w:val="28"/>
          <w:lang w:val="uk-UA"/>
        </w:rPr>
        <w:t>3</w:t>
      </w:r>
      <w:r w:rsidR="00EC2D3C" w:rsidRPr="00E32B8C">
        <w:rPr>
          <w:sz w:val="28"/>
          <w:szCs w:val="28"/>
          <w:lang w:val="uk-UA"/>
        </w:rPr>
        <w:t>.</w:t>
      </w:r>
      <w:r w:rsidR="00EC6C8D" w:rsidRPr="00E32B8C">
        <w:rPr>
          <w:sz w:val="28"/>
          <w:szCs w:val="28"/>
          <w:lang w:val="uk-UA"/>
        </w:rPr>
        <w:t> </w:t>
      </w:r>
      <w:r w:rsidR="00EC2D3C" w:rsidRPr="00E32B8C">
        <w:rPr>
          <w:sz w:val="28"/>
          <w:szCs w:val="28"/>
          <w:lang w:val="uk-UA"/>
        </w:rPr>
        <w:t xml:space="preserve">За рахунок </w:t>
      </w:r>
      <w:r w:rsidR="00B765EA" w:rsidRPr="00E32B8C">
        <w:rPr>
          <w:sz w:val="28"/>
          <w:szCs w:val="28"/>
          <w:lang w:val="uk-UA"/>
        </w:rPr>
        <w:t>нормативу рентабельності</w:t>
      </w:r>
      <w:r w:rsidR="00EC2D3C" w:rsidRPr="00E32B8C">
        <w:rPr>
          <w:sz w:val="28"/>
          <w:szCs w:val="28"/>
          <w:lang w:val="uk-UA"/>
        </w:rPr>
        <w:t xml:space="preserve"> в ставках корабельного збору морських портів забезпечується фінансування наступних напрямків:</w:t>
      </w:r>
    </w:p>
    <w:p w:rsidR="001A2BCA" w:rsidRPr="00E32B8C" w:rsidRDefault="00073B98" w:rsidP="00E32B8C">
      <w:pPr>
        <w:pStyle w:val="af5"/>
        <w:tabs>
          <w:tab w:val="left" w:pos="4254"/>
        </w:tabs>
        <w:spacing w:line="360" w:lineRule="auto"/>
        <w:ind w:left="0" w:firstLine="567"/>
        <w:jc w:val="both"/>
        <w:rPr>
          <w:sz w:val="28"/>
          <w:szCs w:val="28"/>
          <w:lang w:val="uk-UA"/>
        </w:rPr>
      </w:pPr>
      <w:r w:rsidRPr="00E32B8C">
        <w:rPr>
          <w:sz w:val="28"/>
          <w:szCs w:val="28"/>
          <w:lang w:val="uk-UA" w:eastAsia="uk-UA"/>
        </w:rPr>
        <w:t xml:space="preserve">на реалізацію проектів, що спрямовані на розвиток акваторії морського порту, </w:t>
      </w:r>
      <w:r w:rsidR="005F322D" w:rsidRPr="00E32B8C">
        <w:rPr>
          <w:sz w:val="28"/>
          <w:szCs w:val="28"/>
          <w:lang w:val="uk-UA"/>
        </w:rPr>
        <w:t>нове будівництво, реконструкцію, технічне переоснащення, капітальний ремонт</w:t>
      </w:r>
      <w:r w:rsidR="005F322D" w:rsidRPr="00E32B8C" w:rsidDel="005F322D">
        <w:rPr>
          <w:sz w:val="28"/>
          <w:szCs w:val="28"/>
          <w:lang w:val="uk-UA" w:eastAsia="uk-UA"/>
        </w:rPr>
        <w:t xml:space="preserve"> </w:t>
      </w:r>
      <w:r w:rsidRPr="00E32B8C">
        <w:rPr>
          <w:sz w:val="28"/>
          <w:szCs w:val="28"/>
          <w:lang w:val="uk-UA" w:eastAsia="uk-UA"/>
        </w:rPr>
        <w:t>об’єктів портової інфраструктури</w:t>
      </w:r>
      <w:r w:rsidR="001A2BCA" w:rsidRPr="00E32B8C">
        <w:rPr>
          <w:sz w:val="28"/>
          <w:szCs w:val="28"/>
          <w:lang w:val="uk-UA"/>
        </w:rPr>
        <w:t>;</w:t>
      </w:r>
    </w:p>
    <w:p w:rsidR="00EC2D3C" w:rsidRPr="00E32B8C" w:rsidRDefault="00EC2D3C" w:rsidP="00E32B8C">
      <w:pPr>
        <w:pStyle w:val="af5"/>
        <w:tabs>
          <w:tab w:val="left" w:pos="4254"/>
        </w:tabs>
        <w:spacing w:line="360" w:lineRule="auto"/>
        <w:ind w:left="0" w:firstLine="567"/>
        <w:jc w:val="both"/>
        <w:rPr>
          <w:sz w:val="28"/>
          <w:szCs w:val="28"/>
          <w:lang w:val="uk-UA"/>
        </w:rPr>
      </w:pPr>
      <w:r w:rsidRPr="00E32B8C">
        <w:rPr>
          <w:sz w:val="28"/>
          <w:szCs w:val="28"/>
          <w:lang w:val="uk-UA"/>
        </w:rPr>
        <w:t>компенсація інвестицій в порядку та на умовах, визначених Кабінетом Міністрів України у капітальний ремонт,</w:t>
      </w:r>
      <w:r w:rsidR="00823EF6" w:rsidRPr="00E32B8C">
        <w:rPr>
          <w:sz w:val="28"/>
          <w:szCs w:val="28"/>
          <w:lang w:val="uk-UA"/>
        </w:rPr>
        <w:t xml:space="preserve"> який приводить до збільшення очікуваних майбутніх </w:t>
      </w:r>
      <w:proofErr w:type="spellStart"/>
      <w:r w:rsidR="00823EF6" w:rsidRPr="00E32B8C">
        <w:rPr>
          <w:sz w:val="28"/>
          <w:szCs w:val="28"/>
          <w:lang w:val="uk-UA"/>
        </w:rPr>
        <w:t>вигод</w:t>
      </w:r>
      <w:proofErr w:type="spellEnd"/>
      <w:r w:rsidR="00823EF6" w:rsidRPr="00E32B8C">
        <w:rPr>
          <w:sz w:val="28"/>
          <w:szCs w:val="28"/>
          <w:lang w:val="uk-UA"/>
        </w:rPr>
        <w:t xml:space="preserve"> від об</w:t>
      </w:r>
      <w:r w:rsidR="008356F9" w:rsidRPr="00E32B8C">
        <w:rPr>
          <w:sz w:val="28"/>
          <w:szCs w:val="28"/>
          <w:lang w:val="uk-UA"/>
        </w:rPr>
        <w:t>’</w:t>
      </w:r>
      <w:r w:rsidR="00823EF6" w:rsidRPr="00E32B8C">
        <w:rPr>
          <w:sz w:val="28"/>
          <w:szCs w:val="28"/>
          <w:lang w:val="uk-UA"/>
        </w:rPr>
        <w:t>єкта основних засобів,</w:t>
      </w:r>
      <w:r w:rsidRPr="00E32B8C">
        <w:rPr>
          <w:sz w:val="28"/>
          <w:szCs w:val="28"/>
          <w:lang w:val="uk-UA"/>
        </w:rPr>
        <w:t xml:space="preserve"> </w:t>
      </w:r>
      <w:r w:rsidR="005F322D" w:rsidRPr="00E32B8C">
        <w:rPr>
          <w:sz w:val="28"/>
          <w:szCs w:val="28"/>
          <w:lang w:val="uk-UA"/>
        </w:rPr>
        <w:t>реконструкцію, технічне переоснащення або нове будівництво</w:t>
      </w:r>
      <w:r w:rsidRPr="00E32B8C">
        <w:rPr>
          <w:sz w:val="28"/>
          <w:szCs w:val="28"/>
          <w:lang w:val="uk-UA"/>
        </w:rPr>
        <w:t xml:space="preserve">, які </w:t>
      </w:r>
      <w:proofErr w:type="spellStart"/>
      <w:r w:rsidRPr="00E32B8C">
        <w:rPr>
          <w:sz w:val="28"/>
          <w:szCs w:val="28"/>
          <w:lang w:val="uk-UA"/>
        </w:rPr>
        <w:t>внесено</w:t>
      </w:r>
      <w:proofErr w:type="spellEnd"/>
      <w:r w:rsidRPr="00E32B8C">
        <w:rPr>
          <w:sz w:val="28"/>
          <w:szCs w:val="28"/>
          <w:lang w:val="uk-UA"/>
        </w:rPr>
        <w:t xml:space="preserve"> суб’єктами господарювання у стратегічні об’єкти портової інфраструктури, що є об’єктами державної власності</w:t>
      </w:r>
      <w:r w:rsidR="00073B98" w:rsidRPr="00E32B8C">
        <w:rPr>
          <w:sz w:val="28"/>
          <w:szCs w:val="28"/>
          <w:lang w:val="uk-UA"/>
        </w:rPr>
        <w:t>;</w:t>
      </w:r>
    </w:p>
    <w:p w:rsidR="00B765EA" w:rsidRPr="00E32B8C" w:rsidRDefault="00B765EA" w:rsidP="00E32B8C">
      <w:pPr>
        <w:pStyle w:val="af5"/>
        <w:tabs>
          <w:tab w:val="left" w:pos="4254"/>
        </w:tabs>
        <w:spacing w:line="360" w:lineRule="auto"/>
        <w:ind w:left="0" w:firstLine="567"/>
        <w:jc w:val="both"/>
        <w:rPr>
          <w:rStyle w:val="14"/>
          <w:sz w:val="28"/>
          <w:szCs w:val="28"/>
          <w:lang w:val="uk-UA" w:eastAsia="uk-UA"/>
        </w:rPr>
      </w:pPr>
      <w:r w:rsidRPr="00E32B8C">
        <w:rPr>
          <w:rStyle w:val="14"/>
          <w:sz w:val="28"/>
          <w:szCs w:val="28"/>
          <w:lang w:val="uk-UA" w:eastAsia="uk-UA"/>
        </w:rPr>
        <w:t xml:space="preserve">компенсації </w:t>
      </w:r>
      <w:r w:rsidR="00266E7A" w:rsidRPr="00E32B8C">
        <w:rPr>
          <w:rStyle w:val="14"/>
          <w:sz w:val="28"/>
          <w:szCs w:val="28"/>
          <w:lang w:val="uk-UA" w:eastAsia="uk-UA"/>
        </w:rPr>
        <w:t>вартості підводних гідротехнічних споруд</w:t>
      </w:r>
      <w:r w:rsidRPr="00E32B8C">
        <w:rPr>
          <w:rStyle w:val="14"/>
          <w:sz w:val="28"/>
          <w:szCs w:val="28"/>
          <w:lang w:val="uk-UA" w:eastAsia="uk-UA"/>
        </w:rPr>
        <w:t xml:space="preserve"> відповідно до </w:t>
      </w:r>
      <w:r w:rsidR="00266E7A" w:rsidRPr="00E32B8C">
        <w:rPr>
          <w:rStyle w:val="14"/>
          <w:sz w:val="28"/>
          <w:szCs w:val="28"/>
          <w:lang w:val="uk-UA" w:eastAsia="uk-UA"/>
        </w:rPr>
        <w:t xml:space="preserve">частини п’ятої Прикінцевих положень </w:t>
      </w:r>
      <w:r w:rsidRPr="00E32B8C">
        <w:rPr>
          <w:rStyle w:val="14"/>
          <w:sz w:val="28"/>
          <w:szCs w:val="28"/>
          <w:lang w:val="uk-UA" w:eastAsia="uk-UA"/>
        </w:rPr>
        <w:t>Закону України «Про морські порти України»</w:t>
      </w:r>
      <w:r w:rsidR="00266E7A" w:rsidRPr="00E32B8C">
        <w:rPr>
          <w:rStyle w:val="14"/>
          <w:sz w:val="28"/>
          <w:szCs w:val="28"/>
          <w:lang w:val="uk-UA" w:eastAsia="uk-UA"/>
        </w:rPr>
        <w:t>.</w:t>
      </w:r>
    </w:p>
    <w:p w:rsidR="00EC6C8D" w:rsidRPr="00E32B8C" w:rsidRDefault="00EC6C8D" w:rsidP="00E32B8C">
      <w:pPr>
        <w:tabs>
          <w:tab w:val="left" w:pos="720"/>
          <w:tab w:val="left" w:pos="1080"/>
          <w:tab w:val="left" w:pos="4254"/>
        </w:tabs>
        <w:spacing w:line="360" w:lineRule="auto"/>
        <w:ind w:firstLine="567"/>
        <w:jc w:val="both"/>
        <w:rPr>
          <w:sz w:val="28"/>
          <w:szCs w:val="28"/>
          <w:lang w:val="uk-UA"/>
        </w:rPr>
      </w:pPr>
    </w:p>
    <w:p w:rsidR="00316AE9" w:rsidRPr="00E32B8C" w:rsidRDefault="00975561"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lastRenderedPageBreak/>
        <w:t>4</w:t>
      </w:r>
      <w:r w:rsidR="00EC2D3C" w:rsidRPr="00E32B8C">
        <w:rPr>
          <w:sz w:val="28"/>
          <w:szCs w:val="28"/>
          <w:lang w:val="uk-UA"/>
        </w:rPr>
        <w:t>.</w:t>
      </w:r>
      <w:r w:rsidR="00EC6C8D" w:rsidRPr="00E32B8C">
        <w:rPr>
          <w:sz w:val="28"/>
          <w:szCs w:val="28"/>
          <w:lang w:val="uk-UA"/>
        </w:rPr>
        <w:t> </w:t>
      </w:r>
      <w:r w:rsidR="00EC2D3C" w:rsidRPr="00E32B8C">
        <w:rPr>
          <w:sz w:val="28"/>
          <w:szCs w:val="28"/>
          <w:lang w:val="uk-UA"/>
        </w:rPr>
        <w:t xml:space="preserve">За рахунок </w:t>
      </w:r>
      <w:r w:rsidR="00B765EA" w:rsidRPr="00E32B8C">
        <w:rPr>
          <w:sz w:val="28"/>
          <w:szCs w:val="28"/>
          <w:lang w:val="uk-UA"/>
        </w:rPr>
        <w:t xml:space="preserve">нормативу рентабельності </w:t>
      </w:r>
      <w:r w:rsidR="00EC2D3C" w:rsidRPr="00E32B8C">
        <w:rPr>
          <w:sz w:val="28"/>
          <w:szCs w:val="28"/>
          <w:lang w:val="uk-UA"/>
        </w:rPr>
        <w:t xml:space="preserve">в ставках канального збору здійснюється </w:t>
      </w:r>
      <w:r w:rsidR="0020076A" w:rsidRPr="00E32B8C">
        <w:rPr>
          <w:sz w:val="28"/>
          <w:szCs w:val="28"/>
          <w:lang w:val="uk-UA"/>
        </w:rPr>
        <w:t xml:space="preserve">фінансування </w:t>
      </w:r>
      <w:r w:rsidR="00316AE9" w:rsidRPr="00E32B8C">
        <w:rPr>
          <w:sz w:val="28"/>
          <w:szCs w:val="28"/>
          <w:lang w:val="uk-UA"/>
        </w:rPr>
        <w:t>таки</w:t>
      </w:r>
      <w:r w:rsidR="0020076A" w:rsidRPr="00E32B8C">
        <w:rPr>
          <w:sz w:val="28"/>
          <w:szCs w:val="28"/>
          <w:lang w:val="uk-UA"/>
        </w:rPr>
        <w:t>х</w:t>
      </w:r>
      <w:r w:rsidR="00316AE9" w:rsidRPr="00E32B8C">
        <w:rPr>
          <w:sz w:val="28"/>
          <w:szCs w:val="28"/>
          <w:lang w:val="uk-UA"/>
        </w:rPr>
        <w:t xml:space="preserve"> напрямк</w:t>
      </w:r>
      <w:r w:rsidR="0020076A" w:rsidRPr="00E32B8C">
        <w:rPr>
          <w:sz w:val="28"/>
          <w:szCs w:val="28"/>
          <w:lang w:val="uk-UA"/>
        </w:rPr>
        <w:t>ів</w:t>
      </w:r>
      <w:r w:rsidR="00316AE9" w:rsidRPr="00E32B8C">
        <w:rPr>
          <w:sz w:val="28"/>
          <w:szCs w:val="28"/>
          <w:lang w:val="uk-UA"/>
        </w:rPr>
        <w:t>:</w:t>
      </w:r>
    </w:p>
    <w:p w:rsidR="00EC2D3C" w:rsidRPr="00E32B8C" w:rsidRDefault="00EC2D3C"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фінансування проектів, що спрямовані на розвиток судноплавних каналів, річкових судноплавних шляхів та не мають суто індивідуального спрямування на поліпшення умов роботи окремого суб’єкта господарювання</w:t>
      </w:r>
      <w:r w:rsidR="005F322D" w:rsidRPr="00E32B8C">
        <w:rPr>
          <w:sz w:val="28"/>
          <w:szCs w:val="28"/>
          <w:lang w:val="uk-UA"/>
        </w:rPr>
        <w:t>;</w:t>
      </w:r>
    </w:p>
    <w:p w:rsidR="00316AE9" w:rsidRPr="00E32B8C" w:rsidRDefault="001A2BCA" w:rsidP="00E32B8C">
      <w:pPr>
        <w:pStyle w:val="af5"/>
        <w:tabs>
          <w:tab w:val="left" w:pos="4254"/>
        </w:tabs>
        <w:spacing w:line="360" w:lineRule="auto"/>
        <w:ind w:left="0" w:firstLine="567"/>
        <w:jc w:val="both"/>
        <w:rPr>
          <w:sz w:val="28"/>
          <w:szCs w:val="28"/>
          <w:lang w:val="uk-UA"/>
        </w:rPr>
      </w:pPr>
      <w:r w:rsidRPr="00E32B8C">
        <w:rPr>
          <w:sz w:val="28"/>
          <w:szCs w:val="28"/>
          <w:lang w:val="uk-UA"/>
        </w:rPr>
        <w:t xml:space="preserve">компенсація інвестицій в порядку та на умовах, визначених Кабінетом Міністрів України у капітальний ремонт, який приводить до збільшення очікуваних майбутніх </w:t>
      </w:r>
      <w:proofErr w:type="spellStart"/>
      <w:r w:rsidRPr="00E32B8C">
        <w:rPr>
          <w:sz w:val="28"/>
          <w:szCs w:val="28"/>
          <w:lang w:val="uk-UA"/>
        </w:rPr>
        <w:t>вигод</w:t>
      </w:r>
      <w:proofErr w:type="spellEnd"/>
      <w:r w:rsidRPr="00E32B8C">
        <w:rPr>
          <w:sz w:val="28"/>
          <w:szCs w:val="28"/>
          <w:lang w:val="uk-UA"/>
        </w:rPr>
        <w:t xml:space="preserve"> від об</w:t>
      </w:r>
      <w:r w:rsidR="008356F9" w:rsidRPr="00E32B8C">
        <w:rPr>
          <w:sz w:val="28"/>
          <w:szCs w:val="28"/>
          <w:lang w:val="uk-UA"/>
        </w:rPr>
        <w:t>’</w:t>
      </w:r>
      <w:r w:rsidRPr="00E32B8C">
        <w:rPr>
          <w:sz w:val="28"/>
          <w:szCs w:val="28"/>
          <w:lang w:val="uk-UA"/>
        </w:rPr>
        <w:t xml:space="preserve">єкта основних засобів, </w:t>
      </w:r>
      <w:r w:rsidR="00523A43" w:rsidRPr="00E32B8C">
        <w:rPr>
          <w:sz w:val="28"/>
          <w:szCs w:val="28"/>
          <w:lang w:val="uk-UA"/>
        </w:rPr>
        <w:t xml:space="preserve">реконструкцію </w:t>
      </w:r>
      <w:r w:rsidRPr="00E32B8C">
        <w:rPr>
          <w:sz w:val="28"/>
          <w:szCs w:val="28"/>
          <w:lang w:val="uk-UA"/>
        </w:rPr>
        <w:t xml:space="preserve">або </w:t>
      </w:r>
      <w:r w:rsidR="005F322D" w:rsidRPr="00E32B8C">
        <w:rPr>
          <w:sz w:val="28"/>
          <w:szCs w:val="28"/>
          <w:lang w:val="uk-UA"/>
        </w:rPr>
        <w:t xml:space="preserve">нове </w:t>
      </w:r>
      <w:r w:rsidRPr="00E32B8C">
        <w:rPr>
          <w:sz w:val="28"/>
          <w:szCs w:val="28"/>
          <w:lang w:val="uk-UA"/>
        </w:rPr>
        <w:t xml:space="preserve">будівництво, які </w:t>
      </w:r>
      <w:proofErr w:type="spellStart"/>
      <w:r w:rsidRPr="00E32B8C">
        <w:rPr>
          <w:sz w:val="28"/>
          <w:szCs w:val="28"/>
          <w:lang w:val="uk-UA"/>
        </w:rPr>
        <w:t>внесено</w:t>
      </w:r>
      <w:proofErr w:type="spellEnd"/>
      <w:r w:rsidRPr="00E32B8C">
        <w:rPr>
          <w:sz w:val="28"/>
          <w:szCs w:val="28"/>
          <w:lang w:val="uk-UA"/>
        </w:rPr>
        <w:t xml:space="preserve"> суб’єктами господарювання у стратегічні об’єкти портової інфраструктури, що є об’єктами державної власності.</w:t>
      </w:r>
    </w:p>
    <w:p w:rsidR="00EC6C8D" w:rsidRPr="00E32B8C" w:rsidRDefault="00EC6C8D" w:rsidP="00E32B8C">
      <w:pPr>
        <w:tabs>
          <w:tab w:val="left" w:pos="720"/>
          <w:tab w:val="left" w:pos="1080"/>
          <w:tab w:val="left" w:pos="4254"/>
        </w:tabs>
        <w:spacing w:line="360" w:lineRule="auto"/>
        <w:ind w:firstLine="567"/>
        <w:jc w:val="both"/>
        <w:rPr>
          <w:sz w:val="28"/>
          <w:szCs w:val="28"/>
          <w:lang w:val="uk-UA"/>
        </w:rPr>
      </w:pPr>
    </w:p>
    <w:p w:rsidR="00316AE9" w:rsidRPr="00E32B8C" w:rsidRDefault="00975561"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5</w:t>
      </w:r>
      <w:r w:rsidR="00EC2D3C" w:rsidRPr="00E32B8C">
        <w:rPr>
          <w:sz w:val="28"/>
          <w:szCs w:val="28"/>
          <w:lang w:val="uk-UA"/>
        </w:rPr>
        <w:t>.</w:t>
      </w:r>
      <w:r w:rsidR="00EC6C8D" w:rsidRPr="00E32B8C">
        <w:rPr>
          <w:sz w:val="28"/>
          <w:szCs w:val="28"/>
          <w:lang w:val="uk-UA"/>
        </w:rPr>
        <w:t> </w:t>
      </w:r>
      <w:r w:rsidR="00EC2D3C" w:rsidRPr="00E32B8C">
        <w:rPr>
          <w:sz w:val="28"/>
          <w:szCs w:val="28"/>
          <w:lang w:val="uk-UA"/>
        </w:rPr>
        <w:t xml:space="preserve">За рахунок </w:t>
      </w:r>
      <w:r w:rsidR="006579B5" w:rsidRPr="00E32B8C">
        <w:rPr>
          <w:sz w:val="28"/>
          <w:szCs w:val="28"/>
          <w:lang w:val="uk-UA"/>
        </w:rPr>
        <w:t xml:space="preserve">нормативу рентабельності </w:t>
      </w:r>
      <w:r w:rsidR="00EC2D3C" w:rsidRPr="00E32B8C">
        <w:rPr>
          <w:sz w:val="28"/>
          <w:szCs w:val="28"/>
          <w:lang w:val="uk-UA"/>
        </w:rPr>
        <w:t xml:space="preserve">в ставках санітарного збору здійснюється </w:t>
      </w:r>
      <w:r w:rsidR="00316AE9" w:rsidRPr="00E32B8C">
        <w:rPr>
          <w:sz w:val="28"/>
          <w:szCs w:val="28"/>
          <w:lang w:val="uk-UA"/>
        </w:rPr>
        <w:t>за такими напрямками:</w:t>
      </w:r>
    </w:p>
    <w:p w:rsidR="00EC2D3C" w:rsidRPr="00E32B8C" w:rsidRDefault="00EC2D3C" w:rsidP="00E32B8C">
      <w:pPr>
        <w:tabs>
          <w:tab w:val="left" w:pos="720"/>
          <w:tab w:val="left" w:pos="1080"/>
          <w:tab w:val="left" w:pos="4254"/>
        </w:tabs>
        <w:spacing w:line="360" w:lineRule="auto"/>
        <w:ind w:firstLine="567"/>
        <w:jc w:val="both"/>
        <w:rPr>
          <w:sz w:val="28"/>
          <w:szCs w:val="28"/>
          <w:lang w:val="uk-UA"/>
        </w:rPr>
      </w:pPr>
      <w:r w:rsidRPr="00E32B8C">
        <w:rPr>
          <w:sz w:val="28"/>
          <w:szCs w:val="28"/>
          <w:lang w:val="uk-UA"/>
        </w:rPr>
        <w:t>фінансування проектів, що забезпечують модернізацію та розвиток засобів екологічної безпеки та природоохоронного напряму, які реалізуються у межах акваторій морських портів</w:t>
      </w:r>
      <w:r w:rsidR="00073B98" w:rsidRPr="00E32B8C">
        <w:rPr>
          <w:sz w:val="28"/>
          <w:szCs w:val="28"/>
          <w:lang w:val="uk-UA"/>
        </w:rPr>
        <w:t>;</w:t>
      </w:r>
    </w:p>
    <w:p w:rsidR="00316AE9" w:rsidRPr="00E32B8C" w:rsidRDefault="001A2BCA" w:rsidP="00E32B8C">
      <w:pPr>
        <w:pStyle w:val="af5"/>
        <w:tabs>
          <w:tab w:val="left" w:pos="4254"/>
        </w:tabs>
        <w:spacing w:line="360" w:lineRule="auto"/>
        <w:ind w:left="0" w:firstLine="567"/>
        <w:jc w:val="both"/>
        <w:rPr>
          <w:sz w:val="28"/>
          <w:szCs w:val="28"/>
          <w:lang w:val="uk-UA"/>
        </w:rPr>
      </w:pPr>
      <w:r w:rsidRPr="00E32B8C">
        <w:rPr>
          <w:sz w:val="28"/>
          <w:szCs w:val="28"/>
          <w:lang w:val="uk-UA"/>
        </w:rPr>
        <w:t xml:space="preserve">компенсація інвестицій в порядку та на умовах, визначених Кабінетом Міністрів України у капітальний ремонт, який приводить до збільшення очікуваних майбутніх </w:t>
      </w:r>
      <w:proofErr w:type="spellStart"/>
      <w:r w:rsidRPr="00E32B8C">
        <w:rPr>
          <w:sz w:val="28"/>
          <w:szCs w:val="28"/>
          <w:lang w:val="uk-UA"/>
        </w:rPr>
        <w:t>вигод</w:t>
      </w:r>
      <w:proofErr w:type="spellEnd"/>
      <w:r w:rsidRPr="00E32B8C">
        <w:rPr>
          <w:sz w:val="28"/>
          <w:szCs w:val="28"/>
          <w:lang w:val="uk-UA"/>
        </w:rPr>
        <w:t xml:space="preserve"> від об</w:t>
      </w:r>
      <w:r w:rsidR="008356F9" w:rsidRPr="00E32B8C">
        <w:rPr>
          <w:sz w:val="28"/>
          <w:szCs w:val="28"/>
          <w:lang w:val="uk-UA"/>
        </w:rPr>
        <w:t>’</w:t>
      </w:r>
      <w:r w:rsidRPr="00E32B8C">
        <w:rPr>
          <w:sz w:val="28"/>
          <w:szCs w:val="28"/>
          <w:lang w:val="uk-UA"/>
        </w:rPr>
        <w:t xml:space="preserve">єкта основних засобів, </w:t>
      </w:r>
      <w:r w:rsidR="005F322D" w:rsidRPr="00E32B8C">
        <w:rPr>
          <w:sz w:val="28"/>
          <w:szCs w:val="28"/>
          <w:lang w:val="uk-UA"/>
        </w:rPr>
        <w:t>реконструкцію, технічне переоснащення або нове будівництво</w:t>
      </w:r>
      <w:r w:rsidRPr="00E32B8C">
        <w:rPr>
          <w:sz w:val="28"/>
          <w:szCs w:val="28"/>
          <w:lang w:val="uk-UA"/>
        </w:rPr>
        <w:t xml:space="preserve">, які </w:t>
      </w:r>
      <w:proofErr w:type="spellStart"/>
      <w:r w:rsidRPr="00E32B8C">
        <w:rPr>
          <w:sz w:val="28"/>
          <w:szCs w:val="28"/>
          <w:lang w:val="uk-UA"/>
        </w:rPr>
        <w:t>внесено</w:t>
      </w:r>
      <w:proofErr w:type="spellEnd"/>
      <w:r w:rsidRPr="00E32B8C">
        <w:rPr>
          <w:sz w:val="28"/>
          <w:szCs w:val="28"/>
          <w:lang w:val="uk-UA"/>
        </w:rPr>
        <w:t xml:space="preserve"> суб’єктами господарювання у стратегічні об’єкти портової інфраструктури, що є об’єктами державної власності.</w:t>
      </w:r>
    </w:p>
    <w:p w:rsidR="00EC6C8D" w:rsidRPr="00E32B8C" w:rsidRDefault="00EC6C8D" w:rsidP="00E32B8C">
      <w:pPr>
        <w:tabs>
          <w:tab w:val="left" w:pos="993"/>
        </w:tabs>
        <w:spacing w:line="360" w:lineRule="auto"/>
        <w:ind w:firstLine="567"/>
        <w:jc w:val="both"/>
        <w:textAlignment w:val="baseline"/>
        <w:rPr>
          <w:sz w:val="28"/>
          <w:szCs w:val="28"/>
          <w:lang w:val="uk-UA"/>
        </w:rPr>
      </w:pPr>
    </w:p>
    <w:p w:rsidR="00316AE9" w:rsidRPr="00E32B8C" w:rsidRDefault="00975561" w:rsidP="00E32B8C">
      <w:pPr>
        <w:tabs>
          <w:tab w:val="left" w:pos="993"/>
        </w:tabs>
        <w:spacing w:line="360" w:lineRule="auto"/>
        <w:ind w:firstLine="567"/>
        <w:jc w:val="both"/>
        <w:textAlignment w:val="baseline"/>
        <w:rPr>
          <w:sz w:val="28"/>
          <w:szCs w:val="28"/>
          <w:lang w:val="uk-UA"/>
        </w:rPr>
      </w:pPr>
      <w:r w:rsidRPr="00E32B8C">
        <w:rPr>
          <w:sz w:val="28"/>
          <w:szCs w:val="28"/>
          <w:lang w:val="uk-UA"/>
        </w:rPr>
        <w:t>6</w:t>
      </w:r>
      <w:r w:rsidR="005069E4" w:rsidRPr="00E32B8C">
        <w:rPr>
          <w:sz w:val="28"/>
          <w:szCs w:val="28"/>
          <w:lang w:val="uk-UA"/>
        </w:rPr>
        <w:t>.</w:t>
      </w:r>
      <w:r w:rsidR="00EC6C8D" w:rsidRPr="00E32B8C">
        <w:rPr>
          <w:sz w:val="28"/>
          <w:szCs w:val="28"/>
          <w:lang w:val="uk-UA"/>
        </w:rPr>
        <w:t> </w:t>
      </w:r>
      <w:r w:rsidR="005069E4" w:rsidRPr="00E32B8C">
        <w:rPr>
          <w:sz w:val="28"/>
          <w:szCs w:val="28"/>
          <w:lang w:val="uk-UA"/>
        </w:rPr>
        <w:t xml:space="preserve">За рахунок </w:t>
      </w:r>
      <w:r w:rsidR="006579B5" w:rsidRPr="00E32B8C">
        <w:rPr>
          <w:sz w:val="28"/>
          <w:szCs w:val="28"/>
          <w:lang w:val="uk-UA"/>
        </w:rPr>
        <w:t xml:space="preserve">нормативу рентабельності </w:t>
      </w:r>
      <w:r w:rsidR="005069E4" w:rsidRPr="00E32B8C">
        <w:rPr>
          <w:sz w:val="28"/>
          <w:szCs w:val="28"/>
          <w:lang w:val="uk-UA"/>
        </w:rPr>
        <w:t xml:space="preserve">в ставках причального збору здійснюється </w:t>
      </w:r>
      <w:r w:rsidR="00316AE9" w:rsidRPr="00E32B8C">
        <w:rPr>
          <w:sz w:val="28"/>
          <w:szCs w:val="28"/>
          <w:lang w:val="uk-UA"/>
        </w:rPr>
        <w:t>за такими напрямками:</w:t>
      </w:r>
    </w:p>
    <w:p w:rsidR="005069E4" w:rsidRPr="00E32B8C" w:rsidRDefault="005069E4" w:rsidP="00E32B8C">
      <w:pPr>
        <w:tabs>
          <w:tab w:val="left" w:pos="993"/>
        </w:tabs>
        <w:spacing w:line="360" w:lineRule="auto"/>
        <w:ind w:firstLine="567"/>
        <w:jc w:val="both"/>
        <w:textAlignment w:val="baseline"/>
        <w:rPr>
          <w:sz w:val="28"/>
          <w:szCs w:val="28"/>
          <w:lang w:val="uk-UA"/>
        </w:rPr>
      </w:pPr>
      <w:r w:rsidRPr="00E32B8C">
        <w:rPr>
          <w:sz w:val="28"/>
          <w:szCs w:val="28"/>
          <w:lang w:val="uk-UA"/>
        </w:rPr>
        <w:t xml:space="preserve">фінансування проектів, що забезпечують </w:t>
      </w:r>
      <w:r w:rsidR="005F322D" w:rsidRPr="00E32B8C">
        <w:rPr>
          <w:sz w:val="28"/>
          <w:szCs w:val="28"/>
          <w:lang w:val="uk-UA"/>
        </w:rPr>
        <w:t>нове будівництво, реконструкцію, технічне переоснащення, капітальний ремонт</w:t>
      </w:r>
      <w:r w:rsidR="005F322D" w:rsidRPr="00E32B8C" w:rsidDel="005F322D">
        <w:rPr>
          <w:sz w:val="28"/>
          <w:szCs w:val="28"/>
          <w:lang w:val="uk-UA"/>
        </w:rPr>
        <w:t xml:space="preserve"> </w:t>
      </w:r>
      <w:r w:rsidRPr="00E32B8C">
        <w:rPr>
          <w:sz w:val="28"/>
          <w:szCs w:val="28"/>
          <w:lang w:val="uk-UA"/>
        </w:rPr>
        <w:t>причалів у морських портах</w:t>
      </w:r>
      <w:r w:rsidR="005F322D" w:rsidRPr="00E32B8C">
        <w:rPr>
          <w:sz w:val="28"/>
          <w:szCs w:val="28"/>
          <w:lang w:val="uk-UA"/>
        </w:rPr>
        <w:t>;</w:t>
      </w:r>
    </w:p>
    <w:p w:rsidR="00316AE9" w:rsidRPr="00E32B8C" w:rsidRDefault="001A2BCA" w:rsidP="00E32B8C">
      <w:pPr>
        <w:pStyle w:val="af5"/>
        <w:tabs>
          <w:tab w:val="left" w:pos="4254"/>
        </w:tabs>
        <w:spacing w:line="360" w:lineRule="auto"/>
        <w:ind w:left="0" w:firstLine="567"/>
        <w:jc w:val="both"/>
        <w:rPr>
          <w:sz w:val="28"/>
          <w:szCs w:val="28"/>
          <w:lang w:val="uk-UA"/>
        </w:rPr>
      </w:pPr>
      <w:r w:rsidRPr="00E32B8C">
        <w:rPr>
          <w:sz w:val="28"/>
          <w:szCs w:val="28"/>
          <w:lang w:val="uk-UA"/>
        </w:rPr>
        <w:t xml:space="preserve">компенсація інвестицій в порядку та на умовах, визначених Кабінетом Міністрів України у капітальний ремонт, який приводить до збільшення очікуваних майбутніх </w:t>
      </w:r>
      <w:proofErr w:type="spellStart"/>
      <w:r w:rsidRPr="00E32B8C">
        <w:rPr>
          <w:sz w:val="28"/>
          <w:szCs w:val="28"/>
          <w:lang w:val="uk-UA"/>
        </w:rPr>
        <w:t>вигод</w:t>
      </w:r>
      <w:proofErr w:type="spellEnd"/>
      <w:r w:rsidRPr="00E32B8C">
        <w:rPr>
          <w:sz w:val="28"/>
          <w:szCs w:val="28"/>
          <w:lang w:val="uk-UA"/>
        </w:rPr>
        <w:t xml:space="preserve"> від об</w:t>
      </w:r>
      <w:r w:rsidR="008356F9" w:rsidRPr="00E32B8C">
        <w:rPr>
          <w:sz w:val="28"/>
          <w:szCs w:val="28"/>
          <w:lang w:val="uk-UA"/>
        </w:rPr>
        <w:t>’</w:t>
      </w:r>
      <w:r w:rsidRPr="00E32B8C">
        <w:rPr>
          <w:sz w:val="28"/>
          <w:szCs w:val="28"/>
          <w:lang w:val="uk-UA"/>
        </w:rPr>
        <w:t xml:space="preserve">єкта основних засобів, </w:t>
      </w:r>
      <w:r w:rsidR="005F322D" w:rsidRPr="00E32B8C">
        <w:rPr>
          <w:sz w:val="28"/>
          <w:szCs w:val="28"/>
          <w:lang w:val="uk-UA"/>
        </w:rPr>
        <w:t xml:space="preserve">реконструкцію, </w:t>
      </w:r>
      <w:r w:rsidR="005F322D" w:rsidRPr="00E32B8C">
        <w:rPr>
          <w:sz w:val="28"/>
          <w:szCs w:val="28"/>
          <w:lang w:val="uk-UA"/>
        </w:rPr>
        <w:lastRenderedPageBreak/>
        <w:t>технічне переоснащення, капітальний ремонт або нове будівництво</w:t>
      </w:r>
      <w:r w:rsidRPr="00E32B8C">
        <w:rPr>
          <w:sz w:val="28"/>
          <w:szCs w:val="28"/>
          <w:lang w:val="uk-UA"/>
        </w:rPr>
        <w:t xml:space="preserve">, які </w:t>
      </w:r>
      <w:proofErr w:type="spellStart"/>
      <w:r w:rsidRPr="00E32B8C">
        <w:rPr>
          <w:sz w:val="28"/>
          <w:szCs w:val="28"/>
          <w:lang w:val="uk-UA"/>
        </w:rPr>
        <w:t>внесено</w:t>
      </w:r>
      <w:proofErr w:type="spellEnd"/>
      <w:r w:rsidRPr="00E32B8C">
        <w:rPr>
          <w:sz w:val="28"/>
          <w:szCs w:val="28"/>
          <w:lang w:val="uk-UA"/>
        </w:rPr>
        <w:t xml:space="preserve"> суб’єктами господарювання у стратегічні об’єкти портової інфраструктури, що є об’єктами державної власності.</w:t>
      </w:r>
      <w:r w:rsidR="00316AE9" w:rsidRPr="00E32B8C">
        <w:rPr>
          <w:sz w:val="28"/>
          <w:szCs w:val="28"/>
          <w:lang w:val="uk-UA"/>
        </w:rPr>
        <w:t xml:space="preserve"> </w:t>
      </w:r>
    </w:p>
    <w:p w:rsidR="00EC6C8D" w:rsidRPr="00E32B8C" w:rsidRDefault="00EC6C8D" w:rsidP="00E32B8C">
      <w:pPr>
        <w:tabs>
          <w:tab w:val="left" w:pos="993"/>
        </w:tabs>
        <w:spacing w:line="360" w:lineRule="auto"/>
        <w:ind w:firstLine="567"/>
        <w:jc w:val="both"/>
        <w:textAlignment w:val="baseline"/>
        <w:rPr>
          <w:sz w:val="28"/>
          <w:szCs w:val="28"/>
          <w:lang w:val="uk-UA"/>
        </w:rPr>
      </w:pPr>
    </w:p>
    <w:p w:rsidR="00815BFB" w:rsidRPr="00E32B8C" w:rsidRDefault="00F052D6" w:rsidP="00E32B8C">
      <w:pPr>
        <w:tabs>
          <w:tab w:val="left" w:pos="993"/>
        </w:tabs>
        <w:spacing w:line="360" w:lineRule="auto"/>
        <w:ind w:firstLine="567"/>
        <w:jc w:val="both"/>
        <w:textAlignment w:val="baseline"/>
        <w:rPr>
          <w:sz w:val="28"/>
          <w:szCs w:val="28"/>
          <w:lang w:val="uk-UA"/>
        </w:rPr>
      </w:pPr>
      <w:r w:rsidRPr="00E32B8C">
        <w:rPr>
          <w:sz w:val="28"/>
          <w:szCs w:val="28"/>
          <w:lang w:val="uk-UA"/>
        </w:rPr>
        <w:t>7</w:t>
      </w:r>
      <w:r w:rsidR="00815BFB" w:rsidRPr="00E32B8C">
        <w:rPr>
          <w:sz w:val="28"/>
          <w:szCs w:val="28"/>
          <w:lang w:val="uk-UA"/>
        </w:rPr>
        <w:t>.</w:t>
      </w:r>
      <w:r w:rsidR="00EC6C8D" w:rsidRPr="00E32B8C">
        <w:rPr>
          <w:sz w:val="28"/>
          <w:szCs w:val="28"/>
          <w:lang w:val="uk-UA"/>
        </w:rPr>
        <w:t> </w:t>
      </w:r>
      <w:r w:rsidR="00815BFB" w:rsidRPr="00E32B8C">
        <w:rPr>
          <w:sz w:val="28"/>
          <w:szCs w:val="28"/>
          <w:lang w:val="uk-UA"/>
        </w:rPr>
        <w:t>За рахунок нормативу рентабельності в ставках маякового збору здійснюється фінансування проектів, що забезпечують</w:t>
      </w:r>
      <w:r w:rsidR="00266E7A" w:rsidRPr="00E32B8C">
        <w:rPr>
          <w:sz w:val="28"/>
          <w:szCs w:val="28"/>
          <w:lang w:val="uk-UA"/>
        </w:rPr>
        <w:t xml:space="preserve"> реконструкцію, технічне переоснащення, капітальний ремонт</w:t>
      </w:r>
      <w:r w:rsidR="00815BFB" w:rsidRPr="00E32B8C">
        <w:rPr>
          <w:sz w:val="28"/>
          <w:szCs w:val="28"/>
          <w:lang w:val="uk-UA"/>
        </w:rPr>
        <w:t xml:space="preserve"> основних засобів </w:t>
      </w:r>
      <w:proofErr w:type="spellStart"/>
      <w:r w:rsidR="00815BFB" w:rsidRPr="00E32B8C">
        <w:rPr>
          <w:sz w:val="28"/>
          <w:szCs w:val="28"/>
          <w:lang w:val="uk-UA"/>
        </w:rPr>
        <w:t>навігаційно</w:t>
      </w:r>
      <w:proofErr w:type="spellEnd"/>
      <w:r w:rsidR="00815BFB" w:rsidRPr="00E32B8C">
        <w:rPr>
          <w:sz w:val="28"/>
          <w:szCs w:val="28"/>
          <w:lang w:val="uk-UA"/>
        </w:rPr>
        <w:t>-гідрографічного забезпечення судноплавства.</w:t>
      </w:r>
    </w:p>
    <w:p w:rsidR="00EC6C8D" w:rsidRPr="00E32B8C" w:rsidRDefault="00EC6C8D" w:rsidP="00E32B8C">
      <w:pPr>
        <w:pStyle w:val="af5"/>
        <w:tabs>
          <w:tab w:val="left" w:pos="4254"/>
        </w:tabs>
        <w:spacing w:line="360" w:lineRule="auto"/>
        <w:ind w:left="0" w:firstLine="567"/>
        <w:jc w:val="both"/>
        <w:rPr>
          <w:sz w:val="28"/>
          <w:szCs w:val="28"/>
          <w:lang w:val="uk-UA"/>
        </w:rPr>
      </w:pPr>
    </w:p>
    <w:p w:rsidR="00EC2D3C" w:rsidRPr="00E32B8C" w:rsidRDefault="00F052D6" w:rsidP="00E32B8C">
      <w:pPr>
        <w:pStyle w:val="af5"/>
        <w:tabs>
          <w:tab w:val="left" w:pos="4254"/>
        </w:tabs>
        <w:spacing w:line="360" w:lineRule="auto"/>
        <w:ind w:left="0" w:firstLine="567"/>
        <w:jc w:val="both"/>
        <w:rPr>
          <w:sz w:val="28"/>
          <w:szCs w:val="28"/>
          <w:lang w:val="uk-UA"/>
        </w:rPr>
      </w:pPr>
      <w:r w:rsidRPr="00E32B8C">
        <w:rPr>
          <w:sz w:val="28"/>
          <w:szCs w:val="28"/>
          <w:lang w:val="uk-UA"/>
        </w:rPr>
        <w:t>8</w:t>
      </w:r>
      <w:r w:rsidR="00F21ADA" w:rsidRPr="00E32B8C">
        <w:rPr>
          <w:sz w:val="28"/>
          <w:szCs w:val="28"/>
          <w:lang w:val="uk-UA"/>
        </w:rPr>
        <w:t>.</w:t>
      </w:r>
      <w:r w:rsidR="00EC6C8D" w:rsidRPr="00E32B8C">
        <w:rPr>
          <w:sz w:val="28"/>
          <w:szCs w:val="28"/>
          <w:lang w:val="uk-UA"/>
        </w:rPr>
        <w:t> </w:t>
      </w:r>
      <w:r w:rsidR="00EC2D3C" w:rsidRPr="00E32B8C">
        <w:rPr>
          <w:sz w:val="28"/>
          <w:szCs w:val="28"/>
          <w:lang w:val="uk-UA"/>
        </w:rPr>
        <w:t xml:space="preserve">За окремим рішенням </w:t>
      </w:r>
      <w:r w:rsidR="003E562D" w:rsidRPr="00E32B8C">
        <w:rPr>
          <w:sz w:val="28"/>
          <w:szCs w:val="28"/>
          <w:lang w:val="uk-UA"/>
        </w:rPr>
        <w:t>Міністерс</w:t>
      </w:r>
      <w:r w:rsidR="003C28B0" w:rsidRPr="00E32B8C">
        <w:rPr>
          <w:sz w:val="28"/>
          <w:szCs w:val="28"/>
          <w:lang w:val="uk-UA"/>
        </w:rPr>
        <w:t>т</w:t>
      </w:r>
      <w:r w:rsidR="003E562D" w:rsidRPr="00E32B8C">
        <w:rPr>
          <w:sz w:val="28"/>
          <w:szCs w:val="28"/>
          <w:lang w:val="uk-UA"/>
        </w:rPr>
        <w:t>ва інфраструктури України</w:t>
      </w:r>
      <w:r w:rsidR="00BB4E16" w:rsidRPr="00E32B8C">
        <w:rPr>
          <w:sz w:val="28"/>
          <w:szCs w:val="28"/>
          <w:lang w:val="uk-UA"/>
        </w:rPr>
        <w:t xml:space="preserve"> із відповідним внесенням до планів розвитку</w:t>
      </w:r>
      <w:r w:rsidR="003C28B0" w:rsidRPr="00E32B8C">
        <w:rPr>
          <w:sz w:val="28"/>
          <w:szCs w:val="28"/>
          <w:lang w:val="uk-UA"/>
        </w:rPr>
        <w:t xml:space="preserve"> морських портів</w:t>
      </w:r>
      <w:r w:rsidR="00EC2D3C" w:rsidRPr="00E32B8C">
        <w:rPr>
          <w:sz w:val="28"/>
          <w:szCs w:val="28"/>
          <w:lang w:val="uk-UA"/>
        </w:rPr>
        <w:t xml:space="preserve">, </w:t>
      </w:r>
      <w:r w:rsidR="006579B5" w:rsidRPr="00E32B8C">
        <w:rPr>
          <w:sz w:val="28"/>
          <w:szCs w:val="28"/>
          <w:lang w:val="uk-UA"/>
        </w:rPr>
        <w:t xml:space="preserve">норматив рентабельності </w:t>
      </w:r>
      <w:r w:rsidR="00EC2D3C" w:rsidRPr="00E32B8C">
        <w:rPr>
          <w:sz w:val="28"/>
          <w:szCs w:val="28"/>
          <w:lang w:val="uk-UA"/>
        </w:rPr>
        <w:t>в ставках корабельного, канального</w:t>
      </w:r>
      <w:r w:rsidR="00F763A9" w:rsidRPr="00E32B8C">
        <w:rPr>
          <w:sz w:val="28"/>
          <w:szCs w:val="28"/>
          <w:lang w:val="uk-UA"/>
        </w:rPr>
        <w:t>, маякового</w:t>
      </w:r>
      <w:r w:rsidR="00EC2D3C" w:rsidRPr="00E32B8C">
        <w:rPr>
          <w:sz w:val="28"/>
          <w:szCs w:val="28"/>
          <w:lang w:val="uk-UA"/>
        </w:rPr>
        <w:t xml:space="preserve"> та санітарного зборів може бути </w:t>
      </w:r>
      <w:proofErr w:type="spellStart"/>
      <w:r w:rsidR="00EC2D3C" w:rsidRPr="00E32B8C">
        <w:rPr>
          <w:sz w:val="28"/>
          <w:szCs w:val="28"/>
          <w:lang w:val="uk-UA"/>
        </w:rPr>
        <w:t>спрямован</w:t>
      </w:r>
      <w:proofErr w:type="spellEnd"/>
      <w:r w:rsidR="00EC2D3C" w:rsidRPr="00E32B8C">
        <w:rPr>
          <w:sz w:val="28"/>
          <w:szCs w:val="28"/>
          <w:lang w:val="uk-UA"/>
        </w:rPr>
        <w:t xml:space="preserve"> на фінансування:</w:t>
      </w:r>
    </w:p>
    <w:p w:rsidR="00EC2D3C" w:rsidRPr="00E32B8C" w:rsidRDefault="00EC2D3C" w:rsidP="00E32B8C">
      <w:pPr>
        <w:pStyle w:val="af5"/>
        <w:tabs>
          <w:tab w:val="left" w:pos="4254"/>
        </w:tabs>
        <w:spacing w:line="360" w:lineRule="auto"/>
        <w:ind w:left="0" w:firstLine="567"/>
        <w:jc w:val="both"/>
        <w:rPr>
          <w:sz w:val="28"/>
          <w:szCs w:val="28"/>
          <w:lang w:val="uk-UA"/>
        </w:rPr>
      </w:pPr>
      <w:r w:rsidRPr="00E32B8C">
        <w:rPr>
          <w:sz w:val="28"/>
          <w:szCs w:val="28"/>
          <w:lang w:val="uk-UA"/>
        </w:rPr>
        <w:t xml:space="preserve">реалізації проектів, що забезпечують модернізацію та розвиток інфраструктури морських портів, судноплавних каналів у якості засобів підтримки захисту національної безпеки; </w:t>
      </w:r>
    </w:p>
    <w:p w:rsidR="00EC2D3C" w:rsidRPr="00E32B8C" w:rsidRDefault="00EC2D3C" w:rsidP="00E32B8C">
      <w:pPr>
        <w:pStyle w:val="af5"/>
        <w:tabs>
          <w:tab w:val="left" w:pos="4254"/>
        </w:tabs>
        <w:spacing w:line="360" w:lineRule="auto"/>
        <w:ind w:left="0" w:firstLine="567"/>
        <w:rPr>
          <w:sz w:val="28"/>
          <w:szCs w:val="28"/>
          <w:lang w:val="uk-UA"/>
        </w:rPr>
      </w:pPr>
      <w:r w:rsidRPr="00E32B8C">
        <w:rPr>
          <w:sz w:val="28"/>
          <w:szCs w:val="28"/>
          <w:lang w:val="uk-UA"/>
        </w:rPr>
        <w:t xml:space="preserve">реалізації програм захисту державних інтересів у пунктах пропуску через державний кордон у межах морських портів, виконання заходів з запобігання та протидії терористичній </w:t>
      </w:r>
      <w:r w:rsidR="003C28B0" w:rsidRPr="00E32B8C">
        <w:rPr>
          <w:sz w:val="28"/>
          <w:szCs w:val="28"/>
          <w:lang w:val="uk-UA"/>
        </w:rPr>
        <w:t xml:space="preserve">та кібернетичній </w:t>
      </w:r>
      <w:r w:rsidRPr="00E32B8C">
        <w:rPr>
          <w:sz w:val="28"/>
          <w:szCs w:val="28"/>
          <w:lang w:val="uk-UA"/>
        </w:rPr>
        <w:t>загрозі.</w:t>
      </w:r>
    </w:p>
    <w:p w:rsidR="00941447" w:rsidRPr="00E32B8C" w:rsidRDefault="00941447" w:rsidP="00E32B8C">
      <w:pPr>
        <w:pStyle w:val="af5"/>
        <w:tabs>
          <w:tab w:val="left" w:pos="4254"/>
        </w:tabs>
        <w:spacing w:line="360" w:lineRule="auto"/>
        <w:ind w:left="0" w:firstLine="567"/>
        <w:rPr>
          <w:sz w:val="28"/>
          <w:szCs w:val="28"/>
          <w:lang w:val="uk-UA"/>
        </w:rPr>
      </w:pPr>
    </w:p>
    <w:p w:rsidR="00EE3FD2" w:rsidRPr="00E32B8C" w:rsidRDefault="00EF66DD" w:rsidP="00E32B8C">
      <w:pPr>
        <w:pStyle w:val="21"/>
        <w:keepNext/>
        <w:tabs>
          <w:tab w:val="left" w:pos="1276"/>
          <w:tab w:val="left" w:pos="1418"/>
          <w:tab w:val="left" w:pos="4254"/>
        </w:tabs>
        <w:spacing w:after="0" w:line="360" w:lineRule="auto"/>
        <w:ind w:left="0"/>
        <w:jc w:val="center"/>
        <w:rPr>
          <w:rFonts w:ascii="Times New Roman" w:hAnsi="Times New Roman"/>
          <w:sz w:val="28"/>
          <w:szCs w:val="28"/>
          <w:lang w:val="uk-UA"/>
        </w:rPr>
      </w:pPr>
      <w:r w:rsidRPr="00E32B8C">
        <w:rPr>
          <w:rFonts w:ascii="Times New Roman" w:hAnsi="Times New Roman"/>
          <w:sz w:val="28"/>
          <w:szCs w:val="28"/>
          <w:lang w:val="uk-UA"/>
        </w:rPr>
        <w:t>VI</w:t>
      </w:r>
      <w:r w:rsidR="00EC2D3C" w:rsidRPr="00E32B8C">
        <w:rPr>
          <w:rFonts w:ascii="Times New Roman" w:hAnsi="Times New Roman"/>
          <w:sz w:val="28"/>
          <w:szCs w:val="28"/>
          <w:lang w:val="uk-UA"/>
        </w:rPr>
        <w:t xml:space="preserve">. </w:t>
      </w:r>
      <w:r w:rsidR="00EE3FD2" w:rsidRPr="00E32B8C">
        <w:rPr>
          <w:rFonts w:ascii="Times New Roman" w:hAnsi="Times New Roman"/>
          <w:sz w:val="28"/>
          <w:szCs w:val="28"/>
          <w:lang w:val="uk-UA"/>
        </w:rPr>
        <w:t>Моніторинг та перегляд розмірів ставок портових зборів</w:t>
      </w:r>
    </w:p>
    <w:p w:rsidR="002B3FA9" w:rsidRPr="00E32B8C" w:rsidRDefault="002B3FA9" w:rsidP="00E32B8C">
      <w:pPr>
        <w:pStyle w:val="21"/>
        <w:keepNext/>
        <w:tabs>
          <w:tab w:val="left" w:pos="1276"/>
          <w:tab w:val="left" w:pos="1418"/>
          <w:tab w:val="left" w:pos="4254"/>
        </w:tabs>
        <w:spacing w:after="0" w:line="360" w:lineRule="auto"/>
        <w:ind w:left="0"/>
        <w:jc w:val="center"/>
        <w:rPr>
          <w:rFonts w:ascii="Times New Roman" w:hAnsi="Times New Roman"/>
          <w:sz w:val="28"/>
          <w:szCs w:val="28"/>
          <w:lang w:val="uk-UA"/>
        </w:rPr>
      </w:pPr>
    </w:p>
    <w:p w:rsidR="00B526E1" w:rsidRPr="00E32B8C" w:rsidRDefault="00EC6C8D" w:rsidP="00E32B8C">
      <w:pPr>
        <w:spacing w:line="360" w:lineRule="auto"/>
        <w:ind w:firstLine="567"/>
        <w:jc w:val="both"/>
        <w:rPr>
          <w:sz w:val="28"/>
          <w:szCs w:val="28"/>
          <w:lang w:val="uk-UA"/>
        </w:rPr>
      </w:pPr>
      <w:r w:rsidRPr="00E32B8C">
        <w:rPr>
          <w:sz w:val="28"/>
          <w:szCs w:val="28"/>
          <w:lang w:val="uk-UA"/>
        </w:rPr>
        <w:t>1. </w:t>
      </w:r>
      <w:r w:rsidR="00B526E1" w:rsidRPr="00E32B8C">
        <w:rPr>
          <w:sz w:val="28"/>
          <w:szCs w:val="28"/>
          <w:lang w:val="uk-UA"/>
        </w:rPr>
        <w:t>Моніторинг показників, що використовуються при розрахунку ставок портових зборів, визначених цією Методикою, здійснюється шляхом аналізу звітності, що подається до Міністерства інфраструктури України суб’єктами господарювання незалежно від форми власності та відомчої належності, які справляють портові збори</w:t>
      </w:r>
      <w:r w:rsidR="003C28B0" w:rsidRPr="00E32B8C">
        <w:rPr>
          <w:sz w:val="28"/>
          <w:szCs w:val="28"/>
          <w:lang w:val="uk-UA"/>
        </w:rPr>
        <w:t xml:space="preserve"> та</w:t>
      </w:r>
      <w:r w:rsidR="00B526E1" w:rsidRPr="00E32B8C">
        <w:rPr>
          <w:sz w:val="28"/>
          <w:szCs w:val="28"/>
          <w:lang w:val="uk-UA"/>
        </w:rPr>
        <w:t xml:space="preserve"> стану </w:t>
      </w:r>
      <w:proofErr w:type="spellStart"/>
      <w:r w:rsidR="00B526E1" w:rsidRPr="00E32B8C">
        <w:rPr>
          <w:sz w:val="28"/>
          <w:szCs w:val="28"/>
          <w:lang w:val="uk-UA"/>
        </w:rPr>
        <w:t>ваконання</w:t>
      </w:r>
      <w:proofErr w:type="spellEnd"/>
      <w:r w:rsidR="00B526E1" w:rsidRPr="00E32B8C">
        <w:rPr>
          <w:sz w:val="28"/>
          <w:szCs w:val="28"/>
          <w:lang w:val="uk-UA"/>
        </w:rPr>
        <w:t xml:space="preserve"> плану розвитку морського порту. </w:t>
      </w:r>
    </w:p>
    <w:p w:rsidR="00A9722E" w:rsidRPr="00E32B8C" w:rsidRDefault="00A9722E" w:rsidP="00E32B8C">
      <w:pPr>
        <w:spacing w:line="360" w:lineRule="auto"/>
        <w:ind w:firstLine="567"/>
        <w:jc w:val="both"/>
        <w:rPr>
          <w:sz w:val="28"/>
          <w:szCs w:val="28"/>
          <w:lang w:val="uk-UA"/>
        </w:rPr>
      </w:pPr>
    </w:p>
    <w:p w:rsidR="00B526E1" w:rsidRPr="00E32B8C" w:rsidRDefault="00EC6C8D" w:rsidP="00E32B8C">
      <w:pPr>
        <w:spacing w:line="360" w:lineRule="auto"/>
        <w:ind w:firstLine="567"/>
        <w:jc w:val="both"/>
        <w:rPr>
          <w:sz w:val="28"/>
          <w:szCs w:val="28"/>
          <w:lang w:val="uk-UA"/>
        </w:rPr>
      </w:pPr>
      <w:r w:rsidRPr="00E32B8C">
        <w:rPr>
          <w:sz w:val="28"/>
          <w:szCs w:val="28"/>
          <w:lang w:val="uk-UA"/>
        </w:rPr>
        <w:t>2. </w:t>
      </w:r>
      <w:r w:rsidR="00073B98" w:rsidRPr="00E32B8C">
        <w:rPr>
          <w:sz w:val="28"/>
          <w:szCs w:val="28"/>
          <w:lang w:val="uk-UA"/>
        </w:rPr>
        <w:t xml:space="preserve">Перегляд розмірів ставок портових зборів відбувається не рідше одного разу на три роки. У </w:t>
      </w:r>
      <w:r w:rsidR="00B526E1" w:rsidRPr="00E32B8C">
        <w:rPr>
          <w:sz w:val="28"/>
          <w:szCs w:val="28"/>
          <w:lang w:val="uk-UA"/>
        </w:rPr>
        <w:t xml:space="preserve">випадку відхилення більше 10 відсотків показників, </w:t>
      </w:r>
      <w:r w:rsidR="00B526E1" w:rsidRPr="00E32B8C">
        <w:rPr>
          <w:sz w:val="28"/>
          <w:szCs w:val="28"/>
          <w:lang w:val="uk-UA"/>
        </w:rPr>
        <w:lastRenderedPageBreak/>
        <w:t xml:space="preserve">відображених у звітності, від показників, які були використані при розрахунку ставок портових зборів </w:t>
      </w:r>
      <w:r w:rsidR="00073B98" w:rsidRPr="00E32B8C">
        <w:rPr>
          <w:sz w:val="28"/>
          <w:szCs w:val="28"/>
          <w:lang w:val="uk-UA"/>
        </w:rPr>
        <w:t xml:space="preserve">перегляд </w:t>
      </w:r>
      <w:r w:rsidR="00B526E1" w:rsidRPr="00E32B8C">
        <w:rPr>
          <w:sz w:val="28"/>
          <w:szCs w:val="28"/>
          <w:lang w:val="uk-UA"/>
        </w:rPr>
        <w:t>здійснюється у році, наступному за роком, у якому виявлені такі відхилення</w:t>
      </w:r>
      <w:r w:rsidR="00DF401A" w:rsidRPr="00E32B8C">
        <w:rPr>
          <w:sz w:val="28"/>
          <w:szCs w:val="28"/>
          <w:lang w:val="uk-UA"/>
        </w:rPr>
        <w:t>.</w:t>
      </w:r>
      <w:r w:rsidR="00C91B78" w:rsidRPr="00E32B8C">
        <w:rPr>
          <w:sz w:val="28"/>
          <w:szCs w:val="28"/>
          <w:lang w:val="uk-UA"/>
        </w:rPr>
        <w:t xml:space="preserve"> Перегляд розмірів ставок портових зборів може бути </w:t>
      </w:r>
      <w:proofErr w:type="spellStart"/>
      <w:r w:rsidR="00C91B78" w:rsidRPr="00E32B8C">
        <w:rPr>
          <w:sz w:val="28"/>
          <w:szCs w:val="28"/>
          <w:lang w:val="uk-UA"/>
        </w:rPr>
        <w:t>ініціюваний</w:t>
      </w:r>
      <w:proofErr w:type="spellEnd"/>
      <w:r w:rsidR="00C91B78" w:rsidRPr="00E32B8C">
        <w:rPr>
          <w:sz w:val="28"/>
          <w:szCs w:val="28"/>
          <w:lang w:val="uk-UA"/>
        </w:rPr>
        <w:t xml:space="preserve"> отримувачем портових зборів.</w:t>
      </w:r>
    </w:p>
    <w:p w:rsidR="00B526E1" w:rsidRPr="00E32B8C" w:rsidRDefault="00B526E1" w:rsidP="00E32B8C">
      <w:pPr>
        <w:spacing w:line="360" w:lineRule="auto"/>
        <w:ind w:firstLine="567"/>
        <w:jc w:val="both"/>
        <w:rPr>
          <w:sz w:val="28"/>
          <w:szCs w:val="28"/>
          <w:lang w:val="uk-UA"/>
        </w:rPr>
      </w:pPr>
    </w:p>
    <w:p w:rsidR="00B526E1" w:rsidRPr="00E32B8C" w:rsidRDefault="00073B98" w:rsidP="00E32B8C">
      <w:pPr>
        <w:spacing w:line="360" w:lineRule="auto"/>
        <w:ind w:firstLine="567"/>
        <w:jc w:val="both"/>
        <w:rPr>
          <w:sz w:val="28"/>
          <w:szCs w:val="28"/>
          <w:lang w:val="uk-UA"/>
        </w:rPr>
      </w:pPr>
      <w:r w:rsidRPr="00E32B8C">
        <w:rPr>
          <w:sz w:val="28"/>
          <w:szCs w:val="28"/>
          <w:lang w:val="uk-UA"/>
        </w:rPr>
        <w:t>3</w:t>
      </w:r>
      <w:r w:rsidR="00B526E1" w:rsidRPr="00E32B8C">
        <w:rPr>
          <w:sz w:val="28"/>
          <w:szCs w:val="28"/>
          <w:lang w:val="uk-UA"/>
        </w:rPr>
        <w:t>.</w:t>
      </w:r>
      <w:r w:rsidR="00EC6C8D" w:rsidRPr="00E32B8C">
        <w:rPr>
          <w:sz w:val="28"/>
          <w:szCs w:val="28"/>
          <w:lang w:val="uk-UA"/>
        </w:rPr>
        <w:t> </w:t>
      </w:r>
      <w:r w:rsidR="00B526E1" w:rsidRPr="00E32B8C">
        <w:rPr>
          <w:sz w:val="28"/>
          <w:szCs w:val="28"/>
          <w:lang w:val="uk-UA"/>
        </w:rPr>
        <w:t>Введення в дію оновлених ставок портових зборів відбувається починаючи із 01 січня календарного року, наступного за роком затвердження ставок портових зборів.</w:t>
      </w:r>
    </w:p>
    <w:p w:rsidR="00975561" w:rsidRPr="00E32B8C" w:rsidRDefault="00975561" w:rsidP="00E32B8C">
      <w:pPr>
        <w:spacing w:line="360" w:lineRule="auto"/>
        <w:ind w:firstLine="567"/>
        <w:jc w:val="both"/>
        <w:rPr>
          <w:sz w:val="28"/>
          <w:szCs w:val="28"/>
          <w:lang w:val="uk-UA"/>
        </w:rPr>
      </w:pPr>
    </w:p>
    <w:p w:rsidR="00FC637B" w:rsidRPr="00E32B8C" w:rsidRDefault="00FC637B" w:rsidP="00E32B8C">
      <w:pPr>
        <w:spacing w:line="360" w:lineRule="auto"/>
        <w:ind w:firstLine="567"/>
        <w:jc w:val="both"/>
        <w:rPr>
          <w:sz w:val="28"/>
          <w:szCs w:val="28"/>
          <w:lang w:val="uk-UA"/>
        </w:rPr>
      </w:pPr>
    </w:p>
    <w:p w:rsidR="00CC3842" w:rsidRPr="00E32B8C" w:rsidRDefault="00CC3842" w:rsidP="00E32B8C">
      <w:pPr>
        <w:tabs>
          <w:tab w:val="left" w:pos="4254"/>
        </w:tabs>
        <w:spacing w:line="360" w:lineRule="auto"/>
        <w:contextualSpacing/>
        <w:jc w:val="both"/>
        <w:rPr>
          <w:sz w:val="28"/>
          <w:szCs w:val="28"/>
          <w:lang w:val="uk-UA" w:eastAsia="fr-FR"/>
        </w:rPr>
      </w:pPr>
      <w:r w:rsidRPr="00E32B8C">
        <w:rPr>
          <w:sz w:val="28"/>
          <w:szCs w:val="28"/>
          <w:lang w:val="uk-UA" w:eastAsia="fr-FR"/>
        </w:rPr>
        <w:t>Генеральний директор Директорату</w:t>
      </w:r>
    </w:p>
    <w:p w:rsidR="00CC3842" w:rsidRPr="00E32B8C" w:rsidRDefault="00CC3842" w:rsidP="00E32B8C">
      <w:pPr>
        <w:tabs>
          <w:tab w:val="left" w:pos="7088"/>
        </w:tabs>
        <w:spacing w:line="360" w:lineRule="auto"/>
        <w:contextualSpacing/>
        <w:jc w:val="both"/>
        <w:rPr>
          <w:sz w:val="28"/>
          <w:szCs w:val="28"/>
          <w:lang w:val="uk-UA" w:eastAsia="fr-FR"/>
        </w:rPr>
      </w:pPr>
      <w:r w:rsidRPr="00E32B8C">
        <w:rPr>
          <w:sz w:val="28"/>
          <w:szCs w:val="28"/>
          <w:lang w:val="uk-UA" w:eastAsia="fr-FR"/>
        </w:rPr>
        <w:t>морського та річкового транспорту</w:t>
      </w:r>
      <w:r w:rsidRPr="00E32B8C">
        <w:rPr>
          <w:sz w:val="28"/>
          <w:szCs w:val="28"/>
          <w:lang w:val="uk-UA" w:eastAsia="fr-FR"/>
        </w:rPr>
        <w:tab/>
        <w:t>Ярослав ІЛЯСЕВИЧ</w:t>
      </w:r>
    </w:p>
    <w:p w:rsidR="00CC3842" w:rsidRPr="00E32B8C" w:rsidRDefault="00CC3842" w:rsidP="00E32B8C">
      <w:pPr>
        <w:tabs>
          <w:tab w:val="left" w:pos="4254"/>
        </w:tabs>
        <w:spacing w:line="360" w:lineRule="auto"/>
        <w:contextualSpacing/>
        <w:jc w:val="both"/>
        <w:rPr>
          <w:sz w:val="28"/>
          <w:szCs w:val="28"/>
          <w:lang w:val="uk-UA" w:eastAsia="fr-FR"/>
        </w:rPr>
      </w:pPr>
    </w:p>
    <w:sectPr w:rsidR="00CC3842" w:rsidRPr="00E32B8C" w:rsidSect="00F05C6F">
      <w:headerReference w:type="even" r:id="rId15"/>
      <w:headerReference w:type="default" r:id="rId16"/>
      <w:pgSz w:w="11906" w:h="16838" w:code="9"/>
      <w:pgMar w:top="1134" w:right="567" w:bottom="1134" w:left="1701" w:header="45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7A" w:rsidRDefault="007F387A">
      <w:r>
        <w:separator/>
      </w:r>
    </w:p>
  </w:endnote>
  <w:endnote w:type="continuationSeparator" w:id="0">
    <w:p w:rsidR="007F387A" w:rsidRDefault="007F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7A" w:rsidRDefault="007F387A">
      <w:r>
        <w:separator/>
      </w:r>
    </w:p>
  </w:footnote>
  <w:footnote w:type="continuationSeparator" w:id="0">
    <w:p w:rsidR="007F387A" w:rsidRDefault="007F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AD" w:rsidRDefault="009221AD" w:rsidP="0040260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21AD" w:rsidRDefault="009221AD" w:rsidP="00E7359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AD" w:rsidRPr="00F05C6F" w:rsidRDefault="009221AD" w:rsidP="001A2F4A">
    <w:pPr>
      <w:pStyle w:val="a4"/>
      <w:jc w:val="center"/>
      <w:rPr>
        <w:sz w:val="28"/>
      </w:rPr>
    </w:pPr>
    <w:r w:rsidRPr="00F05C6F">
      <w:rPr>
        <w:sz w:val="28"/>
      </w:rPr>
      <w:fldChar w:fldCharType="begin"/>
    </w:r>
    <w:r w:rsidRPr="00F05C6F">
      <w:rPr>
        <w:sz w:val="28"/>
      </w:rPr>
      <w:instrText>PAGE   \* MERGEFORMAT</w:instrText>
    </w:r>
    <w:r w:rsidRPr="00F05C6F">
      <w:rPr>
        <w:sz w:val="28"/>
      </w:rPr>
      <w:fldChar w:fldCharType="separate"/>
    </w:r>
    <w:r w:rsidR="00464DF1">
      <w:rPr>
        <w:noProof/>
        <w:sz w:val="28"/>
      </w:rPr>
      <w:t>57</w:t>
    </w:r>
    <w:r w:rsidRPr="00F05C6F">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isplayBackgroundShape/&gt;&lt;w:doNotEmbedSystemFonts/&gt;&lt;w:stylePaneFormatFilter w:val=&quot;3F01&quot;/&gt;&lt;w:defaultTabStop w:val=&quot;709&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90873&quot;/&gt;&lt;wsp:rsid wsp:val=&quot;000044B3&quot;/&gt;&lt;wsp:rsid wsp:val=&quot;00017B90&quot;/&gt;&lt;wsp:rsid wsp:val=&quot;0002213F&quot;/&gt;&lt;wsp:rsid wsp:val=&quot;00022D95&quot;/&gt;&lt;wsp:rsid wsp:val=&quot;0002376F&quot;/&gt;&lt;wsp:rsid wsp:val=&quot;00023B9A&quot;/&gt;&lt;wsp:rsid wsp:val=&quot;00025DDA&quot;/&gt;&lt;wsp:rsid wsp:val=&quot;000358E0&quot;/&gt;&lt;wsp:rsid wsp:val=&quot;00036D02&quot;/&gt;&lt;wsp:rsid wsp:val=&quot;0003744C&quot;/&gt;&lt;wsp:rsid wsp:val=&quot;0004371C&quot;/&gt;&lt;wsp:rsid wsp:val=&quot;000444F2&quot;/&gt;&lt;wsp:rsid wsp:val=&quot;00054E84&quot;/&gt;&lt;wsp:rsid wsp:val=&quot;000554DB&quot;/&gt;&lt;wsp:rsid wsp:val=&quot;00055817&quot;/&gt;&lt;wsp:rsid wsp:val=&quot;00057D27&quot;/&gt;&lt;wsp:rsid wsp:val=&quot;0006335A&quot;/&gt;&lt;wsp:rsid wsp:val=&quot;00063481&quot;/&gt;&lt;wsp:rsid wsp:val=&quot;0006435C&quot;/&gt;&lt;wsp:rsid wsp:val=&quot;00066FE5&quot;/&gt;&lt;wsp:rsid wsp:val=&quot;00071B57&quot;/&gt;&lt;wsp:rsid wsp:val=&quot;00071D55&quot;/&gt;&lt;wsp:rsid wsp:val=&quot;00073F75&quot;/&gt;&lt;wsp:rsid wsp:val=&quot;00074349&quot;/&gt;&lt;wsp:rsid wsp:val=&quot;0008149E&quot;/&gt;&lt;wsp:rsid wsp:val=&quot;00081EEB&quot;/&gt;&lt;wsp:rsid wsp:val=&quot;00081F24&quot;/&gt;&lt;wsp:rsid wsp:val=&quot;00086DD2&quot;/&gt;&lt;wsp:rsid wsp:val=&quot;00087C1E&quot;/&gt;&lt;wsp:rsid wsp:val=&quot;0009276F&quot;/&gt;&lt;wsp:rsid wsp:val=&quot;00093930&quot;/&gt;&lt;wsp:rsid wsp:val=&quot;000A215E&quot;/&gt;&lt;wsp:rsid wsp:val=&quot;000A2BBB&quot;/&gt;&lt;wsp:rsid wsp:val=&quot;000A5BB6&quot;/&gt;&lt;wsp:rsid wsp:val=&quot;000A6C80&quot;/&gt;&lt;wsp:rsid wsp:val=&quot;000A6F3D&quot;/&gt;&lt;wsp:rsid wsp:val=&quot;000B3581&quot;/&gt;&lt;wsp:rsid wsp:val=&quot;000B3F62&quot;/&gt;&lt;wsp:rsid wsp:val=&quot;000B456F&quot;/&gt;&lt;wsp:rsid wsp:val=&quot;000C3791&quot;/&gt;&lt;wsp:rsid wsp:val=&quot;000C4005&quot;/&gt;&lt;wsp:rsid wsp:val=&quot;000C443C&quot;/&gt;&lt;wsp:rsid wsp:val=&quot;000C45D9&quot;/&gt;&lt;wsp:rsid wsp:val=&quot;000C6073&quot;/&gt;&lt;wsp:rsid wsp:val=&quot;000C7D24&quot;/&gt;&lt;wsp:rsid wsp:val=&quot;000D3D27&quot;/&gt;&lt;wsp:rsid wsp:val=&quot;000D78A9&quot;/&gt;&lt;wsp:rsid wsp:val=&quot;000E13B7&quot;/&gt;&lt;wsp:rsid wsp:val=&quot;000E25D8&quot;/&gt;&lt;wsp:rsid wsp:val=&quot;000E3691&quot;/&gt;&lt;wsp:rsid wsp:val=&quot;000F07E2&quot;/&gt;&lt;wsp:rsid wsp:val=&quot;000F612B&quot;/&gt;&lt;wsp:rsid wsp:val=&quot;00103D37&quot;/&gt;&lt;wsp:rsid wsp:val=&quot;00106560&quot;/&gt;&lt;wsp:rsid wsp:val=&quot;001065FB&quot;/&gt;&lt;wsp:rsid wsp:val=&quot;00106A58&quot;/&gt;&lt;wsp:rsid wsp:val=&quot;001110D8&quot;/&gt;&lt;wsp:rsid wsp:val=&quot;001172A8&quot;/&gt;&lt;wsp:rsid wsp:val=&quot;00117AE0&quot;/&gt;&lt;wsp:rsid wsp:val=&quot;00121ABC&quot;/&gt;&lt;wsp:rsid wsp:val=&quot;00121C1F&quot;/&gt;&lt;wsp:rsid wsp:val=&quot;001305B0&quot;/&gt;&lt;wsp:rsid wsp:val=&quot;00136351&quot;/&gt;&lt;wsp:rsid wsp:val=&quot;001364B1&quot;/&gt;&lt;wsp:rsid wsp:val=&quot;00136E3A&quot;/&gt;&lt;wsp:rsid wsp:val=&quot;00142508&quot;/&gt;&lt;wsp:rsid wsp:val=&quot;00142D5E&quot;/&gt;&lt;wsp:rsid wsp:val=&quot;00143C52&quot;/&gt;&lt;wsp:rsid wsp:val=&quot;0014439B&quot;/&gt;&lt;wsp:rsid wsp:val=&quot;00145886&quot;/&gt;&lt;wsp:rsid wsp:val=&quot;00150BAB&quot;/&gt;&lt;wsp:rsid wsp:val=&quot;001519C4&quot;/&gt;&lt;wsp:rsid wsp:val=&quot;0015338C&quot;/&gt;&lt;wsp:rsid wsp:val=&quot;00156341&quot;/&gt;&lt;wsp:rsid wsp:val=&quot;00160D0D&quot;/&gt;&lt;wsp:rsid wsp:val=&quot;00161153&quot;/&gt;&lt;wsp:rsid wsp:val=&quot;00163335&quot;/&gt;&lt;wsp:rsid wsp:val=&quot;00170DE1&quot;/&gt;&lt;wsp:rsid wsp:val=&quot;00190ECA&quot;/&gt;&lt;wsp:rsid wsp:val=&quot;00193F53&quot;/&gt;&lt;wsp:rsid wsp:val=&quot;00194F37&quot;/&gt;&lt;wsp:rsid wsp:val=&quot;00197780&quot;/&gt;&lt;wsp:rsid wsp:val=&quot;001A046F&quot;/&gt;&lt;wsp:rsid wsp:val=&quot;001A2230&quot;/&gt;&lt;wsp:rsid wsp:val=&quot;001A28BF&quot;/&gt;&lt;wsp:rsid wsp:val=&quot;001A3256&quot;/&gt;&lt;wsp:rsid wsp:val=&quot;001A7D89&quot;/&gt;&lt;wsp:rsid wsp:val=&quot;001B0A17&quot;/&gt;&lt;wsp:rsid wsp:val=&quot;001B65C6&quot;/&gt;&lt;wsp:rsid wsp:val=&quot;001B7EF7&quot;/&gt;&lt;wsp:rsid wsp:val=&quot;001C11C9&quot;/&gt;&lt;wsp:rsid wsp:val=&quot;001C47DA&quot;/&gt;&lt;wsp:rsid wsp:val=&quot;001C65A6&quot;/&gt;&lt;wsp:rsid wsp:val=&quot;001D167D&quot;/&gt;&lt;wsp:rsid wsp:val=&quot;001D1CBA&quot;/&gt;&lt;wsp:rsid wsp:val=&quot;001D2842&quot;/&gt;&lt;wsp:rsid wsp:val=&quot;001D55A8&quot;/&gt;&lt;wsp:rsid wsp:val=&quot;001D791C&quot;/&gt;&lt;wsp:rsid wsp:val=&quot;001D7B4B&quot;/&gt;&lt;wsp:rsid wsp:val=&quot;001E1296&quot;/&gt;&lt;wsp:rsid wsp:val=&quot;001E2958&quot;/&gt;&lt;wsp:rsid wsp:val=&quot;001E3AF5&quot;/&gt;&lt;wsp:rsid wsp:val=&quot;001E4E0C&quot;/&gt;&lt;wsp:rsid wsp:val=&quot;001E6F88&quot;/&gt;&lt;wsp:rsid wsp:val=&quot;001E7BEC&quot;/&gt;&lt;wsp:rsid wsp:val=&quot;001F06FB&quot;/&gt;&lt;wsp:rsid wsp:val=&quot;001F0BA1&quot;/&gt;&lt;wsp:rsid wsp:val=&quot;001F3640&quot;/&gt;&lt;wsp:rsid wsp:val=&quot;001F41B3&quot;/&gt;&lt;wsp:rsid wsp:val=&quot;001F45FB&quot;/&gt;&lt;wsp:rsid wsp:val=&quot;001F6897&quot;/&gt;&lt;wsp:rsid wsp:val=&quot;001F6BF2&quot;/&gt;&lt;wsp:rsid wsp:val=&quot;0020105B&quot;/&gt;&lt;wsp:rsid wsp:val=&quot;00201F53&quot;/&gt;&lt;wsp:rsid wsp:val=&quot;0020533F&quot;/&gt;&lt;wsp:rsid wsp:val=&quot;00207228&quot;/&gt;&lt;wsp:rsid wsp:val=&quot;00207EB7&quot;/&gt;&lt;wsp:rsid wsp:val=&quot;00211864&quot;/&gt;&lt;wsp:rsid wsp:val=&quot;002167FE&quot;/&gt;&lt;wsp:rsid wsp:val=&quot;00216A13&quot;/&gt;&lt;wsp:rsid wsp:val=&quot;00216F21&quot;/&gt;&lt;wsp:rsid wsp:val=&quot;00223358&quot;/&gt;&lt;wsp:rsid wsp:val=&quot;00224A08&quot;/&gt;&lt;wsp:rsid wsp:val=&quot;00226AD0&quot;/&gt;&lt;wsp:rsid wsp:val=&quot;002416B1&quot;/&gt;&lt;wsp:rsid wsp:val=&quot;00241D23&quot;/&gt;&lt;wsp:rsid wsp:val=&quot;00244B3D&quot;/&gt;&lt;wsp:rsid wsp:val=&quot;0024615F&quot;/&gt;&lt;wsp:rsid wsp:val=&quot;00246320&quot;/&gt;&lt;wsp:rsid wsp:val=&quot;00247281&quot;/&gt;&lt;wsp:rsid wsp:val=&quot;002505A6&quot;/&gt;&lt;wsp:rsid wsp:val=&quot;002536F4&quot;/&gt;&lt;wsp:rsid wsp:val=&quot;00256891&quot;/&gt;&lt;wsp:rsid wsp:val=&quot;0025698D&quot;/&gt;&lt;wsp:rsid wsp:val=&quot;002577FE&quot;/&gt;&lt;wsp:rsid wsp:val=&quot;00262EE1&quot;/&gt;&lt;wsp:rsid wsp:val=&quot;0026336B&quot;/&gt;&lt;wsp:rsid wsp:val=&quot;002647F8&quot;/&gt;&lt;wsp:rsid wsp:val=&quot;002666FD&quot;/&gt;&lt;wsp:rsid wsp:val=&quot;00266885&quot;/&gt;&lt;wsp:rsid wsp:val=&quot;002703F4&quot;/&gt;&lt;wsp:rsid wsp:val=&quot;002752DD&quot;/&gt;&lt;wsp:rsid wsp:val=&quot;00275628&quot;/&gt;&lt;wsp:rsid wsp:val=&quot;00275B00&quot;/&gt;&lt;wsp:rsid wsp:val=&quot;00275F0F&quot;/&gt;&lt;wsp:rsid wsp:val=&quot;0027650A&quot;/&gt;&lt;wsp:rsid wsp:val=&quot;00284C01&quot;/&gt;&lt;wsp:rsid wsp:val=&quot;00286BB6&quot;/&gt;&lt;wsp:rsid wsp:val=&quot;00286BC3&quot;/&gt;&lt;wsp:rsid wsp:val=&quot;0028728E&quot;/&gt;&lt;wsp:rsid wsp:val=&quot;00287D72&quot;/&gt;&lt;wsp:rsid wsp:val=&quot;00287E6D&quot;/&gt;&lt;wsp:rsid wsp:val=&quot;002925E9&quot;/&gt;&lt;wsp:rsid wsp:val=&quot;002A0449&quot;/&gt;&lt;wsp:rsid wsp:val=&quot;002A0E92&quot;/&gt;&lt;wsp:rsid wsp:val=&quot;002A20A9&quot;/&gt;&lt;wsp:rsid wsp:val=&quot;002B1849&quot;/&gt;&lt;wsp:rsid wsp:val=&quot;002B306C&quot;/&gt;&lt;wsp:rsid wsp:val=&quot;002B3160&quot;/&gt;&lt;wsp:rsid wsp:val=&quot;002B4921&quot;/&gt;&lt;wsp:rsid wsp:val=&quot;002B66CE&quot;/&gt;&lt;wsp:rsid wsp:val=&quot;002C1033&quot;/&gt;&lt;wsp:rsid wsp:val=&quot;002C1431&quot;/&gt;&lt;wsp:rsid wsp:val=&quot;002C14AB&quot;/&gt;&lt;wsp:rsid wsp:val=&quot;002C49C2&quot;/&gt;&lt;wsp:rsid wsp:val=&quot;002C4BC6&quot;/&gt;&lt;wsp:rsid wsp:val=&quot;002C52B8&quot;/&gt;&lt;wsp:rsid wsp:val=&quot;002C53E5&quot;/&gt;&lt;wsp:rsid wsp:val=&quot;002D0EA3&quot;/&gt;&lt;wsp:rsid wsp:val=&quot;002D1D69&quot;/&gt;&lt;wsp:rsid wsp:val=&quot;002D20FA&quot;/&gt;&lt;wsp:rsid wsp:val=&quot;002D23AD&quot;/&gt;&lt;wsp:rsid wsp:val=&quot;002D5ED9&quot;/&gt;&lt;wsp:rsid wsp:val=&quot;002E0734&quot;/&gt;&lt;wsp:rsid wsp:val=&quot;002E3879&quot;/&gt;&lt;wsp:rsid wsp:val=&quot;002E75BD&quot;/&gt;&lt;wsp:rsid wsp:val=&quot;002F1331&quot;/&gt;&lt;wsp:rsid wsp:val=&quot;002F2EB7&quot;/&gt;&lt;wsp:rsid wsp:val=&quot;0030224D&quot;/&gt;&lt;wsp:rsid wsp:val=&quot;0031087D&quot;/&gt;&lt;wsp:rsid wsp:val=&quot;00311EA3&quot;/&gt;&lt;wsp:rsid wsp:val=&quot;00312F46&quot;/&gt;&lt;wsp:rsid wsp:val=&quot;00313127&quot;/&gt;&lt;wsp:rsid wsp:val=&quot;003137E3&quot;/&gt;&lt;wsp:rsid wsp:val=&quot;0031420B&quot;/&gt;&lt;wsp:rsid wsp:val=&quot;00315C52&quot;/&gt;&lt;wsp:rsid wsp:val=&quot;00320D79&quot;/&gt;&lt;wsp:rsid wsp:val=&quot;0032254B&quot;/&gt;&lt;wsp:rsid wsp:val=&quot;00332C05&quot;/&gt;&lt;wsp:rsid wsp:val=&quot;003343AD&quot;/&gt;&lt;wsp:rsid wsp:val=&quot;00334C0B&quot;/&gt;&lt;wsp:rsid wsp:val=&quot;00335588&quot;/&gt;&lt;wsp:rsid wsp:val=&quot;00335FA0&quot;/&gt;&lt;wsp:rsid wsp:val=&quot;00340124&quot;/&gt;&lt;wsp:rsid wsp:val=&quot;00346B2E&quot;/&gt;&lt;wsp:rsid wsp:val=&quot;0035542E&quot;/&gt;&lt;wsp:rsid wsp:val=&quot;00361A52&quot;/&gt;&lt;wsp:rsid wsp:val=&quot;0036296C&quot;/&gt;&lt;wsp:rsid wsp:val=&quot;00362D76&quot;/&gt;&lt;wsp:rsid wsp:val=&quot;00363DFD&quot;/&gt;&lt;wsp:rsid wsp:val=&quot;0036616A&quot;/&gt;&lt;wsp:rsid wsp:val=&quot;00366375&quot;/&gt;&lt;wsp:rsid wsp:val=&quot;00370303&quot;/&gt;&lt;wsp:rsid wsp:val=&quot;00371765&quot;/&gt;&lt;wsp:rsid wsp:val=&quot;00372C1C&quot;/&gt;&lt;wsp:rsid wsp:val=&quot;00372DE1&quot;/&gt;&lt;wsp:rsid wsp:val=&quot;0037314E&quot;/&gt;&lt;wsp:rsid wsp:val=&quot;00381C74&quot;/&gt;&lt;wsp:rsid wsp:val=&quot;00383090&quot;/&gt;&lt;wsp:rsid wsp:val=&quot;003832BD&quot;/&gt;&lt;wsp:rsid wsp:val=&quot;00392EE7&quot;/&gt;&lt;wsp:rsid wsp:val=&quot;0039558A&quot;/&gt;&lt;wsp:rsid wsp:val=&quot;003A164A&quot;/&gt;&lt;wsp:rsid wsp:val=&quot;003A1E2F&quot;/&gt;&lt;wsp:rsid wsp:val=&quot;003A3869&quot;/&gt;&lt;wsp:rsid wsp:val=&quot;003A4DAD&quot;/&gt;&lt;wsp:rsid wsp:val=&quot;003A625F&quot;/&gt;&lt;wsp:rsid wsp:val=&quot;003A738E&quot;/&gt;&lt;wsp:rsid wsp:val=&quot;003B1093&quot;/&gt;&lt;wsp:rsid wsp:val=&quot;003B408B&quot;/&gt;&lt;wsp:rsid wsp:val=&quot;003B5882&quot;/&gt;&lt;wsp:rsid wsp:val=&quot;003B5A3A&quot;/&gt;&lt;wsp:rsid wsp:val=&quot;003C045F&quot;/&gt;&lt;wsp:rsid wsp:val=&quot;003C5DA3&quot;/&gt;&lt;wsp:rsid wsp:val=&quot;003C7FFB&quot;/&gt;&lt;wsp:rsid wsp:val=&quot;003D07E4&quot;/&gt;&lt;wsp:rsid wsp:val=&quot;003D24E9&quot;/&gt;&lt;wsp:rsid wsp:val=&quot;003D31B4&quot;/&gt;&lt;wsp:rsid wsp:val=&quot;003E13F1&quot;/&gt;&lt;wsp:rsid wsp:val=&quot;003E35E4&quot;/&gt;&lt;wsp:rsid wsp:val=&quot;003E50E4&quot;/&gt;&lt;wsp:rsid wsp:val=&quot;003E6155&quot;/&gt;&lt;wsp:rsid wsp:val=&quot;003F5AA5&quot;/&gt;&lt;wsp:rsid wsp:val=&quot;003F6F76&quot;/&gt;&lt;wsp:rsid wsp:val=&quot;004016AF&quot;/&gt;&lt;wsp:rsid wsp:val=&quot;0040260A&quot;/&gt;&lt;wsp:rsid wsp:val=&quot;00410999&quot;/&gt;&lt;wsp:rsid wsp:val=&quot;0041177F&quot;/&gt;&lt;wsp:rsid wsp:val=&quot;00415117&quot;/&gt;&lt;wsp:rsid wsp:val=&quot;00421E29&quot;/&gt;&lt;wsp:rsid wsp:val=&quot;0042562E&quot;/&gt;&lt;wsp:rsid wsp:val=&quot;0043141D&quot;/&gt;&lt;wsp:rsid wsp:val=&quot;004316CE&quot;/&gt;&lt;wsp:rsid wsp:val=&quot;00436936&quot;/&gt;&lt;wsp:rsid wsp:val=&quot;0044156A&quot;/&gt;&lt;wsp:rsid wsp:val=&quot;00445D1A&quot;/&gt;&lt;wsp:rsid wsp:val=&quot;004476B2&quot;/&gt;&lt;wsp:rsid wsp:val=&quot;00452046&quot;/&gt;&lt;wsp:rsid wsp:val=&quot;004527C0&quot;/&gt;&lt;wsp:rsid wsp:val=&quot;004560C5&quot;/&gt;&lt;wsp:rsid wsp:val=&quot;0045621A&quot;/&gt;&lt;wsp:rsid wsp:val=&quot;0045782E&quot;/&gt;&lt;wsp:rsid wsp:val=&quot;00460170&quot;/&gt;&lt;wsp:rsid wsp:val=&quot;00461C31&quot;/&gt;&lt;wsp:rsid wsp:val=&quot;004630A6&quot;/&gt;&lt;wsp:rsid wsp:val=&quot;004650D7&quot;/&gt;&lt;wsp:rsid wsp:val=&quot;00466955&quot;/&gt;&lt;wsp:rsid wsp:val=&quot;004721CB&quot;/&gt;&lt;wsp:rsid wsp:val=&quot;00475BB3&quot;/&gt;&lt;wsp:rsid wsp:val=&quot;00476234&quot;/&gt;&lt;wsp:rsid wsp:val=&quot;0048004B&quot;/&gt;&lt;wsp:rsid wsp:val=&quot;00480FF5&quot;/&gt;&lt;wsp:rsid wsp:val=&quot;00482126&quot;/&gt;&lt;wsp:rsid wsp:val=&quot;00490215&quot;/&gt;&lt;wsp:rsid wsp:val=&quot;00490EEE&quot;/&gt;&lt;wsp:rsid wsp:val=&quot;00495D60&quot;/&gt;&lt;wsp:rsid wsp:val=&quot;004977A8&quot;/&gt;&lt;wsp:rsid wsp:val=&quot;004A0021&quot;/&gt;&lt;wsp:rsid wsp:val=&quot;004A0D1B&quot;/&gt;&lt;wsp:rsid wsp:val=&quot;004A1E87&quot;/&gt;&lt;wsp:rsid wsp:val=&quot;004A78F5&quot;/&gt;&lt;wsp:rsid wsp:val=&quot;004B0744&quot;/&gt;&lt;wsp:rsid wsp:val=&quot;004B159F&quot;/&gt;&lt;wsp:rsid wsp:val=&quot;004B3EF5&quot;/&gt;&lt;wsp:rsid wsp:val=&quot;004B7BEA&quot;/&gt;&lt;wsp:rsid wsp:val=&quot;004C04E3&quot;/&gt;&lt;wsp:rsid wsp:val=&quot;004C0848&quot;/&gt;&lt;wsp:rsid wsp:val=&quot;004C1C87&quot;/&gt;&lt;wsp:rsid wsp:val=&quot;004C403F&quot;/&gt;&lt;wsp:rsid wsp:val=&quot;004C47F4&quot;/&gt;&lt;wsp:rsid wsp:val=&quot;004C57C4&quot;/&gt;&lt;wsp:rsid wsp:val=&quot;004D1075&quot;/&gt;&lt;wsp:rsid wsp:val=&quot;004D1DF5&quot;/&gt;&lt;wsp:rsid wsp:val=&quot;004D1ED6&quot;/&gt;&lt;wsp:rsid wsp:val=&quot;004D5FF6&quot;/&gt;&lt;wsp:rsid wsp:val=&quot;004E033F&quot;/&gt;&lt;wsp:rsid wsp:val=&quot;004E4084&quot;/&gt;&lt;wsp:rsid wsp:val=&quot;004E4A1B&quot;/&gt;&lt;wsp:rsid wsp:val=&quot;004E5CBC&quot;/&gt;&lt;wsp:rsid wsp:val=&quot;004E6FED&quot;/&gt;&lt;wsp:rsid wsp:val=&quot;004F13FB&quot;/&gt;&lt;wsp:rsid wsp:val=&quot;004F2151&quot;/&gt;&lt;wsp:rsid wsp:val=&quot;00504649&quot;/&gt;&lt;wsp:rsid wsp:val=&quot;005101E2&quot;/&gt;&lt;wsp:rsid wsp:val=&quot;00510865&quot;/&gt;&lt;wsp:rsid wsp:val=&quot;0051125A&quot;/&gt;&lt;wsp:rsid wsp:val=&quot;005153B4&quot;/&gt;&lt;wsp:rsid wsp:val=&quot;0051615D&quot;/&gt;&lt;wsp:rsid wsp:val=&quot;00524595&quot;/&gt;&lt;wsp:rsid wsp:val=&quot;00527D05&quot;/&gt;&lt;wsp:rsid wsp:val=&quot;00534C3C&quot;/&gt;&lt;wsp:rsid wsp:val=&quot;00535D3F&quot;/&gt;&lt;wsp:rsid wsp:val=&quot;00535E27&quot;/&gt;&lt;wsp:rsid wsp:val=&quot;00536E27&quot;/&gt;&lt;wsp:rsid wsp:val=&quot;00541E53&quot;/&gt;&lt;wsp:rsid wsp:val=&quot;0054266E&quot;/&gt;&lt;wsp:rsid wsp:val=&quot;005536BC&quot;/&gt;&lt;wsp:rsid wsp:val=&quot;00554377&quot;/&gt;&lt;wsp:rsid wsp:val=&quot;0056659E&quot;/&gt;&lt;wsp:rsid wsp:val=&quot;005668E2&quot;/&gt;&lt;wsp:rsid wsp:val=&quot;0057064E&quot;/&gt;&lt;wsp:rsid wsp:val=&quot;00573199&quot;/&gt;&lt;wsp:rsid wsp:val=&quot;0057442E&quot;/&gt;&lt;wsp:rsid wsp:val=&quot;00584E4A&quot;/&gt;&lt;wsp:rsid wsp:val=&quot;0058536D&quot;/&gt;&lt;wsp:rsid wsp:val=&quot;00585CD4&quot;/&gt;&lt;wsp:rsid wsp:val=&quot;00591D8C&quot;/&gt;&lt;wsp:rsid wsp:val=&quot;0059782B&quot;/&gt;&lt;wsp:rsid wsp:val=&quot;005B3571&quot;/&gt;&lt;wsp:rsid wsp:val=&quot;005B3628&quot;/&gt;&lt;wsp:rsid wsp:val=&quot;005C2900&quot;/&gt;&lt;wsp:rsid wsp:val=&quot;005C34F3&quot;/&gt;&lt;wsp:rsid wsp:val=&quot;005D006F&quot;/&gt;&lt;wsp:rsid wsp:val=&quot;005D0205&quot;/&gt;&lt;wsp:rsid wsp:val=&quot;005D4022&quot;/&gt;&lt;wsp:rsid wsp:val=&quot;005E0361&quot;/&gt;&lt;wsp:rsid wsp:val=&quot;005E145B&quot;/&gt;&lt;wsp:rsid wsp:val=&quot;005E2D52&quot;/&gt;&lt;wsp:rsid wsp:val=&quot;005F0ECE&quot;/&gt;&lt;wsp:rsid wsp:val=&quot;005F3930&quot;/&gt;&lt;wsp:rsid wsp:val=&quot;005F7888&quot;/&gt;&lt;wsp:rsid wsp:val=&quot;005F7DBC&quot;/&gt;&lt;wsp:rsid wsp:val=&quot;00607D12&quot;/&gt;&lt;wsp:rsid wsp:val=&quot;006118A2&quot;/&gt;&lt;wsp:rsid wsp:val=&quot;00612D47&quot;/&gt;&lt;wsp:rsid wsp:val=&quot;00613C5B&quot;/&gt;&lt;wsp:rsid wsp:val=&quot;00613F6A&quot;/&gt;&lt;wsp:rsid wsp:val=&quot;00617CD7&quot;/&gt;&lt;wsp:rsid wsp:val=&quot;00620CC2&quot;/&gt;&lt;wsp:rsid wsp:val=&quot;006219DC&quot;/&gt;&lt;wsp:rsid wsp:val=&quot;006229BF&quot;/&gt;&lt;wsp:rsid wsp:val=&quot;00626AAF&quot;/&gt;&lt;wsp:rsid wsp:val=&quot;00632A85&quot;/&gt;&lt;wsp:rsid wsp:val=&quot;00633080&quot;/&gt;&lt;wsp:rsid wsp:val=&quot;00633932&quot;/&gt;&lt;wsp:rsid wsp:val=&quot;00633BBC&quot;/&gt;&lt;wsp:rsid wsp:val=&quot;0063508E&quot;/&gt;&lt;wsp:rsid wsp:val=&quot;00643E0E&quot;/&gt;&lt;wsp:rsid wsp:val=&quot;00645ACE&quot;/&gt;&lt;wsp:rsid wsp:val=&quot;00645C19&quot;/&gt;&lt;wsp:rsid wsp:val=&quot;00647682&quot;/&gt;&lt;wsp:rsid wsp:val=&quot;006500D2&quot;/&gt;&lt;wsp:rsid wsp:val=&quot;0065274F&quot;/&gt;&lt;wsp:rsid wsp:val=&quot;00660CDC&quot;/&gt;&lt;wsp:rsid wsp:val=&quot;00660CEA&quot;/&gt;&lt;wsp:rsid wsp:val=&quot;006660CA&quot;/&gt;&lt;wsp:rsid wsp:val=&quot;006671DA&quot;/&gt;&lt;wsp:rsid wsp:val=&quot;00672BDA&quot;/&gt;&lt;wsp:rsid wsp:val=&quot;00674262&quot;/&gt;&lt;wsp:rsid wsp:val=&quot;00683F2E&quot;/&gt;&lt;wsp:rsid wsp:val=&quot;0068497F&quot;/&gt;&lt;wsp:rsid wsp:val=&quot;00687ED8&quot;/&gt;&lt;wsp:rsid wsp:val=&quot;00690873&quot;/&gt;&lt;wsp:rsid wsp:val=&quot;0069597E&quot;/&gt;&lt;wsp:rsid wsp:val=&quot;0069651F&quot;/&gt;&lt;wsp:rsid wsp:val=&quot;006A117F&quot;/&gt;&lt;wsp:rsid wsp:val=&quot;006A2ADE&quot;/&gt;&lt;wsp:rsid wsp:val=&quot;006A3F57&quot;/&gt;&lt;wsp:rsid wsp:val=&quot;006A64AB&quot;/&gt;&lt;wsp:rsid wsp:val=&quot;006A7564&quot;/&gt;&lt;wsp:rsid wsp:val=&quot;006A7892&quot;/&gt;&lt;wsp:rsid wsp:val=&quot;006B1622&quot;/&gt;&lt;wsp:rsid wsp:val=&quot;006B428E&quot;/&gt;&lt;wsp:rsid wsp:val=&quot;006B42A6&quot;/&gt;&lt;wsp:rsid wsp:val=&quot;006B466A&quot;/&gt;&lt;wsp:rsid wsp:val=&quot;006B55D9&quot;/&gt;&lt;wsp:rsid wsp:val=&quot;006B6779&quot;/&gt;&lt;wsp:rsid wsp:val=&quot;006C063E&quot;/&gt;&lt;wsp:rsid wsp:val=&quot;006C081F&quot;/&gt;&lt;wsp:rsid wsp:val=&quot;006C2803&quot;/&gt;&lt;wsp:rsid wsp:val=&quot;006C7FB8&quot;/&gt;&lt;wsp:rsid wsp:val=&quot;006D02F4&quot;/&gt;&lt;wsp:rsid wsp:val=&quot;006D1059&quot;/&gt;&lt;wsp:rsid wsp:val=&quot;006D31AD&quot;/&gt;&lt;wsp:rsid wsp:val=&quot;006E5A54&quot;/&gt;&lt;wsp:rsid wsp:val=&quot;006E6C17&quot;/&gt;&lt;wsp:rsid wsp:val=&quot;006F18E5&quot;/&gt;&lt;wsp:rsid wsp:val=&quot;007006E5&quot;/&gt;&lt;wsp:rsid wsp:val=&quot;00702073&quot;/&gt;&lt;wsp:rsid wsp:val=&quot;00702B0F&quot;/&gt;&lt;wsp:rsid wsp:val=&quot;00703419&quot;/&gt;&lt;wsp:rsid wsp:val=&quot;00703F93&quot;/&gt;&lt;wsp:rsid wsp:val=&quot;00704367&quot;/&gt;&lt;wsp:rsid wsp:val=&quot;00706786&quot;/&gt;&lt;wsp:rsid wsp:val=&quot;00710787&quot;/&gt;&lt;wsp:rsid wsp:val=&quot;00714827&quot;/&gt;&lt;wsp:rsid wsp:val=&quot;00715389&quot;/&gt;&lt;wsp:rsid wsp:val=&quot;00715606&quot;/&gt;&lt;wsp:rsid wsp:val=&quot;0071784C&quot;/&gt;&lt;wsp:rsid wsp:val=&quot;0072644A&quot;/&gt;&lt;wsp:rsid wsp:val=&quot;00726DE0&quot;/&gt;&lt;wsp:rsid wsp:val=&quot;007305F0&quot;/&gt;&lt;wsp:rsid wsp:val=&quot;00732419&quot;/&gt;&lt;wsp:rsid wsp:val=&quot;0073386F&quot;/&gt;&lt;wsp:rsid wsp:val=&quot;007340B6&quot;/&gt;&lt;wsp:rsid wsp:val=&quot;007340D3&quot;/&gt;&lt;wsp:rsid wsp:val=&quot;00736154&quot;/&gt;&lt;wsp:rsid wsp:val=&quot;007366C4&quot;/&gt;&lt;wsp:rsid wsp:val=&quot;00737051&quot;/&gt;&lt;wsp:rsid wsp:val=&quot;00737F7E&quot;/&gt;&lt;wsp:rsid wsp:val=&quot;0074227A&quot;/&gt;&lt;wsp:rsid wsp:val=&quot;00743A52&quot;/&gt;&lt;wsp:rsid wsp:val=&quot;00743E13&quot;/&gt;&lt;wsp:rsid wsp:val=&quot;00750197&quot;/&gt;&lt;wsp:rsid wsp:val=&quot;00752880&quot;/&gt;&lt;wsp:rsid wsp:val=&quot;00754257&quot;/&gt;&lt;wsp:rsid wsp:val=&quot;00756672&quot;/&gt;&lt;wsp:rsid wsp:val=&quot;00767945&quot;/&gt;&lt;wsp:rsid wsp:val=&quot;00773DFD&quot;/&gt;&lt;wsp:rsid wsp:val=&quot;00774A3A&quot;/&gt;&lt;wsp:rsid wsp:val=&quot;00784148&quot;/&gt;&lt;wsp:rsid wsp:val=&quot;00784CB1&quot;/&gt;&lt;wsp:rsid wsp:val=&quot;00791D05&quot;/&gt;&lt;wsp:rsid wsp:val=&quot;0079355B&quot;/&gt;&lt;wsp:rsid wsp:val=&quot;007A21FD&quot;/&gt;&lt;wsp:rsid wsp:val=&quot;007A31FD&quot;/&gt;&lt;wsp:rsid wsp:val=&quot;007A4B63&quot;/&gt;&lt;wsp:rsid wsp:val=&quot;007A672D&quot;/&gt;&lt;wsp:rsid wsp:val=&quot;007A688B&quot;/&gt;&lt;wsp:rsid wsp:val=&quot;007B3371&quot;/&gt;&lt;wsp:rsid wsp:val=&quot;007B3D5D&quot;/&gt;&lt;wsp:rsid wsp:val=&quot;007B53F7&quot;/&gt;&lt;wsp:rsid wsp:val=&quot;007B5FF3&quot;/&gt;&lt;wsp:rsid wsp:val=&quot;007C3B9B&quot;/&gt;&lt;wsp:rsid wsp:val=&quot;007C44BE&quot;/&gt;&lt;wsp:rsid wsp:val=&quot;007D1DC6&quot;/&gt;&lt;wsp:rsid wsp:val=&quot;007D43B1&quot;/&gt;&lt;wsp:rsid wsp:val=&quot;007D5611&quot;/&gt;&lt;wsp:rsid wsp:val=&quot;007D7994&quot;/&gt;&lt;wsp:rsid wsp:val=&quot;007E3840&quot;/&gt;&lt;wsp:rsid wsp:val=&quot;007E72E1&quot;/&gt;&lt;wsp:rsid wsp:val=&quot;007F1BDB&quot;/&gt;&lt;wsp:rsid wsp:val=&quot;007F3951&quot;/&gt;&lt;wsp:rsid wsp:val=&quot;007F421E&quot;/&gt;&lt;wsp:rsid wsp:val=&quot;007F7435&quot;/&gt;&lt;wsp:rsid wsp:val=&quot;00803703&quot;/&gt;&lt;wsp:rsid wsp:val=&quot;008062E2&quot;/&gt;&lt;wsp:rsid wsp:val=&quot;00816F8B&quot;/&gt;&lt;wsp:rsid wsp:val=&quot;0081757B&quot;/&gt;&lt;wsp:rsid wsp:val=&quot;00822799&quot;/&gt;&lt;wsp:rsid wsp:val=&quot;00823984&quot;/&gt;&lt;wsp:rsid wsp:val=&quot;00826226&quot;/&gt;&lt;wsp:rsid wsp:val=&quot;00833278&quot;/&gt;&lt;wsp:rsid wsp:val=&quot;00835DC1&quot;/&gt;&lt;wsp:rsid wsp:val=&quot;0083759D&quot;/&gt;&lt;wsp:rsid wsp:val=&quot;00841280&quot;/&gt;&lt;wsp:rsid wsp:val=&quot;00842232&quot;/&gt;&lt;wsp:rsid wsp:val=&quot;00843245&quot;/&gt;&lt;wsp:rsid wsp:val=&quot;008442F3&quot;/&gt;&lt;wsp:rsid wsp:val=&quot;00846BCB&quot;/&gt;&lt;wsp:rsid wsp:val=&quot;00847055&quot;/&gt;&lt;wsp:rsid wsp:val=&quot;00857E6F&quot;/&gt;&lt;wsp:rsid wsp:val=&quot;00861FB9&quot;/&gt;&lt;wsp:rsid wsp:val=&quot;00862E1C&quot;/&gt;&lt;wsp:rsid wsp:val=&quot;00870AC1&quot;/&gt;&lt;wsp:rsid wsp:val=&quot;00871EC3&quot;/&gt;&lt;wsp:rsid wsp:val=&quot;00876174&quot;/&gt;&lt;wsp:rsid wsp:val=&quot;00882CE8&quot;/&gt;&lt;wsp:rsid wsp:val=&quot;00882DFC&quot;/&gt;&lt;wsp:rsid wsp:val=&quot;00886386&quot;/&gt;&lt;wsp:rsid wsp:val=&quot;008869DD&quot;/&gt;&lt;wsp:rsid wsp:val=&quot;00886E0D&quot;/&gt;&lt;wsp:rsid wsp:val=&quot;00887F11&quot;/&gt;&lt;wsp:rsid wsp:val=&quot;008912DF&quot;/&gt;&lt;wsp:rsid wsp:val=&quot;008940F0&quot;/&gt;&lt;wsp:rsid wsp:val=&quot;008944C1&quot;/&gt;&lt;wsp:rsid wsp:val=&quot;00894E75&quot;/&gt;&lt;wsp:rsid wsp:val=&quot;008B08D5&quot;/&gt;&lt;wsp:rsid wsp:val=&quot;008B3D8D&quot;/&gt;&lt;wsp:rsid wsp:val=&quot;008B4FBA&quot;/&gt;&lt;wsp:rsid wsp:val=&quot;008B72EC&quot;/&gt;&lt;wsp:rsid wsp:val=&quot;008C1699&quot;/&gt;&lt;wsp:rsid wsp:val=&quot;008C4952&quot;/&gt;&lt;wsp:rsid wsp:val=&quot;008C7D30&quot;/&gt;&lt;wsp:rsid wsp:val=&quot;008D0F83&quot;/&gt;&lt;wsp:rsid wsp:val=&quot;008D2302&quot;/&gt;&lt;wsp:rsid wsp:val=&quot;008D4E3F&quot;/&gt;&lt;wsp:rsid wsp:val=&quot;008D7B85&quot;/&gt;&lt;wsp:rsid wsp:val=&quot;008E3735&quot;/&gt;&lt;wsp:rsid wsp:val=&quot;008F232A&quot;/&gt;&lt;wsp:rsid wsp:val=&quot;008F53FC&quot;/&gt;&lt;wsp:rsid wsp:val=&quot;00900DC7&quot;/&gt;&lt;wsp:rsid wsp:val=&quot;00905245&quot;/&gt;&lt;wsp:rsid wsp:val=&quot;00906163&quot;/&gt;&lt;wsp:rsid wsp:val=&quot;009069C1&quot;/&gt;&lt;wsp:rsid wsp:val=&quot;00906F3E&quot;/&gt;&lt;wsp:rsid wsp:val=&quot;00906FB5&quot;/&gt;&lt;wsp:rsid wsp:val=&quot;00907953&quot;/&gt;&lt;wsp:rsid wsp:val=&quot;00913086&quot;/&gt;&lt;wsp:rsid wsp:val=&quot;009131FF&quot;/&gt;&lt;wsp:rsid wsp:val=&quot;00914182&quot;/&gt;&lt;wsp:rsid wsp:val=&quot;009147F1&quot;/&gt;&lt;wsp:rsid wsp:val=&quot;0091512B&quot;/&gt;&lt;wsp:rsid wsp:val=&quot;00922BBB&quot;/&gt;&lt;wsp:rsid wsp:val=&quot;00924D77&quot;/&gt;&lt;wsp:rsid wsp:val=&quot;009318F5&quot;/&gt;&lt;wsp:rsid wsp:val=&quot;009352DD&quot;/&gt;&lt;wsp:rsid wsp:val=&quot;00937C77&quot;/&gt;&lt;wsp:rsid wsp:val=&quot;009423B4&quot;/&gt;&lt;wsp:rsid wsp:val=&quot;00942911&quot;/&gt;&lt;wsp:rsid wsp:val=&quot;00942E5D&quot;/&gt;&lt;wsp:rsid wsp:val=&quot;00944BE4&quot;/&gt;&lt;wsp:rsid wsp:val=&quot;009533E0&quot;/&gt;&lt;wsp:rsid wsp:val=&quot;00956A4A&quot;/&gt;&lt;wsp:rsid wsp:val=&quot;00960ECF&quot;/&gt;&lt;wsp:rsid wsp:val=&quot;00962995&quot;/&gt;&lt;wsp:rsid wsp:val=&quot;00963789&quot;/&gt;&lt;wsp:rsid wsp:val=&quot;0096479E&quot;/&gt;&lt;wsp:rsid wsp:val=&quot;009738F6&quot;/&gt;&lt;wsp:rsid wsp:val=&quot;00975E82&quot;/&gt;&lt;wsp:rsid wsp:val=&quot;00980473&quot;/&gt;&lt;wsp:rsid wsp:val=&quot;00981217&quot;/&gt;&lt;wsp:rsid wsp:val=&quot;0098238C&quot;/&gt;&lt;wsp:rsid wsp:val=&quot;009824CC&quot;/&gt;&lt;wsp:rsid wsp:val=&quot;00991360&quot;/&gt;&lt;wsp:rsid wsp:val=&quot;00991E93&quot;/&gt;&lt;wsp:rsid wsp:val=&quot;00992CB0&quot;/&gt;&lt;wsp:rsid wsp:val=&quot;0099421F&quot;/&gt;&lt;wsp:rsid wsp:val=&quot;00997831&quot;/&gt;&lt;wsp:rsid wsp:val=&quot;009A21F5&quot;/&gt;&lt;wsp:rsid wsp:val=&quot;009A3FFB&quot;/&gt;&lt;wsp:rsid wsp:val=&quot;009A72E0&quot;/&gt;&lt;wsp:rsid wsp:val=&quot;009B70CB&quot;/&gt;&lt;wsp:rsid wsp:val=&quot;009C11B1&quot;/&gt;&lt;wsp:rsid wsp:val=&quot;009C5A5B&quot;/&gt;&lt;wsp:rsid wsp:val=&quot;009C6BC0&quot;/&gt;&lt;wsp:rsid wsp:val=&quot;009D4C48&quot;/&gt;&lt;wsp:rsid wsp:val=&quot;009D670D&quot;/&gt;&lt;wsp:rsid wsp:val=&quot;009E54E5&quot;/&gt;&lt;wsp:rsid wsp:val=&quot;009E755F&quot;/&gt;&lt;wsp:rsid wsp:val=&quot;009F45A0&quot;/&gt;&lt;wsp:rsid wsp:val=&quot;00A02780&quot;/&gt;&lt;wsp:rsid wsp:val=&quot;00A02F82&quot;/&gt;&lt;wsp:rsid wsp:val=&quot;00A03246&quot;/&gt;&lt;wsp:rsid wsp:val=&quot;00A07394&quot;/&gt;&lt;wsp:rsid wsp:val=&quot;00A11C26&quot;/&gt;&lt;wsp:rsid wsp:val=&quot;00A12791&quot;/&gt;&lt;wsp:rsid wsp:val=&quot;00A2077A&quot;/&gt;&lt;wsp:rsid wsp:val=&quot;00A264B6&quot;/&gt;&lt;wsp:rsid wsp:val=&quot;00A27AE9&quot;/&gt;&lt;wsp:rsid wsp:val=&quot;00A30067&quot;/&gt;&lt;wsp:rsid wsp:val=&quot;00A355B8&quot;/&gt;&lt;wsp:rsid wsp:val=&quot;00A35AFC&quot;/&gt;&lt;wsp:rsid wsp:val=&quot;00A37FC5&quot;/&gt;&lt;wsp:rsid wsp:val=&quot;00A40749&quot;/&gt;&lt;wsp:rsid wsp:val=&quot;00A409E7&quot;/&gt;&lt;wsp:rsid wsp:val=&quot;00A42CFC&quot;/&gt;&lt;wsp:rsid wsp:val=&quot;00A42FBC&quot;/&gt;&lt;wsp:rsid wsp:val=&quot;00A437EC&quot;/&gt;&lt;wsp:rsid wsp:val=&quot;00A47B5B&quot;/&gt;&lt;wsp:rsid wsp:val=&quot;00A515EA&quot;/&gt;&lt;wsp:rsid wsp:val=&quot;00A5226C&quot;/&gt;&lt;wsp:rsid wsp:val=&quot;00A53418&quot;/&gt;&lt;wsp:rsid wsp:val=&quot;00A54BB1&quot;/&gt;&lt;wsp:rsid wsp:val=&quot;00A635F1&quot;/&gt;&lt;wsp:rsid wsp:val=&quot;00A64F43&quot;/&gt;&lt;wsp:rsid wsp:val=&quot;00A653F6&quot;/&gt;&lt;wsp:rsid wsp:val=&quot;00A70103&quot;/&gt;&lt;wsp:rsid wsp:val=&quot;00A72522&quot;/&gt;&lt;wsp:rsid wsp:val=&quot;00A738FB&quot;/&gt;&lt;wsp:rsid wsp:val=&quot;00A75516&quot;/&gt;&lt;wsp:rsid wsp:val=&quot;00A75695&quot;/&gt;&lt;wsp:rsid wsp:val=&quot;00A773BD&quot;/&gt;&lt;wsp:rsid wsp:val=&quot;00A82A96&quot;/&gt;&lt;wsp:rsid wsp:val=&quot;00A82F20&quot;/&gt;&lt;wsp:rsid wsp:val=&quot;00A83A02&quot;/&gt;&lt;wsp:rsid wsp:val=&quot;00A84633&quot;/&gt;&lt;wsp:rsid wsp:val=&quot;00A85626&quot;/&gt;&lt;wsp:rsid wsp:val=&quot;00A87FB7&quot;/&gt;&lt;wsp:rsid wsp:val=&quot;00A916D6&quot;/&gt;&lt;wsp:rsid wsp:val=&quot;00A9275D&quot;/&gt;&lt;wsp:rsid wsp:val=&quot;00A9285B&quot;/&gt;&lt;wsp:rsid wsp:val=&quot;00A94FBD&quot;/&gt;&lt;wsp:rsid wsp:val=&quot;00A95C08&quot;/&gt;&lt;wsp:rsid wsp:val=&quot;00A9638A&quot;/&gt;&lt;wsp:rsid wsp:val=&quot;00A96A32&quot;/&gt;&lt;wsp:rsid wsp:val=&quot;00AA01D4&quot;/&gt;&lt;wsp:rsid wsp:val=&quot;00AA131C&quot;/&gt;&lt;wsp:rsid wsp:val=&quot;00AB1AE0&quot;/&gt;&lt;wsp:rsid wsp:val=&quot;00AB250D&quot;/&gt;&lt;wsp:rsid wsp:val=&quot;00AB42DE&quot;/&gt;&lt;wsp:rsid wsp:val=&quot;00AB566A&quot;/&gt;&lt;wsp:rsid wsp:val=&quot;00AC22BE&quot;/&gt;&lt;wsp:rsid wsp:val=&quot;00AC451D&quot;/&gt;&lt;wsp:rsid wsp:val=&quot;00AC6176&quot;/&gt;&lt;wsp:rsid wsp:val=&quot;00AC6B13&quot;/&gt;&lt;wsp:rsid wsp:val=&quot;00AD07A8&quot;/&gt;&lt;wsp:rsid wsp:val=&quot;00AD4529&quot;/&gt;&lt;wsp:rsid wsp:val=&quot;00AD5706&quot;/&gt;&lt;wsp:rsid wsp:val=&quot;00AD6C6D&quot;/&gt;&lt;wsp:rsid wsp:val=&quot;00AD7E2E&quot;/&gt;&lt;wsp:rsid wsp:val=&quot;00AE3E39&quot;/&gt;&lt;wsp:rsid wsp:val=&quot;00AE4B5E&quot;/&gt;&lt;wsp:rsid wsp:val=&quot;00AE5CE4&quot;/&gt;&lt;wsp:rsid wsp:val=&quot;00AE6888&quot;/&gt;&lt;wsp:rsid wsp:val=&quot;00AF1804&quot;/&gt;&lt;wsp:rsid wsp:val=&quot;00AF2470&quot;/&gt;&lt;wsp:rsid wsp:val=&quot;00AF2D8F&quot;/&gt;&lt;wsp:rsid wsp:val=&quot;00AF4360&quot;/&gt;&lt;wsp:rsid wsp:val=&quot;00AF547A&quot;/&gt;&lt;wsp:rsid wsp:val=&quot;00AF5493&quot;/&gt;&lt;wsp:rsid wsp:val=&quot;00B05493&quot;/&gt;&lt;wsp:rsid wsp:val=&quot;00B0611B&quot;/&gt;&lt;wsp:rsid wsp:val=&quot;00B07B06&quot;/&gt;&lt;wsp:rsid wsp:val=&quot;00B11451&quot;/&gt;&lt;wsp:rsid wsp:val=&quot;00B13967&quot;/&gt;&lt;wsp:rsid wsp:val=&quot;00B21647&quot;/&gt;&lt;wsp:rsid wsp:val=&quot;00B22B41&quot;/&gt;&lt;wsp:rsid wsp:val=&quot;00B24105&quot;/&gt;&lt;wsp:rsid wsp:val=&quot;00B2445F&quot;/&gt;&lt;wsp:rsid wsp:val=&quot;00B26C88&quot;/&gt;&lt;wsp:rsid wsp:val=&quot;00B26DDF&quot;/&gt;&lt;wsp:rsid wsp:val=&quot;00B37B1B&quot;/&gt;&lt;wsp:rsid wsp:val=&quot;00B41DCA&quot;/&gt;&lt;wsp:rsid wsp:val=&quot;00B43B4A&quot;/&gt;&lt;wsp:rsid wsp:val=&quot;00B545A7&quot;/&gt;&lt;wsp:rsid wsp:val=&quot;00B54C38&quot;/&gt;&lt;wsp:rsid wsp:val=&quot;00B61B6E&quot;/&gt;&lt;wsp:rsid wsp:val=&quot;00B61C9F&quot;/&gt;&lt;wsp:rsid wsp:val=&quot;00B62197&quot;/&gt;&lt;wsp:rsid wsp:val=&quot;00B6571B&quot;/&gt;&lt;wsp:rsid wsp:val=&quot;00B71329&quot;/&gt;&lt;wsp:rsid wsp:val=&quot;00B758B3&quot;/&gt;&lt;wsp:rsid wsp:val=&quot;00B75EB3&quot;/&gt;&lt;wsp:rsid wsp:val=&quot;00B76633&quot;/&gt;&lt;wsp:rsid wsp:val=&quot;00B822BF&quot;/&gt;&lt;wsp:rsid wsp:val=&quot;00B91444&quot;/&gt;&lt;wsp:rsid wsp:val=&quot;00B91D82&quot;/&gt;&lt;wsp:rsid wsp:val=&quot;00B934FD&quot;/&gt;&lt;wsp:rsid wsp:val=&quot;00B94545&quot;/&gt;&lt;wsp:rsid wsp:val=&quot;00B95A26&quot;/&gt;&lt;wsp:rsid wsp:val=&quot;00BA0757&quot;/&gt;&lt;wsp:rsid wsp:val=&quot;00BA139D&quot;/&gt;&lt;wsp:rsid wsp:val=&quot;00BA1C49&quot;/&gt;&lt;wsp:rsid wsp:val=&quot;00BA5E68&quot;/&gt;&lt;wsp:rsid wsp:val=&quot;00BB0081&quot;/&gt;&lt;wsp:rsid wsp:val=&quot;00BB0FF5&quot;/&gt;&lt;wsp:rsid wsp:val=&quot;00BB3CB8&quot;/&gt;&lt;wsp:rsid wsp:val=&quot;00BC14BA&quot;/&gt;&lt;wsp:rsid wsp:val=&quot;00BD16A2&quot;/&gt;&lt;wsp:rsid wsp:val=&quot;00BD2C8C&quot;/&gt;&lt;wsp:rsid wsp:val=&quot;00BD3254&quot;/&gt;&lt;wsp:rsid wsp:val=&quot;00BD7835&quot;/&gt;&lt;wsp:rsid wsp:val=&quot;00BE4535&quot;/&gt;&lt;wsp:rsid wsp:val=&quot;00BE5715&quot;/&gt;&lt;wsp:rsid wsp:val=&quot;00BE6C66&quot;/&gt;&lt;wsp:rsid wsp:val=&quot;00BF3D9B&quot;/&gt;&lt;wsp:rsid wsp:val=&quot;00BF4A1C&quot;/&gt;&lt;wsp:rsid wsp:val=&quot;00C00494&quot;/&gt;&lt;wsp:rsid wsp:val=&quot;00C00660&quot;/&gt;&lt;wsp:rsid wsp:val=&quot;00C01046&quot;/&gt;&lt;wsp:rsid wsp:val=&quot;00C03D96&quot;/&gt;&lt;wsp:rsid wsp:val=&quot;00C03E6F&quot;/&gt;&lt;wsp:rsid wsp:val=&quot;00C04F7E&quot;/&gt;&lt;wsp:rsid wsp:val=&quot;00C06672&quot;/&gt;&lt;wsp:rsid wsp:val=&quot;00C12788&quot;/&gt;&lt;wsp:rsid wsp:val=&quot;00C15319&quot;/&gt;&lt;wsp:rsid wsp:val=&quot;00C16282&quot;/&gt;&lt;wsp:rsid wsp:val=&quot;00C16789&quot;/&gt;&lt;wsp:rsid wsp:val=&quot;00C16D90&quot;/&gt;&lt;wsp:rsid wsp:val=&quot;00C22BD6&quot;/&gt;&lt;wsp:rsid wsp:val=&quot;00C24D96&quot;/&gt;&lt;wsp:rsid wsp:val=&quot;00C32A04&quot;/&gt;&lt;wsp:rsid wsp:val=&quot;00C427F4&quot;/&gt;&lt;wsp:rsid wsp:val=&quot;00C43305&quot;/&gt;&lt;wsp:rsid wsp:val=&quot;00C4534D&quot;/&gt;&lt;wsp:rsid wsp:val=&quot;00C53732&quot;/&gt;&lt;wsp:rsid wsp:val=&quot;00C562F2&quot;/&gt;&lt;wsp:rsid wsp:val=&quot;00C604DC&quot;/&gt;&lt;wsp:rsid wsp:val=&quot;00C65B5E&quot;/&gt;&lt;wsp:rsid wsp:val=&quot;00C72A6D&quot;/&gt;&lt;wsp:rsid wsp:val=&quot;00C72D8C&quot;/&gt;&lt;wsp:rsid wsp:val=&quot;00C741C4&quot;/&gt;&lt;wsp:rsid wsp:val=&quot;00C81045&quot;/&gt;&lt;wsp:rsid wsp:val=&quot;00C83F7B&quot;/&gt;&lt;wsp:rsid wsp:val=&quot;00C848C1&quot;/&gt;&lt;wsp:rsid wsp:val=&quot;00C85DCD&quot;/&gt;&lt;wsp:rsid wsp:val=&quot;00C8636E&quot;/&gt;&lt;wsp:rsid wsp:val=&quot;00C93A13&quot;/&gt;&lt;wsp:rsid wsp:val=&quot;00C970FF&quot;/&gt;&lt;wsp:rsid wsp:val=&quot;00CA33CA&quot;/&gt;&lt;wsp:rsid wsp:val=&quot;00CA634B&quot;/&gt;&lt;wsp:rsid wsp:val=&quot;00CB500E&quot;/&gt;&lt;wsp:rsid wsp:val=&quot;00CB68C5&quot;/&gt;&lt;wsp:rsid wsp:val=&quot;00CB6EDE&quot;/&gt;&lt;wsp:rsid wsp:val=&quot;00CC1038&quot;/&gt;&lt;wsp:rsid wsp:val=&quot;00CC1B45&quot;/&gt;&lt;wsp:rsid wsp:val=&quot;00CC3F97&quot;/&gt;&lt;wsp:rsid wsp:val=&quot;00CC48B1&quot;/&gt;&lt;wsp:rsid wsp:val=&quot;00CC77CA&quot;/&gt;&lt;wsp:rsid wsp:val=&quot;00CC7827&quot;/&gt;&lt;wsp:rsid wsp:val=&quot;00CE2848&quot;/&gt;&lt;wsp:rsid wsp:val=&quot;00CE2D70&quot;/&gt;&lt;wsp:rsid wsp:val=&quot;00CE4FBC&quot;/&gt;&lt;wsp:rsid wsp:val=&quot;00CE603C&quot;/&gt;&lt;wsp:rsid wsp:val=&quot;00CE7EA8&quot;/&gt;&lt;wsp:rsid wsp:val=&quot;00CF3327&quot;/&gt;&lt;wsp:rsid wsp:val=&quot;00CF6903&quot;/&gt;&lt;wsp:rsid wsp:val=&quot;00CF6E11&quot;/&gt;&lt;wsp:rsid wsp:val=&quot;00D00584&quot;/&gt;&lt;wsp:rsid wsp:val=&quot;00D03BE1&quot;/&gt;&lt;wsp:rsid wsp:val=&quot;00D05489&quot;/&gt;&lt;wsp:rsid wsp:val=&quot;00D0563F&quot;/&gt;&lt;wsp:rsid wsp:val=&quot;00D061A9&quot;/&gt;&lt;wsp:rsid wsp:val=&quot;00D06476&quot;/&gt;&lt;wsp:rsid wsp:val=&quot;00D068C0&quot;/&gt;&lt;wsp:rsid wsp:val=&quot;00D11162&quot;/&gt;&lt;wsp:rsid wsp:val=&quot;00D2101F&quot;/&gt;&lt;wsp:rsid wsp:val=&quot;00D25DEF&quot;/&gt;&lt;wsp:rsid wsp:val=&quot;00D31E2D&quot;/&gt;&lt;wsp:rsid wsp:val=&quot;00D34DA0&quot;/&gt;&lt;wsp:rsid wsp:val=&quot;00D34E89&quot;/&gt;&lt;wsp:rsid wsp:val=&quot;00D43183&quot;/&gt;&lt;wsp:rsid wsp:val=&quot;00D45871&quot;/&gt;&lt;wsp:rsid wsp:val=&quot;00D45ECA&quot;/&gt;&lt;wsp:rsid wsp:val=&quot;00D464E6&quot;/&gt;&lt;wsp:rsid wsp:val=&quot;00D55404&quot;/&gt;&lt;wsp:rsid wsp:val=&quot;00D604B8&quot;/&gt;&lt;wsp:rsid wsp:val=&quot;00D63B6B&quot;/&gt;&lt;wsp:rsid wsp:val=&quot;00D65C58&quot;/&gt;&lt;wsp:rsid wsp:val=&quot;00D74CC0&quot;/&gt;&lt;wsp:rsid wsp:val=&quot;00D7578B&quot;/&gt;&lt;wsp:rsid wsp:val=&quot;00D83FBA&quot;/&gt;&lt;wsp:rsid wsp:val=&quot;00D85360&quot;/&gt;&lt;wsp:rsid wsp:val=&quot;00D8749C&quot;/&gt;&lt;wsp:rsid wsp:val=&quot;00D87538&quot;/&gt;&lt;wsp:rsid wsp:val=&quot;00D972DE&quot;/&gt;&lt;wsp:rsid wsp:val=&quot;00DA0DC2&quot;/&gt;&lt;wsp:rsid wsp:val=&quot;00DA32F0&quot;/&gt;&lt;wsp:rsid wsp:val=&quot;00DA7269&quot;/&gt;&lt;wsp:rsid wsp:val=&quot;00DB0BB6&quot;/&gt;&lt;wsp:rsid wsp:val=&quot;00DB218D&quot;/&gt;&lt;wsp:rsid wsp:val=&quot;00DB2778&quot;/&gt;&lt;wsp:rsid wsp:val=&quot;00DB331F&quot;/&gt;&lt;wsp:rsid wsp:val=&quot;00DC0269&quot;/&gt;&lt;wsp:rsid wsp:val=&quot;00DD6579&quot;/&gt;&lt;wsp:rsid wsp:val=&quot;00DD777C&quot;/&gt;&lt;wsp:rsid wsp:val=&quot;00DD7818&quot;/&gt;&lt;wsp:rsid wsp:val=&quot;00DD78C9&quot;/&gt;&lt;wsp:rsid wsp:val=&quot;00DE06F8&quot;/&gt;&lt;wsp:rsid wsp:val=&quot;00DE34AB&quot;/&gt;&lt;wsp:rsid wsp:val=&quot;00DE4294&quot;/&gt;&lt;wsp:rsid wsp:val=&quot;00DF4A52&quot;/&gt;&lt;wsp:rsid wsp:val=&quot;00DF4EE1&quot;/&gt;&lt;wsp:rsid wsp:val=&quot;00E01BBE&quot;/&gt;&lt;wsp:rsid wsp:val=&quot;00E05373&quot;/&gt;&lt;wsp:rsid wsp:val=&quot;00E11DCC&quot;/&gt;&lt;wsp:rsid wsp:val=&quot;00E12591&quot;/&gt;&lt;wsp:rsid wsp:val=&quot;00E12C44&quot;/&gt;&lt;wsp:rsid wsp:val=&quot;00E15A2C&quot;/&gt;&lt;wsp:rsid wsp:val=&quot;00E21C36&quot;/&gt;&lt;wsp:rsid wsp:val=&quot;00E27B56&quot;/&gt;&lt;wsp:rsid wsp:val=&quot;00E306AE&quot;/&gt;&lt;wsp:rsid wsp:val=&quot;00E3111E&quot;/&gt;&lt;wsp:rsid wsp:val=&quot;00E323DF&quot;/&gt;&lt;wsp:rsid wsp:val=&quot;00E3328A&quot;/&gt;&lt;wsp:rsid wsp:val=&quot;00E37602&quot;/&gt;&lt;wsp:rsid wsp:val=&quot;00E41EA7&quot;/&gt;&lt;wsp:rsid wsp:val=&quot;00E467E1&quot;/&gt;&lt;wsp:rsid wsp:val=&quot;00E512C3&quot;/&gt;&lt;wsp:rsid wsp:val=&quot;00E52F9D&quot;/&gt;&lt;wsp:rsid wsp:val=&quot;00E60DCB&quot;/&gt;&lt;wsp:rsid wsp:val=&quot;00E7173B&quot;/&gt;&lt;wsp:rsid wsp:val=&quot;00E72225&quot;/&gt;&lt;wsp:rsid wsp:val=&quot;00E73598&quot;/&gt;&lt;wsp:rsid wsp:val=&quot;00E77052&quot;/&gt;&lt;wsp:rsid wsp:val=&quot;00E82EE8&quot;/&gt;&lt;wsp:rsid wsp:val=&quot;00E850B6&quot;/&gt;&lt;wsp:rsid wsp:val=&quot;00E86ECE&quot;/&gt;&lt;wsp:rsid wsp:val=&quot;00E87FA4&quot;/&gt;&lt;wsp:rsid wsp:val=&quot;00E90235&quot;/&gt;&lt;wsp:rsid wsp:val=&quot;00E92AED&quot;/&gt;&lt;wsp:rsid wsp:val=&quot;00E965D8&quot;/&gt;&lt;wsp:rsid wsp:val=&quot;00E96833&quot;/&gt;&lt;wsp:rsid wsp:val=&quot;00E96F38&quot;/&gt;&lt;wsp:rsid wsp:val=&quot;00EA00F4&quot;/&gt;&lt;wsp:rsid wsp:val=&quot;00EA1D28&quot;/&gt;&lt;wsp:rsid wsp:val=&quot;00EA1F9B&quot;/&gt;&lt;wsp:rsid wsp:val=&quot;00EA2038&quot;/&gt;&lt;wsp:rsid wsp:val=&quot;00EA50CB&quot;/&gt;&lt;wsp:rsid wsp:val=&quot;00EB03A6&quot;/&gt;&lt;wsp:rsid wsp:val=&quot;00EB3AD9&quot;/&gt;&lt;wsp:rsid wsp:val=&quot;00EB4EE9&quot;/&gt;&lt;wsp:rsid wsp:val=&quot;00EB7149&quot;/&gt;&lt;wsp:rsid wsp:val=&quot;00EB7DEC&quot;/&gt;&lt;wsp:rsid wsp:val=&quot;00EB7F54&quot;/&gt;&lt;wsp:rsid wsp:val=&quot;00EC1413&quot;/&gt;&lt;wsp:rsid wsp:val=&quot;00EC198E&quot;/&gt;&lt;wsp:rsid wsp:val=&quot;00EC2E51&quot;/&gt;&lt;wsp:rsid wsp:val=&quot;00EC4005&quot;/&gt;&lt;wsp:rsid wsp:val=&quot;00EC5FCC&quot;/&gt;&lt;wsp:rsid wsp:val=&quot;00EC6055&quot;/&gt;&lt;wsp:rsid wsp:val=&quot;00EC70D9&quot;/&gt;&lt;wsp:rsid wsp:val=&quot;00ED2D30&quot;/&gt;&lt;wsp:rsid wsp:val=&quot;00ED4E89&quot;/&gt;&lt;wsp:rsid wsp:val=&quot;00ED5541&quot;/&gt;&lt;wsp:rsid wsp:val=&quot;00ED60F1&quot;/&gt;&lt;wsp:rsid wsp:val=&quot;00ED7244&quot;/&gt;&lt;wsp:rsid wsp:val=&quot;00EE2565&quot;/&gt;&lt;wsp:rsid wsp:val=&quot;00EE3207&quot;/&gt;&lt;wsp:rsid wsp:val=&quot;00EE4C80&quot;/&gt;&lt;wsp:rsid wsp:val=&quot;00EE6FFE&quot;/&gt;&lt;wsp:rsid wsp:val=&quot;00EF1E44&quot;/&gt;&lt;wsp:rsid wsp:val=&quot;00EF3A34&quot;/&gt;&lt;wsp:rsid wsp:val=&quot;00F035CA&quot;/&gt;&lt;wsp:rsid wsp:val=&quot;00F058E9&quot;/&gt;&lt;wsp:rsid wsp:val=&quot;00F059BE&quot;/&gt;&lt;wsp:rsid wsp:val=&quot;00F063CB&quot;/&gt;&lt;wsp:rsid wsp:val=&quot;00F06413&quot;/&gt;&lt;wsp:rsid wsp:val=&quot;00F06A36&quot;/&gt;&lt;wsp:rsid wsp:val=&quot;00F13B4A&quot;/&gt;&lt;wsp:rsid wsp:val=&quot;00F15953&quot;/&gt;&lt;wsp:rsid wsp:val=&quot;00F2265E&quot;/&gt;&lt;wsp:rsid wsp:val=&quot;00F259D3&quot;/&gt;&lt;wsp:rsid wsp:val=&quot;00F265D9&quot;/&gt;&lt;wsp:rsid wsp:val=&quot;00F26665&quot;/&gt;&lt;wsp:rsid wsp:val=&quot;00F26AA3&quot;/&gt;&lt;wsp:rsid wsp:val=&quot;00F320B0&quot;/&gt;&lt;wsp:rsid wsp:val=&quot;00F41306&quot;/&gt;&lt;wsp:rsid wsp:val=&quot;00F43187&quot;/&gt;&lt;wsp:rsid wsp:val=&quot;00F43CD8&quot;/&gt;&lt;wsp:rsid wsp:val=&quot;00F4595C&quot;/&gt;&lt;wsp:rsid wsp:val=&quot;00F462C7&quot;/&gt;&lt;wsp:rsid wsp:val=&quot;00F47958&quot;/&gt;&lt;wsp:rsid wsp:val=&quot;00F52872&quot;/&gt;&lt;wsp:rsid wsp:val=&quot;00F54FEC&quot;/&gt;&lt;wsp:rsid wsp:val=&quot;00F61066&quot;/&gt;&lt;wsp:rsid wsp:val=&quot;00F62FA7&quot;/&gt;&lt;wsp:rsid wsp:val=&quot;00F73688&quot;/&gt;&lt;wsp:rsid wsp:val=&quot;00F751C3&quot;/&gt;&lt;wsp:rsid wsp:val=&quot;00F85A88&quot;/&gt;&lt;wsp:rsid wsp:val=&quot;00F8688E&quot;/&gt;&lt;wsp:rsid wsp:val=&quot;00F86D47&quot;/&gt;&lt;wsp:rsid wsp:val=&quot;00F8703E&quot;/&gt;&lt;wsp:rsid wsp:val=&quot;00F9037F&quot;/&gt;&lt;wsp:rsid wsp:val=&quot;00F921FC&quot;/&gt;&lt;wsp:rsid wsp:val=&quot;00F92E33&quot;/&gt;&lt;wsp:rsid wsp:val=&quot;00F93298&quot;/&gt;&lt;wsp:rsid wsp:val=&quot;00F965F1&quot;/&gt;&lt;wsp:rsid wsp:val=&quot;00FA17C1&quot;/&gt;&lt;wsp:rsid wsp:val=&quot;00FA1CB8&quot;/&gt;&lt;wsp:rsid wsp:val=&quot;00FA27E0&quot;/&gt;&lt;wsp:rsid wsp:val=&quot;00FA413F&quot;/&gt;&lt;wsp:rsid wsp:val=&quot;00FB3AA4&quot;/&gt;&lt;wsp:rsid wsp:val=&quot;00FB7C6C&quot;/&gt;&lt;wsp:rsid wsp:val=&quot;00FC26DA&quot;/&gt;&lt;wsp:rsid wsp:val=&quot;00FC38F7&quot;/&gt;&lt;wsp:rsid wsp:val=&quot;00FC60C0&quot;/&gt;&lt;wsp:rsid wsp:val=&quot;00FD4001&quot;/&gt;&lt;wsp:rsid wsp:val=&quot;00FE1FBC&quot;/&gt;&lt;wsp:rsid wsp:val=&quot;00FE220E&quot;/&gt;&lt;wsp:rsid wsp:val=&quot;00FE264D&quot;/&gt;&lt;wsp:rsid wsp:val=&quot;00FE3B94&quot;/&gt;&lt;wsp:rsid wsp:val=&quot;00FE44C5&quot;/&gt;&lt;wsp:rsid wsp:val=&quot;00FF13DA&quot;/&gt;&lt;wsp:rsid wsp:val=&quot;00FF4184&quot;/&gt;&lt;wsp:rsid wsp:val=&quot;00FF5DA2&quot;/&gt;&lt;/wsp:rsids&gt;&lt;/w:docPr&gt;&lt;w:body&gt;&lt;wx:sect&gt;&lt;w:p wsp:rsidR=&quot;00000000&quot; wsp:rsidRDefault=&quot;0054266E&quot; wsp:rsidP=&quot;0054266E&quot;&gt;&lt;m:oMathPara&gt;&lt;m:oMath&gt;&lt;m:sSub&gt;&lt;m:sSubPr&gt;&lt;m:ctrlPr&gt;&lt;w:rPr&gt;&lt;w:rFonts w:ascii=&quot;Cambria Math&quot; w:h-ansi=&quot;Cambria Math&quot;/&gt;&lt;wx:font wx:val=&quot;Cambria Math&quot;/&gt;&lt;w:sz w:val=&quot;28&quot;/&gt;&lt;w:sz-cs w:val=&quot;28&quot;/&gt;&lt;w:lang w:val=&quot;UK&quot; w:fareast=&quot;EN-US&quot;/&gt;&lt;/w:rPr&gt;&lt;/m:ctrlPr&gt;&lt;/m:sSubPr&gt;&lt;m:e&gt;&lt;m:r&gt;&lt;m:rPr&gt;&lt;m:sty m:val=&quot;p&quot;/&gt;&lt;/m:rPr&gt;&lt;w:rPr&gt;&lt;w:rFonts w:ascii=&quot;Cambria Math&quot; w:h-ansi=&quot;Cambria Math&quot;/&gt;&lt;wx:font wx:val=&quot;Cambria Math&quot;/&gt;&lt;w:sz w:val=&quot;28&quot;/&gt;&lt;w:sz-cs w:val=&quot;28&quot;/&gt;&lt;w:lang w:val=&quot;UK&quot; w:fareast=&quot;EN-US&quot;/&gt;&lt;/w:rPr&gt;&lt;m:t&gt;?s&lt;/m:t&gt;&lt;/m:r&gt;&lt;/m:e&gt;&lt;m:sub&gt;&lt;m:r&gt;&lt;m:rPr&gt;&lt;m:sty m:val=&quot;p&quot;/&gt;&lt;/m:rPr&gt;&lt;w:rPr&gt;&lt;w:rFonts w:ascii=&quot;Cambria Math&quot; w:h-ansi=&quot;Cambria Math&quot;/&gt;&lt;wx:font wx:val=&quot;Cambria Math&quot;/&gt;&lt;w:sz w:val=&quot;28&quot;/&gt;&lt;w:sz-cs w:val=&quot;28&quot;/&gt;&lt;w:lang w:val=&quot;UK&quot; w:fareast=&quot;EN-US&quot;/&gt;&lt;/w:rPr&gt;&lt;m:t&gt;Csf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o:bullet="t">
        <v:imagedata r:id="rId1" o:title="" chromakey="white"/>
      </v:shape>
    </w:pict>
  </w:numPicBullet>
  <w:abstractNum w:abstractNumId="0" w15:restartNumberingAfterBreak="0">
    <w:nsid w:val="09AC3214"/>
    <w:multiLevelType w:val="hybridMultilevel"/>
    <w:tmpl w:val="F9A8370A"/>
    <w:lvl w:ilvl="0" w:tplc="4D68EF60">
      <w:start w:val="11"/>
      <w:numFmt w:val="decimal"/>
      <w:lvlText w:val="%1."/>
      <w:lvlJc w:val="left"/>
      <w:pPr>
        <w:ind w:left="735" w:hanging="375"/>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8D0BFA"/>
    <w:multiLevelType w:val="hybridMultilevel"/>
    <w:tmpl w:val="EF4E39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D314E"/>
    <w:multiLevelType w:val="hybridMultilevel"/>
    <w:tmpl w:val="78A02CCC"/>
    <w:lvl w:ilvl="0" w:tplc="1F7E92D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C43717E"/>
    <w:multiLevelType w:val="hybridMultilevel"/>
    <w:tmpl w:val="A0CC4E50"/>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214AEB"/>
    <w:multiLevelType w:val="hybridMultilevel"/>
    <w:tmpl w:val="346C9D82"/>
    <w:lvl w:ilvl="0" w:tplc="989292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423435"/>
    <w:multiLevelType w:val="hybridMultilevel"/>
    <w:tmpl w:val="7B3A02E8"/>
    <w:lvl w:ilvl="0" w:tplc="57C8E4D6">
      <w:start w:val="3"/>
      <w:numFmt w:val="upperRoman"/>
      <w:lvlText w:val="%1."/>
      <w:lvlJc w:val="left"/>
      <w:pPr>
        <w:ind w:left="1428" w:hanging="72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084130"/>
    <w:multiLevelType w:val="hybridMultilevel"/>
    <w:tmpl w:val="BC3A8A2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464ACE"/>
    <w:multiLevelType w:val="hybridMultilevel"/>
    <w:tmpl w:val="B9D8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F7AB2"/>
    <w:multiLevelType w:val="hybridMultilevel"/>
    <w:tmpl w:val="50F658A6"/>
    <w:lvl w:ilvl="0" w:tplc="2F24DBB6">
      <w:start w:val="7"/>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87832F2"/>
    <w:multiLevelType w:val="multilevel"/>
    <w:tmpl w:val="27E294D0"/>
    <w:lvl w:ilvl="0">
      <w:start w:val="1"/>
      <w:numFmt w:val="decimal"/>
      <w:pStyle w:val="1"/>
      <w:lvlText w:val="%1."/>
      <w:lvlJc w:val="left"/>
      <w:pPr>
        <w:tabs>
          <w:tab w:val="num" w:pos="785"/>
        </w:tabs>
        <w:ind w:left="-179" w:firstLine="539"/>
      </w:pPr>
      <w:rPr>
        <w:rFonts w:hint="default"/>
      </w:rPr>
    </w:lvl>
    <w:lvl w:ilvl="1">
      <w:start w:val="1"/>
      <w:numFmt w:val="decimal"/>
      <w:lvlText w:val="%1.%2."/>
      <w:lvlJc w:val="left"/>
      <w:pPr>
        <w:tabs>
          <w:tab w:val="num" w:pos="2412"/>
        </w:tabs>
        <w:ind w:left="2412" w:hanging="432"/>
      </w:pPr>
      <w:rPr>
        <w:rFonts w:hint="default"/>
      </w:rPr>
    </w:lvl>
    <w:lvl w:ilvl="2">
      <w:start w:val="1"/>
      <w:numFmt w:val="decimal"/>
      <w:lvlText w:val="%1.%2.%3."/>
      <w:lvlJc w:val="left"/>
      <w:pPr>
        <w:tabs>
          <w:tab w:val="num" w:pos="3060"/>
        </w:tabs>
        <w:ind w:left="2844" w:hanging="504"/>
      </w:pPr>
      <w:rPr>
        <w:rFonts w:hint="default"/>
      </w:rPr>
    </w:lvl>
    <w:lvl w:ilvl="3">
      <w:start w:val="1"/>
      <w:numFmt w:val="decimal"/>
      <w:lvlText w:val="%1.%2.%3.%4."/>
      <w:lvlJc w:val="left"/>
      <w:pPr>
        <w:tabs>
          <w:tab w:val="num" w:pos="3780"/>
        </w:tabs>
        <w:ind w:left="3348" w:hanging="648"/>
      </w:pPr>
      <w:rPr>
        <w:rFonts w:hint="default"/>
      </w:rPr>
    </w:lvl>
    <w:lvl w:ilvl="4">
      <w:start w:val="1"/>
      <w:numFmt w:val="decimal"/>
      <w:lvlText w:val="%1.%2.%3.%4.%5."/>
      <w:lvlJc w:val="left"/>
      <w:pPr>
        <w:tabs>
          <w:tab w:val="num" w:pos="4140"/>
        </w:tabs>
        <w:ind w:left="3852" w:hanging="792"/>
      </w:pPr>
      <w:rPr>
        <w:rFonts w:hint="default"/>
      </w:rPr>
    </w:lvl>
    <w:lvl w:ilvl="5">
      <w:start w:val="1"/>
      <w:numFmt w:val="decimal"/>
      <w:lvlText w:val="%1.%2.%3.%4.%5.%6."/>
      <w:lvlJc w:val="left"/>
      <w:pPr>
        <w:tabs>
          <w:tab w:val="num" w:pos="486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940"/>
        </w:tabs>
        <w:ind w:left="5364" w:hanging="1224"/>
      </w:pPr>
      <w:rPr>
        <w:rFonts w:hint="default"/>
      </w:rPr>
    </w:lvl>
    <w:lvl w:ilvl="8">
      <w:start w:val="1"/>
      <w:numFmt w:val="decimal"/>
      <w:lvlText w:val="%1.%2.%3.%4.%5.%6.%7.%8.%9."/>
      <w:lvlJc w:val="left"/>
      <w:pPr>
        <w:tabs>
          <w:tab w:val="num" w:pos="6300"/>
        </w:tabs>
        <w:ind w:left="5940" w:hanging="1440"/>
      </w:pPr>
      <w:rPr>
        <w:rFonts w:hint="default"/>
      </w:rPr>
    </w:lvl>
  </w:abstractNum>
  <w:abstractNum w:abstractNumId="10" w15:restartNumberingAfterBreak="0">
    <w:nsid w:val="2C520333"/>
    <w:multiLevelType w:val="hybridMultilevel"/>
    <w:tmpl w:val="36E42818"/>
    <w:lvl w:ilvl="0" w:tplc="9A1EE92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FE63789"/>
    <w:multiLevelType w:val="multilevel"/>
    <w:tmpl w:val="71EE3406"/>
    <w:lvl w:ilvl="0">
      <w:start w:val="1"/>
      <w:numFmt w:val="decimal"/>
      <w:lvlText w:val="%1."/>
      <w:lvlJc w:val="left"/>
      <w:pPr>
        <w:ind w:left="630" w:hanging="63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0834829"/>
    <w:multiLevelType w:val="hybridMultilevel"/>
    <w:tmpl w:val="42EE140E"/>
    <w:lvl w:ilvl="0" w:tplc="F2D0B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AA7DA7"/>
    <w:multiLevelType w:val="hybridMultilevel"/>
    <w:tmpl w:val="7C38D286"/>
    <w:lvl w:ilvl="0" w:tplc="57DE7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372C1B"/>
    <w:multiLevelType w:val="hybridMultilevel"/>
    <w:tmpl w:val="7190085C"/>
    <w:lvl w:ilvl="0" w:tplc="53A0819A">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5" w15:restartNumberingAfterBreak="0">
    <w:nsid w:val="388C1D69"/>
    <w:multiLevelType w:val="hybridMultilevel"/>
    <w:tmpl w:val="FF8AEDF8"/>
    <w:lvl w:ilvl="0" w:tplc="1F7E92D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2D218F"/>
    <w:multiLevelType w:val="multilevel"/>
    <w:tmpl w:val="FD0C4BC6"/>
    <w:lvl w:ilvl="0">
      <w:start w:val="1"/>
      <w:numFmt w:val="decimal"/>
      <w:lvlText w:val="%1."/>
      <w:lvlJc w:val="left"/>
      <w:pPr>
        <w:ind w:left="720" w:hanging="360"/>
      </w:pPr>
    </w:lvl>
    <w:lvl w:ilvl="1">
      <w:start w:val="10"/>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3A7422C2"/>
    <w:multiLevelType w:val="hybridMultilevel"/>
    <w:tmpl w:val="822448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48760813"/>
    <w:multiLevelType w:val="hybridMultilevel"/>
    <w:tmpl w:val="012A2AA6"/>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0B504BC"/>
    <w:multiLevelType w:val="multilevel"/>
    <w:tmpl w:val="94A877E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303608B"/>
    <w:multiLevelType w:val="hybridMultilevel"/>
    <w:tmpl w:val="52BA2302"/>
    <w:lvl w:ilvl="0" w:tplc="763E9AA0">
      <w:start w:val="10"/>
      <w:numFmt w:val="decimal"/>
      <w:lvlText w:val="%1."/>
      <w:lvlJc w:val="left"/>
      <w:pPr>
        <w:ind w:left="1510" w:hanging="375"/>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1" w15:restartNumberingAfterBreak="0">
    <w:nsid w:val="55F267D3"/>
    <w:multiLevelType w:val="hybridMultilevel"/>
    <w:tmpl w:val="527A8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75C21F7"/>
    <w:multiLevelType w:val="hybridMultilevel"/>
    <w:tmpl w:val="5FFE0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BB15987"/>
    <w:multiLevelType w:val="hybridMultilevel"/>
    <w:tmpl w:val="4E022CBC"/>
    <w:lvl w:ilvl="0" w:tplc="19E0F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302BA6"/>
    <w:multiLevelType w:val="hybridMultilevel"/>
    <w:tmpl w:val="B17420DC"/>
    <w:lvl w:ilvl="0" w:tplc="E6865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5D911DE"/>
    <w:multiLevelType w:val="multilevel"/>
    <w:tmpl w:val="382A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F77DF5"/>
    <w:multiLevelType w:val="hybridMultilevel"/>
    <w:tmpl w:val="42EE140E"/>
    <w:lvl w:ilvl="0" w:tplc="F2D0B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7172833"/>
    <w:multiLevelType w:val="hybridMultilevel"/>
    <w:tmpl w:val="9762294C"/>
    <w:lvl w:ilvl="0" w:tplc="B2F63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7F90A75"/>
    <w:multiLevelType w:val="hybridMultilevel"/>
    <w:tmpl w:val="735C0A88"/>
    <w:lvl w:ilvl="0" w:tplc="940AD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BF3143E"/>
    <w:multiLevelType w:val="hybridMultilevel"/>
    <w:tmpl w:val="BB7C2120"/>
    <w:lvl w:ilvl="0" w:tplc="0419000F">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C430A"/>
    <w:multiLevelType w:val="hybridMultilevel"/>
    <w:tmpl w:val="E4A2C142"/>
    <w:lvl w:ilvl="0" w:tplc="3D543B4E">
      <w:start w:val="1"/>
      <w:numFmt w:val="decimal"/>
      <w:lvlText w:val="%1."/>
      <w:lvlJc w:val="left"/>
      <w:pPr>
        <w:ind w:left="1069" w:hanging="360"/>
      </w:pPr>
      <w:rPr>
        <w:rFonts w:hint="default"/>
      </w:rPr>
    </w:lvl>
    <w:lvl w:ilvl="1" w:tplc="9E580DDA">
      <w:start w:val="1"/>
      <w:numFmt w:val="decimal"/>
      <w:lvlText w:val="%2."/>
      <w:lvlJc w:val="left"/>
      <w:pPr>
        <w:ind w:left="1637" w:hanging="360"/>
      </w:pPr>
      <w:rPr>
        <w:rFonts w:ascii="Times New Roman" w:eastAsia="Times New Roman" w:hAnsi="Times New Roman" w:cs="Times New Roman"/>
      </w:r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DFC31B2"/>
    <w:multiLevelType w:val="multilevel"/>
    <w:tmpl w:val="74B028A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775984"/>
    <w:multiLevelType w:val="hybridMultilevel"/>
    <w:tmpl w:val="D5861312"/>
    <w:lvl w:ilvl="0" w:tplc="4134CF7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4257523"/>
    <w:multiLevelType w:val="hybridMultilevel"/>
    <w:tmpl w:val="1D86E3B6"/>
    <w:lvl w:ilvl="0" w:tplc="BF68A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E3646D"/>
    <w:multiLevelType w:val="hybridMultilevel"/>
    <w:tmpl w:val="4A0C3ABC"/>
    <w:lvl w:ilvl="0" w:tplc="DBF8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B6F2969"/>
    <w:multiLevelType w:val="hybridMultilevel"/>
    <w:tmpl w:val="ED70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0"/>
  </w:num>
  <w:num w:numId="3">
    <w:abstractNumId w:val="6"/>
  </w:num>
  <w:num w:numId="4">
    <w:abstractNumId w:val="3"/>
  </w:num>
  <w:num w:numId="5">
    <w:abstractNumId w:val="5"/>
  </w:num>
  <w:num w:numId="6">
    <w:abstractNumId w:val="8"/>
  </w:num>
  <w:num w:numId="7">
    <w:abstractNumId w:val="25"/>
  </w:num>
  <w:num w:numId="8">
    <w:abstractNumId w:val="13"/>
  </w:num>
  <w:num w:numId="9">
    <w:abstractNumId w:val="34"/>
  </w:num>
  <w:num w:numId="10">
    <w:abstractNumId w:val="16"/>
  </w:num>
  <w:num w:numId="11">
    <w:abstractNumId w:val="11"/>
  </w:num>
  <w:num w:numId="12">
    <w:abstractNumId w:val="31"/>
  </w:num>
  <w:num w:numId="13">
    <w:abstractNumId w:val="24"/>
  </w:num>
  <w:num w:numId="14">
    <w:abstractNumId w:val="32"/>
  </w:num>
  <w:num w:numId="15">
    <w:abstractNumId w:val="19"/>
  </w:num>
  <w:num w:numId="16">
    <w:abstractNumId w:val="12"/>
  </w:num>
  <w:num w:numId="17">
    <w:abstractNumId w:val="27"/>
  </w:num>
  <w:num w:numId="18">
    <w:abstractNumId w:val="10"/>
  </w:num>
  <w:num w:numId="19">
    <w:abstractNumId w:val="1"/>
  </w:num>
  <w:num w:numId="20">
    <w:abstractNumId w:val="7"/>
  </w:num>
  <w:num w:numId="21">
    <w:abstractNumId w:val="33"/>
  </w:num>
  <w:num w:numId="22">
    <w:abstractNumId w:val="35"/>
  </w:num>
  <w:num w:numId="23">
    <w:abstractNumId w:val="4"/>
  </w:num>
  <w:num w:numId="24">
    <w:abstractNumId w:val="0"/>
  </w:num>
  <w:num w:numId="25">
    <w:abstractNumId w:val="26"/>
  </w:num>
  <w:num w:numId="26">
    <w:abstractNumId w:val="2"/>
  </w:num>
  <w:num w:numId="27">
    <w:abstractNumId w:val="15"/>
  </w:num>
  <w:num w:numId="28">
    <w:abstractNumId w:val="2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23"/>
  </w:num>
  <w:num w:numId="34">
    <w:abstractNumId w:val="29"/>
  </w:num>
  <w:num w:numId="35">
    <w:abstractNumId w:val="17"/>
  </w:num>
  <w:num w:numId="36">
    <w:abstractNumId w:val="14"/>
  </w:num>
  <w:num w:numId="37">
    <w:abstractNumId w:val="18"/>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szS1MDQ0Nra0NDBV0lEKTi0uzszPAymwrAUAlQDLbCwAAAA="/>
  </w:docVars>
  <w:rsids>
    <w:rsidRoot w:val="00690873"/>
    <w:rsid w:val="00000AFD"/>
    <w:rsid w:val="00000C63"/>
    <w:rsid w:val="000010EF"/>
    <w:rsid w:val="000018D9"/>
    <w:rsid w:val="00001ABE"/>
    <w:rsid w:val="00002AAD"/>
    <w:rsid w:val="000044B3"/>
    <w:rsid w:val="00004DA6"/>
    <w:rsid w:val="00004DAC"/>
    <w:rsid w:val="00005167"/>
    <w:rsid w:val="00006B0B"/>
    <w:rsid w:val="00006EDC"/>
    <w:rsid w:val="00010BC5"/>
    <w:rsid w:val="00011D66"/>
    <w:rsid w:val="000121A8"/>
    <w:rsid w:val="000127EB"/>
    <w:rsid w:val="0001283F"/>
    <w:rsid w:val="000139E8"/>
    <w:rsid w:val="0001500E"/>
    <w:rsid w:val="0001672F"/>
    <w:rsid w:val="00016D59"/>
    <w:rsid w:val="0001742A"/>
    <w:rsid w:val="00017971"/>
    <w:rsid w:val="00017B90"/>
    <w:rsid w:val="00017FDA"/>
    <w:rsid w:val="000208DC"/>
    <w:rsid w:val="0002213F"/>
    <w:rsid w:val="0002223D"/>
    <w:rsid w:val="00022311"/>
    <w:rsid w:val="00022D38"/>
    <w:rsid w:val="00022D95"/>
    <w:rsid w:val="00023241"/>
    <w:rsid w:val="00023602"/>
    <w:rsid w:val="0002376F"/>
    <w:rsid w:val="00023B9A"/>
    <w:rsid w:val="00023C55"/>
    <w:rsid w:val="00024F5E"/>
    <w:rsid w:val="000259DC"/>
    <w:rsid w:val="00025DDA"/>
    <w:rsid w:val="00025E1D"/>
    <w:rsid w:val="000261BD"/>
    <w:rsid w:val="000264D2"/>
    <w:rsid w:val="00026A6B"/>
    <w:rsid w:val="00027AB3"/>
    <w:rsid w:val="00030905"/>
    <w:rsid w:val="00031157"/>
    <w:rsid w:val="000315CE"/>
    <w:rsid w:val="00032693"/>
    <w:rsid w:val="00033702"/>
    <w:rsid w:val="00034839"/>
    <w:rsid w:val="00034BD9"/>
    <w:rsid w:val="000352E7"/>
    <w:rsid w:val="000358E0"/>
    <w:rsid w:val="00036195"/>
    <w:rsid w:val="0003620B"/>
    <w:rsid w:val="00036AA3"/>
    <w:rsid w:val="00036D02"/>
    <w:rsid w:val="00036F0E"/>
    <w:rsid w:val="0003744C"/>
    <w:rsid w:val="00037747"/>
    <w:rsid w:val="00041299"/>
    <w:rsid w:val="00042ECD"/>
    <w:rsid w:val="00042EF4"/>
    <w:rsid w:val="0004371C"/>
    <w:rsid w:val="000444F2"/>
    <w:rsid w:val="0004565F"/>
    <w:rsid w:val="00047968"/>
    <w:rsid w:val="000516E4"/>
    <w:rsid w:val="0005214D"/>
    <w:rsid w:val="000534F9"/>
    <w:rsid w:val="0005475D"/>
    <w:rsid w:val="00054E84"/>
    <w:rsid w:val="00054EE2"/>
    <w:rsid w:val="000554DB"/>
    <w:rsid w:val="00055734"/>
    <w:rsid w:val="00055817"/>
    <w:rsid w:val="00055F10"/>
    <w:rsid w:val="00056DCD"/>
    <w:rsid w:val="00057D27"/>
    <w:rsid w:val="00061DF0"/>
    <w:rsid w:val="00061FC6"/>
    <w:rsid w:val="0006335A"/>
    <w:rsid w:val="00063481"/>
    <w:rsid w:val="0006435C"/>
    <w:rsid w:val="00064C86"/>
    <w:rsid w:val="00064EA3"/>
    <w:rsid w:val="000657C0"/>
    <w:rsid w:val="00066543"/>
    <w:rsid w:val="00066F24"/>
    <w:rsid w:val="00066FE5"/>
    <w:rsid w:val="00067065"/>
    <w:rsid w:val="00067A08"/>
    <w:rsid w:val="00067D56"/>
    <w:rsid w:val="000711A5"/>
    <w:rsid w:val="00071B57"/>
    <w:rsid w:val="00071D55"/>
    <w:rsid w:val="000729E7"/>
    <w:rsid w:val="00072CC0"/>
    <w:rsid w:val="00073B98"/>
    <w:rsid w:val="00073F75"/>
    <w:rsid w:val="00074349"/>
    <w:rsid w:val="000743AB"/>
    <w:rsid w:val="0007459F"/>
    <w:rsid w:val="000745F9"/>
    <w:rsid w:val="0007536E"/>
    <w:rsid w:val="00075AF3"/>
    <w:rsid w:val="000770BB"/>
    <w:rsid w:val="000812D3"/>
    <w:rsid w:val="0008149E"/>
    <w:rsid w:val="00081EEB"/>
    <w:rsid w:val="00081F24"/>
    <w:rsid w:val="0008298B"/>
    <w:rsid w:val="00082BB1"/>
    <w:rsid w:val="00085A33"/>
    <w:rsid w:val="000860A5"/>
    <w:rsid w:val="00086CB1"/>
    <w:rsid w:val="00086DD2"/>
    <w:rsid w:val="00087C1E"/>
    <w:rsid w:val="000904FD"/>
    <w:rsid w:val="00091B3F"/>
    <w:rsid w:val="0009276F"/>
    <w:rsid w:val="00092FC9"/>
    <w:rsid w:val="000938DF"/>
    <w:rsid w:val="00093930"/>
    <w:rsid w:val="00094418"/>
    <w:rsid w:val="00096ED9"/>
    <w:rsid w:val="00097426"/>
    <w:rsid w:val="000A0C3B"/>
    <w:rsid w:val="000A11A6"/>
    <w:rsid w:val="000A215E"/>
    <w:rsid w:val="000A25FC"/>
    <w:rsid w:val="000A26EA"/>
    <w:rsid w:val="000A2BBB"/>
    <w:rsid w:val="000A3AAD"/>
    <w:rsid w:val="000A5BB6"/>
    <w:rsid w:val="000A5E1A"/>
    <w:rsid w:val="000A6C80"/>
    <w:rsid w:val="000A6F3D"/>
    <w:rsid w:val="000A7E29"/>
    <w:rsid w:val="000B14CB"/>
    <w:rsid w:val="000B19FE"/>
    <w:rsid w:val="000B1C19"/>
    <w:rsid w:val="000B26A2"/>
    <w:rsid w:val="000B3581"/>
    <w:rsid w:val="000B3827"/>
    <w:rsid w:val="000B3F62"/>
    <w:rsid w:val="000B444F"/>
    <w:rsid w:val="000B456F"/>
    <w:rsid w:val="000B4EB2"/>
    <w:rsid w:val="000B5080"/>
    <w:rsid w:val="000B770D"/>
    <w:rsid w:val="000B77A8"/>
    <w:rsid w:val="000C05EE"/>
    <w:rsid w:val="000C1745"/>
    <w:rsid w:val="000C301F"/>
    <w:rsid w:val="000C35F1"/>
    <w:rsid w:val="000C3791"/>
    <w:rsid w:val="000C4005"/>
    <w:rsid w:val="000C40E8"/>
    <w:rsid w:val="000C443C"/>
    <w:rsid w:val="000C45D9"/>
    <w:rsid w:val="000C4C04"/>
    <w:rsid w:val="000C6073"/>
    <w:rsid w:val="000C68A0"/>
    <w:rsid w:val="000C7C9D"/>
    <w:rsid w:val="000C7D24"/>
    <w:rsid w:val="000D0124"/>
    <w:rsid w:val="000D0729"/>
    <w:rsid w:val="000D0C2E"/>
    <w:rsid w:val="000D1136"/>
    <w:rsid w:val="000D220C"/>
    <w:rsid w:val="000D248A"/>
    <w:rsid w:val="000D2665"/>
    <w:rsid w:val="000D2C62"/>
    <w:rsid w:val="000D3D27"/>
    <w:rsid w:val="000D61F6"/>
    <w:rsid w:val="000D662F"/>
    <w:rsid w:val="000D780C"/>
    <w:rsid w:val="000D78A9"/>
    <w:rsid w:val="000E0F61"/>
    <w:rsid w:val="000E13B7"/>
    <w:rsid w:val="000E2466"/>
    <w:rsid w:val="000E25D8"/>
    <w:rsid w:val="000E3691"/>
    <w:rsid w:val="000E5072"/>
    <w:rsid w:val="000E554A"/>
    <w:rsid w:val="000E5D7A"/>
    <w:rsid w:val="000E71BF"/>
    <w:rsid w:val="000F07E2"/>
    <w:rsid w:val="000F1C3F"/>
    <w:rsid w:val="000F2CF2"/>
    <w:rsid w:val="000F2DBC"/>
    <w:rsid w:val="000F3D8E"/>
    <w:rsid w:val="000F4767"/>
    <w:rsid w:val="000F4890"/>
    <w:rsid w:val="000F5339"/>
    <w:rsid w:val="000F55EE"/>
    <w:rsid w:val="000F57F0"/>
    <w:rsid w:val="000F599F"/>
    <w:rsid w:val="000F5E87"/>
    <w:rsid w:val="000F612B"/>
    <w:rsid w:val="000F70FC"/>
    <w:rsid w:val="000F7C43"/>
    <w:rsid w:val="000F7C4E"/>
    <w:rsid w:val="001011CF"/>
    <w:rsid w:val="00102011"/>
    <w:rsid w:val="00102915"/>
    <w:rsid w:val="00103A02"/>
    <w:rsid w:val="00103D37"/>
    <w:rsid w:val="00104FC4"/>
    <w:rsid w:val="00105290"/>
    <w:rsid w:val="00106560"/>
    <w:rsid w:val="001065FB"/>
    <w:rsid w:val="00106A58"/>
    <w:rsid w:val="00107203"/>
    <w:rsid w:val="0011005A"/>
    <w:rsid w:val="001110D8"/>
    <w:rsid w:val="0011126E"/>
    <w:rsid w:val="0011200F"/>
    <w:rsid w:val="001125F2"/>
    <w:rsid w:val="001172A8"/>
    <w:rsid w:val="0011787A"/>
    <w:rsid w:val="00117AE0"/>
    <w:rsid w:val="00117BD9"/>
    <w:rsid w:val="00120F67"/>
    <w:rsid w:val="00120FEB"/>
    <w:rsid w:val="001210CB"/>
    <w:rsid w:val="0012111E"/>
    <w:rsid w:val="0012170E"/>
    <w:rsid w:val="00121ABC"/>
    <w:rsid w:val="00121C1F"/>
    <w:rsid w:val="001225A9"/>
    <w:rsid w:val="0012263B"/>
    <w:rsid w:val="00123986"/>
    <w:rsid w:val="00124C9F"/>
    <w:rsid w:val="0012571C"/>
    <w:rsid w:val="001265AA"/>
    <w:rsid w:val="001267C5"/>
    <w:rsid w:val="00126A92"/>
    <w:rsid w:val="00130166"/>
    <w:rsid w:val="00130177"/>
    <w:rsid w:val="001305B0"/>
    <w:rsid w:val="00130C20"/>
    <w:rsid w:val="00131732"/>
    <w:rsid w:val="001322EC"/>
    <w:rsid w:val="001324E5"/>
    <w:rsid w:val="00132908"/>
    <w:rsid w:val="00134981"/>
    <w:rsid w:val="00136351"/>
    <w:rsid w:val="001364B1"/>
    <w:rsid w:val="00136728"/>
    <w:rsid w:val="001368D8"/>
    <w:rsid w:val="00136E3A"/>
    <w:rsid w:val="00141100"/>
    <w:rsid w:val="0014177F"/>
    <w:rsid w:val="00141B15"/>
    <w:rsid w:val="00141CF7"/>
    <w:rsid w:val="00141DAD"/>
    <w:rsid w:val="00142508"/>
    <w:rsid w:val="00142D5E"/>
    <w:rsid w:val="00142F1B"/>
    <w:rsid w:val="00143626"/>
    <w:rsid w:val="001437BB"/>
    <w:rsid w:val="00143C52"/>
    <w:rsid w:val="0014439B"/>
    <w:rsid w:val="00144F36"/>
    <w:rsid w:val="001456F0"/>
    <w:rsid w:val="00145886"/>
    <w:rsid w:val="00145B97"/>
    <w:rsid w:val="001466C7"/>
    <w:rsid w:val="00146F2B"/>
    <w:rsid w:val="0014774D"/>
    <w:rsid w:val="0015089B"/>
    <w:rsid w:val="001508AF"/>
    <w:rsid w:val="001508FB"/>
    <w:rsid w:val="00150A04"/>
    <w:rsid w:val="00150A07"/>
    <w:rsid w:val="00150BAB"/>
    <w:rsid w:val="001512E0"/>
    <w:rsid w:val="001519C4"/>
    <w:rsid w:val="00152901"/>
    <w:rsid w:val="0015338C"/>
    <w:rsid w:val="00154086"/>
    <w:rsid w:val="00154585"/>
    <w:rsid w:val="00154632"/>
    <w:rsid w:val="00155B73"/>
    <w:rsid w:val="0015606E"/>
    <w:rsid w:val="00156341"/>
    <w:rsid w:val="00156C92"/>
    <w:rsid w:val="00157369"/>
    <w:rsid w:val="00157BC4"/>
    <w:rsid w:val="00160D0D"/>
    <w:rsid w:val="00161153"/>
    <w:rsid w:val="00161551"/>
    <w:rsid w:val="00163335"/>
    <w:rsid w:val="00163F92"/>
    <w:rsid w:val="00165261"/>
    <w:rsid w:val="00166E8B"/>
    <w:rsid w:val="001679A0"/>
    <w:rsid w:val="00167A0D"/>
    <w:rsid w:val="00167B70"/>
    <w:rsid w:val="00170D40"/>
    <w:rsid w:val="00170DE1"/>
    <w:rsid w:val="00171734"/>
    <w:rsid w:val="0017265D"/>
    <w:rsid w:val="00173221"/>
    <w:rsid w:val="00173C12"/>
    <w:rsid w:val="00173C21"/>
    <w:rsid w:val="0017428F"/>
    <w:rsid w:val="00174623"/>
    <w:rsid w:val="00175B12"/>
    <w:rsid w:val="001762B7"/>
    <w:rsid w:val="00176BB4"/>
    <w:rsid w:val="00176E0C"/>
    <w:rsid w:val="001774E1"/>
    <w:rsid w:val="00177C6B"/>
    <w:rsid w:val="00177FA1"/>
    <w:rsid w:val="00180174"/>
    <w:rsid w:val="001801A2"/>
    <w:rsid w:val="00180206"/>
    <w:rsid w:val="00181B92"/>
    <w:rsid w:val="00181DEC"/>
    <w:rsid w:val="00182133"/>
    <w:rsid w:val="001840FD"/>
    <w:rsid w:val="0018419F"/>
    <w:rsid w:val="0018430A"/>
    <w:rsid w:val="0018464C"/>
    <w:rsid w:val="001864E6"/>
    <w:rsid w:val="00186A0E"/>
    <w:rsid w:val="001876DA"/>
    <w:rsid w:val="0019094D"/>
    <w:rsid w:val="00190ECA"/>
    <w:rsid w:val="001917AF"/>
    <w:rsid w:val="00191A95"/>
    <w:rsid w:val="001924FE"/>
    <w:rsid w:val="00192DB8"/>
    <w:rsid w:val="00193D1C"/>
    <w:rsid w:val="00193F53"/>
    <w:rsid w:val="001945F3"/>
    <w:rsid w:val="00194F37"/>
    <w:rsid w:val="00197398"/>
    <w:rsid w:val="00197780"/>
    <w:rsid w:val="001A046F"/>
    <w:rsid w:val="001A17FD"/>
    <w:rsid w:val="001A221F"/>
    <w:rsid w:val="001A2230"/>
    <w:rsid w:val="001A2235"/>
    <w:rsid w:val="001A28BF"/>
    <w:rsid w:val="001A2BCA"/>
    <w:rsid w:val="001A2F4A"/>
    <w:rsid w:val="001A3256"/>
    <w:rsid w:val="001A4EE1"/>
    <w:rsid w:val="001A681E"/>
    <w:rsid w:val="001A7D89"/>
    <w:rsid w:val="001B0A17"/>
    <w:rsid w:val="001B65C6"/>
    <w:rsid w:val="001B7EF7"/>
    <w:rsid w:val="001C0D38"/>
    <w:rsid w:val="001C11C9"/>
    <w:rsid w:val="001C15AF"/>
    <w:rsid w:val="001C2C66"/>
    <w:rsid w:val="001C3F6F"/>
    <w:rsid w:val="001C4210"/>
    <w:rsid w:val="001C44F9"/>
    <w:rsid w:val="001C47DA"/>
    <w:rsid w:val="001C4E2C"/>
    <w:rsid w:val="001C55B2"/>
    <w:rsid w:val="001C55F4"/>
    <w:rsid w:val="001C65A6"/>
    <w:rsid w:val="001C676B"/>
    <w:rsid w:val="001C7C80"/>
    <w:rsid w:val="001D115C"/>
    <w:rsid w:val="001D167D"/>
    <w:rsid w:val="001D1CBA"/>
    <w:rsid w:val="001D1F55"/>
    <w:rsid w:val="001D259F"/>
    <w:rsid w:val="001D2842"/>
    <w:rsid w:val="001D2EDA"/>
    <w:rsid w:val="001D3855"/>
    <w:rsid w:val="001D5291"/>
    <w:rsid w:val="001D55A8"/>
    <w:rsid w:val="001D5C54"/>
    <w:rsid w:val="001D791C"/>
    <w:rsid w:val="001D7B4B"/>
    <w:rsid w:val="001E0501"/>
    <w:rsid w:val="001E11B9"/>
    <w:rsid w:val="001E1296"/>
    <w:rsid w:val="001E1A08"/>
    <w:rsid w:val="001E1DA1"/>
    <w:rsid w:val="001E2958"/>
    <w:rsid w:val="001E2B29"/>
    <w:rsid w:val="001E3AF5"/>
    <w:rsid w:val="001E412B"/>
    <w:rsid w:val="001E4E0C"/>
    <w:rsid w:val="001E4EAC"/>
    <w:rsid w:val="001E60F2"/>
    <w:rsid w:val="001E6B71"/>
    <w:rsid w:val="001E6D50"/>
    <w:rsid w:val="001E6F88"/>
    <w:rsid w:val="001E7B9B"/>
    <w:rsid w:val="001E7BEC"/>
    <w:rsid w:val="001F06FB"/>
    <w:rsid w:val="001F0BA1"/>
    <w:rsid w:val="001F14DD"/>
    <w:rsid w:val="001F1844"/>
    <w:rsid w:val="001F3640"/>
    <w:rsid w:val="001F3C8A"/>
    <w:rsid w:val="001F41B3"/>
    <w:rsid w:val="001F4287"/>
    <w:rsid w:val="001F45FB"/>
    <w:rsid w:val="001F49B7"/>
    <w:rsid w:val="001F570C"/>
    <w:rsid w:val="001F59DB"/>
    <w:rsid w:val="001F5F85"/>
    <w:rsid w:val="001F6827"/>
    <w:rsid w:val="001F6897"/>
    <w:rsid w:val="001F6BF2"/>
    <w:rsid w:val="0020076A"/>
    <w:rsid w:val="0020105B"/>
    <w:rsid w:val="0020129E"/>
    <w:rsid w:val="0020169D"/>
    <w:rsid w:val="0020195C"/>
    <w:rsid w:val="00201F53"/>
    <w:rsid w:val="00202ACD"/>
    <w:rsid w:val="00202F40"/>
    <w:rsid w:val="00203317"/>
    <w:rsid w:val="00203AB1"/>
    <w:rsid w:val="00203ECE"/>
    <w:rsid w:val="00204A3A"/>
    <w:rsid w:val="0020533F"/>
    <w:rsid w:val="002053B1"/>
    <w:rsid w:val="002069C3"/>
    <w:rsid w:val="00206D85"/>
    <w:rsid w:val="00206E9A"/>
    <w:rsid w:val="002070D1"/>
    <w:rsid w:val="00207228"/>
    <w:rsid w:val="00207EB7"/>
    <w:rsid w:val="00210849"/>
    <w:rsid w:val="00211864"/>
    <w:rsid w:val="002126DD"/>
    <w:rsid w:val="00213633"/>
    <w:rsid w:val="002148AD"/>
    <w:rsid w:val="0021574C"/>
    <w:rsid w:val="002161AF"/>
    <w:rsid w:val="002167FE"/>
    <w:rsid w:val="00216A13"/>
    <w:rsid w:val="00216F21"/>
    <w:rsid w:val="002179D2"/>
    <w:rsid w:val="00220663"/>
    <w:rsid w:val="002215C8"/>
    <w:rsid w:val="00221790"/>
    <w:rsid w:val="00223358"/>
    <w:rsid w:val="00223E93"/>
    <w:rsid w:val="002246A6"/>
    <w:rsid w:val="00224A08"/>
    <w:rsid w:val="00225953"/>
    <w:rsid w:val="0022634A"/>
    <w:rsid w:val="002267A7"/>
    <w:rsid w:val="00226AD0"/>
    <w:rsid w:val="00230195"/>
    <w:rsid w:val="00230881"/>
    <w:rsid w:val="00230A46"/>
    <w:rsid w:val="00232025"/>
    <w:rsid w:val="00232187"/>
    <w:rsid w:val="002329B3"/>
    <w:rsid w:val="002337BF"/>
    <w:rsid w:val="00233819"/>
    <w:rsid w:val="0023412B"/>
    <w:rsid w:val="002351BE"/>
    <w:rsid w:val="0023582B"/>
    <w:rsid w:val="0023691C"/>
    <w:rsid w:val="00236E9A"/>
    <w:rsid w:val="00236EB2"/>
    <w:rsid w:val="0023741E"/>
    <w:rsid w:val="00240800"/>
    <w:rsid w:val="002416B1"/>
    <w:rsid w:val="00241B21"/>
    <w:rsid w:val="00241BB5"/>
    <w:rsid w:val="00241D23"/>
    <w:rsid w:val="00242423"/>
    <w:rsid w:val="00243504"/>
    <w:rsid w:val="002436F4"/>
    <w:rsid w:val="002441A6"/>
    <w:rsid w:val="00244B3D"/>
    <w:rsid w:val="002454B7"/>
    <w:rsid w:val="0024615F"/>
    <w:rsid w:val="00246320"/>
    <w:rsid w:val="00246D1E"/>
    <w:rsid w:val="00247281"/>
    <w:rsid w:val="0024768E"/>
    <w:rsid w:val="00247D09"/>
    <w:rsid w:val="002505A6"/>
    <w:rsid w:val="00252256"/>
    <w:rsid w:val="002536F4"/>
    <w:rsid w:val="002539A5"/>
    <w:rsid w:val="002543B3"/>
    <w:rsid w:val="00254EFD"/>
    <w:rsid w:val="00255133"/>
    <w:rsid w:val="00256891"/>
    <w:rsid w:val="0025698D"/>
    <w:rsid w:val="00257242"/>
    <w:rsid w:val="002577FE"/>
    <w:rsid w:val="002578C6"/>
    <w:rsid w:val="0025792E"/>
    <w:rsid w:val="00257AAB"/>
    <w:rsid w:val="00257E04"/>
    <w:rsid w:val="00260372"/>
    <w:rsid w:val="00261417"/>
    <w:rsid w:val="0026249F"/>
    <w:rsid w:val="00262EE1"/>
    <w:rsid w:val="0026336B"/>
    <w:rsid w:val="002636EB"/>
    <w:rsid w:val="0026387B"/>
    <w:rsid w:val="0026393C"/>
    <w:rsid w:val="00263B86"/>
    <w:rsid w:val="0026467A"/>
    <w:rsid w:val="002647F8"/>
    <w:rsid w:val="00264931"/>
    <w:rsid w:val="00265A82"/>
    <w:rsid w:val="002666FD"/>
    <w:rsid w:val="00266885"/>
    <w:rsid w:val="00266AA1"/>
    <w:rsid w:val="00266B30"/>
    <w:rsid w:val="00266E7A"/>
    <w:rsid w:val="00267028"/>
    <w:rsid w:val="002703F4"/>
    <w:rsid w:val="0027082C"/>
    <w:rsid w:val="00273FDD"/>
    <w:rsid w:val="00274346"/>
    <w:rsid w:val="002747CF"/>
    <w:rsid w:val="002752DD"/>
    <w:rsid w:val="00275628"/>
    <w:rsid w:val="00275A7B"/>
    <w:rsid w:val="00275B00"/>
    <w:rsid w:val="00275F0F"/>
    <w:rsid w:val="0027650A"/>
    <w:rsid w:val="00276A52"/>
    <w:rsid w:val="002814D4"/>
    <w:rsid w:val="002819A4"/>
    <w:rsid w:val="00282736"/>
    <w:rsid w:val="00284BE7"/>
    <w:rsid w:val="00284C01"/>
    <w:rsid w:val="00285567"/>
    <w:rsid w:val="00285CB5"/>
    <w:rsid w:val="00286061"/>
    <w:rsid w:val="00286BA4"/>
    <w:rsid w:val="00286BB6"/>
    <w:rsid w:val="00286BC3"/>
    <w:rsid w:val="002870C4"/>
    <w:rsid w:val="0028728E"/>
    <w:rsid w:val="002872E6"/>
    <w:rsid w:val="00287430"/>
    <w:rsid w:val="00287454"/>
    <w:rsid w:val="00287D72"/>
    <w:rsid w:val="00287E6D"/>
    <w:rsid w:val="00290EEC"/>
    <w:rsid w:val="002911DF"/>
    <w:rsid w:val="00291B11"/>
    <w:rsid w:val="002925E9"/>
    <w:rsid w:val="00292824"/>
    <w:rsid w:val="002933FC"/>
    <w:rsid w:val="00294C1E"/>
    <w:rsid w:val="00294F8C"/>
    <w:rsid w:val="002950C6"/>
    <w:rsid w:val="00295F26"/>
    <w:rsid w:val="002961DF"/>
    <w:rsid w:val="00296F40"/>
    <w:rsid w:val="002975C1"/>
    <w:rsid w:val="00297BDF"/>
    <w:rsid w:val="002A0449"/>
    <w:rsid w:val="002A0CB6"/>
    <w:rsid w:val="002A0E92"/>
    <w:rsid w:val="002A0FA1"/>
    <w:rsid w:val="002A1CBD"/>
    <w:rsid w:val="002A20A9"/>
    <w:rsid w:val="002A236A"/>
    <w:rsid w:val="002A39D3"/>
    <w:rsid w:val="002A511E"/>
    <w:rsid w:val="002A51C5"/>
    <w:rsid w:val="002A6BBA"/>
    <w:rsid w:val="002A700F"/>
    <w:rsid w:val="002A7EB2"/>
    <w:rsid w:val="002B0059"/>
    <w:rsid w:val="002B1849"/>
    <w:rsid w:val="002B270B"/>
    <w:rsid w:val="002B306C"/>
    <w:rsid w:val="002B3160"/>
    <w:rsid w:val="002B3A3D"/>
    <w:rsid w:val="002B3FA9"/>
    <w:rsid w:val="002B44E7"/>
    <w:rsid w:val="002B4921"/>
    <w:rsid w:val="002B4EA6"/>
    <w:rsid w:val="002B5CDA"/>
    <w:rsid w:val="002B66CE"/>
    <w:rsid w:val="002B6AC6"/>
    <w:rsid w:val="002B6CD0"/>
    <w:rsid w:val="002B7210"/>
    <w:rsid w:val="002C0687"/>
    <w:rsid w:val="002C1033"/>
    <w:rsid w:val="002C1431"/>
    <w:rsid w:val="002C143C"/>
    <w:rsid w:val="002C14AB"/>
    <w:rsid w:val="002C19E7"/>
    <w:rsid w:val="002C3B12"/>
    <w:rsid w:val="002C49C2"/>
    <w:rsid w:val="002C4BC6"/>
    <w:rsid w:val="002C5092"/>
    <w:rsid w:val="002C52B8"/>
    <w:rsid w:val="002C53E5"/>
    <w:rsid w:val="002C54AB"/>
    <w:rsid w:val="002C59E2"/>
    <w:rsid w:val="002C6E5C"/>
    <w:rsid w:val="002C6E79"/>
    <w:rsid w:val="002C7369"/>
    <w:rsid w:val="002C76AA"/>
    <w:rsid w:val="002C7B38"/>
    <w:rsid w:val="002D07DD"/>
    <w:rsid w:val="002D09E2"/>
    <w:rsid w:val="002D0EA3"/>
    <w:rsid w:val="002D1126"/>
    <w:rsid w:val="002D16DC"/>
    <w:rsid w:val="002D1D69"/>
    <w:rsid w:val="002D20FA"/>
    <w:rsid w:val="002D23AD"/>
    <w:rsid w:val="002D28F3"/>
    <w:rsid w:val="002D315B"/>
    <w:rsid w:val="002D32C7"/>
    <w:rsid w:val="002D3FD9"/>
    <w:rsid w:val="002D4152"/>
    <w:rsid w:val="002D4B72"/>
    <w:rsid w:val="002D5ED9"/>
    <w:rsid w:val="002D7252"/>
    <w:rsid w:val="002E0734"/>
    <w:rsid w:val="002E0863"/>
    <w:rsid w:val="002E1CC4"/>
    <w:rsid w:val="002E221D"/>
    <w:rsid w:val="002E3879"/>
    <w:rsid w:val="002E3E37"/>
    <w:rsid w:val="002E4CD4"/>
    <w:rsid w:val="002E551F"/>
    <w:rsid w:val="002E75BD"/>
    <w:rsid w:val="002E77AC"/>
    <w:rsid w:val="002F0230"/>
    <w:rsid w:val="002F0746"/>
    <w:rsid w:val="002F07D6"/>
    <w:rsid w:val="002F1331"/>
    <w:rsid w:val="002F2531"/>
    <w:rsid w:val="002F2EB7"/>
    <w:rsid w:val="002F3813"/>
    <w:rsid w:val="002F3CCC"/>
    <w:rsid w:val="002F3FF7"/>
    <w:rsid w:val="002F7836"/>
    <w:rsid w:val="0030224D"/>
    <w:rsid w:val="00304214"/>
    <w:rsid w:val="00304662"/>
    <w:rsid w:val="00304D5B"/>
    <w:rsid w:val="00305A58"/>
    <w:rsid w:val="003068C0"/>
    <w:rsid w:val="00306C8A"/>
    <w:rsid w:val="00306DE1"/>
    <w:rsid w:val="003101C4"/>
    <w:rsid w:val="0031087D"/>
    <w:rsid w:val="003110F1"/>
    <w:rsid w:val="00311EA3"/>
    <w:rsid w:val="00312F46"/>
    <w:rsid w:val="00313127"/>
    <w:rsid w:val="00313308"/>
    <w:rsid w:val="00313415"/>
    <w:rsid w:val="003137E3"/>
    <w:rsid w:val="00313C5E"/>
    <w:rsid w:val="0031420B"/>
    <w:rsid w:val="003147EA"/>
    <w:rsid w:val="00314B59"/>
    <w:rsid w:val="00315667"/>
    <w:rsid w:val="00315C52"/>
    <w:rsid w:val="00316AE9"/>
    <w:rsid w:val="003170CA"/>
    <w:rsid w:val="003177CF"/>
    <w:rsid w:val="00320D79"/>
    <w:rsid w:val="003224B8"/>
    <w:rsid w:val="0032254B"/>
    <w:rsid w:val="00322B5E"/>
    <w:rsid w:val="00323744"/>
    <w:rsid w:val="0032465E"/>
    <w:rsid w:val="003254B2"/>
    <w:rsid w:val="00325C72"/>
    <w:rsid w:val="00326490"/>
    <w:rsid w:val="00326EA3"/>
    <w:rsid w:val="00330650"/>
    <w:rsid w:val="00331500"/>
    <w:rsid w:val="00332C05"/>
    <w:rsid w:val="003341B5"/>
    <w:rsid w:val="003343AD"/>
    <w:rsid w:val="00334C0B"/>
    <w:rsid w:val="003353A6"/>
    <w:rsid w:val="00335588"/>
    <w:rsid w:val="003357A4"/>
    <w:rsid w:val="00335FA0"/>
    <w:rsid w:val="003374D3"/>
    <w:rsid w:val="003376BB"/>
    <w:rsid w:val="003377F3"/>
    <w:rsid w:val="00340075"/>
    <w:rsid w:val="00340124"/>
    <w:rsid w:val="00341701"/>
    <w:rsid w:val="003417F2"/>
    <w:rsid w:val="0034196C"/>
    <w:rsid w:val="00341DA6"/>
    <w:rsid w:val="00341FED"/>
    <w:rsid w:val="003437A8"/>
    <w:rsid w:val="00344398"/>
    <w:rsid w:val="00346196"/>
    <w:rsid w:val="003462BE"/>
    <w:rsid w:val="00346B2E"/>
    <w:rsid w:val="003502B1"/>
    <w:rsid w:val="00350C86"/>
    <w:rsid w:val="00353473"/>
    <w:rsid w:val="003544C9"/>
    <w:rsid w:val="0035542E"/>
    <w:rsid w:val="00357582"/>
    <w:rsid w:val="00357D96"/>
    <w:rsid w:val="00361A52"/>
    <w:rsid w:val="0036296C"/>
    <w:rsid w:val="00362D76"/>
    <w:rsid w:val="00363610"/>
    <w:rsid w:val="00363A05"/>
    <w:rsid w:val="00363DFD"/>
    <w:rsid w:val="00366047"/>
    <w:rsid w:val="0036616A"/>
    <w:rsid w:val="00366373"/>
    <w:rsid w:val="00366375"/>
    <w:rsid w:val="003670DD"/>
    <w:rsid w:val="003678C5"/>
    <w:rsid w:val="0036798C"/>
    <w:rsid w:val="00367C75"/>
    <w:rsid w:val="00370217"/>
    <w:rsid w:val="00370303"/>
    <w:rsid w:val="00370822"/>
    <w:rsid w:val="003708ED"/>
    <w:rsid w:val="00371765"/>
    <w:rsid w:val="00371E48"/>
    <w:rsid w:val="003720CB"/>
    <w:rsid w:val="00372995"/>
    <w:rsid w:val="00372C1C"/>
    <w:rsid w:val="00372DE1"/>
    <w:rsid w:val="0037302C"/>
    <w:rsid w:val="0037314E"/>
    <w:rsid w:val="003733AD"/>
    <w:rsid w:val="003733B4"/>
    <w:rsid w:val="00373648"/>
    <w:rsid w:val="00373F1A"/>
    <w:rsid w:val="003740AC"/>
    <w:rsid w:val="00375711"/>
    <w:rsid w:val="00377C2E"/>
    <w:rsid w:val="00380BBA"/>
    <w:rsid w:val="00381C74"/>
    <w:rsid w:val="0038202C"/>
    <w:rsid w:val="00383090"/>
    <w:rsid w:val="003832BD"/>
    <w:rsid w:val="00383528"/>
    <w:rsid w:val="00384D00"/>
    <w:rsid w:val="00385AE7"/>
    <w:rsid w:val="00386D77"/>
    <w:rsid w:val="003903ED"/>
    <w:rsid w:val="00390AAE"/>
    <w:rsid w:val="00390C09"/>
    <w:rsid w:val="00391D3C"/>
    <w:rsid w:val="00391FEC"/>
    <w:rsid w:val="00392EE7"/>
    <w:rsid w:val="003933C7"/>
    <w:rsid w:val="00394243"/>
    <w:rsid w:val="0039558A"/>
    <w:rsid w:val="0039661E"/>
    <w:rsid w:val="00396EA2"/>
    <w:rsid w:val="0039771F"/>
    <w:rsid w:val="00397869"/>
    <w:rsid w:val="00397AAC"/>
    <w:rsid w:val="003A0FC2"/>
    <w:rsid w:val="003A164A"/>
    <w:rsid w:val="003A1E2F"/>
    <w:rsid w:val="003A2255"/>
    <w:rsid w:val="003A2B01"/>
    <w:rsid w:val="003A2B4E"/>
    <w:rsid w:val="003A3869"/>
    <w:rsid w:val="003A399C"/>
    <w:rsid w:val="003A4DAD"/>
    <w:rsid w:val="003A5169"/>
    <w:rsid w:val="003A625F"/>
    <w:rsid w:val="003A680E"/>
    <w:rsid w:val="003A6C68"/>
    <w:rsid w:val="003A7192"/>
    <w:rsid w:val="003A738E"/>
    <w:rsid w:val="003A77FF"/>
    <w:rsid w:val="003B023D"/>
    <w:rsid w:val="003B0A37"/>
    <w:rsid w:val="003B0FD2"/>
    <w:rsid w:val="003B1093"/>
    <w:rsid w:val="003B15E4"/>
    <w:rsid w:val="003B1F49"/>
    <w:rsid w:val="003B38D5"/>
    <w:rsid w:val="003B39AB"/>
    <w:rsid w:val="003B408B"/>
    <w:rsid w:val="003B51FD"/>
    <w:rsid w:val="003B57BE"/>
    <w:rsid w:val="003B5882"/>
    <w:rsid w:val="003B5A3A"/>
    <w:rsid w:val="003B659C"/>
    <w:rsid w:val="003B6891"/>
    <w:rsid w:val="003B6AEC"/>
    <w:rsid w:val="003C045F"/>
    <w:rsid w:val="003C04BF"/>
    <w:rsid w:val="003C0E26"/>
    <w:rsid w:val="003C1478"/>
    <w:rsid w:val="003C17FD"/>
    <w:rsid w:val="003C28B0"/>
    <w:rsid w:val="003C31C9"/>
    <w:rsid w:val="003C3992"/>
    <w:rsid w:val="003C3AC6"/>
    <w:rsid w:val="003C3D7B"/>
    <w:rsid w:val="003C3D85"/>
    <w:rsid w:val="003C42BA"/>
    <w:rsid w:val="003C5DA3"/>
    <w:rsid w:val="003C6336"/>
    <w:rsid w:val="003C68DF"/>
    <w:rsid w:val="003C7151"/>
    <w:rsid w:val="003C71A2"/>
    <w:rsid w:val="003C76ED"/>
    <w:rsid w:val="003C7FFB"/>
    <w:rsid w:val="003D05AF"/>
    <w:rsid w:val="003D07E4"/>
    <w:rsid w:val="003D0A00"/>
    <w:rsid w:val="003D0ED7"/>
    <w:rsid w:val="003D11AC"/>
    <w:rsid w:val="003D1AEB"/>
    <w:rsid w:val="003D24E9"/>
    <w:rsid w:val="003D31B4"/>
    <w:rsid w:val="003D3FBF"/>
    <w:rsid w:val="003D4849"/>
    <w:rsid w:val="003E02F1"/>
    <w:rsid w:val="003E13F1"/>
    <w:rsid w:val="003E1A4E"/>
    <w:rsid w:val="003E2141"/>
    <w:rsid w:val="003E35E4"/>
    <w:rsid w:val="003E42BA"/>
    <w:rsid w:val="003E50E4"/>
    <w:rsid w:val="003E562D"/>
    <w:rsid w:val="003E5703"/>
    <w:rsid w:val="003E6155"/>
    <w:rsid w:val="003E6D1C"/>
    <w:rsid w:val="003E7DA3"/>
    <w:rsid w:val="003E7F44"/>
    <w:rsid w:val="003F01CE"/>
    <w:rsid w:val="003F0B52"/>
    <w:rsid w:val="003F12E6"/>
    <w:rsid w:val="003F3B68"/>
    <w:rsid w:val="003F3DF1"/>
    <w:rsid w:val="003F4025"/>
    <w:rsid w:val="003F4499"/>
    <w:rsid w:val="003F5AA5"/>
    <w:rsid w:val="003F6F76"/>
    <w:rsid w:val="003F76CA"/>
    <w:rsid w:val="00400244"/>
    <w:rsid w:val="00400679"/>
    <w:rsid w:val="00400ABB"/>
    <w:rsid w:val="004016AF"/>
    <w:rsid w:val="0040260A"/>
    <w:rsid w:val="00403103"/>
    <w:rsid w:val="00403282"/>
    <w:rsid w:val="00403E5A"/>
    <w:rsid w:val="00403EB1"/>
    <w:rsid w:val="00405746"/>
    <w:rsid w:val="004060C4"/>
    <w:rsid w:val="00410999"/>
    <w:rsid w:val="00410DAD"/>
    <w:rsid w:val="0041177F"/>
    <w:rsid w:val="0041237D"/>
    <w:rsid w:val="004127F4"/>
    <w:rsid w:val="0041299F"/>
    <w:rsid w:val="004133F1"/>
    <w:rsid w:val="00413594"/>
    <w:rsid w:val="0041430B"/>
    <w:rsid w:val="00414B72"/>
    <w:rsid w:val="00415117"/>
    <w:rsid w:val="004158D9"/>
    <w:rsid w:val="00415A57"/>
    <w:rsid w:val="00416345"/>
    <w:rsid w:val="004215B2"/>
    <w:rsid w:val="00421E29"/>
    <w:rsid w:val="004226BE"/>
    <w:rsid w:val="00422C07"/>
    <w:rsid w:val="00422CF9"/>
    <w:rsid w:val="00424DEF"/>
    <w:rsid w:val="004254AC"/>
    <w:rsid w:val="0042562E"/>
    <w:rsid w:val="004267EC"/>
    <w:rsid w:val="0042780D"/>
    <w:rsid w:val="00431061"/>
    <w:rsid w:val="0043141D"/>
    <w:rsid w:val="004314DE"/>
    <w:rsid w:val="004316CE"/>
    <w:rsid w:val="00431B6F"/>
    <w:rsid w:val="004324EC"/>
    <w:rsid w:val="004325A9"/>
    <w:rsid w:val="00432A15"/>
    <w:rsid w:val="0043358D"/>
    <w:rsid w:val="004337E5"/>
    <w:rsid w:val="0043457C"/>
    <w:rsid w:val="00435282"/>
    <w:rsid w:val="00436936"/>
    <w:rsid w:val="00436EBA"/>
    <w:rsid w:val="00440011"/>
    <w:rsid w:val="004408A6"/>
    <w:rsid w:val="004412B1"/>
    <w:rsid w:val="0044156A"/>
    <w:rsid w:val="00441BA7"/>
    <w:rsid w:val="0044201D"/>
    <w:rsid w:val="00442EC0"/>
    <w:rsid w:val="004435B1"/>
    <w:rsid w:val="0044502E"/>
    <w:rsid w:val="004457E3"/>
    <w:rsid w:val="00445D1A"/>
    <w:rsid w:val="004460BC"/>
    <w:rsid w:val="004471D9"/>
    <w:rsid w:val="004476B2"/>
    <w:rsid w:val="00447B77"/>
    <w:rsid w:val="00447CBF"/>
    <w:rsid w:val="0045069F"/>
    <w:rsid w:val="00450CC5"/>
    <w:rsid w:val="00451279"/>
    <w:rsid w:val="004514F9"/>
    <w:rsid w:val="00451687"/>
    <w:rsid w:val="00452046"/>
    <w:rsid w:val="004523CC"/>
    <w:rsid w:val="004525A4"/>
    <w:rsid w:val="004527C0"/>
    <w:rsid w:val="00453F42"/>
    <w:rsid w:val="004544FE"/>
    <w:rsid w:val="00454EA7"/>
    <w:rsid w:val="00454FB3"/>
    <w:rsid w:val="004560C5"/>
    <w:rsid w:val="0045621A"/>
    <w:rsid w:val="0045782E"/>
    <w:rsid w:val="00460170"/>
    <w:rsid w:val="004603FE"/>
    <w:rsid w:val="0046144B"/>
    <w:rsid w:val="00461C31"/>
    <w:rsid w:val="004630A6"/>
    <w:rsid w:val="00463909"/>
    <w:rsid w:val="00463CFF"/>
    <w:rsid w:val="00464A7B"/>
    <w:rsid w:val="00464DF1"/>
    <w:rsid w:val="004650D7"/>
    <w:rsid w:val="0046549D"/>
    <w:rsid w:val="00465C6D"/>
    <w:rsid w:val="00466955"/>
    <w:rsid w:val="00466C54"/>
    <w:rsid w:val="00467501"/>
    <w:rsid w:val="0047198D"/>
    <w:rsid w:val="00471DC6"/>
    <w:rsid w:val="004720E7"/>
    <w:rsid w:val="004721CB"/>
    <w:rsid w:val="0047282E"/>
    <w:rsid w:val="004734D3"/>
    <w:rsid w:val="004746A0"/>
    <w:rsid w:val="00474BF6"/>
    <w:rsid w:val="00475BB3"/>
    <w:rsid w:val="00475E59"/>
    <w:rsid w:val="00476234"/>
    <w:rsid w:val="004768BB"/>
    <w:rsid w:val="0048004B"/>
    <w:rsid w:val="004801B5"/>
    <w:rsid w:val="00480CD6"/>
    <w:rsid w:val="00480FF5"/>
    <w:rsid w:val="004813AE"/>
    <w:rsid w:val="00482126"/>
    <w:rsid w:val="00482215"/>
    <w:rsid w:val="0048431A"/>
    <w:rsid w:val="00484738"/>
    <w:rsid w:val="00484A89"/>
    <w:rsid w:val="00484FD3"/>
    <w:rsid w:val="00485C1A"/>
    <w:rsid w:val="00486B76"/>
    <w:rsid w:val="00487BFE"/>
    <w:rsid w:val="00490020"/>
    <w:rsid w:val="00490215"/>
    <w:rsid w:val="00490EEE"/>
    <w:rsid w:val="00492CBA"/>
    <w:rsid w:val="00492CD5"/>
    <w:rsid w:val="00493F05"/>
    <w:rsid w:val="0049599D"/>
    <w:rsid w:val="00495D60"/>
    <w:rsid w:val="004977A8"/>
    <w:rsid w:val="00497956"/>
    <w:rsid w:val="00497ECC"/>
    <w:rsid w:val="004A0021"/>
    <w:rsid w:val="004A0D1B"/>
    <w:rsid w:val="004A0D3B"/>
    <w:rsid w:val="004A154E"/>
    <w:rsid w:val="004A1E87"/>
    <w:rsid w:val="004A29A6"/>
    <w:rsid w:val="004A3531"/>
    <w:rsid w:val="004A437A"/>
    <w:rsid w:val="004A4933"/>
    <w:rsid w:val="004A5565"/>
    <w:rsid w:val="004A5EF7"/>
    <w:rsid w:val="004A612F"/>
    <w:rsid w:val="004A6E61"/>
    <w:rsid w:val="004A6FAA"/>
    <w:rsid w:val="004A706B"/>
    <w:rsid w:val="004A7719"/>
    <w:rsid w:val="004A78F5"/>
    <w:rsid w:val="004A7CBA"/>
    <w:rsid w:val="004B0744"/>
    <w:rsid w:val="004B159F"/>
    <w:rsid w:val="004B1667"/>
    <w:rsid w:val="004B1B74"/>
    <w:rsid w:val="004B236B"/>
    <w:rsid w:val="004B26AC"/>
    <w:rsid w:val="004B26BE"/>
    <w:rsid w:val="004B3876"/>
    <w:rsid w:val="004B3ECC"/>
    <w:rsid w:val="004B3EF5"/>
    <w:rsid w:val="004B4C7D"/>
    <w:rsid w:val="004B50EC"/>
    <w:rsid w:val="004B532F"/>
    <w:rsid w:val="004B543C"/>
    <w:rsid w:val="004B6134"/>
    <w:rsid w:val="004B6CDC"/>
    <w:rsid w:val="004B6F7F"/>
    <w:rsid w:val="004B7426"/>
    <w:rsid w:val="004B7BEA"/>
    <w:rsid w:val="004C04E3"/>
    <w:rsid w:val="004C05C1"/>
    <w:rsid w:val="004C0848"/>
    <w:rsid w:val="004C09A7"/>
    <w:rsid w:val="004C0A53"/>
    <w:rsid w:val="004C1C87"/>
    <w:rsid w:val="004C231D"/>
    <w:rsid w:val="004C29EA"/>
    <w:rsid w:val="004C309E"/>
    <w:rsid w:val="004C350C"/>
    <w:rsid w:val="004C403F"/>
    <w:rsid w:val="004C4664"/>
    <w:rsid w:val="004C46BF"/>
    <w:rsid w:val="004C47F4"/>
    <w:rsid w:val="004C57C4"/>
    <w:rsid w:val="004C6182"/>
    <w:rsid w:val="004C7BA2"/>
    <w:rsid w:val="004D1069"/>
    <w:rsid w:val="004D1075"/>
    <w:rsid w:val="004D1DF5"/>
    <w:rsid w:val="004D1ED6"/>
    <w:rsid w:val="004D2091"/>
    <w:rsid w:val="004D36D1"/>
    <w:rsid w:val="004D372D"/>
    <w:rsid w:val="004D4308"/>
    <w:rsid w:val="004D5FF6"/>
    <w:rsid w:val="004D7637"/>
    <w:rsid w:val="004D7EEC"/>
    <w:rsid w:val="004E033F"/>
    <w:rsid w:val="004E0B5D"/>
    <w:rsid w:val="004E1D02"/>
    <w:rsid w:val="004E2BEF"/>
    <w:rsid w:val="004E3758"/>
    <w:rsid w:val="004E3CB2"/>
    <w:rsid w:val="004E4084"/>
    <w:rsid w:val="004E4275"/>
    <w:rsid w:val="004E454A"/>
    <w:rsid w:val="004E4A1B"/>
    <w:rsid w:val="004E5774"/>
    <w:rsid w:val="004E5CBC"/>
    <w:rsid w:val="004E6B2D"/>
    <w:rsid w:val="004E6FED"/>
    <w:rsid w:val="004F0062"/>
    <w:rsid w:val="004F0881"/>
    <w:rsid w:val="004F1109"/>
    <w:rsid w:val="004F13FB"/>
    <w:rsid w:val="004F163E"/>
    <w:rsid w:val="004F2151"/>
    <w:rsid w:val="004F3305"/>
    <w:rsid w:val="004F3CCF"/>
    <w:rsid w:val="004F49CE"/>
    <w:rsid w:val="004F4D1C"/>
    <w:rsid w:val="004F5414"/>
    <w:rsid w:val="004F7BED"/>
    <w:rsid w:val="00500955"/>
    <w:rsid w:val="00500B6D"/>
    <w:rsid w:val="0050166F"/>
    <w:rsid w:val="0050366C"/>
    <w:rsid w:val="00504649"/>
    <w:rsid w:val="00505272"/>
    <w:rsid w:val="0050676C"/>
    <w:rsid w:val="005069E4"/>
    <w:rsid w:val="00507BA4"/>
    <w:rsid w:val="00507C76"/>
    <w:rsid w:val="00507D7F"/>
    <w:rsid w:val="00510175"/>
    <w:rsid w:val="005101E2"/>
    <w:rsid w:val="00510865"/>
    <w:rsid w:val="0051125A"/>
    <w:rsid w:val="00512346"/>
    <w:rsid w:val="0051306F"/>
    <w:rsid w:val="00513095"/>
    <w:rsid w:val="0051337B"/>
    <w:rsid w:val="005134A7"/>
    <w:rsid w:val="0051358D"/>
    <w:rsid w:val="0051375E"/>
    <w:rsid w:val="00513794"/>
    <w:rsid w:val="005153B4"/>
    <w:rsid w:val="00516011"/>
    <w:rsid w:val="0051615D"/>
    <w:rsid w:val="00517053"/>
    <w:rsid w:val="00517AE5"/>
    <w:rsid w:val="0052001A"/>
    <w:rsid w:val="00522AD8"/>
    <w:rsid w:val="00523847"/>
    <w:rsid w:val="00523A43"/>
    <w:rsid w:val="00524595"/>
    <w:rsid w:val="005252FB"/>
    <w:rsid w:val="005258D1"/>
    <w:rsid w:val="00527D05"/>
    <w:rsid w:val="00527F49"/>
    <w:rsid w:val="00530F05"/>
    <w:rsid w:val="005310B8"/>
    <w:rsid w:val="005319B0"/>
    <w:rsid w:val="005329C8"/>
    <w:rsid w:val="0053333E"/>
    <w:rsid w:val="0053478F"/>
    <w:rsid w:val="00534C3C"/>
    <w:rsid w:val="005357E6"/>
    <w:rsid w:val="00535D3F"/>
    <w:rsid w:val="00535E27"/>
    <w:rsid w:val="00535F38"/>
    <w:rsid w:val="005364DF"/>
    <w:rsid w:val="00536E27"/>
    <w:rsid w:val="00537ED6"/>
    <w:rsid w:val="00540335"/>
    <w:rsid w:val="00540BF3"/>
    <w:rsid w:val="00541E53"/>
    <w:rsid w:val="005422BD"/>
    <w:rsid w:val="005425FB"/>
    <w:rsid w:val="005439FD"/>
    <w:rsid w:val="005445CD"/>
    <w:rsid w:val="00545073"/>
    <w:rsid w:val="005460D9"/>
    <w:rsid w:val="00546A6D"/>
    <w:rsid w:val="00546AD6"/>
    <w:rsid w:val="00546E55"/>
    <w:rsid w:val="00550D30"/>
    <w:rsid w:val="00550ED9"/>
    <w:rsid w:val="00551A0B"/>
    <w:rsid w:val="00551EE8"/>
    <w:rsid w:val="005536BC"/>
    <w:rsid w:val="00554377"/>
    <w:rsid w:val="005556C7"/>
    <w:rsid w:val="0055584D"/>
    <w:rsid w:val="005559FC"/>
    <w:rsid w:val="00555A2C"/>
    <w:rsid w:val="005571B2"/>
    <w:rsid w:val="005574E2"/>
    <w:rsid w:val="00561FFD"/>
    <w:rsid w:val="0056285E"/>
    <w:rsid w:val="00562A26"/>
    <w:rsid w:val="00562F87"/>
    <w:rsid w:val="005647C8"/>
    <w:rsid w:val="00565A65"/>
    <w:rsid w:val="0056659E"/>
    <w:rsid w:val="005668E2"/>
    <w:rsid w:val="0056778B"/>
    <w:rsid w:val="0057064E"/>
    <w:rsid w:val="00571205"/>
    <w:rsid w:val="00571643"/>
    <w:rsid w:val="00571B7F"/>
    <w:rsid w:val="00573199"/>
    <w:rsid w:val="00573B0A"/>
    <w:rsid w:val="0057442E"/>
    <w:rsid w:val="00574A50"/>
    <w:rsid w:val="00577C57"/>
    <w:rsid w:val="00580048"/>
    <w:rsid w:val="005809A8"/>
    <w:rsid w:val="005811E0"/>
    <w:rsid w:val="0058179A"/>
    <w:rsid w:val="00581864"/>
    <w:rsid w:val="005818A4"/>
    <w:rsid w:val="00581DDF"/>
    <w:rsid w:val="00582536"/>
    <w:rsid w:val="00582FFB"/>
    <w:rsid w:val="0058388D"/>
    <w:rsid w:val="00584B7C"/>
    <w:rsid w:val="00584E4A"/>
    <w:rsid w:val="0058536D"/>
    <w:rsid w:val="00585CD4"/>
    <w:rsid w:val="00585E61"/>
    <w:rsid w:val="00587C54"/>
    <w:rsid w:val="00590057"/>
    <w:rsid w:val="00590998"/>
    <w:rsid w:val="00591B34"/>
    <w:rsid w:val="00591D8C"/>
    <w:rsid w:val="00593207"/>
    <w:rsid w:val="00593E2D"/>
    <w:rsid w:val="005944CA"/>
    <w:rsid w:val="00596F78"/>
    <w:rsid w:val="0059782B"/>
    <w:rsid w:val="005A0A58"/>
    <w:rsid w:val="005A1057"/>
    <w:rsid w:val="005A17C1"/>
    <w:rsid w:val="005A1DC9"/>
    <w:rsid w:val="005A2A28"/>
    <w:rsid w:val="005A456C"/>
    <w:rsid w:val="005A4741"/>
    <w:rsid w:val="005A48BD"/>
    <w:rsid w:val="005A4F4F"/>
    <w:rsid w:val="005A732D"/>
    <w:rsid w:val="005B0ABF"/>
    <w:rsid w:val="005B1A40"/>
    <w:rsid w:val="005B252A"/>
    <w:rsid w:val="005B2984"/>
    <w:rsid w:val="005B3571"/>
    <w:rsid w:val="005B3628"/>
    <w:rsid w:val="005B3B4C"/>
    <w:rsid w:val="005B4043"/>
    <w:rsid w:val="005B4B71"/>
    <w:rsid w:val="005B50FE"/>
    <w:rsid w:val="005B5A23"/>
    <w:rsid w:val="005B5C93"/>
    <w:rsid w:val="005B616C"/>
    <w:rsid w:val="005B61B8"/>
    <w:rsid w:val="005B6444"/>
    <w:rsid w:val="005B74AC"/>
    <w:rsid w:val="005C005B"/>
    <w:rsid w:val="005C00B1"/>
    <w:rsid w:val="005C0442"/>
    <w:rsid w:val="005C045F"/>
    <w:rsid w:val="005C1572"/>
    <w:rsid w:val="005C15AF"/>
    <w:rsid w:val="005C1ACC"/>
    <w:rsid w:val="005C1B8B"/>
    <w:rsid w:val="005C20F1"/>
    <w:rsid w:val="005C2674"/>
    <w:rsid w:val="005C2900"/>
    <w:rsid w:val="005C2C65"/>
    <w:rsid w:val="005C34F3"/>
    <w:rsid w:val="005C51AA"/>
    <w:rsid w:val="005C5757"/>
    <w:rsid w:val="005C6DC2"/>
    <w:rsid w:val="005C7072"/>
    <w:rsid w:val="005C7B0F"/>
    <w:rsid w:val="005D006F"/>
    <w:rsid w:val="005D0205"/>
    <w:rsid w:val="005D0363"/>
    <w:rsid w:val="005D0394"/>
    <w:rsid w:val="005D07DD"/>
    <w:rsid w:val="005D4022"/>
    <w:rsid w:val="005D42D0"/>
    <w:rsid w:val="005D51A5"/>
    <w:rsid w:val="005D531E"/>
    <w:rsid w:val="005D6287"/>
    <w:rsid w:val="005D62E6"/>
    <w:rsid w:val="005E0361"/>
    <w:rsid w:val="005E0C05"/>
    <w:rsid w:val="005E138A"/>
    <w:rsid w:val="005E145B"/>
    <w:rsid w:val="005E18FF"/>
    <w:rsid w:val="005E2D52"/>
    <w:rsid w:val="005E3532"/>
    <w:rsid w:val="005E5600"/>
    <w:rsid w:val="005E69A1"/>
    <w:rsid w:val="005E6D15"/>
    <w:rsid w:val="005E71B4"/>
    <w:rsid w:val="005E7FB6"/>
    <w:rsid w:val="005E7FF9"/>
    <w:rsid w:val="005F012C"/>
    <w:rsid w:val="005F05BF"/>
    <w:rsid w:val="005F0ECE"/>
    <w:rsid w:val="005F1ED3"/>
    <w:rsid w:val="005F322D"/>
    <w:rsid w:val="005F3930"/>
    <w:rsid w:val="005F452F"/>
    <w:rsid w:val="005F4FC3"/>
    <w:rsid w:val="005F502B"/>
    <w:rsid w:val="005F5586"/>
    <w:rsid w:val="005F7888"/>
    <w:rsid w:val="005F7DBC"/>
    <w:rsid w:val="006004B1"/>
    <w:rsid w:val="006011DD"/>
    <w:rsid w:val="006012F9"/>
    <w:rsid w:val="00601BA9"/>
    <w:rsid w:val="00601C4B"/>
    <w:rsid w:val="00602709"/>
    <w:rsid w:val="00603142"/>
    <w:rsid w:val="006034FB"/>
    <w:rsid w:val="00603BEA"/>
    <w:rsid w:val="006040E3"/>
    <w:rsid w:val="006042D8"/>
    <w:rsid w:val="00604870"/>
    <w:rsid w:val="00605298"/>
    <w:rsid w:val="0060553A"/>
    <w:rsid w:val="00605999"/>
    <w:rsid w:val="00605A6E"/>
    <w:rsid w:val="00605CCD"/>
    <w:rsid w:val="00605FAB"/>
    <w:rsid w:val="00606321"/>
    <w:rsid w:val="00607D12"/>
    <w:rsid w:val="006118A2"/>
    <w:rsid w:val="00612D47"/>
    <w:rsid w:val="00612E2D"/>
    <w:rsid w:val="00613569"/>
    <w:rsid w:val="00613C5B"/>
    <w:rsid w:val="00613F6A"/>
    <w:rsid w:val="0061462F"/>
    <w:rsid w:val="006149D4"/>
    <w:rsid w:val="006151F8"/>
    <w:rsid w:val="00615925"/>
    <w:rsid w:val="00616425"/>
    <w:rsid w:val="00616519"/>
    <w:rsid w:val="00617CD7"/>
    <w:rsid w:val="006206A7"/>
    <w:rsid w:val="00620CC2"/>
    <w:rsid w:val="00620E5E"/>
    <w:rsid w:val="00620F80"/>
    <w:rsid w:val="006210A3"/>
    <w:rsid w:val="006219DC"/>
    <w:rsid w:val="006229BF"/>
    <w:rsid w:val="00622B61"/>
    <w:rsid w:val="00622BEA"/>
    <w:rsid w:val="00623355"/>
    <w:rsid w:val="00623B12"/>
    <w:rsid w:val="006258BF"/>
    <w:rsid w:val="00625F01"/>
    <w:rsid w:val="006262D8"/>
    <w:rsid w:val="00626720"/>
    <w:rsid w:val="00626AAF"/>
    <w:rsid w:val="00631469"/>
    <w:rsid w:val="0063238C"/>
    <w:rsid w:val="00632A85"/>
    <w:rsid w:val="00633080"/>
    <w:rsid w:val="00633932"/>
    <w:rsid w:val="00633BBC"/>
    <w:rsid w:val="0063508E"/>
    <w:rsid w:val="00635107"/>
    <w:rsid w:val="00635232"/>
    <w:rsid w:val="00637691"/>
    <w:rsid w:val="00637C14"/>
    <w:rsid w:val="006403F2"/>
    <w:rsid w:val="0064111F"/>
    <w:rsid w:val="006415AC"/>
    <w:rsid w:val="0064189C"/>
    <w:rsid w:val="00643E0E"/>
    <w:rsid w:val="00644448"/>
    <w:rsid w:val="00645ACE"/>
    <w:rsid w:val="00645C19"/>
    <w:rsid w:val="00646090"/>
    <w:rsid w:val="006460CC"/>
    <w:rsid w:val="00647187"/>
    <w:rsid w:val="00647682"/>
    <w:rsid w:val="006500BB"/>
    <w:rsid w:val="006500D2"/>
    <w:rsid w:val="006506DC"/>
    <w:rsid w:val="006506E4"/>
    <w:rsid w:val="00650771"/>
    <w:rsid w:val="0065080E"/>
    <w:rsid w:val="00650AED"/>
    <w:rsid w:val="00650CCC"/>
    <w:rsid w:val="00650F29"/>
    <w:rsid w:val="00651765"/>
    <w:rsid w:val="00651DA7"/>
    <w:rsid w:val="0065274F"/>
    <w:rsid w:val="00654C3D"/>
    <w:rsid w:val="006556C3"/>
    <w:rsid w:val="00655A47"/>
    <w:rsid w:val="006563F1"/>
    <w:rsid w:val="006567D8"/>
    <w:rsid w:val="00656EF4"/>
    <w:rsid w:val="00657867"/>
    <w:rsid w:val="006579B5"/>
    <w:rsid w:val="00657BD4"/>
    <w:rsid w:val="00657F30"/>
    <w:rsid w:val="006607B0"/>
    <w:rsid w:val="00660CDC"/>
    <w:rsid w:val="00660CEA"/>
    <w:rsid w:val="006630BE"/>
    <w:rsid w:val="006634A2"/>
    <w:rsid w:val="00663CD8"/>
    <w:rsid w:val="00663E8D"/>
    <w:rsid w:val="0066440F"/>
    <w:rsid w:val="00665DAA"/>
    <w:rsid w:val="006660CA"/>
    <w:rsid w:val="00666167"/>
    <w:rsid w:val="00666C93"/>
    <w:rsid w:val="006671DA"/>
    <w:rsid w:val="00667952"/>
    <w:rsid w:val="0067034C"/>
    <w:rsid w:val="006716C6"/>
    <w:rsid w:val="00671941"/>
    <w:rsid w:val="00672BDA"/>
    <w:rsid w:val="00672E0E"/>
    <w:rsid w:val="0067422E"/>
    <w:rsid w:val="00674262"/>
    <w:rsid w:val="006757D4"/>
    <w:rsid w:val="0067630F"/>
    <w:rsid w:val="006766B0"/>
    <w:rsid w:val="00676CC3"/>
    <w:rsid w:val="0067711C"/>
    <w:rsid w:val="00677CC0"/>
    <w:rsid w:val="0068049A"/>
    <w:rsid w:val="00680E79"/>
    <w:rsid w:val="00683F2E"/>
    <w:rsid w:val="006848F0"/>
    <w:rsid w:val="0068497F"/>
    <w:rsid w:val="00687ED8"/>
    <w:rsid w:val="00690085"/>
    <w:rsid w:val="0069015B"/>
    <w:rsid w:val="00690637"/>
    <w:rsid w:val="00690873"/>
    <w:rsid w:val="0069136F"/>
    <w:rsid w:val="006948C7"/>
    <w:rsid w:val="006950C6"/>
    <w:rsid w:val="00695206"/>
    <w:rsid w:val="0069597E"/>
    <w:rsid w:val="006959A9"/>
    <w:rsid w:val="00695D54"/>
    <w:rsid w:val="00695F75"/>
    <w:rsid w:val="0069651F"/>
    <w:rsid w:val="00697440"/>
    <w:rsid w:val="006A0F1D"/>
    <w:rsid w:val="006A117F"/>
    <w:rsid w:val="006A2ADE"/>
    <w:rsid w:val="006A33FD"/>
    <w:rsid w:val="006A3F57"/>
    <w:rsid w:val="006A47EC"/>
    <w:rsid w:val="006A5605"/>
    <w:rsid w:val="006A5B86"/>
    <w:rsid w:val="006A64AB"/>
    <w:rsid w:val="006A7564"/>
    <w:rsid w:val="006A7892"/>
    <w:rsid w:val="006B0265"/>
    <w:rsid w:val="006B02E0"/>
    <w:rsid w:val="006B0336"/>
    <w:rsid w:val="006B03F7"/>
    <w:rsid w:val="006B0CBD"/>
    <w:rsid w:val="006B1622"/>
    <w:rsid w:val="006B2616"/>
    <w:rsid w:val="006B3AC4"/>
    <w:rsid w:val="006B3BEE"/>
    <w:rsid w:val="006B3EEC"/>
    <w:rsid w:val="006B428E"/>
    <w:rsid w:val="006B42A6"/>
    <w:rsid w:val="006B466A"/>
    <w:rsid w:val="006B5112"/>
    <w:rsid w:val="006B55D9"/>
    <w:rsid w:val="006B6779"/>
    <w:rsid w:val="006B6A36"/>
    <w:rsid w:val="006B6F44"/>
    <w:rsid w:val="006B733D"/>
    <w:rsid w:val="006B7D74"/>
    <w:rsid w:val="006C063E"/>
    <w:rsid w:val="006C081F"/>
    <w:rsid w:val="006C09B2"/>
    <w:rsid w:val="006C1B06"/>
    <w:rsid w:val="006C2803"/>
    <w:rsid w:val="006C2BDB"/>
    <w:rsid w:val="006C2F9A"/>
    <w:rsid w:val="006C3688"/>
    <w:rsid w:val="006C36A2"/>
    <w:rsid w:val="006C3A5E"/>
    <w:rsid w:val="006C4008"/>
    <w:rsid w:val="006C4178"/>
    <w:rsid w:val="006C471D"/>
    <w:rsid w:val="006C5E78"/>
    <w:rsid w:val="006C6F26"/>
    <w:rsid w:val="006C7FB8"/>
    <w:rsid w:val="006D02F4"/>
    <w:rsid w:val="006D0792"/>
    <w:rsid w:val="006D1059"/>
    <w:rsid w:val="006D1E68"/>
    <w:rsid w:val="006D2A10"/>
    <w:rsid w:val="006D2BB2"/>
    <w:rsid w:val="006D3126"/>
    <w:rsid w:val="006D31AD"/>
    <w:rsid w:val="006D3D45"/>
    <w:rsid w:val="006D4010"/>
    <w:rsid w:val="006D473B"/>
    <w:rsid w:val="006D4A61"/>
    <w:rsid w:val="006D4E3E"/>
    <w:rsid w:val="006D5612"/>
    <w:rsid w:val="006D5AC5"/>
    <w:rsid w:val="006D7208"/>
    <w:rsid w:val="006D750C"/>
    <w:rsid w:val="006E05F7"/>
    <w:rsid w:val="006E0D27"/>
    <w:rsid w:val="006E2AA7"/>
    <w:rsid w:val="006E34E1"/>
    <w:rsid w:val="006E3693"/>
    <w:rsid w:val="006E54E4"/>
    <w:rsid w:val="006E5A54"/>
    <w:rsid w:val="006E5A87"/>
    <w:rsid w:val="006E5D8C"/>
    <w:rsid w:val="006E6511"/>
    <w:rsid w:val="006E6C17"/>
    <w:rsid w:val="006F0657"/>
    <w:rsid w:val="006F13A7"/>
    <w:rsid w:val="006F18E5"/>
    <w:rsid w:val="006F19AB"/>
    <w:rsid w:val="006F2730"/>
    <w:rsid w:val="006F29A9"/>
    <w:rsid w:val="006F40D0"/>
    <w:rsid w:val="006F591C"/>
    <w:rsid w:val="006F6EE9"/>
    <w:rsid w:val="006F7546"/>
    <w:rsid w:val="007006E5"/>
    <w:rsid w:val="007007D9"/>
    <w:rsid w:val="00700929"/>
    <w:rsid w:val="00701B7F"/>
    <w:rsid w:val="00702073"/>
    <w:rsid w:val="007025CC"/>
    <w:rsid w:val="00702633"/>
    <w:rsid w:val="00702B0F"/>
    <w:rsid w:val="007031EF"/>
    <w:rsid w:val="00703419"/>
    <w:rsid w:val="00703F93"/>
    <w:rsid w:val="00704367"/>
    <w:rsid w:val="007054E7"/>
    <w:rsid w:val="0070598E"/>
    <w:rsid w:val="00705A7B"/>
    <w:rsid w:val="00705FF0"/>
    <w:rsid w:val="00706786"/>
    <w:rsid w:val="0070711B"/>
    <w:rsid w:val="00710787"/>
    <w:rsid w:val="00710C8B"/>
    <w:rsid w:val="00710CDC"/>
    <w:rsid w:val="00710EC6"/>
    <w:rsid w:val="007113E4"/>
    <w:rsid w:val="0071319A"/>
    <w:rsid w:val="00713403"/>
    <w:rsid w:val="00713985"/>
    <w:rsid w:val="007140C3"/>
    <w:rsid w:val="0071438E"/>
    <w:rsid w:val="00714827"/>
    <w:rsid w:val="00715389"/>
    <w:rsid w:val="00715606"/>
    <w:rsid w:val="0071674B"/>
    <w:rsid w:val="00716D1A"/>
    <w:rsid w:val="0071784C"/>
    <w:rsid w:val="00720420"/>
    <w:rsid w:val="00720E21"/>
    <w:rsid w:val="007216D5"/>
    <w:rsid w:val="00722000"/>
    <w:rsid w:val="00722A73"/>
    <w:rsid w:val="007240A9"/>
    <w:rsid w:val="007241BA"/>
    <w:rsid w:val="007241BD"/>
    <w:rsid w:val="007248E0"/>
    <w:rsid w:val="00724CE9"/>
    <w:rsid w:val="0072505A"/>
    <w:rsid w:val="00725C87"/>
    <w:rsid w:val="0072644A"/>
    <w:rsid w:val="00726DE0"/>
    <w:rsid w:val="007303A6"/>
    <w:rsid w:val="007305F0"/>
    <w:rsid w:val="00730710"/>
    <w:rsid w:val="00730C53"/>
    <w:rsid w:val="00731445"/>
    <w:rsid w:val="007316AC"/>
    <w:rsid w:val="007320E9"/>
    <w:rsid w:val="00732419"/>
    <w:rsid w:val="007329E0"/>
    <w:rsid w:val="00732AF8"/>
    <w:rsid w:val="0073330A"/>
    <w:rsid w:val="0073386F"/>
    <w:rsid w:val="007340B6"/>
    <w:rsid w:val="007340D3"/>
    <w:rsid w:val="0073455C"/>
    <w:rsid w:val="00734635"/>
    <w:rsid w:val="00734A25"/>
    <w:rsid w:val="00734EAA"/>
    <w:rsid w:val="00736154"/>
    <w:rsid w:val="007366C4"/>
    <w:rsid w:val="00737051"/>
    <w:rsid w:val="007370ED"/>
    <w:rsid w:val="00737F7E"/>
    <w:rsid w:val="0074070C"/>
    <w:rsid w:val="00740A74"/>
    <w:rsid w:val="00740AD8"/>
    <w:rsid w:val="00740B21"/>
    <w:rsid w:val="007414E5"/>
    <w:rsid w:val="0074227A"/>
    <w:rsid w:val="007439B7"/>
    <w:rsid w:val="00743A52"/>
    <w:rsid w:val="00743E13"/>
    <w:rsid w:val="00744568"/>
    <w:rsid w:val="007454A0"/>
    <w:rsid w:val="00745AC9"/>
    <w:rsid w:val="00745C79"/>
    <w:rsid w:val="0074658E"/>
    <w:rsid w:val="00746CFE"/>
    <w:rsid w:val="00746FEB"/>
    <w:rsid w:val="00750197"/>
    <w:rsid w:val="007502E7"/>
    <w:rsid w:val="00752880"/>
    <w:rsid w:val="00752895"/>
    <w:rsid w:val="007536E1"/>
    <w:rsid w:val="00754257"/>
    <w:rsid w:val="0075479C"/>
    <w:rsid w:val="00754BFA"/>
    <w:rsid w:val="00755B87"/>
    <w:rsid w:val="00755BAF"/>
    <w:rsid w:val="0075600D"/>
    <w:rsid w:val="00756244"/>
    <w:rsid w:val="00756672"/>
    <w:rsid w:val="00756796"/>
    <w:rsid w:val="00756F0E"/>
    <w:rsid w:val="0076058F"/>
    <w:rsid w:val="00761A9E"/>
    <w:rsid w:val="00761C1A"/>
    <w:rsid w:val="00761C5A"/>
    <w:rsid w:val="007630B8"/>
    <w:rsid w:val="00764D11"/>
    <w:rsid w:val="00765A4F"/>
    <w:rsid w:val="00766F16"/>
    <w:rsid w:val="00766F5A"/>
    <w:rsid w:val="00766FC1"/>
    <w:rsid w:val="007675AB"/>
    <w:rsid w:val="00767945"/>
    <w:rsid w:val="00767F0E"/>
    <w:rsid w:val="0077024B"/>
    <w:rsid w:val="00770606"/>
    <w:rsid w:val="00770E1C"/>
    <w:rsid w:val="00770E90"/>
    <w:rsid w:val="00771092"/>
    <w:rsid w:val="00771372"/>
    <w:rsid w:val="00771B9D"/>
    <w:rsid w:val="00772405"/>
    <w:rsid w:val="00772E6F"/>
    <w:rsid w:val="00773DFD"/>
    <w:rsid w:val="00774A3A"/>
    <w:rsid w:val="00774A40"/>
    <w:rsid w:val="0077650D"/>
    <w:rsid w:val="00776D2C"/>
    <w:rsid w:val="00777675"/>
    <w:rsid w:val="00780B7F"/>
    <w:rsid w:val="0078219E"/>
    <w:rsid w:val="00782270"/>
    <w:rsid w:val="0078299B"/>
    <w:rsid w:val="00783093"/>
    <w:rsid w:val="00783417"/>
    <w:rsid w:val="00784148"/>
    <w:rsid w:val="00784440"/>
    <w:rsid w:val="00784CB1"/>
    <w:rsid w:val="00784FEE"/>
    <w:rsid w:val="00786D1E"/>
    <w:rsid w:val="00786EF3"/>
    <w:rsid w:val="007870E0"/>
    <w:rsid w:val="00787B73"/>
    <w:rsid w:val="00787C4A"/>
    <w:rsid w:val="00790EDF"/>
    <w:rsid w:val="007915B0"/>
    <w:rsid w:val="00791D05"/>
    <w:rsid w:val="0079355B"/>
    <w:rsid w:val="00793CE6"/>
    <w:rsid w:val="00794361"/>
    <w:rsid w:val="0079486F"/>
    <w:rsid w:val="0079550E"/>
    <w:rsid w:val="0079576A"/>
    <w:rsid w:val="00795D4E"/>
    <w:rsid w:val="007966C0"/>
    <w:rsid w:val="00796ED1"/>
    <w:rsid w:val="007A12FF"/>
    <w:rsid w:val="007A1491"/>
    <w:rsid w:val="007A21FD"/>
    <w:rsid w:val="007A234D"/>
    <w:rsid w:val="007A31FD"/>
    <w:rsid w:val="007A342F"/>
    <w:rsid w:val="007A4B63"/>
    <w:rsid w:val="007A5C2E"/>
    <w:rsid w:val="007A60D9"/>
    <w:rsid w:val="007A672D"/>
    <w:rsid w:val="007A688B"/>
    <w:rsid w:val="007A6EC1"/>
    <w:rsid w:val="007A7EF1"/>
    <w:rsid w:val="007B05A1"/>
    <w:rsid w:val="007B060A"/>
    <w:rsid w:val="007B0A36"/>
    <w:rsid w:val="007B3371"/>
    <w:rsid w:val="007B3D5D"/>
    <w:rsid w:val="007B41D3"/>
    <w:rsid w:val="007B47DC"/>
    <w:rsid w:val="007B53F7"/>
    <w:rsid w:val="007B5618"/>
    <w:rsid w:val="007B5FA0"/>
    <w:rsid w:val="007B5FA2"/>
    <w:rsid w:val="007B5FF3"/>
    <w:rsid w:val="007B70D2"/>
    <w:rsid w:val="007C03C0"/>
    <w:rsid w:val="007C142E"/>
    <w:rsid w:val="007C30D9"/>
    <w:rsid w:val="007C3B9B"/>
    <w:rsid w:val="007C44BE"/>
    <w:rsid w:val="007C4BF8"/>
    <w:rsid w:val="007C5045"/>
    <w:rsid w:val="007C5B56"/>
    <w:rsid w:val="007C7E54"/>
    <w:rsid w:val="007D0FB1"/>
    <w:rsid w:val="007D0FC4"/>
    <w:rsid w:val="007D13CC"/>
    <w:rsid w:val="007D1DC6"/>
    <w:rsid w:val="007D33B5"/>
    <w:rsid w:val="007D33FC"/>
    <w:rsid w:val="007D38BD"/>
    <w:rsid w:val="007D3D87"/>
    <w:rsid w:val="007D43B1"/>
    <w:rsid w:val="007D43E3"/>
    <w:rsid w:val="007D5611"/>
    <w:rsid w:val="007D56CA"/>
    <w:rsid w:val="007D5743"/>
    <w:rsid w:val="007D5C27"/>
    <w:rsid w:val="007D699D"/>
    <w:rsid w:val="007D7994"/>
    <w:rsid w:val="007E00BD"/>
    <w:rsid w:val="007E019F"/>
    <w:rsid w:val="007E064F"/>
    <w:rsid w:val="007E07A3"/>
    <w:rsid w:val="007E08AE"/>
    <w:rsid w:val="007E1BA8"/>
    <w:rsid w:val="007E2EFA"/>
    <w:rsid w:val="007E319D"/>
    <w:rsid w:val="007E322B"/>
    <w:rsid w:val="007E3456"/>
    <w:rsid w:val="007E3840"/>
    <w:rsid w:val="007E47E9"/>
    <w:rsid w:val="007E4F34"/>
    <w:rsid w:val="007E52F0"/>
    <w:rsid w:val="007E618C"/>
    <w:rsid w:val="007E72E1"/>
    <w:rsid w:val="007E73A3"/>
    <w:rsid w:val="007E7717"/>
    <w:rsid w:val="007F1BDB"/>
    <w:rsid w:val="007F1DC7"/>
    <w:rsid w:val="007F2797"/>
    <w:rsid w:val="007F2F6F"/>
    <w:rsid w:val="007F3549"/>
    <w:rsid w:val="007F36B3"/>
    <w:rsid w:val="007F387A"/>
    <w:rsid w:val="007F3951"/>
    <w:rsid w:val="007F421E"/>
    <w:rsid w:val="007F4E23"/>
    <w:rsid w:val="007F6EDD"/>
    <w:rsid w:val="007F7435"/>
    <w:rsid w:val="00800B53"/>
    <w:rsid w:val="00801605"/>
    <w:rsid w:val="008023F6"/>
    <w:rsid w:val="0080282E"/>
    <w:rsid w:val="00802C27"/>
    <w:rsid w:val="0080302A"/>
    <w:rsid w:val="00803703"/>
    <w:rsid w:val="008062E2"/>
    <w:rsid w:val="0080691C"/>
    <w:rsid w:val="008071BE"/>
    <w:rsid w:val="0081062D"/>
    <w:rsid w:val="00811E7F"/>
    <w:rsid w:val="00812553"/>
    <w:rsid w:val="008126EF"/>
    <w:rsid w:val="008136B5"/>
    <w:rsid w:val="0081380A"/>
    <w:rsid w:val="00813A7A"/>
    <w:rsid w:val="008146FA"/>
    <w:rsid w:val="00814AE1"/>
    <w:rsid w:val="008150F8"/>
    <w:rsid w:val="00815BFB"/>
    <w:rsid w:val="00816F8B"/>
    <w:rsid w:val="0081757B"/>
    <w:rsid w:val="008178B4"/>
    <w:rsid w:val="008219ED"/>
    <w:rsid w:val="008224A5"/>
    <w:rsid w:val="00822799"/>
    <w:rsid w:val="00822BCC"/>
    <w:rsid w:val="008238BF"/>
    <w:rsid w:val="00823984"/>
    <w:rsid w:val="00823EF6"/>
    <w:rsid w:val="008242FD"/>
    <w:rsid w:val="0082457F"/>
    <w:rsid w:val="00824BB7"/>
    <w:rsid w:val="00824FC7"/>
    <w:rsid w:val="008261D2"/>
    <w:rsid w:val="00826226"/>
    <w:rsid w:val="00826AA1"/>
    <w:rsid w:val="00830F84"/>
    <w:rsid w:val="0083224A"/>
    <w:rsid w:val="00832BB3"/>
    <w:rsid w:val="00832DB9"/>
    <w:rsid w:val="00833278"/>
    <w:rsid w:val="00833981"/>
    <w:rsid w:val="00833D10"/>
    <w:rsid w:val="008345A6"/>
    <w:rsid w:val="00834B5A"/>
    <w:rsid w:val="008356F9"/>
    <w:rsid w:val="00835DC1"/>
    <w:rsid w:val="00836472"/>
    <w:rsid w:val="0083759D"/>
    <w:rsid w:val="008377CD"/>
    <w:rsid w:val="00840E5C"/>
    <w:rsid w:val="00841280"/>
    <w:rsid w:val="00842232"/>
    <w:rsid w:val="0084228B"/>
    <w:rsid w:val="00842C28"/>
    <w:rsid w:val="00843245"/>
    <w:rsid w:val="00843FD9"/>
    <w:rsid w:val="008442F3"/>
    <w:rsid w:val="00844BC1"/>
    <w:rsid w:val="00845FC0"/>
    <w:rsid w:val="00846BCB"/>
    <w:rsid w:val="00847055"/>
    <w:rsid w:val="008471BE"/>
    <w:rsid w:val="008477B4"/>
    <w:rsid w:val="00847BBF"/>
    <w:rsid w:val="008507FC"/>
    <w:rsid w:val="00850D2D"/>
    <w:rsid w:val="00852DC6"/>
    <w:rsid w:val="0085339B"/>
    <w:rsid w:val="00854650"/>
    <w:rsid w:val="0085466D"/>
    <w:rsid w:val="00854A32"/>
    <w:rsid w:val="008568B7"/>
    <w:rsid w:val="00857705"/>
    <w:rsid w:val="00857E6F"/>
    <w:rsid w:val="00860B39"/>
    <w:rsid w:val="00861813"/>
    <w:rsid w:val="00861D29"/>
    <w:rsid w:val="00861FB9"/>
    <w:rsid w:val="00862062"/>
    <w:rsid w:val="00862E1C"/>
    <w:rsid w:val="0086331C"/>
    <w:rsid w:val="00863DB8"/>
    <w:rsid w:val="008640D4"/>
    <w:rsid w:val="008649A4"/>
    <w:rsid w:val="0086546D"/>
    <w:rsid w:val="00865D23"/>
    <w:rsid w:val="008661B6"/>
    <w:rsid w:val="00866D77"/>
    <w:rsid w:val="00870922"/>
    <w:rsid w:val="00870AC1"/>
    <w:rsid w:val="00870BFA"/>
    <w:rsid w:val="00870F98"/>
    <w:rsid w:val="00871699"/>
    <w:rsid w:val="008718E5"/>
    <w:rsid w:val="00871C48"/>
    <w:rsid w:val="00871EC3"/>
    <w:rsid w:val="00872029"/>
    <w:rsid w:val="008720AA"/>
    <w:rsid w:val="00872ECB"/>
    <w:rsid w:val="00873A09"/>
    <w:rsid w:val="008740D5"/>
    <w:rsid w:val="00874CE5"/>
    <w:rsid w:val="00875C0C"/>
    <w:rsid w:val="00876174"/>
    <w:rsid w:val="00876CE1"/>
    <w:rsid w:val="00877580"/>
    <w:rsid w:val="0088056A"/>
    <w:rsid w:val="00880BB6"/>
    <w:rsid w:val="00880E91"/>
    <w:rsid w:val="00882468"/>
    <w:rsid w:val="00882CE8"/>
    <w:rsid w:val="00882DFC"/>
    <w:rsid w:val="00883380"/>
    <w:rsid w:val="00884D98"/>
    <w:rsid w:val="00884DED"/>
    <w:rsid w:val="008853D1"/>
    <w:rsid w:val="008858FA"/>
    <w:rsid w:val="00886386"/>
    <w:rsid w:val="008869DD"/>
    <w:rsid w:val="00886BF8"/>
    <w:rsid w:val="00886C58"/>
    <w:rsid w:val="00886E0D"/>
    <w:rsid w:val="008871F2"/>
    <w:rsid w:val="00887F11"/>
    <w:rsid w:val="00890330"/>
    <w:rsid w:val="00890CD4"/>
    <w:rsid w:val="008912DF"/>
    <w:rsid w:val="008913C7"/>
    <w:rsid w:val="00892EA6"/>
    <w:rsid w:val="0089346F"/>
    <w:rsid w:val="008940F0"/>
    <w:rsid w:val="008944C1"/>
    <w:rsid w:val="00894A8D"/>
    <w:rsid w:val="00894B7F"/>
    <w:rsid w:val="00894E75"/>
    <w:rsid w:val="00896151"/>
    <w:rsid w:val="0089626A"/>
    <w:rsid w:val="0089628D"/>
    <w:rsid w:val="00896410"/>
    <w:rsid w:val="00897087"/>
    <w:rsid w:val="008972B1"/>
    <w:rsid w:val="00897BBC"/>
    <w:rsid w:val="00897C34"/>
    <w:rsid w:val="008A0A55"/>
    <w:rsid w:val="008A0D3A"/>
    <w:rsid w:val="008A180C"/>
    <w:rsid w:val="008A45FC"/>
    <w:rsid w:val="008A4F17"/>
    <w:rsid w:val="008A70AD"/>
    <w:rsid w:val="008A790C"/>
    <w:rsid w:val="008A7E3E"/>
    <w:rsid w:val="008B0092"/>
    <w:rsid w:val="008B0329"/>
    <w:rsid w:val="008B06B6"/>
    <w:rsid w:val="008B08D5"/>
    <w:rsid w:val="008B1D3D"/>
    <w:rsid w:val="008B2D27"/>
    <w:rsid w:val="008B3D8D"/>
    <w:rsid w:val="008B4894"/>
    <w:rsid w:val="008B4FBA"/>
    <w:rsid w:val="008B55D2"/>
    <w:rsid w:val="008B6461"/>
    <w:rsid w:val="008B72EC"/>
    <w:rsid w:val="008C1699"/>
    <w:rsid w:val="008C19D6"/>
    <w:rsid w:val="008C1AF2"/>
    <w:rsid w:val="008C2708"/>
    <w:rsid w:val="008C453B"/>
    <w:rsid w:val="008C4749"/>
    <w:rsid w:val="008C4952"/>
    <w:rsid w:val="008C4C93"/>
    <w:rsid w:val="008C6065"/>
    <w:rsid w:val="008C6ED6"/>
    <w:rsid w:val="008C7D30"/>
    <w:rsid w:val="008D0B3E"/>
    <w:rsid w:val="008D0F83"/>
    <w:rsid w:val="008D22EE"/>
    <w:rsid w:val="008D2302"/>
    <w:rsid w:val="008D3B1F"/>
    <w:rsid w:val="008D3F3D"/>
    <w:rsid w:val="008D4577"/>
    <w:rsid w:val="008D473C"/>
    <w:rsid w:val="008D47FF"/>
    <w:rsid w:val="008D4B58"/>
    <w:rsid w:val="008D4DA2"/>
    <w:rsid w:val="008D4E3F"/>
    <w:rsid w:val="008D647C"/>
    <w:rsid w:val="008D64E5"/>
    <w:rsid w:val="008D6D23"/>
    <w:rsid w:val="008D722D"/>
    <w:rsid w:val="008D74AE"/>
    <w:rsid w:val="008D77B2"/>
    <w:rsid w:val="008D7B85"/>
    <w:rsid w:val="008E070A"/>
    <w:rsid w:val="008E2FAF"/>
    <w:rsid w:val="008E359A"/>
    <w:rsid w:val="008E3735"/>
    <w:rsid w:val="008E38C8"/>
    <w:rsid w:val="008E3940"/>
    <w:rsid w:val="008E4B7C"/>
    <w:rsid w:val="008E5CE7"/>
    <w:rsid w:val="008E6EB9"/>
    <w:rsid w:val="008E769E"/>
    <w:rsid w:val="008F1000"/>
    <w:rsid w:val="008F117B"/>
    <w:rsid w:val="008F232A"/>
    <w:rsid w:val="008F3C71"/>
    <w:rsid w:val="008F3E6D"/>
    <w:rsid w:val="008F4003"/>
    <w:rsid w:val="008F51F2"/>
    <w:rsid w:val="008F53FC"/>
    <w:rsid w:val="008F5E1C"/>
    <w:rsid w:val="008F635D"/>
    <w:rsid w:val="008F6C17"/>
    <w:rsid w:val="008F759D"/>
    <w:rsid w:val="00900DC7"/>
    <w:rsid w:val="009019A8"/>
    <w:rsid w:val="0090305C"/>
    <w:rsid w:val="009031F4"/>
    <w:rsid w:val="009035DF"/>
    <w:rsid w:val="00904DDC"/>
    <w:rsid w:val="00905245"/>
    <w:rsid w:val="00905651"/>
    <w:rsid w:val="00905C93"/>
    <w:rsid w:val="00906163"/>
    <w:rsid w:val="009069C1"/>
    <w:rsid w:val="00906F3E"/>
    <w:rsid w:val="00906FB5"/>
    <w:rsid w:val="00907953"/>
    <w:rsid w:val="00910D0D"/>
    <w:rsid w:val="00911EF0"/>
    <w:rsid w:val="00912806"/>
    <w:rsid w:val="00913086"/>
    <w:rsid w:val="009131FF"/>
    <w:rsid w:val="00913C9F"/>
    <w:rsid w:val="00913D9E"/>
    <w:rsid w:val="00914182"/>
    <w:rsid w:val="009147F1"/>
    <w:rsid w:val="0091512B"/>
    <w:rsid w:val="00916847"/>
    <w:rsid w:val="00916D26"/>
    <w:rsid w:val="009178B6"/>
    <w:rsid w:val="00917D47"/>
    <w:rsid w:val="00917F7A"/>
    <w:rsid w:val="00920B68"/>
    <w:rsid w:val="009214B3"/>
    <w:rsid w:val="009217B8"/>
    <w:rsid w:val="009221AD"/>
    <w:rsid w:val="00922BBB"/>
    <w:rsid w:val="009236EE"/>
    <w:rsid w:val="00923FA5"/>
    <w:rsid w:val="00924D77"/>
    <w:rsid w:val="009259B7"/>
    <w:rsid w:val="00926122"/>
    <w:rsid w:val="009264B7"/>
    <w:rsid w:val="00926F1D"/>
    <w:rsid w:val="0092744F"/>
    <w:rsid w:val="0093037C"/>
    <w:rsid w:val="00930A98"/>
    <w:rsid w:val="00931254"/>
    <w:rsid w:val="009318F5"/>
    <w:rsid w:val="009333C9"/>
    <w:rsid w:val="00933A37"/>
    <w:rsid w:val="00934410"/>
    <w:rsid w:val="0093452D"/>
    <w:rsid w:val="0093473C"/>
    <w:rsid w:val="009352DD"/>
    <w:rsid w:val="00935A4A"/>
    <w:rsid w:val="0093621F"/>
    <w:rsid w:val="00936862"/>
    <w:rsid w:val="00936916"/>
    <w:rsid w:val="00937C77"/>
    <w:rsid w:val="00937D6E"/>
    <w:rsid w:val="009401DC"/>
    <w:rsid w:val="009404FF"/>
    <w:rsid w:val="00940C7D"/>
    <w:rsid w:val="00940CEF"/>
    <w:rsid w:val="009411DA"/>
    <w:rsid w:val="00941447"/>
    <w:rsid w:val="009423B4"/>
    <w:rsid w:val="00942911"/>
    <w:rsid w:val="00942E5D"/>
    <w:rsid w:val="00944BE4"/>
    <w:rsid w:val="00944CDE"/>
    <w:rsid w:val="00944D64"/>
    <w:rsid w:val="00945609"/>
    <w:rsid w:val="00946067"/>
    <w:rsid w:val="009466FE"/>
    <w:rsid w:val="00946E47"/>
    <w:rsid w:val="00950895"/>
    <w:rsid w:val="00950F37"/>
    <w:rsid w:val="009519C9"/>
    <w:rsid w:val="00951BB9"/>
    <w:rsid w:val="00952C56"/>
    <w:rsid w:val="009533E0"/>
    <w:rsid w:val="00955CE8"/>
    <w:rsid w:val="009560F9"/>
    <w:rsid w:val="00956303"/>
    <w:rsid w:val="00956A4A"/>
    <w:rsid w:val="0095746B"/>
    <w:rsid w:val="009609A5"/>
    <w:rsid w:val="00960B56"/>
    <w:rsid w:val="00960ECF"/>
    <w:rsid w:val="00962995"/>
    <w:rsid w:val="00963264"/>
    <w:rsid w:val="0096329C"/>
    <w:rsid w:val="00963789"/>
    <w:rsid w:val="0096479E"/>
    <w:rsid w:val="00964A4C"/>
    <w:rsid w:val="00966A66"/>
    <w:rsid w:val="009671EF"/>
    <w:rsid w:val="0096721C"/>
    <w:rsid w:val="00967B47"/>
    <w:rsid w:val="009703CC"/>
    <w:rsid w:val="0097063A"/>
    <w:rsid w:val="0097252C"/>
    <w:rsid w:val="00972564"/>
    <w:rsid w:val="009738F6"/>
    <w:rsid w:val="00973974"/>
    <w:rsid w:val="00974DF9"/>
    <w:rsid w:val="00975561"/>
    <w:rsid w:val="00975E82"/>
    <w:rsid w:val="009766EC"/>
    <w:rsid w:val="009774CA"/>
    <w:rsid w:val="00980473"/>
    <w:rsid w:val="00981217"/>
    <w:rsid w:val="00981782"/>
    <w:rsid w:val="009821FA"/>
    <w:rsid w:val="0098238C"/>
    <w:rsid w:val="00982465"/>
    <w:rsid w:val="009824CC"/>
    <w:rsid w:val="00982683"/>
    <w:rsid w:val="00982DB4"/>
    <w:rsid w:val="00982F7E"/>
    <w:rsid w:val="00983EAE"/>
    <w:rsid w:val="009844F3"/>
    <w:rsid w:val="00991360"/>
    <w:rsid w:val="00991417"/>
    <w:rsid w:val="00991553"/>
    <w:rsid w:val="0099189B"/>
    <w:rsid w:val="00991E93"/>
    <w:rsid w:val="00991F20"/>
    <w:rsid w:val="009927A9"/>
    <w:rsid w:val="00992CB0"/>
    <w:rsid w:val="00993D65"/>
    <w:rsid w:val="0099421F"/>
    <w:rsid w:val="009949BE"/>
    <w:rsid w:val="00995583"/>
    <w:rsid w:val="00995763"/>
    <w:rsid w:val="009957C1"/>
    <w:rsid w:val="00995857"/>
    <w:rsid w:val="00995F91"/>
    <w:rsid w:val="009960CD"/>
    <w:rsid w:val="009977A4"/>
    <w:rsid w:val="00997831"/>
    <w:rsid w:val="009A0210"/>
    <w:rsid w:val="009A21F5"/>
    <w:rsid w:val="009A26BF"/>
    <w:rsid w:val="009A34B4"/>
    <w:rsid w:val="009A3600"/>
    <w:rsid w:val="009A3C1C"/>
    <w:rsid w:val="009A3FFB"/>
    <w:rsid w:val="009A4304"/>
    <w:rsid w:val="009A6862"/>
    <w:rsid w:val="009A72E0"/>
    <w:rsid w:val="009A7724"/>
    <w:rsid w:val="009B1389"/>
    <w:rsid w:val="009B2DC0"/>
    <w:rsid w:val="009B488D"/>
    <w:rsid w:val="009B4ABB"/>
    <w:rsid w:val="009B4AD2"/>
    <w:rsid w:val="009B4E27"/>
    <w:rsid w:val="009B500A"/>
    <w:rsid w:val="009B5FE7"/>
    <w:rsid w:val="009B61DC"/>
    <w:rsid w:val="009B65BA"/>
    <w:rsid w:val="009B679F"/>
    <w:rsid w:val="009B70CB"/>
    <w:rsid w:val="009B7DEE"/>
    <w:rsid w:val="009C021C"/>
    <w:rsid w:val="009C0310"/>
    <w:rsid w:val="009C04DE"/>
    <w:rsid w:val="009C0505"/>
    <w:rsid w:val="009C11B1"/>
    <w:rsid w:val="009C1A3D"/>
    <w:rsid w:val="009C368A"/>
    <w:rsid w:val="009C4938"/>
    <w:rsid w:val="009C4EA7"/>
    <w:rsid w:val="009C5405"/>
    <w:rsid w:val="009C5A5B"/>
    <w:rsid w:val="009C6BC0"/>
    <w:rsid w:val="009C6C0A"/>
    <w:rsid w:val="009C73B7"/>
    <w:rsid w:val="009D0439"/>
    <w:rsid w:val="009D0A1A"/>
    <w:rsid w:val="009D11A5"/>
    <w:rsid w:val="009D18D7"/>
    <w:rsid w:val="009D1D2A"/>
    <w:rsid w:val="009D1D92"/>
    <w:rsid w:val="009D37CB"/>
    <w:rsid w:val="009D3E55"/>
    <w:rsid w:val="009D42B1"/>
    <w:rsid w:val="009D4C48"/>
    <w:rsid w:val="009D57F7"/>
    <w:rsid w:val="009D670D"/>
    <w:rsid w:val="009D6C91"/>
    <w:rsid w:val="009D7A17"/>
    <w:rsid w:val="009E0EE6"/>
    <w:rsid w:val="009E11D8"/>
    <w:rsid w:val="009E300D"/>
    <w:rsid w:val="009E54E5"/>
    <w:rsid w:val="009E7172"/>
    <w:rsid w:val="009E755F"/>
    <w:rsid w:val="009E75F8"/>
    <w:rsid w:val="009E76B0"/>
    <w:rsid w:val="009F0103"/>
    <w:rsid w:val="009F05B1"/>
    <w:rsid w:val="009F06DB"/>
    <w:rsid w:val="009F1DB1"/>
    <w:rsid w:val="009F31A9"/>
    <w:rsid w:val="009F4293"/>
    <w:rsid w:val="009F45A0"/>
    <w:rsid w:val="009F7F4C"/>
    <w:rsid w:val="00A00AC9"/>
    <w:rsid w:val="00A00EFA"/>
    <w:rsid w:val="00A01A74"/>
    <w:rsid w:val="00A02780"/>
    <w:rsid w:val="00A02F82"/>
    <w:rsid w:val="00A03246"/>
    <w:rsid w:val="00A0388B"/>
    <w:rsid w:val="00A03AEE"/>
    <w:rsid w:val="00A04942"/>
    <w:rsid w:val="00A04A23"/>
    <w:rsid w:val="00A04CE1"/>
    <w:rsid w:val="00A04EE5"/>
    <w:rsid w:val="00A05031"/>
    <w:rsid w:val="00A060AE"/>
    <w:rsid w:val="00A065A7"/>
    <w:rsid w:val="00A06FDF"/>
    <w:rsid w:val="00A07101"/>
    <w:rsid w:val="00A07394"/>
    <w:rsid w:val="00A07C0E"/>
    <w:rsid w:val="00A11C26"/>
    <w:rsid w:val="00A12791"/>
    <w:rsid w:val="00A12AFA"/>
    <w:rsid w:val="00A1305E"/>
    <w:rsid w:val="00A14240"/>
    <w:rsid w:val="00A14804"/>
    <w:rsid w:val="00A14E2C"/>
    <w:rsid w:val="00A171E5"/>
    <w:rsid w:val="00A2077A"/>
    <w:rsid w:val="00A20E26"/>
    <w:rsid w:val="00A21FDB"/>
    <w:rsid w:val="00A22DA7"/>
    <w:rsid w:val="00A23E60"/>
    <w:rsid w:val="00A24584"/>
    <w:rsid w:val="00A24997"/>
    <w:rsid w:val="00A259AC"/>
    <w:rsid w:val="00A25A82"/>
    <w:rsid w:val="00A25CEA"/>
    <w:rsid w:val="00A264B6"/>
    <w:rsid w:val="00A27AE9"/>
    <w:rsid w:val="00A27B41"/>
    <w:rsid w:val="00A30067"/>
    <w:rsid w:val="00A30823"/>
    <w:rsid w:val="00A30E81"/>
    <w:rsid w:val="00A31DFC"/>
    <w:rsid w:val="00A325C6"/>
    <w:rsid w:val="00A32A8D"/>
    <w:rsid w:val="00A32F14"/>
    <w:rsid w:val="00A33EC7"/>
    <w:rsid w:val="00A34972"/>
    <w:rsid w:val="00A34C41"/>
    <w:rsid w:val="00A34D8A"/>
    <w:rsid w:val="00A34E9B"/>
    <w:rsid w:val="00A355B8"/>
    <w:rsid w:val="00A35AFC"/>
    <w:rsid w:val="00A35C8C"/>
    <w:rsid w:val="00A36ADD"/>
    <w:rsid w:val="00A36ED6"/>
    <w:rsid w:val="00A37064"/>
    <w:rsid w:val="00A37FC5"/>
    <w:rsid w:val="00A40749"/>
    <w:rsid w:val="00A409E7"/>
    <w:rsid w:val="00A409EC"/>
    <w:rsid w:val="00A42782"/>
    <w:rsid w:val="00A42CFC"/>
    <w:rsid w:val="00A42FBC"/>
    <w:rsid w:val="00A437EC"/>
    <w:rsid w:val="00A445A7"/>
    <w:rsid w:val="00A467FC"/>
    <w:rsid w:val="00A47B5B"/>
    <w:rsid w:val="00A5098E"/>
    <w:rsid w:val="00A50A90"/>
    <w:rsid w:val="00A50B28"/>
    <w:rsid w:val="00A50C9D"/>
    <w:rsid w:val="00A515EA"/>
    <w:rsid w:val="00A51A3D"/>
    <w:rsid w:val="00A5226C"/>
    <w:rsid w:val="00A52DB7"/>
    <w:rsid w:val="00A53418"/>
    <w:rsid w:val="00A540DE"/>
    <w:rsid w:val="00A54BB1"/>
    <w:rsid w:val="00A576C1"/>
    <w:rsid w:val="00A635F1"/>
    <w:rsid w:val="00A64F43"/>
    <w:rsid w:val="00A653F6"/>
    <w:rsid w:val="00A67EEA"/>
    <w:rsid w:val="00A70103"/>
    <w:rsid w:val="00A7037E"/>
    <w:rsid w:val="00A70D55"/>
    <w:rsid w:val="00A71BBE"/>
    <w:rsid w:val="00A72522"/>
    <w:rsid w:val="00A72855"/>
    <w:rsid w:val="00A735FB"/>
    <w:rsid w:val="00A738FB"/>
    <w:rsid w:val="00A73E0C"/>
    <w:rsid w:val="00A73E6D"/>
    <w:rsid w:val="00A73F44"/>
    <w:rsid w:val="00A7459D"/>
    <w:rsid w:val="00A75516"/>
    <w:rsid w:val="00A75695"/>
    <w:rsid w:val="00A761DA"/>
    <w:rsid w:val="00A76728"/>
    <w:rsid w:val="00A768AD"/>
    <w:rsid w:val="00A76CB2"/>
    <w:rsid w:val="00A773BD"/>
    <w:rsid w:val="00A8003D"/>
    <w:rsid w:val="00A8044A"/>
    <w:rsid w:val="00A80723"/>
    <w:rsid w:val="00A80E18"/>
    <w:rsid w:val="00A81139"/>
    <w:rsid w:val="00A825FF"/>
    <w:rsid w:val="00A8293F"/>
    <w:rsid w:val="00A829C9"/>
    <w:rsid w:val="00A82A96"/>
    <w:rsid w:val="00A82F20"/>
    <w:rsid w:val="00A82F9E"/>
    <w:rsid w:val="00A83A02"/>
    <w:rsid w:val="00A83D2A"/>
    <w:rsid w:val="00A84633"/>
    <w:rsid w:val="00A84C9E"/>
    <w:rsid w:val="00A85626"/>
    <w:rsid w:val="00A86AFB"/>
    <w:rsid w:val="00A86E3D"/>
    <w:rsid w:val="00A87D6C"/>
    <w:rsid w:val="00A87FB7"/>
    <w:rsid w:val="00A90974"/>
    <w:rsid w:val="00A912A1"/>
    <w:rsid w:val="00A91506"/>
    <w:rsid w:val="00A916D6"/>
    <w:rsid w:val="00A91F6A"/>
    <w:rsid w:val="00A9275D"/>
    <w:rsid w:val="00A9285B"/>
    <w:rsid w:val="00A9348C"/>
    <w:rsid w:val="00A939DD"/>
    <w:rsid w:val="00A94036"/>
    <w:rsid w:val="00A94FBD"/>
    <w:rsid w:val="00A95C08"/>
    <w:rsid w:val="00A9638A"/>
    <w:rsid w:val="00A96A32"/>
    <w:rsid w:val="00A96E01"/>
    <w:rsid w:val="00A9722E"/>
    <w:rsid w:val="00A97EE3"/>
    <w:rsid w:val="00AA01D4"/>
    <w:rsid w:val="00AA06CA"/>
    <w:rsid w:val="00AA0A49"/>
    <w:rsid w:val="00AA0A4C"/>
    <w:rsid w:val="00AA131C"/>
    <w:rsid w:val="00AA27C3"/>
    <w:rsid w:val="00AA2D53"/>
    <w:rsid w:val="00AA30A2"/>
    <w:rsid w:val="00AA3431"/>
    <w:rsid w:val="00AA353D"/>
    <w:rsid w:val="00AA49FB"/>
    <w:rsid w:val="00AA6490"/>
    <w:rsid w:val="00AA7C22"/>
    <w:rsid w:val="00AB117D"/>
    <w:rsid w:val="00AB1AE0"/>
    <w:rsid w:val="00AB1E74"/>
    <w:rsid w:val="00AB22B2"/>
    <w:rsid w:val="00AB250D"/>
    <w:rsid w:val="00AB2C87"/>
    <w:rsid w:val="00AB2E93"/>
    <w:rsid w:val="00AB42DE"/>
    <w:rsid w:val="00AB566A"/>
    <w:rsid w:val="00AB65FC"/>
    <w:rsid w:val="00AB718A"/>
    <w:rsid w:val="00AB7631"/>
    <w:rsid w:val="00AC0D0C"/>
    <w:rsid w:val="00AC0E42"/>
    <w:rsid w:val="00AC1C7F"/>
    <w:rsid w:val="00AC1D4D"/>
    <w:rsid w:val="00AC22BE"/>
    <w:rsid w:val="00AC3378"/>
    <w:rsid w:val="00AC451D"/>
    <w:rsid w:val="00AC48CB"/>
    <w:rsid w:val="00AC4DA0"/>
    <w:rsid w:val="00AC5495"/>
    <w:rsid w:val="00AC5E9A"/>
    <w:rsid w:val="00AC6176"/>
    <w:rsid w:val="00AC6B13"/>
    <w:rsid w:val="00AC7881"/>
    <w:rsid w:val="00AC7FE6"/>
    <w:rsid w:val="00AD0066"/>
    <w:rsid w:val="00AD07A8"/>
    <w:rsid w:val="00AD14E4"/>
    <w:rsid w:val="00AD15BD"/>
    <w:rsid w:val="00AD1C81"/>
    <w:rsid w:val="00AD1F9A"/>
    <w:rsid w:val="00AD243B"/>
    <w:rsid w:val="00AD404A"/>
    <w:rsid w:val="00AD4529"/>
    <w:rsid w:val="00AD4620"/>
    <w:rsid w:val="00AD5706"/>
    <w:rsid w:val="00AD6BCF"/>
    <w:rsid w:val="00AD6C6D"/>
    <w:rsid w:val="00AD6D99"/>
    <w:rsid w:val="00AD71FB"/>
    <w:rsid w:val="00AD75E6"/>
    <w:rsid w:val="00AD7E2E"/>
    <w:rsid w:val="00AE0105"/>
    <w:rsid w:val="00AE02CE"/>
    <w:rsid w:val="00AE1005"/>
    <w:rsid w:val="00AE100B"/>
    <w:rsid w:val="00AE254F"/>
    <w:rsid w:val="00AE290C"/>
    <w:rsid w:val="00AE3408"/>
    <w:rsid w:val="00AE3E39"/>
    <w:rsid w:val="00AE3F75"/>
    <w:rsid w:val="00AE4B5E"/>
    <w:rsid w:val="00AE5CE4"/>
    <w:rsid w:val="00AE5E54"/>
    <w:rsid w:val="00AE60B0"/>
    <w:rsid w:val="00AE6888"/>
    <w:rsid w:val="00AE69D3"/>
    <w:rsid w:val="00AF0732"/>
    <w:rsid w:val="00AF11CA"/>
    <w:rsid w:val="00AF12CD"/>
    <w:rsid w:val="00AF1804"/>
    <w:rsid w:val="00AF1969"/>
    <w:rsid w:val="00AF2470"/>
    <w:rsid w:val="00AF2D8F"/>
    <w:rsid w:val="00AF31F9"/>
    <w:rsid w:val="00AF4360"/>
    <w:rsid w:val="00AF547A"/>
    <w:rsid w:val="00AF5493"/>
    <w:rsid w:val="00AF60F6"/>
    <w:rsid w:val="00AF6701"/>
    <w:rsid w:val="00AF7B4D"/>
    <w:rsid w:val="00AF7EDF"/>
    <w:rsid w:val="00AF7F4F"/>
    <w:rsid w:val="00B03431"/>
    <w:rsid w:val="00B044F8"/>
    <w:rsid w:val="00B049FF"/>
    <w:rsid w:val="00B04E91"/>
    <w:rsid w:val="00B04FD8"/>
    <w:rsid w:val="00B05136"/>
    <w:rsid w:val="00B05169"/>
    <w:rsid w:val="00B05493"/>
    <w:rsid w:val="00B0611B"/>
    <w:rsid w:val="00B063DF"/>
    <w:rsid w:val="00B0660F"/>
    <w:rsid w:val="00B076E3"/>
    <w:rsid w:val="00B07B06"/>
    <w:rsid w:val="00B07B7A"/>
    <w:rsid w:val="00B07C37"/>
    <w:rsid w:val="00B10D34"/>
    <w:rsid w:val="00B1107A"/>
    <w:rsid w:val="00B11451"/>
    <w:rsid w:val="00B12A14"/>
    <w:rsid w:val="00B13865"/>
    <w:rsid w:val="00B13967"/>
    <w:rsid w:val="00B13C2F"/>
    <w:rsid w:val="00B14249"/>
    <w:rsid w:val="00B14436"/>
    <w:rsid w:val="00B149E3"/>
    <w:rsid w:val="00B167A0"/>
    <w:rsid w:val="00B16A0B"/>
    <w:rsid w:val="00B16D2C"/>
    <w:rsid w:val="00B170A2"/>
    <w:rsid w:val="00B2059A"/>
    <w:rsid w:val="00B21647"/>
    <w:rsid w:val="00B21D77"/>
    <w:rsid w:val="00B21E02"/>
    <w:rsid w:val="00B22B41"/>
    <w:rsid w:val="00B22E68"/>
    <w:rsid w:val="00B23AAB"/>
    <w:rsid w:val="00B23E67"/>
    <w:rsid w:val="00B24105"/>
    <w:rsid w:val="00B2445F"/>
    <w:rsid w:val="00B246FE"/>
    <w:rsid w:val="00B248BE"/>
    <w:rsid w:val="00B253AD"/>
    <w:rsid w:val="00B25AB6"/>
    <w:rsid w:val="00B25F25"/>
    <w:rsid w:val="00B264E7"/>
    <w:rsid w:val="00B26C88"/>
    <w:rsid w:val="00B26DDF"/>
    <w:rsid w:val="00B30679"/>
    <w:rsid w:val="00B308F8"/>
    <w:rsid w:val="00B30A40"/>
    <w:rsid w:val="00B31EDD"/>
    <w:rsid w:val="00B325CB"/>
    <w:rsid w:val="00B33550"/>
    <w:rsid w:val="00B33A5C"/>
    <w:rsid w:val="00B3499B"/>
    <w:rsid w:val="00B350AC"/>
    <w:rsid w:val="00B35A20"/>
    <w:rsid w:val="00B366FD"/>
    <w:rsid w:val="00B37468"/>
    <w:rsid w:val="00B37B1B"/>
    <w:rsid w:val="00B40304"/>
    <w:rsid w:val="00B40F4E"/>
    <w:rsid w:val="00B41AE0"/>
    <w:rsid w:val="00B41DCA"/>
    <w:rsid w:val="00B42A2F"/>
    <w:rsid w:val="00B43715"/>
    <w:rsid w:val="00B43B4A"/>
    <w:rsid w:val="00B45031"/>
    <w:rsid w:val="00B45538"/>
    <w:rsid w:val="00B46AC4"/>
    <w:rsid w:val="00B474C3"/>
    <w:rsid w:val="00B474D9"/>
    <w:rsid w:val="00B47504"/>
    <w:rsid w:val="00B50B27"/>
    <w:rsid w:val="00B50FF0"/>
    <w:rsid w:val="00B51422"/>
    <w:rsid w:val="00B51E75"/>
    <w:rsid w:val="00B51F81"/>
    <w:rsid w:val="00B526E1"/>
    <w:rsid w:val="00B5275D"/>
    <w:rsid w:val="00B545A7"/>
    <w:rsid w:val="00B546D5"/>
    <w:rsid w:val="00B54BBA"/>
    <w:rsid w:val="00B54C38"/>
    <w:rsid w:val="00B56335"/>
    <w:rsid w:val="00B57915"/>
    <w:rsid w:val="00B611AB"/>
    <w:rsid w:val="00B61B6E"/>
    <w:rsid w:val="00B61B89"/>
    <w:rsid w:val="00B61C9F"/>
    <w:rsid w:val="00B62197"/>
    <w:rsid w:val="00B6249F"/>
    <w:rsid w:val="00B6269B"/>
    <w:rsid w:val="00B629AA"/>
    <w:rsid w:val="00B62C23"/>
    <w:rsid w:val="00B630BB"/>
    <w:rsid w:val="00B6571B"/>
    <w:rsid w:val="00B66A40"/>
    <w:rsid w:val="00B66BE3"/>
    <w:rsid w:val="00B67115"/>
    <w:rsid w:val="00B71329"/>
    <w:rsid w:val="00B71CA4"/>
    <w:rsid w:val="00B730C3"/>
    <w:rsid w:val="00B736CF"/>
    <w:rsid w:val="00B738E5"/>
    <w:rsid w:val="00B74545"/>
    <w:rsid w:val="00B74803"/>
    <w:rsid w:val="00B74D90"/>
    <w:rsid w:val="00B758B3"/>
    <w:rsid w:val="00B75DA3"/>
    <w:rsid w:val="00B75EB3"/>
    <w:rsid w:val="00B765EA"/>
    <w:rsid w:val="00B76633"/>
    <w:rsid w:val="00B766DF"/>
    <w:rsid w:val="00B7695B"/>
    <w:rsid w:val="00B801DA"/>
    <w:rsid w:val="00B80DAD"/>
    <w:rsid w:val="00B80DE4"/>
    <w:rsid w:val="00B81B87"/>
    <w:rsid w:val="00B822BF"/>
    <w:rsid w:val="00B82AB6"/>
    <w:rsid w:val="00B83E45"/>
    <w:rsid w:val="00B858C1"/>
    <w:rsid w:val="00B8593A"/>
    <w:rsid w:val="00B85DFF"/>
    <w:rsid w:val="00B866EE"/>
    <w:rsid w:val="00B86837"/>
    <w:rsid w:val="00B87587"/>
    <w:rsid w:val="00B90697"/>
    <w:rsid w:val="00B91444"/>
    <w:rsid w:val="00B91D82"/>
    <w:rsid w:val="00B934FD"/>
    <w:rsid w:val="00B94545"/>
    <w:rsid w:val="00B955F8"/>
    <w:rsid w:val="00B95A26"/>
    <w:rsid w:val="00B95D6F"/>
    <w:rsid w:val="00B96455"/>
    <w:rsid w:val="00B9671D"/>
    <w:rsid w:val="00B96EF8"/>
    <w:rsid w:val="00BA0757"/>
    <w:rsid w:val="00BA139D"/>
    <w:rsid w:val="00BA15F1"/>
    <w:rsid w:val="00BA1C49"/>
    <w:rsid w:val="00BA221A"/>
    <w:rsid w:val="00BA29CB"/>
    <w:rsid w:val="00BA4C6D"/>
    <w:rsid w:val="00BA5055"/>
    <w:rsid w:val="00BA5E68"/>
    <w:rsid w:val="00BA625E"/>
    <w:rsid w:val="00BA64D3"/>
    <w:rsid w:val="00BA672D"/>
    <w:rsid w:val="00BA7F8D"/>
    <w:rsid w:val="00BB0081"/>
    <w:rsid w:val="00BB08E5"/>
    <w:rsid w:val="00BB0FAC"/>
    <w:rsid w:val="00BB0FF5"/>
    <w:rsid w:val="00BB289F"/>
    <w:rsid w:val="00BB33F6"/>
    <w:rsid w:val="00BB347D"/>
    <w:rsid w:val="00BB3CB8"/>
    <w:rsid w:val="00BB3DAE"/>
    <w:rsid w:val="00BB3F6E"/>
    <w:rsid w:val="00BB4E16"/>
    <w:rsid w:val="00BB52E1"/>
    <w:rsid w:val="00BB54BA"/>
    <w:rsid w:val="00BB6B23"/>
    <w:rsid w:val="00BC01D0"/>
    <w:rsid w:val="00BC03F0"/>
    <w:rsid w:val="00BC0A64"/>
    <w:rsid w:val="00BC0AF7"/>
    <w:rsid w:val="00BC0F33"/>
    <w:rsid w:val="00BC14BA"/>
    <w:rsid w:val="00BC1501"/>
    <w:rsid w:val="00BC2E37"/>
    <w:rsid w:val="00BC35C5"/>
    <w:rsid w:val="00BC3E2E"/>
    <w:rsid w:val="00BC42E0"/>
    <w:rsid w:val="00BC59E1"/>
    <w:rsid w:val="00BC78DD"/>
    <w:rsid w:val="00BC7CFB"/>
    <w:rsid w:val="00BD0C48"/>
    <w:rsid w:val="00BD16A2"/>
    <w:rsid w:val="00BD1B1F"/>
    <w:rsid w:val="00BD2C8C"/>
    <w:rsid w:val="00BD2CF7"/>
    <w:rsid w:val="00BD3254"/>
    <w:rsid w:val="00BD330B"/>
    <w:rsid w:val="00BD37E3"/>
    <w:rsid w:val="00BD4679"/>
    <w:rsid w:val="00BD4A30"/>
    <w:rsid w:val="00BD4B0A"/>
    <w:rsid w:val="00BD4E88"/>
    <w:rsid w:val="00BD4ED4"/>
    <w:rsid w:val="00BD4F65"/>
    <w:rsid w:val="00BD59E2"/>
    <w:rsid w:val="00BD6A5B"/>
    <w:rsid w:val="00BD7835"/>
    <w:rsid w:val="00BE0A0F"/>
    <w:rsid w:val="00BE10FE"/>
    <w:rsid w:val="00BE2994"/>
    <w:rsid w:val="00BE3A54"/>
    <w:rsid w:val="00BE4535"/>
    <w:rsid w:val="00BE4620"/>
    <w:rsid w:val="00BE53A6"/>
    <w:rsid w:val="00BE5715"/>
    <w:rsid w:val="00BE591B"/>
    <w:rsid w:val="00BE65B9"/>
    <w:rsid w:val="00BE6C66"/>
    <w:rsid w:val="00BF07B0"/>
    <w:rsid w:val="00BF0AE4"/>
    <w:rsid w:val="00BF1433"/>
    <w:rsid w:val="00BF286B"/>
    <w:rsid w:val="00BF2A1F"/>
    <w:rsid w:val="00BF3437"/>
    <w:rsid w:val="00BF3D9B"/>
    <w:rsid w:val="00BF4A1C"/>
    <w:rsid w:val="00BF4C5D"/>
    <w:rsid w:val="00BF564D"/>
    <w:rsid w:val="00BF5B2D"/>
    <w:rsid w:val="00BF5C84"/>
    <w:rsid w:val="00BF63D5"/>
    <w:rsid w:val="00BF6705"/>
    <w:rsid w:val="00BF6852"/>
    <w:rsid w:val="00BF6956"/>
    <w:rsid w:val="00BF7CEC"/>
    <w:rsid w:val="00C000A9"/>
    <w:rsid w:val="00C00494"/>
    <w:rsid w:val="00C00660"/>
    <w:rsid w:val="00C00FE5"/>
    <w:rsid w:val="00C01011"/>
    <w:rsid w:val="00C01046"/>
    <w:rsid w:val="00C01391"/>
    <w:rsid w:val="00C024DD"/>
    <w:rsid w:val="00C02AC7"/>
    <w:rsid w:val="00C03D96"/>
    <w:rsid w:val="00C03E6F"/>
    <w:rsid w:val="00C04C0F"/>
    <w:rsid w:val="00C04D92"/>
    <w:rsid w:val="00C04EFD"/>
    <w:rsid w:val="00C04F7E"/>
    <w:rsid w:val="00C06216"/>
    <w:rsid w:val="00C06672"/>
    <w:rsid w:val="00C069E4"/>
    <w:rsid w:val="00C06B7D"/>
    <w:rsid w:val="00C1043F"/>
    <w:rsid w:val="00C113E8"/>
    <w:rsid w:val="00C115E5"/>
    <w:rsid w:val="00C12788"/>
    <w:rsid w:val="00C12B0A"/>
    <w:rsid w:val="00C13322"/>
    <w:rsid w:val="00C15319"/>
    <w:rsid w:val="00C156F7"/>
    <w:rsid w:val="00C16282"/>
    <w:rsid w:val="00C16789"/>
    <w:rsid w:val="00C16D90"/>
    <w:rsid w:val="00C16E8C"/>
    <w:rsid w:val="00C1709C"/>
    <w:rsid w:val="00C17FB6"/>
    <w:rsid w:val="00C205AE"/>
    <w:rsid w:val="00C2282B"/>
    <w:rsid w:val="00C22BD6"/>
    <w:rsid w:val="00C232EF"/>
    <w:rsid w:val="00C2395C"/>
    <w:rsid w:val="00C23C8B"/>
    <w:rsid w:val="00C23EBA"/>
    <w:rsid w:val="00C2400E"/>
    <w:rsid w:val="00C24D96"/>
    <w:rsid w:val="00C25107"/>
    <w:rsid w:val="00C255D7"/>
    <w:rsid w:val="00C25B1A"/>
    <w:rsid w:val="00C2635A"/>
    <w:rsid w:val="00C268F6"/>
    <w:rsid w:val="00C26BF5"/>
    <w:rsid w:val="00C27356"/>
    <w:rsid w:val="00C27A0E"/>
    <w:rsid w:val="00C31047"/>
    <w:rsid w:val="00C31B2D"/>
    <w:rsid w:val="00C32A04"/>
    <w:rsid w:val="00C33CEF"/>
    <w:rsid w:val="00C34896"/>
    <w:rsid w:val="00C35533"/>
    <w:rsid w:val="00C36369"/>
    <w:rsid w:val="00C37E5E"/>
    <w:rsid w:val="00C411E6"/>
    <w:rsid w:val="00C42656"/>
    <w:rsid w:val="00C427F4"/>
    <w:rsid w:val="00C42931"/>
    <w:rsid w:val="00C42A01"/>
    <w:rsid w:val="00C42EE0"/>
    <w:rsid w:val="00C43305"/>
    <w:rsid w:val="00C43D18"/>
    <w:rsid w:val="00C44A48"/>
    <w:rsid w:val="00C44D5F"/>
    <w:rsid w:val="00C4534D"/>
    <w:rsid w:val="00C456F8"/>
    <w:rsid w:val="00C45CF9"/>
    <w:rsid w:val="00C46DA0"/>
    <w:rsid w:val="00C46E19"/>
    <w:rsid w:val="00C4727E"/>
    <w:rsid w:val="00C4757F"/>
    <w:rsid w:val="00C47592"/>
    <w:rsid w:val="00C47807"/>
    <w:rsid w:val="00C47B40"/>
    <w:rsid w:val="00C50364"/>
    <w:rsid w:val="00C50E61"/>
    <w:rsid w:val="00C5104E"/>
    <w:rsid w:val="00C511F3"/>
    <w:rsid w:val="00C514FB"/>
    <w:rsid w:val="00C52493"/>
    <w:rsid w:val="00C52A71"/>
    <w:rsid w:val="00C52E18"/>
    <w:rsid w:val="00C531F9"/>
    <w:rsid w:val="00C53732"/>
    <w:rsid w:val="00C53CCE"/>
    <w:rsid w:val="00C55B40"/>
    <w:rsid w:val="00C562F2"/>
    <w:rsid w:val="00C57A1C"/>
    <w:rsid w:val="00C604DC"/>
    <w:rsid w:val="00C63C62"/>
    <w:rsid w:val="00C65B5E"/>
    <w:rsid w:val="00C65EAD"/>
    <w:rsid w:val="00C65FEB"/>
    <w:rsid w:val="00C70D15"/>
    <w:rsid w:val="00C7222B"/>
    <w:rsid w:val="00C72A09"/>
    <w:rsid w:val="00C72A6D"/>
    <w:rsid w:val="00C72D8C"/>
    <w:rsid w:val="00C741C4"/>
    <w:rsid w:val="00C742E3"/>
    <w:rsid w:val="00C766CF"/>
    <w:rsid w:val="00C80BDD"/>
    <w:rsid w:val="00C80D75"/>
    <w:rsid w:val="00C81045"/>
    <w:rsid w:val="00C82E96"/>
    <w:rsid w:val="00C83F7B"/>
    <w:rsid w:val="00C848C1"/>
    <w:rsid w:val="00C85859"/>
    <w:rsid w:val="00C85C8C"/>
    <w:rsid w:val="00C85D48"/>
    <w:rsid w:val="00C85DCD"/>
    <w:rsid w:val="00C8636E"/>
    <w:rsid w:val="00C86998"/>
    <w:rsid w:val="00C91300"/>
    <w:rsid w:val="00C91683"/>
    <w:rsid w:val="00C91B78"/>
    <w:rsid w:val="00C92352"/>
    <w:rsid w:val="00C931B8"/>
    <w:rsid w:val="00C93A13"/>
    <w:rsid w:val="00C93D38"/>
    <w:rsid w:val="00C94408"/>
    <w:rsid w:val="00C951CA"/>
    <w:rsid w:val="00C95986"/>
    <w:rsid w:val="00C963AE"/>
    <w:rsid w:val="00C965FC"/>
    <w:rsid w:val="00C96F42"/>
    <w:rsid w:val="00C96FAC"/>
    <w:rsid w:val="00C970D1"/>
    <w:rsid w:val="00C970FF"/>
    <w:rsid w:val="00C975D0"/>
    <w:rsid w:val="00C97685"/>
    <w:rsid w:val="00C97D9C"/>
    <w:rsid w:val="00CA0C49"/>
    <w:rsid w:val="00CA0DA1"/>
    <w:rsid w:val="00CA2DDF"/>
    <w:rsid w:val="00CA33CA"/>
    <w:rsid w:val="00CA39BE"/>
    <w:rsid w:val="00CA4070"/>
    <w:rsid w:val="00CA468F"/>
    <w:rsid w:val="00CA4CD5"/>
    <w:rsid w:val="00CA6234"/>
    <w:rsid w:val="00CA634B"/>
    <w:rsid w:val="00CA737C"/>
    <w:rsid w:val="00CA7762"/>
    <w:rsid w:val="00CA7F36"/>
    <w:rsid w:val="00CB0091"/>
    <w:rsid w:val="00CB022F"/>
    <w:rsid w:val="00CB0AD1"/>
    <w:rsid w:val="00CB2492"/>
    <w:rsid w:val="00CB2E65"/>
    <w:rsid w:val="00CB427C"/>
    <w:rsid w:val="00CB49BD"/>
    <w:rsid w:val="00CB4A79"/>
    <w:rsid w:val="00CB500E"/>
    <w:rsid w:val="00CB5057"/>
    <w:rsid w:val="00CB573D"/>
    <w:rsid w:val="00CB68C5"/>
    <w:rsid w:val="00CB6EDE"/>
    <w:rsid w:val="00CB7299"/>
    <w:rsid w:val="00CC0DBD"/>
    <w:rsid w:val="00CC1038"/>
    <w:rsid w:val="00CC11C3"/>
    <w:rsid w:val="00CC1314"/>
    <w:rsid w:val="00CC1B45"/>
    <w:rsid w:val="00CC26BA"/>
    <w:rsid w:val="00CC3842"/>
    <w:rsid w:val="00CC3F97"/>
    <w:rsid w:val="00CC42E5"/>
    <w:rsid w:val="00CC4452"/>
    <w:rsid w:val="00CC481B"/>
    <w:rsid w:val="00CC48B1"/>
    <w:rsid w:val="00CC5D74"/>
    <w:rsid w:val="00CC6014"/>
    <w:rsid w:val="00CC67ED"/>
    <w:rsid w:val="00CC72E4"/>
    <w:rsid w:val="00CC77CA"/>
    <w:rsid w:val="00CC7827"/>
    <w:rsid w:val="00CC7D70"/>
    <w:rsid w:val="00CD26DC"/>
    <w:rsid w:val="00CD2983"/>
    <w:rsid w:val="00CD34E8"/>
    <w:rsid w:val="00CD3ACF"/>
    <w:rsid w:val="00CD581C"/>
    <w:rsid w:val="00CD5EB9"/>
    <w:rsid w:val="00CD6134"/>
    <w:rsid w:val="00CD7F9A"/>
    <w:rsid w:val="00CE101F"/>
    <w:rsid w:val="00CE189D"/>
    <w:rsid w:val="00CE2848"/>
    <w:rsid w:val="00CE298B"/>
    <w:rsid w:val="00CE2D70"/>
    <w:rsid w:val="00CE4FBC"/>
    <w:rsid w:val="00CE5501"/>
    <w:rsid w:val="00CE603C"/>
    <w:rsid w:val="00CE6899"/>
    <w:rsid w:val="00CE7EA8"/>
    <w:rsid w:val="00CF07E2"/>
    <w:rsid w:val="00CF0D5A"/>
    <w:rsid w:val="00CF2752"/>
    <w:rsid w:val="00CF3327"/>
    <w:rsid w:val="00CF3E24"/>
    <w:rsid w:val="00CF5322"/>
    <w:rsid w:val="00CF5CAD"/>
    <w:rsid w:val="00CF5D03"/>
    <w:rsid w:val="00CF6477"/>
    <w:rsid w:val="00CF6903"/>
    <w:rsid w:val="00CF6D82"/>
    <w:rsid w:val="00CF6E11"/>
    <w:rsid w:val="00CF73AD"/>
    <w:rsid w:val="00CF79C4"/>
    <w:rsid w:val="00D00584"/>
    <w:rsid w:val="00D007EE"/>
    <w:rsid w:val="00D01254"/>
    <w:rsid w:val="00D0163E"/>
    <w:rsid w:val="00D01A77"/>
    <w:rsid w:val="00D01DB6"/>
    <w:rsid w:val="00D01EA0"/>
    <w:rsid w:val="00D03705"/>
    <w:rsid w:val="00D03BE1"/>
    <w:rsid w:val="00D03C6D"/>
    <w:rsid w:val="00D05489"/>
    <w:rsid w:val="00D0563F"/>
    <w:rsid w:val="00D061A9"/>
    <w:rsid w:val="00D06476"/>
    <w:rsid w:val="00D068C0"/>
    <w:rsid w:val="00D07149"/>
    <w:rsid w:val="00D10A8A"/>
    <w:rsid w:val="00D11162"/>
    <w:rsid w:val="00D11348"/>
    <w:rsid w:val="00D11F43"/>
    <w:rsid w:val="00D12464"/>
    <w:rsid w:val="00D12ED0"/>
    <w:rsid w:val="00D13504"/>
    <w:rsid w:val="00D13CBB"/>
    <w:rsid w:val="00D14114"/>
    <w:rsid w:val="00D168D8"/>
    <w:rsid w:val="00D17726"/>
    <w:rsid w:val="00D2101F"/>
    <w:rsid w:val="00D21578"/>
    <w:rsid w:val="00D23478"/>
    <w:rsid w:val="00D24077"/>
    <w:rsid w:val="00D2515F"/>
    <w:rsid w:val="00D25DEF"/>
    <w:rsid w:val="00D27A19"/>
    <w:rsid w:val="00D27F81"/>
    <w:rsid w:val="00D30A79"/>
    <w:rsid w:val="00D30D4C"/>
    <w:rsid w:val="00D311CD"/>
    <w:rsid w:val="00D3127D"/>
    <w:rsid w:val="00D3169D"/>
    <w:rsid w:val="00D31A37"/>
    <w:rsid w:val="00D31E2D"/>
    <w:rsid w:val="00D32F21"/>
    <w:rsid w:val="00D338D7"/>
    <w:rsid w:val="00D3438A"/>
    <w:rsid w:val="00D34B9B"/>
    <w:rsid w:val="00D34DA0"/>
    <w:rsid w:val="00D34E89"/>
    <w:rsid w:val="00D3582A"/>
    <w:rsid w:val="00D366F1"/>
    <w:rsid w:val="00D378DE"/>
    <w:rsid w:val="00D37E14"/>
    <w:rsid w:val="00D41160"/>
    <w:rsid w:val="00D41177"/>
    <w:rsid w:val="00D416B8"/>
    <w:rsid w:val="00D43183"/>
    <w:rsid w:val="00D43858"/>
    <w:rsid w:val="00D43E2D"/>
    <w:rsid w:val="00D4570F"/>
    <w:rsid w:val="00D45871"/>
    <w:rsid w:val="00D45ECA"/>
    <w:rsid w:val="00D464E6"/>
    <w:rsid w:val="00D47245"/>
    <w:rsid w:val="00D4741D"/>
    <w:rsid w:val="00D5061A"/>
    <w:rsid w:val="00D50A6A"/>
    <w:rsid w:val="00D51FA0"/>
    <w:rsid w:val="00D5219D"/>
    <w:rsid w:val="00D533AC"/>
    <w:rsid w:val="00D536D8"/>
    <w:rsid w:val="00D54708"/>
    <w:rsid w:val="00D5485F"/>
    <w:rsid w:val="00D55404"/>
    <w:rsid w:val="00D56675"/>
    <w:rsid w:val="00D6042A"/>
    <w:rsid w:val="00D604B8"/>
    <w:rsid w:val="00D60843"/>
    <w:rsid w:val="00D61205"/>
    <w:rsid w:val="00D614E4"/>
    <w:rsid w:val="00D61C45"/>
    <w:rsid w:val="00D621B7"/>
    <w:rsid w:val="00D62A24"/>
    <w:rsid w:val="00D638DA"/>
    <w:rsid w:val="00D63B6B"/>
    <w:rsid w:val="00D643E5"/>
    <w:rsid w:val="00D64574"/>
    <w:rsid w:val="00D64B5C"/>
    <w:rsid w:val="00D65075"/>
    <w:rsid w:val="00D65392"/>
    <w:rsid w:val="00D659FF"/>
    <w:rsid w:val="00D65C58"/>
    <w:rsid w:val="00D660BD"/>
    <w:rsid w:val="00D67EA4"/>
    <w:rsid w:val="00D70019"/>
    <w:rsid w:val="00D704FF"/>
    <w:rsid w:val="00D70ABA"/>
    <w:rsid w:val="00D71135"/>
    <w:rsid w:val="00D723F8"/>
    <w:rsid w:val="00D72EFA"/>
    <w:rsid w:val="00D7307D"/>
    <w:rsid w:val="00D734B7"/>
    <w:rsid w:val="00D74CC0"/>
    <w:rsid w:val="00D7526E"/>
    <w:rsid w:val="00D7578B"/>
    <w:rsid w:val="00D76BCC"/>
    <w:rsid w:val="00D80146"/>
    <w:rsid w:val="00D8093E"/>
    <w:rsid w:val="00D815FA"/>
    <w:rsid w:val="00D8183F"/>
    <w:rsid w:val="00D82E18"/>
    <w:rsid w:val="00D83FBA"/>
    <w:rsid w:val="00D85037"/>
    <w:rsid w:val="00D85360"/>
    <w:rsid w:val="00D8543E"/>
    <w:rsid w:val="00D85763"/>
    <w:rsid w:val="00D85E93"/>
    <w:rsid w:val="00D86537"/>
    <w:rsid w:val="00D86ADC"/>
    <w:rsid w:val="00D8749C"/>
    <w:rsid w:val="00D87538"/>
    <w:rsid w:val="00D8770D"/>
    <w:rsid w:val="00D90312"/>
    <w:rsid w:val="00D90907"/>
    <w:rsid w:val="00D91927"/>
    <w:rsid w:val="00D927B3"/>
    <w:rsid w:val="00D92F5F"/>
    <w:rsid w:val="00D93ABE"/>
    <w:rsid w:val="00D94CC4"/>
    <w:rsid w:val="00D95A2C"/>
    <w:rsid w:val="00D972DE"/>
    <w:rsid w:val="00DA0DC2"/>
    <w:rsid w:val="00DA1588"/>
    <w:rsid w:val="00DA16B5"/>
    <w:rsid w:val="00DA1DCC"/>
    <w:rsid w:val="00DA2EAF"/>
    <w:rsid w:val="00DA30F3"/>
    <w:rsid w:val="00DA32F0"/>
    <w:rsid w:val="00DA3BB3"/>
    <w:rsid w:val="00DA3CA6"/>
    <w:rsid w:val="00DA6D07"/>
    <w:rsid w:val="00DA7269"/>
    <w:rsid w:val="00DA7330"/>
    <w:rsid w:val="00DA7703"/>
    <w:rsid w:val="00DB0168"/>
    <w:rsid w:val="00DB0485"/>
    <w:rsid w:val="00DB05B0"/>
    <w:rsid w:val="00DB0BB6"/>
    <w:rsid w:val="00DB0D19"/>
    <w:rsid w:val="00DB0EA9"/>
    <w:rsid w:val="00DB218D"/>
    <w:rsid w:val="00DB2778"/>
    <w:rsid w:val="00DB331F"/>
    <w:rsid w:val="00DB3BB4"/>
    <w:rsid w:val="00DB4777"/>
    <w:rsid w:val="00DB4E30"/>
    <w:rsid w:val="00DB52E0"/>
    <w:rsid w:val="00DB6AF6"/>
    <w:rsid w:val="00DB6C65"/>
    <w:rsid w:val="00DC0269"/>
    <w:rsid w:val="00DC086E"/>
    <w:rsid w:val="00DC0C34"/>
    <w:rsid w:val="00DC1434"/>
    <w:rsid w:val="00DC1880"/>
    <w:rsid w:val="00DC2DCA"/>
    <w:rsid w:val="00DC3BCA"/>
    <w:rsid w:val="00DC4439"/>
    <w:rsid w:val="00DC4CD6"/>
    <w:rsid w:val="00DC54EF"/>
    <w:rsid w:val="00DC7BCE"/>
    <w:rsid w:val="00DC7E30"/>
    <w:rsid w:val="00DC7F22"/>
    <w:rsid w:val="00DD0D8D"/>
    <w:rsid w:val="00DD1030"/>
    <w:rsid w:val="00DD1774"/>
    <w:rsid w:val="00DD23B6"/>
    <w:rsid w:val="00DD2D68"/>
    <w:rsid w:val="00DD6579"/>
    <w:rsid w:val="00DD6730"/>
    <w:rsid w:val="00DD777C"/>
    <w:rsid w:val="00DD7806"/>
    <w:rsid w:val="00DD7818"/>
    <w:rsid w:val="00DD78C9"/>
    <w:rsid w:val="00DD7E43"/>
    <w:rsid w:val="00DE049B"/>
    <w:rsid w:val="00DE06F8"/>
    <w:rsid w:val="00DE1330"/>
    <w:rsid w:val="00DE2223"/>
    <w:rsid w:val="00DE34AB"/>
    <w:rsid w:val="00DE39D7"/>
    <w:rsid w:val="00DE4294"/>
    <w:rsid w:val="00DE494A"/>
    <w:rsid w:val="00DE59D4"/>
    <w:rsid w:val="00DE5BB4"/>
    <w:rsid w:val="00DE5DDB"/>
    <w:rsid w:val="00DE69BE"/>
    <w:rsid w:val="00DE775C"/>
    <w:rsid w:val="00DE7813"/>
    <w:rsid w:val="00DE7875"/>
    <w:rsid w:val="00DF039F"/>
    <w:rsid w:val="00DF05BB"/>
    <w:rsid w:val="00DF22C8"/>
    <w:rsid w:val="00DF2631"/>
    <w:rsid w:val="00DF3487"/>
    <w:rsid w:val="00DF401A"/>
    <w:rsid w:val="00DF405F"/>
    <w:rsid w:val="00DF4A52"/>
    <w:rsid w:val="00DF4EE1"/>
    <w:rsid w:val="00DF7495"/>
    <w:rsid w:val="00DF7E5E"/>
    <w:rsid w:val="00E00972"/>
    <w:rsid w:val="00E00F2D"/>
    <w:rsid w:val="00E019CC"/>
    <w:rsid w:val="00E01BBE"/>
    <w:rsid w:val="00E01FBD"/>
    <w:rsid w:val="00E03476"/>
    <w:rsid w:val="00E03B5E"/>
    <w:rsid w:val="00E03BAA"/>
    <w:rsid w:val="00E0486A"/>
    <w:rsid w:val="00E04AAF"/>
    <w:rsid w:val="00E05373"/>
    <w:rsid w:val="00E057F6"/>
    <w:rsid w:val="00E05BC1"/>
    <w:rsid w:val="00E07938"/>
    <w:rsid w:val="00E07CEC"/>
    <w:rsid w:val="00E111EA"/>
    <w:rsid w:val="00E11DCC"/>
    <w:rsid w:val="00E11FB6"/>
    <w:rsid w:val="00E12591"/>
    <w:rsid w:val="00E12A92"/>
    <w:rsid w:val="00E12C44"/>
    <w:rsid w:val="00E135DD"/>
    <w:rsid w:val="00E1477C"/>
    <w:rsid w:val="00E14DF8"/>
    <w:rsid w:val="00E15A2C"/>
    <w:rsid w:val="00E16732"/>
    <w:rsid w:val="00E202B0"/>
    <w:rsid w:val="00E21C36"/>
    <w:rsid w:val="00E21E33"/>
    <w:rsid w:val="00E25A6C"/>
    <w:rsid w:val="00E25FF9"/>
    <w:rsid w:val="00E265C1"/>
    <w:rsid w:val="00E265FA"/>
    <w:rsid w:val="00E26A8C"/>
    <w:rsid w:val="00E26DA0"/>
    <w:rsid w:val="00E27766"/>
    <w:rsid w:val="00E27B56"/>
    <w:rsid w:val="00E301B9"/>
    <w:rsid w:val="00E306AE"/>
    <w:rsid w:val="00E3111E"/>
    <w:rsid w:val="00E31201"/>
    <w:rsid w:val="00E323DF"/>
    <w:rsid w:val="00E327B9"/>
    <w:rsid w:val="00E32B8C"/>
    <w:rsid w:val="00E3328A"/>
    <w:rsid w:val="00E33E79"/>
    <w:rsid w:val="00E35623"/>
    <w:rsid w:val="00E359AE"/>
    <w:rsid w:val="00E35DDC"/>
    <w:rsid w:val="00E36DC5"/>
    <w:rsid w:val="00E36E96"/>
    <w:rsid w:val="00E3758B"/>
    <w:rsid w:val="00E37602"/>
    <w:rsid w:val="00E401FA"/>
    <w:rsid w:val="00E41060"/>
    <w:rsid w:val="00E41C87"/>
    <w:rsid w:val="00E41EA7"/>
    <w:rsid w:val="00E452AD"/>
    <w:rsid w:val="00E45616"/>
    <w:rsid w:val="00E467E1"/>
    <w:rsid w:val="00E468CD"/>
    <w:rsid w:val="00E46993"/>
    <w:rsid w:val="00E47AD1"/>
    <w:rsid w:val="00E47F2A"/>
    <w:rsid w:val="00E512C3"/>
    <w:rsid w:val="00E52F9D"/>
    <w:rsid w:val="00E56B09"/>
    <w:rsid w:val="00E57E94"/>
    <w:rsid w:val="00E57F89"/>
    <w:rsid w:val="00E60DCB"/>
    <w:rsid w:val="00E6123D"/>
    <w:rsid w:val="00E612CB"/>
    <w:rsid w:val="00E6135A"/>
    <w:rsid w:val="00E614B6"/>
    <w:rsid w:val="00E62614"/>
    <w:rsid w:val="00E62D45"/>
    <w:rsid w:val="00E647BD"/>
    <w:rsid w:val="00E64821"/>
    <w:rsid w:val="00E6648A"/>
    <w:rsid w:val="00E67103"/>
    <w:rsid w:val="00E67976"/>
    <w:rsid w:val="00E7015A"/>
    <w:rsid w:val="00E70D9B"/>
    <w:rsid w:val="00E70DE6"/>
    <w:rsid w:val="00E7173B"/>
    <w:rsid w:val="00E71DDC"/>
    <w:rsid w:val="00E72225"/>
    <w:rsid w:val="00E72435"/>
    <w:rsid w:val="00E72474"/>
    <w:rsid w:val="00E72827"/>
    <w:rsid w:val="00E73598"/>
    <w:rsid w:val="00E7466F"/>
    <w:rsid w:val="00E75E60"/>
    <w:rsid w:val="00E75F97"/>
    <w:rsid w:val="00E77052"/>
    <w:rsid w:val="00E77097"/>
    <w:rsid w:val="00E81213"/>
    <w:rsid w:val="00E82A6A"/>
    <w:rsid w:val="00E82EE8"/>
    <w:rsid w:val="00E83283"/>
    <w:rsid w:val="00E835D2"/>
    <w:rsid w:val="00E83715"/>
    <w:rsid w:val="00E839D4"/>
    <w:rsid w:val="00E84D40"/>
    <w:rsid w:val="00E850B6"/>
    <w:rsid w:val="00E85E7D"/>
    <w:rsid w:val="00E8631F"/>
    <w:rsid w:val="00E867B7"/>
    <w:rsid w:val="00E86ECE"/>
    <w:rsid w:val="00E86F34"/>
    <w:rsid w:val="00E873B1"/>
    <w:rsid w:val="00E87C89"/>
    <w:rsid w:val="00E87FA4"/>
    <w:rsid w:val="00E90235"/>
    <w:rsid w:val="00E92277"/>
    <w:rsid w:val="00E924EF"/>
    <w:rsid w:val="00E92AED"/>
    <w:rsid w:val="00E93037"/>
    <w:rsid w:val="00E935AA"/>
    <w:rsid w:val="00E93620"/>
    <w:rsid w:val="00E93CE7"/>
    <w:rsid w:val="00E965D8"/>
    <w:rsid w:val="00E9665A"/>
    <w:rsid w:val="00E96833"/>
    <w:rsid w:val="00E96900"/>
    <w:rsid w:val="00E969B7"/>
    <w:rsid w:val="00E96F38"/>
    <w:rsid w:val="00E973D3"/>
    <w:rsid w:val="00EA002A"/>
    <w:rsid w:val="00EA00F4"/>
    <w:rsid w:val="00EA1663"/>
    <w:rsid w:val="00EA1D28"/>
    <w:rsid w:val="00EA1F17"/>
    <w:rsid w:val="00EA1F9B"/>
    <w:rsid w:val="00EA2038"/>
    <w:rsid w:val="00EA2267"/>
    <w:rsid w:val="00EA2320"/>
    <w:rsid w:val="00EA2B15"/>
    <w:rsid w:val="00EA3C81"/>
    <w:rsid w:val="00EA46B6"/>
    <w:rsid w:val="00EA4828"/>
    <w:rsid w:val="00EA50CB"/>
    <w:rsid w:val="00EA5346"/>
    <w:rsid w:val="00EA5F62"/>
    <w:rsid w:val="00EA61BE"/>
    <w:rsid w:val="00EA70C0"/>
    <w:rsid w:val="00EA7373"/>
    <w:rsid w:val="00EB0198"/>
    <w:rsid w:val="00EB03A6"/>
    <w:rsid w:val="00EB14F7"/>
    <w:rsid w:val="00EB2E36"/>
    <w:rsid w:val="00EB2FDE"/>
    <w:rsid w:val="00EB3AD9"/>
    <w:rsid w:val="00EB43F5"/>
    <w:rsid w:val="00EB4EE9"/>
    <w:rsid w:val="00EB6BF2"/>
    <w:rsid w:val="00EB7149"/>
    <w:rsid w:val="00EB7DEC"/>
    <w:rsid w:val="00EB7F54"/>
    <w:rsid w:val="00EC110E"/>
    <w:rsid w:val="00EC1413"/>
    <w:rsid w:val="00EC1803"/>
    <w:rsid w:val="00EC1985"/>
    <w:rsid w:val="00EC198E"/>
    <w:rsid w:val="00EC29B1"/>
    <w:rsid w:val="00EC2B8F"/>
    <w:rsid w:val="00EC2D3C"/>
    <w:rsid w:val="00EC2E3D"/>
    <w:rsid w:val="00EC2E51"/>
    <w:rsid w:val="00EC2EFD"/>
    <w:rsid w:val="00EC2FE5"/>
    <w:rsid w:val="00EC31A9"/>
    <w:rsid w:val="00EC4005"/>
    <w:rsid w:val="00EC4286"/>
    <w:rsid w:val="00EC59B0"/>
    <w:rsid w:val="00EC5FCC"/>
    <w:rsid w:val="00EC6055"/>
    <w:rsid w:val="00EC6C84"/>
    <w:rsid w:val="00EC6C8D"/>
    <w:rsid w:val="00EC70D9"/>
    <w:rsid w:val="00ED1131"/>
    <w:rsid w:val="00ED2D30"/>
    <w:rsid w:val="00ED2EBB"/>
    <w:rsid w:val="00ED399F"/>
    <w:rsid w:val="00ED4E89"/>
    <w:rsid w:val="00ED5541"/>
    <w:rsid w:val="00ED60F1"/>
    <w:rsid w:val="00ED702C"/>
    <w:rsid w:val="00ED7244"/>
    <w:rsid w:val="00ED76A4"/>
    <w:rsid w:val="00ED7EB5"/>
    <w:rsid w:val="00EE003F"/>
    <w:rsid w:val="00EE0619"/>
    <w:rsid w:val="00EE2565"/>
    <w:rsid w:val="00EE31B3"/>
    <w:rsid w:val="00EE3207"/>
    <w:rsid w:val="00EE356C"/>
    <w:rsid w:val="00EE3FD2"/>
    <w:rsid w:val="00EE4C80"/>
    <w:rsid w:val="00EE6A69"/>
    <w:rsid w:val="00EE6FFE"/>
    <w:rsid w:val="00EF04F3"/>
    <w:rsid w:val="00EF0751"/>
    <w:rsid w:val="00EF130F"/>
    <w:rsid w:val="00EF16A5"/>
    <w:rsid w:val="00EF18BA"/>
    <w:rsid w:val="00EF1E44"/>
    <w:rsid w:val="00EF2610"/>
    <w:rsid w:val="00EF2B0E"/>
    <w:rsid w:val="00EF3A34"/>
    <w:rsid w:val="00EF43C9"/>
    <w:rsid w:val="00EF493C"/>
    <w:rsid w:val="00EF4E34"/>
    <w:rsid w:val="00EF66DD"/>
    <w:rsid w:val="00EF711A"/>
    <w:rsid w:val="00EF7CB4"/>
    <w:rsid w:val="00EF7E03"/>
    <w:rsid w:val="00F003A3"/>
    <w:rsid w:val="00F0107F"/>
    <w:rsid w:val="00F02B9F"/>
    <w:rsid w:val="00F035CA"/>
    <w:rsid w:val="00F03C24"/>
    <w:rsid w:val="00F04547"/>
    <w:rsid w:val="00F04E4C"/>
    <w:rsid w:val="00F052D6"/>
    <w:rsid w:val="00F058E9"/>
    <w:rsid w:val="00F059BE"/>
    <w:rsid w:val="00F05C6F"/>
    <w:rsid w:val="00F063CB"/>
    <w:rsid w:val="00F06413"/>
    <w:rsid w:val="00F06A36"/>
    <w:rsid w:val="00F073B3"/>
    <w:rsid w:val="00F10F29"/>
    <w:rsid w:val="00F124DC"/>
    <w:rsid w:val="00F12CC6"/>
    <w:rsid w:val="00F12ECE"/>
    <w:rsid w:val="00F13B4A"/>
    <w:rsid w:val="00F14605"/>
    <w:rsid w:val="00F14A67"/>
    <w:rsid w:val="00F152EC"/>
    <w:rsid w:val="00F15953"/>
    <w:rsid w:val="00F1621C"/>
    <w:rsid w:val="00F16FA7"/>
    <w:rsid w:val="00F17600"/>
    <w:rsid w:val="00F177BA"/>
    <w:rsid w:val="00F20DEC"/>
    <w:rsid w:val="00F2125B"/>
    <w:rsid w:val="00F21ADA"/>
    <w:rsid w:val="00F224B1"/>
    <w:rsid w:val="00F2265E"/>
    <w:rsid w:val="00F22A4B"/>
    <w:rsid w:val="00F23802"/>
    <w:rsid w:val="00F23C94"/>
    <w:rsid w:val="00F25138"/>
    <w:rsid w:val="00F2537E"/>
    <w:rsid w:val="00F259D3"/>
    <w:rsid w:val="00F259E0"/>
    <w:rsid w:val="00F25ECB"/>
    <w:rsid w:val="00F2627E"/>
    <w:rsid w:val="00F265D9"/>
    <w:rsid w:val="00F26665"/>
    <w:rsid w:val="00F2687D"/>
    <w:rsid w:val="00F26AA3"/>
    <w:rsid w:val="00F30649"/>
    <w:rsid w:val="00F310CD"/>
    <w:rsid w:val="00F31D5F"/>
    <w:rsid w:val="00F31ECF"/>
    <w:rsid w:val="00F320B0"/>
    <w:rsid w:val="00F32416"/>
    <w:rsid w:val="00F3261C"/>
    <w:rsid w:val="00F3279A"/>
    <w:rsid w:val="00F405EF"/>
    <w:rsid w:val="00F40631"/>
    <w:rsid w:val="00F40FF2"/>
    <w:rsid w:val="00F41306"/>
    <w:rsid w:val="00F43187"/>
    <w:rsid w:val="00F433B1"/>
    <w:rsid w:val="00F43CD8"/>
    <w:rsid w:val="00F442AF"/>
    <w:rsid w:val="00F44966"/>
    <w:rsid w:val="00F44FA8"/>
    <w:rsid w:val="00F45410"/>
    <w:rsid w:val="00F4561F"/>
    <w:rsid w:val="00F45838"/>
    <w:rsid w:val="00F4595C"/>
    <w:rsid w:val="00F4613F"/>
    <w:rsid w:val="00F462C7"/>
    <w:rsid w:val="00F46982"/>
    <w:rsid w:val="00F46E3B"/>
    <w:rsid w:val="00F47958"/>
    <w:rsid w:val="00F502D1"/>
    <w:rsid w:val="00F509B6"/>
    <w:rsid w:val="00F5175A"/>
    <w:rsid w:val="00F51D83"/>
    <w:rsid w:val="00F52872"/>
    <w:rsid w:val="00F53EB9"/>
    <w:rsid w:val="00F542F2"/>
    <w:rsid w:val="00F54A54"/>
    <w:rsid w:val="00F54A81"/>
    <w:rsid w:val="00F54FEC"/>
    <w:rsid w:val="00F55CF5"/>
    <w:rsid w:val="00F56088"/>
    <w:rsid w:val="00F566B8"/>
    <w:rsid w:val="00F56D3C"/>
    <w:rsid w:val="00F56EF5"/>
    <w:rsid w:val="00F6099D"/>
    <w:rsid w:val="00F60EF3"/>
    <w:rsid w:val="00F61066"/>
    <w:rsid w:val="00F61864"/>
    <w:rsid w:val="00F61BB0"/>
    <w:rsid w:val="00F62FA7"/>
    <w:rsid w:val="00F63460"/>
    <w:rsid w:val="00F64855"/>
    <w:rsid w:val="00F64CAB"/>
    <w:rsid w:val="00F64D15"/>
    <w:rsid w:val="00F6557D"/>
    <w:rsid w:val="00F66935"/>
    <w:rsid w:val="00F66D35"/>
    <w:rsid w:val="00F670C4"/>
    <w:rsid w:val="00F673DA"/>
    <w:rsid w:val="00F67E49"/>
    <w:rsid w:val="00F716A8"/>
    <w:rsid w:val="00F726B5"/>
    <w:rsid w:val="00F72ADC"/>
    <w:rsid w:val="00F731A4"/>
    <w:rsid w:val="00F73688"/>
    <w:rsid w:val="00F73893"/>
    <w:rsid w:val="00F745C5"/>
    <w:rsid w:val="00F751C3"/>
    <w:rsid w:val="00F75772"/>
    <w:rsid w:val="00F75B2D"/>
    <w:rsid w:val="00F763A9"/>
    <w:rsid w:val="00F773A8"/>
    <w:rsid w:val="00F77542"/>
    <w:rsid w:val="00F80933"/>
    <w:rsid w:val="00F80D9B"/>
    <w:rsid w:val="00F81CC5"/>
    <w:rsid w:val="00F82CA0"/>
    <w:rsid w:val="00F85A88"/>
    <w:rsid w:val="00F8671E"/>
    <w:rsid w:val="00F8688E"/>
    <w:rsid w:val="00F86D47"/>
    <w:rsid w:val="00F8703E"/>
    <w:rsid w:val="00F87053"/>
    <w:rsid w:val="00F87789"/>
    <w:rsid w:val="00F9037F"/>
    <w:rsid w:val="00F90403"/>
    <w:rsid w:val="00F90708"/>
    <w:rsid w:val="00F908E1"/>
    <w:rsid w:val="00F90BAD"/>
    <w:rsid w:val="00F91C69"/>
    <w:rsid w:val="00F921FC"/>
    <w:rsid w:val="00F92867"/>
    <w:rsid w:val="00F92E33"/>
    <w:rsid w:val="00F92E46"/>
    <w:rsid w:val="00F93298"/>
    <w:rsid w:val="00F93ADC"/>
    <w:rsid w:val="00F940E8"/>
    <w:rsid w:val="00F94972"/>
    <w:rsid w:val="00F965F1"/>
    <w:rsid w:val="00F97058"/>
    <w:rsid w:val="00FA04B2"/>
    <w:rsid w:val="00FA17C1"/>
    <w:rsid w:val="00FA1CB8"/>
    <w:rsid w:val="00FA1FE8"/>
    <w:rsid w:val="00FA27E0"/>
    <w:rsid w:val="00FA28C8"/>
    <w:rsid w:val="00FA2C5C"/>
    <w:rsid w:val="00FA403F"/>
    <w:rsid w:val="00FA413F"/>
    <w:rsid w:val="00FA4B53"/>
    <w:rsid w:val="00FA4CF7"/>
    <w:rsid w:val="00FA64E8"/>
    <w:rsid w:val="00FA7082"/>
    <w:rsid w:val="00FA739D"/>
    <w:rsid w:val="00FA7F04"/>
    <w:rsid w:val="00FB04BE"/>
    <w:rsid w:val="00FB193D"/>
    <w:rsid w:val="00FB1FBD"/>
    <w:rsid w:val="00FB34DE"/>
    <w:rsid w:val="00FB3AA4"/>
    <w:rsid w:val="00FB4769"/>
    <w:rsid w:val="00FB589C"/>
    <w:rsid w:val="00FB69E1"/>
    <w:rsid w:val="00FB6DBF"/>
    <w:rsid w:val="00FB7C6C"/>
    <w:rsid w:val="00FC02C4"/>
    <w:rsid w:val="00FC21E8"/>
    <w:rsid w:val="00FC259D"/>
    <w:rsid w:val="00FC26DA"/>
    <w:rsid w:val="00FC38F7"/>
    <w:rsid w:val="00FC5D92"/>
    <w:rsid w:val="00FC5E9F"/>
    <w:rsid w:val="00FC60C0"/>
    <w:rsid w:val="00FC637B"/>
    <w:rsid w:val="00FC7C43"/>
    <w:rsid w:val="00FD083B"/>
    <w:rsid w:val="00FD0ED4"/>
    <w:rsid w:val="00FD2309"/>
    <w:rsid w:val="00FD25AF"/>
    <w:rsid w:val="00FD2B26"/>
    <w:rsid w:val="00FD3347"/>
    <w:rsid w:val="00FD4001"/>
    <w:rsid w:val="00FD41D7"/>
    <w:rsid w:val="00FD4917"/>
    <w:rsid w:val="00FD5073"/>
    <w:rsid w:val="00FD5293"/>
    <w:rsid w:val="00FD5807"/>
    <w:rsid w:val="00FD5E46"/>
    <w:rsid w:val="00FE09F3"/>
    <w:rsid w:val="00FE0BFA"/>
    <w:rsid w:val="00FE1FBC"/>
    <w:rsid w:val="00FE220E"/>
    <w:rsid w:val="00FE264D"/>
    <w:rsid w:val="00FE2EB4"/>
    <w:rsid w:val="00FE3A03"/>
    <w:rsid w:val="00FE3B94"/>
    <w:rsid w:val="00FE44C5"/>
    <w:rsid w:val="00FE5068"/>
    <w:rsid w:val="00FE5078"/>
    <w:rsid w:val="00FE5BD3"/>
    <w:rsid w:val="00FE636A"/>
    <w:rsid w:val="00FE7001"/>
    <w:rsid w:val="00FE72A0"/>
    <w:rsid w:val="00FE7A44"/>
    <w:rsid w:val="00FF0E3E"/>
    <w:rsid w:val="00FF13DA"/>
    <w:rsid w:val="00FF1A43"/>
    <w:rsid w:val="00FF1DA6"/>
    <w:rsid w:val="00FF3CA4"/>
    <w:rsid w:val="00FF3D0A"/>
    <w:rsid w:val="00FF4184"/>
    <w:rsid w:val="00FF4682"/>
    <w:rsid w:val="00FF48D3"/>
    <w:rsid w:val="00FF53AA"/>
    <w:rsid w:val="00FF5702"/>
    <w:rsid w:val="00FF5DA2"/>
    <w:rsid w:val="00FF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2AE8C2-312C-4266-8773-E15273F1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536E2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690873"/>
    <w:rPr>
      <w:rFonts w:ascii="Verdana" w:hAnsi="Verdana" w:cs="Verdana"/>
      <w:sz w:val="20"/>
      <w:szCs w:val="20"/>
      <w:lang w:val="en-US" w:eastAsia="en-US"/>
    </w:rPr>
  </w:style>
  <w:style w:type="character" w:customStyle="1" w:styleId="12">
    <w:name w:val="Основной текст (12)_"/>
    <w:link w:val="121"/>
    <w:uiPriority w:val="99"/>
    <w:rsid w:val="006F18E5"/>
    <w:rPr>
      <w:b/>
      <w:bCs/>
      <w:sz w:val="21"/>
      <w:szCs w:val="21"/>
      <w:lang w:bidi="ar-SA"/>
    </w:rPr>
  </w:style>
  <w:style w:type="paragraph" w:customStyle="1" w:styleId="121">
    <w:name w:val="Основной текст (12)1"/>
    <w:basedOn w:val="a"/>
    <w:link w:val="12"/>
    <w:uiPriority w:val="99"/>
    <w:rsid w:val="006F18E5"/>
    <w:pPr>
      <w:shd w:val="clear" w:color="auto" w:fill="FFFFFF"/>
      <w:spacing w:before="120" w:after="300" w:line="240" w:lineRule="atLeast"/>
      <w:jc w:val="center"/>
    </w:pPr>
    <w:rPr>
      <w:b/>
      <w:bCs/>
      <w:sz w:val="21"/>
      <w:szCs w:val="21"/>
    </w:rPr>
  </w:style>
  <w:style w:type="character" w:customStyle="1" w:styleId="13">
    <w:name w:val="Основной текст (13)_"/>
    <w:link w:val="131"/>
    <w:uiPriority w:val="99"/>
    <w:rsid w:val="00835DC1"/>
    <w:rPr>
      <w:spacing w:val="20"/>
      <w:sz w:val="21"/>
      <w:szCs w:val="21"/>
      <w:lang w:bidi="ar-SA"/>
    </w:rPr>
  </w:style>
  <w:style w:type="paragraph" w:customStyle="1" w:styleId="131">
    <w:name w:val="Основной текст (13)1"/>
    <w:basedOn w:val="a"/>
    <w:link w:val="13"/>
    <w:uiPriority w:val="99"/>
    <w:rsid w:val="00835DC1"/>
    <w:pPr>
      <w:shd w:val="clear" w:color="auto" w:fill="FFFFFF"/>
      <w:spacing w:before="180" w:after="180" w:line="274" w:lineRule="exact"/>
      <w:jc w:val="both"/>
    </w:pPr>
    <w:rPr>
      <w:spacing w:val="20"/>
      <w:sz w:val="21"/>
      <w:szCs w:val="21"/>
    </w:rPr>
  </w:style>
  <w:style w:type="paragraph" w:styleId="a4">
    <w:name w:val="header"/>
    <w:basedOn w:val="a"/>
    <w:link w:val="a5"/>
    <w:uiPriority w:val="99"/>
    <w:rsid w:val="00E73598"/>
    <w:pPr>
      <w:tabs>
        <w:tab w:val="center" w:pos="4677"/>
        <w:tab w:val="right" w:pos="9355"/>
      </w:tabs>
    </w:pPr>
  </w:style>
  <w:style w:type="character" w:styleId="a6">
    <w:name w:val="page number"/>
    <w:basedOn w:val="a0"/>
    <w:rsid w:val="00E73598"/>
  </w:style>
  <w:style w:type="paragraph" w:styleId="a7">
    <w:name w:val="Balloon Text"/>
    <w:basedOn w:val="a"/>
    <w:link w:val="a8"/>
    <w:semiHidden/>
    <w:rsid w:val="004977A8"/>
    <w:rPr>
      <w:rFonts w:ascii="Tahoma" w:hAnsi="Tahoma" w:cs="Tahoma"/>
      <w:sz w:val="16"/>
      <w:szCs w:val="16"/>
    </w:rPr>
  </w:style>
  <w:style w:type="paragraph" w:customStyle="1" w:styleId="a9">
    <w:name w:val="ДинТекстОбыч"/>
    <w:basedOn w:val="a"/>
    <w:rsid w:val="00AF2D8F"/>
    <w:pPr>
      <w:widowControl w:val="0"/>
      <w:ind w:firstLine="567"/>
      <w:jc w:val="both"/>
    </w:pPr>
    <w:rPr>
      <w:color w:val="000000"/>
      <w:sz w:val="22"/>
      <w:szCs w:val="20"/>
    </w:rPr>
  </w:style>
  <w:style w:type="paragraph" w:customStyle="1" w:styleId="aa">
    <w:name w:val="ДинТекстНов"/>
    <w:basedOn w:val="a9"/>
    <w:rsid w:val="00AF2D8F"/>
    <w:rPr>
      <w:color w:val="FF0000"/>
    </w:rPr>
  </w:style>
  <w:style w:type="paragraph" w:customStyle="1" w:styleId="10">
    <w:name w:val="Обычный (веб)1"/>
    <w:basedOn w:val="a"/>
    <w:uiPriority w:val="99"/>
    <w:rsid w:val="00AF2D8F"/>
    <w:pPr>
      <w:spacing w:before="100" w:beforeAutospacing="1" w:after="100" w:afterAutospacing="1"/>
    </w:pPr>
  </w:style>
  <w:style w:type="paragraph" w:customStyle="1" w:styleId="ab">
    <w:name w:val="ДинРазделОбыч"/>
    <w:basedOn w:val="a9"/>
    <w:autoRedefine/>
    <w:rsid w:val="002536F4"/>
    <w:pPr>
      <w:ind w:firstLine="0"/>
      <w:jc w:val="center"/>
    </w:pPr>
    <w:rPr>
      <w:b/>
      <w:lang w:val="uk-UA"/>
    </w:rPr>
  </w:style>
  <w:style w:type="character" w:styleId="ac">
    <w:name w:val="annotation reference"/>
    <w:uiPriority w:val="99"/>
    <w:rsid w:val="00CE7EA8"/>
    <w:rPr>
      <w:sz w:val="16"/>
      <w:szCs w:val="16"/>
    </w:rPr>
  </w:style>
  <w:style w:type="paragraph" w:styleId="ad">
    <w:name w:val="annotation text"/>
    <w:aliases w:val="Знак Знак"/>
    <w:basedOn w:val="a"/>
    <w:link w:val="ae"/>
    <w:uiPriority w:val="99"/>
    <w:rsid w:val="00CE7EA8"/>
    <w:rPr>
      <w:sz w:val="20"/>
      <w:szCs w:val="20"/>
    </w:rPr>
  </w:style>
  <w:style w:type="character" w:customStyle="1" w:styleId="ae">
    <w:name w:val="Текст примечания Знак"/>
    <w:aliases w:val="Знак Знак Знак"/>
    <w:link w:val="ad"/>
    <w:uiPriority w:val="99"/>
    <w:rsid w:val="00CE7EA8"/>
    <w:rPr>
      <w:lang w:val="ru-RU" w:eastAsia="ru-RU"/>
    </w:rPr>
  </w:style>
  <w:style w:type="paragraph" w:styleId="af">
    <w:name w:val="annotation subject"/>
    <w:basedOn w:val="ad"/>
    <w:next w:val="ad"/>
    <w:link w:val="af0"/>
    <w:rsid w:val="00CE7EA8"/>
    <w:rPr>
      <w:b/>
      <w:bCs/>
    </w:rPr>
  </w:style>
  <w:style w:type="character" w:customStyle="1" w:styleId="af0">
    <w:name w:val="Тема примечания Знак"/>
    <w:link w:val="af"/>
    <w:rsid w:val="00CE7EA8"/>
    <w:rPr>
      <w:b/>
      <w:bCs/>
      <w:lang w:val="ru-RU" w:eastAsia="ru-RU"/>
    </w:rPr>
  </w:style>
  <w:style w:type="paragraph" w:customStyle="1" w:styleId="1">
    <w:name w:val="Стиль1"/>
    <w:basedOn w:val="a"/>
    <w:rsid w:val="00CC7827"/>
    <w:pPr>
      <w:numPr>
        <w:numId w:val="1"/>
      </w:numPr>
      <w:autoSpaceDE w:val="0"/>
      <w:autoSpaceDN w:val="0"/>
      <w:adjustRightInd w:val="0"/>
      <w:jc w:val="both"/>
    </w:pPr>
    <w:rPr>
      <w:sz w:val="28"/>
      <w:szCs w:val="28"/>
    </w:rPr>
  </w:style>
  <w:style w:type="paragraph" w:customStyle="1" w:styleId="af1">
    <w:name w:val="Абзац с кр. стр."/>
    <w:basedOn w:val="a"/>
    <w:rsid w:val="0015338C"/>
    <w:pPr>
      <w:spacing w:line="360" w:lineRule="auto"/>
      <w:ind w:firstLine="709"/>
      <w:jc w:val="both"/>
    </w:pPr>
    <w:rPr>
      <w:sz w:val="28"/>
      <w:szCs w:val="20"/>
    </w:rPr>
  </w:style>
  <w:style w:type="paragraph" w:customStyle="1" w:styleId="ConsNormal">
    <w:name w:val="ConsNormal"/>
    <w:rsid w:val="0015338C"/>
    <w:pPr>
      <w:widowControl w:val="0"/>
      <w:autoSpaceDE w:val="0"/>
      <w:autoSpaceDN w:val="0"/>
      <w:adjustRightInd w:val="0"/>
      <w:ind w:firstLine="720"/>
    </w:pPr>
    <w:rPr>
      <w:rFonts w:ascii="Arial" w:hAnsi="Arial"/>
    </w:rPr>
  </w:style>
  <w:style w:type="paragraph" w:styleId="af2">
    <w:name w:val="footer"/>
    <w:basedOn w:val="a"/>
    <w:link w:val="af3"/>
    <w:uiPriority w:val="99"/>
    <w:rsid w:val="005E145B"/>
    <w:pPr>
      <w:tabs>
        <w:tab w:val="center" w:pos="4677"/>
        <w:tab w:val="right" w:pos="9355"/>
      </w:tabs>
    </w:pPr>
  </w:style>
  <w:style w:type="character" w:customStyle="1" w:styleId="a5">
    <w:name w:val="Верхний колонтитул Знак"/>
    <w:link w:val="a4"/>
    <w:uiPriority w:val="99"/>
    <w:rsid w:val="00876174"/>
    <w:rPr>
      <w:sz w:val="24"/>
      <w:szCs w:val="24"/>
    </w:rPr>
  </w:style>
  <w:style w:type="paragraph" w:customStyle="1" w:styleId="FR1">
    <w:name w:val="FR1"/>
    <w:rsid w:val="00D25DEF"/>
    <w:pPr>
      <w:widowControl w:val="0"/>
      <w:autoSpaceDE w:val="0"/>
      <w:autoSpaceDN w:val="0"/>
      <w:adjustRightInd w:val="0"/>
      <w:spacing w:before="440"/>
      <w:ind w:left="3320"/>
    </w:pPr>
    <w:rPr>
      <w:noProof/>
      <w:sz w:val="24"/>
      <w:szCs w:val="24"/>
    </w:rPr>
  </w:style>
  <w:style w:type="paragraph" w:customStyle="1" w:styleId="11">
    <w:name w:val="Абзац списка1"/>
    <w:basedOn w:val="a"/>
    <w:rsid w:val="00197780"/>
    <w:pPr>
      <w:spacing w:after="200" w:line="276" w:lineRule="auto"/>
      <w:ind w:left="720"/>
      <w:contextualSpacing/>
    </w:pPr>
    <w:rPr>
      <w:rFonts w:ascii="Calibri" w:hAnsi="Calibri"/>
      <w:sz w:val="22"/>
      <w:szCs w:val="22"/>
      <w:lang w:eastAsia="en-US"/>
    </w:rPr>
  </w:style>
  <w:style w:type="character" w:styleId="af4">
    <w:name w:val="Placeholder Text"/>
    <w:uiPriority w:val="99"/>
    <w:semiHidden/>
    <w:rsid w:val="00EA1F9B"/>
    <w:rPr>
      <w:color w:val="808080"/>
    </w:rPr>
  </w:style>
  <w:style w:type="character" w:customStyle="1" w:styleId="20">
    <w:name w:val="Заголовок 2 Знак"/>
    <w:link w:val="2"/>
    <w:uiPriority w:val="9"/>
    <w:rsid w:val="001D791C"/>
    <w:rPr>
      <w:b/>
      <w:bCs/>
      <w:sz w:val="36"/>
      <w:szCs w:val="36"/>
    </w:rPr>
  </w:style>
  <w:style w:type="paragraph" w:styleId="af5">
    <w:name w:val="List Paragraph"/>
    <w:basedOn w:val="a"/>
    <w:uiPriority w:val="34"/>
    <w:qFormat/>
    <w:rsid w:val="00CF6903"/>
    <w:pPr>
      <w:ind w:left="720"/>
      <w:contextualSpacing/>
    </w:pPr>
  </w:style>
  <w:style w:type="paragraph" w:customStyle="1" w:styleId="rvps2">
    <w:name w:val="rvps2"/>
    <w:basedOn w:val="a"/>
    <w:rsid w:val="000C3791"/>
    <w:pPr>
      <w:spacing w:before="100" w:beforeAutospacing="1" w:after="100" w:afterAutospacing="1"/>
    </w:pPr>
  </w:style>
  <w:style w:type="character" w:styleId="af6">
    <w:name w:val="Hyperlink"/>
    <w:uiPriority w:val="99"/>
    <w:rsid w:val="000C3791"/>
    <w:rPr>
      <w:color w:val="0000FF"/>
      <w:u w:val="single"/>
    </w:rPr>
  </w:style>
  <w:style w:type="character" w:customStyle="1" w:styleId="rvts15">
    <w:name w:val="rvts15"/>
    <w:basedOn w:val="a0"/>
    <w:rsid w:val="00BA5E68"/>
  </w:style>
  <w:style w:type="paragraph" w:customStyle="1" w:styleId="rvps7">
    <w:name w:val="rvps7"/>
    <w:basedOn w:val="a"/>
    <w:rsid w:val="00BA5E68"/>
    <w:pPr>
      <w:spacing w:before="100" w:beforeAutospacing="1" w:after="100" w:afterAutospacing="1"/>
    </w:pPr>
  </w:style>
  <w:style w:type="character" w:customStyle="1" w:styleId="longtext">
    <w:name w:val="long_text"/>
    <w:basedOn w:val="a0"/>
    <w:rsid w:val="00071B57"/>
  </w:style>
  <w:style w:type="paragraph" w:styleId="HTML">
    <w:name w:val="HTML Preformatted"/>
    <w:basedOn w:val="a"/>
    <w:link w:val="HTML0"/>
    <w:uiPriority w:val="99"/>
    <w:rsid w:val="00E4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E467E1"/>
    <w:rPr>
      <w:rFonts w:ascii="Courier New" w:eastAsia="Calibri" w:hAnsi="Courier New" w:cs="Courier New"/>
      <w:lang w:val="ru-RU" w:eastAsia="ru-RU" w:bidi="ar-SA"/>
    </w:rPr>
  </w:style>
  <w:style w:type="character" w:styleId="af7">
    <w:name w:val="Strong"/>
    <w:uiPriority w:val="22"/>
    <w:qFormat/>
    <w:rsid w:val="00E467E1"/>
    <w:rPr>
      <w:rFonts w:cs="Times New Roman"/>
      <w:b/>
    </w:rPr>
  </w:style>
  <w:style w:type="paragraph" w:customStyle="1" w:styleId="21">
    <w:name w:val="Абзац списка2"/>
    <w:basedOn w:val="a"/>
    <w:rsid w:val="001A3256"/>
    <w:pPr>
      <w:spacing w:after="200" w:line="276" w:lineRule="auto"/>
      <w:ind w:left="720"/>
      <w:contextualSpacing/>
    </w:pPr>
    <w:rPr>
      <w:rFonts w:ascii="Calibri" w:hAnsi="Calibri"/>
      <w:sz w:val="22"/>
      <w:szCs w:val="22"/>
      <w:lang w:eastAsia="en-US"/>
    </w:rPr>
  </w:style>
  <w:style w:type="character" w:customStyle="1" w:styleId="rvts82">
    <w:name w:val="rvts82"/>
    <w:basedOn w:val="a0"/>
    <w:rsid w:val="00DF7495"/>
  </w:style>
  <w:style w:type="character" w:customStyle="1" w:styleId="apple-converted-space">
    <w:name w:val="apple-converted-space"/>
    <w:rsid w:val="00E835D2"/>
  </w:style>
  <w:style w:type="character" w:customStyle="1" w:styleId="14">
    <w:name w:val="Основной текст Знак1"/>
    <w:link w:val="af8"/>
    <w:uiPriority w:val="99"/>
    <w:rsid w:val="00E835D2"/>
    <w:rPr>
      <w:sz w:val="26"/>
      <w:szCs w:val="26"/>
      <w:shd w:val="clear" w:color="auto" w:fill="FFFFFF"/>
    </w:rPr>
  </w:style>
  <w:style w:type="paragraph" w:styleId="af8">
    <w:name w:val="Body Text"/>
    <w:basedOn w:val="a"/>
    <w:link w:val="14"/>
    <w:uiPriority w:val="99"/>
    <w:rsid w:val="00E835D2"/>
    <w:pPr>
      <w:widowControl w:val="0"/>
      <w:shd w:val="clear" w:color="auto" w:fill="FFFFFF"/>
      <w:spacing w:after="240" w:line="317" w:lineRule="exact"/>
    </w:pPr>
    <w:rPr>
      <w:sz w:val="26"/>
      <w:szCs w:val="26"/>
    </w:rPr>
  </w:style>
  <w:style w:type="character" w:customStyle="1" w:styleId="af9">
    <w:name w:val="Основной текст Знак"/>
    <w:semiHidden/>
    <w:rsid w:val="00E835D2"/>
    <w:rPr>
      <w:sz w:val="24"/>
      <w:szCs w:val="24"/>
    </w:rPr>
  </w:style>
  <w:style w:type="paragraph" w:customStyle="1" w:styleId="p2">
    <w:name w:val="p2"/>
    <w:basedOn w:val="a"/>
    <w:rsid w:val="00042ECD"/>
    <w:pPr>
      <w:spacing w:before="100" w:beforeAutospacing="1" w:after="100" w:afterAutospacing="1"/>
    </w:pPr>
  </w:style>
  <w:style w:type="character" w:customStyle="1" w:styleId="s4">
    <w:name w:val="s4"/>
    <w:rsid w:val="00042ECD"/>
  </w:style>
  <w:style w:type="character" w:customStyle="1" w:styleId="FontStyle20">
    <w:name w:val="Font Style20"/>
    <w:uiPriority w:val="99"/>
    <w:rsid w:val="00916D26"/>
    <w:rPr>
      <w:rFonts w:ascii="Constantia" w:hAnsi="Constantia" w:cs="Constantia"/>
      <w:i/>
      <w:iCs/>
      <w:color w:val="000000"/>
      <w:sz w:val="22"/>
      <w:szCs w:val="22"/>
    </w:rPr>
  </w:style>
  <w:style w:type="character" w:customStyle="1" w:styleId="FontStyle24">
    <w:name w:val="Font Style24"/>
    <w:uiPriority w:val="99"/>
    <w:rsid w:val="00916D26"/>
    <w:rPr>
      <w:rFonts w:ascii="Times New Roman" w:hAnsi="Times New Roman" w:cs="Times New Roman"/>
      <w:color w:val="000000"/>
      <w:sz w:val="20"/>
      <w:szCs w:val="20"/>
    </w:rPr>
  </w:style>
  <w:style w:type="paragraph" w:customStyle="1" w:styleId="Style1">
    <w:name w:val="Style1"/>
    <w:basedOn w:val="a"/>
    <w:rsid w:val="00730710"/>
    <w:pPr>
      <w:widowControl w:val="0"/>
      <w:autoSpaceDE w:val="0"/>
      <w:autoSpaceDN w:val="0"/>
      <w:adjustRightInd w:val="0"/>
    </w:pPr>
  </w:style>
  <w:style w:type="character" w:customStyle="1" w:styleId="FontStyle11">
    <w:name w:val="Font Style11"/>
    <w:rsid w:val="00730710"/>
    <w:rPr>
      <w:rFonts w:ascii="Times New Roman" w:hAnsi="Times New Roman" w:cs="Times New Roman"/>
      <w:color w:val="000000"/>
      <w:sz w:val="26"/>
      <w:szCs w:val="26"/>
    </w:rPr>
  </w:style>
  <w:style w:type="character" w:customStyle="1" w:styleId="xfm14295782">
    <w:name w:val="xfm_14295782"/>
    <w:basedOn w:val="a0"/>
    <w:rsid w:val="008D77B2"/>
  </w:style>
  <w:style w:type="character" w:customStyle="1" w:styleId="rvts0">
    <w:name w:val="rvts0"/>
    <w:basedOn w:val="a0"/>
    <w:rsid w:val="008D77B2"/>
  </w:style>
  <w:style w:type="paragraph" w:styleId="afa">
    <w:name w:val="Document Map"/>
    <w:basedOn w:val="a"/>
    <w:link w:val="afb"/>
    <w:semiHidden/>
    <w:rsid w:val="00A51A3D"/>
    <w:pPr>
      <w:shd w:val="clear" w:color="auto" w:fill="000080"/>
    </w:pPr>
    <w:rPr>
      <w:rFonts w:ascii="Tahoma" w:hAnsi="Tahoma" w:cs="Tahoma"/>
      <w:sz w:val="20"/>
      <w:szCs w:val="20"/>
    </w:rPr>
  </w:style>
  <w:style w:type="character" w:customStyle="1" w:styleId="FontStyle12">
    <w:name w:val="Font Style12"/>
    <w:uiPriority w:val="99"/>
    <w:rsid w:val="00D95A2C"/>
    <w:rPr>
      <w:rFonts w:ascii="Times New Roman" w:hAnsi="Times New Roman" w:cs="Times New Roman"/>
      <w:color w:val="000000"/>
      <w:sz w:val="26"/>
      <w:szCs w:val="26"/>
    </w:rPr>
  </w:style>
  <w:style w:type="paragraph" w:customStyle="1" w:styleId="Style8">
    <w:name w:val="Style8"/>
    <w:basedOn w:val="a"/>
    <w:uiPriority w:val="99"/>
    <w:rsid w:val="00E83283"/>
    <w:pPr>
      <w:widowControl w:val="0"/>
      <w:autoSpaceDE w:val="0"/>
      <w:autoSpaceDN w:val="0"/>
      <w:adjustRightInd w:val="0"/>
      <w:spacing w:line="323" w:lineRule="exact"/>
      <w:ind w:firstLine="595"/>
      <w:jc w:val="both"/>
    </w:pPr>
  </w:style>
  <w:style w:type="table" w:styleId="afc">
    <w:name w:val="Table Grid"/>
    <w:basedOn w:val="a1"/>
    <w:rsid w:val="0021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w:rsid w:val="0021574C"/>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styleId="afd">
    <w:name w:val="Emphasis"/>
    <w:uiPriority w:val="20"/>
    <w:qFormat/>
    <w:rsid w:val="0021574C"/>
    <w:rPr>
      <w:i/>
      <w:iCs/>
    </w:rPr>
  </w:style>
  <w:style w:type="paragraph" w:styleId="afe">
    <w:name w:val="Body Text Indent"/>
    <w:basedOn w:val="a"/>
    <w:link w:val="aff"/>
    <w:semiHidden/>
    <w:unhideWhenUsed/>
    <w:rsid w:val="00756F0E"/>
    <w:pPr>
      <w:spacing w:after="120"/>
      <w:ind w:left="283"/>
    </w:pPr>
  </w:style>
  <w:style w:type="character" w:customStyle="1" w:styleId="aff">
    <w:name w:val="Основной текст с отступом Знак"/>
    <w:link w:val="afe"/>
    <w:semiHidden/>
    <w:rsid w:val="00756F0E"/>
    <w:rPr>
      <w:sz w:val="24"/>
      <w:szCs w:val="24"/>
      <w:lang w:val="ru-RU" w:eastAsia="ru-RU"/>
    </w:rPr>
  </w:style>
  <w:style w:type="character" w:customStyle="1" w:styleId="wmi-callto">
    <w:name w:val="wmi-callto"/>
    <w:rsid w:val="00C06B7D"/>
  </w:style>
  <w:style w:type="character" w:customStyle="1" w:styleId="s5">
    <w:name w:val="s5"/>
    <w:rsid w:val="0079576A"/>
  </w:style>
  <w:style w:type="character" w:customStyle="1" w:styleId="s14">
    <w:name w:val="s14"/>
    <w:rsid w:val="00FA403F"/>
  </w:style>
  <w:style w:type="character" w:customStyle="1" w:styleId="FontStyle14">
    <w:name w:val="Font Style14"/>
    <w:uiPriority w:val="99"/>
    <w:rsid w:val="00BF7CEC"/>
    <w:rPr>
      <w:rFonts w:ascii="Times New Roman" w:hAnsi="Times New Roman" w:cs="Times New Roman"/>
      <w:b/>
      <w:bCs/>
      <w:sz w:val="16"/>
      <w:szCs w:val="16"/>
    </w:rPr>
  </w:style>
  <w:style w:type="paragraph" w:styleId="aff0">
    <w:name w:val="footnote text"/>
    <w:basedOn w:val="a"/>
    <w:link w:val="aff1"/>
    <w:semiHidden/>
    <w:unhideWhenUsed/>
    <w:rsid w:val="001C4E2C"/>
    <w:rPr>
      <w:sz w:val="20"/>
      <w:szCs w:val="20"/>
    </w:rPr>
  </w:style>
  <w:style w:type="character" w:customStyle="1" w:styleId="aff1">
    <w:name w:val="Текст сноски Знак"/>
    <w:link w:val="aff0"/>
    <w:semiHidden/>
    <w:rsid w:val="001C4E2C"/>
    <w:rPr>
      <w:lang w:val="ru-RU" w:eastAsia="ru-RU"/>
    </w:rPr>
  </w:style>
  <w:style w:type="character" w:styleId="aff2">
    <w:name w:val="footnote reference"/>
    <w:semiHidden/>
    <w:unhideWhenUsed/>
    <w:rsid w:val="001C4E2C"/>
    <w:rPr>
      <w:vertAlign w:val="superscript"/>
    </w:rPr>
  </w:style>
  <w:style w:type="character" w:customStyle="1" w:styleId="af3">
    <w:name w:val="Нижний колонтитул Знак"/>
    <w:link w:val="af2"/>
    <w:uiPriority w:val="99"/>
    <w:rsid w:val="009F31A9"/>
    <w:rPr>
      <w:sz w:val="24"/>
      <w:szCs w:val="24"/>
      <w:lang w:val="ru-RU" w:eastAsia="ru-RU"/>
    </w:rPr>
  </w:style>
  <w:style w:type="character" w:customStyle="1" w:styleId="CommentTextChar2">
    <w:name w:val="Comment Text Char2"/>
    <w:aliases w:val="Знак Знак Char1"/>
    <w:uiPriority w:val="99"/>
    <w:semiHidden/>
    <w:locked/>
    <w:rsid w:val="00793CE6"/>
    <w:rPr>
      <w:rFonts w:ascii="Calibri" w:hAnsi="Calibri" w:cs="Times New Roman"/>
      <w:sz w:val="20"/>
      <w:szCs w:val="20"/>
      <w:lang w:val="uk-UA" w:eastAsia="x-none"/>
    </w:rPr>
  </w:style>
  <w:style w:type="character" w:customStyle="1" w:styleId="a8">
    <w:name w:val="Текст выноски Знак"/>
    <w:link w:val="a7"/>
    <w:semiHidden/>
    <w:rsid w:val="00905C93"/>
    <w:rPr>
      <w:rFonts w:ascii="Tahoma" w:hAnsi="Tahoma" w:cs="Tahoma"/>
      <w:sz w:val="16"/>
      <w:szCs w:val="16"/>
      <w:lang w:val="ru-RU" w:eastAsia="ru-RU"/>
    </w:rPr>
  </w:style>
  <w:style w:type="character" w:customStyle="1" w:styleId="afb">
    <w:name w:val="Схема документа Знак"/>
    <w:link w:val="afa"/>
    <w:semiHidden/>
    <w:rsid w:val="00905C93"/>
    <w:rPr>
      <w:rFonts w:ascii="Tahoma" w:hAnsi="Tahoma" w:cs="Tahoma"/>
      <w:shd w:val="clear" w:color="auto" w:fill="000080"/>
      <w:lang w:val="ru-RU" w:eastAsia="ru-RU"/>
    </w:rPr>
  </w:style>
  <w:style w:type="character" w:customStyle="1" w:styleId="rvts23">
    <w:name w:val="rvts23"/>
    <w:rsid w:val="00CF5322"/>
  </w:style>
  <w:style w:type="paragraph" w:customStyle="1" w:styleId="rvps14">
    <w:name w:val="rvps14"/>
    <w:basedOn w:val="a"/>
    <w:rsid w:val="00CF5322"/>
    <w:pPr>
      <w:spacing w:before="100" w:beforeAutospacing="1" w:after="100" w:afterAutospacing="1"/>
    </w:pPr>
  </w:style>
  <w:style w:type="character" w:customStyle="1" w:styleId="rvts9">
    <w:name w:val="rvts9"/>
    <w:rsid w:val="00CF5322"/>
  </w:style>
  <w:style w:type="paragraph" w:styleId="aff3">
    <w:name w:val="Plain Text"/>
    <w:basedOn w:val="a"/>
    <w:link w:val="aff4"/>
    <w:uiPriority w:val="99"/>
    <w:semiHidden/>
    <w:unhideWhenUsed/>
    <w:rsid w:val="002961DF"/>
    <w:rPr>
      <w:rFonts w:ascii="Calibri" w:eastAsia="Calibri" w:hAnsi="Calibri"/>
      <w:sz w:val="22"/>
      <w:szCs w:val="21"/>
      <w:lang w:val="uk-UA" w:eastAsia="en-US"/>
    </w:rPr>
  </w:style>
  <w:style w:type="character" w:customStyle="1" w:styleId="aff4">
    <w:name w:val="Текст Знак"/>
    <w:link w:val="aff3"/>
    <w:uiPriority w:val="99"/>
    <w:semiHidden/>
    <w:rsid w:val="002961DF"/>
    <w:rPr>
      <w:rFonts w:ascii="Calibri" w:eastAsia="Calibri" w:hAnsi="Calibri"/>
      <w:sz w:val="22"/>
      <w:szCs w:val="21"/>
      <w:lang w:eastAsia="en-US"/>
    </w:rPr>
  </w:style>
  <w:style w:type="paragraph" w:styleId="aff5">
    <w:name w:val="Revision"/>
    <w:hidden/>
    <w:uiPriority w:val="99"/>
    <w:semiHidden/>
    <w:rsid w:val="003D0A00"/>
    <w:rPr>
      <w:sz w:val="24"/>
      <w:szCs w:val="24"/>
    </w:rPr>
  </w:style>
  <w:style w:type="paragraph" w:styleId="aff6">
    <w:name w:val="caption"/>
    <w:basedOn w:val="a"/>
    <w:next w:val="a"/>
    <w:unhideWhenUsed/>
    <w:qFormat/>
    <w:rsid w:val="000E71BF"/>
    <w:pPr>
      <w:spacing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0351">
      <w:bodyDiv w:val="1"/>
      <w:marLeft w:val="0"/>
      <w:marRight w:val="0"/>
      <w:marTop w:val="0"/>
      <w:marBottom w:val="0"/>
      <w:divBdr>
        <w:top w:val="none" w:sz="0" w:space="0" w:color="auto"/>
        <w:left w:val="none" w:sz="0" w:space="0" w:color="auto"/>
        <w:bottom w:val="none" w:sz="0" w:space="0" w:color="auto"/>
        <w:right w:val="none" w:sz="0" w:space="0" w:color="auto"/>
      </w:divBdr>
    </w:div>
    <w:div w:id="421799566">
      <w:bodyDiv w:val="1"/>
      <w:marLeft w:val="0"/>
      <w:marRight w:val="0"/>
      <w:marTop w:val="0"/>
      <w:marBottom w:val="0"/>
      <w:divBdr>
        <w:top w:val="none" w:sz="0" w:space="0" w:color="auto"/>
        <w:left w:val="none" w:sz="0" w:space="0" w:color="auto"/>
        <w:bottom w:val="none" w:sz="0" w:space="0" w:color="auto"/>
        <w:right w:val="none" w:sz="0" w:space="0" w:color="auto"/>
      </w:divBdr>
    </w:div>
    <w:div w:id="463617991">
      <w:bodyDiv w:val="1"/>
      <w:marLeft w:val="0"/>
      <w:marRight w:val="0"/>
      <w:marTop w:val="0"/>
      <w:marBottom w:val="0"/>
      <w:divBdr>
        <w:top w:val="none" w:sz="0" w:space="0" w:color="auto"/>
        <w:left w:val="none" w:sz="0" w:space="0" w:color="auto"/>
        <w:bottom w:val="none" w:sz="0" w:space="0" w:color="auto"/>
        <w:right w:val="none" w:sz="0" w:space="0" w:color="auto"/>
      </w:divBdr>
    </w:div>
    <w:div w:id="487132979">
      <w:bodyDiv w:val="1"/>
      <w:marLeft w:val="0"/>
      <w:marRight w:val="0"/>
      <w:marTop w:val="0"/>
      <w:marBottom w:val="0"/>
      <w:divBdr>
        <w:top w:val="none" w:sz="0" w:space="0" w:color="auto"/>
        <w:left w:val="none" w:sz="0" w:space="0" w:color="auto"/>
        <w:bottom w:val="none" w:sz="0" w:space="0" w:color="auto"/>
        <w:right w:val="none" w:sz="0" w:space="0" w:color="auto"/>
      </w:divBdr>
    </w:div>
    <w:div w:id="892931349">
      <w:bodyDiv w:val="1"/>
      <w:marLeft w:val="0"/>
      <w:marRight w:val="0"/>
      <w:marTop w:val="0"/>
      <w:marBottom w:val="0"/>
      <w:divBdr>
        <w:top w:val="none" w:sz="0" w:space="0" w:color="auto"/>
        <w:left w:val="none" w:sz="0" w:space="0" w:color="auto"/>
        <w:bottom w:val="none" w:sz="0" w:space="0" w:color="auto"/>
        <w:right w:val="none" w:sz="0" w:space="0" w:color="auto"/>
      </w:divBdr>
    </w:div>
    <w:div w:id="1276983649">
      <w:bodyDiv w:val="1"/>
      <w:marLeft w:val="0"/>
      <w:marRight w:val="0"/>
      <w:marTop w:val="0"/>
      <w:marBottom w:val="0"/>
      <w:divBdr>
        <w:top w:val="none" w:sz="0" w:space="0" w:color="auto"/>
        <w:left w:val="none" w:sz="0" w:space="0" w:color="auto"/>
        <w:bottom w:val="none" w:sz="0" w:space="0" w:color="auto"/>
        <w:right w:val="none" w:sz="0" w:space="0" w:color="auto"/>
      </w:divBdr>
      <w:divsChild>
        <w:div w:id="1390767904">
          <w:marLeft w:val="0"/>
          <w:marRight w:val="0"/>
          <w:marTop w:val="0"/>
          <w:marBottom w:val="0"/>
          <w:divBdr>
            <w:top w:val="none" w:sz="0" w:space="0" w:color="auto"/>
            <w:left w:val="none" w:sz="0" w:space="0" w:color="auto"/>
            <w:bottom w:val="none" w:sz="0" w:space="0" w:color="auto"/>
            <w:right w:val="none" w:sz="0" w:space="0" w:color="auto"/>
          </w:divBdr>
        </w:div>
        <w:div w:id="1605919346">
          <w:marLeft w:val="0"/>
          <w:marRight w:val="0"/>
          <w:marTop w:val="0"/>
          <w:marBottom w:val="0"/>
          <w:divBdr>
            <w:top w:val="none" w:sz="0" w:space="0" w:color="auto"/>
            <w:left w:val="none" w:sz="0" w:space="0" w:color="auto"/>
            <w:bottom w:val="none" w:sz="0" w:space="0" w:color="auto"/>
            <w:right w:val="none" w:sz="0" w:space="0" w:color="auto"/>
          </w:divBdr>
        </w:div>
      </w:divsChild>
    </w:div>
    <w:div w:id="1324969936">
      <w:bodyDiv w:val="1"/>
      <w:marLeft w:val="0"/>
      <w:marRight w:val="0"/>
      <w:marTop w:val="0"/>
      <w:marBottom w:val="0"/>
      <w:divBdr>
        <w:top w:val="none" w:sz="0" w:space="0" w:color="auto"/>
        <w:left w:val="none" w:sz="0" w:space="0" w:color="auto"/>
        <w:bottom w:val="none" w:sz="0" w:space="0" w:color="auto"/>
        <w:right w:val="none" w:sz="0" w:space="0" w:color="auto"/>
      </w:divBdr>
    </w:div>
    <w:div w:id="1486119707">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14153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181">
      <w:bodyDiv w:val="1"/>
      <w:marLeft w:val="0"/>
      <w:marRight w:val="0"/>
      <w:marTop w:val="0"/>
      <w:marBottom w:val="0"/>
      <w:divBdr>
        <w:top w:val="none" w:sz="0" w:space="0" w:color="auto"/>
        <w:left w:val="none" w:sz="0" w:space="0" w:color="auto"/>
        <w:bottom w:val="none" w:sz="0" w:space="0" w:color="auto"/>
        <w:right w:val="none" w:sz="0" w:space="0" w:color="auto"/>
      </w:divBdr>
    </w:div>
    <w:div w:id="1561207166">
      <w:bodyDiv w:val="1"/>
      <w:marLeft w:val="0"/>
      <w:marRight w:val="0"/>
      <w:marTop w:val="0"/>
      <w:marBottom w:val="0"/>
      <w:divBdr>
        <w:top w:val="none" w:sz="0" w:space="0" w:color="auto"/>
        <w:left w:val="none" w:sz="0" w:space="0" w:color="auto"/>
        <w:bottom w:val="none" w:sz="0" w:space="0" w:color="auto"/>
        <w:right w:val="none" w:sz="0" w:space="0" w:color="auto"/>
      </w:divBdr>
    </w:div>
    <w:div w:id="1586719133">
      <w:bodyDiv w:val="1"/>
      <w:marLeft w:val="0"/>
      <w:marRight w:val="0"/>
      <w:marTop w:val="0"/>
      <w:marBottom w:val="0"/>
      <w:divBdr>
        <w:top w:val="none" w:sz="0" w:space="0" w:color="auto"/>
        <w:left w:val="none" w:sz="0" w:space="0" w:color="auto"/>
        <w:bottom w:val="none" w:sz="0" w:space="0" w:color="auto"/>
        <w:right w:val="none" w:sz="0" w:space="0" w:color="auto"/>
      </w:divBdr>
    </w:div>
    <w:div w:id="1669207890">
      <w:bodyDiv w:val="1"/>
      <w:marLeft w:val="0"/>
      <w:marRight w:val="0"/>
      <w:marTop w:val="0"/>
      <w:marBottom w:val="0"/>
      <w:divBdr>
        <w:top w:val="none" w:sz="0" w:space="0" w:color="auto"/>
        <w:left w:val="none" w:sz="0" w:space="0" w:color="auto"/>
        <w:bottom w:val="none" w:sz="0" w:space="0" w:color="auto"/>
        <w:right w:val="none" w:sz="0" w:space="0" w:color="auto"/>
      </w:divBdr>
    </w:div>
    <w:div w:id="1680766548">
      <w:bodyDiv w:val="1"/>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150"/>
          <w:divBdr>
            <w:top w:val="none" w:sz="0" w:space="0" w:color="auto"/>
            <w:left w:val="none" w:sz="0" w:space="0" w:color="auto"/>
            <w:bottom w:val="none" w:sz="0" w:space="0" w:color="auto"/>
            <w:right w:val="none" w:sz="0" w:space="0" w:color="auto"/>
          </w:divBdr>
        </w:div>
      </w:divsChild>
    </w:div>
    <w:div w:id="1956329125">
      <w:bodyDiv w:val="1"/>
      <w:marLeft w:val="0"/>
      <w:marRight w:val="0"/>
      <w:marTop w:val="0"/>
      <w:marBottom w:val="0"/>
      <w:divBdr>
        <w:top w:val="none" w:sz="0" w:space="0" w:color="auto"/>
        <w:left w:val="none" w:sz="0" w:space="0" w:color="auto"/>
        <w:bottom w:val="none" w:sz="0" w:space="0" w:color="auto"/>
        <w:right w:val="none" w:sz="0" w:space="0" w:color="auto"/>
      </w:divBdr>
    </w:div>
    <w:div w:id="2053454867">
      <w:bodyDiv w:val="1"/>
      <w:marLeft w:val="0"/>
      <w:marRight w:val="0"/>
      <w:marTop w:val="0"/>
      <w:marBottom w:val="0"/>
      <w:divBdr>
        <w:top w:val="none" w:sz="0" w:space="0" w:color="auto"/>
        <w:left w:val="none" w:sz="0" w:space="0" w:color="auto"/>
        <w:bottom w:val="none" w:sz="0" w:space="0" w:color="auto"/>
        <w:right w:val="none" w:sz="0" w:space="0" w:color="auto"/>
      </w:divBdr>
    </w:div>
    <w:div w:id="20915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191-05/page" TargetMode="External"/><Relationship Id="rId13" Type="http://schemas.openxmlformats.org/officeDocument/2006/relationships/hyperlink" Target="http://search.ligazakon.ua/l_doc2.nsf/link1/MU7302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MU7302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MU7302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arch.ligazakon.ua/l_doc2.nsf/link1/MU73027.html" TargetMode="External"/><Relationship Id="rId4" Type="http://schemas.openxmlformats.org/officeDocument/2006/relationships/settings" Target="settings.xml"/><Relationship Id="rId9" Type="http://schemas.openxmlformats.org/officeDocument/2006/relationships/hyperlink" Target="http://search.ligazakon.ua/l_doc2.nsf/link1/MU73027.html" TargetMode="External"/><Relationship Id="rId14" Type="http://schemas.openxmlformats.org/officeDocument/2006/relationships/hyperlink" Target="http://search.ligazakon.ua/l_doc2.nsf/link1/MU7302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960E-B9EB-4F1D-96C3-994E57B8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15832</Words>
  <Characters>90243</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Организация</Company>
  <LinksUpToDate>false</LinksUpToDate>
  <CharactersWithSpaces>105864</CharactersWithSpaces>
  <SharedDoc>false</SharedDoc>
  <HLinks>
    <vt:vector size="42" baseType="variant">
      <vt:variant>
        <vt:i4>4915257</vt:i4>
      </vt:variant>
      <vt:variant>
        <vt:i4>69</vt:i4>
      </vt:variant>
      <vt:variant>
        <vt:i4>0</vt:i4>
      </vt:variant>
      <vt:variant>
        <vt:i4>5</vt:i4>
      </vt:variant>
      <vt:variant>
        <vt:lpwstr>http://search.ligazakon.ua/l_doc2.nsf/link1/MU73027.html</vt:lpwstr>
      </vt:variant>
      <vt:variant>
        <vt:lpwstr/>
      </vt:variant>
      <vt:variant>
        <vt:i4>4915257</vt:i4>
      </vt:variant>
      <vt:variant>
        <vt:i4>66</vt:i4>
      </vt:variant>
      <vt:variant>
        <vt:i4>0</vt:i4>
      </vt:variant>
      <vt:variant>
        <vt:i4>5</vt:i4>
      </vt:variant>
      <vt:variant>
        <vt:lpwstr>http://search.ligazakon.ua/l_doc2.nsf/link1/MU73027.html</vt:lpwstr>
      </vt:variant>
      <vt:variant>
        <vt:lpwstr/>
      </vt:variant>
      <vt:variant>
        <vt:i4>4915257</vt:i4>
      </vt:variant>
      <vt:variant>
        <vt:i4>63</vt:i4>
      </vt:variant>
      <vt:variant>
        <vt:i4>0</vt:i4>
      </vt:variant>
      <vt:variant>
        <vt:i4>5</vt:i4>
      </vt:variant>
      <vt:variant>
        <vt:lpwstr>http://search.ligazakon.ua/l_doc2.nsf/link1/MU73027.html</vt:lpwstr>
      </vt:variant>
      <vt:variant>
        <vt:lpwstr/>
      </vt:variant>
      <vt:variant>
        <vt:i4>4915257</vt:i4>
      </vt:variant>
      <vt:variant>
        <vt:i4>60</vt:i4>
      </vt:variant>
      <vt:variant>
        <vt:i4>0</vt:i4>
      </vt:variant>
      <vt:variant>
        <vt:i4>5</vt:i4>
      </vt:variant>
      <vt:variant>
        <vt:lpwstr>http://search.ligazakon.ua/l_doc2.nsf/link1/MU73027.html</vt:lpwstr>
      </vt:variant>
      <vt:variant>
        <vt:lpwstr/>
      </vt:variant>
      <vt:variant>
        <vt:i4>4915257</vt:i4>
      </vt:variant>
      <vt:variant>
        <vt:i4>57</vt:i4>
      </vt:variant>
      <vt:variant>
        <vt:i4>0</vt:i4>
      </vt:variant>
      <vt:variant>
        <vt:i4>5</vt:i4>
      </vt:variant>
      <vt:variant>
        <vt:lpwstr>http://search.ligazakon.ua/l_doc2.nsf/link1/MU73027.html</vt:lpwstr>
      </vt:variant>
      <vt:variant>
        <vt:lpwstr/>
      </vt:variant>
      <vt:variant>
        <vt:i4>4915257</vt:i4>
      </vt:variant>
      <vt:variant>
        <vt:i4>51</vt:i4>
      </vt:variant>
      <vt:variant>
        <vt:i4>0</vt:i4>
      </vt:variant>
      <vt:variant>
        <vt:i4>5</vt:i4>
      </vt:variant>
      <vt:variant>
        <vt:lpwstr>http://search.ligazakon.ua/l_doc2.nsf/link1/MU73027.html</vt:lpwstr>
      </vt:variant>
      <vt:variant>
        <vt:lpwstr/>
      </vt:variant>
      <vt:variant>
        <vt:i4>2490477</vt:i4>
      </vt:variant>
      <vt:variant>
        <vt:i4>48</vt:i4>
      </vt:variant>
      <vt:variant>
        <vt:i4>0</vt:i4>
      </vt:variant>
      <vt:variant>
        <vt:i4>5</vt:i4>
      </vt:variant>
      <vt:variant>
        <vt:lpwstr>http://zakon3.rada.gov.ua/laws/show/z1191-05/page</vt:lpwstr>
      </vt:variant>
      <vt:variant>
        <vt:lpwstr>n16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Тіменко Анатолій Юрійович</dc:creator>
  <cp:keywords/>
  <dc:description/>
  <cp:lastModifiedBy>Ребенок Александр Сергеевич</cp:lastModifiedBy>
  <cp:revision>31</cp:revision>
  <cp:lastPrinted>2018-06-11T07:51:00Z</cp:lastPrinted>
  <dcterms:created xsi:type="dcterms:W3CDTF">2020-03-25T21:39:00Z</dcterms:created>
  <dcterms:modified xsi:type="dcterms:W3CDTF">2020-04-10T16:09:00Z</dcterms:modified>
</cp:coreProperties>
</file>