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50428" w14:textId="77777777" w:rsidR="00E467E1" w:rsidRPr="009D5108" w:rsidRDefault="00E467E1" w:rsidP="009B488D">
      <w:pPr>
        <w:tabs>
          <w:tab w:val="left" w:pos="916"/>
          <w:tab w:val="left" w:pos="1832"/>
          <w:tab w:val="left" w:pos="2748"/>
          <w:tab w:val="left" w:pos="3664"/>
          <w:tab w:val="left" w:pos="4254"/>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54" w:firstLine="849"/>
        <w:jc w:val="both"/>
        <w:rPr>
          <w:sz w:val="28"/>
          <w:lang w:val="uk-UA"/>
        </w:rPr>
      </w:pPr>
      <w:bookmarkStart w:id="0" w:name="OLE_LINK3"/>
      <w:bookmarkStart w:id="1" w:name="OLE_LINK4"/>
      <w:r w:rsidRPr="009D5108">
        <w:rPr>
          <w:sz w:val="28"/>
          <w:lang w:val="uk-UA"/>
        </w:rPr>
        <w:t>ЗАТВЕРДЖЕНО</w:t>
      </w:r>
    </w:p>
    <w:p w14:paraId="59450429" w14:textId="77777777" w:rsidR="00FA2C5C" w:rsidRPr="009D5108" w:rsidRDefault="00C47807" w:rsidP="009B488D">
      <w:pPr>
        <w:tabs>
          <w:tab w:val="left" w:pos="916"/>
          <w:tab w:val="left" w:pos="1832"/>
          <w:tab w:val="left" w:pos="2748"/>
          <w:tab w:val="left" w:pos="3664"/>
          <w:tab w:val="left" w:pos="4254"/>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54" w:firstLine="849"/>
        <w:jc w:val="both"/>
        <w:rPr>
          <w:sz w:val="28"/>
          <w:lang w:val="uk-UA"/>
        </w:rPr>
      </w:pPr>
      <w:r w:rsidRPr="009D5108">
        <w:rPr>
          <w:sz w:val="28"/>
          <w:lang w:val="uk-UA"/>
        </w:rPr>
        <w:t>н</w:t>
      </w:r>
      <w:r w:rsidR="00E467E1" w:rsidRPr="009D5108">
        <w:rPr>
          <w:sz w:val="28"/>
          <w:lang w:val="uk-UA"/>
        </w:rPr>
        <w:t>аказ Міністерства інфраструктури</w:t>
      </w:r>
    </w:p>
    <w:p w14:paraId="5945042A" w14:textId="77777777" w:rsidR="00513095" w:rsidRPr="009D5108" w:rsidRDefault="00513095" w:rsidP="009B488D">
      <w:pPr>
        <w:tabs>
          <w:tab w:val="left" w:pos="916"/>
          <w:tab w:val="left" w:pos="1832"/>
          <w:tab w:val="left" w:pos="2748"/>
          <w:tab w:val="left" w:pos="3664"/>
          <w:tab w:val="left" w:pos="4254"/>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54" w:firstLine="849"/>
        <w:jc w:val="both"/>
        <w:rPr>
          <w:sz w:val="28"/>
          <w:lang w:val="uk-UA"/>
        </w:rPr>
      </w:pPr>
      <w:r w:rsidRPr="009D5108">
        <w:rPr>
          <w:sz w:val="28"/>
          <w:lang w:val="uk-UA"/>
        </w:rPr>
        <w:t>України</w:t>
      </w:r>
    </w:p>
    <w:p w14:paraId="5945042B" w14:textId="1B93DF99" w:rsidR="00E467E1" w:rsidRPr="009D5108" w:rsidRDefault="00680E79" w:rsidP="009B488D">
      <w:pPr>
        <w:tabs>
          <w:tab w:val="left" w:pos="916"/>
          <w:tab w:val="left" w:pos="1832"/>
          <w:tab w:val="left" w:pos="2748"/>
          <w:tab w:val="left" w:pos="3664"/>
          <w:tab w:val="left" w:pos="4254"/>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54" w:firstLine="849"/>
        <w:jc w:val="both"/>
        <w:rPr>
          <w:sz w:val="28"/>
          <w:lang w:val="uk-UA"/>
        </w:rPr>
      </w:pPr>
      <w:r w:rsidRPr="009D5108">
        <w:rPr>
          <w:sz w:val="28"/>
          <w:lang w:val="uk-UA"/>
        </w:rPr>
        <w:t>від</w:t>
      </w:r>
      <w:r w:rsidR="00220663" w:rsidRPr="009D5108">
        <w:rPr>
          <w:sz w:val="28"/>
          <w:lang w:val="uk-UA"/>
        </w:rPr>
        <w:t>__________</w:t>
      </w:r>
      <w:r w:rsidR="00DD1030" w:rsidRPr="009D5108">
        <w:rPr>
          <w:sz w:val="28"/>
          <w:lang w:val="uk-UA"/>
        </w:rPr>
        <w:t>202</w:t>
      </w:r>
      <w:r w:rsidR="001300E7" w:rsidRPr="009D5108">
        <w:rPr>
          <w:sz w:val="28"/>
          <w:lang w:val="uk-UA"/>
        </w:rPr>
        <w:t>1</w:t>
      </w:r>
      <w:r w:rsidR="00DD1030" w:rsidRPr="009D5108">
        <w:rPr>
          <w:sz w:val="28"/>
          <w:lang w:val="uk-UA"/>
        </w:rPr>
        <w:t xml:space="preserve"> </w:t>
      </w:r>
      <w:r w:rsidRPr="009D5108">
        <w:rPr>
          <w:sz w:val="28"/>
          <w:lang w:val="uk-UA"/>
        </w:rPr>
        <w:t>р.</w:t>
      </w:r>
      <w:r w:rsidR="00E467E1" w:rsidRPr="009D5108">
        <w:rPr>
          <w:sz w:val="28"/>
          <w:lang w:val="uk-UA"/>
        </w:rPr>
        <w:t xml:space="preserve"> №__________</w:t>
      </w:r>
    </w:p>
    <w:p w14:paraId="5945042C" w14:textId="77777777" w:rsidR="00E467E1" w:rsidRPr="009D5108" w:rsidRDefault="00E467E1" w:rsidP="009B488D">
      <w:pPr>
        <w:tabs>
          <w:tab w:val="left" w:pos="916"/>
          <w:tab w:val="left" w:pos="1832"/>
          <w:tab w:val="left" w:pos="2748"/>
          <w:tab w:val="left" w:pos="3664"/>
          <w:tab w:val="left" w:pos="4254"/>
          <w:tab w:val="left" w:pos="4962"/>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 w:val="28"/>
          <w:lang w:val="uk-UA"/>
        </w:rPr>
      </w:pPr>
    </w:p>
    <w:p w14:paraId="5945042D" w14:textId="77777777" w:rsidR="00934410" w:rsidRPr="009D5108" w:rsidRDefault="00934410" w:rsidP="009B488D">
      <w:pPr>
        <w:tabs>
          <w:tab w:val="left" w:pos="916"/>
          <w:tab w:val="left" w:pos="1832"/>
          <w:tab w:val="left" w:pos="2748"/>
          <w:tab w:val="left" w:pos="3664"/>
          <w:tab w:val="left" w:pos="4254"/>
          <w:tab w:val="left" w:pos="4962"/>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 w:val="28"/>
          <w:lang w:val="uk-UA"/>
        </w:rPr>
      </w:pPr>
    </w:p>
    <w:p w14:paraId="5945042E" w14:textId="77777777" w:rsidR="00037747" w:rsidRPr="009D5108" w:rsidRDefault="00037747" w:rsidP="009B488D">
      <w:pPr>
        <w:tabs>
          <w:tab w:val="left" w:pos="916"/>
          <w:tab w:val="left" w:pos="1832"/>
          <w:tab w:val="left" w:pos="2748"/>
          <w:tab w:val="left" w:pos="3664"/>
          <w:tab w:val="left" w:pos="4254"/>
          <w:tab w:val="left" w:pos="4962"/>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 w:val="28"/>
          <w:lang w:val="uk-UA"/>
        </w:rPr>
      </w:pPr>
    </w:p>
    <w:p w14:paraId="5945042F" w14:textId="77777777" w:rsidR="00037747" w:rsidRPr="009D5108" w:rsidRDefault="00037747" w:rsidP="009B488D">
      <w:pPr>
        <w:tabs>
          <w:tab w:val="left" w:pos="916"/>
          <w:tab w:val="left" w:pos="1832"/>
          <w:tab w:val="left" w:pos="2748"/>
          <w:tab w:val="left" w:pos="3664"/>
          <w:tab w:val="left" w:pos="4254"/>
          <w:tab w:val="left" w:pos="4962"/>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 w:val="28"/>
          <w:lang w:val="uk-UA"/>
        </w:rPr>
      </w:pPr>
    </w:p>
    <w:p w14:paraId="59450430" w14:textId="77777777" w:rsidR="00037747" w:rsidRPr="009D5108" w:rsidRDefault="00037747" w:rsidP="009B488D">
      <w:pPr>
        <w:tabs>
          <w:tab w:val="left" w:pos="916"/>
          <w:tab w:val="left" w:pos="1832"/>
          <w:tab w:val="left" w:pos="2748"/>
          <w:tab w:val="left" w:pos="3664"/>
          <w:tab w:val="left" w:pos="4254"/>
          <w:tab w:val="left" w:pos="4962"/>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 w:val="28"/>
          <w:lang w:val="uk-UA"/>
        </w:rPr>
      </w:pPr>
    </w:p>
    <w:p w14:paraId="59450431" w14:textId="77777777" w:rsidR="00141B15" w:rsidRPr="009D5108" w:rsidRDefault="00141B15" w:rsidP="009B488D">
      <w:pPr>
        <w:tabs>
          <w:tab w:val="left" w:pos="916"/>
          <w:tab w:val="left" w:pos="1832"/>
          <w:tab w:val="left" w:pos="2748"/>
          <w:tab w:val="left" w:pos="3664"/>
          <w:tab w:val="left" w:pos="4254"/>
          <w:tab w:val="left" w:pos="4962"/>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 w:val="28"/>
          <w:lang w:val="uk-UA"/>
        </w:rPr>
      </w:pPr>
    </w:p>
    <w:p w14:paraId="59450432" w14:textId="77777777" w:rsidR="00037747" w:rsidRPr="009D5108" w:rsidRDefault="00037747" w:rsidP="009B488D">
      <w:pPr>
        <w:tabs>
          <w:tab w:val="left" w:pos="916"/>
          <w:tab w:val="left" w:pos="1832"/>
          <w:tab w:val="left" w:pos="2748"/>
          <w:tab w:val="left" w:pos="3664"/>
          <w:tab w:val="left" w:pos="4254"/>
          <w:tab w:val="left" w:pos="4962"/>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 w:val="28"/>
          <w:lang w:val="uk-UA"/>
        </w:rPr>
      </w:pPr>
    </w:p>
    <w:p w14:paraId="59450433" w14:textId="77777777" w:rsidR="00FC637B" w:rsidRPr="009D5108" w:rsidRDefault="00FC637B" w:rsidP="009B488D">
      <w:pPr>
        <w:tabs>
          <w:tab w:val="left" w:pos="916"/>
          <w:tab w:val="left" w:pos="1832"/>
          <w:tab w:val="left" w:pos="2748"/>
          <w:tab w:val="left" w:pos="3664"/>
          <w:tab w:val="left" w:pos="4254"/>
          <w:tab w:val="left" w:pos="4962"/>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 w:val="28"/>
          <w:lang w:val="uk-UA"/>
        </w:rPr>
      </w:pPr>
    </w:p>
    <w:p w14:paraId="59450434" w14:textId="77777777" w:rsidR="00832BB3" w:rsidRPr="009D5108" w:rsidRDefault="00832BB3" w:rsidP="008224A5">
      <w:pPr>
        <w:tabs>
          <w:tab w:val="left" w:pos="4254"/>
        </w:tabs>
        <w:spacing w:line="360" w:lineRule="auto"/>
        <w:jc w:val="center"/>
        <w:rPr>
          <w:b/>
          <w:sz w:val="32"/>
          <w:szCs w:val="32"/>
          <w:lang w:val="uk-UA"/>
        </w:rPr>
      </w:pPr>
      <w:r w:rsidRPr="009D5108">
        <w:rPr>
          <w:b/>
          <w:sz w:val="32"/>
          <w:szCs w:val="32"/>
          <w:lang w:val="uk-UA"/>
        </w:rPr>
        <w:t>М</w:t>
      </w:r>
      <w:r w:rsidR="008224A5" w:rsidRPr="009D5108">
        <w:rPr>
          <w:b/>
          <w:sz w:val="32"/>
          <w:szCs w:val="32"/>
          <w:lang w:val="uk-UA"/>
        </w:rPr>
        <w:t>ЕТОДИКА</w:t>
      </w:r>
    </w:p>
    <w:p w14:paraId="59450435" w14:textId="080D7DED" w:rsidR="00F87789" w:rsidRPr="009D5108" w:rsidRDefault="00832BB3" w:rsidP="008224A5">
      <w:pPr>
        <w:tabs>
          <w:tab w:val="left" w:pos="4254"/>
        </w:tabs>
        <w:spacing w:line="360" w:lineRule="auto"/>
        <w:jc w:val="center"/>
        <w:rPr>
          <w:b/>
          <w:sz w:val="32"/>
          <w:szCs w:val="32"/>
          <w:lang w:val="uk-UA"/>
        </w:rPr>
      </w:pPr>
      <w:r w:rsidRPr="009D5108">
        <w:rPr>
          <w:b/>
          <w:sz w:val="32"/>
          <w:szCs w:val="32"/>
          <w:lang w:val="uk-UA"/>
        </w:rPr>
        <w:t>розрахунку розмірів ставок портових зборів, які справляються у</w:t>
      </w:r>
      <w:r w:rsidR="006A1EAF" w:rsidRPr="009D5108">
        <w:rPr>
          <w:b/>
          <w:sz w:val="32"/>
          <w:szCs w:val="32"/>
          <w:lang w:val="uk-UA"/>
        </w:rPr>
        <w:t> </w:t>
      </w:r>
      <w:r w:rsidRPr="009D5108">
        <w:rPr>
          <w:b/>
          <w:sz w:val="32"/>
          <w:szCs w:val="32"/>
          <w:lang w:val="uk-UA"/>
        </w:rPr>
        <w:t>морських портах</w:t>
      </w:r>
    </w:p>
    <w:p w14:paraId="59450436" w14:textId="77777777" w:rsidR="001512E0" w:rsidRPr="009D5108" w:rsidRDefault="001512E0" w:rsidP="009B488D">
      <w:pPr>
        <w:tabs>
          <w:tab w:val="left" w:pos="4254"/>
        </w:tabs>
        <w:spacing w:line="360" w:lineRule="auto"/>
        <w:ind w:firstLine="567"/>
        <w:jc w:val="both"/>
        <w:rPr>
          <w:sz w:val="32"/>
          <w:szCs w:val="32"/>
          <w:lang w:val="uk-UA"/>
        </w:rPr>
      </w:pPr>
    </w:p>
    <w:bookmarkEnd w:id="0"/>
    <w:bookmarkEnd w:id="1"/>
    <w:p w14:paraId="59450437" w14:textId="77777777" w:rsidR="00BE2994" w:rsidRPr="009D5108" w:rsidRDefault="006B0265" w:rsidP="008224A5">
      <w:pPr>
        <w:pStyle w:val="131"/>
        <w:keepNext/>
        <w:tabs>
          <w:tab w:val="left" w:pos="4254"/>
        </w:tabs>
        <w:spacing w:before="0" w:after="0" w:line="360" w:lineRule="auto"/>
        <w:jc w:val="center"/>
        <w:rPr>
          <w:spacing w:val="0"/>
          <w:sz w:val="28"/>
          <w:szCs w:val="28"/>
          <w:lang w:val="uk-UA"/>
        </w:rPr>
      </w:pPr>
      <w:r w:rsidRPr="009D5108">
        <w:rPr>
          <w:spacing w:val="0"/>
          <w:sz w:val="28"/>
          <w:szCs w:val="28"/>
          <w:lang w:val="uk-UA"/>
        </w:rPr>
        <w:t xml:space="preserve">І. </w:t>
      </w:r>
      <w:r w:rsidR="00832BB3" w:rsidRPr="009D5108">
        <w:rPr>
          <w:spacing w:val="0"/>
          <w:sz w:val="28"/>
          <w:szCs w:val="28"/>
          <w:lang w:val="uk-UA"/>
        </w:rPr>
        <w:t>Загальні положення</w:t>
      </w:r>
    </w:p>
    <w:p w14:paraId="59450438" w14:textId="77777777" w:rsidR="003F4025" w:rsidRPr="009D5108" w:rsidRDefault="003F4025" w:rsidP="002B3FA9">
      <w:pPr>
        <w:pStyle w:val="131"/>
        <w:keepNext/>
        <w:tabs>
          <w:tab w:val="left" w:pos="4254"/>
        </w:tabs>
        <w:spacing w:before="0" w:after="0" w:line="360" w:lineRule="auto"/>
        <w:ind w:left="567"/>
        <w:jc w:val="center"/>
        <w:rPr>
          <w:spacing w:val="0"/>
          <w:sz w:val="28"/>
          <w:szCs w:val="28"/>
          <w:lang w:val="uk-UA"/>
        </w:rPr>
      </w:pPr>
    </w:p>
    <w:p w14:paraId="59450439" w14:textId="77777777" w:rsidR="00770606" w:rsidRPr="009D5108" w:rsidRDefault="00186A0E" w:rsidP="009B488D">
      <w:pPr>
        <w:tabs>
          <w:tab w:val="left" w:pos="720"/>
          <w:tab w:val="left" w:pos="1080"/>
          <w:tab w:val="left" w:pos="4254"/>
        </w:tabs>
        <w:spacing w:line="360" w:lineRule="auto"/>
        <w:ind w:firstLine="567"/>
        <w:jc w:val="both"/>
        <w:rPr>
          <w:sz w:val="28"/>
          <w:szCs w:val="28"/>
          <w:lang w:val="uk-UA"/>
        </w:rPr>
      </w:pPr>
      <w:r w:rsidRPr="009D5108">
        <w:rPr>
          <w:sz w:val="28"/>
          <w:szCs w:val="28"/>
          <w:lang w:val="uk-UA"/>
        </w:rPr>
        <w:t>1</w:t>
      </w:r>
      <w:r w:rsidR="006B0265" w:rsidRPr="009D5108">
        <w:rPr>
          <w:sz w:val="28"/>
          <w:szCs w:val="28"/>
          <w:lang w:val="uk-UA"/>
        </w:rPr>
        <w:t>.</w:t>
      </w:r>
      <w:r w:rsidR="009B488D" w:rsidRPr="009D5108">
        <w:rPr>
          <w:sz w:val="28"/>
          <w:szCs w:val="28"/>
          <w:lang w:val="uk-UA"/>
        </w:rPr>
        <w:t> </w:t>
      </w:r>
      <w:r w:rsidR="00BE2994" w:rsidRPr="009D5108">
        <w:rPr>
          <w:sz w:val="28"/>
          <w:szCs w:val="28"/>
          <w:lang w:val="uk-UA"/>
        </w:rPr>
        <w:t>Ця Методика</w:t>
      </w:r>
      <w:r w:rsidR="005A732D" w:rsidRPr="009D5108">
        <w:rPr>
          <w:sz w:val="28"/>
          <w:szCs w:val="28"/>
          <w:lang w:val="uk-UA"/>
        </w:rPr>
        <w:t xml:space="preserve"> </w:t>
      </w:r>
      <w:r w:rsidR="002A39D3" w:rsidRPr="009D5108">
        <w:rPr>
          <w:sz w:val="28"/>
          <w:szCs w:val="28"/>
          <w:lang w:val="uk-UA"/>
        </w:rPr>
        <w:t>встановлює</w:t>
      </w:r>
      <w:r w:rsidR="005A732D" w:rsidRPr="009D5108">
        <w:rPr>
          <w:sz w:val="28"/>
          <w:szCs w:val="28"/>
          <w:lang w:val="uk-UA"/>
        </w:rPr>
        <w:t xml:space="preserve"> </w:t>
      </w:r>
      <w:r w:rsidR="005A732D" w:rsidRPr="009D5108">
        <w:rPr>
          <w:rStyle w:val="xfm14295782"/>
          <w:sz w:val="28"/>
          <w:szCs w:val="28"/>
          <w:lang w:val="uk-UA"/>
        </w:rPr>
        <w:t>економічно обґрунтований підхід до розрахунку розмірів ставок портових зборів</w:t>
      </w:r>
      <w:r w:rsidR="00017FDA" w:rsidRPr="009D5108">
        <w:rPr>
          <w:rStyle w:val="xfm14295782"/>
          <w:sz w:val="28"/>
          <w:szCs w:val="28"/>
          <w:lang w:val="uk-UA"/>
        </w:rPr>
        <w:t>,</w:t>
      </w:r>
      <w:r w:rsidR="005A732D" w:rsidRPr="009D5108">
        <w:rPr>
          <w:rStyle w:val="xfm14295782"/>
          <w:sz w:val="28"/>
          <w:szCs w:val="28"/>
          <w:lang w:val="uk-UA"/>
        </w:rPr>
        <w:t xml:space="preserve"> </w:t>
      </w:r>
      <w:r w:rsidR="00017FDA" w:rsidRPr="009D5108">
        <w:rPr>
          <w:rStyle w:val="xfm14295782"/>
          <w:sz w:val="28"/>
          <w:szCs w:val="28"/>
          <w:lang w:val="uk-UA"/>
        </w:rPr>
        <w:t>які</w:t>
      </w:r>
      <w:r w:rsidR="00BE2994" w:rsidRPr="009D5108">
        <w:rPr>
          <w:sz w:val="28"/>
          <w:szCs w:val="28"/>
          <w:lang w:val="uk-UA"/>
        </w:rPr>
        <w:t xml:space="preserve"> є </w:t>
      </w:r>
      <w:r w:rsidR="00017FDA" w:rsidRPr="009D5108">
        <w:rPr>
          <w:sz w:val="28"/>
          <w:szCs w:val="28"/>
          <w:lang w:val="uk-UA"/>
        </w:rPr>
        <w:t xml:space="preserve">обов’язковими </w:t>
      </w:r>
      <w:r w:rsidR="00BE2994" w:rsidRPr="009D5108">
        <w:rPr>
          <w:sz w:val="28"/>
          <w:szCs w:val="28"/>
          <w:lang w:val="uk-UA"/>
        </w:rPr>
        <w:t xml:space="preserve">для застосування усіма суб’єктами господарювання </w:t>
      </w:r>
      <w:r w:rsidR="005A732D" w:rsidRPr="009D5108">
        <w:rPr>
          <w:sz w:val="28"/>
          <w:szCs w:val="28"/>
          <w:lang w:val="uk-UA"/>
        </w:rPr>
        <w:t xml:space="preserve">різних форм власності, що провадять діяльність у морському порту </w:t>
      </w:r>
      <w:r w:rsidR="002A39D3" w:rsidRPr="009D5108">
        <w:rPr>
          <w:sz w:val="28"/>
          <w:szCs w:val="28"/>
          <w:lang w:val="uk-UA"/>
        </w:rPr>
        <w:t>і</w:t>
      </w:r>
      <w:r w:rsidR="005A732D" w:rsidRPr="009D5108">
        <w:rPr>
          <w:sz w:val="28"/>
          <w:szCs w:val="28"/>
          <w:lang w:val="uk-UA"/>
        </w:rPr>
        <w:t xml:space="preserve"> </w:t>
      </w:r>
      <w:r w:rsidR="00513095" w:rsidRPr="009D5108">
        <w:rPr>
          <w:sz w:val="28"/>
          <w:szCs w:val="28"/>
          <w:lang w:val="uk-UA"/>
        </w:rPr>
        <w:t>забезпечують відповідно до законодавства справляння портових зборів</w:t>
      </w:r>
      <w:r w:rsidR="00680E79" w:rsidRPr="009D5108">
        <w:rPr>
          <w:sz w:val="28"/>
          <w:szCs w:val="28"/>
          <w:lang w:val="uk-UA"/>
        </w:rPr>
        <w:t>.</w:t>
      </w:r>
    </w:p>
    <w:p w14:paraId="5945043A" w14:textId="77777777" w:rsidR="001801A2" w:rsidRPr="009D5108" w:rsidRDefault="001801A2" w:rsidP="009B488D">
      <w:pPr>
        <w:tabs>
          <w:tab w:val="left" w:pos="720"/>
          <w:tab w:val="left" w:pos="1080"/>
          <w:tab w:val="left" w:pos="4254"/>
        </w:tabs>
        <w:spacing w:line="360" w:lineRule="auto"/>
        <w:ind w:firstLine="567"/>
        <w:jc w:val="both"/>
        <w:rPr>
          <w:sz w:val="28"/>
          <w:szCs w:val="28"/>
          <w:lang w:val="uk-UA"/>
        </w:rPr>
      </w:pPr>
    </w:p>
    <w:p w14:paraId="5945043B" w14:textId="77777777" w:rsidR="006B0265" w:rsidRPr="009D5108" w:rsidRDefault="00186A0E" w:rsidP="009B488D">
      <w:pPr>
        <w:keepNext/>
        <w:tabs>
          <w:tab w:val="left" w:pos="720"/>
          <w:tab w:val="left" w:pos="1080"/>
          <w:tab w:val="left" w:pos="4254"/>
        </w:tabs>
        <w:spacing w:line="360" w:lineRule="auto"/>
        <w:ind w:firstLine="567"/>
        <w:jc w:val="both"/>
        <w:rPr>
          <w:sz w:val="28"/>
          <w:szCs w:val="28"/>
          <w:lang w:val="uk-UA"/>
        </w:rPr>
      </w:pPr>
      <w:r w:rsidRPr="009D5108">
        <w:rPr>
          <w:sz w:val="28"/>
          <w:szCs w:val="28"/>
          <w:lang w:val="uk-UA"/>
        </w:rPr>
        <w:t>2</w:t>
      </w:r>
      <w:r w:rsidR="006B0265" w:rsidRPr="009D5108">
        <w:rPr>
          <w:sz w:val="28"/>
          <w:szCs w:val="28"/>
          <w:lang w:val="uk-UA"/>
        </w:rPr>
        <w:t>.</w:t>
      </w:r>
      <w:r w:rsidR="008A45FC" w:rsidRPr="009D5108">
        <w:rPr>
          <w:sz w:val="28"/>
          <w:szCs w:val="28"/>
          <w:lang w:val="en-US"/>
        </w:rPr>
        <w:t> </w:t>
      </w:r>
      <w:r w:rsidR="006B0265" w:rsidRPr="009D5108">
        <w:rPr>
          <w:sz w:val="28"/>
          <w:szCs w:val="28"/>
          <w:lang w:val="uk-UA"/>
        </w:rPr>
        <w:t>У цій Методиці терміни вживаються у таких значеннях:</w:t>
      </w:r>
    </w:p>
    <w:p w14:paraId="5945043C" w14:textId="77777777" w:rsidR="00161551" w:rsidRPr="009D5108" w:rsidRDefault="00161551" w:rsidP="009B488D">
      <w:pPr>
        <w:tabs>
          <w:tab w:val="left" w:pos="720"/>
          <w:tab w:val="left" w:pos="1080"/>
        </w:tabs>
        <w:spacing w:line="360" w:lineRule="auto"/>
        <w:ind w:firstLine="567"/>
        <w:jc w:val="both"/>
        <w:rPr>
          <w:sz w:val="28"/>
          <w:szCs w:val="28"/>
          <w:lang w:val="uk-UA"/>
        </w:rPr>
      </w:pPr>
      <w:r w:rsidRPr="009D5108">
        <w:rPr>
          <w:bCs/>
          <w:sz w:val="28"/>
          <w:szCs w:val="28"/>
          <w:lang w:val="uk-UA"/>
        </w:rPr>
        <w:t>база нарахування портових зборів</w:t>
      </w:r>
      <w:r w:rsidRPr="009D5108">
        <w:rPr>
          <w:sz w:val="28"/>
          <w:szCs w:val="28"/>
          <w:lang w:val="uk-UA"/>
        </w:rPr>
        <w:t xml:space="preserve"> – </w:t>
      </w:r>
      <w:r w:rsidR="002E221D" w:rsidRPr="009D5108">
        <w:rPr>
          <w:sz w:val="28"/>
          <w:szCs w:val="28"/>
          <w:lang w:val="uk-UA"/>
        </w:rPr>
        <w:t>показник, який виражає обсяг суднообігу (</w:t>
      </w:r>
      <w:r w:rsidR="00B71CA4" w:rsidRPr="009D5108">
        <w:rPr>
          <w:sz w:val="28"/>
          <w:szCs w:val="28"/>
          <w:lang w:val="uk-UA"/>
        </w:rPr>
        <w:t>виражений у сумарному значенні валової місткості (</w:t>
      </w:r>
      <w:r w:rsidR="002E221D" w:rsidRPr="009D5108">
        <w:rPr>
          <w:sz w:val="28"/>
          <w:szCs w:val="28"/>
          <w:lang w:val="uk-UA"/>
        </w:rPr>
        <w:t>GT</w:t>
      </w:r>
      <w:r w:rsidR="00B71CA4" w:rsidRPr="009D5108">
        <w:rPr>
          <w:sz w:val="28"/>
          <w:szCs w:val="28"/>
          <w:lang w:val="uk-UA"/>
        </w:rPr>
        <w:t>)</w:t>
      </w:r>
      <w:r w:rsidR="002E221D" w:rsidRPr="009D5108">
        <w:rPr>
          <w:sz w:val="28"/>
          <w:szCs w:val="28"/>
          <w:lang w:val="uk-UA"/>
        </w:rPr>
        <w:t xml:space="preserve">), який використовується для розрахунку </w:t>
      </w:r>
      <w:r w:rsidR="00B71CA4" w:rsidRPr="009D5108">
        <w:rPr>
          <w:sz w:val="28"/>
          <w:szCs w:val="28"/>
          <w:lang w:val="uk-UA"/>
        </w:rPr>
        <w:t xml:space="preserve">розмірів </w:t>
      </w:r>
      <w:r w:rsidR="002E221D" w:rsidRPr="009D5108">
        <w:rPr>
          <w:sz w:val="28"/>
          <w:szCs w:val="28"/>
          <w:lang w:val="uk-UA"/>
        </w:rPr>
        <w:t>ставок портових зборів</w:t>
      </w:r>
      <w:r w:rsidR="00B71CA4" w:rsidRPr="009D5108">
        <w:rPr>
          <w:sz w:val="28"/>
          <w:szCs w:val="28"/>
          <w:lang w:val="uk-UA"/>
        </w:rPr>
        <w:t xml:space="preserve"> згідно</w:t>
      </w:r>
      <w:r w:rsidR="002E221D" w:rsidRPr="009D5108">
        <w:rPr>
          <w:sz w:val="28"/>
          <w:szCs w:val="28"/>
          <w:lang w:val="uk-UA"/>
        </w:rPr>
        <w:t xml:space="preserve"> </w:t>
      </w:r>
      <w:r w:rsidR="001801A2" w:rsidRPr="009D5108">
        <w:rPr>
          <w:sz w:val="28"/>
          <w:szCs w:val="28"/>
          <w:lang w:val="uk-UA"/>
        </w:rPr>
        <w:t xml:space="preserve">з </w:t>
      </w:r>
      <w:r w:rsidR="002E221D" w:rsidRPr="009D5108">
        <w:rPr>
          <w:sz w:val="28"/>
          <w:szCs w:val="28"/>
          <w:lang w:val="uk-UA"/>
        </w:rPr>
        <w:t>ціє</w:t>
      </w:r>
      <w:r w:rsidR="001801A2" w:rsidRPr="009D5108">
        <w:rPr>
          <w:sz w:val="28"/>
          <w:szCs w:val="28"/>
          <w:lang w:val="uk-UA"/>
        </w:rPr>
        <w:t>ю</w:t>
      </w:r>
      <w:r w:rsidR="002E221D" w:rsidRPr="009D5108">
        <w:rPr>
          <w:sz w:val="28"/>
          <w:szCs w:val="28"/>
          <w:lang w:val="uk-UA"/>
        </w:rPr>
        <w:t xml:space="preserve"> Методик</w:t>
      </w:r>
      <w:r w:rsidR="001801A2" w:rsidRPr="009D5108">
        <w:rPr>
          <w:sz w:val="28"/>
          <w:szCs w:val="28"/>
          <w:lang w:val="uk-UA"/>
        </w:rPr>
        <w:t>ою</w:t>
      </w:r>
      <w:r w:rsidR="00B71CA4" w:rsidRPr="009D5108">
        <w:rPr>
          <w:sz w:val="28"/>
          <w:szCs w:val="28"/>
          <w:lang w:val="uk-UA"/>
        </w:rPr>
        <w:t>;</w:t>
      </w:r>
    </w:p>
    <w:p w14:paraId="5945043D" w14:textId="3A3A3015" w:rsidR="006460CC" w:rsidRPr="009D5108" w:rsidRDefault="006460CC" w:rsidP="009B488D">
      <w:pPr>
        <w:shd w:val="clear" w:color="auto" w:fill="FFFFFF"/>
        <w:spacing w:line="360" w:lineRule="auto"/>
        <w:ind w:firstLine="567"/>
        <w:jc w:val="both"/>
        <w:rPr>
          <w:sz w:val="28"/>
          <w:szCs w:val="28"/>
          <w:lang w:val="uk-UA"/>
        </w:rPr>
      </w:pPr>
      <w:r w:rsidRPr="009D5108">
        <w:rPr>
          <w:sz w:val="28"/>
          <w:szCs w:val="28"/>
          <w:lang w:val="uk-UA"/>
        </w:rPr>
        <w:lastRenderedPageBreak/>
        <w:t>валова місткість – величина, наведена в міжнародному обмірному свідоцтві, обмірному свідоцтві класифікаційного товариства або іншому документі, який його замінює, або величина</w:t>
      </w:r>
      <w:r w:rsidR="00A259AC" w:rsidRPr="009D5108">
        <w:rPr>
          <w:sz w:val="28"/>
          <w:szCs w:val="28"/>
          <w:lang w:val="uk-UA"/>
        </w:rPr>
        <w:t>,</w:t>
      </w:r>
      <w:r w:rsidRPr="009D5108">
        <w:rPr>
          <w:sz w:val="28"/>
          <w:szCs w:val="28"/>
          <w:lang w:val="uk-UA"/>
        </w:rPr>
        <w:t xml:space="preserve"> визначена відповідно до положень </w:t>
      </w:r>
      <w:r w:rsidRPr="009D5108">
        <w:rPr>
          <w:sz w:val="28"/>
          <w:szCs w:val="28"/>
          <w:bdr w:val="none" w:sz="0" w:space="0" w:color="auto" w:frame="1"/>
          <w:lang w:val="uk-UA" w:eastAsia="uk-UA"/>
        </w:rPr>
        <w:t>Міжнародної Конвенції з обміру суден 1969 року (далі – Міжнародна Конвенція)</w:t>
      </w:r>
      <w:r w:rsidRPr="009D5108">
        <w:rPr>
          <w:sz w:val="28"/>
          <w:szCs w:val="28"/>
          <w:lang w:val="uk-UA"/>
        </w:rPr>
        <w:t xml:space="preserve">, яка використовується при нарахуванні портових зборів згідно з </w:t>
      </w:r>
      <w:r w:rsidR="00F92E3B" w:rsidRPr="009D5108">
        <w:rPr>
          <w:sz w:val="28"/>
          <w:szCs w:val="28"/>
          <w:lang w:val="uk-UA"/>
        </w:rPr>
        <w:t>цією Методикою</w:t>
      </w:r>
      <w:r w:rsidRPr="009D5108">
        <w:rPr>
          <w:sz w:val="28"/>
          <w:szCs w:val="28"/>
          <w:lang w:val="uk-UA"/>
        </w:rPr>
        <w:t xml:space="preserve">. У випадку визначення величини валової місткості шляхом розрахунку відповідно до Міжнародної Конвенції, округлення здійснюється у такому порядку: до 0,5 округлюється до цілого числа в меншу сторону, а 0,5 і більше округлюється до цілого числа в більшу сторону. Для </w:t>
      </w:r>
      <w:proofErr w:type="spellStart"/>
      <w:r w:rsidRPr="009D5108">
        <w:rPr>
          <w:sz w:val="28"/>
          <w:szCs w:val="28"/>
          <w:lang w:val="uk-UA"/>
        </w:rPr>
        <w:t>баржебуксирних</w:t>
      </w:r>
      <w:proofErr w:type="spellEnd"/>
      <w:r w:rsidRPr="009D5108">
        <w:rPr>
          <w:sz w:val="28"/>
          <w:szCs w:val="28"/>
          <w:lang w:val="uk-UA"/>
        </w:rPr>
        <w:t xml:space="preserve"> складів</w:t>
      </w:r>
      <w:r w:rsidR="00BB45F3" w:rsidRPr="009D5108">
        <w:rPr>
          <w:sz w:val="28"/>
          <w:szCs w:val="28"/>
          <w:lang w:val="uk-UA"/>
        </w:rPr>
        <w:t xml:space="preserve"> та інших складених плавучих споруд</w:t>
      </w:r>
      <w:r w:rsidR="00E30923" w:rsidRPr="009D5108">
        <w:rPr>
          <w:sz w:val="28"/>
          <w:szCs w:val="28"/>
          <w:lang w:val="uk-UA"/>
        </w:rPr>
        <w:t xml:space="preserve"> (далі – </w:t>
      </w:r>
      <w:proofErr w:type="spellStart"/>
      <w:r w:rsidR="00E30923" w:rsidRPr="009D5108">
        <w:rPr>
          <w:sz w:val="28"/>
          <w:szCs w:val="28"/>
          <w:lang w:val="uk-UA"/>
        </w:rPr>
        <w:t>баржебуксирні</w:t>
      </w:r>
      <w:proofErr w:type="spellEnd"/>
      <w:r w:rsidR="00E30923" w:rsidRPr="009D5108">
        <w:rPr>
          <w:sz w:val="28"/>
          <w:szCs w:val="28"/>
          <w:lang w:val="uk-UA"/>
        </w:rPr>
        <w:t xml:space="preserve"> склади)</w:t>
      </w:r>
      <w:r w:rsidRPr="009D5108">
        <w:rPr>
          <w:sz w:val="28"/>
          <w:szCs w:val="28"/>
          <w:lang w:val="uk-UA"/>
        </w:rPr>
        <w:t xml:space="preserve"> величина валової місткості кожного самохідного або несамохідного плавучого засобу підлягає округленню окремо у такому ж порядку;</w:t>
      </w:r>
    </w:p>
    <w:p w14:paraId="5945043E" w14:textId="10C5D9D0" w:rsidR="002C0687" w:rsidRPr="009D5108" w:rsidRDefault="002C0687" w:rsidP="009B488D">
      <w:pPr>
        <w:tabs>
          <w:tab w:val="left" w:pos="720"/>
          <w:tab w:val="left" w:pos="1080"/>
        </w:tabs>
        <w:spacing w:line="360" w:lineRule="auto"/>
        <w:ind w:firstLine="567"/>
        <w:jc w:val="both"/>
        <w:rPr>
          <w:sz w:val="28"/>
          <w:szCs w:val="28"/>
          <w:lang w:val="uk-UA"/>
        </w:rPr>
      </w:pPr>
      <w:r w:rsidRPr="009D5108">
        <w:rPr>
          <w:sz w:val="28"/>
          <w:szCs w:val="28"/>
          <w:lang w:val="uk-UA"/>
        </w:rPr>
        <w:t>норматив рентабельності</w:t>
      </w:r>
      <w:r w:rsidR="00C118F1" w:rsidRPr="009D5108">
        <w:rPr>
          <w:sz w:val="28"/>
          <w:szCs w:val="28"/>
          <w:lang w:val="uk-UA"/>
        </w:rPr>
        <w:t xml:space="preserve"> (інвестиційна складова частина)</w:t>
      </w:r>
      <w:r w:rsidRPr="009D5108">
        <w:rPr>
          <w:sz w:val="28"/>
          <w:szCs w:val="28"/>
          <w:lang w:val="uk-UA"/>
        </w:rPr>
        <w:t xml:space="preserve"> –</w:t>
      </w:r>
      <w:r w:rsidR="006D3D45" w:rsidRPr="009D5108">
        <w:rPr>
          <w:sz w:val="28"/>
          <w:szCs w:val="28"/>
          <w:shd w:val="clear" w:color="auto" w:fill="FFFFFF"/>
          <w:lang w:val="uk-UA"/>
        </w:rPr>
        <w:t xml:space="preserve"> </w:t>
      </w:r>
      <w:r w:rsidR="00E96900" w:rsidRPr="009D5108">
        <w:rPr>
          <w:sz w:val="28"/>
          <w:szCs w:val="28"/>
          <w:shd w:val="clear" w:color="auto" w:fill="FFFFFF"/>
          <w:lang w:val="uk-UA"/>
        </w:rPr>
        <w:t xml:space="preserve">рівень прибутковості, виражений у відсотках, який </w:t>
      </w:r>
      <w:r w:rsidR="00247A55" w:rsidRPr="009D5108">
        <w:rPr>
          <w:sz w:val="28"/>
          <w:szCs w:val="28"/>
          <w:shd w:val="clear" w:color="auto" w:fill="FFFFFF"/>
          <w:lang w:val="uk-UA"/>
        </w:rPr>
        <w:t xml:space="preserve">застосовується при </w:t>
      </w:r>
      <w:r w:rsidR="00C118F1" w:rsidRPr="009D5108">
        <w:rPr>
          <w:sz w:val="28"/>
          <w:szCs w:val="28"/>
          <w:shd w:val="clear" w:color="auto" w:fill="FFFFFF"/>
          <w:lang w:val="uk-UA"/>
        </w:rPr>
        <w:t xml:space="preserve">визначені </w:t>
      </w:r>
      <w:r w:rsidR="0081533D" w:rsidRPr="009D5108">
        <w:rPr>
          <w:sz w:val="28"/>
          <w:szCs w:val="28"/>
          <w:shd w:val="clear" w:color="auto" w:fill="FFFFFF"/>
          <w:lang w:val="uk-UA"/>
        </w:rPr>
        <w:t xml:space="preserve">розмірів </w:t>
      </w:r>
      <w:r w:rsidR="00E96900" w:rsidRPr="009D5108">
        <w:rPr>
          <w:sz w:val="28"/>
          <w:szCs w:val="28"/>
          <w:shd w:val="clear" w:color="auto" w:fill="FFFFFF"/>
          <w:lang w:val="uk-UA"/>
        </w:rPr>
        <w:t>ставок портових зборів</w:t>
      </w:r>
      <w:r w:rsidR="0034183E" w:rsidRPr="009D5108">
        <w:rPr>
          <w:sz w:val="28"/>
          <w:szCs w:val="28"/>
          <w:shd w:val="clear" w:color="auto" w:fill="FFFFFF"/>
          <w:lang w:val="uk-UA"/>
        </w:rPr>
        <w:t xml:space="preserve">, та передбачає </w:t>
      </w:r>
      <w:r w:rsidR="00C118F1" w:rsidRPr="009D5108">
        <w:rPr>
          <w:sz w:val="28"/>
          <w:szCs w:val="28"/>
          <w:shd w:val="clear" w:color="auto" w:fill="FFFFFF"/>
          <w:lang w:val="uk-UA"/>
        </w:rPr>
        <w:t xml:space="preserve">фінансування капітальних інвестицій </w:t>
      </w:r>
      <w:r w:rsidR="0034183E" w:rsidRPr="009D5108">
        <w:rPr>
          <w:sz w:val="28"/>
          <w:szCs w:val="28"/>
          <w:shd w:val="clear" w:color="auto" w:fill="FFFFFF"/>
          <w:lang w:val="uk-UA"/>
        </w:rPr>
        <w:t>,</w:t>
      </w:r>
      <w:r w:rsidR="008F3DF5" w:rsidRPr="009D5108">
        <w:rPr>
          <w:sz w:val="28"/>
          <w:szCs w:val="28"/>
          <w:shd w:val="clear" w:color="auto" w:fill="FFFFFF"/>
          <w:lang w:val="uk-UA"/>
        </w:rPr>
        <w:t xml:space="preserve"> </w:t>
      </w:r>
      <w:r w:rsidR="00E05F6B" w:rsidRPr="009D5108">
        <w:rPr>
          <w:sz w:val="28"/>
          <w:szCs w:val="28"/>
          <w:shd w:val="clear" w:color="auto" w:fill="FFFFFF"/>
          <w:lang w:val="uk-UA"/>
        </w:rPr>
        <w:t xml:space="preserve">передбачених </w:t>
      </w:r>
      <w:r w:rsidR="008F3DF5" w:rsidRPr="009D5108">
        <w:rPr>
          <w:sz w:val="28"/>
          <w:szCs w:val="28"/>
          <w:shd w:val="clear" w:color="auto" w:fill="FFFFFF"/>
          <w:lang w:val="uk-UA"/>
        </w:rPr>
        <w:t>П</w:t>
      </w:r>
      <w:r w:rsidR="0034183E" w:rsidRPr="009D5108">
        <w:rPr>
          <w:sz w:val="28"/>
          <w:szCs w:val="28"/>
          <w:shd w:val="clear" w:color="auto" w:fill="FFFFFF"/>
          <w:lang w:val="uk-UA"/>
        </w:rPr>
        <w:t xml:space="preserve">орядком </w:t>
      </w:r>
      <w:r w:rsidR="008F3DF5" w:rsidRPr="009D5108">
        <w:rPr>
          <w:sz w:val="28"/>
          <w:szCs w:val="28"/>
          <w:shd w:val="clear" w:color="auto" w:fill="FFFFFF"/>
          <w:lang w:val="uk-UA"/>
        </w:rPr>
        <w:t xml:space="preserve">справляння, </w:t>
      </w:r>
      <w:r w:rsidR="0034183E" w:rsidRPr="009D5108">
        <w:rPr>
          <w:sz w:val="28"/>
          <w:szCs w:val="28"/>
          <w:shd w:val="clear" w:color="auto" w:fill="FFFFFF"/>
          <w:lang w:val="uk-UA"/>
        </w:rPr>
        <w:t xml:space="preserve">обліку та використання коштів від портових зборів, </w:t>
      </w:r>
      <w:r w:rsidR="008F3DF5" w:rsidRPr="009D5108">
        <w:rPr>
          <w:sz w:val="28"/>
          <w:szCs w:val="28"/>
          <w:shd w:val="clear" w:color="auto" w:fill="FFFFFF"/>
          <w:lang w:val="uk-UA"/>
        </w:rPr>
        <w:t>крім використання коштів від адміністративного збору</w:t>
      </w:r>
      <w:r w:rsidR="00897035" w:rsidRPr="009D5108">
        <w:rPr>
          <w:sz w:val="28"/>
          <w:szCs w:val="28"/>
          <w:shd w:val="clear" w:color="auto" w:fill="FFFFFF"/>
          <w:lang w:val="uk-UA"/>
        </w:rPr>
        <w:t>;</w:t>
      </w:r>
    </w:p>
    <w:p w14:paraId="5945043F" w14:textId="47E65924" w:rsidR="00A35C8C" w:rsidRPr="009D5108" w:rsidRDefault="00A35C8C" w:rsidP="009B488D">
      <w:pPr>
        <w:tabs>
          <w:tab w:val="left" w:pos="720"/>
          <w:tab w:val="left" w:pos="1080"/>
        </w:tabs>
        <w:spacing w:line="360" w:lineRule="auto"/>
        <w:ind w:firstLine="567"/>
        <w:jc w:val="both"/>
        <w:rPr>
          <w:sz w:val="28"/>
          <w:szCs w:val="28"/>
          <w:lang w:val="uk-UA"/>
        </w:rPr>
      </w:pPr>
      <w:r w:rsidRPr="009D5108">
        <w:rPr>
          <w:sz w:val="28"/>
          <w:szCs w:val="28"/>
          <w:lang w:val="uk-UA"/>
        </w:rPr>
        <w:t>отримувач портового збору – суб</w:t>
      </w:r>
      <w:r w:rsidR="00454EA7" w:rsidRPr="009D5108">
        <w:rPr>
          <w:bCs/>
          <w:sz w:val="28"/>
          <w:szCs w:val="28"/>
          <w:lang w:val="uk-UA"/>
        </w:rPr>
        <w:t>’</w:t>
      </w:r>
      <w:r w:rsidRPr="009D5108">
        <w:rPr>
          <w:sz w:val="28"/>
          <w:szCs w:val="28"/>
          <w:lang w:val="uk-UA"/>
        </w:rPr>
        <w:t>єкт господар</w:t>
      </w:r>
      <w:r w:rsidR="00454EA7" w:rsidRPr="009D5108">
        <w:rPr>
          <w:sz w:val="28"/>
          <w:szCs w:val="28"/>
          <w:lang w:val="uk-UA"/>
        </w:rPr>
        <w:t>ю</w:t>
      </w:r>
      <w:r w:rsidRPr="009D5108">
        <w:rPr>
          <w:sz w:val="28"/>
          <w:szCs w:val="28"/>
          <w:lang w:val="uk-UA"/>
        </w:rPr>
        <w:t>вання</w:t>
      </w:r>
      <w:r w:rsidR="005E5600" w:rsidRPr="009D5108">
        <w:rPr>
          <w:sz w:val="28"/>
          <w:szCs w:val="28"/>
          <w:lang w:val="uk-UA"/>
        </w:rPr>
        <w:t>, визначений відповідно до статті 22 Закону України «Про морські порти України»,</w:t>
      </w:r>
      <w:r w:rsidRPr="009D5108">
        <w:rPr>
          <w:sz w:val="28"/>
          <w:szCs w:val="28"/>
          <w:lang w:val="uk-UA"/>
        </w:rPr>
        <w:t xml:space="preserve"> </w:t>
      </w:r>
      <w:r w:rsidR="00B366FD" w:rsidRPr="009D5108">
        <w:rPr>
          <w:sz w:val="28"/>
          <w:szCs w:val="28"/>
          <w:lang w:val="uk-UA"/>
        </w:rPr>
        <w:t xml:space="preserve">який забезпечує відповідно до законодавства справляння </w:t>
      </w:r>
      <w:r w:rsidR="00C118F1" w:rsidRPr="009D5108">
        <w:rPr>
          <w:sz w:val="28"/>
          <w:szCs w:val="28"/>
          <w:lang w:val="uk-UA"/>
        </w:rPr>
        <w:t xml:space="preserve">та цільове використання коштів від </w:t>
      </w:r>
      <w:r w:rsidR="00B366FD" w:rsidRPr="009D5108">
        <w:rPr>
          <w:sz w:val="28"/>
          <w:szCs w:val="28"/>
          <w:lang w:val="uk-UA"/>
        </w:rPr>
        <w:t>портових зборів</w:t>
      </w:r>
      <w:r w:rsidR="00454EA7" w:rsidRPr="009D5108">
        <w:rPr>
          <w:sz w:val="28"/>
          <w:szCs w:val="28"/>
          <w:lang w:val="uk-UA"/>
        </w:rPr>
        <w:t>;</w:t>
      </w:r>
    </w:p>
    <w:p w14:paraId="59450440" w14:textId="62A1E6CE" w:rsidR="002C0687" w:rsidRPr="009D5108" w:rsidRDefault="002C0687" w:rsidP="009B488D">
      <w:pPr>
        <w:tabs>
          <w:tab w:val="left" w:pos="720"/>
          <w:tab w:val="left" w:pos="1080"/>
        </w:tabs>
        <w:spacing w:line="360" w:lineRule="auto"/>
        <w:ind w:firstLine="567"/>
        <w:jc w:val="both"/>
        <w:rPr>
          <w:sz w:val="28"/>
          <w:szCs w:val="28"/>
          <w:lang w:val="uk-UA"/>
        </w:rPr>
      </w:pPr>
      <w:r w:rsidRPr="009D5108">
        <w:rPr>
          <w:sz w:val="28"/>
          <w:szCs w:val="28"/>
          <w:lang w:val="uk-UA"/>
        </w:rPr>
        <w:t xml:space="preserve">прогнозований період – </w:t>
      </w:r>
      <w:r w:rsidR="00FD4917" w:rsidRPr="009D5108">
        <w:rPr>
          <w:sz w:val="28"/>
          <w:szCs w:val="28"/>
          <w:lang w:val="uk-UA"/>
        </w:rPr>
        <w:t>це</w:t>
      </w:r>
      <w:r w:rsidR="00E135DD" w:rsidRPr="009D5108">
        <w:rPr>
          <w:sz w:val="28"/>
          <w:szCs w:val="28"/>
          <w:lang w:val="uk-UA"/>
        </w:rPr>
        <w:t xml:space="preserve"> </w:t>
      </w:r>
      <w:r w:rsidRPr="009D5108">
        <w:rPr>
          <w:sz w:val="28"/>
          <w:szCs w:val="28"/>
          <w:lang w:val="uk-UA"/>
        </w:rPr>
        <w:t xml:space="preserve">період </w:t>
      </w:r>
      <w:r w:rsidR="00004DAC" w:rsidRPr="009D5108">
        <w:rPr>
          <w:sz w:val="28"/>
          <w:szCs w:val="28"/>
          <w:lang w:val="uk-UA"/>
        </w:rPr>
        <w:t>планування діяльності отримувача портового збору</w:t>
      </w:r>
      <w:r w:rsidR="00B366FD" w:rsidRPr="009D5108">
        <w:rPr>
          <w:sz w:val="28"/>
          <w:szCs w:val="28"/>
          <w:lang w:val="uk-UA"/>
        </w:rPr>
        <w:t>,</w:t>
      </w:r>
      <w:r w:rsidR="00004DAC" w:rsidRPr="009D5108">
        <w:rPr>
          <w:sz w:val="28"/>
          <w:szCs w:val="28"/>
          <w:lang w:val="uk-UA"/>
        </w:rPr>
        <w:t xml:space="preserve"> </w:t>
      </w:r>
      <w:r w:rsidR="00E135DD" w:rsidRPr="009D5108">
        <w:rPr>
          <w:sz w:val="28"/>
          <w:szCs w:val="28"/>
          <w:lang w:val="uk-UA"/>
        </w:rPr>
        <w:t xml:space="preserve">на який визначаються витрати </w:t>
      </w:r>
      <w:r w:rsidR="00004DAC" w:rsidRPr="009D5108">
        <w:rPr>
          <w:sz w:val="28"/>
          <w:szCs w:val="28"/>
          <w:lang w:val="uk-UA"/>
        </w:rPr>
        <w:t xml:space="preserve">та </w:t>
      </w:r>
      <w:r w:rsidR="00D815FA" w:rsidRPr="009D5108">
        <w:rPr>
          <w:sz w:val="28"/>
          <w:szCs w:val="28"/>
          <w:lang w:val="uk-UA"/>
        </w:rPr>
        <w:t xml:space="preserve">база нарахування </w:t>
      </w:r>
      <w:r w:rsidR="00004DAC" w:rsidRPr="009D5108">
        <w:rPr>
          <w:sz w:val="28"/>
          <w:szCs w:val="28"/>
          <w:lang w:val="uk-UA"/>
        </w:rPr>
        <w:t xml:space="preserve">для розрахунку </w:t>
      </w:r>
      <w:r w:rsidR="001338A5" w:rsidRPr="009D5108">
        <w:rPr>
          <w:sz w:val="28"/>
          <w:szCs w:val="28"/>
          <w:lang w:val="uk-UA"/>
        </w:rPr>
        <w:t xml:space="preserve">розмірів </w:t>
      </w:r>
      <w:r w:rsidR="00004DAC" w:rsidRPr="009D5108">
        <w:rPr>
          <w:sz w:val="28"/>
          <w:szCs w:val="28"/>
          <w:lang w:val="uk-UA"/>
        </w:rPr>
        <w:t>ставок портових зборів</w:t>
      </w:r>
      <w:r w:rsidR="00C96FAC" w:rsidRPr="009D5108">
        <w:rPr>
          <w:sz w:val="28"/>
          <w:szCs w:val="28"/>
          <w:lang w:val="uk-UA"/>
        </w:rPr>
        <w:t xml:space="preserve">, що </w:t>
      </w:r>
      <w:r w:rsidR="00004DAC" w:rsidRPr="009D5108">
        <w:rPr>
          <w:sz w:val="28"/>
          <w:szCs w:val="28"/>
          <w:lang w:val="uk-UA"/>
        </w:rPr>
        <w:t>дорівнює п</w:t>
      </w:r>
      <w:r w:rsidR="00D815FA" w:rsidRPr="009D5108">
        <w:rPr>
          <w:sz w:val="28"/>
          <w:szCs w:val="28"/>
          <w:lang w:val="uk-UA"/>
        </w:rPr>
        <w:t>’</w:t>
      </w:r>
      <w:r w:rsidR="00004DAC" w:rsidRPr="009D5108">
        <w:rPr>
          <w:sz w:val="28"/>
          <w:szCs w:val="28"/>
          <w:lang w:val="uk-UA"/>
        </w:rPr>
        <w:t>яти рокам</w:t>
      </w:r>
      <w:r w:rsidR="00B366FD" w:rsidRPr="009D5108">
        <w:rPr>
          <w:sz w:val="28"/>
          <w:szCs w:val="28"/>
          <w:lang w:val="uk-UA"/>
        </w:rPr>
        <w:t>;</w:t>
      </w:r>
    </w:p>
    <w:p w14:paraId="59450441" w14:textId="77777777" w:rsidR="00B13865" w:rsidRPr="009D5108" w:rsidRDefault="00B13865" w:rsidP="009B488D">
      <w:pPr>
        <w:tabs>
          <w:tab w:val="left" w:pos="720"/>
          <w:tab w:val="left" w:pos="1080"/>
        </w:tabs>
        <w:spacing w:line="360" w:lineRule="auto"/>
        <w:ind w:firstLine="567"/>
        <w:jc w:val="both"/>
        <w:rPr>
          <w:sz w:val="28"/>
          <w:szCs w:val="28"/>
          <w:lang w:val="uk-UA"/>
        </w:rPr>
      </w:pPr>
      <w:r w:rsidRPr="009D5108">
        <w:rPr>
          <w:sz w:val="28"/>
          <w:szCs w:val="28"/>
          <w:lang w:val="uk-UA"/>
        </w:rPr>
        <w:t xml:space="preserve">ставка портового збору </w:t>
      </w:r>
      <w:r w:rsidR="00390AAE" w:rsidRPr="009D5108">
        <w:rPr>
          <w:sz w:val="28"/>
          <w:szCs w:val="28"/>
          <w:lang w:val="uk-UA"/>
        </w:rPr>
        <w:t>–</w:t>
      </w:r>
      <w:r w:rsidRPr="009D5108">
        <w:rPr>
          <w:sz w:val="28"/>
          <w:szCs w:val="28"/>
          <w:lang w:val="uk-UA"/>
        </w:rPr>
        <w:t xml:space="preserve"> </w:t>
      </w:r>
      <w:r w:rsidR="00390AAE" w:rsidRPr="009D5108">
        <w:rPr>
          <w:sz w:val="28"/>
          <w:szCs w:val="28"/>
          <w:lang w:val="uk-UA"/>
        </w:rPr>
        <w:t>плата, яка справляється</w:t>
      </w:r>
      <w:r w:rsidRPr="009D5108">
        <w:rPr>
          <w:sz w:val="28"/>
          <w:szCs w:val="28"/>
          <w:lang w:val="uk-UA"/>
        </w:rPr>
        <w:t xml:space="preserve"> за одиницю валової місткості судна на користь отримувача портових зборів</w:t>
      </w:r>
      <w:r w:rsidR="00390AAE" w:rsidRPr="009D5108">
        <w:rPr>
          <w:sz w:val="28"/>
          <w:szCs w:val="28"/>
          <w:lang w:val="uk-UA"/>
        </w:rPr>
        <w:t xml:space="preserve"> </w:t>
      </w:r>
      <w:r w:rsidR="006B02E0" w:rsidRPr="009D5108">
        <w:rPr>
          <w:bCs/>
          <w:sz w:val="28"/>
          <w:szCs w:val="28"/>
          <w:lang w:val="uk-UA"/>
        </w:rPr>
        <w:t>і</w:t>
      </w:r>
      <w:r w:rsidRPr="009D5108">
        <w:rPr>
          <w:sz w:val="28"/>
          <w:szCs w:val="28"/>
          <w:lang w:val="uk-UA"/>
        </w:rPr>
        <w:t xml:space="preserve"> яка визначається згідно з цією Методикою; </w:t>
      </w:r>
    </w:p>
    <w:p w14:paraId="59450442" w14:textId="2FE11124" w:rsidR="00017FDA" w:rsidRPr="009D5108" w:rsidRDefault="00017FDA" w:rsidP="009B488D">
      <w:pPr>
        <w:tabs>
          <w:tab w:val="left" w:pos="880"/>
        </w:tabs>
        <w:spacing w:line="360" w:lineRule="auto"/>
        <w:ind w:firstLine="567"/>
        <w:jc w:val="both"/>
        <w:rPr>
          <w:sz w:val="28"/>
          <w:szCs w:val="28"/>
          <w:lang w:val="uk-UA"/>
        </w:rPr>
      </w:pPr>
      <w:r w:rsidRPr="009D5108">
        <w:rPr>
          <w:rStyle w:val="af7"/>
          <w:b w:val="0"/>
          <w:bCs/>
          <w:sz w:val="28"/>
          <w:szCs w:val="28"/>
          <w:lang w:val="uk-UA"/>
        </w:rPr>
        <w:t>судно закордонного плавання</w:t>
      </w:r>
      <w:r w:rsidRPr="009D5108">
        <w:rPr>
          <w:rStyle w:val="af7"/>
          <w:sz w:val="28"/>
          <w:szCs w:val="28"/>
          <w:lang w:val="uk-UA"/>
        </w:rPr>
        <w:t xml:space="preserve"> </w:t>
      </w:r>
      <w:r w:rsidRPr="009D5108">
        <w:rPr>
          <w:sz w:val="28"/>
          <w:szCs w:val="28"/>
          <w:lang w:val="uk-UA"/>
        </w:rPr>
        <w:t>–</w:t>
      </w:r>
      <w:r w:rsidRPr="009D5108">
        <w:rPr>
          <w:sz w:val="28"/>
          <w:szCs w:val="28"/>
          <w:shd w:val="clear" w:color="auto" w:fill="FFFFFF"/>
          <w:lang w:val="uk-UA"/>
        </w:rPr>
        <w:t xml:space="preserve"> судно під Державним </w:t>
      </w:r>
      <w:r w:rsidR="00565A65" w:rsidRPr="009D5108">
        <w:rPr>
          <w:sz w:val="28"/>
          <w:szCs w:val="28"/>
          <w:shd w:val="clear" w:color="auto" w:fill="FFFFFF"/>
          <w:lang w:val="uk-UA"/>
        </w:rPr>
        <w:t>п</w:t>
      </w:r>
      <w:r w:rsidRPr="009D5108">
        <w:rPr>
          <w:sz w:val="28"/>
          <w:szCs w:val="28"/>
          <w:shd w:val="clear" w:color="auto" w:fill="FFFFFF"/>
          <w:lang w:val="uk-UA"/>
        </w:rPr>
        <w:t>рапором України або під іноземним прапором, що</w:t>
      </w:r>
      <w:r w:rsidRPr="009D5108">
        <w:rPr>
          <w:sz w:val="28"/>
          <w:szCs w:val="28"/>
          <w:lang w:val="uk-UA"/>
        </w:rPr>
        <w:t xml:space="preserve"> перетинає державний кордон України для </w:t>
      </w:r>
      <w:r w:rsidRPr="009D5108">
        <w:rPr>
          <w:sz w:val="28"/>
          <w:szCs w:val="28"/>
          <w:shd w:val="clear" w:color="auto" w:fill="FFFFFF"/>
          <w:lang w:val="uk-UA"/>
        </w:rPr>
        <w:t xml:space="preserve"> міжнародних перевезень</w:t>
      </w:r>
      <w:r w:rsidRPr="009D5108">
        <w:rPr>
          <w:sz w:val="28"/>
          <w:szCs w:val="28"/>
          <w:lang w:val="uk-UA"/>
        </w:rPr>
        <w:t xml:space="preserve"> вантажів та/або пасажирів або буксирування плавучих </w:t>
      </w:r>
      <w:r w:rsidRPr="009D5108">
        <w:rPr>
          <w:sz w:val="28"/>
          <w:szCs w:val="28"/>
          <w:lang w:val="uk-UA"/>
        </w:rPr>
        <w:lastRenderedPageBreak/>
        <w:t xml:space="preserve">засобів між морськими портами (терміналами/пунктами) </w:t>
      </w:r>
      <w:r w:rsidR="00BE28F0" w:rsidRPr="009D5108">
        <w:rPr>
          <w:sz w:val="28"/>
          <w:szCs w:val="28"/>
          <w:lang w:val="uk-UA"/>
        </w:rPr>
        <w:t xml:space="preserve">України </w:t>
      </w:r>
      <w:r w:rsidRPr="009D5108">
        <w:rPr>
          <w:sz w:val="28"/>
          <w:szCs w:val="28"/>
          <w:lang w:val="uk-UA"/>
        </w:rPr>
        <w:t xml:space="preserve">та портами (терміналами/пунктами) інших держав чи районів рибного промислу, у тому числі </w:t>
      </w:r>
      <w:r w:rsidRPr="009D5108">
        <w:rPr>
          <w:sz w:val="28"/>
          <w:szCs w:val="28"/>
          <w:shd w:val="clear" w:color="auto" w:fill="FFFFFF"/>
          <w:lang w:val="uk-UA"/>
        </w:rPr>
        <w:t xml:space="preserve">здійснення переходів у баласті до/після виконання цих операцій, вихід/вхід до нейтральних вод до/після вантажних операцій, </w:t>
      </w:r>
      <w:r w:rsidRPr="009D5108">
        <w:rPr>
          <w:sz w:val="28"/>
          <w:szCs w:val="28"/>
          <w:lang w:val="uk-UA"/>
        </w:rPr>
        <w:t>а також риболовне судно, яке здійснює господарську діяльність поза межами внутрішніх вод України;</w:t>
      </w:r>
    </w:p>
    <w:p w14:paraId="59450443" w14:textId="2C960429" w:rsidR="00017FDA" w:rsidRPr="009D5108" w:rsidRDefault="00017FDA" w:rsidP="009B488D">
      <w:pPr>
        <w:tabs>
          <w:tab w:val="left" w:pos="567"/>
        </w:tabs>
        <w:spacing w:line="360" w:lineRule="auto"/>
        <w:jc w:val="both"/>
        <w:rPr>
          <w:sz w:val="28"/>
          <w:szCs w:val="28"/>
          <w:lang w:val="uk-UA"/>
        </w:rPr>
      </w:pPr>
      <w:r w:rsidRPr="009D5108">
        <w:rPr>
          <w:sz w:val="28"/>
          <w:szCs w:val="28"/>
          <w:lang w:val="uk-UA"/>
        </w:rPr>
        <w:tab/>
        <w:t xml:space="preserve">судно каботажного плавання –  судно, що здійснює каботажні перевезення вантажів та/або пасажирів або буксирування плавучих засобів між морськими портами (терміналами/пунктами) відправлення та призначення на території України без заходу до портів інших держав або виконання вантажних/пасажирських операцій у нейтральних водах, інші операції в межах морського порту України, а також риболовне судно, яке здійснює господарську діяльність у межах внутрішніх вод України. Каботажне плавання </w:t>
      </w:r>
      <w:r w:rsidR="00C118F1" w:rsidRPr="009D5108">
        <w:rPr>
          <w:sz w:val="28"/>
          <w:szCs w:val="28"/>
          <w:lang w:val="uk-UA"/>
        </w:rPr>
        <w:t>здійснюється відповідно</w:t>
      </w:r>
      <w:r w:rsidR="00E86415" w:rsidRPr="009D5108">
        <w:rPr>
          <w:sz w:val="28"/>
          <w:szCs w:val="28"/>
          <w:lang w:val="uk-UA"/>
        </w:rPr>
        <w:t xml:space="preserve"> до</w:t>
      </w:r>
      <w:r w:rsidR="00C118F1" w:rsidRPr="009D5108">
        <w:rPr>
          <w:sz w:val="28"/>
          <w:szCs w:val="28"/>
          <w:lang w:val="uk-UA"/>
        </w:rPr>
        <w:t xml:space="preserve"> законодавства</w:t>
      </w:r>
      <w:r w:rsidRPr="009D5108">
        <w:rPr>
          <w:sz w:val="28"/>
          <w:szCs w:val="28"/>
          <w:lang w:val="uk-UA"/>
        </w:rPr>
        <w:t>;</w:t>
      </w:r>
    </w:p>
    <w:p w14:paraId="59450447" w14:textId="53DDB918" w:rsidR="00471DC6" w:rsidRPr="009D5108" w:rsidRDefault="00863DB8" w:rsidP="009B488D">
      <w:pPr>
        <w:tabs>
          <w:tab w:val="left" w:pos="720"/>
          <w:tab w:val="left" w:pos="1080"/>
          <w:tab w:val="left" w:pos="4254"/>
        </w:tabs>
        <w:spacing w:line="360" w:lineRule="auto"/>
        <w:ind w:firstLine="567"/>
        <w:jc w:val="both"/>
        <w:rPr>
          <w:sz w:val="28"/>
          <w:szCs w:val="28"/>
          <w:lang w:val="uk-UA"/>
        </w:rPr>
      </w:pPr>
      <w:r w:rsidRPr="009D5108">
        <w:rPr>
          <w:sz w:val="28"/>
          <w:szCs w:val="28"/>
          <w:lang w:val="uk-UA"/>
        </w:rPr>
        <w:t>судноплавн</w:t>
      </w:r>
      <w:r w:rsidR="00FB193D" w:rsidRPr="009D5108">
        <w:rPr>
          <w:sz w:val="28"/>
          <w:szCs w:val="28"/>
          <w:lang w:val="uk-UA"/>
        </w:rPr>
        <w:t>ий</w:t>
      </w:r>
      <w:r w:rsidRPr="009D5108">
        <w:rPr>
          <w:sz w:val="28"/>
          <w:szCs w:val="28"/>
          <w:lang w:val="uk-UA"/>
        </w:rPr>
        <w:t xml:space="preserve"> канал –</w:t>
      </w:r>
      <w:r w:rsidR="008D47FF" w:rsidRPr="009D5108">
        <w:rPr>
          <w:sz w:val="28"/>
          <w:szCs w:val="28"/>
          <w:lang w:val="uk-UA"/>
        </w:rPr>
        <w:t xml:space="preserve"> </w:t>
      </w:r>
      <w:r w:rsidR="00360122" w:rsidRPr="009D5108">
        <w:rPr>
          <w:sz w:val="28"/>
          <w:szCs w:val="28"/>
          <w:lang w:val="uk-UA"/>
        </w:rPr>
        <w:t>гідротехнічна споруда</w:t>
      </w:r>
      <w:r w:rsidRPr="009D5108">
        <w:rPr>
          <w:sz w:val="28"/>
          <w:szCs w:val="28"/>
          <w:lang w:val="uk-UA"/>
        </w:rPr>
        <w:t>, я</w:t>
      </w:r>
      <w:r w:rsidR="00FB193D" w:rsidRPr="009D5108">
        <w:rPr>
          <w:sz w:val="28"/>
          <w:szCs w:val="28"/>
          <w:lang w:val="uk-UA"/>
        </w:rPr>
        <w:t>к</w:t>
      </w:r>
      <w:r w:rsidR="00360122" w:rsidRPr="009D5108">
        <w:rPr>
          <w:sz w:val="28"/>
          <w:szCs w:val="28"/>
          <w:lang w:val="uk-UA"/>
        </w:rPr>
        <w:t>а</w:t>
      </w:r>
      <w:r w:rsidRPr="009D5108">
        <w:rPr>
          <w:sz w:val="28"/>
          <w:szCs w:val="28"/>
          <w:lang w:val="uk-UA"/>
        </w:rPr>
        <w:t xml:space="preserve"> </w:t>
      </w:r>
      <w:r w:rsidR="00360122" w:rsidRPr="009D5108">
        <w:rPr>
          <w:sz w:val="28"/>
          <w:szCs w:val="28"/>
          <w:lang w:val="uk-UA"/>
        </w:rPr>
        <w:t xml:space="preserve">призначена </w:t>
      </w:r>
      <w:r w:rsidRPr="009D5108">
        <w:rPr>
          <w:sz w:val="28"/>
          <w:szCs w:val="28"/>
          <w:lang w:val="uk-UA"/>
        </w:rPr>
        <w:t>для руху суден до/з кількох морських портів та/або терміналів</w:t>
      </w:r>
      <w:r w:rsidR="00CF3E24" w:rsidRPr="009D5108">
        <w:rPr>
          <w:sz w:val="28"/>
          <w:szCs w:val="28"/>
          <w:lang w:val="uk-UA"/>
        </w:rPr>
        <w:t>.</w:t>
      </w:r>
    </w:p>
    <w:p w14:paraId="59450448" w14:textId="74C3D2D2" w:rsidR="006B0265" w:rsidRPr="009D5108" w:rsidRDefault="00431061" w:rsidP="009B488D">
      <w:pPr>
        <w:tabs>
          <w:tab w:val="left" w:pos="720"/>
          <w:tab w:val="left" w:pos="1080"/>
        </w:tabs>
        <w:spacing w:line="360" w:lineRule="auto"/>
        <w:ind w:firstLine="567"/>
        <w:jc w:val="both"/>
        <w:rPr>
          <w:sz w:val="28"/>
          <w:szCs w:val="28"/>
          <w:lang w:val="uk-UA"/>
        </w:rPr>
      </w:pPr>
      <w:r w:rsidRPr="009D5108">
        <w:rPr>
          <w:sz w:val="28"/>
          <w:szCs w:val="28"/>
          <w:lang w:val="uk-UA"/>
        </w:rPr>
        <w:t>І</w:t>
      </w:r>
      <w:r w:rsidR="006B0265" w:rsidRPr="009D5108">
        <w:rPr>
          <w:sz w:val="28"/>
          <w:szCs w:val="28"/>
          <w:lang w:val="uk-UA"/>
        </w:rPr>
        <w:t>нші терміни вживаються у значеннях, наведених в Кодексі торговельного мореплавства України, Бюджетному кодексі України</w:t>
      </w:r>
      <w:r w:rsidR="00B61B89" w:rsidRPr="009D5108">
        <w:rPr>
          <w:sz w:val="28"/>
          <w:szCs w:val="28"/>
          <w:lang w:val="uk-UA"/>
        </w:rPr>
        <w:t>, Митному кодексі України</w:t>
      </w:r>
      <w:r w:rsidR="00F2627E" w:rsidRPr="009D5108">
        <w:rPr>
          <w:sz w:val="28"/>
          <w:szCs w:val="28"/>
          <w:lang w:val="uk-UA"/>
        </w:rPr>
        <w:t>, Податковому кодексі України</w:t>
      </w:r>
      <w:r w:rsidR="00CF3E24" w:rsidRPr="009D5108">
        <w:rPr>
          <w:sz w:val="28"/>
          <w:szCs w:val="28"/>
          <w:lang w:val="uk-UA"/>
        </w:rPr>
        <w:t xml:space="preserve">, </w:t>
      </w:r>
      <w:r w:rsidR="00BB45F3" w:rsidRPr="009D5108">
        <w:rPr>
          <w:sz w:val="28"/>
          <w:szCs w:val="28"/>
          <w:lang w:val="uk-UA"/>
        </w:rPr>
        <w:t xml:space="preserve">Законі України «Про морські порти України», </w:t>
      </w:r>
      <w:r w:rsidR="00CF3E24" w:rsidRPr="009D5108">
        <w:rPr>
          <w:sz w:val="28"/>
          <w:szCs w:val="28"/>
          <w:lang w:val="uk-UA"/>
        </w:rPr>
        <w:t>інших нормативно-правових актах</w:t>
      </w:r>
      <w:r w:rsidR="006B0265" w:rsidRPr="009D5108">
        <w:rPr>
          <w:sz w:val="28"/>
          <w:szCs w:val="28"/>
          <w:lang w:val="uk-UA"/>
        </w:rPr>
        <w:t>.</w:t>
      </w:r>
    </w:p>
    <w:p w14:paraId="59450449" w14:textId="77777777" w:rsidR="00DD1030" w:rsidRPr="009D5108" w:rsidRDefault="00DD1030" w:rsidP="009B488D">
      <w:pPr>
        <w:pStyle w:val="131"/>
        <w:tabs>
          <w:tab w:val="left" w:pos="4254"/>
        </w:tabs>
        <w:spacing w:before="0" w:after="0" w:line="360" w:lineRule="auto"/>
        <w:ind w:firstLine="567"/>
        <w:rPr>
          <w:b/>
          <w:spacing w:val="0"/>
          <w:sz w:val="28"/>
          <w:szCs w:val="28"/>
          <w:lang w:val="uk-UA"/>
        </w:rPr>
      </w:pPr>
    </w:p>
    <w:p w14:paraId="5945044A" w14:textId="77777777" w:rsidR="00034839" w:rsidRPr="009D5108" w:rsidRDefault="000938DF" w:rsidP="008224A5">
      <w:pPr>
        <w:pStyle w:val="131"/>
        <w:keepNext/>
        <w:tabs>
          <w:tab w:val="left" w:pos="4254"/>
        </w:tabs>
        <w:spacing w:before="0" w:after="0" w:line="360" w:lineRule="auto"/>
        <w:jc w:val="center"/>
        <w:rPr>
          <w:spacing w:val="0"/>
          <w:sz w:val="28"/>
          <w:szCs w:val="28"/>
          <w:lang w:val="uk-UA"/>
        </w:rPr>
      </w:pPr>
      <w:r w:rsidRPr="009D5108">
        <w:rPr>
          <w:spacing w:val="0"/>
          <w:sz w:val="28"/>
          <w:szCs w:val="28"/>
          <w:lang w:val="uk-UA"/>
        </w:rPr>
        <w:t xml:space="preserve">II. </w:t>
      </w:r>
      <w:r w:rsidR="00832BB3" w:rsidRPr="009D5108">
        <w:rPr>
          <w:spacing w:val="0"/>
          <w:sz w:val="28"/>
          <w:szCs w:val="28"/>
          <w:lang w:val="uk-UA"/>
        </w:rPr>
        <w:t xml:space="preserve">Розрахунок розмірів ставок портових зборів </w:t>
      </w:r>
    </w:p>
    <w:p w14:paraId="5945044B" w14:textId="77777777" w:rsidR="00161551" w:rsidRPr="009D5108" w:rsidRDefault="00161551" w:rsidP="008224A5">
      <w:pPr>
        <w:pStyle w:val="131"/>
        <w:keepNext/>
        <w:tabs>
          <w:tab w:val="left" w:pos="4254"/>
        </w:tabs>
        <w:spacing w:before="0" w:after="0" w:line="360" w:lineRule="auto"/>
        <w:ind w:firstLine="567"/>
        <w:rPr>
          <w:b/>
          <w:spacing w:val="0"/>
          <w:sz w:val="28"/>
          <w:szCs w:val="28"/>
          <w:lang w:val="uk-UA"/>
        </w:rPr>
      </w:pPr>
    </w:p>
    <w:p w14:paraId="5945044C" w14:textId="77777777" w:rsidR="000938DF" w:rsidRPr="009D5108" w:rsidRDefault="00701B7F" w:rsidP="008224A5">
      <w:pPr>
        <w:pStyle w:val="131"/>
        <w:keepNext/>
        <w:tabs>
          <w:tab w:val="left" w:pos="4254"/>
        </w:tabs>
        <w:spacing w:before="0" w:after="0" w:line="360" w:lineRule="auto"/>
        <w:jc w:val="center"/>
        <w:rPr>
          <w:spacing w:val="0"/>
          <w:sz w:val="28"/>
          <w:szCs w:val="28"/>
          <w:lang w:val="uk-UA"/>
        </w:rPr>
      </w:pPr>
      <w:r w:rsidRPr="009D5108">
        <w:rPr>
          <w:spacing w:val="0"/>
          <w:sz w:val="28"/>
          <w:szCs w:val="28"/>
          <w:lang w:val="uk-UA"/>
        </w:rPr>
        <w:t>1.</w:t>
      </w:r>
      <w:r w:rsidR="000938DF" w:rsidRPr="009D5108">
        <w:rPr>
          <w:spacing w:val="0"/>
          <w:sz w:val="28"/>
          <w:szCs w:val="28"/>
          <w:lang w:val="uk-UA"/>
        </w:rPr>
        <w:t xml:space="preserve"> Загальні положення</w:t>
      </w:r>
    </w:p>
    <w:p w14:paraId="5945044D" w14:textId="77777777" w:rsidR="00161551" w:rsidRPr="009D5108" w:rsidRDefault="00161551" w:rsidP="00960B56">
      <w:pPr>
        <w:pStyle w:val="131"/>
        <w:keepNext/>
        <w:tabs>
          <w:tab w:val="left" w:pos="4254"/>
        </w:tabs>
        <w:spacing w:before="0" w:after="0" w:line="360" w:lineRule="auto"/>
        <w:jc w:val="center"/>
        <w:rPr>
          <w:spacing w:val="0"/>
          <w:sz w:val="28"/>
          <w:szCs w:val="28"/>
          <w:lang w:val="uk-UA"/>
        </w:rPr>
      </w:pPr>
    </w:p>
    <w:p w14:paraId="5945044E" w14:textId="177BCB30" w:rsidR="00CD2983" w:rsidRPr="009D5108" w:rsidRDefault="00960B56" w:rsidP="00960B56">
      <w:pPr>
        <w:tabs>
          <w:tab w:val="left" w:pos="720"/>
          <w:tab w:val="left" w:pos="1080"/>
          <w:tab w:val="left" w:pos="4254"/>
        </w:tabs>
        <w:spacing w:line="360" w:lineRule="auto"/>
        <w:ind w:firstLine="567"/>
        <w:jc w:val="both"/>
        <w:rPr>
          <w:sz w:val="28"/>
          <w:szCs w:val="28"/>
          <w:lang w:val="uk-UA"/>
        </w:rPr>
      </w:pPr>
      <w:r w:rsidRPr="009D5108">
        <w:rPr>
          <w:sz w:val="28"/>
          <w:szCs w:val="28"/>
        </w:rPr>
        <w:t>1</w:t>
      </w:r>
      <w:r w:rsidRPr="009D5108">
        <w:rPr>
          <w:sz w:val="28"/>
          <w:szCs w:val="28"/>
          <w:lang w:val="uk-UA"/>
        </w:rPr>
        <w:t>.</w:t>
      </w:r>
      <w:r w:rsidRPr="009D5108">
        <w:rPr>
          <w:sz w:val="28"/>
          <w:szCs w:val="28"/>
          <w:lang w:val="en-US"/>
        </w:rPr>
        <w:t> </w:t>
      </w:r>
      <w:r w:rsidR="00CD2983" w:rsidRPr="009D5108">
        <w:rPr>
          <w:sz w:val="28"/>
          <w:szCs w:val="28"/>
          <w:lang w:val="uk-UA"/>
        </w:rPr>
        <w:t xml:space="preserve">Портові збори (корабельний, причальний, якірний, канальний, маяковий, адміністративний та санітарний) справляються в морських портах із </w:t>
      </w:r>
      <w:r w:rsidR="007F4E23" w:rsidRPr="009D5108">
        <w:rPr>
          <w:sz w:val="28"/>
          <w:szCs w:val="28"/>
          <w:lang w:val="uk-UA"/>
        </w:rPr>
        <w:t xml:space="preserve">судновласників </w:t>
      </w:r>
      <w:r w:rsidR="00CD2983" w:rsidRPr="009D5108">
        <w:rPr>
          <w:sz w:val="28"/>
          <w:szCs w:val="28"/>
          <w:lang w:val="uk-UA"/>
        </w:rPr>
        <w:t xml:space="preserve">суден і плавучих </w:t>
      </w:r>
      <w:r w:rsidR="00B149E3" w:rsidRPr="009D5108">
        <w:rPr>
          <w:sz w:val="28"/>
          <w:szCs w:val="28"/>
          <w:lang w:val="uk-UA"/>
        </w:rPr>
        <w:t>засобів</w:t>
      </w:r>
      <w:r w:rsidR="00CD2983" w:rsidRPr="009D5108">
        <w:rPr>
          <w:sz w:val="28"/>
          <w:szCs w:val="28"/>
          <w:lang w:val="uk-UA"/>
        </w:rPr>
        <w:t xml:space="preserve">, що плавають під Державним </w:t>
      </w:r>
      <w:r w:rsidR="00041AE5" w:rsidRPr="009D5108">
        <w:rPr>
          <w:sz w:val="28"/>
          <w:szCs w:val="28"/>
          <w:lang w:val="uk-UA"/>
        </w:rPr>
        <w:t>П</w:t>
      </w:r>
      <w:r w:rsidR="00CD2983" w:rsidRPr="009D5108">
        <w:rPr>
          <w:sz w:val="28"/>
          <w:szCs w:val="28"/>
          <w:lang w:val="uk-UA"/>
        </w:rPr>
        <w:t>рапором України та іноземними прапорами</w:t>
      </w:r>
      <w:r w:rsidR="003E7DA3" w:rsidRPr="009D5108">
        <w:rPr>
          <w:sz w:val="28"/>
          <w:szCs w:val="28"/>
          <w:lang w:val="uk-UA"/>
        </w:rPr>
        <w:t xml:space="preserve"> (далі – судна)</w:t>
      </w:r>
      <w:r w:rsidR="00CD2983" w:rsidRPr="009D5108">
        <w:rPr>
          <w:sz w:val="28"/>
          <w:szCs w:val="28"/>
          <w:lang w:val="uk-UA"/>
        </w:rPr>
        <w:t>.</w:t>
      </w:r>
    </w:p>
    <w:p w14:paraId="5945044F" w14:textId="77777777" w:rsidR="001801A2" w:rsidRPr="009D5108" w:rsidRDefault="001801A2" w:rsidP="00960B56">
      <w:pPr>
        <w:tabs>
          <w:tab w:val="left" w:pos="720"/>
          <w:tab w:val="left" w:pos="1080"/>
          <w:tab w:val="left" w:pos="4254"/>
        </w:tabs>
        <w:spacing w:line="360" w:lineRule="auto"/>
        <w:ind w:firstLine="567"/>
        <w:jc w:val="both"/>
        <w:rPr>
          <w:sz w:val="28"/>
          <w:szCs w:val="28"/>
          <w:lang w:val="uk-UA"/>
        </w:rPr>
      </w:pPr>
    </w:p>
    <w:p w14:paraId="59450450" w14:textId="714C88BE" w:rsidR="00161551" w:rsidRPr="009D5108" w:rsidRDefault="00960B56" w:rsidP="00960B56">
      <w:pPr>
        <w:tabs>
          <w:tab w:val="left" w:pos="720"/>
          <w:tab w:val="left" w:pos="1080"/>
          <w:tab w:val="left" w:pos="4254"/>
        </w:tabs>
        <w:spacing w:line="360" w:lineRule="auto"/>
        <w:ind w:firstLine="567"/>
        <w:jc w:val="both"/>
        <w:rPr>
          <w:sz w:val="28"/>
          <w:szCs w:val="28"/>
          <w:lang w:val="uk-UA"/>
        </w:rPr>
      </w:pPr>
      <w:r w:rsidRPr="009D5108">
        <w:rPr>
          <w:sz w:val="28"/>
          <w:szCs w:val="28"/>
          <w:lang w:val="uk-UA"/>
        </w:rPr>
        <w:lastRenderedPageBreak/>
        <w:t>2. </w:t>
      </w:r>
      <w:r w:rsidR="00161551" w:rsidRPr="009D5108">
        <w:rPr>
          <w:sz w:val="28"/>
          <w:szCs w:val="28"/>
          <w:lang w:val="uk-UA"/>
        </w:rPr>
        <w:t xml:space="preserve">Розрахунок </w:t>
      </w:r>
      <w:r w:rsidR="005B74AC" w:rsidRPr="009D5108">
        <w:rPr>
          <w:sz w:val="28"/>
          <w:szCs w:val="28"/>
          <w:lang w:val="uk-UA"/>
        </w:rPr>
        <w:t xml:space="preserve">розмірів </w:t>
      </w:r>
      <w:r w:rsidR="00161551" w:rsidRPr="009D5108">
        <w:rPr>
          <w:sz w:val="28"/>
          <w:szCs w:val="28"/>
          <w:lang w:val="uk-UA"/>
        </w:rPr>
        <w:t xml:space="preserve">ставок портових зборів здійснюється відповідно до запланованих обсягів </w:t>
      </w:r>
      <w:r w:rsidR="00E175AF" w:rsidRPr="009D5108">
        <w:rPr>
          <w:sz w:val="28"/>
          <w:szCs w:val="28"/>
          <w:lang w:val="uk-UA"/>
        </w:rPr>
        <w:t>переро</w:t>
      </w:r>
      <w:r w:rsidR="00E40660" w:rsidRPr="009D5108">
        <w:rPr>
          <w:sz w:val="28"/>
          <w:szCs w:val="28"/>
          <w:lang w:val="uk-UA"/>
        </w:rPr>
        <w:t xml:space="preserve">бки вантажів у морських портах, </w:t>
      </w:r>
      <w:r w:rsidR="003A48B3" w:rsidRPr="009D5108">
        <w:rPr>
          <w:sz w:val="28"/>
          <w:szCs w:val="28"/>
          <w:lang w:val="uk-UA"/>
        </w:rPr>
        <w:t xml:space="preserve">згідно з якими визначається </w:t>
      </w:r>
      <w:r w:rsidR="0064484E" w:rsidRPr="009D5108">
        <w:rPr>
          <w:sz w:val="28"/>
          <w:szCs w:val="28"/>
          <w:lang w:val="uk-UA"/>
        </w:rPr>
        <w:t>сумарн</w:t>
      </w:r>
      <w:r w:rsidR="003A48B3" w:rsidRPr="009D5108">
        <w:rPr>
          <w:sz w:val="28"/>
          <w:szCs w:val="28"/>
          <w:lang w:val="uk-UA"/>
        </w:rPr>
        <w:t>а</w:t>
      </w:r>
      <w:r w:rsidR="0064484E" w:rsidRPr="009D5108">
        <w:rPr>
          <w:sz w:val="28"/>
          <w:szCs w:val="28"/>
          <w:lang w:val="uk-UA"/>
        </w:rPr>
        <w:t xml:space="preserve"> </w:t>
      </w:r>
      <w:r w:rsidR="00E175AF" w:rsidRPr="009D5108">
        <w:rPr>
          <w:sz w:val="28"/>
          <w:szCs w:val="28"/>
          <w:lang w:val="uk-UA"/>
        </w:rPr>
        <w:t>валов</w:t>
      </w:r>
      <w:r w:rsidR="003A48B3" w:rsidRPr="009D5108">
        <w:rPr>
          <w:sz w:val="28"/>
          <w:szCs w:val="28"/>
          <w:lang w:val="uk-UA"/>
        </w:rPr>
        <w:t>а</w:t>
      </w:r>
      <w:r w:rsidR="00E175AF" w:rsidRPr="009D5108">
        <w:rPr>
          <w:sz w:val="28"/>
          <w:szCs w:val="28"/>
          <w:lang w:val="uk-UA"/>
        </w:rPr>
        <w:t xml:space="preserve"> містк</w:t>
      </w:r>
      <w:r w:rsidR="003A48B3" w:rsidRPr="009D5108">
        <w:rPr>
          <w:sz w:val="28"/>
          <w:szCs w:val="28"/>
          <w:lang w:val="uk-UA"/>
        </w:rPr>
        <w:t>і</w:t>
      </w:r>
      <w:r w:rsidR="00E175AF" w:rsidRPr="009D5108">
        <w:rPr>
          <w:sz w:val="28"/>
          <w:szCs w:val="28"/>
          <w:lang w:val="uk-UA"/>
        </w:rPr>
        <w:t>ст</w:t>
      </w:r>
      <w:r w:rsidR="00E40660" w:rsidRPr="009D5108">
        <w:rPr>
          <w:sz w:val="28"/>
          <w:szCs w:val="28"/>
          <w:lang w:val="uk-UA"/>
        </w:rPr>
        <w:t>ь</w:t>
      </w:r>
      <w:r w:rsidR="0037677A" w:rsidRPr="009D5108">
        <w:rPr>
          <w:sz w:val="28"/>
          <w:szCs w:val="28"/>
          <w:lang w:val="uk-UA"/>
        </w:rPr>
        <w:t xml:space="preserve"> суден</w:t>
      </w:r>
      <w:r w:rsidR="00161551" w:rsidRPr="009D5108">
        <w:rPr>
          <w:sz w:val="28"/>
          <w:szCs w:val="28"/>
          <w:lang w:val="uk-UA"/>
        </w:rPr>
        <w:t>, економічно обґрунтованих операційних</w:t>
      </w:r>
      <w:r w:rsidR="00E175AF" w:rsidRPr="009D5108">
        <w:rPr>
          <w:sz w:val="28"/>
          <w:szCs w:val="28"/>
          <w:lang w:val="uk-UA"/>
        </w:rPr>
        <w:t>,</w:t>
      </w:r>
      <w:r w:rsidR="003A48B3" w:rsidRPr="009D5108">
        <w:rPr>
          <w:sz w:val="28"/>
          <w:szCs w:val="28"/>
          <w:lang w:val="uk-UA"/>
        </w:rPr>
        <w:t xml:space="preserve"> фінансових</w:t>
      </w:r>
      <w:r w:rsidR="00E40660" w:rsidRPr="009D5108">
        <w:rPr>
          <w:sz w:val="28"/>
          <w:szCs w:val="28"/>
          <w:lang w:val="uk-UA"/>
        </w:rPr>
        <w:t xml:space="preserve"> та </w:t>
      </w:r>
      <w:r w:rsidR="00E175AF" w:rsidRPr="009D5108">
        <w:rPr>
          <w:sz w:val="28"/>
          <w:szCs w:val="28"/>
          <w:lang w:val="uk-UA"/>
        </w:rPr>
        <w:t>інших</w:t>
      </w:r>
      <w:r w:rsidR="00161551" w:rsidRPr="009D5108">
        <w:rPr>
          <w:sz w:val="28"/>
          <w:szCs w:val="28"/>
          <w:lang w:val="uk-UA"/>
        </w:rPr>
        <w:t xml:space="preserve"> </w:t>
      </w:r>
      <w:r w:rsidR="00DD2D68" w:rsidRPr="009D5108">
        <w:rPr>
          <w:sz w:val="28"/>
          <w:szCs w:val="28"/>
          <w:lang w:val="uk-UA"/>
        </w:rPr>
        <w:t>витрат</w:t>
      </w:r>
      <w:r w:rsidR="0064484E" w:rsidRPr="009D5108">
        <w:rPr>
          <w:sz w:val="28"/>
          <w:szCs w:val="28"/>
          <w:lang w:val="uk-UA"/>
        </w:rPr>
        <w:t xml:space="preserve"> періоду (далі – операційні </w:t>
      </w:r>
      <w:r w:rsidR="008250FE" w:rsidRPr="009D5108">
        <w:rPr>
          <w:sz w:val="28"/>
          <w:szCs w:val="28"/>
          <w:lang w:val="uk-UA"/>
        </w:rPr>
        <w:t xml:space="preserve">та фінансові </w:t>
      </w:r>
      <w:r w:rsidR="0064484E" w:rsidRPr="009D5108">
        <w:rPr>
          <w:sz w:val="28"/>
          <w:szCs w:val="28"/>
          <w:lang w:val="uk-UA"/>
        </w:rPr>
        <w:t>витрати)</w:t>
      </w:r>
      <w:r w:rsidR="00161551" w:rsidRPr="009D5108">
        <w:rPr>
          <w:sz w:val="28"/>
          <w:szCs w:val="28"/>
          <w:lang w:val="uk-UA"/>
        </w:rPr>
        <w:t>, визначених на підставі державних та галузевих нормативів</w:t>
      </w:r>
      <w:r w:rsidR="009B2DC0" w:rsidRPr="009D5108">
        <w:rPr>
          <w:sz w:val="28"/>
          <w:szCs w:val="28"/>
          <w:lang w:val="uk-UA"/>
        </w:rPr>
        <w:t xml:space="preserve"> </w:t>
      </w:r>
      <w:r w:rsidR="0064484E" w:rsidRPr="009D5108">
        <w:rPr>
          <w:sz w:val="28"/>
          <w:szCs w:val="28"/>
          <w:lang w:val="uk-UA"/>
        </w:rPr>
        <w:t xml:space="preserve">тощо </w:t>
      </w:r>
      <w:r w:rsidR="009B2DC0" w:rsidRPr="009D5108">
        <w:rPr>
          <w:sz w:val="28"/>
          <w:szCs w:val="28"/>
          <w:lang w:val="uk-UA"/>
        </w:rPr>
        <w:t>та нормативу рентабельності</w:t>
      </w:r>
      <w:r w:rsidR="0064484E" w:rsidRPr="009D5108">
        <w:rPr>
          <w:sz w:val="28"/>
          <w:szCs w:val="28"/>
          <w:lang w:val="uk-UA"/>
        </w:rPr>
        <w:t xml:space="preserve"> (інвестиційної складової частини)</w:t>
      </w:r>
      <w:r w:rsidR="00161551" w:rsidRPr="009D5108">
        <w:rPr>
          <w:sz w:val="28"/>
          <w:szCs w:val="28"/>
          <w:lang w:val="uk-UA"/>
        </w:rPr>
        <w:t xml:space="preserve">. </w:t>
      </w:r>
    </w:p>
    <w:p w14:paraId="59450451" w14:textId="77777777" w:rsidR="005B74AC" w:rsidRPr="009D5108" w:rsidRDefault="005B74AC" w:rsidP="00960B56">
      <w:pPr>
        <w:tabs>
          <w:tab w:val="left" w:pos="720"/>
          <w:tab w:val="left" w:pos="1080"/>
          <w:tab w:val="left" w:pos="4254"/>
        </w:tabs>
        <w:spacing w:line="360" w:lineRule="auto"/>
        <w:ind w:firstLine="567"/>
        <w:jc w:val="both"/>
        <w:rPr>
          <w:sz w:val="28"/>
          <w:szCs w:val="28"/>
          <w:lang w:val="uk-UA"/>
        </w:rPr>
      </w:pPr>
    </w:p>
    <w:p w14:paraId="070A07D1" w14:textId="2EC76E94" w:rsidR="003A48B3" w:rsidRPr="009D5108" w:rsidRDefault="003A48B3" w:rsidP="003A48B3">
      <w:pPr>
        <w:tabs>
          <w:tab w:val="left" w:pos="720"/>
          <w:tab w:val="left" w:pos="1080"/>
          <w:tab w:val="left" w:pos="4254"/>
        </w:tabs>
        <w:spacing w:line="360" w:lineRule="auto"/>
        <w:ind w:firstLine="567"/>
        <w:jc w:val="both"/>
        <w:rPr>
          <w:sz w:val="28"/>
          <w:szCs w:val="28"/>
          <w:lang w:val="uk-UA"/>
        </w:rPr>
      </w:pPr>
      <w:r w:rsidRPr="009D5108">
        <w:rPr>
          <w:sz w:val="28"/>
          <w:szCs w:val="28"/>
          <w:lang w:val="uk-UA"/>
        </w:rPr>
        <w:t>3. Розрахунок розмірів ставок корабельного, причального, санітарного портових зборів здійсн</w:t>
      </w:r>
      <w:r w:rsidR="0070472A" w:rsidRPr="009D5108">
        <w:rPr>
          <w:sz w:val="28"/>
          <w:szCs w:val="28"/>
          <w:lang w:val="uk-UA"/>
        </w:rPr>
        <w:t>юється</w:t>
      </w:r>
      <w:r w:rsidRPr="009D5108">
        <w:rPr>
          <w:sz w:val="28"/>
          <w:szCs w:val="28"/>
          <w:lang w:val="uk-UA"/>
        </w:rPr>
        <w:t xml:space="preserve"> за регіональним </w:t>
      </w:r>
      <w:r w:rsidR="00E40660" w:rsidRPr="009D5108">
        <w:rPr>
          <w:sz w:val="28"/>
          <w:szCs w:val="28"/>
          <w:lang w:val="uk-UA"/>
        </w:rPr>
        <w:t>принци</w:t>
      </w:r>
      <w:r w:rsidRPr="009D5108">
        <w:rPr>
          <w:sz w:val="28"/>
          <w:szCs w:val="28"/>
          <w:lang w:val="uk-UA"/>
        </w:rPr>
        <w:t>пом на єдиному рівні для кожного портового збору наступним чином:</w:t>
      </w:r>
    </w:p>
    <w:p w14:paraId="239A8BE8" w14:textId="4B41688B" w:rsidR="003A48B3" w:rsidRPr="009D5108" w:rsidRDefault="003A48B3" w:rsidP="003A48B3">
      <w:pPr>
        <w:tabs>
          <w:tab w:val="left" w:pos="720"/>
          <w:tab w:val="left" w:pos="1080"/>
          <w:tab w:val="left" w:pos="4254"/>
        </w:tabs>
        <w:spacing w:line="360" w:lineRule="auto"/>
        <w:ind w:firstLine="567"/>
        <w:jc w:val="both"/>
        <w:rPr>
          <w:sz w:val="28"/>
          <w:szCs w:val="28"/>
          <w:lang w:val="uk-UA"/>
        </w:rPr>
      </w:pPr>
      <w:r w:rsidRPr="009D5108">
        <w:rPr>
          <w:sz w:val="28"/>
          <w:szCs w:val="28"/>
          <w:lang w:val="uk-UA"/>
        </w:rPr>
        <w:t>1 регіон (Азовський регіон) – морський порт Маріуполь, морський порт Бердянськ;</w:t>
      </w:r>
    </w:p>
    <w:p w14:paraId="21A31257" w14:textId="23AB1DCC" w:rsidR="003A48B3" w:rsidRPr="009D5108" w:rsidRDefault="003A48B3" w:rsidP="003A48B3">
      <w:pPr>
        <w:tabs>
          <w:tab w:val="left" w:pos="720"/>
          <w:tab w:val="left" w:pos="1080"/>
          <w:tab w:val="left" w:pos="4254"/>
        </w:tabs>
        <w:spacing w:line="360" w:lineRule="auto"/>
        <w:ind w:firstLine="567"/>
        <w:jc w:val="both"/>
        <w:rPr>
          <w:sz w:val="28"/>
          <w:szCs w:val="28"/>
          <w:lang w:val="uk-UA"/>
        </w:rPr>
      </w:pPr>
      <w:r w:rsidRPr="009D5108">
        <w:rPr>
          <w:sz w:val="28"/>
          <w:szCs w:val="28"/>
          <w:lang w:val="uk-UA"/>
        </w:rPr>
        <w:t xml:space="preserve">2 регіон (Кримський регіон) – морський порт Керч, морський порт Севастополь, морський порт Феодосія, морський порт Ялта, морський порт Євпаторія; </w:t>
      </w:r>
    </w:p>
    <w:p w14:paraId="6ADF57F5" w14:textId="0EA5FDE4" w:rsidR="003A48B3" w:rsidRPr="009D5108" w:rsidRDefault="003A48B3" w:rsidP="003A48B3">
      <w:pPr>
        <w:tabs>
          <w:tab w:val="left" w:pos="720"/>
          <w:tab w:val="left" w:pos="1080"/>
          <w:tab w:val="left" w:pos="4254"/>
        </w:tabs>
        <w:spacing w:line="360" w:lineRule="auto"/>
        <w:ind w:firstLine="567"/>
        <w:jc w:val="both"/>
        <w:rPr>
          <w:sz w:val="28"/>
          <w:szCs w:val="28"/>
          <w:lang w:val="uk-UA"/>
        </w:rPr>
      </w:pPr>
      <w:r w:rsidRPr="009D5108">
        <w:rPr>
          <w:sz w:val="28"/>
          <w:szCs w:val="28"/>
          <w:lang w:val="uk-UA"/>
        </w:rPr>
        <w:t>3 регіон (Бузько-Дніпровський регіон)  – морський порт Миколаїв, морський порт Херсон, морський порт Ольвія, морський порт Скадовськ;</w:t>
      </w:r>
    </w:p>
    <w:p w14:paraId="26DA8397" w14:textId="74B8BC72" w:rsidR="003A48B3" w:rsidRPr="009D5108" w:rsidRDefault="003A48B3" w:rsidP="003A48B3">
      <w:pPr>
        <w:tabs>
          <w:tab w:val="left" w:pos="720"/>
          <w:tab w:val="left" w:pos="1080"/>
          <w:tab w:val="left" w:pos="4254"/>
        </w:tabs>
        <w:spacing w:line="360" w:lineRule="auto"/>
        <w:ind w:firstLine="567"/>
        <w:jc w:val="both"/>
        <w:rPr>
          <w:sz w:val="28"/>
          <w:szCs w:val="28"/>
          <w:lang w:val="uk-UA"/>
        </w:rPr>
      </w:pPr>
      <w:r w:rsidRPr="009D5108">
        <w:rPr>
          <w:sz w:val="28"/>
          <w:szCs w:val="28"/>
          <w:lang w:val="uk-UA"/>
        </w:rPr>
        <w:t>4 регіон (Одес</w:t>
      </w:r>
      <w:r w:rsidR="0070472A" w:rsidRPr="009D5108">
        <w:rPr>
          <w:sz w:val="28"/>
          <w:szCs w:val="28"/>
          <w:lang w:val="uk-UA"/>
        </w:rPr>
        <w:t>ький</w:t>
      </w:r>
      <w:r w:rsidRPr="009D5108">
        <w:rPr>
          <w:sz w:val="28"/>
          <w:szCs w:val="28"/>
          <w:lang w:val="uk-UA"/>
        </w:rPr>
        <w:t xml:space="preserve">) – морський порт Одеса, морський порт Південний, морський порт </w:t>
      </w:r>
      <w:proofErr w:type="spellStart"/>
      <w:r w:rsidRPr="009D5108">
        <w:rPr>
          <w:sz w:val="28"/>
          <w:szCs w:val="28"/>
          <w:lang w:val="uk-UA"/>
        </w:rPr>
        <w:t>Чорноморськ</w:t>
      </w:r>
      <w:proofErr w:type="spellEnd"/>
      <w:r w:rsidR="00F22C69" w:rsidRPr="009D5108">
        <w:rPr>
          <w:sz w:val="28"/>
          <w:szCs w:val="28"/>
          <w:lang w:val="uk-UA"/>
        </w:rPr>
        <w:t xml:space="preserve">, </w:t>
      </w:r>
      <w:r w:rsidRPr="009D5108">
        <w:rPr>
          <w:sz w:val="28"/>
          <w:szCs w:val="28"/>
          <w:lang w:val="uk-UA"/>
        </w:rPr>
        <w:t>морський порт Білгород-</w:t>
      </w:r>
      <w:proofErr w:type="spellStart"/>
      <w:r w:rsidRPr="009D5108">
        <w:rPr>
          <w:sz w:val="28"/>
          <w:szCs w:val="28"/>
          <w:lang w:val="uk-UA"/>
        </w:rPr>
        <w:t>Дністровськ</w:t>
      </w:r>
      <w:proofErr w:type="spellEnd"/>
      <w:r w:rsidR="0070472A" w:rsidRPr="009D5108">
        <w:rPr>
          <w:sz w:val="28"/>
          <w:szCs w:val="28"/>
          <w:lang w:val="uk-UA"/>
        </w:rPr>
        <w:t>, морський порт Ізмаїл, морський порт Рені, морський порт Усть-Дунайськ.</w:t>
      </w:r>
    </w:p>
    <w:p w14:paraId="4872975C" w14:textId="6CFEA121" w:rsidR="003A48B3" w:rsidRPr="009D5108" w:rsidRDefault="0070472A" w:rsidP="003A48B3">
      <w:pPr>
        <w:tabs>
          <w:tab w:val="left" w:pos="720"/>
          <w:tab w:val="left" w:pos="1080"/>
          <w:tab w:val="left" w:pos="4254"/>
        </w:tabs>
        <w:spacing w:line="360" w:lineRule="auto"/>
        <w:ind w:firstLine="567"/>
        <w:jc w:val="both"/>
        <w:rPr>
          <w:sz w:val="28"/>
          <w:szCs w:val="28"/>
          <w:lang w:val="uk-UA"/>
        </w:rPr>
      </w:pPr>
      <w:r w:rsidRPr="009D5108">
        <w:rPr>
          <w:sz w:val="28"/>
          <w:szCs w:val="28"/>
          <w:lang w:val="uk-UA"/>
        </w:rPr>
        <w:t>При цьому</w:t>
      </w:r>
      <w:r w:rsidR="004C62D4" w:rsidRPr="009D5108">
        <w:rPr>
          <w:sz w:val="28"/>
          <w:szCs w:val="28"/>
          <w:lang w:val="uk-UA"/>
        </w:rPr>
        <w:t xml:space="preserve"> </w:t>
      </w:r>
      <w:r w:rsidR="003A48B3" w:rsidRPr="009D5108">
        <w:rPr>
          <w:sz w:val="28"/>
          <w:szCs w:val="28"/>
          <w:lang w:val="uk-UA"/>
        </w:rPr>
        <w:t>розрахун</w:t>
      </w:r>
      <w:r w:rsidR="004C62D4" w:rsidRPr="009D5108">
        <w:rPr>
          <w:sz w:val="28"/>
          <w:szCs w:val="28"/>
          <w:lang w:val="uk-UA"/>
        </w:rPr>
        <w:t>ок розміру</w:t>
      </w:r>
      <w:r w:rsidR="003A48B3" w:rsidRPr="009D5108">
        <w:rPr>
          <w:sz w:val="28"/>
          <w:szCs w:val="28"/>
          <w:lang w:val="uk-UA"/>
        </w:rPr>
        <w:t xml:space="preserve"> став</w:t>
      </w:r>
      <w:r w:rsidR="004C62D4" w:rsidRPr="009D5108">
        <w:rPr>
          <w:sz w:val="28"/>
          <w:szCs w:val="28"/>
          <w:lang w:val="uk-UA"/>
        </w:rPr>
        <w:t>ки</w:t>
      </w:r>
      <w:r w:rsidR="003A48B3" w:rsidRPr="009D5108">
        <w:rPr>
          <w:sz w:val="28"/>
          <w:szCs w:val="28"/>
          <w:lang w:val="uk-UA"/>
        </w:rPr>
        <w:t xml:space="preserve"> кожного портового збору відповідного регіону здійснюється </w:t>
      </w:r>
      <w:r w:rsidR="004C62D4" w:rsidRPr="009D5108">
        <w:rPr>
          <w:sz w:val="28"/>
          <w:szCs w:val="28"/>
          <w:lang w:val="uk-UA"/>
        </w:rPr>
        <w:t>із урахуванням наступних особливостей</w:t>
      </w:r>
      <w:r w:rsidR="003A48B3" w:rsidRPr="009D5108">
        <w:rPr>
          <w:sz w:val="28"/>
          <w:szCs w:val="28"/>
          <w:lang w:val="uk-UA"/>
        </w:rPr>
        <w:t xml:space="preserve">: </w:t>
      </w:r>
    </w:p>
    <w:p w14:paraId="6F2577E4" w14:textId="2A6BF820" w:rsidR="003A48B3" w:rsidRPr="009D5108" w:rsidRDefault="003A48B3" w:rsidP="003A48B3">
      <w:pPr>
        <w:tabs>
          <w:tab w:val="left" w:pos="720"/>
          <w:tab w:val="left" w:pos="1080"/>
          <w:tab w:val="left" w:pos="4254"/>
        </w:tabs>
        <w:spacing w:line="360" w:lineRule="auto"/>
        <w:ind w:firstLine="567"/>
        <w:jc w:val="both"/>
        <w:rPr>
          <w:sz w:val="28"/>
          <w:szCs w:val="28"/>
          <w:lang w:val="uk-UA"/>
        </w:rPr>
      </w:pPr>
      <w:r w:rsidRPr="009D5108">
        <w:rPr>
          <w:sz w:val="28"/>
          <w:szCs w:val="28"/>
          <w:lang w:val="uk-UA"/>
        </w:rPr>
        <w:t>- баз</w:t>
      </w:r>
      <w:r w:rsidR="00ED1146" w:rsidRPr="009D5108">
        <w:rPr>
          <w:sz w:val="28"/>
          <w:szCs w:val="28"/>
          <w:lang w:val="uk-UA"/>
        </w:rPr>
        <w:t>а</w:t>
      </w:r>
      <w:r w:rsidRPr="009D5108">
        <w:rPr>
          <w:sz w:val="28"/>
          <w:szCs w:val="28"/>
          <w:lang w:val="uk-UA"/>
        </w:rPr>
        <w:t xml:space="preserve"> нарахування портових зборів складає сумарну валову місткість прогнозного періоду морських портів відповідного регіону, яка визначається згідно з розділом ІV цієї Методики;</w:t>
      </w:r>
    </w:p>
    <w:p w14:paraId="0B754D02" w14:textId="267C6696" w:rsidR="003A48B3" w:rsidRPr="009D5108" w:rsidRDefault="003A48B3" w:rsidP="003A48B3">
      <w:pPr>
        <w:tabs>
          <w:tab w:val="left" w:pos="720"/>
          <w:tab w:val="left" w:pos="1080"/>
          <w:tab w:val="left" w:pos="4254"/>
        </w:tabs>
        <w:spacing w:line="360" w:lineRule="auto"/>
        <w:ind w:firstLine="567"/>
        <w:jc w:val="both"/>
        <w:rPr>
          <w:sz w:val="28"/>
          <w:szCs w:val="28"/>
          <w:lang w:val="uk-UA"/>
        </w:rPr>
      </w:pPr>
      <w:r w:rsidRPr="009D5108">
        <w:rPr>
          <w:sz w:val="28"/>
          <w:szCs w:val="28"/>
          <w:lang w:val="uk-UA"/>
        </w:rPr>
        <w:t>- витрат</w:t>
      </w:r>
      <w:r w:rsidR="00ED1146" w:rsidRPr="009D5108">
        <w:rPr>
          <w:sz w:val="28"/>
          <w:szCs w:val="28"/>
          <w:lang w:val="uk-UA"/>
        </w:rPr>
        <w:t>и</w:t>
      </w:r>
      <w:r w:rsidRPr="009D5108">
        <w:rPr>
          <w:sz w:val="28"/>
          <w:szCs w:val="28"/>
          <w:lang w:val="uk-UA"/>
        </w:rPr>
        <w:t xml:space="preserve">, що включаються до розрахунку </w:t>
      </w:r>
      <w:r w:rsidR="00ED1146" w:rsidRPr="009D5108">
        <w:rPr>
          <w:sz w:val="28"/>
          <w:szCs w:val="28"/>
          <w:lang w:val="uk-UA"/>
        </w:rPr>
        <w:t xml:space="preserve">розмірів </w:t>
      </w:r>
      <w:r w:rsidRPr="009D5108">
        <w:rPr>
          <w:sz w:val="28"/>
          <w:szCs w:val="28"/>
          <w:lang w:val="uk-UA"/>
        </w:rPr>
        <w:t>ставок портових зборів</w:t>
      </w:r>
      <w:r w:rsidR="0070472A" w:rsidRPr="009D5108">
        <w:rPr>
          <w:sz w:val="28"/>
          <w:szCs w:val="28"/>
          <w:lang w:val="uk-UA"/>
        </w:rPr>
        <w:t>,</w:t>
      </w:r>
      <w:r w:rsidRPr="009D5108">
        <w:rPr>
          <w:sz w:val="28"/>
          <w:szCs w:val="28"/>
          <w:lang w:val="uk-UA"/>
        </w:rPr>
        <w:t xml:space="preserve"> відповідають сумарним </w:t>
      </w:r>
      <w:r w:rsidR="00ED1146" w:rsidRPr="009D5108">
        <w:rPr>
          <w:sz w:val="28"/>
          <w:szCs w:val="28"/>
          <w:lang w:val="uk-UA"/>
        </w:rPr>
        <w:t>операційним</w:t>
      </w:r>
      <w:r w:rsidRPr="009D5108">
        <w:rPr>
          <w:sz w:val="28"/>
          <w:szCs w:val="28"/>
          <w:lang w:val="uk-UA"/>
        </w:rPr>
        <w:t xml:space="preserve"> </w:t>
      </w:r>
      <w:r w:rsidR="004B17D2" w:rsidRPr="009D5108">
        <w:rPr>
          <w:sz w:val="28"/>
          <w:szCs w:val="28"/>
          <w:lang w:val="uk-UA"/>
        </w:rPr>
        <w:t xml:space="preserve">та фінансовим </w:t>
      </w:r>
      <w:r w:rsidRPr="009D5108">
        <w:rPr>
          <w:sz w:val="28"/>
          <w:szCs w:val="28"/>
          <w:lang w:val="uk-UA"/>
        </w:rPr>
        <w:t>витратам прогнозного періоду морських портів певного регіону, які передбачені розділом ІІІ цієї Методики</w:t>
      </w:r>
      <w:r w:rsidR="0070472A" w:rsidRPr="009D5108">
        <w:rPr>
          <w:sz w:val="28"/>
          <w:szCs w:val="28"/>
          <w:lang w:val="uk-UA"/>
        </w:rPr>
        <w:t>,</w:t>
      </w:r>
      <w:r w:rsidRPr="009D5108">
        <w:rPr>
          <w:sz w:val="28"/>
          <w:szCs w:val="28"/>
          <w:lang w:val="uk-UA"/>
        </w:rPr>
        <w:t xml:space="preserve"> при розрахунку ставки відповідного портового збору</w:t>
      </w:r>
      <w:r w:rsidR="00ED1146" w:rsidRPr="009D5108">
        <w:rPr>
          <w:sz w:val="28"/>
          <w:szCs w:val="28"/>
          <w:lang w:val="uk-UA"/>
        </w:rPr>
        <w:t xml:space="preserve"> та нормативу рентабельності (інвестиційної складової частини).</w:t>
      </w:r>
    </w:p>
    <w:p w14:paraId="15C3840D" w14:textId="77777777" w:rsidR="003A48B3" w:rsidRPr="009D5108" w:rsidRDefault="003A48B3" w:rsidP="00960B56">
      <w:pPr>
        <w:tabs>
          <w:tab w:val="left" w:pos="720"/>
          <w:tab w:val="left" w:pos="1080"/>
          <w:tab w:val="left" w:pos="4254"/>
        </w:tabs>
        <w:spacing w:line="360" w:lineRule="auto"/>
        <w:ind w:firstLine="567"/>
        <w:jc w:val="both"/>
        <w:rPr>
          <w:sz w:val="28"/>
          <w:szCs w:val="28"/>
          <w:lang w:val="uk-UA"/>
        </w:rPr>
      </w:pPr>
    </w:p>
    <w:p w14:paraId="59450452" w14:textId="2E8422FE" w:rsidR="00B7695B" w:rsidRPr="009D5108" w:rsidRDefault="00ED1146" w:rsidP="00960B56">
      <w:pPr>
        <w:tabs>
          <w:tab w:val="left" w:pos="720"/>
          <w:tab w:val="left" w:pos="1080"/>
          <w:tab w:val="left" w:pos="4254"/>
        </w:tabs>
        <w:spacing w:line="360" w:lineRule="auto"/>
        <w:ind w:firstLine="567"/>
        <w:jc w:val="both"/>
        <w:rPr>
          <w:sz w:val="28"/>
          <w:szCs w:val="28"/>
          <w:lang w:val="uk-UA"/>
        </w:rPr>
      </w:pPr>
      <w:r w:rsidRPr="009D5108">
        <w:rPr>
          <w:sz w:val="28"/>
          <w:szCs w:val="28"/>
          <w:lang w:val="uk-UA"/>
        </w:rPr>
        <w:t>4</w:t>
      </w:r>
      <w:r w:rsidR="00960B56" w:rsidRPr="009D5108">
        <w:rPr>
          <w:sz w:val="28"/>
          <w:szCs w:val="28"/>
          <w:lang w:val="uk-UA"/>
        </w:rPr>
        <w:t>. </w:t>
      </w:r>
      <w:r w:rsidR="00B7695B" w:rsidRPr="009D5108">
        <w:rPr>
          <w:sz w:val="28"/>
          <w:szCs w:val="28"/>
          <w:lang w:val="uk-UA"/>
        </w:rPr>
        <w:t>Ставки корабельного, причального, санітарного зборів визначаються для кожного морського порту.</w:t>
      </w:r>
    </w:p>
    <w:p w14:paraId="59450453" w14:textId="77777777" w:rsidR="005B74AC" w:rsidRPr="009D5108" w:rsidRDefault="005B74AC" w:rsidP="00960B56">
      <w:pPr>
        <w:tabs>
          <w:tab w:val="left" w:pos="720"/>
          <w:tab w:val="left" w:pos="1080"/>
          <w:tab w:val="left" w:pos="4254"/>
        </w:tabs>
        <w:spacing w:line="360" w:lineRule="auto"/>
        <w:ind w:firstLine="567"/>
        <w:jc w:val="both"/>
        <w:rPr>
          <w:sz w:val="28"/>
          <w:szCs w:val="28"/>
          <w:lang w:val="uk-UA"/>
        </w:rPr>
      </w:pPr>
    </w:p>
    <w:p w14:paraId="59450454" w14:textId="7E2098DD" w:rsidR="00176BB4" w:rsidRPr="009D5108" w:rsidRDefault="00ED1146" w:rsidP="00960B56">
      <w:pPr>
        <w:tabs>
          <w:tab w:val="left" w:pos="720"/>
          <w:tab w:val="left" w:pos="1080"/>
          <w:tab w:val="left" w:pos="4254"/>
        </w:tabs>
        <w:spacing w:line="360" w:lineRule="auto"/>
        <w:ind w:firstLine="567"/>
        <w:jc w:val="both"/>
        <w:rPr>
          <w:sz w:val="28"/>
          <w:szCs w:val="28"/>
          <w:lang w:val="uk-UA"/>
        </w:rPr>
      </w:pPr>
      <w:r w:rsidRPr="009D5108">
        <w:rPr>
          <w:sz w:val="28"/>
          <w:szCs w:val="28"/>
          <w:lang w:val="uk-UA"/>
        </w:rPr>
        <w:t>5</w:t>
      </w:r>
      <w:r w:rsidR="00960B56" w:rsidRPr="009D5108">
        <w:rPr>
          <w:sz w:val="28"/>
          <w:szCs w:val="28"/>
          <w:lang w:val="uk-UA"/>
        </w:rPr>
        <w:t>. </w:t>
      </w:r>
      <w:r w:rsidR="00176BB4" w:rsidRPr="009D5108">
        <w:rPr>
          <w:sz w:val="28"/>
          <w:szCs w:val="28"/>
          <w:lang w:val="uk-UA"/>
        </w:rPr>
        <w:t xml:space="preserve">Ставка якірного збору для </w:t>
      </w:r>
      <w:r w:rsidRPr="009D5108">
        <w:rPr>
          <w:sz w:val="28"/>
          <w:szCs w:val="28"/>
          <w:lang w:val="uk-UA"/>
        </w:rPr>
        <w:t xml:space="preserve">усіх морських портів приймаються </w:t>
      </w:r>
      <w:r w:rsidR="00546A6D" w:rsidRPr="009D5108">
        <w:rPr>
          <w:sz w:val="28"/>
          <w:szCs w:val="28"/>
          <w:lang w:val="uk-UA"/>
        </w:rPr>
        <w:t>зі значенням на рівні нуль. Витрати на утримання якірних стоянок у межах акваторії морського порту враховуються при визначенні ста</w:t>
      </w:r>
      <w:r w:rsidR="004A612F" w:rsidRPr="009D5108">
        <w:rPr>
          <w:sz w:val="28"/>
          <w:szCs w:val="28"/>
          <w:lang w:val="uk-UA"/>
        </w:rPr>
        <w:t>в</w:t>
      </w:r>
      <w:r w:rsidR="00546A6D" w:rsidRPr="009D5108">
        <w:rPr>
          <w:sz w:val="28"/>
          <w:szCs w:val="28"/>
          <w:lang w:val="uk-UA"/>
        </w:rPr>
        <w:t>к</w:t>
      </w:r>
      <w:r w:rsidR="004A612F" w:rsidRPr="009D5108">
        <w:rPr>
          <w:sz w:val="28"/>
          <w:szCs w:val="28"/>
          <w:lang w:val="uk-UA"/>
        </w:rPr>
        <w:t>и</w:t>
      </w:r>
      <w:r w:rsidR="00546A6D" w:rsidRPr="009D5108">
        <w:rPr>
          <w:sz w:val="28"/>
          <w:szCs w:val="28"/>
          <w:lang w:val="uk-UA"/>
        </w:rPr>
        <w:t xml:space="preserve"> корабельного збору.</w:t>
      </w:r>
    </w:p>
    <w:p w14:paraId="59450455" w14:textId="77777777" w:rsidR="005B74AC" w:rsidRPr="009D5108" w:rsidRDefault="005B74AC" w:rsidP="00960B56">
      <w:pPr>
        <w:tabs>
          <w:tab w:val="left" w:pos="720"/>
          <w:tab w:val="left" w:pos="1080"/>
          <w:tab w:val="left" w:pos="4254"/>
        </w:tabs>
        <w:spacing w:line="360" w:lineRule="auto"/>
        <w:ind w:firstLine="567"/>
        <w:jc w:val="both"/>
        <w:rPr>
          <w:sz w:val="28"/>
          <w:szCs w:val="28"/>
          <w:lang w:val="uk-UA"/>
        </w:rPr>
      </w:pPr>
    </w:p>
    <w:p w14:paraId="59450456" w14:textId="1317E9DD" w:rsidR="00176BB4" w:rsidRPr="009D5108" w:rsidRDefault="00ED1146" w:rsidP="00960B56">
      <w:pPr>
        <w:tabs>
          <w:tab w:val="left" w:pos="720"/>
          <w:tab w:val="left" w:pos="1080"/>
          <w:tab w:val="left" w:pos="4254"/>
        </w:tabs>
        <w:spacing w:line="360" w:lineRule="auto"/>
        <w:ind w:firstLine="567"/>
        <w:jc w:val="both"/>
        <w:rPr>
          <w:sz w:val="28"/>
          <w:szCs w:val="28"/>
          <w:lang w:val="uk-UA"/>
        </w:rPr>
      </w:pPr>
      <w:r w:rsidRPr="009D5108">
        <w:rPr>
          <w:sz w:val="28"/>
          <w:szCs w:val="28"/>
          <w:lang w:val="uk-UA"/>
        </w:rPr>
        <w:t>6</w:t>
      </w:r>
      <w:r w:rsidR="00960B56" w:rsidRPr="009D5108">
        <w:rPr>
          <w:sz w:val="28"/>
          <w:szCs w:val="28"/>
          <w:lang w:val="uk-UA"/>
        </w:rPr>
        <w:t>. </w:t>
      </w:r>
      <w:r w:rsidR="00B7695B" w:rsidRPr="009D5108">
        <w:rPr>
          <w:sz w:val="28"/>
          <w:szCs w:val="28"/>
          <w:lang w:val="uk-UA"/>
        </w:rPr>
        <w:t xml:space="preserve">Ставки канального збору визначаються для кожного судноплавного каналу. </w:t>
      </w:r>
    </w:p>
    <w:p w14:paraId="59450457" w14:textId="77777777" w:rsidR="005B74AC" w:rsidRPr="009D5108" w:rsidRDefault="005B74AC" w:rsidP="00960B56">
      <w:pPr>
        <w:tabs>
          <w:tab w:val="left" w:pos="720"/>
          <w:tab w:val="left" w:pos="1080"/>
          <w:tab w:val="left" w:pos="4254"/>
        </w:tabs>
        <w:spacing w:line="360" w:lineRule="auto"/>
        <w:ind w:firstLine="567"/>
        <w:jc w:val="both"/>
        <w:rPr>
          <w:sz w:val="28"/>
          <w:szCs w:val="28"/>
          <w:lang w:val="uk-UA"/>
        </w:rPr>
      </w:pPr>
    </w:p>
    <w:p w14:paraId="59450458" w14:textId="17738094" w:rsidR="00B7695B" w:rsidRPr="009D5108" w:rsidRDefault="00ED1146" w:rsidP="00960B56">
      <w:pPr>
        <w:tabs>
          <w:tab w:val="left" w:pos="720"/>
          <w:tab w:val="left" w:pos="1080"/>
          <w:tab w:val="left" w:pos="4254"/>
        </w:tabs>
        <w:spacing w:line="360" w:lineRule="auto"/>
        <w:ind w:firstLine="567"/>
        <w:jc w:val="both"/>
        <w:rPr>
          <w:sz w:val="28"/>
          <w:szCs w:val="28"/>
          <w:lang w:val="uk-UA"/>
        </w:rPr>
      </w:pPr>
      <w:r w:rsidRPr="009D5108">
        <w:rPr>
          <w:sz w:val="28"/>
          <w:szCs w:val="28"/>
          <w:lang w:val="uk-UA"/>
        </w:rPr>
        <w:t>7</w:t>
      </w:r>
      <w:r w:rsidR="00960B56" w:rsidRPr="009D5108">
        <w:rPr>
          <w:sz w:val="28"/>
          <w:szCs w:val="28"/>
          <w:lang w:val="uk-UA"/>
        </w:rPr>
        <w:t>. </w:t>
      </w:r>
      <w:r w:rsidR="00B7695B" w:rsidRPr="009D5108">
        <w:rPr>
          <w:sz w:val="28"/>
          <w:szCs w:val="28"/>
          <w:lang w:val="uk-UA"/>
        </w:rPr>
        <w:t>Ставки адміністративного та маякового зборів визначаються на єдиному рівні для морськ</w:t>
      </w:r>
      <w:r w:rsidR="00DB05B0" w:rsidRPr="009D5108">
        <w:rPr>
          <w:sz w:val="28"/>
          <w:szCs w:val="28"/>
          <w:lang w:val="uk-UA"/>
        </w:rPr>
        <w:t>их</w:t>
      </w:r>
      <w:r w:rsidR="00B7695B" w:rsidRPr="009D5108">
        <w:rPr>
          <w:sz w:val="28"/>
          <w:szCs w:val="28"/>
          <w:lang w:val="uk-UA"/>
        </w:rPr>
        <w:t xml:space="preserve"> </w:t>
      </w:r>
      <w:r w:rsidR="00DB05B0" w:rsidRPr="009D5108">
        <w:rPr>
          <w:sz w:val="28"/>
          <w:szCs w:val="28"/>
          <w:lang w:val="uk-UA"/>
        </w:rPr>
        <w:t xml:space="preserve">портів </w:t>
      </w:r>
      <w:r w:rsidR="00B7695B" w:rsidRPr="009D5108">
        <w:rPr>
          <w:sz w:val="28"/>
          <w:szCs w:val="28"/>
          <w:lang w:val="uk-UA"/>
        </w:rPr>
        <w:t xml:space="preserve">України. </w:t>
      </w:r>
    </w:p>
    <w:p w14:paraId="59450459" w14:textId="77777777" w:rsidR="005B74AC" w:rsidRPr="009D5108" w:rsidRDefault="005B74AC" w:rsidP="00960B56">
      <w:pPr>
        <w:tabs>
          <w:tab w:val="left" w:pos="720"/>
          <w:tab w:val="left" w:pos="1080"/>
          <w:tab w:val="left" w:pos="4254"/>
        </w:tabs>
        <w:spacing w:line="360" w:lineRule="auto"/>
        <w:ind w:firstLine="567"/>
        <w:jc w:val="both"/>
        <w:rPr>
          <w:sz w:val="28"/>
          <w:szCs w:val="28"/>
          <w:lang w:val="uk-UA"/>
        </w:rPr>
      </w:pPr>
    </w:p>
    <w:p w14:paraId="5945045A" w14:textId="56AFF2A8" w:rsidR="001466C7" w:rsidRPr="009D5108" w:rsidRDefault="00ED1146" w:rsidP="00960B56">
      <w:pPr>
        <w:tabs>
          <w:tab w:val="left" w:pos="720"/>
          <w:tab w:val="left" w:pos="1080"/>
          <w:tab w:val="left" w:pos="4254"/>
        </w:tabs>
        <w:spacing w:line="360" w:lineRule="auto"/>
        <w:ind w:firstLine="567"/>
        <w:jc w:val="both"/>
        <w:rPr>
          <w:sz w:val="28"/>
          <w:szCs w:val="28"/>
          <w:lang w:val="uk-UA"/>
        </w:rPr>
      </w:pPr>
      <w:r w:rsidRPr="009D5108">
        <w:rPr>
          <w:sz w:val="28"/>
          <w:szCs w:val="28"/>
          <w:lang w:val="uk-UA"/>
        </w:rPr>
        <w:t>8</w:t>
      </w:r>
      <w:r w:rsidR="00960B56" w:rsidRPr="009D5108">
        <w:rPr>
          <w:sz w:val="28"/>
          <w:szCs w:val="28"/>
          <w:lang w:val="uk-UA"/>
        </w:rPr>
        <w:t>. </w:t>
      </w:r>
      <w:r w:rsidR="00863DB8" w:rsidRPr="009D5108">
        <w:rPr>
          <w:sz w:val="28"/>
          <w:szCs w:val="28"/>
          <w:lang w:val="uk-UA"/>
        </w:rPr>
        <w:t xml:space="preserve">Ставки портових зборів </w:t>
      </w:r>
      <w:r w:rsidRPr="009D5108">
        <w:rPr>
          <w:sz w:val="28"/>
          <w:szCs w:val="28"/>
          <w:lang w:val="uk-UA"/>
        </w:rPr>
        <w:t xml:space="preserve">визначаються </w:t>
      </w:r>
      <w:r w:rsidR="00161551" w:rsidRPr="009D5108">
        <w:rPr>
          <w:sz w:val="28"/>
          <w:szCs w:val="28"/>
          <w:lang w:val="uk-UA"/>
        </w:rPr>
        <w:t>у доларах США за курсом Національного банку України (НБУ)</w:t>
      </w:r>
      <w:r w:rsidR="001466C7" w:rsidRPr="009D5108">
        <w:rPr>
          <w:sz w:val="28"/>
          <w:szCs w:val="28"/>
          <w:lang w:val="uk-UA"/>
        </w:rPr>
        <w:t>,</w:t>
      </w:r>
      <w:r w:rsidR="00161551" w:rsidRPr="009D5108">
        <w:rPr>
          <w:sz w:val="28"/>
          <w:szCs w:val="28"/>
          <w:lang w:val="uk-UA"/>
        </w:rPr>
        <w:t xml:space="preserve"> встановленим на момент розрахунку</w:t>
      </w:r>
      <w:r w:rsidR="003254B2" w:rsidRPr="009D5108">
        <w:rPr>
          <w:sz w:val="28"/>
          <w:szCs w:val="28"/>
          <w:vertAlign w:val="subscript"/>
          <w:lang w:val="uk-UA"/>
        </w:rPr>
        <w:t>.</w:t>
      </w:r>
    </w:p>
    <w:p w14:paraId="5945045B" w14:textId="77777777" w:rsidR="008B6461" w:rsidRPr="009D5108" w:rsidRDefault="008B6461" w:rsidP="00960B56">
      <w:pPr>
        <w:pStyle w:val="af5"/>
        <w:ind w:left="0" w:firstLine="567"/>
        <w:rPr>
          <w:sz w:val="28"/>
          <w:szCs w:val="28"/>
          <w:lang w:val="uk-UA"/>
        </w:rPr>
      </w:pPr>
    </w:p>
    <w:p w14:paraId="5945045C" w14:textId="501BAE13" w:rsidR="00161551" w:rsidRPr="009D5108" w:rsidRDefault="00ED1146" w:rsidP="00960B56">
      <w:pPr>
        <w:tabs>
          <w:tab w:val="left" w:pos="720"/>
          <w:tab w:val="left" w:pos="1080"/>
          <w:tab w:val="left" w:pos="4254"/>
        </w:tabs>
        <w:spacing w:line="360" w:lineRule="auto"/>
        <w:ind w:firstLine="567"/>
        <w:jc w:val="both"/>
        <w:rPr>
          <w:sz w:val="28"/>
          <w:szCs w:val="28"/>
          <w:lang w:val="uk-UA"/>
        </w:rPr>
      </w:pPr>
      <w:r w:rsidRPr="009D5108">
        <w:rPr>
          <w:sz w:val="28"/>
          <w:szCs w:val="28"/>
          <w:lang w:val="uk-UA"/>
        </w:rPr>
        <w:t>9</w:t>
      </w:r>
      <w:r w:rsidR="00960B56" w:rsidRPr="009D5108">
        <w:rPr>
          <w:sz w:val="28"/>
          <w:szCs w:val="28"/>
          <w:lang w:val="uk-UA"/>
        </w:rPr>
        <w:t>. </w:t>
      </w:r>
      <w:r w:rsidR="00F2627E" w:rsidRPr="009D5108">
        <w:rPr>
          <w:sz w:val="28"/>
          <w:szCs w:val="28"/>
          <w:lang w:val="uk-UA"/>
        </w:rPr>
        <w:t>База нарахування</w:t>
      </w:r>
      <w:r w:rsidR="00206E9A" w:rsidRPr="009D5108">
        <w:rPr>
          <w:sz w:val="28"/>
          <w:szCs w:val="28"/>
          <w:lang w:val="uk-UA"/>
        </w:rPr>
        <w:t xml:space="preserve"> розмірів </w:t>
      </w:r>
      <w:r w:rsidR="00161551" w:rsidRPr="009D5108">
        <w:rPr>
          <w:sz w:val="28"/>
          <w:szCs w:val="28"/>
          <w:lang w:val="uk-UA"/>
        </w:rPr>
        <w:t>ставок корабельного, канального,</w:t>
      </w:r>
      <w:r w:rsidR="00C6375B" w:rsidRPr="009D5108">
        <w:rPr>
          <w:sz w:val="28"/>
          <w:szCs w:val="28"/>
          <w:lang w:val="uk-UA"/>
        </w:rPr>
        <w:t xml:space="preserve"> санітарного,</w:t>
      </w:r>
      <w:r w:rsidR="00161551" w:rsidRPr="009D5108">
        <w:rPr>
          <w:sz w:val="28"/>
          <w:szCs w:val="28"/>
          <w:lang w:val="uk-UA"/>
        </w:rPr>
        <w:t xml:space="preserve"> адміністративного, маякового зборів визначається за одиницю валової місткості судна (GT).</w:t>
      </w:r>
    </w:p>
    <w:p w14:paraId="5945045D" w14:textId="77777777" w:rsidR="005B74AC" w:rsidRPr="009D5108" w:rsidRDefault="005B74AC" w:rsidP="009B488D">
      <w:pPr>
        <w:tabs>
          <w:tab w:val="left" w:pos="720"/>
          <w:tab w:val="left" w:pos="1080"/>
          <w:tab w:val="left" w:pos="4254"/>
        </w:tabs>
        <w:ind w:left="567"/>
        <w:jc w:val="both"/>
        <w:rPr>
          <w:sz w:val="28"/>
          <w:szCs w:val="28"/>
          <w:lang w:val="uk-UA"/>
        </w:rPr>
      </w:pPr>
    </w:p>
    <w:p w14:paraId="5945045E" w14:textId="208EEE3D" w:rsidR="00561FFD" w:rsidRPr="009D5108" w:rsidRDefault="00ED1146" w:rsidP="009B488D">
      <w:pPr>
        <w:tabs>
          <w:tab w:val="left" w:pos="720"/>
          <w:tab w:val="left" w:pos="1080"/>
          <w:tab w:val="left" w:pos="4254"/>
        </w:tabs>
        <w:spacing w:line="360" w:lineRule="auto"/>
        <w:ind w:firstLine="567"/>
        <w:jc w:val="both"/>
        <w:rPr>
          <w:sz w:val="28"/>
          <w:szCs w:val="28"/>
          <w:lang w:val="uk-UA"/>
        </w:rPr>
      </w:pPr>
      <w:r w:rsidRPr="009D5108">
        <w:rPr>
          <w:sz w:val="28"/>
          <w:szCs w:val="28"/>
          <w:lang w:val="uk-UA"/>
        </w:rPr>
        <w:t>10</w:t>
      </w:r>
      <w:r w:rsidR="00561FFD" w:rsidRPr="009D5108">
        <w:rPr>
          <w:sz w:val="28"/>
          <w:szCs w:val="28"/>
          <w:lang w:val="uk-UA"/>
        </w:rPr>
        <w:t>.</w:t>
      </w:r>
      <w:r w:rsidR="00960B56" w:rsidRPr="009D5108">
        <w:rPr>
          <w:sz w:val="28"/>
          <w:szCs w:val="28"/>
          <w:lang w:val="uk-UA"/>
        </w:rPr>
        <w:t> </w:t>
      </w:r>
      <w:r w:rsidR="005F452F" w:rsidRPr="009D5108">
        <w:rPr>
          <w:sz w:val="28"/>
          <w:szCs w:val="28"/>
          <w:lang w:val="uk-UA"/>
        </w:rPr>
        <w:t xml:space="preserve">База нарахування розмірів ставок причального портового збору визначається за одиницю валової місткості судна </w:t>
      </w:r>
      <w:r w:rsidR="00912C26" w:rsidRPr="009D5108">
        <w:rPr>
          <w:sz w:val="28"/>
          <w:szCs w:val="28"/>
          <w:lang w:val="uk-UA"/>
        </w:rPr>
        <w:t>за добу</w:t>
      </w:r>
      <w:r w:rsidR="005F452F" w:rsidRPr="009D5108">
        <w:rPr>
          <w:sz w:val="28"/>
          <w:szCs w:val="28"/>
          <w:lang w:val="uk-UA"/>
        </w:rPr>
        <w:t>.</w:t>
      </w:r>
    </w:p>
    <w:p w14:paraId="5945045F" w14:textId="77777777" w:rsidR="00BE55B9" w:rsidRPr="009D5108" w:rsidRDefault="00BE55B9" w:rsidP="009B488D">
      <w:pPr>
        <w:tabs>
          <w:tab w:val="left" w:pos="720"/>
          <w:tab w:val="left" w:pos="1080"/>
          <w:tab w:val="left" w:pos="4254"/>
        </w:tabs>
        <w:spacing w:line="360" w:lineRule="auto"/>
        <w:ind w:firstLine="567"/>
        <w:jc w:val="both"/>
        <w:rPr>
          <w:sz w:val="28"/>
          <w:szCs w:val="28"/>
          <w:lang w:val="uk-UA"/>
        </w:rPr>
      </w:pPr>
    </w:p>
    <w:p w14:paraId="5945046C" w14:textId="0B4DD13C" w:rsidR="003E7DA3" w:rsidRPr="009D5108" w:rsidRDefault="007E74A8" w:rsidP="009B488D">
      <w:pPr>
        <w:tabs>
          <w:tab w:val="left" w:pos="1276"/>
        </w:tabs>
        <w:spacing w:line="360" w:lineRule="auto"/>
        <w:ind w:firstLine="567"/>
        <w:jc w:val="both"/>
        <w:rPr>
          <w:sz w:val="28"/>
          <w:szCs w:val="28"/>
          <w:lang w:val="uk-UA"/>
        </w:rPr>
      </w:pPr>
      <w:r w:rsidRPr="009D5108">
        <w:rPr>
          <w:sz w:val="28"/>
          <w:szCs w:val="28"/>
          <w:lang w:val="uk-UA"/>
        </w:rPr>
        <w:t>11</w:t>
      </w:r>
      <w:r w:rsidR="00167A0D" w:rsidRPr="009D5108">
        <w:rPr>
          <w:sz w:val="28"/>
          <w:szCs w:val="28"/>
          <w:lang w:val="uk-UA"/>
        </w:rPr>
        <w:t>.</w:t>
      </w:r>
      <w:r w:rsidR="00960B56" w:rsidRPr="009D5108">
        <w:rPr>
          <w:sz w:val="28"/>
          <w:szCs w:val="28"/>
          <w:lang w:val="uk-UA"/>
        </w:rPr>
        <w:t> </w:t>
      </w:r>
      <w:r w:rsidR="00B7695B" w:rsidRPr="009D5108">
        <w:rPr>
          <w:sz w:val="28"/>
          <w:szCs w:val="28"/>
          <w:lang w:val="uk-UA"/>
        </w:rPr>
        <w:t>П</w:t>
      </w:r>
      <w:r w:rsidR="00995F91" w:rsidRPr="009D5108">
        <w:rPr>
          <w:sz w:val="28"/>
          <w:szCs w:val="28"/>
          <w:lang w:val="uk-UA"/>
        </w:rPr>
        <w:t>ерегляд</w:t>
      </w:r>
      <w:r w:rsidR="00B7695B" w:rsidRPr="009D5108">
        <w:rPr>
          <w:sz w:val="28"/>
          <w:szCs w:val="28"/>
          <w:lang w:val="uk-UA"/>
        </w:rPr>
        <w:t xml:space="preserve"> </w:t>
      </w:r>
      <w:r w:rsidRPr="009D5108">
        <w:rPr>
          <w:sz w:val="28"/>
          <w:szCs w:val="28"/>
          <w:lang w:val="uk-UA"/>
        </w:rPr>
        <w:t xml:space="preserve">розмірів </w:t>
      </w:r>
      <w:r w:rsidR="00B7695B" w:rsidRPr="009D5108">
        <w:rPr>
          <w:sz w:val="28"/>
          <w:szCs w:val="28"/>
          <w:lang w:val="uk-UA"/>
        </w:rPr>
        <w:t>став</w:t>
      </w:r>
      <w:r w:rsidR="00995F91" w:rsidRPr="009D5108">
        <w:rPr>
          <w:sz w:val="28"/>
          <w:szCs w:val="28"/>
          <w:lang w:val="uk-UA"/>
        </w:rPr>
        <w:t>ок</w:t>
      </w:r>
      <w:r w:rsidR="00B7695B" w:rsidRPr="009D5108">
        <w:rPr>
          <w:sz w:val="28"/>
          <w:szCs w:val="28"/>
          <w:lang w:val="uk-UA"/>
        </w:rPr>
        <w:t xml:space="preserve"> портов</w:t>
      </w:r>
      <w:r w:rsidR="00995F91" w:rsidRPr="009D5108">
        <w:rPr>
          <w:sz w:val="28"/>
          <w:szCs w:val="28"/>
          <w:lang w:val="uk-UA"/>
        </w:rPr>
        <w:t>их</w:t>
      </w:r>
      <w:r w:rsidR="00B7695B" w:rsidRPr="009D5108">
        <w:rPr>
          <w:sz w:val="28"/>
          <w:szCs w:val="28"/>
          <w:lang w:val="uk-UA"/>
        </w:rPr>
        <w:t xml:space="preserve"> збор</w:t>
      </w:r>
      <w:r w:rsidR="00995F91" w:rsidRPr="009D5108">
        <w:rPr>
          <w:sz w:val="28"/>
          <w:szCs w:val="28"/>
          <w:lang w:val="uk-UA"/>
        </w:rPr>
        <w:t>ів</w:t>
      </w:r>
      <w:r w:rsidR="00B7695B" w:rsidRPr="009D5108">
        <w:rPr>
          <w:sz w:val="28"/>
          <w:szCs w:val="28"/>
          <w:lang w:val="uk-UA"/>
        </w:rPr>
        <w:t xml:space="preserve"> </w:t>
      </w:r>
      <w:r w:rsidR="00995F91" w:rsidRPr="009D5108">
        <w:rPr>
          <w:sz w:val="28"/>
          <w:szCs w:val="28"/>
          <w:lang w:val="uk-UA"/>
        </w:rPr>
        <w:t>здійснюється</w:t>
      </w:r>
      <w:r w:rsidR="00B7695B" w:rsidRPr="009D5108">
        <w:rPr>
          <w:sz w:val="28"/>
          <w:szCs w:val="28"/>
          <w:lang w:val="uk-UA"/>
        </w:rPr>
        <w:t xml:space="preserve"> відповідно </w:t>
      </w:r>
      <w:r w:rsidR="00EC59B0" w:rsidRPr="009D5108">
        <w:rPr>
          <w:sz w:val="28"/>
          <w:szCs w:val="28"/>
          <w:lang w:val="uk-UA"/>
        </w:rPr>
        <w:t>до цієї Методики</w:t>
      </w:r>
      <w:r w:rsidR="00B7695B" w:rsidRPr="009D5108">
        <w:rPr>
          <w:sz w:val="28"/>
          <w:szCs w:val="28"/>
          <w:lang w:val="uk-UA"/>
        </w:rPr>
        <w:t>.</w:t>
      </w:r>
    </w:p>
    <w:p w14:paraId="59450472" w14:textId="77777777" w:rsidR="005B74AC" w:rsidRPr="009D5108" w:rsidRDefault="005B74AC" w:rsidP="009B488D">
      <w:pPr>
        <w:tabs>
          <w:tab w:val="left" w:pos="1276"/>
        </w:tabs>
        <w:spacing w:line="360" w:lineRule="auto"/>
        <w:ind w:firstLine="567"/>
        <w:jc w:val="both"/>
        <w:rPr>
          <w:sz w:val="28"/>
          <w:szCs w:val="28"/>
          <w:lang w:val="uk-UA"/>
        </w:rPr>
      </w:pPr>
    </w:p>
    <w:p w14:paraId="59450473" w14:textId="13795DAD" w:rsidR="006C2BDB" w:rsidRPr="009D5108" w:rsidRDefault="002E76EA" w:rsidP="009B488D">
      <w:pPr>
        <w:tabs>
          <w:tab w:val="left" w:pos="1276"/>
        </w:tabs>
        <w:spacing w:line="360" w:lineRule="auto"/>
        <w:ind w:firstLine="567"/>
        <w:jc w:val="both"/>
        <w:rPr>
          <w:sz w:val="28"/>
          <w:szCs w:val="28"/>
          <w:lang w:val="uk-UA"/>
        </w:rPr>
      </w:pPr>
      <w:r w:rsidRPr="009D5108">
        <w:rPr>
          <w:bCs/>
          <w:sz w:val="28"/>
          <w:szCs w:val="28"/>
          <w:lang w:val="uk-UA"/>
        </w:rPr>
        <w:t>12</w:t>
      </w:r>
      <w:r w:rsidR="006C6F26" w:rsidRPr="009D5108">
        <w:rPr>
          <w:bCs/>
          <w:sz w:val="28"/>
          <w:szCs w:val="28"/>
          <w:lang w:val="uk-UA"/>
        </w:rPr>
        <w:t>.</w:t>
      </w:r>
      <w:r w:rsidR="00960B56" w:rsidRPr="009D5108">
        <w:rPr>
          <w:bCs/>
          <w:sz w:val="28"/>
          <w:szCs w:val="28"/>
          <w:lang w:val="uk-UA"/>
        </w:rPr>
        <w:t> </w:t>
      </w:r>
      <w:r w:rsidR="009411DA" w:rsidRPr="009D5108">
        <w:rPr>
          <w:sz w:val="28"/>
          <w:szCs w:val="28"/>
          <w:lang w:val="uk-UA"/>
        </w:rPr>
        <w:t>До розрахунку</w:t>
      </w:r>
      <w:r w:rsidR="006C2BDB" w:rsidRPr="009D5108">
        <w:rPr>
          <w:sz w:val="28"/>
          <w:szCs w:val="28"/>
          <w:lang w:val="uk-UA"/>
        </w:rPr>
        <w:t xml:space="preserve"> </w:t>
      </w:r>
      <w:r w:rsidRPr="009D5108">
        <w:rPr>
          <w:sz w:val="28"/>
          <w:szCs w:val="28"/>
          <w:lang w:val="uk-UA"/>
        </w:rPr>
        <w:t xml:space="preserve">розмірів </w:t>
      </w:r>
      <w:r w:rsidR="006C2BDB" w:rsidRPr="009D5108">
        <w:rPr>
          <w:sz w:val="28"/>
          <w:szCs w:val="28"/>
          <w:lang w:val="uk-UA"/>
        </w:rPr>
        <w:t>став</w:t>
      </w:r>
      <w:r w:rsidR="00142432" w:rsidRPr="009D5108">
        <w:rPr>
          <w:sz w:val="28"/>
          <w:szCs w:val="28"/>
          <w:lang w:val="uk-UA"/>
        </w:rPr>
        <w:t>ок</w:t>
      </w:r>
      <w:r w:rsidR="005C20F1" w:rsidRPr="009D5108">
        <w:rPr>
          <w:sz w:val="28"/>
          <w:szCs w:val="28"/>
          <w:lang w:val="uk-UA"/>
        </w:rPr>
        <w:t xml:space="preserve"> портових зборів включаються</w:t>
      </w:r>
      <w:r w:rsidR="006C2BDB" w:rsidRPr="009D5108">
        <w:rPr>
          <w:sz w:val="28"/>
          <w:szCs w:val="28"/>
          <w:lang w:val="uk-UA"/>
        </w:rPr>
        <w:t>:</w:t>
      </w:r>
    </w:p>
    <w:p w14:paraId="59450474" w14:textId="69B1A679" w:rsidR="009411DA" w:rsidRPr="009D5108" w:rsidRDefault="006C2BDB" w:rsidP="009B488D">
      <w:pPr>
        <w:shd w:val="clear" w:color="auto" w:fill="FFFFFF"/>
        <w:tabs>
          <w:tab w:val="left" w:pos="4254"/>
        </w:tabs>
        <w:spacing w:line="360" w:lineRule="auto"/>
        <w:ind w:firstLine="567"/>
        <w:jc w:val="both"/>
        <w:rPr>
          <w:sz w:val="28"/>
          <w:szCs w:val="28"/>
          <w:lang w:val="uk-UA"/>
        </w:rPr>
      </w:pPr>
      <w:r w:rsidRPr="009D5108">
        <w:rPr>
          <w:sz w:val="28"/>
          <w:szCs w:val="28"/>
          <w:lang w:val="uk-UA"/>
        </w:rPr>
        <w:t>1)</w:t>
      </w:r>
      <w:r w:rsidR="00960B56" w:rsidRPr="009D5108">
        <w:rPr>
          <w:sz w:val="28"/>
          <w:szCs w:val="28"/>
          <w:lang w:val="uk-UA"/>
        </w:rPr>
        <w:t> </w:t>
      </w:r>
      <w:r w:rsidR="005C20F1" w:rsidRPr="009D5108">
        <w:rPr>
          <w:sz w:val="28"/>
          <w:szCs w:val="28"/>
          <w:lang w:val="uk-UA"/>
        </w:rPr>
        <w:t xml:space="preserve">для </w:t>
      </w:r>
      <w:r w:rsidR="009411DA" w:rsidRPr="009D5108">
        <w:rPr>
          <w:sz w:val="28"/>
          <w:szCs w:val="28"/>
          <w:lang w:val="uk-UA"/>
        </w:rPr>
        <w:t>корабельного</w:t>
      </w:r>
      <w:r w:rsidR="005C20F1" w:rsidRPr="009D5108">
        <w:rPr>
          <w:sz w:val="28"/>
          <w:szCs w:val="28"/>
          <w:lang w:val="uk-UA"/>
        </w:rPr>
        <w:t xml:space="preserve"> –</w:t>
      </w:r>
      <w:r w:rsidR="009411DA" w:rsidRPr="009D5108">
        <w:rPr>
          <w:sz w:val="28"/>
          <w:szCs w:val="28"/>
          <w:lang w:val="uk-UA"/>
        </w:rPr>
        <w:t xml:space="preserve"> </w:t>
      </w:r>
      <w:r w:rsidR="00D73CB4" w:rsidRPr="009D5108">
        <w:rPr>
          <w:sz w:val="28"/>
          <w:szCs w:val="28"/>
          <w:lang w:val="uk-UA"/>
        </w:rPr>
        <w:t xml:space="preserve">операційні </w:t>
      </w:r>
      <w:r w:rsidR="008250FE" w:rsidRPr="009D5108">
        <w:rPr>
          <w:sz w:val="28"/>
          <w:szCs w:val="28"/>
          <w:lang w:val="uk-UA"/>
        </w:rPr>
        <w:t xml:space="preserve">та фінансові </w:t>
      </w:r>
      <w:r w:rsidR="00ED2EBB" w:rsidRPr="009D5108">
        <w:rPr>
          <w:sz w:val="28"/>
          <w:szCs w:val="28"/>
          <w:lang w:val="uk-UA"/>
        </w:rPr>
        <w:t>витрат</w:t>
      </w:r>
      <w:r w:rsidR="00D73CB4" w:rsidRPr="009D5108">
        <w:rPr>
          <w:sz w:val="28"/>
          <w:szCs w:val="28"/>
          <w:lang w:val="uk-UA"/>
        </w:rPr>
        <w:t>и</w:t>
      </w:r>
      <w:r w:rsidR="00F052D6" w:rsidRPr="009D5108">
        <w:rPr>
          <w:sz w:val="28"/>
          <w:szCs w:val="28"/>
          <w:lang w:val="uk-UA"/>
        </w:rPr>
        <w:t xml:space="preserve"> на утримання </w:t>
      </w:r>
      <w:r w:rsidR="009C43C0" w:rsidRPr="009D5108">
        <w:rPr>
          <w:sz w:val="28"/>
          <w:szCs w:val="28"/>
          <w:lang w:val="uk-UA"/>
        </w:rPr>
        <w:t>акваторії</w:t>
      </w:r>
      <w:r w:rsidR="0003777F" w:rsidRPr="009D5108">
        <w:rPr>
          <w:sz w:val="28"/>
          <w:szCs w:val="28"/>
          <w:lang w:val="uk-UA"/>
        </w:rPr>
        <w:t xml:space="preserve"> морського порту</w:t>
      </w:r>
      <w:r w:rsidR="009C43C0" w:rsidRPr="009D5108">
        <w:rPr>
          <w:sz w:val="28"/>
          <w:szCs w:val="28"/>
          <w:lang w:val="uk-UA"/>
        </w:rPr>
        <w:t xml:space="preserve">, в тому числі підхідних каналів, </w:t>
      </w:r>
      <w:r w:rsidR="00AD336A" w:rsidRPr="009D5108">
        <w:rPr>
          <w:sz w:val="28"/>
          <w:szCs w:val="28"/>
          <w:lang w:val="uk-UA"/>
        </w:rPr>
        <w:t>операційн</w:t>
      </w:r>
      <w:r w:rsidR="00697071" w:rsidRPr="009D5108">
        <w:rPr>
          <w:sz w:val="28"/>
          <w:szCs w:val="28"/>
          <w:lang w:val="uk-UA"/>
        </w:rPr>
        <w:t>их</w:t>
      </w:r>
      <w:r w:rsidR="00AD336A" w:rsidRPr="009D5108">
        <w:rPr>
          <w:sz w:val="28"/>
          <w:szCs w:val="28"/>
          <w:lang w:val="uk-UA"/>
        </w:rPr>
        <w:t xml:space="preserve"> </w:t>
      </w:r>
      <w:r w:rsidR="00AD336A" w:rsidRPr="009D5108">
        <w:rPr>
          <w:sz w:val="28"/>
          <w:szCs w:val="28"/>
          <w:lang w:val="uk-UA"/>
        </w:rPr>
        <w:lastRenderedPageBreak/>
        <w:t>акваторі</w:t>
      </w:r>
      <w:r w:rsidR="00697071" w:rsidRPr="009D5108">
        <w:rPr>
          <w:sz w:val="28"/>
          <w:szCs w:val="28"/>
          <w:lang w:val="uk-UA"/>
        </w:rPr>
        <w:t>й</w:t>
      </w:r>
      <w:r w:rsidR="008D0BF5" w:rsidRPr="009D5108">
        <w:rPr>
          <w:sz w:val="28"/>
          <w:szCs w:val="28"/>
          <w:lang w:val="uk-UA"/>
        </w:rPr>
        <w:t xml:space="preserve"> причалів</w:t>
      </w:r>
      <w:r w:rsidR="00FB2F28" w:rsidRPr="009D5108">
        <w:rPr>
          <w:sz w:val="28"/>
          <w:szCs w:val="28"/>
          <w:lang w:val="uk-UA"/>
        </w:rPr>
        <w:t>, берегоукріплень</w:t>
      </w:r>
      <w:r w:rsidR="00AD336A" w:rsidRPr="009D5108">
        <w:rPr>
          <w:sz w:val="28"/>
          <w:szCs w:val="28"/>
          <w:lang w:val="uk-UA"/>
        </w:rPr>
        <w:t xml:space="preserve"> та </w:t>
      </w:r>
      <w:r w:rsidR="009C43C0" w:rsidRPr="009D5108">
        <w:rPr>
          <w:sz w:val="28"/>
          <w:szCs w:val="28"/>
          <w:lang w:val="uk-UA"/>
        </w:rPr>
        <w:t>якірних стоянок</w:t>
      </w:r>
      <w:r w:rsidR="00D73CB4" w:rsidRPr="009D5108">
        <w:rPr>
          <w:sz w:val="28"/>
          <w:szCs w:val="28"/>
          <w:lang w:val="uk-UA"/>
        </w:rPr>
        <w:t>,</w:t>
      </w:r>
      <w:r w:rsidR="009C43C0" w:rsidRPr="009D5108">
        <w:rPr>
          <w:sz w:val="28"/>
          <w:szCs w:val="28"/>
          <w:lang w:val="uk-UA"/>
        </w:rPr>
        <w:t xml:space="preserve"> </w:t>
      </w:r>
      <w:r w:rsidR="00D73CB4" w:rsidRPr="009D5108">
        <w:rPr>
          <w:bCs/>
          <w:sz w:val="28"/>
          <w:szCs w:val="28"/>
          <w:lang w:val="uk-UA"/>
        </w:rPr>
        <w:t>включа</w:t>
      </w:r>
      <w:r w:rsidR="00F22C69" w:rsidRPr="009D5108">
        <w:rPr>
          <w:bCs/>
          <w:sz w:val="28"/>
          <w:szCs w:val="28"/>
          <w:lang w:val="uk-UA"/>
        </w:rPr>
        <w:t>ючи</w:t>
      </w:r>
      <w:r w:rsidR="00D73CB4" w:rsidRPr="009D5108">
        <w:rPr>
          <w:bCs/>
          <w:sz w:val="28"/>
          <w:szCs w:val="28"/>
          <w:lang w:val="uk-UA"/>
        </w:rPr>
        <w:t xml:space="preserve"> кошти </w:t>
      </w:r>
      <w:r w:rsidR="00F052D6" w:rsidRPr="009D5108">
        <w:rPr>
          <w:bCs/>
          <w:sz w:val="28"/>
          <w:szCs w:val="28"/>
          <w:lang w:val="uk-UA"/>
        </w:rPr>
        <w:t>на фінансування</w:t>
      </w:r>
      <w:r w:rsidR="00B50FF0" w:rsidRPr="009D5108">
        <w:rPr>
          <w:bCs/>
          <w:sz w:val="28"/>
          <w:szCs w:val="28"/>
          <w:lang w:val="uk-UA"/>
        </w:rPr>
        <w:t xml:space="preserve"> заходів із </w:t>
      </w:r>
      <w:r w:rsidR="00F052D6" w:rsidRPr="009D5108">
        <w:rPr>
          <w:bCs/>
          <w:sz w:val="28"/>
          <w:szCs w:val="28"/>
          <w:lang w:val="uk-UA"/>
        </w:rPr>
        <w:t xml:space="preserve">забезпечення </w:t>
      </w:r>
      <w:r w:rsidR="00B50FF0" w:rsidRPr="009D5108">
        <w:rPr>
          <w:bCs/>
          <w:sz w:val="28"/>
          <w:szCs w:val="28"/>
          <w:lang w:val="uk-UA"/>
        </w:rPr>
        <w:t xml:space="preserve">функціонування та розвитку </w:t>
      </w:r>
      <w:r w:rsidR="00F052D6" w:rsidRPr="009D5108">
        <w:rPr>
          <w:bCs/>
          <w:sz w:val="28"/>
          <w:szCs w:val="28"/>
          <w:lang w:val="uk-UA"/>
        </w:rPr>
        <w:t xml:space="preserve">національної </w:t>
      </w:r>
      <w:r w:rsidR="00B50FF0" w:rsidRPr="009D5108">
        <w:rPr>
          <w:bCs/>
          <w:sz w:val="28"/>
          <w:szCs w:val="28"/>
          <w:lang w:val="uk-UA"/>
        </w:rPr>
        <w:t>системи пошуку і рятування в морському пошуково-рятувальному районі України</w:t>
      </w:r>
      <w:r w:rsidR="00102915" w:rsidRPr="009D5108">
        <w:rPr>
          <w:sz w:val="28"/>
          <w:szCs w:val="28"/>
          <w:lang w:val="uk-UA"/>
        </w:rPr>
        <w:t>;</w:t>
      </w:r>
      <w:r w:rsidR="00C92352" w:rsidRPr="009D5108">
        <w:rPr>
          <w:sz w:val="28"/>
          <w:szCs w:val="28"/>
          <w:lang w:val="uk-UA"/>
        </w:rPr>
        <w:t xml:space="preserve"> </w:t>
      </w:r>
    </w:p>
    <w:p w14:paraId="59450475" w14:textId="7B897562" w:rsidR="009411DA" w:rsidRPr="009D5108" w:rsidRDefault="006C2BDB" w:rsidP="009B488D">
      <w:pPr>
        <w:shd w:val="clear" w:color="auto" w:fill="FFFFFF"/>
        <w:tabs>
          <w:tab w:val="left" w:pos="4254"/>
        </w:tabs>
        <w:spacing w:line="360" w:lineRule="auto"/>
        <w:ind w:firstLine="567"/>
        <w:jc w:val="both"/>
        <w:rPr>
          <w:sz w:val="28"/>
          <w:szCs w:val="28"/>
          <w:lang w:val="uk-UA"/>
        </w:rPr>
      </w:pPr>
      <w:r w:rsidRPr="009D5108">
        <w:rPr>
          <w:sz w:val="28"/>
          <w:szCs w:val="28"/>
          <w:lang w:val="uk-UA"/>
        </w:rPr>
        <w:t>2)</w:t>
      </w:r>
      <w:r w:rsidR="00960B56" w:rsidRPr="009D5108">
        <w:rPr>
          <w:sz w:val="28"/>
          <w:szCs w:val="28"/>
          <w:lang w:val="uk-UA"/>
        </w:rPr>
        <w:t> </w:t>
      </w:r>
      <w:r w:rsidR="005C20F1" w:rsidRPr="009D5108">
        <w:rPr>
          <w:sz w:val="28"/>
          <w:szCs w:val="28"/>
          <w:lang w:val="uk-UA"/>
        </w:rPr>
        <w:t xml:space="preserve">для </w:t>
      </w:r>
      <w:r w:rsidRPr="009D5108">
        <w:rPr>
          <w:sz w:val="28"/>
          <w:szCs w:val="28"/>
          <w:lang w:val="uk-UA"/>
        </w:rPr>
        <w:t>маякового</w:t>
      </w:r>
      <w:r w:rsidR="005C20F1" w:rsidRPr="009D5108">
        <w:rPr>
          <w:sz w:val="28"/>
          <w:szCs w:val="28"/>
          <w:lang w:val="uk-UA"/>
        </w:rPr>
        <w:t xml:space="preserve"> –</w:t>
      </w:r>
      <w:r w:rsidRPr="009D5108">
        <w:rPr>
          <w:sz w:val="28"/>
          <w:szCs w:val="28"/>
          <w:lang w:val="uk-UA"/>
        </w:rPr>
        <w:t xml:space="preserve"> </w:t>
      </w:r>
      <w:r w:rsidR="00D73CB4" w:rsidRPr="009D5108">
        <w:rPr>
          <w:sz w:val="28"/>
          <w:szCs w:val="28"/>
          <w:lang w:val="uk-UA"/>
        </w:rPr>
        <w:t xml:space="preserve">операційні </w:t>
      </w:r>
      <w:r w:rsidR="008250FE" w:rsidRPr="009D5108">
        <w:rPr>
          <w:sz w:val="28"/>
          <w:szCs w:val="28"/>
          <w:lang w:val="uk-UA"/>
        </w:rPr>
        <w:t xml:space="preserve">та фінансові </w:t>
      </w:r>
      <w:r w:rsidRPr="009D5108">
        <w:rPr>
          <w:sz w:val="28"/>
          <w:szCs w:val="28"/>
          <w:lang w:val="uk-UA"/>
        </w:rPr>
        <w:t>витрат</w:t>
      </w:r>
      <w:r w:rsidR="00D73CB4" w:rsidRPr="009D5108">
        <w:rPr>
          <w:sz w:val="28"/>
          <w:szCs w:val="28"/>
          <w:lang w:val="uk-UA"/>
        </w:rPr>
        <w:t>и</w:t>
      </w:r>
      <w:r w:rsidRPr="009D5108">
        <w:rPr>
          <w:sz w:val="28"/>
          <w:szCs w:val="28"/>
          <w:lang w:val="uk-UA"/>
        </w:rPr>
        <w:t xml:space="preserve"> </w:t>
      </w:r>
      <w:r w:rsidR="00F052D6" w:rsidRPr="009D5108">
        <w:rPr>
          <w:sz w:val="28"/>
          <w:szCs w:val="28"/>
          <w:lang w:val="uk-UA"/>
        </w:rPr>
        <w:t xml:space="preserve">державної установи, що організовує та здійснює </w:t>
      </w:r>
      <w:proofErr w:type="spellStart"/>
      <w:r w:rsidR="00F052D6" w:rsidRPr="009D5108">
        <w:rPr>
          <w:sz w:val="28"/>
          <w:szCs w:val="28"/>
          <w:lang w:val="uk-UA"/>
        </w:rPr>
        <w:t>навігаційно</w:t>
      </w:r>
      <w:proofErr w:type="spellEnd"/>
      <w:r w:rsidR="00F052D6" w:rsidRPr="009D5108">
        <w:rPr>
          <w:sz w:val="28"/>
          <w:szCs w:val="28"/>
          <w:lang w:val="uk-UA"/>
        </w:rPr>
        <w:t xml:space="preserve">-гідрографічне забезпечення </w:t>
      </w:r>
      <w:r w:rsidR="00342ED9" w:rsidRPr="009D5108">
        <w:rPr>
          <w:sz w:val="28"/>
          <w:szCs w:val="28"/>
          <w:lang w:val="uk-UA"/>
        </w:rPr>
        <w:t>мореплавства у внутрішніх морських водах, територіальному морі, виключній (морській) економічній зоні</w:t>
      </w:r>
      <w:r w:rsidR="00342ED9" w:rsidRPr="009D5108">
        <w:rPr>
          <w:sz w:val="28"/>
          <w:szCs w:val="28"/>
          <w:lang w:val="uk-UA"/>
        </w:rPr>
        <w:t xml:space="preserve"> України та</w:t>
      </w:r>
      <w:r w:rsidR="00342ED9" w:rsidRPr="009D5108">
        <w:rPr>
          <w:sz w:val="28"/>
          <w:szCs w:val="28"/>
          <w:lang w:val="uk-UA"/>
        </w:rPr>
        <w:t xml:space="preserve"> судноплавства на внутрішніх водних шляхах України</w:t>
      </w:r>
      <w:r w:rsidRPr="009D5108">
        <w:rPr>
          <w:sz w:val="28"/>
          <w:szCs w:val="28"/>
          <w:lang w:val="uk-UA"/>
        </w:rPr>
        <w:t>;</w:t>
      </w:r>
    </w:p>
    <w:p w14:paraId="12AB3C20" w14:textId="0D785094" w:rsidR="0052596F" w:rsidRPr="009D5108" w:rsidRDefault="006C2BDB" w:rsidP="0052596F">
      <w:pPr>
        <w:tabs>
          <w:tab w:val="left" w:pos="720"/>
          <w:tab w:val="left" w:pos="1080"/>
          <w:tab w:val="left" w:pos="4254"/>
        </w:tabs>
        <w:spacing w:line="360" w:lineRule="auto"/>
        <w:ind w:firstLine="567"/>
        <w:jc w:val="both"/>
        <w:rPr>
          <w:sz w:val="28"/>
          <w:szCs w:val="28"/>
          <w:lang w:val="uk-UA"/>
        </w:rPr>
      </w:pPr>
      <w:r w:rsidRPr="009D5108">
        <w:rPr>
          <w:sz w:val="28"/>
          <w:szCs w:val="28"/>
          <w:lang w:val="uk-UA"/>
        </w:rPr>
        <w:t>3)</w:t>
      </w:r>
      <w:r w:rsidR="00960B56" w:rsidRPr="009D5108">
        <w:rPr>
          <w:sz w:val="28"/>
          <w:szCs w:val="28"/>
          <w:lang w:val="uk-UA"/>
        </w:rPr>
        <w:t> </w:t>
      </w:r>
      <w:r w:rsidR="005C20F1" w:rsidRPr="009D5108">
        <w:rPr>
          <w:sz w:val="28"/>
          <w:szCs w:val="28"/>
          <w:lang w:val="uk-UA"/>
        </w:rPr>
        <w:t xml:space="preserve">для </w:t>
      </w:r>
      <w:r w:rsidR="00D01A77" w:rsidRPr="009D5108">
        <w:rPr>
          <w:sz w:val="28"/>
          <w:szCs w:val="28"/>
          <w:lang w:val="uk-UA"/>
        </w:rPr>
        <w:t>канального</w:t>
      </w:r>
      <w:r w:rsidR="005C20F1" w:rsidRPr="009D5108">
        <w:rPr>
          <w:sz w:val="28"/>
          <w:szCs w:val="28"/>
          <w:lang w:val="uk-UA"/>
        </w:rPr>
        <w:t xml:space="preserve"> –</w:t>
      </w:r>
      <w:r w:rsidRPr="009D5108">
        <w:rPr>
          <w:sz w:val="28"/>
          <w:szCs w:val="28"/>
          <w:lang w:val="uk-UA"/>
        </w:rPr>
        <w:t xml:space="preserve"> </w:t>
      </w:r>
      <w:r w:rsidR="00D73CB4" w:rsidRPr="009D5108">
        <w:rPr>
          <w:sz w:val="28"/>
          <w:szCs w:val="28"/>
          <w:lang w:val="uk-UA"/>
        </w:rPr>
        <w:t xml:space="preserve">операційні </w:t>
      </w:r>
      <w:r w:rsidR="008250FE" w:rsidRPr="009D5108">
        <w:rPr>
          <w:sz w:val="28"/>
          <w:szCs w:val="28"/>
          <w:lang w:val="uk-UA"/>
        </w:rPr>
        <w:t xml:space="preserve">та фінансові </w:t>
      </w:r>
      <w:r w:rsidRPr="009D5108">
        <w:rPr>
          <w:sz w:val="28"/>
          <w:szCs w:val="28"/>
          <w:lang w:val="uk-UA"/>
        </w:rPr>
        <w:t>витрат</w:t>
      </w:r>
      <w:r w:rsidR="00D73CB4" w:rsidRPr="009D5108">
        <w:rPr>
          <w:sz w:val="28"/>
          <w:szCs w:val="28"/>
          <w:lang w:val="uk-UA"/>
        </w:rPr>
        <w:t>и на</w:t>
      </w:r>
      <w:r w:rsidRPr="009D5108">
        <w:rPr>
          <w:sz w:val="28"/>
          <w:szCs w:val="28"/>
          <w:lang w:val="uk-UA"/>
        </w:rPr>
        <w:t xml:space="preserve"> </w:t>
      </w:r>
      <w:r w:rsidR="00D01A77" w:rsidRPr="009D5108">
        <w:rPr>
          <w:sz w:val="28"/>
          <w:szCs w:val="28"/>
          <w:lang w:val="uk-UA"/>
        </w:rPr>
        <w:t>утримання судноплавних каналів</w:t>
      </w:r>
      <w:r w:rsidR="0052596F" w:rsidRPr="009D5108">
        <w:rPr>
          <w:sz w:val="28"/>
          <w:szCs w:val="28"/>
          <w:lang w:val="uk-UA"/>
        </w:rPr>
        <w:t>, а також витрати із підтримання габаритів суднового ходу на внутрішніх водних шляхах, віднесених до категорії судноплавних</w:t>
      </w:r>
      <w:r w:rsidR="000926A8" w:rsidRPr="009D5108">
        <w:rPr>
          <w:sz w:val="28"/>
          <w:szCs w:val="28"/>
          <w:lang w:val="uk-UA"/>
        </w:rPr>
        <w:t xml:space="preserve"> (</w:t>
      </w:r>
      <w:r w:rsidR="000926A8" w:rsidRPr="009D5108">
        <w:rPr>
          <w:sz w:val="28"/>
          <w:szCs w:val="28"/>
          <w:shd w:val="clear" w:color="auto" w:fill="FFFFFF"/>
          <w:lang w:val="uk-UA"/>
        </w:rPr>
        <w:t>до початку фінансування таких робіт з Державного фонду внутрішніх водних шляхів</w:t>
      </w:r>
      <w:r w:rsidR="003D19B3" w:rsidRPr="009D5108">
        <w:rPr>
          <w:sz w:val="28"/>
          <w:szCs w:val="28"/>
          <w:shd w:val="clear" w:color="auto" w:fill="FFFFFF"/>
          <w:lang w:val="uk-UA"/>
        </w:rPr>
        <w:t xml:space="preserve"> у складі спеціального фонду Державного бюджету України </w:t>
      </w:r>
      <w:r w:rsidR="000926A8" w:rsidRPr="009D5108">
        <w:rPr>
          <w:sz w:val="28"/>
          <w:szCs w:val="28"/>
          <w:shd w:val="clear" w:color="auto" w:fill="FFFFFF"/>
          <w:lang w:val="uk-UA"/>
        </w:rPr>
        <w:t>відповідно до Закону України «Про внутрішній водний транспорт»)</w:t>
      </w:r>
      <w:r w:rsidR="0052596F" w:rsidRPr="009D5108">
        <w:rPr>
          <w:sz w:val="28"/>
          <w:szCs w:val="28"/>
          <w:lang w:val="uk-UA"/>
        </w:rPr>
        <w:t>;</w:t>
      </w:r>
    </w:p>
    <w:p w14:paraId="59450477" w14:textId="77C606E0" w:rsidR="00D01A77" w:rsidRPr="009D5108" w:rsidRDefault="006C2BDB" w:rsidP="00815584">
      <w:pPr>
        <w:tabs>
          <w:tab w:val="left" w:pos="720"/>
          <w:tab w:val="left" w:pos="1080"/>
          <w:tab w:val="left" w:pos="4254"/>
        </w:tabs>
        <w:spacing w:line="360" w:lineRule="auto"/>
        <w:ind w:firstLine="567"/>
        <w:jc w:val="both"/>
        <w:rPr>
          <w:sz w:val="28"/>
          <w:szCs w:val="28"/>
          <w:lang w:val="uk-UA"/>
        </w:rPr>
      </w:pPr>
      <w:r w:rsidRPr="009D5108">
        <w:rPr>
          <w:sz w:val="28"/>
          <w:szCs w:val="28"/>
          <w:lang w:val="uk-UA"/>
        </w:rPr>
        <w:t>4)</w:t>
      </w:r>
      <w:r w:rsidR="00960B56" w:rsidRPr="009D5108">
        <w:rPr>
          <w:sz w:val="28"/>
          <w:szCs w:val="28"/>
          <w:lang w:val="uk-UA"/>
        </w:rPr>
        <w:t> </w:t>
      </w:r>
      <w:r w:rsidR="005C20F1" w:rsidRPr="009D5108">
        <w:rPr>
          <w:sz w:val="28"/>
          <w:szCs w:val="28"/>
          <w:lang w:val="uk-UA"/>
        </w:rPr>
        <w:t xml:space="preserve">для </w:t>
      </w:r>
      <w:r w:rsidR="00D01A77" w:rsidRPr="009D5108">
        <w:rPr>
          <w:sz w:val="28"/>
          <w:szCs w:val="28"/>
          <w:lang w:val="uk-UA"/>
        </w:rPr>
        <w:t>причального</w:t>
      </w:r>
      <w:r w:rsidR="00C92352" w:rsidRPr="009D5108">
        <w:rPr>
          <w:sz w:val="28"/>
          <w:szCs w:val="28"/>
          <w:lang w:val="uk-UA"/>
        </w:rPr>
        <w:t xml:space="preserve"> </w:t>
      </w:r>
      <w:r w:rsidR="005C20F1" w:rsidRPr="009D5108">
        <w:rPr>
          <w:sz w:val="28"/>
          <w:szCs w:val="28"/>
          <w:lang w:val="uk-UA"/>
        </w:rPr>
        <w:t>–</w:t>
      </w:r>
      <w:r w:rsidR="00D01A77" w:rsidRPr="009D5108">
        <w:rPr>
          <w:sz w:val="28"/>
          <w:szCs w:val="28"/>
          <w:lang w:val="uk-UA"/>
        </w:rPr>
        <w:t xml:space="preserve"> </w:t>
      </w:r>
      <w:r w:rsidR="00B1373E" w:rsidRPr="009D5108">
        <w:rPr>
          <w:sz w:val="28"/>
          <w:szCs w:val="28"/>
          <w:lang w:val="uk-UA"/>
        </w:rPr>
        <w:t xml:space="preserve">операційні </w:t>
      </w:r>
      <w:r w:rsidR="008250FE" w:rsidRPr="009D5108">
        <w:rPr>
          <w:sz w:val="28"/>
          <w:szCs w:val="28"/>
          <w:lang w:val="uk-UA"/>
        </w:rPr>
        <w:t xml:space="preserve">та фінансові </w:t>
      </w:r>
      <w:r w:rsidR="00D01A77" w:rsidRPr="009D5108">
        <w:rPr>
          <w:sz w:val="28"/>
          <w:szCs w:val="28"/>
          <w:lang w:val="uk-UA"/>
        </w:rPr>
        <w:t>витрат</w:t>
      </w:r>
      <w:r w:rsidR="00B1373E" w:rsidRPr="009D5108">
        <w:rPr>
          <w:sz w:val="28"/>
          <w:szCs w:val="28"/>
          <w:lang w:val="uk-UA"/>
        </w:rPr>
        <w:t>и</w:t>
      </w:r>
      <w:r w:rsidR="00D01A77" w:rsidRPr="009D5108">
        <w:rPr>
          <w:sz w:val="28"/>
          <w:szCs w:val="28"/>
          <w:lang w:val="uk-UA"/>
        </w:rPr>
        <w:t xml:space="preserve"> на утримання причалів</w:t>
      </w:r>
      <w:r w:rsidRPr="009D5108">
        <w:rPr>
          <w:sz w:val="28"/>
          <w:szCs w:val="28"/>
          <w:lang w:val="uk-UA"/>
        </w:rPr>
        <w:t>;</w:t>
      </w:r>
    </w:p>
    <w:p w14:paraId="59450478" w14:textId="58DAEF86" w:rsidR="00D01A77" w:rsidRPr="009D5108" w:rsidRDefault="006C2BDB" w:rsidP="009B488D">
      <w:pPr>
        <w:pStyle w:val="10"/>
        <w:tabs>
          <w:tab w:val="left" w:pos="4254"/>
        </w:tabs>
        <w:spacing w:before="0" w:beforeAutospacing="0" w:after="0" w:afterAutospacing="0" w:line="360" w:lineRule="auto"/>
        <w:ind w:firstLine="567"/>
        <w:jc w:val="both"/>
        <w:rPr>
          <w:sz w:val="28"/>
          <w:szCs w:val="28"/>
          <w:lang w:val="uk-UA"/>
        </w:rPr>
      </w:pPr>
      <w:r w:rsidRPr="009D5108">
        <w:rPr>
          <w:sz w:val="28"/>
          <w:szCs w:val="28"/>
          <w:lang w:val="uk-UA"/>
        </w:rPr>
        <w:t>5)</w:t>
      </w:r>
      <w:r w:rsidR="00960B56" w:rsidRPr="009D5108">
        <w:rPr>
          <w:sz w:val="28"/>
          <w:szCs w:val="28"/>
          <w:lang w:val="uk-UA"/>
        </w:rPr>
        <w:t> </w:t>
      </w:r>
      <w:r w:rsidR="005C20F1" w:rsidRPr="009D5108">
        <w:rPr>
          <w:sz w:val="28"/>
          <w:szCs w:val="28"/>
          <w:lang w:val="uk-UA"/>
        </w:rPr>
        <w:t xml:space="preserve">для </w:t>
      </w:r>
      <w:r w:rsidR="00D01A77" w:rsidRPr="009D5108">
        <w:rPr>
          <w:sz w:val="28"/>
          <w:szCs w:val="28"/>
          <w:lang w:val="uk-UA"/>
        </w:rPr>
        <w:t>адміністративного</w:t>
      </w:r>
      <w:r w:rsidR="005C20F1" w:rsidRPr="009D5108">
        <w:rPr>
          <w:sz w:val="28"/>
          <w:szCs w:val="28"/>
          <w:lang w:val="uk-UA"/>
        </w:rPr>
        <w:t xml:space="preserve"> – </w:t>
      </w:r>
      <w:r w:rsidR="00D01A77" w:rsidRPr="009D5108">
        <w:rPr>
          <w:sz w:val="28"/>
          <w:szCs w:val="28"/>
          <w:lang w:val="uk-UA"/>
        </w:rPr>
        <w:t>витрат</w:t>
      </w:r>
      <w:r w:rsidR="00B1373E" w:rsidRPr="009D5108">
        <w:rPr>
          <w:sz w:val="28"/>
          <w:szCs w:val="28"/>
          <w:lang w:val="uk-UA"/>
        </w:rPr>
        <w:t>и</w:t>
      </w:r>
      <w:r w:rsidR="00D01A77" w:rsidRPr="009D5108">
        <w:rPr>
          <w:sz w:val="28"/>
          <w:szCs w:val="28"/>
          <w:lang w:val="uk-UA"/>
        </w:rPr>
        <w:t xml:space="preserve"> на виконання Україною зобов’язань за дотриманням законодавства і правил мореплавства, міжнародних договорів України щодо мореплавства, згода на обов’язковість яких надана Верховною Радою України, виконання інших завдань відповідно до міжнародних зобов’язань, покладених на підприємства морської галузі, а також торговельного мореплавства, судноплавства на внутрішніх водних шляхах, </w:t>
      </w:r>
      <w:proofErr w:type="spellStart"/>
      <w:r w:rsidR="00D01A77" w:rsidRPr="009D5108">
        <w:rPr>
          <w:sz w:val="28"/>
          <w:szCs w:val="28"/>
          <w:lang w:val="uk-UA"/>
        </w:rPr>
        <w:t>навігаційно</w:t>
      </w:r>
      <w:proofErr w:type="spellEnd"/>
      <w:r w:rsidR="00D01A77" w:rsidRPr="009D5108">
        <w:rPr>
          <w:sz w:val="28"/>
          <w:szCs w:val="28"/>
          <w:lang w:val="uk-UA"/>
        </w:rPr>
        <w:t xml:space="preserve">-гідрографічного забезпечення </w:t>
      </w:r>
      <w:r w:rsidR="00371CC9" w:rsidRPr="009D5108">
        <w:rPr>
          <w:sz w:val="28"/>
          <w:szCs w:val="28"/>
          <w:lang w:val="uk-UA"/>
        </w:rPr>
        <w:t>судноплавства</w:t>
      </w:r>
      <w:r w:rsidR="00D01A77" w:rsidRPr="009D5108">
        <w:rPr>
          <w:sz w:val="28"/>
          <w:szCs w:val="28"/>
          <w:lang w:val="uk-UA"/>
        </w:rPr>
        <w:t>, а також у сфері безпеки на морському та річковому транспорті (крім сфери безпеки мореплавства суден флоту рибної промисловості)</w:t>
      </w:r>
      <w:r w:rsidR="00102915" w:rsidRPr="009D5108">
        <w:rPr>
          <w:sz w:val="28"/>
          <w:szCs w:val="28"/>
          <w:lang w:val="uk-UA"/>
        </w:rPr>
        <w:t xml:space="preserve">, операційних витрат науково-дослідних підприємств морського та річкового транспорту, що належать до сфери управління </w:t>
      </w:r>
      <w:r w:rsidR="003A3696" w:rsidRPr="009D5108">
        <w:rPr>
          <w:sz w:val="28"/>
          <w:szCs w:val="28"/>
          <w:shd w:val="clear" w:color="auto" w:fill="FFFFFF"/>
          <w:lang w:val="uk-UA"/>
        </w:rPr>
        <w:t>Державної служби морського та річкового транспорту України (Морської адміністрації)</w:t>
      </w:r>
      <w:r w:rsidR="00102915" w:rsidRPr="009D5108">
        <w:rPr>
          <w:sz w:val="28"/>
          <w:szCs w:val="28"/>
          <w:lang w:val="uk-UA"/>
        </w:rPr>
        <w:t>;</w:t>
      </w:r>
      <w:r w:rsidR="00D01A77" w:rsidRPr="009D5108">
        <w:rPr>
          <w:sz w:val="28"/>
          <w:szCs w:val="28"/>
          <w:lang w:val="uk-UA"/>
        </w:rPr>
        <w:t xml:space="preserve">  </w:t>
      </w:r>
    </w:p>
    <w:p w14:paraId="59450479" w14:textId="1A516FF7" w:rsidR="002179D2" w:rsidRPr="009D5108" w:rsidRDefault="00422C07" w:rsidP="009B488D">
      <w:pPr>
        <w:pStyle w:val="rvps2"/>
        <w:shd w:val="clear" w:color="auto" w:fill="FFFFFF"/>
        <w:spacing w:before="0" w:beforeAutospacing="0" w:after="0" w:afterAutospacing="0" w:line="360" w:lineRule="auto"/>
        <w:ind w:firstLine="567"/>
        <w:jc w:val="both"/>
        <w:textAlignment w:val="baseline"/>
        <w:rPr>
          <w:sz w:val="28"/>
          <w:szCs w:val="28"/>
          <w:lang w:val="uk-UA"/>
        </w:rPr>
      </w:pPr>
      <w:r w:rsidRPr="009D5108">
        <w:rPr>
          <w:sz w:val="28"/>
          <w:szCs w:val="28"/>
          <w:lang w:val="uk-UA"/>
        </w:rPr>
        <w:lastRenderedPageBreak/>
        <w:t>6)</w:t>
      </w:r>
      <w:r w:rsidR="00960B56" w:rsidRPr="009D5108">
        <w:rPr>
          <w:sz w:val="28"/>
          <w:szCs w:val="28"/>
          <w:lang w:val="uk-UA"/>
        </w:rPr>
        <w:t> </w:t>
      </w:r>
      <w:r w:rsidR="005C20F1" w:rsidRPr="009D5108">
        <w:rPr>
          <w:sz w:val="28"/>
          <w:szCs w:val="28"/>
          <w:lang w:val="uk-UA"/>
        </w:rPr>
        <w:t xml:space="preserve">для </w:t>
      </w:r>
      <w:r w:rsidR="00D01A77" w:rsidRPr="009D5108">
        <w:rPr>
          <w:sz w:val="28"/>
          <w:szCs w:val="28"/>
          <w:lang w:val="uk-UA"/>
        </w:rPr>
        <w:t>санітарного</w:t>
      </w:r>
      <w:r w:rsidR="005C20F1" w:rsidRPr="009D5108">
        <w:rPr>
          <w:sz w:val="28"/>
          <w:szCs w:val="28"/>
          <w:lang w:val="uk-UA"/>
        </w:rPr>
        <w:t xml:space="preserve"> –</w:t>
      </w:r>
      <w:r w:rsidRPr="009D5108">
        <w:rPr>
          <w:sz w:val="28"/>
          <w:szCs w:val="28"/>
          <w:lang w:val="uk-UA"/>
        </w:rPr>
        <w:t xml:space="preserve"> </w:t>
      </w:r>
      <w:r w:rsidR="00B1373E" w:rsidRPr="009D5108">
        <w:rPr>
          <w:sz w:val="28"/>
          <w:szCs w:val="28"/>
          <w:lang w:val="uk-UA"/>
        </w:rPr>
        <w:t xml:space="preserve">операційні </w:t>
      </w:r>
      <w:r w:rsidR="008250FE" w:rsidRPr="009D5108">
        <w:rPr>
          <w:sz w:val="28"/>
          <w:szCs w:val="28"/>
          <w:lang w:val="uk-UA"/>
        </w:rPr>
        <w:t xml:space="preserve">та фінансові </w:t>
      </w:r>
      <w:r w:rsidR="00CD2983" w:rsidRPr="009D5108">
        <w:rPr>
          <w:sz w:val="28"/>
          <w:szCs w:val="28"/>
          <w:lang w:val="uk-UA"/>
        </w:rPr>
        <w:t>витрат</w:t>
      </w:r>
      <w:r w:rsidR="00B1373E" w:rsidRPr="009D5108">
        <w:rPr>
          <w:sz w:val="28"/>
          <w:szCs w:val="28"/>
          <w:lang w:val="uk-UA"/>
        </w:rPr>
        <w:t>и</w:t>
      </w:r>
      <w:r w:rsidR="00CD2983" w:rsidRPr="009D5108">
        <w:rPr>
          <w:sz w:val="28"/>
          <w:szCs w:val="28"/>
          <w:lang w:val="uk-UA"/>
        </w:rPr>
        <w:t xml:space="preserve"> </w:t>
      </w:r>
      <w:bookmarkStart w:id="2" w:name="n121"/>
      <w:bookmarkEnd w:id="2"/>
      <w:r w:rsidR="00F75772" w:rsidRPr="009D5108">
        <w:rPr>
          <w:sz w:val="28"/>
          <w:szCs w:val="28"/>
          <w:lang w:val="uk-UA"/>
        </w:rPr>
        <w:t xml:space="preserve">на </w:t>
      </w:r>
      <w:r w:rsidR="00F75772" w:rsidRPr="009D5108">
        <w:rPr>
          <w:sz w:val="28"/>
          <w:szCs w:val="28"/>
          <w:lang w:val="uk-UA" w:eastAsia="uk-UA"/>
        </w:rPr>
        <w:t>утримання</w:t>
      </w:r>
      <w:r w:rsidR="009C4938" w:rsidRPr="009D5108">
        <w:rPr>
          <w:sz w:val="28"/>
          <w:szCs w:val="28"/>
          <w:lang w:val="uk-UA" w:eastAsia="uk-UA"/>
        </w:rPr>
        <w:t>,</w:t>
      </w:r>
      <w:r w:rsidR="00F75772" w:rsidRPr="009D5108">
        <w:rPr>
          <w:sz w:val="28"/>
          <w:szCs w:val="28"/>
          <w:lang w:val="uk-UA" w:eastAsia="uk-UA"/>
        </w:rPr>
        <w:t xml:space="preserve"> </w:t>
      </w:r>
      <w:r w:rsidR="00557FBA" w:rsidRPr="009D5108">
        <w:rPr>
          <w:sz w:val="28"/>
          <w:szCs w:val="28"/>
          <w:lang w:val="uk-UA" w:eastAsia="uk-UA"/>
        </w:rPr>
        <w:t xml:space="preserve">переоснащення, </w:t>
      </w:r>
      <w:r w:rsidR="00F75772" w:rsidRPr="009D5108">
        <w:rPr>
          <w:sz w:val="28"/>
          <w:szCs w:val="28"/>
          <w:lang w:val="uk-UA" w:eastAsia="uk-UA"/>
        </w:rPr>
        <w:t>обслуговування</w:t>
      </w:r>
      <w:r w:rsidR="008136B5" w:rsidRPr="009D5108">
        <w:rPr>
          <w:sz w:val="28"/>
          <w:szCs w:val="28"/>
          <w:lang w:val="uk-UA" w:eastAsia="uk-UA"/>
        </w:rPr>
        <w:t xml:space="preserve"> </w:t>
      </w:r>
      <w:r w:rsidR="00557FBA" w:rsidRPr="009D5108">
        <w:rPr>
          <w:sz w:val="28"/>
          <w:szCs w:val="28"/>
          <w:lang w:val="uk-UA" w:eastAsia="uk-UA"/>
        </w:rPr>
        <w:t xml:space="preserve">приймальних </w:t>
      </w:r>
      <w:r w:rsidR="00F75772" w:rsidRPr="009D5108">
        <w:rPr>
          <w:sz w:val="28"/>
          <w:szCs w:val="28"/>
          <w:lang w:val="uk-UA" w:eastAsia="uk-UA"/>
        </w:rPr>
        <w:t xml:space="preserve">споруд адміністрації морського порту, машин і механізмів, що забезпечують </w:t>
      </w:r>
      <w:r w:rsidR="00557FBA" w:rsidRPr="009D5108">
        <w:rPr>
          <w:sz w:val="28"/>
          <w:szCs w:val="28"/>
          <w:lang w:val="uk-UA" w:eastAsia="uk-UA"/>
        </w:rPr>
        <w:t xml:space="preserve">приймання </w:t>
      </w:r>
      <w:proofErr w:type="spellStart"/>
      <w:r w:rsidR="00557FBA" w:rsidRPr="009D5108">
        <w:rPr>
          <w:sz w:val="28"/>
          <w:szCs w:val="28"/>
          <w:lang w:val="uk-UA" w:eastAsia="uk-UA"/>
        </w:rPr>
        <w:t>нафтовмісних</w:t>
      </w:r>
      <w:proofErr w:type="spellEnd"/>
      <w:r w:rsidR="00557FBA" w:rsidRPr="009D5108">
        <w:rPr>
          <w:sz w:val="28"/>
          <w:szCs w:val="28"/>
          <w:lang w:val="uk-UA" w:eastAsia="uk-UA"/>
        </w:rPr>
        <w:t xml:space="preserve"> забруднюючих речовин</w:t>
      </w:r>
      <w:r w:rsidR="00F75772" w:rsidRPr="009D5108">
        <w:rPr>
          <w:sz w:val="28"/>
          <w:szCs w:val="28"/>
          <w:lang w:val="uk-UA" w:eastAsia="uk-UA"/>
        </w:rPr>
        <w:t xml:space="preserve">, сміття, харчових відходів та інших забруднень і їх транспортування до місць накопичення транспортної партії або безпечного поводження; спеціального портового устаткування для безпечного поводження зі сміттям та іншими  забрудненнями (печі для спалювання сміття тощо), транспортних засобів, у тому числі плавзасобів спеціалізованих </w:t>
      </w:r>
      <w:proofErr w:type="spellStart"/>
      <w:r w:rsidR="00F75772" w:rsidRPr="009D5108">
        <w:rPr>
          <w:sz w:val="28"/>
          <w:szCs w:val="28"/>
          <w:lang w:val="uk-UA" w:eastAsia="uk-UA"/>
        </w:rPr>
        <w:t>ємностей</w:t>
      </w:r>
      <w:proofErr w:type="spellEnd"/>
      <w:r w:rsidR="00F75772" w:rsidRPr="009D5108">
        <w:rPr>
          <w:sz w:val="28"/>
          <w:szCs w:val="28"/>
          <w:lang w:val="uk-UA" w:eastAsia="uk-UA"/>
        </w:rPr>
        <w:t xml:space="preserve"> (для збору та накопичення суднових забруднень до транспортної партії), що використовуються для прийняття з суден усіх видів забруднень (крім баластних вод)</w:t>
      </w:r>
      <w:r w:rsidR="00B1373E" w:rsidRPr="009D5108">
        <w:rPr>
          <w:sz w:val="28"/>
          <w:szCs w:val="28"/>
          <w:lang w:val="uk-UA"/>
        </w:rPr>
        <w:t>.</w:t>
      </w:r>
    </w:p>
    <w:p w14:paraId="5945047C" w14:textId="565A43D2" w:rsidR="00A31E5D" w:rsidRPr="009D5108" w:rsidRDefault="00A31E5D" w:rsidP="00AC1D30">
      <w:pPr>
        <w:shd w:val="clear" w:color="auto" w:fill="FFFFFF"/>
        <w:tabs>
          <w:tab w:val="left" w:pos="567"/>
        </w:tabs>
        <w:spacing w:line="360" w:lineRule="auto"/>
        <w:ind w:firstLine="567"/>
        <w:jc w:val="both"/>
        <w:rPr>
          <w:sz w:val="28"/>
          <w:szCs w:val="28"/>
          <w:lang w:val="uk-UA"/>
        </w:rPr>
      </w:pPr>
      <w:r w:rsidRPr="009D5108">
        <w:rPr>
          <w:sz w:val="28"/>
          <w:szCs w:val="28"/>
          <w:lang w:val="uk-UA"/>
        </w:rPr>
        <w:t xml:space="preserve">Перелік </w:t>
      </w:r>
      <w:r w:rsidR="00B1373E" w:rsidRPr="009D5108">
        <w:rPr>
          <w:sz w:val="28"/>
          <w:szCs w:val="28"/>
          <w:lang w:val="uk-UA"/>
        </w:rPr>
        <w:t>(номенклатура) операційних</w:t>
      </w:r>
      <w:r w:rsidRPr="009D5108">
        <w:rPr>
          <w:sz w:val="28"/>
          <w:szCs w:val="28"/>
          <w:lang w:val="uk-UA"/>
        </w:rPr>
        <w:t xml:space="preserve"> </w:t>
      </w:r>
      <w:r w:rsidR="008250FE" w:rsidRPr="009D5108">
        <w:rPr>
          <w:sz w:val="28"/>
          <w:szCs w:val="28"/>
          <w:lang w:val="uk-UA"/>
        </w:rPr>
        <w:t xml:space="preserve">та фінансових </w:t>
      </w:r>
      <w:r w:rsidRPr="009D5108">
        <w:rPr>
          <w:sz w:val="28"/>
          <w:szCs w:val="28"/>
          <w:lang w:val="uk-UA"/>
        </w:rPr>
        <w:t xml:space="preserve">витрат, що </w:t>
      </w:r>
      <w:r w:rsidR="00B1373E" w:rsidRPr="009D5108">
        <w:rPr>
          <w:sz w:val="28"/>
          <w:szCs w:val="28"/>
          <w:lang w:val="uk-UA"/>
        </w:rPr>
        <w:t>враховуються при</w:t>
      </w:r>
      <w:r w:rsidRPr="009D5108">
        <w:rPr>
          <w:sz w:val="28"/>
          <w:szCs w:val="28"/>
          <w:lang w:val="uk-UA"/>
        </w:rPr>
        <w:t xml:space="preserve"> розрахунку </w:t>
      </w:r>
      <w:r w:rsidR="00B1373E" w:rsidRPr="009D5108">
        <w:rPr>
          <w:sz w:val="28"/>
          <w:szCs w:val="28"/>
          <w:lang w:val="uk-UA"/>
        </w:rPr>
        <w:t xml:space="preserve">розмірів </w:t>
      </w:r>
      <w:r w:rsidRPr="009D5108">
        <w:rPr>
          <w:sz w:val="28"/>
          <w:szCs w:val="28"/>
          <w:lang w:val="uk-UA"/>
        </w:rPr>
        <w:t xml:space="preserve">ставок </w:t>
      </w:r>
      <w:r w:rsidR="00B1373E" w:rsidRPr="009D5108">
        <w:rPr>
          <w:sz w:val="28"/>
          <w:szCs w:val="28"/>
          <w:lang w:val="uk-UA"/>
        </w:rPr>
        <w:t xml:space="preserve">відповідних </w:t>
      </w:r>
      <w:r w:rsidRPr="009D5108">
        <w:rPr>
          <w:sz w:val="28"/>
          <w:szCs w:val="28"/>
          <w:lang w:val="uk-UA"/>
        </w:rPr>
        <w:t>портових зборів</w:t>
      </w:r>
      <w:r w:rsidR="00B1373E" w:rsidRPr="009D5108">
        <w:rPr>
          <w:sz w:val="28"/>
          <w:szCs w:val="28"/>
          <w:lang w:val="uk-UA"/>
        </w:rPr>
        <w:t>,</w:t>
      </w:r>
      <w:r w:rsidRPr="009D5108">
        <w:rPr>
          <w:sz w:val="28"/>
          <w:szCs w:val="28"/>
          <w:lang w:val="uk-UA"/>
        </w:rPr>
        <w:t xml:space="preserve"> </w:t>
      </w:r>
      <w:r w:rsidR="00455251" w:rsidRPr="009D5108">
        <w:rPr>
          <w:sz w:val="28"/>
          <w:szCs w:val="28"/>
          <w:lang w:val="uk-UA"/>
        </w:rPr>
        <w:t xml:space="preserve">визначається </w:t>
      </w:r>
      <w:r w:rsidRPr="009D5108">
        <w:rPr>
          <w:sz w:val="28"/>
          <w:szCs w:val="28"/>
          <w:lang w:val="uk-UA"/>
        </w:rPr>
        <w:t xml:space="preserve"> </w:t>
      </w:r>
      <w:r w:rsidR="00455251" w:rsidRPr="009D5108">
        <w:rPr>
          <w:sz w:val="28"/>
          <w:szCs w:val="28"/>
          <w:shd w:val="clear" w:color="auto" w:fill="FFFFFF"/>
          <w:lang w:val="uk-UA"/>
        </w:rPr>
        <w:t>Порядком справляння, обліку та використання коштів від портових зборів, крім використання коштів від адміністративного збору</w:t>
      </w:r>
      <w:r w:rsidR="00736EA4" w:rsidRPr="009D5108">
        <w:rPr>
          <w:sz w:val="28"/>
          <w:szCs w:val="28"/>
          <w:shd w:val="clear" w:color="auto" w:fill="FFFFFF"/>
          <w:lang w:val="uk-UA"/>
        </w:rPr>
        <w:t xml:space="preserve"> </w:t>
      </w:r>
      <w:r w:rsidR="00736EA4" w:rsidRPr="009D5108">
        <w:rPr>
          <w:sz w:val="28"/>
          <w:szCs w:val="28"/>
          <w:lang w:val="uk-UA"/>
        </w:rPr>
        <w:t>(далі – Порядок справляння, обліку та використання коштів від портових зборів)</w:t>
      </w:r>
      <w:r w:rsidR="00455251" w:rsidRPr="009D5108">
        <w:rPr>
          <w:sz w:val="28"/>
          <w:szCs w:val="28"/>
          <w:shd w:val="clear" w:color="auto" w:fill="FFFFFF"/>
          <w:lang w:val="uk-UA"/>
        </w:rPr>
        <w:t>.</w:t>
      </w:r>
    </w:p>
    <w:p w14:paraId="5945047D" w14:textId="20C24F35" w:rsidR="00325848" w:rsidRPr="009D5108" w:rsidRDefault="00325848" w:rsidP="00AC1D30">
      <w:pPr>
        <w:shd w:val="clear" w:color="auto" w:fill="FFFFFF"/>
        <w:tabs>
          <w:tab w:val="left" w:pos="567"/>
        </w:tabs>
        <w:spacing w:line="360" w:lineRule="auto"/>
        <w:ind w:firstLine="567"/>
        <w:jc w:val="both"/>
        <w:rPr>
          <w:sz w:val="28"/>
          <w:szCs w:val="28"/>
          <w:lang w:val="uk-UA"/>
        </w:rPr>
      </w:pPr>
      <w:r w:rsidRPr="009D5108">
        <w:rPr>
          <w:sz w:val="28"/>
          <w:szCs w:val="28"/>
          <w:lang w:val="uk-UA"/>
        </w:rPr>
        <w:t>Норматив рентабельності</w:t>
      </w:r>
      <w:r w:rsidR="003527CE" w:rsidRPr="009D5108">
        <w:rPr>
          <w:sz w:val="28"/>
          <w:szCs w:val="28"/>
          <w:lang w:val="uk-UA"/>
        </w:rPr>
        <w:t xml:space="preserve"> (інвестиційна ск</w:t>
      </w:r>
      <w:r w:rsidR="00B1373E" w:rsidRPr="009D5108">
        <w:rPr>
          <w:sz w:val="28"/>
          <w:szCs w:val="28"/>
          <w:lang w:val="uk-UA"/>
        </w:rPr>
        <w:t>ладова частина)</w:t>
      </w:r>
      <w:r w:rsidRPr="009D5108">
        <w:rPr>
          <w:sz w:val="28"/>
          <w:szCs w:val="28"/>
          <w:lang w:val="uk-UA"/>
        </w:rPr>
        <w:t xml:space="preserve"> встановлюється окремо для корабельного, канального, причального, санітарного портового збору для кожного морського порту. Норматив рентабельності </w:t>
      </w:r>
      <w:r w:rsidR="003527CE" w:rsidRPr="009D5108">
        <w:rPr>
          <w:sz w:val="28"/>
          <w:szCs w:val="28"/>
          <w:lang w:val="uk-UA"/>
        </w:rPr>
        <w:t xml:space="preserve">(інвестиційна складова частина) </w:t>
      </w:r>
      <w:r w:rsidRPr="009D5108">
        <w:rPr>
          <w:sz w:val="28"/>
          <w:szCs w:val="28"/>
          <w:lang w:val="uk-UA"/>
        </w:rPr>
        <w:t xml:space="preserve">для маякового збору встановлюється на єдиному рівні для усіх морських портів. Для адміністративного збору норматив рентабельності не </w:t>
      </w:r>
      <w:r w:rsidR="003122A0" w:rsidRPr="009D5108">
        <w:rPr>
          <w:sz w:val="28"/>
          <w:szCs w:val="28"/>
          <w:lang w:val="uk-UA"/>
        </w:rPr>
        <w:t>встановлюється</w:t>
      </w:r>
      <w:r w:rsidRPr="009D5108">
        <w:rPr>
          <w:sz w:val="28"/>
          <w:szCs w:val="28"/>
          <w:lang w:val="uk-UA"/>
        </w:rPr>
        <w:t>.</w:t>
      </w:r>
    </w:p>
    <w:p w14:paraId="5945047E" w14:textId="77777777" w:rsidR="00877580" w:rsidRPr="009D5108" w:rsidRDefault="00877580" w:rsidP="00AC1D30">
      <w:pPr>
        <w:tabs>
          <w:tab w:val="left" w:pos="1276"/>
        </w:tabs>
        <w:spacing w:line="360" w:lineRule="auto"/>
        <w:ind w:firstLine="567"/>
        <w:jc w:val="both"/>
        <w:rPr>
          <w:sz w:val="28"/>
          <w:szCs w:val="28"/>
          <w:lang w:val="uk-UA"/>
        </w:rPr>
      </w:pPr>
    </w:p>
    <w:p w14:paraId="5945047F" w14:textId="785B2261" w:rsidR="007915B0" w:rsidRPr="009D5108" w:rsidRDefault="00BA08BE"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13</w:t>
      </w:r>
      <w:r w:rsidR="00545073" w:rsidRPr="009D5108">
        <w:rPr>
          <w:rFonts w:ascii="Times New Roman" w:hAnsi="Times New Roman"/>
          <w:sz w:val="28"/>
          <w:szCs w:val="28"/>
          <w:lang w:val="uk-UA"/>
        </w:rPr>
        <w:t>.</w:t>
      </w:r>
      <w:r w:rsidR="00960B56" w:rsidRPr="009D5108">
        <w:rPr>
          <w:rFonts w:ascii="Times New Roman" w:hAnsi="Times New Roman"/>
          <w:sz w:val="28"/>
          <w:szCs w:val="28"/>
          <w:lang w:val="uk-UA"/>
        </w:rPr>
        <w:t> </w:t>
      </w:r>
      <w:r w:rsidR="00545073" w:rsidRPr="009D5108">
        <w:rPr>
          <w:rFonts w:ascii="Times New Roman" w:hAnsi="Times New Roman"/>
          <w:sz w:val="28"/>
          <w:szCs w:val="28"/>
          <w:lang w:val="uk-UA"/>
        </w:rPr>
        <w:t>У</w:t>
      </w:r>
      <w:r w:rsidR="006210A3" w:rsidRPr="009D5108">
        <w:rPr>
          <w:rFonts w:ascii="Times New Roman" w:hAnsi="Times New Roman"/>
          <w:sz w:val="28"/>
          <w:szCs w:val="28"/>
          <w:lang w:val="uk-UA"/>
        </w:rPr>
        <w:t xml:space="preserve"> випадку, якщо на момент розрахунку ставок портових зборів діють нормативно-правові акти, які передбачають </w:t>
      </w:r>
      <w:r w:rsidR="00545073" w:rsidRPr="009D5108">
        <w:rPr>
          <w:rFonts w:ascii="Times New Roman" w:hAnsi="Times New Roman"/>
          <w:sz w:val="28"/>
          <w:szCs w:val="28"/>
          <w:lang w:val="uk-UA"/>
        </w:rPr>
        <w:t xml:space="preserve">пільгові умови </w:t>
      </w:r>
      <w:r w:rsidR="00BC42E0" w:rsidRPr="009D5108">
        <w:rPr>
          <w:rFonts w:ascii="Times New Roman" w:hAnsi="Times New Roman"/>
          <w:sz w:val="28"/>
          <w:szCs w:val="28"/>
          <w:lang w:val="uk-UA"/>
        </w:rPr>
        <w:t>сп</w:t>
      </w:r>
      <w:r w:rsidR="00834B5A" w:rsidRPr="009D5108">
        <w:rPr>
          <w:rFonts w:ascii="Times New Roman" w:hAnsi="Times New Roman"/>
          <w:sz w:val="28"/>
          <w:szCs w:val="28"/>
          <w:lang w:val="uk-UA"/>
        </w:rPr>
        <w:t>ра</w:t>
      </w:r>
      <w:r w:rsidR="00BC42E0" w:rsidRPr="009D5108">
        <w:rPr>
          <w:rFonts w:ascii="Times New Roman" w:hAnsi="Times New Roman"/>
          <w:sz w:val="28"/>
          <w:szCs w:val="28"/>
          <w:lang w:val="uk-UA"/>
        </w:rPr>
        <w:t xml:space="preserve">вляння </w:t>
      </w:r>
      <w:r w:rsidR="00B66BE3" w:rsidRPr="009D5108">
        <w:rPr>
          <w:rFonts w:ascii="Times New Roman" w:hAnsi="Times New Roman"/>
          <w:sz w:val="28"/>
          <w:szCs w:val="28"/>
          <w:lang w:val="uk-UA"/>
        </w:rPr>
        <w:t xml:space="preserve">або </w:t>
      </w:r>
      <w:r w:rsidR="006210A3" w:rsidRPr="009D5108">
        <w:rPr>
          <w:rFonts w:ascii="Times New Roman" w:hAnsi="Times New Roman"/>
          <w:sz w:val="28"/>
          <w:szCs w:val="28"/>
          <w:lang w:val="uk-UA"/>
        </w:rPr>
        <w:t>звільнення від портових зборів суден</w:t>
      </w:r>
      <w:r w:rsidR="00267028" w:rsidRPr="009D5108">
        <w:rPr>
          <w:rFonts w:ascii="Times New Roman" w:hAnsi="Times New Roman"/>
          <w:sz w:val="28"/>
          <w:szCs w:val="28"/>
          <w:lang w:val="uk-UA"/>
        </w:rPr>
        <w:t xml:space="preserve">, </w:t>
      </w:r>
      <w:r w:rsidR="00B66BE3" w:rsidRPr="009D5108">
        <w:rPr>
          <w:rFonts w:ascii="Times New Roman" w:hAnsi="Times New Roman"/>
          <w:sz w:val="28"/>
          <w:szCs w:val="28"/>
          <w:lang w:val="uk-UA"/>
        </w:rPr>
        <w:t>що відносяться до певних категорій</w:t>
      </w:r>
      <w:r w:rsidR="00267028" w:rsidRPr="009D5108">
        <w:rPr>
          <w:rFonts w:ascii="Times New Roman" w:hAnsi="Times New Roman"/>
          <w:sz w:val="28"/>
          <w:szCs w:val="28"/>
          <w:lang w:val="uk-UA"/>
        </w:rPr>
        <w:t xml:space="preserve"> </w:t>
      </w:r>
      <w:r w:rsidR="00B66BE3" w:rsidRPr="009D5108">
        <w:rPr>
          <w:rFonts w:ascii="Times New Roman" w:hAnsi="Times New Roman"/>
          <w:sz w:val="28"/>
          <w:szCs w:val="28"/>
          <w:lang w:val="uk-UA"/>
        </w:rPr>
        <w:t>за визначеними ознаками</w:t>
      </w:r>
      <w:r w:rsidR="0058388D" w:rsidRPr="009D5108">
        <w:rPr>
          <w:rFonts w:ascii="Times New Roman" w:hAnsi="Times New Roman"/>
          <w:sz w:val="28"/>
          <w:szCs w:val="28"/>
          <w:lang w:val="uk-UA"/>
        </w:rPr>
        <w:t>,</w:t>
      </w:r>
      <w:r w:rsidR="00FE5068" w:rsidRPr="009D5108">
        <w:rPr>
          <w:rFonts w:ascii="Times New Roman" w:hAnsi="Times New Roman"/>
          <w:sz w:val="28"/>
          <w:szCs w:val="28"/>
          <w:lang w:val="uk-UA"/>
        </w:rPr>
        <w:t xml:space="preserve"> </w:t>
      </w:r>
      <w:r w:rsidR="00267028" w:rsidRPr="009D5108">
        <w:rPr>
          <w:rFonts w:ascii="Times New Roman" w:hAnsi="Times New Roman"/>
          <w:sz w:val="28"/>
          <w:szCs w:val="28"/>
          <w:lang w:val="uk-UA"/>
        </w:rPr>
        <w:t>у розрахунках бази нарахування портових зборів використову</w:t>
      </w:r>
      <w:r w:rsidR="00B66BE3" w:rsidRPr="009D5108">
        <w:rPr>
          <w:rFonts w:ascii="Times New Roman" w:hAnsi="Times New Roman"/>
          <w:sz w:val="28"/>
          <w:szCs w:val="28"/>
          <w:lang w:val="uk-UA"/>
        </w:rPr>
        <w:t>є</w:t>
      </w:r>
      <w:r w:rsidR="00267028" w:rsidRPr="009D5108">
        <w:rPr>
          <w:rFonts w:ascii="Times New Roman" w:hAnsi="Times New Roman"/>
          <w:sz w:val="28"/>
          <w:szCs w:val="28"/>
          <w:lang w:val="uk-UA"/>
        </w:rPr>
        <w:t xml:space="preserve">ться відповідний </w:t>
      </w:r>
      <w:r w:rsidR="00F92E3B" w:rsidRPr="009D5108">
        <w:rPr>
          <w:rFonts w:ascii="Times New Roman" w:hAnsi="Times New Roman"/>
          <w:sz w:val="28"/>
          <w:szCs w:val="28"/>
          <w:lang w:val="uk-UA"/>
        </w:rPr>
        <w:t>коефіцієнт</w:t>
      </w:r>
      <w:r w:rsidR="00267028" w:rsidRPr="009D5108">
        <w:rPr>
          <w:rFonts w:ascii="Times New Roman" w:hAnsi="Times New Roman"/>
          <w:sz w:val="28"/>
          <w:szCs w:val="28"/>
          <w:lang w:val="uk-UA"/>
        </w:rPr>
        <w:t xml:space="preserve">, </w:t>
      </w:r>
      <w:r w:rsidR="00267028" w:rsidRPr="009D5108">
        <w:rPr>
          <w:rFonts w:ascii="Times New Roman" w:hAnsi="Times New Roman"/>
          <w:sz w:val="28"/>
          <w:szCs w:val="28"/>
          <w:lang w:val="uk-UA" w:eastAsia="uk-UA"/>
        </w:rPr>
        <w:t xml:space="preserve">який </w:t>
      </w:r>
      <w:r w:rsidR="009D18D7" w:rsidRPr="009D5108">
        <w:rPr>
          <w:rFonts w:ascii="Times New Roman" w:hAnsi="Times New Roman"/>
          <w:sz w:val="28"/>
          <w:szCs w:val="28"/>
          <w:lang w:val="uk-UA"/>
        </w:rPr>
        <w:t xml:space="preserve">приймає значення </w:t>
      </w:r>
      <w:r w:rsidR="004B543C" w:rsidRPr="009D5108">
        <w:rPr>
          <w:rFonts w:ascii="Times New Roman" w:hAnsi="Times New Roman"/>
          <w:sz w:val="28"/>
          <w:szCs w:val="28"/>
          <w:lang w:val="uk-UA"/>
        </w:rPr>
        <w:t xml:space="preserve">від нуля до одиниці </w:t>
      </w:r>
      <w:r w:rsidR="003E7F44" w:rsidRPr="009D5108">
        <w:rPr>
          <w:rFonts w:ascii="Times New Roman" w:hAnsi="Times New Roman"/>
          <w:sz w:val="28"/>
          <w:szCs w:val="28"/>
          <w:lang w:val="uk-UA"/>
        </w:rPr>
        <w:t xml:space="preserve">у залежності від того, який відсоток зниження ставок портових зборів </w:t>
      </w:r>
      <w:r w:rsidR="003E7F44" w:rsidRPr="009D5108">
        <w:rPr>
          <w:rFonts w:ascii="Times New Roman" w:hAnsi="Times New Roman"/>
          <w:sz w:val="28"/>
          <w:szCs w:val="28"/>
          <w:lang w:val="uk-UA"/>
        </w:rPr>
        <w:lastRenderedPageBreak/>
        <w:t xml:space="preserve">для </w:t>
      </w:r>
      <w:r w:rsidR="00BF286B" w:rsidRPr="009D5108">
        <w:rPr>
          <w:rFonts w:ascii="Times New Roman" w:hAnsi="Times New Roman"/>
          <w:sz w:val="28"/>
          <w:szCs w:val="28"/>
          <w:lang w:val="uk-UA"/>
        </w:rPr>
        <w:t xml:space="preserve">визначеної </w:t>
      </w:r>
      <w:r w:rsidR="003E7F44" w:rsidRPr="009D5108">
        <w:rPr>
          <w:rFonts w:ascii="Times New Roman" w:hAnsi="Times New Roman"/>
          <w:sz w:val="28"/>
          <w:szCs w:val="28"/>
          <w:lang w:val="uk-UA"/>
        </w:rPr>
        <w:t xml:space="preserve">категорії суден </w:t>
      </w:r>
      <w:r w:rsidR="00BF286B" w:rsidRPr="009D5108">
        <w:rPr>
          <w:rFonts w:ascii="Times New Roman" w:hAnsi="Times New Roman"/>
          <w:sz w:val="28"/>
          <w:szCs w:val="28"/>
          <w:lang w:val="uk-UA"/>
        </w:rPr>
        <w:t xml:space="preserve">передбачений відповідними </w:t>
      </w:r>
      <w:r w:rsidR="00CC481B" w:rsidRPr="009D5108">
        <w:rPr>
          <w:rFonts w:ascii="Times New Roman" w:hAnsi="Times New Roman"/>
          <w:sz w:val="28"/>
          <w:szCs w:val="28"/>
          <w:lang w:val="uk-UA"/>
        </w:rPr>
        <w:t>нормативно-</w:t>
      </w:r>
      <w:r w:rsidR="00BF286B" w:rsidRPr="009D5108">
        <w:rPr>
          <w:rFonts w:ascii="Times New Roman" w:hAnsi="Times New Roman"/>
          <w:sz w:val="28"/>
          <w:szCs w:val="28"/>
          <w:lang w:val="uk-UA"/>
        </w:rPr>
        <w:t>правовими актами</w:t>
      </w:r>
      <w:r w:rsidR="00CC481B" w:rsidRPr="009D5108">
        <w:rPr>
          <w:rFonts w:ascii="Times New Roman" w:hAnsi="Times New Roman"/>
          <w:sz w:val="28"/>
          <w:szCs w:val="28"/>
          <w:lang w:val="uk-UA"/>
        </w:rPr>
        <w:t>, які діють на момент розрахунку ставок портових зборів</w:t>
      </w:r>
      <w:r w:rsidR="009D18D7" w:rsidRPr="009D5108">
        <w:rPr>
          <w:rFonts w:ascii="Times New Roman" w:hAnsi="Times New Roman"/>
          <w:sz w:val="28"/>
          <w:szCs w:val="28"/>
          <w:lang w:val="uk-UA"/>
        </w:rPr>
        <w:t xml:space="preserve">. </w:t>
      </w:r>
    </w:p>
    <w:p w14:paraId="59450480" w14:textId="77777777" w:rsidR="00936916" w:rsidRPr="009D5108" w:rsidRDefault="00936916" w:rsidP="009B488D">
      <w:pPr>
        <w:shd w:val="clear" w:color="auto" w:fill="FFFFFF"/>
        <w:tabs>
          <w:tab w:val="left" w:pos="4254"/>
        </w:tabs>
        <w:spacing w:line="360" w:lineRule="auto"/>
        <w:jc w:val="both"/>
        <w:rPr>
          <w:sz w:val="28"/>
          <w:szCs w:val="28"/>
          <w:lang w:val="uk-UA"/>
        </w:rPr>
      </w:pPr>
    </w:p>
    <w:p w14:paraId="59450481" w14:textId="77777777" w:rsidR="00BD6A5B" w:rsidRPr="009D5108" w:rsidRDefault="00DB4E30" w:rsidP="002B3FA9">
      <w:pPr>
        <w:pStyle w:val="21"/>
        <w:keepNext/>
        <w:tabs>
          <w:tab w:val="left" w:pos="709"/>
          <w:tab w:val="left" w:pos="4254"/>
        </w:tabs>
        <w:spacing w:after="0" w:line="360" w:lineRule="auto"/>
        <w:ind w:left="0"/>
        <w:jc w:val="center"/>
        <w:rPr>
          <w:rFonts w:ascii="Times New Roman" w:hAnsi="Times New Roman"/>
          <w:sz w:val="28"/>
          <w:szCs w:val="28"/>
          <w:lang w:val="uk-UA"/>
        </w:rPr>
      </w:pPr>
      <w:r w:rsidRPr="009D5108">
        <w:rPr>
          <w:rFonts w:ascii="Times New Roman" w:hAnsi="Times New Roman"/>
          <w:sz w:val="28"/>
          <w:szCs w:val="28"/>
          <w:lang w:val="uk-UA"/>
        </w:rPr>
        <w:t xml:space="preserve">2. </w:t>
      </w:r>
      <w:r w:rsidR="00EC2E3D" w:rsidRPr="009D5108">
        <w:rPr>
          <w:rFonts w:ascii="Times New Roman" w:hAnsi="Times New Roman"/>
          <w:sz w:val="28"/>
          <w:szCs w:val="28"/>
          <w:lang w:val="uk-UA"/>
        </w:rPr>
        <w:t xml:space="preserve">Розрахунок </w:t>
      </w:r>
      <w:r w:rsidR="001801A2" w:rsidRPr="009D5108">
        <w:rPr>
          <w:rFonts w:ascii="Times New Roman" w:hAnsi="Times New Roman"/>
          <w:sz w:val="28"/>
          <w:szCs w:val="28"/>
          <w:lang w:val="uk-UA"/>
        </w:rPr>
        <w:t>р</w:t>
      </w:r>
      <w:r w:rsidR="002F2531" w:rsidRPr="009D5108">
        <w:rPr>
          <w:rFonts w:ascii="Times New Roman" w:hAnsi="Times New Roman"/>
          <w:sz w:val="28"/>
          <w:szCs w:val="28"/>
          <w:lang w:val="uk-UA"/>
        </w:rPr>
        <w:t>о</w:t>
      </w:r>
      <w:r w:rsidR="001801A2" w:rsidRPr="009D5108">
        <w:rPr>
          <w:rFonts w:ascii="Times New Roman" w:hAnsi="Times New Roman"/>
          <w:sz w:val="28"/>
          <w:szCs w:val="28"/>
          <w:lang w:val="uk-UA"/>
        </w:rPr>
        <w:t xml:space="preserve">зміру </w:t>
      </w:r>
      <w:r w:rsidR="00BD6A5B" w:rsidRPr="009D5108">
        <w:rPr>
          <w:rFonts w:ascii="Times New Roman" w:hAnsi="Times New Roman"/>
          <w:sz w:val="28"/>
          <w:szCs w:val="28"/>
          <w:lang w:val="uk-UA"/>
        </w:rPr>
        <w:t>ставки корабельного збору.</w:t>
      </w:r>
    </w:p>
    <w:p w14:paraId="59450482" w14:textId="77777777" w:rsidR="005B74AC" w:rsidRPr="009D5108" w:rsidRDefault="005B74AC" w:rsidP="002B3FA9">
      <w:pPr>
        <w:keepNext/>
        <w:shd w:val="clear" w:color="auto" w:fill="FFFFFF"/>
        <w:tabs>
          <w:tab w:val="left" w:pos="1134"/>
        </w:tabs>
        <w:spacing w:line="360" w:lineRule="auto"/>
        <w:jc w:val="both"/>
        <w:rPr>
          <w:sz w:val="28"/>
          <w:szCs w:val="28"/>
          <w:lang w:val="uk-UA"/>
        </w:rPr>
      </w:pPr>
    </w:p>
    <w:p w14:paraId="59450483" w14:textId="31586993" w:rsidR="00BD6A5B" w:rsidRPr="009D5108" w:rsidRDefault="00D01EA0" w:rsidP="00960B56">
      <w:pPr>
        <w:tabs>
          <w:tab w:val="left" w:pos="1134"/>
        </w:tabs>
        <w:spacing w:line="360" w:lineRule="auto"/>
        <w:ind w:firstLine="567"/>
        <w:jc w:val="both"/>
        <w:rPr>
          <w:sz w:val="28"/>
          <w:szCs w:val="28"/>
          <w:lang w:val="uk-UA"/>
        </w:rPr>
      </w:pPr>
      <w:r w:rsidRPr="009D5108">
        <w:rPr>
          <w:sz w:val="28"/>
          <w:szCs w:val="20"/>
          <w:lang w:val="uk-UA"/>
        </w:rPr>
        <w:t>С</w:t>
      </w:r>
      <w:r w:rsidR="00BD6A5B" w:rsidRPr="009D5108">
        <w:rPr>
          <w:sz w:val="28"/>
          <w:szCs w:val="20"/>
          <w:lang w:val="uk-UA"/>
        </w:rPr>
        <w:t>тавк</w:t>
      </w:r>
      <w:r w:rsidR="005B74AC" w:rsidRPr="009D5108">
        <w:rPr>
          <w:sz w:val="28"/>
          <w:szCs w:val="20"/>
          <w:lang w:val="uk-UA"/>
        </w:rPr>
        <w:t>а</w:t>
      </w:r>
      <w:r w:rsidR="00BD6A5B" w:rsidRPr="009D5108">
        <w:rPr>
          <w:sz w:val="28"/>
          <w:szCs w:val="20"/>
          <w:lang w:val="uk-UA"/>
        </w:rPr>
        <w:t xml:space="preserve"> корабельного збору </w:t>
      </w:r>
      <w:r w:rsidR="00380BBA" w:rsidRPr="009D5108">
        <w:rPr>
          <w:sz w:val="28"/>
          <w:szCs w:val="20"/>
          <w:lang w:val="uk-UA"/>
        </w:rPr>
        <w:t xml:space="preserve">визначається в залежності від спеціалізації судна </w:t>
      </w:r>
      <w:r w:rsidR="00BD6A5B" w:rsidRPr="009D5108">
        <w:rPr>
          <w:sz w:val="28"/>
          <w:szCs w:val="20"/>
          <w:lang w:val="uk-UA"/>
        </w:rPr>
        <w:t xml:space="preserve">за </w:t>
      </w:r>
      <w:r w:rsidR="004D57BD" w:rsidRPr="009D5108">
        <w:rPr>
          <w:sz w:val="28"/>
          <w:szCs w:val="20"/>
          <w:lang w:val="uk-UA"/>
        </w:rPr>
        <w:t>такою формулою</w:t>
      </w:r>
      <w:r w:rsidR="006567D8" w:rsidRPr="009D5108">
        <w:rPr>
          <w:sz w:val="28"/>
          <w:szCs w:val="20"/>
          <w:lang w:val="uk-UA"/>
        </w:rPr>
        <w:t>:</w:t>
      </w:r>
    </w:p>
    <w:p w14:paraId="59450485" w14:textId="3F5E1BAF" w:rsidR="006567D8" w:rsidRPr="009D5108" w:rsidRDefault="00E86415" w:rsidP="009B488D">
      <w:pPr>
        <w:rPr>
          <w:lang w:val="uk-UA" w:eastAsia="en-US"/>
        </w:rPr>
      </w:pPr>
      <m:oMathPara>
        <m:oMathParaPr>
          <m:jc m:val="center"/>
        </m:oMathParaPr>
        <m:oMath>
          <m:eqArr>
            <m:eqArrPr>
              <m:maxDist m:val="1"/>
              <m:ctrlPr>
                <w:rPr>
                  <w:rFonts w:ascii="Cambria Math" w:hAnsi="Cambria Math"/>
                  <w:lang w:val="uk-UA"/>
                </w:rPr>
              </m:ctrlPr>
            </m:eqArrPr>
            <m:e>
              <m:sSub>
                <m:sSubPr>
                  <m:ctrlPr>
                    <w:rPr>
                      <w:rFonts w:ascii="Cambria Math" w:hAnsi="Cambria Math"/>
                      <w:lang w:val="uk-UA" w:eastAsia="en-US"/>
                    </w:rPr>
                  </m:ctrlPr>
                </m:sSubPr>
                <m:e>
                  <m:r>
                    <m:rPr>
                      <m:sty m:val="p"/>
                    </m:rPr>
                    <w:rPr>
                      <w:rFonts w:ascii="Cambria Math" w:hAnsi="Cambria Math"/>
                      <w:lang w:val="uk-UA"/>
                    </w:rPr>
                    <m:t>S</m:t>
                  </m:r>
                </m:e>
                <m:sub>
                  <m:r>
                    <m:rPr>
                      <m:sty m:val="p"/>
                    </m:rPr>
                    <w:rPr>
                      <w:rFonts w:ascii="Cambria Math" w:hAnsi="Cambria Math"/>
                      <w:lang w:val="uk-UA"/>
                    </w:rPr>
                    <m:t xml:space="preserve">кор. </m:t>
                  </m:r>
                </m:sub>
              </m:sSub>
              <m:r>
                <m:rPr>
                  <m:sty m:val="p"/>
                </m:rPr>
                <w:rPr>
                  <w:rFonts w:ascii="Cambria Math" w:hAnsi="Cambria Math"/>
                  <w:lang w:val="uk-UA" w:eastAsia="en-US"/>
                </w:rPr>
                <m:t>=</m:t>
              </m:r>
              <m:sSub>
                <m:sSubPr>
                  <m:ctrlPr>
                    <w:rPr>
                      <w:rFonts w:ascii="Cambria Math" w:hAnsi="Cambria Math"/>
                      <w:lang w:val="uk-UA" w:eastAsia="en-US"/>
                    </w:rPr>
                  </m:ctrlPr>
                </m:sSubPr>
                <m:e>
                  <m:r>
                    <m:rPr>
                      <m:sty m:val="p"/>
                    </m:rPr>
                    <w:rPr>
                      <w:rFonts w:ascii="Cambria Math" w:hAnsi="Cambria Math"/>
                      <w:lang w:val="uk-UA" w:eastAsia="en-US"/>
                    </w:rPr>
                    <m:t>k</m:t>
                  </m:r>
                </m:e>
                <m:sub/>
              </m:sSub>
              <m:r>
                <m:rPr>
                  <m:sty m:val="p"/>
                </m:rPr>
                <w:rPr>
                  <w:rFonts w:ascii="Cambria Math" w:hAnsi="Cambria Math"/>
                  <w:lang w:val="uk-UA" w:eastAsia="en-US"/>
                </w:rPr>
                <m:t>*</m:t>
              </m:r>
              <m:f>
                <m:fPr>
                  <m:ctrlPr>
                    <w:rPr>
                      <w:rFonts w:ascii="Cambria Math" w:hAnsi="Cambria Math"/>
                      <w:lang w:val="uk-UA" w:eastAsia="en-US"/>
                    </w:rPr>
                  </m:ctrlPr>
                </m:fPr>
                <m:num>
                  <m:nary>
                    <m:naryPr>
                      <m:chr m:val="∑"/>
                      <m:limLoc m:val="undOvr"/>
                      <m:ctrlPr>
                        <w:rPr>
                          <w:rFonts w:ascii="Cambria Math" w:hAnsi="Cambria Math"/>
                          <w:lang w:val="uk-UA" w:eastAsia="en-US"/>
                        </w:rPr>
                      </m:ctrlPr>
                    </m:naryPr>
                    <m:sub>
                      <m:r>
                        <m:rPr>
                          <m:sty m:val="p"/>
                        </m:rPr>
                        <w:rPr>
                          <w:rFonts w:ascii="Cambria Math" w:hAnsi="Cambria Math"/>
                          <w:lang w:val="uk-UA"/>
                        </w:rPr>
                        <m:t>n=1</m:t>
                      </m:r>
                    </m:sub>
                    <m:sup>
                      <m:r>
                        <m:rPr>
                          <m:sty m:val="p"/>
                        </m:rPr>
                        <w:rPr>
                          <w:rFonts w:ascii="Cambria Math" w:hAnsi="Cambria Math"/>
                          <w:lang w:val="uk-UA"/>
                        </w:rPr>
                        <m:t>i</m:t>
                      </m:r>
                    </m:sup>
                    <m:e>
                      <m:sSub>
                        <m:sSubPr>
                          <m:ctrlPr>
                            <w:rPr>
                              <w:rFonts w:ascii="Cambria Math" w:hAnsi="Cambria Math"/>
                              <w:lang w:val="uk-UA" w:eastAsia="en-US"/>
                            </w:rPr>
                          </m:ctrlPr>
                        </m:sSubPr>
                        <m:e>
                          <m:r>
                            <m:rPr>
                              <m:sty m:val="p"/>
                            </m:rPr>
                            <w:rPr>
                              <w:rFonts w:ascii="Cambria Math" w:hAnsi="Cambria Math"/>
                              <w:lang w:val="uk-UA" w:eastAsia="en-US"/>
                            </w:rPr>
                            <m:t>R</m:t>
                          </m:r>
                        </m:e>
                        <m:sub>
                          <m:r>
                            <m:rPr>
                              <m:sty m:val="p"/>
                            </m:rPr>
                            <w:rPr>
                              <w:rFonts w:ascii="Cambria Math" w:hAnsi="Cambria Math"/>
                              <w:lang w:val="uk-UA"/>
                            </w:rPr>
                            <m:t>n кор</m:t>
                          </m:r>
                        </m:sub>
                      </m:sSub>
                    </m:e>
                  </m:nary>
                </m:num>
                <m:den>
                  <m:r>
                    <m:rPr>
                      <m:sty m:val="p"/>
                    </m:rPr>
                    <w:rPr>
                      <w:rFonts w:ascii="Cambria Math" w:hAnsi="Cambria Math"/>
                      <w:lang w:val="uk-UA" w:eastAsia="en-US"/>
                    </w:rPr>
                    <m:t>2*</m:t>
                  </m:r>
                  <m:nary>
                    <m:naryPr>
                      <m:chr m:val="∑"/>
                      <m:limLoc m:val="undOvr"/>
                      <m:ctrlPr>
                        <w:rPr>
                          <w:rFonts w:ascii="Cambria Math" w:hAnsi="Cambria Math"/>
                          <w:lang w:val="uk-UA" w:eastAsia="en-US"/>
                        </w:rPr>
                      </m:ctrlPr>
                    </m:naryPr>
                    <m:sub>
                      <m:r>
                        <m:rPr>
                          <m:sty m:val="p"/>
                        </m:rPr>
                        <w:rPr>
                          <w:rFonts w:ascii="Cambria Math" w:hAnsi="Cambria Math"/>
                          <w:lang w:val="uk-UA"/>
                        </w:rPr>
                        <m:t>n=1</m:t>
                      </m:r>
                    </m:sub>
                    <m:sup>
                      <m:r>
                        <m:rPr>
                          <m:sty m:val="p"/>
                        </m:rPr>
                        <w:rPr>
                          <w:rFonts w:ascii="Cambria Math" w:hAnsi="Cambria Math"/>
                          <w:lang w:val="uk-UA"/>
                        </w:rPr>
                        <m:t>i</m:t>
                      </m:r>
                    </m:sup>
                    <m:e>
                      <m:sSub>
                        <m:sSubPr>
                          <m:ctrlPr>
                            <w:rPr>
                              <w:rFonts w:ascii="Cambria Math" w:hAnsi="Cambria Math"/>
                              <w:lang w:val="uk-UA" w:eastAsia="en-US"/>
                            </w:rPr>
                          </m:ctrlPr>
                        </m:sSubPr>
                        <m:e>
                          <m:r>
                            <m:rPr>
                              <m:sty m:val="p"/>
                            </m:rPr>
                            <w:rPr>
                              <w:rFonts w:ascii="Cambria Math" w:hAnsi="Cambria Math"/>
                              <w:lang w:val="uk-UA" w:eastAsia="en-US"/>
                            </w:rPr>
                            <m:t>GT</m:t>
                          </m:r>
                        </m:e>
                        <m:sub>
                          <m:r>
                            <m:rPr>
                              <m:sty m:val="p"/>
                            </m:rPr>
                            <w:rPr>
                              <w:rFonts w:ascii="Cambria Math" w:hAnsi="Cambria Math"/>
                              <w:lang w:val="uk-UA"/>
                            </w:rPr>
                            <m:t>n кор</m:t>
                          </m:r>
                        </m:sub>
                      </m:sSub>
                      <m:r>
                        <m:rPr>
                          <m:sty m:val="p"/>
                        </m:rPr>
                        <w:rPr>
                          <w:rFonts w:ascii="Cambria Math" w:hAnsi="Cambria Math"/>
                          <w:lang w:val="uk-UA" w:eastAsia="en-US"/>
                        </w:rPr>
                        <m:t>*</m:t>
                      </m:r>
                      <m:sSub>
                        <m:sSubPr>
                          <m:ctrlPr>
                            <w:rPr>
                              <w:rFonts w:ascii="Cambria Math" w:hAnsi="Cambria Math"/>
                              <w:lang w:val="uk-UA"/>
                            </w:rPr>
                          </m:ctrlPr>
                        </m:sSubPr>
                        <m:e>
                          <m:r>
                            <m:rPr>
                              <m:sty m:val="p"/>
                            </m:rPr>
                            <w:rPr>
                              <w:rFonts w:ascii="Cambria Math" w:hAnsi="Cambria Math"/>
                              <w:lang w:val="uk-UA"/>
                            </w:rPr>
                            <m:t>K</m:t>
                          </m:r>
                        </m:e>
                        <m:sub>
                          <m:r>
                            <m:rPr>
                              <m:sty m:val="p"/>
                            </m:rPr>
                            <w:rPr>
                              <w:rFonts w:ascii="Cambria Math" w:hAnsi="Cambria Math"/>
                              <w:vertAlign w:val="subscript"/>
                              <w:lang w:val="uk-UA"/>
                            </w:rPr>
                            <m:t>НБУ</m:t>
                          </m:r>
                        </m:sub>
                      </m:sSub>
                    </m:e>
                  </m:nary>
                </m:den>
              </m:f>
              <m:r>
                <m:rPr>
                  <m:sty m:val="p"/>
                </m:rPr>
                <w:rPr>
                  <w:rFonts w:ascii="Cambria Math" w:hAnsi="Cambria Math"/>
                  <w:lang w:val="uk-UA" w:eastAsia="en-US"/>
                </w:rPr>
                <m:t>*</m:t>
              </m:r>
              <m:sSub>
                <m:sSubPr>
                  <m:ctrlPr>
                    <w:rPr>
                      <w:rFonts w:ascii="Cambria Math" w:hAnsi="Cambria Math"/>
                      <w:vertAlign w:val="subscript"/>
                      <w:lang w:val="uk-UA"/>
                    </w:rPr>
                  </m:ctrlPr>
                </m:sSubPr>
                <m:e>
                  <m:r>
                    <m:rPr>
                      <m:sty m:val="p"/>
                    </m:rPr>
                    <w:rPr>
                      <w:rFonts w:ascii="Cambria Math" w:hAnsi="Cambria Math"/>
                      <w:lang w:val="uk-UA"/>
                    </w:rPr>
                    <m:t>К</m:t>
                  </m:r>
                </m:e>
                <m:sub>
                  <m:r>
                    <m:rPr>
                      <m:sty m:val="p"/>
                    </m:rPr>
                    <w:rPr>
                      <w:rFonts w:ascii="Cambria Math" w:hAnsi="Cambria Math"/>
                      <w:vertAlign w:val="subscript"/>
                      <w:lang w:val="uk-UA"/>
                    </w:rPr>
                    <m:t>р кораб</m:t>
                  </m:r>
                </m:sub>
              </m:sSub>
              <m:r>
                <m:rPr>
                  <m:sty m:val="p"/>
                </m:rPr>
                <w:rPr>
                  <w:rFonts w:ascii="Cambria Math" w:hAnsi="Cambria Math"/>
                  <w:lang w:val="uk-UA"/>
                </w:rPr>
                <m:t xml:space="preserve">              </m:t>
              </m:r>
              <m:d>
                <m:dPr>
                  <m:ctrlPr>
                    <w:rPr>
                      <w:rFonts w:ascii="Cambria Math" w:hAnsi="Cambria Math"/>
                      <w:sz w:val="27"/>
                      <w:szCs w:val="27"/>
                      <w:shd w:val="clear" w:color="auto" w:fill="FFFFFF"/>
                      <w:lang w:val="uk-UA"/>
                    </w:rPr>
                  </m:ctrlPr>
                </m:dPr>
                <m:e>
                  <m:r>
                    <m:rPr>
                      <m:sty m:val="p"/>
                    </m:rPr>
                    <w:rPr>
                      <w:rFonts w:ascii="Cambria Math" w:hAnsi="Cambria Math"/>
                      <w:lang w:val="uk-UA" w:eastAsia="en-US"/>
                    </w:rPr>
                    <m:t>1</m:t>
                  </m:r>
                </m:e>
              </m:d>
              <m:r>
                <w:rPr>
                  <w:rFonts w:ascii="Cambria Math" w:hAnsi="Cambria Math"/>
                  <w:sz w:val="27"/>
                  <w:szCs w:val="27"/>
                  <w:shd w:val="clear" w:color="auto" w:fill="FFFFFF"/>
                  <w:lang w:val="uk-UA"/>
                </w:rPr>
                <m:t>,</m:t>
              </m:r>
              <m:ctrlPr>
                <w:rPr>
                  <w:rFonts w:ascii="Cambria Math" w:hAnsi="Cambria Math"/>
                  <w:lang w:val="uk-UA" w:eastAsia="en-US"/>
                </w:rPr>
              </m:ctrlPr>
            </m:e>
          </m:eqArr>
        </m:oMath>
      </m:oMathPara>
    </w:p>
    <w:p w14:paraId="59450486" w14:textId="77777777" w:rsidR="00772E6F" w:rsidRPr="009D5108" w:rsidRDefault="00772E6F" w:rsidP="009B488D">
      <w:pPr>
        <w:rPr>
          <w:lang w:val="uk-UA" w:eastAsia="en-US"/>
        </w:rPr>
      </w:pPr>
    </w:p>
    <w:p w14:paraId="12126695" w14:textId="77777777" w:rsidR="004D57BD" w:rsidRPr="009D5108" w:rsidRDefault="004D57BD" w:rsidP="002B3FA9">
      <w:pPr>
        <w:pStyle w:val="21"/>
        <w:tabs>
          <w:tab w:val="left" w:pos="1134"/>
        </w:tabs>
        <w:spacing w:after="0" w:line="360" w:lineRule="auto"/>
        <w:ind w:left="0" w:firstLine="567"/>
        <w:jc w:val="both"/>
        <w:rPr>
          <w:rFonts w:ascii="Times New Roman" w:hAnsi="Times New Roman"/>
          <w:sz w:val="28"/>
          <w:szCs w:val="28"/>
          <w:lang w:val="uk-UA"/>
        </w:rPr>
      </w:pPr>
    </w:p>
    <w:p w14:paraId="204B5600" w14:textId="69E03251" w:rsidR="00FB6C07" w:rsidRPr="009D5108" w:rsidRDefault="00FB6C07" w:rsidP="00FB6C07">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 xml:space="preserve">R </w:t>
      </w:r>
      <w:r w:rsidRPr="009D5108">
        <w:rPr>
          <w:rFonts w:ascii="Times New Roman" w:hAnsi="Times New Roman"/>
          <w:sz w:val="28"/>
          <w:szCs w:val="28"/>
          <w:vertAlign w:val="subscript"/>
          <w:lang w:val="uk-UA"/>
        </w:rPr>
        <w:t xml:space="preserve">n </w:t>
      </w:r>
      <w:proofErr w:type="spellStart"/>
      <w:r w:rsidRPr="009D5108">
        <w:rPr>
          <w:rFonts w:ascii="Times New Roman" w:hAnsi="Times New Roman"/>
          <w:sz w:val="28"/>
          <w:szCs w:val="28"/>
          <w:vertAlign w:val="subscript"/>
          <w:lang w:val="uk-UA"/>
        </w:rPr>
        <w:t>кор</w:t>
      </w:r>
      <w:proofErr w:type="spellEnd"/>
      <w:r w:rsidRPr="009D5108">
        <w:rPr>
          <w:rFonts w:ascii="Times New Roman" w:hAnsi="Times New Roman"/>
          <w:sz w:val="28"/>
          <w:szCs w:val="28"/>
          <w:vertAlign w:val="subscript"/>
          <w:lang w:val="uk-UA"/>
        </w:rPr>
        <w:t xml:space="preserve"> </w:t>
      </w:r>
      <w:r w:rsidRPr="009D5108">
        <w:rPr>
          <w:rFonts w:ascii="Times New Roman" w:hAnsi="Times New Roman"/>
          <w:sz w:val="28"/>
          <w:szCs w:val="28"/>
          <w:lang w:val="uk-UA"/>
        </w:rPr>
        <w:t xml:space="preserve">– операційні </w:t>
      </w:r>
      <w:r w:rsidR="0021719D" w:rsidRPr="009D5108">
        <w:rPr>
          <w:rFonts w:ascii="Times New Roman" w:hAnsi="Times New Roman"/>
          <w:sz w:val="28"/>
          <w:szCs w:val="28"/>
          <w:lang w:val="uk-UA"/>
        </w:rPr>
        <w:t xml:space="preserve">та фінансові </w:t>
      </w:r>
      <w:r w:rsidRPr="009D5108">
        <w:rPr>
          <w:rFonts w:ascii="Times New Roman" w:hAnsi="Times New Roman"/>
          <w:sz w:val="28"/>
          <w:szCs w:val="28"/>
          <w:lang w:val="uk-UA"/>
        </w:rPr>
        <w:t xml:space="preserve">витрати кожного року у межах прогнозованого періоду, які розраховуються за формулою 19 цієї Методики, </w:t>
      </w:r>
      <w:proofErr w:type="spellStart"/>
      <w:r w:rsidR="00285799" w:rsidRPr="009D5108">
        <w:rPr>
          <w:rFonts w:ascii="Times New Roman" w:hAnsi="Times New Roman"/>
          <w:sz w:val="28"/>
          <w:szCs w:val="28"/>
          <w:lang w:val="uk-UA"/>
        </w:rPr>
        <w:t>тис.</w:t>
      </w:r>
      <w:r w:rsidRPr="009D5108">
        <w:rPr>
          <w:rFonts w:ascii="Times New Roman" w:hAnsi="Times New Roman"/>
          <w:sz w:val="28"/>
          <w:szCs w:val="28"/>
          <w:lang w:val="uk-UA"/>
        </w:rPr>
        <w:t>грн</w:t>
      </w:r>
      <w:proofErr w:type="spellEnd"/>
      <w:r w:rsidRPr="009D5108">
        <w:rPr>
          <w:rFonts w:ascii="Times New Roman" w:hAnsi="Times New Roman"/>
          <w:sz w:val="28"/>
          <w:szCs w:val="28"/>
          <w:lang w:val="uk-UA"/>
        </w:rPr>
        <w:t>;</w:t>
      </w:r>
    </w:p>
    <w:p w14:paraId="052EF933" w14:textId="7755A364" w:rsidR="00FB6C07" w:rsidRPr="009D5108" w:rsidRDefault="00FB6C07" w:rsidP="00FB6C07">
      <w:pPr>
        <w:pStyle w:val="21"/>
        <w:tabs>
          <w:tab w:val="left" w:pos="4254"/>
        </w:tabs>
        <w:spacing w:after="0" w:line="360" w:lineRule="auto"/>
        <w:ind w:left="0" w:firstLine="567"/>
        <w:jc w:val="both"/>
        <w:rPr>
          <w:rFonts w:ascii="Times New Roman" w:hAnsi="Times New Roman"/>
          <w:sz w:val="28"/>
          <w:szCs w:val="28"/>
          <w:lang w:val="uk-UA"/>
        </w:rPr>
      </w:pPr>
      <w:proofErr w:type="spellStart"/>
      <w:r w:rsidRPr="009D5108">
        <w:rPr>
          <w:rFonts w:ascii="Times New Roman" w:hAnsi="Times New Roman"/>
          <w:sz w:val="28"/>
          <w:szCs w:val="28"/>
          <w:lang w:val="uk-UA"/>
        </w:rPr>
        <w:t>GT</w:t>
      </w:r>
      <w:r w:rsidRPr="009D5108">
        <w:rPr>
          <w:rFonts w:ascii="Times New Roman" w:hAnsi="Times New Roman"/>
          <w:sz w:val="28"/>
          <w:szCs w:val="28"/>
          <w:vertAlign w:val="subscript"/>
          <w:lang w:val="uk-UA"/>
        </w:rPr>
        <w:t>n</w:t>
      </w:r>
      <w:proofErr w:type="spellEnd"/>
      <w:r w:rsidRPr="009D5108">
        <w:rPr>
          <w:rFonts w:ascii="Times New Roman" w:hAnsi="Times New Roman"/>
          <w:sz w:val="28"/>
          <w:szCs w:val="28"/>
          <w:vertAlign w:val="subscript"/>
          <w:lang w:val="uk-UA"/>
        </w:rPr>
        <w:t xml:space="preserve"> </w:t>
      </w:r>
      <w:proofErr w:type="spellStart"/>
      <w:r w:rsidRPr="009D5108">
        <w:rPr>
          <w:rFonts w:ascii="Times New Roman" w:hAnsi="Times New Roman"/>
          <w:sz w:val="28"/>
          <w:szCs w:val="28"/>
          <w:vertAlign w:val="subscript"/>
          <w:lang w:val="uk-UA"/>
        </w:rPr>
        <w:t>кор</w:t>
      </w:r>
      <w:proofErr w:type="spellEnd"/>
      <w:r w:rsidRPr="009D5108">
        <w:rPr>
          <w:rFonts w:ascii="Times New Roman" w:hAnsi="Times New Roman"/>
          <w:sz w:val="28"/>
          <w:szCs w:val="28"/>
          <w:lang w:val="uk-UA"/>
        </w:rPr>
        <w:t xml:space="preserve"> – загальний показник сумарної валової місткості</w:t>
      </w:r>
      <w:r w:rsidR="005A55BF" w:rsidRPr="009D5108">
        <w:rPr>
          <w:rFonts w:ascii="Times New Roman" w:hAnsi="Times New Roman"/>
          <w:sz w:val="28"/>
          <w:szCs w:val="28"/>
          <w:lang w:val="uk-UA"/>
        </w:rPr>
        <w:t xml:space="preserve"> </w:t>
      </w:r>
      <w:r w:rsidRPr="009D5108">
        <w:rPr>
          <w:rFonts w:ascii="Times New Roman" w:hAnsi="Times New Roman"/>
          <w:sz w:val="28"/>
          <w:szCs w:val="28"/>
          <w:lang w:val="uk-UA"/>
        </w:rPr>
        <w:t xml:space="preserve">суден у прогнозованому періоді для корабельного портового збору, який розраховується за формулою </w:t>
      </w:r>
      <w:r w:rsidR="00606964" w:rsidRPr="009D5108">
        <w:rPr>
          <w:rFonts w:ascii="Times New Roman" w:hAnsi="Times New Roman"/>
          <w:sz w:val="28"/>
          <w:szCs w:val="28"/>
          <w:lang w:val="uk-UA"/>
        </w:rPr>
        <w:t xml:space="preserve">26 </w:t>
      </w:r>
      <w:r w:rsidRPr="009D5108">
        <w:rPr>
          <w:rFonts w:ascii="Times New Roman" w:hAnsi="Times New Roman"/>
          <w:sz w:val="28"/>
          <w:szCs w:val="28"/>
          <w:lang w:val="uk-UA"/>
        </w:rPr>
        <w:t>цієї Методики</w:t>
      </w:r>
      <w:r w:rsidR="00285799" w:rsidRPr="009D5108">
        <w:rPr>
          <w:rFonts w:ascii="Times New Roman" w:hAnsi="Times New Roman"/>
          <w:sz w:val="28"/>
          <w:szCs w:val="28"/>
          <w:lang w:val="uk-UA"/>
        </w:rPr>
        <w:t>, тис.</w:t>
      </w:r>
      <w:r w:rsidR="00EC50A5" w:rsidRPr="009D5108">
        <w:rPr>
          <w:rFonts w:ascii="Times New Roman" w:hAnsi="Times New Roman"/>
          <w:sz w:val="28"/>
          <w:szCs w:val="28"/>
          <w:lang w:val="en-US"/>
        </w:rPr>
        <w:t>GT</w:t>
      </w:r>
      <w:r w:rsidRPr="009D5108">
        <w:rPr>
          <w:rFonts w:ascii="Times New Roman" w:hAnsi="Times New Roman"/>
          <w:sz w:val="28"/>
          <w:szCs w:val="28"/>
          <w:lang w:val="uk-UA"/>
        </w:rPr>
        <w:t>;</w:t>
      </w:r>
    </w:p>
    <w:p w14:paraId="761AB9AB" w14:textId="77777777" w:rsidR="00FB6C07" w:rsidRPr="009D5108" w:rsidRDefault="00E86415" w:rsidP="00FB6C07">
      <w:pPr>
        <w:pStyle w:val="21"/>
        <w:tabs>
          <w:tab w:val="left" w:pos="4254"/>
        </w:tabs>
        <w:spacing w:after="0" w:line="360" w:lineRule="auto"/>
        <w:ind w:left="0" w:firstLine="567"/>
        <w:jc w:val="both"/>
        <w:rPr>
          <w:rFonts w:ascii="Times New Roman" w:hAnsi="Times New Roman"/>
          <w:sz w:val="28"/>
          <w:szCs w:val="28"/>
          <w:lang w:val="uk-UA"/>
        </w:rPr>
      </w:pPr>
      <m:oMath>
        <m:sSub>
          <m:sSubPr>
            <m:ctrlPr>
              <w:rPr>
                <w:rFonts w:ascii="Cambria Math" w:hAnsi="Cambria Math"/>
                <w:sz w:val="28"/>
                <w:szCs w:val="28"/>
                <w:lang w:val="uk-UA"/>
              </w:rPr>
            </m:ctrlPr>
          </m:sSubPr>
          <m:e>
            <m:r>
              <m:rPr>
                <m:sty m:val="p"/>
              </m:rPr>
              <w:rPr>
                <w:rFonts w:ascii="Cambria Math" w:hAnsi="Cambria Math"/>
                <w:sz w:val="28"/>
                <w:szCs w:val="28"/>
                <w:lang w:val="uk-UA"/>
              </w:rPr>
              <m:t>K</m:t>
            </m:r>
          </m:e>
          <m:sub>
            <m:r>
              <m:rPr>
                <m:sty m:val="p"/>
              </m:rPr>
              <w:rPr>
                <w:rFonts w:ascii="Cambria Math" w:hAnsi="Cambria Math"/>
                <w:sz w:val="28"/>
                <w:szCs w:val="28"/>
                <w:vertAlign w:val="subscript"/>
                <w:lang w:val="uk-UA"/>
              </w:rPr>
              <m:t>НБУ</m:t>
            </m:r>
          </m:sub>
        </m:sSub>
      </m:oMath>
      <w:r w:rsidR="00FB6C07" w:rsidRPr="009D5108">
        <w:rPr>
          <w:rFonts w:ascii="Times New Roman" w:hAnsi="Times New Roman"/>
          <w:sz w:val="28"/>
          <w:szCs w:val="28"/>
          <w:lang w:val="uk-UA"/>
        </w:rPr>
        <w:t xml:space="preserve"> – офіційний курс дол. США на дату проведення розрахунків, грн/дол.США;</w:t>
      </w:r>
    </w:p>
    <w:p w14:paraId="7A51D266" w14:textId="56A09477" w:rsidR="00FB6C07" w:rsidRPr="009D5108" w:rsidRDefault="00FB6C07" w:rsidP="00FB6C07">
      <w:pPr>
        <w:tabs>
          <w:tab w:val="left" w:pos="1134"/>
        </w:tabs>
        <w:spacing w:line="360" w:lineRule="auto"/>
        <w:ind w:firstLine="567"/>
        <w:jc w:val="both"/>
        <w:rPr>
          <w:sz w:val="28"/>
          <w:szCs w:val="28"/>
          <w:lang w:val="uk-UA"/>
        </w:rPr>
      </w:pPr>
      <w:proofErr w:type="spellStart"/>
      <w:r w:rsidRPr="009D5108">
        <w:rPr>
          <w:sz w:val="28"/>
          <w:szCs w:val="28"/>
          <w:lang w:val="uk-UA"/>
        </w:rPr>
        <w:t>К</w:t>
      </w:r>
      <w:r w:rsidRPr="009D5108">
        <w:rPr>
          <w:sz w:val="28"/>
          <w:szCs w:val="28"/>
          <w:vertAlign w:val="subscript"/>
          <w:lang w:val="uk-UA"/>
        </w:rPr>
        <w:t>р</w:t>
      </w:r>
      <w:proofErr w:type="spellEnd"/>
      <w:r w:rsidRPr="009D5108">
        <w:rPr>
          <w:sz w:val="28"/>
          <w:szCs w:val="28"/>
          <w:vertAlign w:val="subscript"/>
          <w:lang w:val="uk-UA"/>
        </w:rPr>
        <w:t xml:space="preserve"> </w:t>
      </w:r>
      <w:proofErr w:type="spellStart"/>
      <w:r w:rsidRPr="009D5108">
        <w:rPr>
          <w:sz w:val="28"/>
          <w:szCs w:val="28"/>
          <w:vertAlign w:val="subscript"/>
          <w:lang w:val="uk-UA"/>
        </w:rPr>
        <w:t>кораб</w:t>
      </w:r>
      <w:proofErr w:type="spellEnd"/>
      <w:r w:rsidRPr="009D5108">
        <w:rPr>
          <w:sz w:val="28"/>
          <w:szCs w:val="28"/>
          <w:lang w:val="uk-UA"/>
        </w:rPr>
        <w:t xml:space="preserve"> - коефіцієнт рентабельності, що враховує норматив рентабельності (інвестиційну складову частину) у складі корабельного портового збору та розраховується за формулою </w:t>
      </w:r>
      <w:r w:rsidR="00606964" w:rsidRPr="009D5108">
        <w:rPr>
          <w:sz w:val="28"/>
          <w:szCs w:val="28"/>
          <w:lang w:val="uk-UA"/>
        </w:rPr>
        <w:t xml:space="preserve">37 </w:t>
      </w:r>
      <w:r w:rsidRPr="009D5108">
        <w:rPr>
          <w:sz w:val="28"/>
          <w:szCs w:val="28"/>
          <w:lang w:val="uk-UA"/>
        </w:rPr>
        <w:t>цієї Методики;</w:t>
      </w:r>
    </w:p>
    <w:p w14:paraId="300187DF" w14:textId="77777777" w:rsidR="00FB6C07" w:rsidRPr="009D5108" w:rsidRDefault="00FB6C07" w:rsidP="00FB6C07">
      <w:pPr>
        <w:pStyle w:val="21"/>
        <w:tabs>
          <w:tab w:val="left" w:pos="113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n – порядковий номер року;</w:t>
      </w:r>
    </w:p>
    <w:p w14:paraId="45C63061" w14:textId="77777777" w:rsidR="00FB6C07" w:rsidRPr="009D5108" w:rsidRDefault="00FB6C07" w:rsidP="00FB6C07">
      <w:pPr>
        <w:pStyle w:val="21"/>
        <w:tabs>
          <w:tab w:val="left" w:pos="113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i – кількість років у прогнозованому періоді.</w:t>
      </w:r>
    </w:p>
    <w:p w14:paraId="284D206E" w14:textId="22F05684" w:rsidR="00FB6C07" w:rsidRPr="009D5108" w:rsidRDefault="00772E6F" w:rsidP="00FB6C07">
      <w:pPr>
        <w:pStyle w:val="21"/>
        <w:tabs>
          <w:tab w:val="left" w:pos="113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 xml:space="preserve">де </w:t>
      </w:r>
      <m:oMath>
        <m:sSub>
          <m:sSubPr>
            <m:ctrlPr>
              <w:rPr>
                <w:rFonts w:ascii="Cambria Math" w:hAnsi="Cambria Math"/>
                <w:sz w:val="28"/>
                <w:szCs w:val="28"/>
                <w:lang w:val="uk-UA"/>
              </w:rPr>
            </m:ctrlPr>
          </m:sSubPr>
          <m:e>
            <m:r>
              <m:rPr>
                <m:sty m:val="p"/>
              </m:rPr>
              <w:rPr>
                <w:rFonts w:ascii="Cambria Math" w:hAnsi="Cambria Math"/>
                <w:sz w:val="28"/>
                <w:szCs w:val="28"/>
                <w:lang w:val="uk-UA"/>
              </w:rPr>
              <m:t>k</m:t>
            </m:r>
          </m:e>
          <m:sub/>
        </m:sSub>
      </m:oMath>
      <w:r w:rsidRPr="009D5108">
        <w:rPr>
          <w:rFonts w:ascii="Times New Roman" w:hAnsi="Times New Roman"/>
          <w:sz w:val="28"/>
          <w:szCs w:val="28"/>
          <w:lang w:val="uk-UA"/>
        </w:rPr>
        <w:t xml:space="preserve"> -  коефіцієнт, який відображає вплив особливостей конструкції</w:t>
      </w:r>
    </w:p>
    <w:p w14:paraId="73E5C62B" w14:textId="246C625F" w:rsidR="00FB6C07" w:rsidRPr="009D5108" w:rsidRDefault="00FB6C07" w:rsidP="001D2655">
      <w:pPr>
        <w:pStyle w:val="21"/>
        <w:tabs>
          <w:tab w:val="left" w:pos="1134"/>
        </w:tabs>
        <w:spacing w:after="0" w:line="360" w:lineRule="auto"/>
        <w:ind w:left="0"/>
        <w:jc w:val="both"/>
        <w:rPr>
          <w:rFonts w:ascii="Times New Roman" w:hAnsi="Times New Roman"/>
          <w:sz w:val="28"/>
          <w:szCs w:val="28"/>
          <w:lang w:val="uk-UA"/>
        </w:rPr>
      </w:pPr>
      <w:r w:rsidRPr="009D5108">
        <w:rPr>
          <w:rFonts w:ascii="Times New Roman" w:hAnsi="Times New Roman"/>
          <w:sz w:val="28"/>
          <w:szCs w:val="28"/>
          <w:lang w:val="uk-UA"/>
        </w:rPr>
        <w:t xml:space="preserve">кожного типу судна, </w:t>
      </w:r>
      <w:r w:rsidR="003B0C64" w:rsidRPr="009D5108">
        <w:rPr>
          <w:rFonts w:ascii="Times New Roman" w:hAnsi="Times New Roman"/>
          <w:sz w:val="28"/>
          <w:szCs w:val="28"/>
          <w:lang w:val="uk-UA"/>
        </w:rPr>
        <w:t>на здатність забезпечувати перевезення вантажів</w:t>
      </w:r>
      <w:r w:rsidR="00530B9B" w:rsidRPr="009D5108">
        <w:rPr>
          <w:rFonts w:ascii="Times New Roman" w:hAnsi="Times New Roman"/>
          <w:sz w:val="28"/>
          <w:szCs w:val="28"/>
          <w:lang w:val="uk-UA"/>
        </w:rPr>
        <w:t xml:space="preserve"> та/або пасажирів</w:t>
      </w:r>
      <w:r w:rsidR="003B0C64" w:rsidRPr="009D5108">
        <w:rPr>
          <w:rFonts w:ascii="Times New Roman" w:hAnsi="Times New Roman"/>
          <w:sz w:val="28"/>
          <w:szCs w:val="28"/>
          <w:lang w:val="uk-UA"/>
        </w:rPr>
        <w:t xml:space="preserve"> </w:t>
      </w:r>
      <w:r w:rsidRPr="009D5108">
        <w:rPr>
          <w:rFonts w:ascii="Times New Roman" w:hAnsi="Times New Roman"/>
          <w:sz w:val="28"/>
          <w:szCs w:val="28"/>
          <w:lang w:val="uk-UA"/>
        </w:rPr>
        <w:t>та встановлюється наступним чином:</w:t>
      </w:r>
    </w:p>
    <w:p w14:paraId="59450487" w14:textId="014222CF" w:rsidR="00772E6F" w:rsidRPr="009D5108" w:rsidRDefault="00FB6C07" w:rsidP="001D2655">
      <w:pPr>
        <w:pStyle w:val="21"/>
        <w:tabs>
          <w:tab w:val="left" w:pos="1134"/>
        </w:tabs>
        <w:spacing w:after="0" w:line="360" w:lineRule="auto"/>
        <w:ind w:left="0"/>
        <w:jc w:val="both"/>
        <w:rPr>
          <w:rFonts w:ascii="Times New Roman" w:hAnsi="Times New Roman"/>
          <w:sz w:val="28"/>
          <w:szCs w:val="28"/>
          <w:lang w:val="uk-UA"/>
        </w:rPr>
      </w:pPr>
      <w:r w:rsidRPr="009D5108">
        <w:rPr>
          <w:rFonts w:ascii="Times New Roman" w:hAnsi="Times New Roman"/>
          <w:sz w:val="28"/>
          <w:szCs w:val="28"/>
          <w:lang w:val="uk-UA"/>
        </w:rPr>
        <w:t xml:space="preserve">        </w:t>
      </w:r>
      <w:proofErr w:type="gramStart"/>
      <w:r w:rsidR="003B0C64" w:rsidRPr="009D5108">
        <w:rPr>
          <w:rFonts w:ascii="Times New Roman" w:hAnsi="Times New Roman"/>
          <w:sz w:val="28"/>
          <w:szCs w:val="28"/>
          <w:lang w:val="en-US"/>
        </w:rPr>
        <w:t>k</w:t>
      </w:r>
      <w:proofErr w:type="spellStart"/>
      <w:r w:rsidR="003B0C64" w:rsidRPr="009D5108">
        <w:rPr>
          <w:rFonts w:ascii="Times New Roman" w:hAnsi="Times New Roman"/>
          <w:sz w:val="28"/>
          <w:szCs w:val="28"/>
          <w:vertAlign w:val="subscript"/>
          <w:lang w:val="uk-UA"/>
        </w:rPr>
        <w:t>балкер</w:t>
      </w:r>
      <w:proofErr w:type="spellEnd"/>
      <w:r w:rsidR="003B0C64" w:rsidRPr="009D5108">
        <w:rPr>
          <w:rFonts w:ascii="Times New Roman" w:hAnsi="Times New Roman"/>
          <w:sz w:val="28"/>
          <w:szCs w:val="28"/>
          <w:vertAlign w:val="subscript"/>
          <w:lang w:val="uk-UA"/>
        </w:rPr>
        <w:t xml:space="preserve"> </w:t>
      </w:r>
      <w:r w:rsidR="003B0C64" w:rsidRPr="009D5108">
        <w:rPr>
          <w:rFonts w:ascii="Times New Roman" w:hAnsi="Times New Roman"/>
          <w:sz w:val="28"/>
          <w:szCs w:val="28"/>
          <w:lang w:val="uk-UA"/>
        </w:rPr>
        <w:t xml:space="preserve"> -</w:t>
      </w:r>
      <w:proofErr w:type="gramEnd"/>
      <w:r w:rsidR="003B0C64" w:rsidRPr="009D5108">
        <w:rPr>
          <w:rFonts w:ascii="Times New Roman" w:hAnsi="Times New Roman"/>
          <w:sz w:val="28"/>
          <w:szCs w:val="28"/>
          <w:lang w:val="uk-UA"/>
        </w:rPr>
        <w:t xml:space="preserve"> </w:t>
      </w:r>
      <w:r w:rsidR="003B0C64" w:rsidRPr="009D5108">
        <w:rPr>
          <w:rFonts w:ascii="Times New Roman" w:hAnsi="Times New Roman"/>
          <w:sz w:val="28"/>
          <w:szCs w:val="28"/>
        </w:rPr>
        <w:t xml:space="preserve"> </w:t>
      </w:r>
      <w:r w:rsidRPr="009D5108">
        <w:rPr>
          <w:rFonts w:ascii="Times New Roman" w:hAnsi="Times New Roman"/>
          <w:sz w:val="28"/>
          <w:szCs w:val="28"/>
          <w:lang w:val="uk-UA"/>
        </w:rPr>
        <w:t>для</w:t>
      </w:r>
      <w:r w:rsidR="00772E6F" w:rsidRPr="009D5108">
        <w:rPr>
          <w:rFonts w:ascii="Times New Roman" w:hAnsi="Times New Roman"/>
          <w:sz w:val="28"/>
          <w:szCs w:val="28"/>
          <w:lang w:val="uk-UA"/>
        </w:rPr>
        <w:t xml:space="preserve"> суден </w:t>
      </w:r>
      <w:r w:rsidR="00E069AE" w:rsidRPr="009D5108">
        <w:rPr>
          <w:rFonts w:ascii="Times New Roman" w:hAnsi="Times New Roman"/>
          <w:sz w:val="28"/>
          <w:szCs w:val="28"/>
          <w:lang w:val="uk-UA"/>
        </w:rPr>
        <w:t xml:space="preserve">типу </w:t>
      </w:r>
      <w:proofErr w:type="spellStart"/>
      <w:r w:rsidR="00E069AE" w:rsidRPr="009D5108">
        <w:rPr>
          <w:rFonts w:ascii="Times New Roman" w:hAnsi="Times New Roman"/>
          <w:sz w:val="28"/>
          <w:szCs w:val="28"/>
          <w:lang w:val="uk-UA"/>
        </w:rPr>
        <w:t>балкер</w:t>
      </w:r>
      <w:proofErr w:type="spellEnd"/>
      <w:r w:rsidR="00E069AE" w:rsidRPr="009D5108">
        <w:rPr>
          <w:rFonts w:ascii="Times New Roman" w:hAnsi="Times New Roman"/>
          <w:sz w:val="28"/>
          <w:szCs w:val="28"/>
          <w:lang w:val="uk-UA"/>
        </w:rPr>
        <w:t xml:space="preserve"> (суховантажне судно), враховуючи комбіновані судна для перевезення сухих на наливних вантажів типу нафторудовози, </w:t>
      </w:r>
      <w:r w:rsidR="00772E6F" w:rsidRPr="009D5108">
        <w:rPr>
          <w:rFonts w:ascii="Times New Roman" w:hAnsi="Times New Roman"/>
          <w:sz w:val="28"/>
          <w:szCs w:val="28"/>
          <w:lang w:val="uk-UA"/>
        </w:rPr>
        <w:t xml:space="preserve">і розраховується за формулою </w:t>
      </w:r>
      <w:r w:rsidR="00606964" w:rsidRPr="009D5108">
        <w:rPr>
          <w:rFonts w:ascii="Times New Roman" w:hAnsi="Times New Roman"/>
          <w:sz w:val="28"/>
          <w:szCs w:val="28"/>
          <w:lang w:val="uk-UA"/>
        </w:rPr>
        <w:t xml:space="preserve">27 </w:t>
      </w:r>
      <w:r w:rsidR="00772E6F" w:rsidRPr="009D5108">
        <w:rPr>
          <w:rFonts w:ascii="Times New Roman" w:hAnsi="Times New Roman"/>
          <w:sz w:val="28"/>
          <w:szCs w:val="28"/>
          <w:lang w:val="uk-UA"/>
        </w:rPr>
        <w:t>цієї Методики;</w:t>
      </w:r>
    </w:p>
    <w:p w14:paraId="59450492" w14:textId="2567E822" w:rsidR="00BB3DAE" w:rsidRPr="009D5108" w:rsidRDefault="00BB3DAE" w:rsidP="00814AE1">
      <w:pPr>
        <w:pStyle w:val="21"/>
        <w:tabs>
          <w:tab w:val="left" w:pos="113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lastRenderedPageBreak/>
        <w:t xml:space="preserve"> </w:t>
      </w:r>
      <m:oMath>
        <m:sSub>
          <m:sSubPr>
            <m:ctrlPr>
              <w:rPr>
                <w:rFonts w:ascii="Cambria Math" w:hAnsi="Cambria Math"/>
                <w:sz w:val="28"/>
                <w:szCs w:val="28"/>
                <w:lang w:val="uk-UA"/>
              </w:rPr>
            </m:ctrlPr>
          </m:sSubPr>
          <m:e>
            <m:r>
              <m:rPr>
                <m:sty m:val="p"/>
              </m:rPr>
              <w:rPr>
                <w:rFonts w:ascii="Cambria Math" w:hAnsi="Cambria Math"/>
                <w:sz w:val="28"/>
                <w:szCs w:val="28"/>
                <w:lang w:val="uk-UA"/>
              </w:rPr>
              <m:t>k</m:t>
            </m:r>
          </m:e>
          <m:sub>
            <m:r>
              <m:rPr>
                <m:sty m:val="p"/>
              </m:rPr>
              <w:rPr>
                <w:rFonts w:ascii="Cambria Math" w:hAnsi="Cambria Math"/>
                <w:sz w:val="28"/>
                <w:szCs w:val="28"/>
                <w:lang w:val="uk-UA"/>
              </w:rPr>
              <m:t>танкер</m:t>
            </m:r>
          </m:sub>
        </m:sSub>
      </m:oMath>
      <w:r w:rsidRPr="009D5108">
        <w:rPr>
          <w:rFonts w:ascii="Times New Roman" w:hAnsi="Times New Roman"/>
          <w:sz w:val="28"/>
          <w:szCs w:val="28"/>
          <w:lang w:val="uk-UA"/>
        </w:rPr>
        <w:t xml:space="preserve"> -  </w:t>
      </w:r>
      <w:r w:rsidR="00510DA5" w:rsidRPr="009D5108">
        <w:rPr>
          <w:rFonts w:ascii="Times New Roman" w:hAnsi="Times New Roman"/>
          <w:sz w:val="28"/>
          <w:szCs w:val="28"/>
          <w:lang w:val="uk-UA"/>
        </w:rPr>
        <w:t xml:space="preserve">для суден типу танкер для перевезення будь-яких вантажів наливом, у тому числі суден для скрапленого газу, хімічних, нафтохімічних вантажів, сирої нафти, нафтопродуктів, наливних харчових вантажів рослинного та тваринного походження </w:t>
      </w:r>
      <w:r w:rsidRPr="009D5108">
        <w:rPr>
          <w:rFonts w:ascii="Times New Roman" w:hAnsi="Times New Roman"/>
          <w:sz w:val="28"/>
          <w:szCs w:val="28"/>
          <w:lang w:val="uk-UA"/>
        </w:rPr>
        <w:t xml:space="preserve">і розраховується за формулою </w:t>
      </w:r>
      <w:r w:rsidR="00606964" w:rsidRPr="009D5108">
        <w:rPr>
          <w:rFonts w:ascii="Times New Roman" w:hAnsi="Times New Roman"/>
          <w:sz w:val="28"/>
          <w:szCs w:val="28"/>
          <w:lang w:val="uk-UA"/>
        </w:rPr>
        <w:t xml:space="preserve">28 </w:t>
      </w:r>
      <w:r w:rsidRPr="009D5108">
        <w:rPr>
          <w:rFonts w:ascii="Times New Roman" w:hAnsi="Times New Roman"/>
          <w:sz w:val="28"/>
          <w:szCs w:val="28"/>
          <w:lang w:val="uk-UA"/>
        </w:rPr>
        <w:t>цієї Методики;</w:t>
      </w:r>
    </w:p>
    <w:p w14:paraId="59450497" w14:textId="472E7DCD" w:rsidR="00BB3DAE" w:rsidRPr="009D5108" w:rsidRDefault="00E86415" w:rsidP="00814AE1">
      <w:pPr>
        <w:pStyle w:val="21"/>
        <w:tabs>
          <w:tab w:val="left" w:pos="1134"/>
        </w:tabs>
        <w:spacing w:after="0" w:line="360" w:lineRule="auto"/>
        <w:ind w:left="0" w:firstLine="567"/>
        <w:jc w:val="both"/>
        <w:rPr>
          <w:rFonts w:ascii="Times New Roman" w:hAnsi="Times New Roman"/>
          <w:sz w:val="28"/>
          <w:szCs w:val="28"/>
          <w:lang w:val="uk-UA"/>
        </w:rPr>
      </w:pPr>
      <m:oMath>
        <m:sSub>
          <m:sSubPr>
            <m:ctrlPr>
              <w:rPr>
                <w:rFonts w:ascii="Cambria Math" w:hAnsi="Cambria Math"/>
                <w:sz w:val="28"/>
                <w:szCs w:val="28"/>
                <w:lang w:val="uk-UA"/>
              </w:rPr>
            </m:ctrlPr>
          </m:sSubPr>
          <m:e>
            <m:r>
              <m:rPr>
                <m:sty m:val="p"/>
              </m:rPr>
              <w:rPr>
                <w:rFonts w:ascii="Cambria Math" w:hAnsi="Cambria Math"/>
                <w:sz w:val="28"/>
                <w:szCs w:val="28"/>
                <w:lang w:val="uk-UA"/>
              </w:rPr>
              <m:t>k</m:t>
            </m:r>
          </m:e>
          <m:sub>
            <m:r>
              <m:rPr>
                <m:sty m:val="p"/>
              </m:rPr>
              <w:rPr>
                <w:rFonts w:ascii="Cambria Math" w:hAnsi="Cambria Math"/>
                <w:sz w:val="28"/>
                <w:szCs w:val="28"/>
                <w:lang w:val="uk-UA"/>
              </w:rPr>
              <m:t>контейнер</m:t>
            </m:r>
          </m:sub>
        </m:sSub>
      </m:oMath>
      <w:r w:rsidR="00BB3DAE" w:rsidRPr="009D5108">
        <w:rPr>
          <w:rFonts w:ascii="Times New Roman" w:hAnsi="Times New Roman"/>
          <w:sz w:val="28"/>
          <w:szCs w:val="28"/>
          <w:lang w:val="uk-UA"/>
        </w:rPr>
        <w:t xml:space="preserve"> -  </w:t>
      </w:r>
      <w:r w:rsidR="00510DA5" w:rsidRPr="009D5108">
        <w:rPr>
          <w:rFonts w:ascii="Times New Roman" w:hAnsi="Times New Roman"/>
          <w:sz w:val="28"/>
          <w:szCs w:val="28"/>
          <w:lang w:val="uk-UA"/>
        </w:rPr>
        <w:t xml:space="preserve">для суден типу контейнеровоз, у тому числі суден, переобладнаних для перевезення контейнерів, та суден, що спроектовані для перевезення контейнерів та здійснюють у морському порту вантажні операції виключно з навантаження та/або розвантаження контейнерів, </w:t>
      </w:r>
      <w:r w:rsidR="00BB3DAE" w:rsidRPr="009D5108">
        <w:rPr>
          <w:rFonts w:ascii="Times New Roman" w:hAnsi="Times New Roman"/>
          <w:sz w:val="28"/>
          <w:szCs w:val="28"/>
          <w:lang w:val="uk-UA"/>
        </w:rPr>
        <w:t xml:space="preserve">розраховується за формулою </w:t>
      </w:r>
      <w:r w:rsidR="00606964" w:rsidRPr="009D5108">
        <w:rPr>
          <w:rFonts w:ascii="Times New Roman" w:hAnsi="Times New Roman"/>
          <w:sz w:val="28"/>
          <w:szCs w:val="28"/>
          <w:lang w:val="uk-UA"/>
        </w:rPr>
        <w:t xml:space="preserve">29 </w:t>
      </w:r>
      <w:r w:rsidR="00BB3DAE" w:rsidRPr="009D5108">
        <w:rPr>
          <w:rFonts w:ascii="Times New Roman" w:hAnsi="Times New Roman"/>
          <w:sz w:val="28"/>
          <w:szCs w:val="28"/>
          <w:lang w:val="uk-UA"/>
        </w:rPr>
        <w:t>цієї Методики</w:t>
      </w:r>
      <w:r w:rsidR="00510DA5" w:rsidRPr="009D5108">
        <w:rPr>
          <w:rFonts w:ascii="Times New Roman" w:hAnsi="Times New Roman"/>
          <w:sz w:val="28"/>
          <w:szCs w:val="28"/>
          <w:lang w:val="uk-UA"/>
        </w:rPr>
        <w:t xml:space="preserve"> та при розрахунку застосовується із коефіцієнтом 0,8</w:t>
      </w:r>
      <w:r w:rsidR="00BB3DAE" w:rsidRPr="009D5108">
        <w:rPr>
          <w:rFonts w:ascii="Times New Roman" w:hAnsi="Times New Roman"/>
          <w:sz w:val="28"/>
          <w:szCs w:val="28"/>
          <w:lang w:val="uk-UA"/>
        </w:rPr>
        <w:t>;</w:t>
      </w:r>
    </w:p>
    <w:p w14:paraId="5945049E" w14:textId="69EF02E8" w:rsidR="00BB3DAE" w:rsidRPr="009D5108" w:rsidRDefault="00E86415" w:rsidP="00814AE1">
      <w:pPr>
        <w:pStyle w:val="21"/>
        <w:tabs>
          <w:tab w:val="left" w:pos="1134"/>
        </w:tabs>
        <w:spacing w:after="0" w:line="360" w:lineRule="auto"/>
        <w:ind w:left="0" w:firstLine="567"/>
        <w:jc w:val="both"/>
        <w:rPr>
          <w:rFonts w:ascii="Times New Roman" w:hAnsi="Times New Roman"/>
          <w:sz w:val="28"/>
          <w:szCs w:val="28"/>
          <w:lang w:val="uk-UA"/>
        </w:rPr>
      </w:pPr>
      <m:oMath>
        <m:sSub>
          <m:sSubPr>
            <m:ctrlPr>
              <w:rPr>
                <w:rFonts w:ascii="Cambria Math" w:hAnsi="Cambria Math"/>
                <w:sz w:val="28"/>
                <w:szCs w:val="28"/>
                <w:lang w:val="uk-UA"/>
              </w:rPr>
            </m:ctrlPr>
          </m:sSubPr>
          <m:e>
            <m:r>
              <m:rPr>
                <m:sty m:val="p"/>
              </m:rPr>
              <w:rPr>
                <w:rFonts w:ascii="Cambria Math" w:hAnsi="Cambria Math"/>
                <w:sz w:val="28"/>
                <w:szCs w:val="28"/>
                <w:lang w:val="uk-UA"/>
              </w:rPr>
              <m:t>k</m:t>
            </m:r>
          </m:e>
          <m:sub>
            <m:r>
              <m:rPr>
                <m:sty m:val="p"/>
              </m:rPr>
              <w:rPr>
                <w:rFonts w:ascii="Cambria Math" w:hAnsi="Cambria Math"/>
                <w:sz w:val="28"/>
                <w:szCs w:val="28"/>
                <w:lang w:val="uk-UA"/>
              </w:rPr>
              <m:t>ро-ро</m:t>
            </m:r>
          </m:sub>
        </m:sSub>
      </m:oMath>
      <w:r w:rsidR="00BB3DAE" w:rsidRPr="009D5108">
        <w:rPr>
          <w:rFonts w:ascii="Times New Roman" w:hAnsi="Times New Roman"/>
          <w:sz w:val="28"/>
          <w:szCs w:val="28"/>
          <w:lang w:val="uk-UA"/>
        </w:rPr>
        <w:t xml:space="preserve"> -  </w:t>
      </w:r>
      <w:r w:rsidR="00F11FE5" w:rsidRPr="009D5108">
        <w:rPr>
          <w:rFonts w:ascii="Times New Roman" w:hAnsi="Times New Roman"/>
          <w:sz w:val="28"/>
          <w:szCs w:val="28"/>
          <w:lang w:val="uk-UA"/>
        </w:rPr>
        <w:t xml:space="preserve">для будь-яких суден із горизонтальним способом виконання перевантажувальних робіт, у тому числі накатних вантажних суден; накатних вантажопасажирських суден; поромів; ліхтеровозів, </w:t>
      </w:r>
      <w:proofErr w:type="spellStart"/>
      <w:r w:rsidR="00F11FE5" w:rsidRPr="009D5108">
        <w:rPr>
          <w:rFonts w:ascii="Times New Roman" w:hAnsi="Times New Roman"/>
          <w:sz w:val="28"/>
          <w:szCs w:val="28"/>
          <w:lang w:val="uk-UA"/>
        </w:rPr>
        <w:t>худобовозів</w:t>
      </w:r>
      <w:proofErr w:type="spellEnd"/>
      <w:r w:rsidR="00F11FE5" w:rsidRPr="009D5108">
        <w:rPr>
          <w:rFonts w:ascii="Times New Roman" w:hAnsi="Times New Roman"/>
          <w:sz w:val="28"/>
          <w:szCs w:val="28"/>
          <w:lang w:val="uk-UA"/>
        </w:rPr>
        <w:t xml:space="preserve"> </w:t>
      </w:r>
      <w:r w:rsidR="00BB3DAE" w:rsidRPr="009D5108">
        <w:rPr>
          <w:rFonts w:ascii="Times New Roman" w:hAnsi="Times New Roman"/>
          <w:sz w:val="28"/>
          <w:szCs w:val="28"/>
          <w:lang w:val="uk-UA"/>
        </w:rPr>
        <w:t>і розраховується за формулою</w:t>
      </w:r>
      <w:r w:rsidR="00350043" w:rsidRPr="009D5108">
        <w:rPr>
          <w:rFonts w:ascii="Times New Roman" w:hAnsi="Times New Roman"/>
          <w:sz w:val="28"/>
          <w:szCs w:val="28"/>
          <w:lang w:val="uk-UA"/>
        </w:rPr>
        <w:t xml:space="preserve"> </w:t>
      </w:r>
      <w:r w:rsidR="00606964" w:rsidRPr="009D5108">
        <w:rPr>
          <w:rFonts w:ascii="Times New Roman" w:hAnsi="Times New Roman"/>
          <w:sz w:val="28"/>
          <w:szCs w:val="28"/>
          <w:lang w:val="uk-UA"/>
        </w:rPr>
        <w:t xml:space="preserve">30 </w:t>
      </w:r>
      <w:r w:rsidR="00BB3DAE" w:rsidRPr="009D5108">
        <w:rPr>
          <w:rFonts w:ascii="Times New Roman" w:hAnsi="Times New Roman"/>
          <w:sz w:val="28"/>
          <w:szCs w:val="28"/>
          <w:lang w:val="uk-UA"/>
        </w:rPr>
        <w:t>цієї Методики;</w:t>
      </w:r>
    </w:p>
    <w:p w14:paraId="594504A3" w14:textId="2D981C0E" w:rsidR="009E0EE6" w:rsidRPr="009D5108" w:rsidRDefault="00E86415" w:rsidP="00814AE1">
      <w:pPr>
        <w:pStyle w:val="21"/>
        <w:tabs>
          <w:tab w:val="left" w:pos="1134"/>
        </w:tabs>
        <w:spacing w:after="0" w:line="360" w:lineRule="auto"/>
        <w:ind w:left="0" w:firstLine="567"/>
        <w:jc w:val="both"/>
        <w:rPr>
          <w:rFonts w:ascii="Times New Roman" w:hAnsi="Times New Roman"/>
          <w:sz w:val="28"/>
          <w:szCs w:val="28"/>
          <w:lang w:val="uk-UA"/>
        </w:rPr>
      </w:pPr>
      <m:oMath>
        <m:sSub>
          <m:sSubPr>
            <m:ctrlPr>
              <w:rPr>
                <w:rFonts w:ascii="Cambria Math" w:hAnsi="Cambria Math"/>
                <w:sz w:val="28"/>
                <w:szCs w:val="28"/>
                <w:lang w:val="uk-UA"/>
              </w:rPr>
            </m:ctrlPr>
          </m:sSubPr>
          <m:e>
            <m:r>
              <m:rPr>
                <m:sty m:val="p"/>
              </m:rPr>
              <w:rPr>
                <w:rFonts w:ascii="Cambria Math" w:hAnsi="Cambria Math"/>
                <w:sz w:val="28"/>
                <w:szCs w:val="28"/>
                <w:lang w:val="uk-UA"/>
              </w:rPr>
              <m:t>k</m:t>
            </m:r>
          </m:e>
          <m:sub>
            <m:r>
              <m:rPr>
                <m:sty m:val="p"/>
              </m:rPr>
              <w:rPr>
                <w:rFonts w:ascii="Cambria Math" w:hAnsi="Cambria Math"/>
                <w:sz w:val="28"/>
                <w:szCs w:val="28"/>
                <w:lang w:val="uk-UA"/>
              </w:rPr>
              <m:t>пас</m:t>
            </m:r>
          </m:sub>
        </m:sSub>
      </m:oMath>
      <w:r w:rsidR="009E0EE6" w:rsidRPr="009D5108">
        <w:rPr>
          <w:rFonts w:ascii="Times New Roman" w:hAnsi="Times New Roman"/>
          <w:sz w:val="28"/>
          <w:szCs w:val="28"/>
          <w:lang w:val="uk-UA"/>
        </w:rPr>
        <w:t xml:space="preserve"> -  </w:t>
      </w:r>
      <w:r w:rsidR="001718CB" w:rsidRPr="009D5108">
        <w:rPr>
          <w:rFonts w:ascii="Times New Roman" w:hAnsi="Times New Roman"/>
          <w:sz w:val="28"/>
          <w:szCs w:val="28"/>
          <w:lang w:val="uk-UA"/>
        </w:rPr>
        <w:t xml:space="preserve">для пасажирських суден, що мають пасажирське свідоцтво та не відносяться до вантажопасажирських </w:t>
      </w:r>
      <w:r w:rsidR="009E0EE6" w:rsidRPr="009D5108">
        <w:rPr>
          <w:rFonts w:ascii="Times New Roman" w:hAnsi="Times New Roman"/>
          <w:sz w:val="28"/>
          <w:szCs w:val="28"/>
          <w:lang w:val="uk-UA"/>
        </w:rPr>
        <w:t xml:space="preserve">і розраховується за формулою </w:t>
      </w:r>
      <w:r w:rsidR="00606964" w:rsidRPr="009D5108">
        <w:rPr>
          <w:rFonts w:ascii="Times New Roman" w:hAnsi="Times New Roman"/>
          <w:sz w:val="28"/>
          <w:szCs w:val="28"/>
          <w:lang w:val="uk-UA"/>
        </w:rPr>
        <w:t xml:space="preserve">31 </w:t>
      </w:r>
      <w:r w:rsidR="009E0EE6" w:rsidRPr="009D5108">
        <w:rPr>
          <w:rFonts w:ascii="Times New Roman" w:hAnsi="Times New Roman"/>
          <w:sz w:val="28"/>
          <w:szCs w:val="28"/>
          <w:lang w:val="uk-UA"/>
        </w:rPr>
        <w:t>цієї Методики;</w:t>
      </w:r>
    </w:p>
    <w:p w14:paraId="594504A8" w14:textId="596566A4" w:rsidR="00273FDD" w:rsidRPr="009D5108" w:rsidRDefault="00E86415" w:rsidP="00814AE1">
      <w:pPr>
        <w:pStyle w:val="21"/>
        <w:tabs>
          <w:tab w:val="left" w:pos="1134"/>
        </w:tabs>
        <w:spacing w:after="0" w:line="360" w:lineRule="auto"/>
        <w:ind w:left="0" w:firstLine="567"/>
        <w:jc w:val="both"/>
        <w:rPr>
          <w:rFonts w:ascii="Times New Roman" w:hAnsi="Times New Roman"/>
          <w:sz w:val="28"/>
          <w:szCs w:val="28"/>
          <w:lang w:val="uk-UA"/>
        </w:rPr>
      </w:pPr>
      <m:oMath>
        <m:sSub>
          <m:sSubPr>
            <m:ctrlPr>
              <w:rPr>
                <w:rFonts w:ascii="Cambria Math" w:hAnsi="Cambria Math"/>
                <w:sz w:val="28"/>
                <w:szCs w:val="28"/>
                <w:lang w:val="uk-UA"/>
              </w:rPr>
            </m:ctrlPr>
          </m:sSubPr>
          <m:e>
            <m:r>
              <m:rPr>
                <m:sty m:val="p"/>
              </m:rPr>
              <w:rPr>
                <w:rFonts w:ascii="Cambria Math" w:hAnsi="Cambria Math"/>
                <w:sz w:val="28"/>
                <w:szCs w:val="28"/>
                <w:lang w:val="uk-UA"/>
              </w:rPr>
              <m:t>k</m:t>
            </m:r>
          </m:e>
          <m:sub>
            <m:r>
              <m:rPr>
                <m:sty m:val="p"/>
              </m:rPr>
              <w:rPr>
                <w:rFonts w:ascii="Cambria Math" w:hAnsi="Cambria Math"/>
                <w:sz w:val="28"/>
                <w:szCs w:val="28"/>
                <w:lang w:val="uk-UA"/>
              </w:rPr>
              <m:t>інші</m:t>
            </m:r>
          </m:sub>
        </m:sSub>
      </m:oMath>
      <w:r w:rsidR="00273FDD" w:rsidRPr="009D5108">
        <w:rPr>
          <w:rFonts w:ascii="Times New Roman" w:hAnsi="Times New Roman"/>
          <w:sz w:val="28"/>
          <w:szCs w:val="28"/>
          <w:lang w:val="uk-UA"/>
        </w:rPr>
        <w:t xml:space="preserve"> -  </w:t>
      </w:r>
      <w:r w:rsidR="001718CB" w:rsidRPr="009D5108">
        <w:rPr>
          <w:rFonts w:ascii="Times New Roman" w:hAnsi="Times New Roman"/>
          <w:sz w:val="28"/>
          <w:szCs w:val="28"/>
          <w:lang w:val="uk-UA"/>
        </w:rPr>
        <w:t xml:space="preserve">для інших вантажних суден, </w:t>
      </w:r>
      <w:r w:rsidR="002E0543" w:rsidRPr="009D5108">
        <w:rPr>
          <w:rFonts w:ascii="Times New Roman" w:hAnsi="Times New Roman"/>
          <w:sz w:val="28"/>
          <w:szCs w:val="28"/>
          <w:lang w:val="uk-UA"/>
        </w:rPr>
        <w:t xml:space="preserve">що здійснюють перевантажувальні операції, </w:t>
      </w:r>
      <w:r w:rsidR="001718CB" w:rsidRPr="009D5108">
        <w:rPr>
          <w:rFonts w:ascii="Times New Roman" w:hAnsi="Times New Roman"/>
          <w:sz w:val="28"/>
          <w:szCs w:val="28"/>
          <w:lang w:val="uk-UA"/>
        </w:rPr>
        <w:t xml:space="preserve">враховуючи каравани, </w:t>
      </w:r>
      <w:proofErr w:type="spellStart"/>
      <w:r w:rsidR="001718CB" w:rsidRPr="009D5108">
        <w:rPr>
          <w:rFonts w:ascii="Times New Roman" w:hAnsi="Times New Roman"/>
          <w:sz w:val="28"/>
          <w:szCs w:val="28"/>
          <w:lang w:val="uk-UA"/>
        </w:rPr>
        <w:t>барже</w:t>
      </w:r>
      <w:proofErr w:type="spellEnd"/>
      <w:r w:rsidR="001718CB" w:rsidRPr="009D5108">
        <w:rPr>
          <w:rFonts w:ascii="Times New Roman" w:hAnsi="Times New Roman"/>
          <w:sz w:val="28"/>
          <w:szCs w:val="28"/>
          <w:lang w:val="uk-UA"/>
        </w:rPr>
        <w:t xml:space="preserve">-буксирні склади, інші складені плавучі споруди, риболовні судна, та для плавучих засобів </w:t>
      </w:r>
      <w:r w:rsidR="00273FDD" w:rsidRPr="009D5108">
        <w:rPr>
          <w:rFonts w:ascii="Times New Roman" w:hAnsi="Times New Roman"/>
          <w:sz w:val="28"/>
          <w:szCs w:val="28"/>
          <w:lang w:val="uk-UA"/>
        </w:rPr>
        <w:t xml:space="preserve">і розраховується за формулою </w:t>
      </w:r>
      <w:r w:rsidR="00606964" w:rsidRPr="009D5108">
        <w:rPr>
          <w:rFonts w:ascii="Times New Roman" w:hAnsi="Times New Roman"/>
          <w:sz w:val="28"/>
          <w:szCs w:val="28"/>
          <w:lang w:val="uk-UA"/>
        </w:rPr>
        <w:t xml:space="preserve">32 </w:t>
      </w:r>
      <w:r w:rsidR="00273FDD" w:rsidRPr="009D5108">
        <w:rPr>
          <w:rFonts w:ascii="Times New Roman" w:hAnsi="Times New Roman"/>
          <w:sz w:val="28"/>
          <w:szCs w:val="28"/>
          <w:lang w:val="uk-UA"/>
        </w:rPr>
        <w:t>цієї Методики;</w:t>
      </w:r>
    </w:p>
    <w:p w14:paraId="594504AD" w14:textId="221F78DF" w:rsidR="008E070A" w:rsidRPr="009D5108" w:rsidRDefault="00E86415" w:rsidP="00814AE1">
      <w:pPr>
        <w:pStyle w:val="21"/>
        <w:tabs>
          <w:tab w:val="left" w:pos="4254"/>
        </w:tabs>
        <w:spacing w:after="0" w:line="360" w:lineRule="auto"/>
        <w:ind w:left="0" w:firstLine="567"/>
        <w:jc w:val="both"/>
        <w:rPr>
          <w:rFonts w:ascii="Times New Roman" w:hAnsi="Times New Roman"/>
          <w:sz w:val="28"/>
          <w:szCs w:val="28"/>
          <w:lang w:val="uk-UA"/>
        </w:rPr>
      </w:pPr>
      <m:oMath>
        <m:sSub>
          <m:sSubPr>
            <m:ctrlPr>
              <w:rPr>
                <w:rFonts w:ascii="Cambria Math" w:hAnsi="Cambria Math"/>
                <w:i/>
                <w:sz w:val="28"/>
                <w:szCs w:val="28"/>
                <w:lang w:val="uk-UA"/>
              </w:rPr>
            </m:ctrlPr>
          </m:sSubPr>
          <m:e>
            <m:r>
              <m:rPr>
                <m:sty m:val="p"/>
              </m:rPr>
              <w:rPr>
                <w:rFonts w:ascii="Cambria Math" w:hAnsi="Cambria Math"/>
                <w:sz w:val="28"/>
                <w:szCs w:val="28"/>
                <w:lang w:val="uk-UA"/>
              </w:rPr>
              <m:t>k</m:t>
            </m:r>
          </m:e>
          <m:sub>
            <m:r>
              <m:rPr>
                <m:sty m:val="p"/>
              </m:rPr>
              <w:rPr>
                <w:rFonts w:ascii="Cambria Math" w:hAnsi="Cambria Math"/>
                <w:sz w:val="28"/>
                <w:szCs w:val="28"/>
                <w:lang w:val="uk-UA"/>
              </w:rPr>
              <m:t>каботаж</m:t>
            </m:r>
          </m:sub>
        </m:sSub>
      </m:oMath>
      <w:r w:rsidR="008E070A" w:rsidRPr="009D5108">
        <w:rPr>
          <w:rFonts w:ascii="Times New Roman" w:hAnsi="Times New Roman"/>
          <w:sz w:val="28"/>
          <w:szCs w:val="28"/>
          <w:lang w:val="uk-UA"/>
        </w:rPr>
        <w:t xml:space="preserve"> </w:t>
      </w:r>
      <w:r w:rsidR="00CB022F" w:rsidRPr="009D5108">
        <w:rPr>
          <w:rFonts w:ascii="Times New Roman" w:hAnsi="Times New Roman"/>
          <w:sz w:val="28"/>
          <w:szCs w:val="28"/>
          <w:lang w:val="uk-UA"/>
        </w:rPr>
        <w:t>–</w:t>
      </w:r>
      <w:r w:rsidR="00877580" w:rsidRPr="009D5108">
        <w:rPr>
          <w:rFonts w:ascii="Times New Roman" w:hAnsi="Times New Roman"/>
          <w:sz w:val="28"/>
          <w:szCs w:val="28"/>
          <w:lang w:val="uk-UA"/>
        </w:rPr>
        <w:t xml:space="preserve"> </w:t>
      </w:r>
      <w:r w:rsidR="001718CB" w:rsidRPr="009D5108">
        <w:rPr>
          <w:rFonts w:ascii="Times New Roman" w:hAnsi="Times New Roman"/>
          <w:sz w:val="28"/>
          <w:szCs w:val="28"/>
          <w:lang w:val="uk-UA"/>
        </w:rPr>
        <w:t xml:space="preserve">для суден будь-якої спеціалізації, </w:t>
      </w:r>
      <w:r w:rsidR="002E0543" w:rsidRPr="009D5108">
        <w:rPr>
          <w:rFonts w:ascii="Times New Roman" w:hAnsi="Times New Roman"/>
          <w:sz w:val="28"/>
          <w:szCs w:val="28"/>
          <w:lang w:val="uk-UA"/>
        </w:rPr>
        <w:t xml:space="preserve">що здійснюють каботажне плавання, </w:t>
      </w:r>
      <w:r w:rsidR="001718CB" w:rsidRPr="009D5108">
        <w:rPr>
          <w:rFonts w:ascii="Times New Roman" w:hAnsi="Times New Roman"/>
          <w:sz w:val="28"/>
          <w:szCs w:val="28"/>
          <w:lang w:val="uk-UA"/>
        </w:rPr>
        <w:t xml:space="preserve">враховуючи каравани, </w:t>
      </w:r>
      <w:proofErr w:type="spellStart"/>
      <w:r w:rsidR="001718CB" w:rsidRPr="009D5108">
        <w:rPr>
          <w:rFonts w:ascii="Times New Roman" w:hAnsi="Times New Roman"/>
          <w:sz w:val="28"/>
          <w:szCs w:val="28"/>
          <w:lang w:val="uk-UA"/>
        </w:rPr>
        <w:t>барже</w:t>
      </w:r>
      <w:proofErr w:type="spellEnd"/>
      <w:r w:rsidR="001718CB" w:rsidRPr="009D5108">
        <w:rPr>
          <w:rFonts w:ascii="Times New Roman" w:hAnsi="Times New Roman"/>
          <w:sz w:val="28"/>
          <w:szCs w:val="28"/>
          <w:lang w:val="uk-UA"/>
        </w:rPr>
        <w:t xml:space="preserve">-буксирні склади, інші складені плавучі споруди та плавучі споруди, </w:t>
      </w:r>
      <w:r w:rsidR="00CB022F" w:rsidRPr="009D5108">
        <w:rPr>
          <w:rFonts w:ascii="Times New Roman" w:hAnsi="Times New Roman"/>
          <w:sz w:val="28"/>
          <w:szCs w:val="28"/>
          <w:lang w:val="uk-UA"/>
        </w:rPr>
        <w:t>коефіцієнт</w:t>
      </w:r>
      <w:r w:rsidR="005A55BF" w:rsidRPr="009D5108">
        <w:rPr>
          <w:rFonts w:ascii="Times New Roman" w:hAnsi="Times New Roman"/>
          <w:sz w:val="28"/>
          <w:szCs w:val="28"/>
          <w:lang w:val="uk-UA"/>
        </w:rPr>
        <w:t xml:space="preserve"> </w:t>
      </w:r>
      <w:r w:rsidR="00CB022F" w:rsidRPr="009D5108">
        <w:rPr>
          <w:rFonts w:ascii="Times New Roman" w:hAnsi="Times New Roman"/>
          <w:sz w:val="28"/>
          <w:szCs w:val="28"/>
          <w:lang w:val="uk-UA"/>
        </w:rPr>
        <w:t xml:space="preserve">встановлюється згідно з нормативно-правовими актами та застосовується до </w:t>
      </w:r>
      <w:r w:rsidR="001718CB" w:rsidRPr="009D5108">
        <w:rPr>
          <w:rFonts w:ascii="Times New Roman" w:hAnsi="Times New Roman"/>
          <w:sz w:val="28"/>
          <w:szCs w:val="28"/>
          <w:lang w:val="uk-UA"/>
        </w:rPr>
        <w:t>валової місткості</w:t>
      </w:r>
      <w:r w:rsidR="00CB022F" w:rsidRPr="009D5108">
        <w:rPr>
          <w:rFonts w:ascii="Times New Roman" w:hAnsi="Times New Roman"/>
          <w:sz w:val="28"/>
          <w:szCs w:val="28"/>
          <w:lang w:val="uk-UA"/>
        </w:rPr>
        <w:t xml:space="preserve"> суден у каботажному плаванні незалежно від їх типу, без урахування коефіцієнтів </w:t>
      </w:r>
      <w:proofErr w:type="spellStart"/>
      <w:r w:rsidR="00CB022F" w:rsidRPr="009D5108">
        <w:rPr>
          <w:rFonts w:ascii="Times New Roman" w:hAnsi="Times New Roman"/>
          <w:sz w:val="28"/>
          <w:szCs w:val="28"/>
          <w:lang w:val="uk-UA"/>
        </w:rPr>
        <w:t>k</w:t>
      </w:r>
      <w:r w:rsidR="00CB022F" w:rsidRPr="009D5108">
        <w:rPr>
          <w:rFonts w:ascii="Times New Roman" w:hAnsi="Times New Roman"/>
          <w:sz w:val="20"/>
          <w:szCs w:val="20"/>
          <w:lang w:val="uk-UA"/>
        </w:rPr>
        <w:t>балкер</w:t>
      </w:r>
      <w:proofErr w:type="spellEnd"/>
      <w:r w:rsidR="00CB022F" w:rsidRPr="009D5108">
        <w:rPr>
          <w:rFonts w:ascii="Times New Roman" w:hAnsi="Times New Roman"/>
          <w:sz w:val="20"/>
          <w:szCs w:val="20"/>
          <w:lang w:val="uk-UA"/>
        </w:rPr>
        <w:t>,</w:t>
      </w:r>
      <w:r w:rsidR="00CB022F" w:rsidRPr="009D5108">
        <w:rPr>
          <w:rFonts w:ascii="Times New Roman" w:hAnsi="Times New Roman"/>
          <w:sz w:val="28"/>
          <w:szCs w:val="28"/>
          <w:lang w:val="uk-UA"/>
        </w:rPr>
        <w:t xml:space="preserve"> </w:t>
      </w:r>
      <w:proofErr w:type="spellStart"/>
      <w:r w:rsidR="00CB022F" w:rsidRPr="009D5108">
        <w:rPr>
          <w:rFonts w:ascii="Times New Roman" w:hAnsi="Times New Roman"/>
          <w:sz w:val="28"/>
          <w:szCs w:val="28"/>
          <w:lang w:val="uk-UA"/>
        </w:rPr>
        <w:t>k</w:t>
      </w:r>
      <w:r w:rsidR="00CB022F" w:rsidRPr="009D5108">
        <w:rPr>
          <w:rFonts w:ascii="Times New Roman" w:hAnsi="Times New Roman"/>
          <w:sz w:val="20"/>
          <w:szCs w:val="20"/>
          <w:lang w:val="uk-UA"/>
        </w:rPr>
        <w:t>танкер</w:t>
      </w:r>
      <w:proofErr w:type="spellEnd"/>
      <w:r w:rsidR="00CB022F" w:rsidRPr="009D5108">
        <w:rPr>
          <w:rFonts w:ascii="Times New Roman" w:hAnsi="Times New Roman"/>
          <w:sz w:val="20"/>
          <w:szCs w:val="20"/>
          <w:lang w:val="uk-UA"/>
        </w:rPr>
        <w:t xml:space="preserve">, </w:t>
      </w:r>
      <w:proofErr w:type="spellStart"/>
      <w:r w:rsidR="00CB022F" w:rsidRPr="009D5108">
        <w:rPr>
          <w:rFonts w:ascii="Times New Roman" w:hAnsi="Times New Roman"/>
          <w:sz w:val="28"/>
          <w:szCs w:val="28"/>
          <w:lang w:val="uk-UA"/>
        </w:rPr>
        <w:t>k</w:t>
      </w:r>
      <w:r w:rsidR="00CB022F" w:rsidRPr="009D5108">
        <w:rPr>
          <w:rFonts w:ascii="Times New Roman" w:hAnsi="Times New Roman"/>
          <w:sz w:val="20"/>
          <w:szCs w:val="20"/>
          <w:lang w:val="uk-UA"/>
        </w:rPr>
        <w:t>контейнер</w:t>
      </w:r>
      <w:proofErr w:type="spellEnd"/>
      <w:r w:rsidR="00CB022F" w:rsidRPr="009D5108">
        <w:rPr>
          <w:rFonts w:ascii="Times New Roman" w:hAnsi="Times New Roman"/>
          <w:sz w:val="20"/>
          <w:szCs w:val="20"/>
          <w:lang w:val="uk-UA"/>
        </w:rPr>
        <w:t xml:space="preserve">, </w:t>
      </w:r>
      <w:proofErr w:type="spellStart"/>
      <w:r w:rsidR="00CB022F" w:rsidRPr="009D5108">
        <w:rPr>
          <w:rFonts w:ascii="Times New Roman" w:hAnsi="Times New Roman"/>
          <w:sz w:val="28"/>
          <w:szCs w:val="28"/>
          <w:lang w:val="uk-UA"/>
        </w:rPr>
        <w:t>k</w:t>
      </w:r>
      <w:r w:rsidR="00CB022F" w:rsidRPr="009D5108">
        <w:rPr>
          <w:rFonts w:ascii="Times New Roman" w:hAnsi="Times New Roman"/>
          <w:sz w:val="20"/>
          <w:szCs w:val="20"/>
          <w:lang w:val="uk-UA"/>
        </w:rPr>
        <w:t>ро</w:t>
      </w:r>
      <w:proofErr w:type="spellEnd"/>
      <w:r w:rsidR="00CB022F" w:rsidRPr="009D5108">
        <w:rPr>
          <w:rFonts w:ascii="Times New Roman" w:hAnsi="Times New Roman"/>
          <w:sz w:val="20"/>
          <w:szCs w:val="20"/>
          <w:lang w:val="uk-UA"/>
        </w:rPr>
        <w:t xml:space="preserve">-ро, </w:t>
      </w:r>
      <w:proofErr w:type="spellStart"/>
      <w:r w:rsidR="00CB022F" w:rsidRPr="009D5108">
        <w:rPr>
          <w:rFonts w:ascii="Times New Roman" w:hAnsi="Times New Roman"/>
          <w:sz w:val="28"/>
          <w:szCs w:val="28"/>
          <w:lang w:val="uk-UA"/>
        </w:rPr>
        <w:t>k</w:t>
      </w:r>
      <w:r w:rsidR="00CB022F" w:rsidRPr="009D5108">
        <w:rPr>
          <w:rFonts w:ascii="Times New Roman" w:hAnsi="Times New Roman"/>
          <w:sz w:val="20"/>
          <w:szCs w:val="20"/>
          <w:lang w:val="uk-UA"/>
        </w:rPr>
        <w:t>пас</w:t>
      </w:r>
      <w:proofErr w:type="spellEnd"/>
      <w:r w:rsidR="00CB022F" w:rsidRPr="009D5108">
        <w:rPr>
          <w:rFonts w:ascii="Times New Roman" w:hAnsi="Times New Roman"/>
          <w:sz w:val="28"/>
          <w:szCs w:val="28"/>
          <w:lang w:val="uk-UA"/>
        </w:rPr>
        <w:t xml:space="preserve">, </w:t>
      </w:r>
      <w:proofErr w:type="spellStart"/>
      <w:r w:rsidR="00CB022F" w:rsidRPr="009D5108">
        <w:rPr>
          <w:rFonts w:ascii="Times New Roman" w:hAnsi="Times New Roman"/>
          <w:sz w:val="28"/>
          <w:szCs w:val="28"/>
          <w:lang w:val="uk-UA"/>
        </w:rPr>
        <w:t>k</w:t>
      </w:r>
      <w:r w:rsidR="00CB022F" w:rsidRPr="009D5108">
        <w:rPr>
          <w:rFonts w:ascii="Times New Roman" w:hAnsi="Times New Roman"/>
          <w:sz w:val="20"/>
          <w:szCs w:val="20"/>
          <w:lang w:val="uk-UA"/>
        </w:rPr>
        <w:t>інші</w:t>
      </w:r>
      <w:proofErr w:type="spellEnd"/>
      <w:r w:rsidR="00CB022F" w:rsidRPr="009D5108">
        <w:rPr>
          <w:rFonts w:ascii="Times New Roman" w:hAnsi="Times New Roman"/>
          <w:sz w:val="28"/>
          <w:szCs w:val="28"/>
          <w:lang w:val="uk-UA"/>
        </w:rPr>
        <w:t>, з метою встановлення ставок портових зборів для суден у каботажному плаванні на рівні нижчому, ніж ставки портових зборів для суден у закордонному плаванні.</w:t>
      </w:r>
      <w:r w:rsidR="00CB022F" w:rsidRPr="009D5108" w:rsidDel="00995583">
        <w:rPr>
          <w:rFonts w:ascii="Times New Roman" w:hAnsi="Times New Roman"/>
          <w:sz w:val="28"/>
          <w:szCs w:val="28"/>
          <w:lang w:val="uk-UA"/>
        </w:rPr>
        <w:t xml:space="preserve"> </w:t>
      </w:r>
    </w:p>
    <w:p w14:paraId="594504AE" w14:textId="77777777" w:rsidR="00960B56" w:rsidRPr="009D5108" w:rsidRDefault="00960B56" w:rsidP="00960B56">
      <w:pPr>
        <w:tabs>
          <w:tab w:val="left" w:pos="1134"/>
        </w:tabs>
        <w:spacing w:line="360" w:lineRule="auto"/>
        <w:ind w:firstLine="567"/>
        <w:jc w:val="both"/>
        <w:rPr>
          <w:sz w:val="28"/>
          <w:szCs w:val="28"/>
          <w:lang w:val="uk-UA"/>
        </w:rPr>
      </w:pPr>
    </w:p>
    <w:p w14:paraId="594504B0" w14:textId="0B3B9DC3" w:rsidR="00EC29B1" w:rsidRPr="009D5108" w:rsidRDefault="00DB4E30" w:rsidP="009B488D">
      <w:pPr>
        <w:keepNext/>
        <w:tabs>
          <w:tab w:val="left" w:pos="426"/>
          <w:tab w:val="left" w:pos="4254"/>
        </w:tabs>
        <w:spacing w:line="360" w:lineRule="auto"/>
        <w:jc w:val="center"/>
        <w:rPr>
          <w:sz w:val="28"/>
          <w:szCs w:val="28"/>
          <w:lang w:val="uk-UA"/>
        </w:rPr>
      </w:pPr>
      <w:r w:rsidRPr="009D5108">
        <w:rPr>
          <w:sz w:val="28"/>
          <w:szCs w:val="28"/>
          <w:lang w:val="uk-UA"/>
        </w:rPr>
        <w:lastRenderedPageBreak/>
        <w:t xml:space="preserve">3. </w:t>
      </w:r>
      <w:r w:rsidR="00EC29B1" w:rsidRPr="009D5108">
        <w:rPr>
          <w:sz w:val="28"/>
          <w:szCs w:val="28"/>
          <w:lang w:val="uk-UA"/>
        </w:rPr>
        <w:t xml:space="preserve">Розрахунок </w:t>
      </w:r>
      <w:r w:rsidR="005B74AC" w:rsidRPr="009D5108">
        <w:rPr>
          <w:sz w:val="28"/>
          <w:szCs w:val="28"/>
          <w:lang w:val="uk-UA"/>
        </w:rPr>
        <w:t xml:space="preserve">розміру </w:t>
      </w:r>
      <w:r w:rsidR="00EC29B1" w:rsidRPr="009D5108">
        <w:rPr>
          <w:sz w:val="28"/>
          <w:szCs w:val="28"/>
          <w:lang w:val="uk-UA"/>
        </w:rPr>
        <w:t>ставки канального збору</w:t>
      </w:r>
    </w:p>
    <w:p w14:paraId="594504B1" w14:textId="77777777" w:rsidR="00154585" w:rsidRPr="009D5108" w:rsidRDefault="00154585" w:rsidP="009B488D">
      <w:pPr>
        <w:keepNext/>
        <w:tabs>
          <w:tab w:val="left" w:pos="851"/>
          <w:tab w:val="left" w:pos="4254"/>
        </w:tabs>
        <w:spacing w:line="360" w:lineRule="auto"/>
        <w:rPr>
          <w:sz w:val="28"/>
          <w:szCs w:val="28"/>
          <w:lang w:val="uk-UA"/>
        </w:rPr>
      </w:pPr>
    </w:p>
    <w:p w14:paraId="594504B2" w14:textId="77777777" w:rsidR="00432A15" w:rsidRPr="009D5108" w:rsidRDefault="002B3FA9" w:rsidP="002B3FA9">
      <w:pPr>
        <w:pStyle w:val="21"/>
        <w:tabs>
          <w:tab w:val="left" w:pos="993"/>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1. </w:t>
      </w:r>
      <w:r w:rsidR="00432A15" w:rsidRPr="009D5108">
        <w:rPr>
          <w:rFonts w:ascii="Times New Roman" w:hAnsi="Times New Roman"/>
          <w:sz w:val="28"/>
          <w:szCs w:val="28"/>
          <w:lang w:val="uk-UA"/>
        </w:rPr>
        <w:t>В</w:t>
      </w:r>
      <w:r w:rsidR="00EC29B1" w:rsidRPr="009D5108">
        <w:rPr>
          <w:rFonts w:ascii="Times New Roman" w:hAnsi="Times New Roman"/>
          <w:sz w:val="28"/>
          <w:szCs w:val="28"/>
          <w:lang w:val="uk-UA"/>
        </w:rPr>
        <w:t>изначенн</w:t>
      </w:r>
      <w:r w:rsidR="00432A15" w:rsidRPr="009D5108">
        <w:rPr>
          <w:rFonts w:ascii="Times New Roman" w:hAnsi="Times New Roman"/>
          <w:sz w:val="28"/>
          <w:szCs w:val="28"/>
          <w:lang w:val="uk-UA"/>
        </w:rPr>
        <w:t xml:space="preserve">я </w:t>
      </w:r>
      <w:r w:rsidR="005B74AC" w:rsidRPr="009D5108">
        <w:rPr>
          <w:rFonts w:ascii="Times New Roman" w:hAnsi="Times New Roman"/>
          <w:sz w:val="28"/>
          <w:szCs w:val="28"/>
          <w:lang w:val="uk-UA"/>
        </w:rPr>
        <w:t xml:space="preserve">розміру </w:t>
      </w:r>
      <w:r w:rsidR="00EC29B1" w:rsidRPr="009D5108">
        <w:rPr>
          <w:rFonts w:ascii="Times New Roman" w:hAnsi="Times New Roman"/>
          <w:sz w:val="28"/>
          <w:szCs w:val="28"/>
          <w:lang w:val="uk-UA"/>
        </w:rPr>
        <w:t>став</w:t>
      </w:r>
      <w:r w:rsidR="00CD34E8" w:rsidRPr="009D5108">
        <w:rPr>
          <w:rFonts w:ascii="Times New Roman" w:hAnsi="Times New Roman"/>
          <w:sz w:val="28"/>
          <w:szCs w:val="28"/>
          <w:lang w:val="uk-UA"/>
        </w:rPr>
        <w:t>ки</w:t>
      </w:r>
      <w:r w:rsidR="00EC29B1" w:rsidRPr="009D5108">
        <w:rPr>
          <w:rFonts w:ascii="Times New Roman" w:hAnsi="Times New Roman"/>
          <w:sz w:val="28"/>
          <w:szCs w:val="28"/>
          <w:lang w:val="uk-UA"/>
        </w:rPr>
        <w:t xml:space="preserve"> канального збору при проходженні Бузько-</w:t>
      </w:r>
      <w:proofErr w:type="spellStart"/>
      <w:r w:rsidR="00EC29B1" w:rsidRPr="009D5108">
        <w:rPr>
          <w:rFonts w:ascii="Times New Roman" w:hAnsi="Times New Roman"/>
          <w:sz w:val="28"/>
          <w:szCs w:val="28"/>
          <w:lang w:val="uk-UA"/>
        </w:rPr>
        <w:t>Дніпровсько</w:t>
      </w:r>
      <w:proofErr w:type="spellEnd"/>
      <w:r w:rsidR="00EC29B1" w:rsidRPr="009D5108">
        <w:rPr>
          <w:rFonts w:ascii="Times New Roman" w:hAnsi="Times New Roman"/>
          <w:sz w:val="28"/>
          <w:szCs w:val="28"/>
          <w:lang w:val="uk-UA"/>
        </w:rPr>
        <w:t>-</w:t>
      </w:r>
      <w:proofErr w:type="spellStart"/>
      <w:r w:rsidR="00EC29B1" w:rsidRPr="009D5108">
        <w:rPr>
          <w:rFonts w:ascii="Times New Roman" w:hAnsi="Times New Roman"/>
          <w:sz w:val="28"/>
          <w:szCs w:val="28"/>
          <w:lang w:val="uk-UA"/>
        </w:rPr>
        <w:t>лиманським</w:t>
      </w:r>
      <w:proofErr w:type="spellEnd"/>
      <w:r w:rsidR="00EC29B1" w:rsidRPr="009D5108">
        <w:rPr>
          <w:rFonts w:ascii="Times New Roman" w:hAnsi="Times New Roman"/>
          <w:sz w:val="28"/>
          <w:szCs w:val="28"/>
          <w:lang w:val="uk-UA"/>
        </w:rPr>
        <w:t xml:space="preserve"> каналом (далі – БДЛК) та Херсонським морським каналом (далі – ХМК) </w:t>
      </w:r>
      <w:r w:rsidR="00432A15" w:rsidRPr="009D5108">
        <w:rPr>
          <w:rFonts w:ascii="Times New Roman" w:hAnsi="Times New Roman"/>
          <w:sz w:val="28"/>
          <w:szCs w:val="28"/>
          <w:lang w:val="uk-UA"/>
        </w:rPr>
        <w:t>базуються на розмірі</w:t>
      </w:r>
      <w:r w:rsidR="00EC29B1" w:rsidRPr="009D5108">
        <w:rPr>
          <w:rFonts w:ascii="Times New Roman" w:hAnsi="Times New Roman"/>
          <w:sz w:val="28"/>
          <w:szCs w:val="28"/>
          <w:lang w:val="uk-UA"/>
        </w:rPr>
        <w:t xml:space="preserve"> дистанці</w:t>
      </w:r>
      <w:r w:rsidR="00432A15" w:rsidRPr="009D5108">
        <w:rPr>
          <w:rFonts w:ascii="Times New Roman" w:hAnsi="Times New Roman"/>
          <w:sz w:val="28"/>
          <w:szCs w:val="28"/>
          <w:lang w:val="uk-UA"/>
        </w:rPr>
        <w:t>ї</w:t>
      </w:r>
      <w:r w:rsidR="00EC29B1" w:rsidRPr="009D5108">
        <w:rPr>
          <w:rFonts w:ascii="Times New Roman" w:hAnsi="Times New Roman"/>
          <w:sz w:val="28"/>
          <w:szCs w:val="28"/>
          <w:lang w:val="uk-UA"/>
        </w:rPr>
        <w:t xml:space="preserve"> (коліна) </w:t>
      </w:r>
      <w:r w:rsidR="00432A15" w:rsidRPr="009D5108">
        <w:rPr>
          <w:rFonts w:ascii="Times New Roman" w:hAnsi="Times New Roman"/>
          <w:sz w:val="28"/>
          <w:szCs w:val="28"/>
          <w:lang w:val="uk-UA"/>
        </w:rPr>
        <w:t xml:space="preserve">відповідного </w:t>
      </w:r>
      <w:r w:rsidR="003903ED" w:rsidRPr="009D5108">
        <w:rPr>
          <w:rFonts w:ascii="Times New Roman" w:hAnsi="Times New Roman"/>
          <w:sz w:val="28"/>
          <w:szCs w:val="28"/>
          <w:lang w:val="uk-UA"/>
        </w:rPr>
        <w:t xml:space="preserve">судноплавного </w:t>
      </w:r>
      <w:r w:rsidR="00EC29B1" w:rsidRPr="009D5108">
        <w:rPr>
          <w:rFonts w:ascii="Times New Roman" w:hAnsi="Times New Roman"/>
          <w:sz w:val="28"/>
          <w:szCs w:val="28"/>
          <w:lang w:val="uk-UA"/>
        </w:rPr>
        <w:t xml:space="preserve">каналу. </w:t>
      </w:r>
    </w:p>
    <w:p w14:paraId="594504B3" w14:textId="6C9AF361" w:rsidR="00EC29B1" w:rsidRPr="009D5108" w:rsidRDefault="00EC29B1" w:rsidP="009B488D">
      <w:pPr>
        <w:pStyle w:val="21"/>
        <w:tabs>
          <w:tab w:val="left" w:pos="993"/>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 xml:space="preserve">Розподіл загальних витрат </w:t>
      </w:r>
      <w:proofErr w:type="spellStart"/>
      <w:r w:rsidRPr="009D5108">
        <w:rPr>
          <w:rFonts w:ascii="Times New Roman" w:hAnsi="Times New Roman"/>
          <w:sz w:val="28"/>
          <w:szCs w:val="28"/>
          <w:lang w:val="uk-UA"/>
        </w:rPr>
        <w:t>R</w:t>
      </w:r>
      <w:r w:rsidR="00E00F2D" w:rsidRPr="009D5108">
        <w:rPr>
          <w:rFonts w:ascii="Times New Roman" w:hAnsi="Times New Roman"/>
          <w:sz w:val="28"/>
          <w:szCs w:val="28"/>
          <w:vertAlign w:val="subscript"/>
          <w:lang w:val="uk-UA"/>
        </w:rPr>
        <w:t>канал</w:t>
      </w:r>
      <w:proofErr w:type="spellEnd"/>
      <w:r w:rsidRPr="009D5108">
        <w:rPr>
          <w:rFonts w:ascii="Times New Roman" w:hAnsi="Times New Roman"/>
          <w:sz w:val="28"/>
          <w:szCs w:val="28"/>
          <w:lang w:val="uk-UA"/>
        </w:rPr>
        <w:t xml:space="preserve"> між суднами, що рухаються БДЛК та ХМК до </w:t>
      </w:r>
      <w:r w:rsidR="00432A15" w:rsidRPr="009D5108">
        <w:rPr>
          <w:rFonts w:ascii="Times New Roman" w:hAnsi="Times New Roman"/>
          <w:sz w:val="28"/>
          <w:szCs w:val="28"/>
          <w:lang w:val="uk-UA"/>
        </w:rPr>
        <w:t>морських портів</w:t>
      </w:r>
      <w:r w:rsidRPr="009D5108">
        <w:rPr>
          <w:rFonts w:ascii="Times New Roman" w:hAnsi="Times New Roman"/>
          <w:sz w:val="28"/>
          <w:szCs w:val="28"/>
          <w:lang w:val="uk-UA"/>
        </w:rPr>
        <w:t xml:space="preserve">, здійснюється </w:t>
      </w:r>
      <w:r w:rsidR="003903ED" w:rsidRPr="009D5108">
        <w:rPr>
          <w:rFonts w:ascii="Times New Roman" w:hAnsi="Times New Roman"/>
          <w:sz w:val="28"/>
          <w:szCs w:val="28"/>
          <w:lang w:val="uk-UA"/>
        </w:rPr>
        <w:t>із застосуванням</w:t>
      </w:r>
      <w:r w:rsidRPr="009D5108">
        <w:rPr>
          <w:rFonts w:ascii="Times New Roman" w:hAnsi="Times New Roman"/>
          <w:sz w:val="28"/>
          <w:szCs w:val="28"/>
          <w:lang w:val="uk-UA"/>
        </w:rPr>
        <w:t xml:space="preserve"> відповідних коефіцієнтів k</w:t>
      </w:r>
      <w:r w:rsidRPr="009D5108">
        <w:rPr>
          <w:rFonts w:ascii="Times New Roman" w:hAnsi="Times New Roman"/>
          <w:sz w:val="28"/>
          <w:szCs w:val="28"/>
          <w:vertAlign w:val="subscript"/>
          <w:lang w:val="uk-UA"/>
        </w:rPr>
        <w:t>(1-</w:t>
      </w:r>
      <w:r w:rsidR="009C0A09" w:rsidRPr="009D5108">
        <w:rPr>
          <w:rFonts w:ascii="Times New Roman" w:hAnsi="Times New Roman"/>
          <w:sz w:val="28"/>
          <w:szCs w:val="28"/>
          <w:vertAlign w:val="subscript"/>
          <w:lang w:val="uk-UA"/>
        </w:rPr>
        <w:t>3</w:t>
      </w:r>
      <w:r w:rsidRPr="009D5108">
        <w:rPr>
          <w:rFonts w:ascii="Times New Roman" w:hAnsi="Times New Roman"/>
          <w:sz w:val="28"/>
          <w:szCs w:val="28"/>
          <w:vertAlign w:val="subscript"/>
          <w:lang w:val="uk-UA"/>
        </w:rPr>
        <w:t>)</w:t>
      </w:r>
      <w:r w:rsidRPr="009D5108">
        <w:rPr>
          <w:rFonts w:ascii="Times New Roman" w:hAnsi="Times New Roman"/>
          <w:sz w:val="28"/>
          <w:szCs w:val="28"/>
          <w:lang w:val="uk-UA"/>
        </w:rPr>
        <w:t>, k</w:t>
      </w:r>
      <w:r w:rsidRPr="009D5108">
        <w:rPr>
          <w:rFonts w:ascii="Times New Roman" w:hAnsi="Times New Roman"/>
          <w:sz w:val="28"/>
          <w:szCs w:val="28"/>
          <w:vertAlign w:val="subscript"/>
          <w:lang w:val="uk-UA"/>
        </w:rPr>
        <w:t xml:space="preserve">(1-5 </w:t>
      </w:r>
      <w:proofErr w:type="spellStart"/>
      <w:r w:rsidR="00D56675" w:rsidRPr="009D5108">
        <w:rPr>
          <w:rFonts w:ascii="Times New Roman" w:hAnsi="Times New Roman"/>
          <w:sz w:val="28"/>
          <w:szCs w:val="28"/>
          <w:vertAlign w:val="subscript"/>
          <w:lang w:val="uk-UA"/>
        </w:rPr>
        <w:t>та</w:t>
      </w:r>
      <w:r w:rsidRPr="009D5108">
        <w:rPr>
          <w:rFonts w:ascii="Times New Roman" w:hAnsi="Times New Roman"/>
          <w:sz w:val="28"/>
          <w:szCs w:val="28"/>
          <w:vertAlign w:val="subscript"/>
          <w:lang w:val="uk-UA"/>
        </w:rPr>
        <w:t>ХМК</w:t>
      </w:r>
      <w:proofErr w:type="spellEnd"/>
      <w:r w:rsidRPr="009D5108">
        <w:rPr>
          <w:rFonts w:ascii="Times New Roman" w:hAnsi="Times New Roman"/>
          <w:sz w:val="28"/>
          <w:szCs w:val="28"/>
          <w:vertAlign w:val="subscript"/>
          <w:lang w:val="uk-UA"/>
        </w:rPr>
        <w:t>)</w:t>
      </w:r>
      <w:r w:rsidRPr="009D5108">
        <w:rPr>
          <w:rFonts w:ascii="Times New Roman" w:hAnsi="Times New Roman"/>
          <w:sz w:val="28"/>
          <w:szCs w:val="28"/>
          <w:lang w:val="uk-UA"/>
        </w:rPr>
        <w:t>, k</w:t>
      </w:r>
      <w:r w:rsidRPr="009D5108">
        <w:rPr>
          <w:rFonts w:ascii="Times New Roman" w:hAnsi="Times New Roman"/>
          <w:sz w:val="28"/>
          <w:szCs w:val="28"/>
          <w:vertAlign w:val="subscript"/>
          <w:lang w:val="uk-UA"/>
        </w:rPr>
        <w:t>(1-9)</w:t>
      </w:r>
      <w:r w:rsidRPr="009D5108">
        <w:rPr>
          <w:rFonts w:ascii="Times New Roman" w:hAnsi="Times New Roman"/>
          <w:sz w:val="28"/>
          <w:szCs w:val="28"/>
          <w:lang w:val="uk-UA"/>
        </w:rPr>
        <w:t>, k</w:t>
      </w:r>
      <w:r w:rsidRPr="009D5108">
        <w:rPr>
          <w:rFonts w:ascii="Times New Roman" w:hAnsi="Times New Roman"/>
          <w:sz w:val="28"/>
          <w:szCs w:val="28"/>
          <w:vertAlign w:val="subscript"/>
          <w:lang w:val="uk-UA"/>
        </w:rPr>
        <w:t>(1-11)</w:t>
      </w:r>
      <w:r w:rsidRPr="009D5108">
        <w:rPr>
          <w:rFonts w:ascii="Times New Roman" w:hAnsi="Times New Roman"/>
          <w:sz w:val="28"/>
          <w:szCs w:val="28"/>
          <w:lang w:val="uk-UA"/>
        </w:rPr>
        <w:t>, k</w:t>
      </w:r>
      <w:r w:rsidRPr="009D5108">
        <w:rPr>
          <w:rFonts w:ascii="Times New Roman" w:hAnsi="Times New Roman"/>
          <w:sz w:val="28"/>
          <w:szCs w:val="28"/>
          <w:vertAlign w:val="subscript"/>
          <w:lang w:val="uk-UA"/>
        </w:rPr>
        <w:t>(1-12)</w:t>
      </w:r>
      <w:r w:rsidRPr="009D5108">
        <w:rPr>
          <w:rFonts w:ascii="Times New Roman" w:hAnsi="Times New Roman"/>
          <w:sz w:val="28"/>
          <w:szCs w:val="28"/>
          <w:lang w:val="uk-UA"/>
        </w:rPr>
        <w:t>, які в</w:t>
      </w:r>
      <w:r w:rsidR="00981782" w:rsidRPr="009D5108">
        <w:rPr>
          <w:rFonts w:ascii="Times New Roman" w:hAnsi="Times New Roman"/>
          <w:sz w:val="28"/>
          <w:szCs w:val="28"/>
          <w:lang w:val="uk-UA"/>
        </w:rPr>
        <w:t xml:space="preserve">изначаються за </w:t>
      </w:r>
      <w:r w:rsidR="00432A15" w:rsidRPr="009D5108">
        <w:rPr>
          <w:rFonts w:ascii="Times New Roman" w:hAnsi="Times New Roman"/>
          <w:sz w:val="28"/>
          <w:szCs w:val="28"/>
          <w:lang w:val="uk-UA"/>
        </w:rPr>
        <w:t xml:space="preserve">такими </w:t>
      </w:r>
      <w:r w:rsidR="00981782" w:rsidRPr="009D5108">
        <w:rPr>
          <w:rFonts w:ascii="Times New Roman" w:hAnsi="Times New Roman"/>
          <w:sz w:val="28"/>
          <w:szCs w:val="28"/>
          <w:lang w:val="uk-UA"/>
        </w:rPr>
        <w:t>формулами</w:t>
      </w:r>
      <w:r w:rsidRPr="009D5108">
        <w:rPr>
          <w:rFonts w:ascii="Times New Roman" w:hAnsi="Times New Roman"/>
          <w:sz w:val="28"/>
          <w:szCs w:val="28"/>
          <w:lang w:val="uk-UA"/>
        </w:rPr>
        <w:t>:</w:t>
      </w:r>
    </w:p>
    <w:p w14:paraId="594504B4" w14:textId="224889D8" w:rsidR="008D0B3E" w:rsidRPr="009D5108" w:rsidRDefault="00E86415" w:rsidP="009B488D">
      <w:pPr>
        <w:rPr>
          <w:lang w:val="uk-UA" w:eastAsia="en-US"/>
        </w:rPr>
      </w:pPr>
      <m:oMathPara>
        <m:oMathParaPr>
          <m:jc m:val="center"/>
        </m:oMathParaPr>
        <m:oMath>
          <m:eqArr>
            <m:eqArrPr>
              <m:maxDist m:val="1"/>
              <m:ctrlPr>
                <w:rPr>
                  <w:rFonts w:ascii="Cambria Math" w:hAnsi="Cambria Math"/>
                  <w:i/>
                  <w:lang w:val="uk-UA"/>
                </w:rPr>
              </m:ctrlPr>
            </m:eqArrPr>
            <m:e>
              <m:sSub>
                <m:sSubPr>
                  <m:ctrlPr>
                    <w:rPr>
                      <w:rFonts w:ascii="Cambria Math" w:hAnsi="Cambria Math"/>
                      <w:i/>
                      <w:lang w:val="uk-UA" w:eastAsia="en-US"/>
                    </w:rPr>
                  </m:ctrlPr>
                </m:sSubPr>
                <m:e>
                  <m:r>
                    <m:rPr>
                      <m:sty m:val="p"/>
                    </m:rPr>
                    <w:rPr>
                      <w:rFonts w:ascii="Cambria Math" w:hAnsi="Cambria Math"/>
                      <w:lang w:val="uk-UA" w:eastAsia="en-US"/>
                    </w:rPr>
                    <m:t>k</m:t>
                  </m:r>
                </m:e>
                <m:sub>
                  <m:d>
                    <m:dPr>
                      <m:ctrlPr>
                        <w:rPr>
                          <w:rFonts w:ascii="Cambria Math" w:hAnsi="Cambria Math"/>
                          <w:i/>
                          <w:lang w:val="uk-UA" w:eastAsia="en-US"/>
                        </w:rPr>
                      </m:ctrlPr>
                    </m:dPr>
                    <m:e>
                      <m:r>
                        <m:rPr>
                          <m:sty m:val="p"/>
                        </m:rPr>
                        <w:rPr>
                          <w:rFonts w:ascii="Cambria Math" w:hAnsi="Cambria Math"/>
                          <w:lang w:val="uk-UA" w:eastAsia="en-US"/>
                        </w:rPr>
                        <m:t>1-3</m:t>
                      </m:r>
                    </m:e>
                  </m:d>
                </m:sub>
              </m:sSub>
              <m:r>
                <m:rPr>
                  <m:sty m:val="p"/>
                </m:rPr>
                <w:rPr>
                  <w:rFonts w:ascii="Cambria Math" w:hAnsi="Cambria Math"/>
                  <w:lang w:val="uk-UA" w:eastAsia="en-US"/>
                </w:rPr>
                <m:t>=</m:t>
              </m:r>
              <m:f>
                <m:fPr>
                  <m:ctrlPr>
                    <w:rPr>
                      <w:rFonts w:ascii="Cambria Math" w:hAnsi="Cambria Math"/>
                      <w:i/>
                      <w:lang w:val="uk-UA" w:eastAsia="en-US"/>
                    </w:rPr>
                  </m:ctrlPr>
                </m:fPr>
                <m:num>
                  <m:sSub>
                    <m:sSubPr>
                      <m:ctrlPr>
                        <w:rPr>
                          <w:rFonts w:ascii="Cambria Math" w:hAnsi="Cambria Math"/>
                          <w:i/>
                          <w:lang w:val="uk-UA" w:eastAsia="en-US"/>
                        </w:rPr>
                      </m:ctrlPr>
                    </m:sSubPr>
                    <m:e>
                      <m:r>
                        <m:rPr>
                          <m:sty m:val="p"/>
                        </m:rPr>
                        <w:rPr>
                          <w:rFonts w:ascii="Cambria Math" w:hAnsi="Cambria Math"/>
                          <w:lang w:val="uk-UA" w:eastAsia="en-US"/>
                        </w:rPr>
                        <m:t>L</m:t>
                      </m:r>
                    </m:e>
                    <m:sub>
                      <m:d>
                        <m:dPr>
                          <m:ctrlPr>
                            <w:rPr>
                              <w:rFonts w:ascii="Cambria Math" w:hAnsi="Cambria Math"/>
                              <w:i/>
                              <w:lang w:val="uk-UA" w:eastAsia="en-US"/>
                            </w:rPr>
                          </m:ctrlPr>
                        </m:dPr>
                        <m:e>
                          <m:r>
                            <m:rPr>
                              <m:sty m:val="p"/>
                            </m:rPr>
                            <w:rPr>
                              <w:rFonts w:ascii="Cambria Math" w:hAnsi="Cambria Math"/>
                              <w:lang w:val="uk-UA" w:eastAsia="en-US"/>
                            </w:rPr>
                            <m:t>1-3</m:t>
                          </m:r>
                        </m:e>
                      </m:d>
                    </m:sub>
                  </m:sSub>
                  <m:r>
                    <m:rPr>
                      <m:sty m:val="p"/>
                    </m:rPr>
                    <w:rPr>
                      <w:rFonts w:ascii="Cambria Math" w:hAnsi="Cambria Math"/>
                      <w:lang w:val="uk-UA" w:eastAsia="en-US"/>
                    </w:rPr>
                    <m:t>*</m:t>
                  </m:r>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m:t>
                          </m:r>
                          <m:d>
                            <m:dPr>
                              <m:ctrlPr>
                                <w:rPr>
                                  <w:rFonts w:ascii="Cambria Math" w:hAnsi="Cambria Math"/>
                                  <w:i/>
                                  <w:lang w:val="uk-UA" w:eastAsia="en-US"/>
                                </w:rPr>
                              </m:ctrlPr>
                            </m:dPr>
                            <m:e>
                              <m:r>
                                <m:rPr>
                                  <m:sty m:val="p"/>
                                </m:rPr>
                                <w:rPr>
                                  <w:rFonts w:ascii="Cambria Math" w:hAnsi="Cambria Math"/>
                                  <w:lang w:val="uk-UA" w:eastAsia="en-US"/>
                                </w:rPr>
                                <m:t>1-3</m:t>
                              </m:r>
                            </m:e>
                          </m:d>
                          <m:r>
                            <m:rPr>
                              <m:sty m:val="p"/>
                            </m:rPr>
                            <w:rPr>
                              <w:rFonts w:ascii="Cambria Math" w:hAnsi="Cambria Math"/>
                              <w:lang w:val="uk-UA" w:eastAsia="en-US"/>
                            </w:rPr>
                            <m:t>канал</m:t>
                          </m:r>
                        </m:sub>
                      </m:sSub>
                    </m:e>
                  </m:nary>
                </m:num>
                <m:den>
                  <m:eqArr>
                    <m:eqArrPr>
                      <m:ctrlPr>
                        <w:rPr>
                          <w:rFonts w:ascii="Cambria Math" w:hAnsi="Cambria Math"/>
                          <w:i/>
                          <w:lang w:val="uk-UA" w:eastAsia="en-US"/>
                        </w:rPr>
                      </m:ctrlPr>
                    </m:eqArrPr>
                    <m:e>
                      <m:sSub>
                        <m:sSubPr>
                          <m:ctrlPr>
                            <w:rPr>
                              <w:rFonts w:ascii="Cambria Math" w:hAnsi="Cambria Math"/>
                              <w:i/>
                              <w:lang w:val="uk-UA" w:eastAsia="en-US"/>
                            </w:rPr>
                          </m:ctrlPr>
                        </m:sSubPr>
                        <m:e>
                          <m:r>
                            <m:rPr>
                              <m:sty m:val="p"/>
                            </m:rPr>
                            <w:rPr>
                              <w:rFonts w:ascii="Cambria Math" w:hAnsi="Cambria Math"/>
                              <w:lang w:val="uk-UA" w:eastAsia="en-US"/>
                            </w:rPr>
                            <m:t>L</m:t>
                          </m:r>
                        </m:e>
                        <m:sub>
                          <m:d>
                            <m:dPr>
                              <m:ctrlPr>
                                <w:rPr>
                                  <w:rFonts w:ascii="Cambria Math" w:hAnsi="Cambria Math"/>
                                  <w:i/>
                                  <w:lang w:val="uk-UA" w:eastAsia="en-US"/>
                                </w:rPr>
                              </m:ctrlPr>
                            </m:dPr>
                            <m:e>
                              <m:r>
                                <m:rPr>
                                  <m:sty m:val="p"/>
                                </m:rPr>
                                <w:rPr>
                                  <w:rFonts w:ascii="Cambria Math" w:hAnsi="Cambria Math"/>
                                  <w:lang w:val="uk-UA" w:eastAsia="en-US"/>
                                </w:rPr>
                                <m:t>1-3</m:t>
                              </m:r>
                            </m:e>
                          </m:d>
                        </m:sub>
                      </m:sSub>
                      <m:r>
                        <m:rPr>
                          <m:sty m:val="p"/>
                        </m:rPr>
                        <w:rPr>
                          <w:rFonts w:ascii="Cambria Math" w:hAnsi="Cambria Math"/>
                          <w:lang w:val="uk-UA" w:eastAsia="en-US"/>
                        </w:rPr>
                        <m:t>*</m:t>
                      </m:r>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m:t>
                              </m:r>
                              <m:d>
                                <m:dPr>
                                  <m:ctrlPr>
                                    <w:rPr>
                                      <w:rFonts w:ascii="Cambria Math" w:hAnsi="Cambria Math"/>
                                      <w:i/>
                                      <w:lang w:val="uk-UA" w:eastAsia="en-US"/>
                                    </w:rPr>
                                  </m:ctrlPr>
                                </m:dPr>
                                <m:e>
                                  <m:r>
                                    <m:rPr>
                                      <m:sty m:val="p"/>
                                    </m:rPr>
                                    <w:rPr>
                                      <w:rFonts w:ascii="Cambria Math" w:hAnsi="Cambria Math"/>
                                      <w:lang w:val="uk-UA" w:eastAsia="en-US"/>
                                    </w:rPr>
                                    <m:t>1-3</m:t>
                                  </m:r>
                                </m:e>
                              </m:d>
                              <m:r>
                                <m:rPr>
                                  <m:sty m:val="p"/>
                                </m:rPr>
                                <w:rPr>
                                  <w:rFonts w:ascii="Cambria Math" w:hAnsi="Cambria Math"/>
                                  <w:lang w:val="uk-UA" w:eastAsia="en-US"/>
                                </w:rPr>
                                <m:t>канал</m:t>
                              </m:r>
                            </m:sub>
                          </m:sSub>
                        </m:e>
                      </m:nary>
                      <m:r>
                        <m:rPr>
                          <m:sty m:val="p"/>
                        </m:rPr>
                        <w:rPr>
                          <w:rFonts w:ascii="Cambria Math" w:hAnsi="Cambria Math"/>
                          <w:lang w:val="uk-UA" w:eastAsia="en-US"/>
                        </w:rPr>
                        <m:t>+</m:t>
                      </m:r>
                      <m:sSub>
                        <m:sSubPr>
                          <m:ctrlPr>
                            <w:rPr>
                              <w:rFonts w:ascii="Cambria Math" w:hAnsi="Cambria Math"/>
                              <w:i/>
                              <w:lang w:val="uk-UA" w:eastAsia="en-US"/>
                            </w:rPr>
                          </m:ctrlPr>
                        </m:sSubPr>
                        <m:e>
                          <m:r>
                            <m:rPr>
                              <m:sty m:val="p"/>
                            </m:rPr>
                            <w:rPr>
                              <w:rFonts w:ascii="Cambria Math" w:hAnsi="Cambria Math"/>
                              <w:lang w:val="uk-UA" w:eastAsia="en-US"/>
                            </w:rPr>
                            <m:t>L</m:t>
                          </m:r>
                        </m:e>
                        <m:sub>
                          <m:d>
                            <m:dPr>
                              <m:ctrlPr>
                                <w:rPr>
                                  <w:rFonts w:ascii="Cambria Math" w:hAnsi="Cambria Math"/>
                                  <w:i/>
                                  <w:lang w:val="uk-UA" w:eastAsia="en-US"/>
                                </w:rPr>
                              </m:ctrlPr>
                            </m:dPr>
                            <m:e>
                              <m:r>
                                <m:rPr>
                                  <m:sty m:val="p"/>
                                </m:rPr>
                                <w:rPr>
                                  <w:rFonts w:ascii="Cambria Math" w:hAnsi="Cambria Math"/>
                                  <w:lang w:val="uk-UA" w:eastAsia="en-US"/>
                                </w:rPr>
                                <m:t>1-5 таХМК</m:t>
                              </m:r>
                            </m:e>
                          </m:d>
                        </m:sub>
                      </m:sSub>
                      <m:r>
                        <m:rPr>
                          <m:sty m:val="p"/>
                        </m:rPr>
                        <w:rPr>
                          <w:rFonts w:ascii="Cambria Math" w:hAnsi="Cambria Math"/>
                          <w:lang w:val="uk-UA" w:eastAsia="en-US"/>
                        </w:rPr>
                        <m:t>*</m:t>
                      </m:r>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m:t>
                              </m:r>
                              <m:d>
                                <m:dPr>
                                  <m:ctrlPr>
                                    <w:rPr>
                                      <w:rFonts w:ascii="Cambria Math" w:hAnsi="Cambria Math"/>
                                      <w:i/>
                                      <w:lang w:val="uk-UA" w:eastAsia="en-US"/>
                                    </w:rPr>
                                  </m:ctrlPr>
                                </m:dPr>
                                <m:e>
                                  <m:r>
                                    <m:rPr>
                                      <m:sty m:val="p"/>
                                    </m:rPr>
                                    <w:rPr>
                                      <w:rFonts w:ascii="Cambria Math" w:hAnsi="Cambria Math"/>
                                      <w:lang w:val="uk-UA" w:eastAsia="en-US"/>
                                    </w:rPr>
                                    <m:t>1-5таХМК</m:t>
                                  </m:r>
                                </m:e>
                              </m:d>
                              <m:r>
                                <m:rPr>
                                  <m:sty m:val="p"/>
                                </m:rPr>
                                <w:rPr>
                                  <w:rFonts w:ascii="Cambria Math" w:hAnsi="Cambria Math"/>
                                  <w:lang w:val="uk-UA" w:eastAsia="en-US"/>
                                </w:rPr>
                                <m:t>канал</m:t>
                              </m:r>
                            </m:sub>
                          </m:sSub>
                        </m:e>
                      </m:nary>
                      <m:r>
                        <m:rPr>
                          <m:sty m:val="p"/>
                        </m:rPr>
                        <w:rPr>
                          <w:rFonts w:ascii="Cambria Math" w:hAnsi="Cambria Math"/>
                          <w:lang w:val="uk-UA" w:eastAsia="en-US"/>
                        </w:rPr>
                        <m:t>+</m:t>
                      </m:r>
                    </m:e>
                    <m:e>
                      <m:r>
                        <m:rPr>
                          <m:sty m:val="p"/>
                        </m:rPr>
                        <w:rPr>
                          <w:rFonts w:ascii="Cambria Math" w:eastAsia="Cambria Math" w:hAnsi="Cambria Math" w:cs="Cambria Math"/>
                          <w:lang w:val="uk-UA" w:eastAsia="en-US"/>
                        </w:rPr>
                        <m:t>+</m:t>
                      </m:r>
                      <m:sSub>
                        <m:sSubPr>
                          <m:ctrlPr>
                            <w:rPr>
                              <w:rFonts w:ascii="Cambria Math" w:hAnsi="Cambria Math"/>
                              <w:i/>
                              <w:lang w:val="uk-UA" w:eastAsia="en-US"/>
                            </w:rPr>
                          </m:ctrlPr>
                        </m:sSubPr>
                        <m:e>
                          <m:r>
                            <m:rPr>
                              <m:sty m:val="p"/>
                            </m:rPr>
                            <w:rPr>
                              <w:rFonts w:ascii="Cambria Math" w:hAnsi="Cambria Math"/>
                              <w:lang w:val="uk-UA" w:eastAsia="en-US"/>
                            </w:rPr>
                            <m:t>L</m:t>
                          </m:r>
                        </m:e>
                        <m:sub>
                          <m:d>
                            <m:dPr>
                              <m:ctrlPr>
                                <w:rPr>
                                  <w:rFonts w:ascii="Cambria Math" w:hAnsi="Cambria Math"/>
                                  <w:i/>
                                  <w:lang w:val="uk-UA" w:eastAsia="en-US"/>
                                </w:rPr>
                              </m:ctrlPr>
                            </m:dPr>
                            <m:e>
                              <m:r>
                                <m:rPr>
                                  <m:sty m:val="p"/>
                                </m:rPr>
                                <w:rPr>
                                  <w:rFonts w:ascii="Cambria Math" w:hAnsi="Cambria Math"/>
                                  <w:lang w:val="uk-UA" w:eastAsia="en-US"/>
                                </w:rPr>
                                <m:t>1-9</m:t>
                              </m:r>
                            </m:e>
                          </m:d>
                        </m:sub>
                      </m:sSub>
                      <m:r>
                        <m:rPr>
                          <m:sty m:val="p"/>
                        </m:rPr>
                        <w:rPr>
                          <w:rFonts w:ascii="Cambria Math" w:hAnsi="Cambria Math"/>
                          <w:lang w:val="uk-UA" w:eastAsia="en-US"/>
                        </w:rPr>
                        <m:t>*</m:t>
                      </m:r>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m:t>
                              </m:r>
                              <m:d>
                                <m:dPr>
                                  <m:ctrlPr>
                                    <w:rPr>
                                      <w:rFonts w:ascii="Cambria Math" w:hAnsi="Cambria Math"/>
                                      <w:i/>
                                      <w:lang w:val="uk-UA" w:eastAsia="en-US"/>
                                    </w:rPr>
                                  </m:ctrlPr>
                                </m:dPr>
                                <m:e>
                                  <m:r>
                                    <m:rPr>
                                      <m:sty m:val="p"/>
                                    </m:rPr>
                                    <w:rPr>
                                      <w:rFonts w:ascii="Cambria Math" w:hAnsi="Cambria Math"/>
                                      <w:lang w:val="uk-UA" w:eastAsia="en-US"/>
                                    </w:rPr>
                                    <m:t>1-9</m:t>
                                  </m:r>
                                </m:e>
                              </m:d>
                              <m:r>
                                <m:rPr>
                                  <m:sty m:val="p"/>
                                </m:rPr>
                                <w:rPr>
                                  <w:rFonts w:ascii="Cambria Math" w:hAnsi="Cambria Math"/>
                                  <w:lang w:val="uk-UA" w:eastAsia="en-US"/>
                                </w:rPr>
                                <m:t>канал</m:t>
                              </m:r>
                            </m:sub>
                          </m:sSub>
                        </m:e>
                      </m:nary>
                      <m:r>
                        <m:rPr>
                          <m:sty m:val="p"/>
                        </m:rPr>
                        <w:rPr>
                          <w:rFonts w:ascii="Cambria Math" w:hAnsi="Cambria Math"/>
                          <w:lang w:val="uk-UA" w:eastAsia="en-US"/>
                        </w:rPr>
                        <m:t>+</m:t>
                      </m:r>
                      <m:sSub>
                        <m:sSubPr>
                          <m:ctrlPr>
                            <w:rPr>
                              <w:rFonts w:ascii="Cambria Math" w:hAnsi="Cambria Math"/>
                              <w:i/>
                              <w:lang w:val="uk-UA" w:eastAsia="en-US"/>
                            </w:rPr>
                          </m:ctrlPr>
                        </m:sSubPr>
                        <m:e>
                          <m:r>
                            <m:rPr>
                              <m:sty m:val="p"/>
                            </m:rPr>
                            <w:rPr>
                              <w:rFonts w:ascii="Cambria Math" w:hAnsi="Cambria Math"/>
                              <w:lang w:val="uk-UA" w:eastAsia="en-US"/>
                            </w:rPr>
                            <m:t>L</m:t>
                          </m:r>
                        </m:e>
                        <m:sub>
                          <m:d>
                            <m:dPr>
                              <m:ctrlPr>
                                <w:rPr>
                                  <w:rFonts w:ascii="Cambria Math" w:hAnsi="Cambria Math"/>
                                  <w:i/>
                                  <w:lang w:val="uk-UA" w:eastAsia="en-US"/>
                                </w:rPr>
                              </m:ctrlPr>
                            </m:dPr>
                            <m:e>
                              <m:r>
                                <m:rPr>
                                  <m:sty m:val="p"/>
                                </m:rPr>
                                <w:rPr>
                                  <w:rFonts w:ascii="Cambria Math" w:hAnsi="Cambria Math"/>
                                  <w:lang w:val="uk-UA" w:eastAsia="en-US"/>
                                </w:rPr>
                                <m:t>1-11</m:t>
                              </m:r>
                            </m:e>
                          </m:d>
                        </m:sub>
                      </m:sSub>
                      <m:r>
                        <m:rPr>
                          <m:sty m:val="p"/>
                        </m:rPr>
                        <w:rPr>
                          <w:rFonts w:ascii="Cambria Math" w:hAnsi="Cambria Math"/>
                          <w:lang w:val="uk-UA" w:eastAsia="en-US"/>
                        </w:rPr>
                        <m:t>*</m:t>
                      </m:r>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m:t>
                              </m:r>
                              <m:d>
                                <m:dPr>
                                  <m:ctrlPr>
                                    <w:rPr>
                                      <w:rFonts w:ascii="Cambria Math" w:hAnsi="Cambria Math"/>
                                      <w:i/>
                                      <w:lang w:val="uk-UA" w:eastAsia="en-US"/>
                                    </w:rPr>
                                  </m:ctrlPr>
                                </m:dPr>
                                <m:e>
                                  <m:r>
                                    <m:rPr>
                                      <m:sty m:val="p"/>
                                    </m:rPr>
                                    <w:rPr>
                                      <w:rFonts w:ascii="Cambria Math" w:hAnsi="Cambria Math"/>
                                      <w:lang w:val="uk-UA" w:eastAsia="en-US"/>
                                    </w:rPr>
                                    <m:t>1-11</m:t>
                                  </m:r>
                                </m:e>
                              </m:d>
                              <m:r>
                                <m:rPr>
                                  <m:sty m:val="p"/>
                                </m:rPr>
                                <w:rPr>
                                  <w:rFonts w:ascii="Cambria Math" w:hAnsi="Cambria Math"/>
                                  <w:lang w:val="uk-UA" w:eastAsia="en-US"/>
                                </w:rPr>
                                <m:t>канал</m:t>
                              </m:r>
                            </m:sub>
                          </m:sSub>
                        </m:e>
                      </m:nary>
                      <m:r>
                        <m:rPr>
                          <m:sty m:val="p"/>
                        </m:rPr>
                        <w:rPr>
                          <w:rFonts w:ascii="Cambria Math" w:hAnsi="Cambria Math"/>
                          <w:lang w:val="uk-UA" w:eastAsia="en-US"/>
                        </w:rPr>
                        <m:t>+</m:t>
                      </m:r>
                      <m:ctrlPr>
                        <w:rPr>
                          <w:rFonts w:ascii="Cambria Math" w:eastAsia="Cambria Math" w:hAnsi="Cambria Math" w:cs="Cambria Math"/>
                          <w:i/>
                          <w:lang w:val="uk-UA" w:eastAsia="en-US"/>
                        </w:rPr>
                      </m:ctrlPr>
                    </m:e>
                    <m:e>
                      <m:r>
                        <m:rPr>
                          <m:sty m:val="p"/>
                        </m:rPr>
                        <w:rPr>
                          <w:rFonts w:ascii="Cambria Math" w:eastAsia="Cambria Math" w:hAnsi="Cambria Math" w:cs="Cambria Math"/>
                          <w:lang w:val="uk-UA" w:eastAsia="en-US"/>
                        </w:rPr>
                        <m:t>+</m:t>
                      </m:r>
                      <m:sSub>
                        <m:sSubPr>
                          <m:ctrlPr>
                            <w:rPr>
                              <w:rFonts w:ascii="Cambria Math" w:hAnsi="Cambria Math"/>
                              <w:i/>
                              <w:lang w:val="uk-UA" w:eastAsia="en-US"/>
                            </w:rPr>
                          </m:ctrlPr>
                        </m:sSubPr>
                        <m:e>
                          <m:r>
                            <m:rPr>
                              <m:sty m:val="p"/>
                            </m:rPr>
                            <w:rPr>
                              <w:rFonts w:ascii="Cambria Math" w:hAnsi="Cambria Math"/>
                              <w:lang w:val="uk-UA" w:eastAsia="en-US"/>
                            </w:rPr>
                            <m:t>L</m:t>
                          </m:r>
                        </m:e>
                        <m:sub>
                          <m:d>
                            <m:dPr>
                              <m:ctrlPr>
                                <w:rPr>
                                  <w:rFonts w:ascii="Cambria Math" w:hAnsi="Cambria Math"/>
                                  <w:i/>
                                  <w:lang w:val="uk-UA" w:eastAsia="en-US"/>
                                </w:rPr>
                              </m:ctrlPr>
                            </m:dPr>
                            <m:e>
                              <m:r>
                                <m:rPr>
                                  <m:sty m:val="p"/>
                                </m:rPr>
                                <w:rPr>
                                  <w:rFonts w:ascii="Cambria Math" w:hAnsi="Cambria Math"/>
                                  <w:lang w:val="uk-UA" w:eastAsia="en-US"/>
                                </w:rPr>
                                <m:t>1-12</m:t>
                              </m:r>
                            </m:e>
                          </m:d>
                        </m:sub>
                      </m:sSub>
                      <m:r>
                        <m:rPr>
                          <m:sty m:val="p"/>
                        </m:rPr>
                        <w:rPr>
                          <w:rFonts w:ascii="Cambria Math" w:hAnsi="Cambria Math"/>
                          <w:lang w:val="uk-UA" w:eastAsia="en-US"/>
                        </w:rPr>
                        <m:t>*</m:t>
                      </m:r>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m:t>
                              </m:r>
                              <m:d>
                                <m:dPr>
                                  <m:ctrlPr>
                                    <w:rPr>
                                      <w:rFonts w:ascii="Cambria Math" w:hAnsi="Cambria Math"/>
                                      <w:i/>
                                      <w:lang w:val="uk-UA" w:eastAsia="en-US"/>
                                    </w:rPr>
                                  </m:ctrlPr>
                                </m:dPr>
                                <m:e>
                                  <m:r>
                                    <m:rPr>
                                      <m:sty m:val="p"/>
                                    </m:rPr>
                                    <w:rPr>
                                      <w:rFonts w:ascii="Cambria Math" w:hAnsi="Cambria Math"/>
                                      <w:lang w:val="uk-UA" w:eastAsia="en-US"/>
                                    </w:rPr>
                                    <m:t>1-12</m:t>
                                  </m:r>
                                </m:e>
                              </m:d>
                              <m:r>
                                <m:rPr>
                                  <m:sty m:val="p"/>
                                </m:rPr>
                                <w:rPr>
                                  <w:rFonts w:ascii="Cambria Math" w:hAnsi="Cambria Math"/>
                                  <w:lang w:val="uk-UA" w:eastAsia="en-US"/>
                                </w:rPr>
                                <m:t>канал</m:t>
                              </m:r>
                            </m:sub>
                          </m:sSub>
                        </m:e>
                      </m:nary>
                      <m:ctrlPr>
                        <w:rPr>
                          <w:rFonts w:ascii="Cambria Math" w:eastAsia="Cambria Math" w:hAnsi="Cambria Math" w:cs="Cambria Math"/>
                          <w:i/>
                          <w:lang w:val="uk-UA" w:eastAsia="en-US"/>
                        </w:rPr>
                      </m:ctrlPr>
                    </m:e>
                    <m:e>
                      <m:ctrlPr>
                        <w:rPr>
                          <w:rFonts w:ascii="Cambria Math" w:eastAsia="Cambria Math" w:hAnsi="Cambria Math" w:cs="Cambria Math"/>
                          <w:i/>
                          <w:lang w:val="uk-UA" w:eastAsia="en-US"/>
                        </w:rPr>
                      </m:ctrlPr>
                    </m:e>
                    <m:e/>
                  </m:eqArr>
                </m:den>
              </m:f>
              <m:ctrlPr>
                <w:rPr>
                  <w:rFonts w:ascii="Cambria Math" w:eastAsia="Cambria Math" w:hAnsi="Cambria Math" w:cs="Cambria Math"/>
                  <w:i/>
                  <w:sz w:val="27"/>
                  <w:szCs w:val="27"/>
                  <w:shd w:val="clear" w:color="auto" w:fill="FFFFFF"/>
                  <w:lang w:val="uk-UA"/>
                </w:rPr>
              </m:ctrlPr>
            </m:e>
            <m:e>
              <m:ctrlPr>
                <w:rPr>
                  <w:rFonts w:ascii="Cambria Math" w:hAnsi="Cambria Math"/>
                  <w:i/>
                  <w:lang w:val="uk-UA" w:eastAsia="en-US"/>
                </w:rPr>
              </m:ctrlPr>
            </m:e>
          </m:eqArr>
          <m:d>
            <m:dPr>
              <m:ctrlPr>
                <w:rPr>
                  <w:rFonts w:ascii="Cambria Math" w:hAnsi="Cambria Math" w:cs="Helvetica"/>
                  <w:i/>
                  <w:sz w:val="27"/>
                  <w:szCs w:val="27"/>
                  <w:shd w:val="clear" w:color="auto" w:fill="FFFFFF"/>
                  <w:lang w:val="uk-UA"/>
                </w:rPr>
              </m:ctrlPr>
            </m:dPr>
            <m:e>
              <m:r>
                <m:rPr>
                  <m:sty m:val="p"/>
                </m:rPr>
                <w:rPr>
                  <w:rFonts w:ascii="Cambria Math" w:hAnsi="Cambria Math"/>
                  <w:lang w:val="uk-UA" w:eastAsia="en-US"/>
                </w:rPr>
                <m:t>2</m:t>
              </m:r>
            </m:e>
          </m:d>
          <m:r>
            <w:rPr>
              <w:rFonts w:ascii="Cambria Math" w:hAnsi="Cambria Math" w:cs="Helvetica"/>
              <w:sz w:val="27"/>
              <w:szCs w:val="27"/>
              <w:shd w:val="clear" w:color="auto" w:fill="FFFFFF"/>
              <w:lang w:val="uk-UA"/>
            </w:rPr>
            <m:t>,</m:t>
          </m:r>
        </m:oMath>
      </m:oMathPara>
    </w:p>
    <w:p w14:paraId="594504B5" w14:textId="4128D469" w:rsidR="00FC259D" w:rsidRPr="009D5108" w:rsidRDefault="00E86415" w:rsidP="009B488D">
      <w:pPr>
        <w:rPr>
          <w:lang w:val="uk-UA" w:eastAsia="en-US"/>
        </w:rPr>
      </w:pPr>
      <m:oMathPara>
        <m:oMathParaPr>
          <m:jc m:val="center"/>
        </m:oMathParaPr>
        <m:oMath>
          <m:eqArr>
            <m:eqArrPr>
              <m:maxDist m:val="1"/>
              <m:ctrlPr>
                <w:rPr>
                  <w:rFonts w:ascii="Cambria Math" w:hAnsi="Cambria Math"/>
                  <w:i/>
                  <w:lang w:val="uk-UA"/>
                </w:rPr>
              </m:ctrlPr>
            </m:eqArrPr>
            <m:e>
              <m:eqArr>
                <m:eqArrPr>
                  <m:maxDist m:val="1"/>
                  <m:ctrlPr>
                    <w:rPr>
                      <w:rFonts w:ascii="Cambria Math" w:hAnsi="Cambria Math"/>
                      <w:i/>
                      <w:lang w:val="uk-UA"/>
                    </w:rPr>
                  </m:ctrlPr>
                </m:eqArrPr>
                <m:e>
                  <m:sSub>
                    <m:sSubPr>
                      <m:ctrlPr>
                        <w:rPr>
                          <w:rFonts w:ascii="Cambria Math" w:hAnsi="Cambria Math"/>
                          <w:i/>
                          <w:lang w:val="uk-UA" w:eastAsia="en-US"/>
                        </w:rPr>
                      </m:ctrlPr>
                    </m:sSubPr>
                    <m:e>
                      <m:r>
                        <m:rPr>
                          <m:sty m:val="p"/>
                        </m:rPr>
                        <w:rPr>
                          <w:rFonts w:ascii="Cambria Math" w:hAnsi="Cambria Math"/>
                          <w:lang w:val="uk-UA" w:eastAsia="en-US"/>
                        </w:rPr>
                        <m:t>k</m:t>
                      </m:r>
                    </m:e>
                    <m:sub>
                      <m:d>
                        <m:dPr>
                          <m:ctrlPr>
                            <w:rPr>
                              <w:rFonts w:ascii="Cambria Math" w:hAnsi="Cambria Math"/>
                              <w:i/>
                              <w:lang w:val="uk-UA" w:eastAsia="en-US"/>
                            </w:rPr>
                          </m:ctrlPr>
                        </m:dPr>
                        <m:e>
                          <m:r>
                            <m:rPr>
                              <m:sty m:val="p"/>
                            </m:rPr>
                            <w:rPr>
                              <w:rFonts w:ascii="Cambria Math" w:hAnsi="Cambria Math"/>
                              <w:lang w:val="uk-UA" w:eastAsia="en-US"/>
                            </w:rPr>
                            <m:t>1-5 та ХМК</m:t>
                          </m:r>
                        </m:e>
                      </m:d>
                    </m:sub>
                  </m:sSub>
                  <m:r>
                    <m:rPr>
                      <m:sty m:val="p"/>
                    </m:rPr>
                    <w:rPr>
                      <w:rFonts w:ascii="Cambria Math" w:hAnsi="Cambria Math"/>
                      <w:lang w:val="uk-UA" w:eastAsia="en-US"/>
                    </w:rPr>
                    <m:t>=</m:t>
                  </m:r>
                  <m:f>
                    <m:fPr>
                      <m:ctrlPr>
                        <w:rPr>
                          <w:rFonts w:ascii="Cambria Math" w:hAnsi="Cambria Math"/>
                          <w:i/>
                          <w:lang w:val="uk-UA" w:eastAsia="en-US"/>
                        </w:rPr>
                      </m:ctrlPr>
                    </m:fPr>
                    <m:num>
                      <m:sSub>
                        <m:sSubPr>
                          <m:ctrlPr>
                            <w:rPr>
                              <w:rFonts w:ascii="Cambria Math" w:hAnsi="Cambria Math"/>
                              <w:i/>
                              <w:lang w:val="uk-UA" w:eastAsia="en-US"/>
                            </w:rPr>
                          </m:ctrlPr>
                        </m:sSubPr>
                        <m:e>
                          <m:r>
                            <m:rPr>
                              <m:sty m:val="p"/>
                            </m:rPr>
                            <w:rPr>
                              <w:rFonts w:ascii="Cambria Math" w:hAnsi="Cambria Math"/>
                              <w:lang w:val="uk-UA" w:eastAsia="en-US"/>
                            </w:rPr>
                            <m:t>L</m:t>
                          </m:r>
                        </m:e>
                        <m:sub>
                          <m:d>
                            <m:dPr>
                              <m:ctrlPr>
                                <w:rPr>
                                  <w:rFonts w:ascii="Cambria Math" w:hAnsi="Cambria Math"/>
                                  <w:i/>
                                  <w:lang w:val="uk-UA" w:eastAsia="en-US"/>
                                </w:rPr>
                              </m:ctrlPr>
                            </m:dPr>
                            <m:e>
                              <m:r>
                                <m:rPr>
                                  <m:sty m:val="p"/>
                                </m:rPr>
                                <w:rPr>
                                  <w:rFonts w:ascii="Cambria Math" w:hAnsi="Cambria Math"/>
                                  <w:lang w:val="uk-UA" w:eastAsia="en-US"/>
                                </w:rPr>
                                <m:t>1-5таХМК</m:t>
                              </m:r>
                            </m:e>
                          </m:d>
                        </m:sub>
                      </m:sSub>
                      <m:r>
                        <m:rPr>
                          <m:sty m:val="p"/>
                        </m:rPr>
                        <w:rPr>
                          <w:rFonts w:ascii="Cambria Math" w:hAnsi="Cambria Math"/>
                          <w:lang w:val="uk-UA" w:eastAsia="en-US"/>
                        </w:rPr>
                        <m:t>*</m:t>
                      </m:r>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m:t>
                              </m:r>
                              <m:d>
                                <m:dPr>
                                  <m:ctrlPr>
                                    <w:rPr>
                                      <w:rFonts w:ascii="Cambria Math" w:hAnsi="Cambria Math"/>
                                      <w:i/>
                                      <w:lang w:val="uk-UA" w:eastAsia="en-US"/>
                                    </w:rPr>
                                  </m:ctrlPr>
                                </m:dPr>
                                <m:e>
                                  <m:r>
                                    <m:rPr>
                                      <m:sty m:val="p"/>
                                    </m:rPr>
                                    <w:rPr>
                                      <w:rFonts w:ascii="Cambria Math" w:hAnsi="Cambria Math"/>
                                      <w:lang w:val="uk-UA" w:eastAsia="en-US"/>
                                    </w:rPr>
                                    <m:t>1-5таХМК</m:t>
                                  </m:r>
                                </m:e>
                              </m:d>
                              <m:r>
                                <m:rPr>
                                  <m:sty m:val="p"/>
                                </m:rPr>
                                <w:rPr>
                                  <w:rFonts w:ascii="Cambria Math" w:hAnsi="Cambria Math"/>
                                  <w:lang w:val="uk-UA" w:eastAsia="en-US"/>
                                </w:rPr>
                                <m:t>канал</m:t>
                              </m:r>
                            </m:sub>
                          </m:sSub>
                        </m:e>
                      </m:nary>
                    </m:num>
                    <m:den>
                      <m:eqArr>
                        <m:eqArrPr>
                          <m:ctrlPr>
                            <w:rPr>
                              <w:rFonts w:ascii="Cambria Math" w:hAnsi="Cambria Math"/>
                              <w:i/>
                              <w:lang w:val="uk-UA" w:eastAsia="en-US"/>
                            </w:rPr>
                          </m:ctrlPr>
                        </m:eqArrPr>
                        <m:e>
                          <m:sSub>
                            <m:sSubPr>
                              <m:ctrlPr>
                                <w:rPr>
                                  <w:rFonts w:ascii="Cambria Math" w:hAnsi="Cambria Math"/>
                                  <w:i/>
                                  <w:lang w:val="uk-UA" w:eastAsia="en-US"/>
                                </w:rPr>
                              </m:ctrlPr>
                            </m:sSubPr>
                            <m:e>
                              <m:r>
                                <m:rPr>
                                  <m:sty m:val="p"/>
                                </m:rPr>
                                <w:rPr>
                                  <w:rFonts w:ascii="Cambria Math" w:hAnsi="Cambria Math"/>
                                  <w:lang w:val="uk-UA" w:eastAsia="en-US"/>
                                </w:rPr>
                                <m:t>L</m:t>
                              </m:r>
                            </m:e>
                            <m:sub>
                              <m:d>
                                <m:dPr>
                                  <m:ctrlPr>
                                    <w:rPr>
                                      <w:rFonts w:ascii="Cambria Math" w:hAnsi="Cambria Math"/>
                                      <w:i/>
                                      <w:lang w:val="uk-UA" w:eastAsia="en-US"/>
                                    </w:rPr>
                                  </m:ctrlPr>
                                </m:dPr>
                                <m:e>
                                  <m:r>
                                    <m:rPr>
                                      <m:sty m:val="p"/>
                                    </m:rPr>
                                    <w:rPr>
                                      <w:rFonts w:ascii="Cambria Math" w:hAnsi="Cambria Math"/>
                                      <w:lang w:val="uk-UA" w:eastAsia="en-US"/>
                                    </w:rPr>
                                    <m:t>1-3</m:t>
                                  </m:r>
                                </m:e>
                              </m:d>
                            </m:sub>
                          </m:sSub>
                          <m:r>
                            <m:rPr>
                              <m:sty m:val="p"/>
                            </m:rPr>
                            <w:rPr>
                              <w:rFonts w:ascii="Cambria Math" w:hAnsi="Cambria Math"/>
                              <w:lang w:val="uk-UA" w:eastAsia="en-US"/>
                            </w:rPr>
                            <m:t>*</m:t>
                          </m:r>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m:t>
                                  </m:r>
                                  <m:d>
                                    <m:dPr>
                                      <m:ctrlPr>
                                        <w:rPr>
                                          <w:rFonts w:ascii="Cambria Math" w:hAnsi="Cambria Math"/>
                                          <w:i/>
                                          <w:lang w:val="uk-UA" w:eastAsia="en-US"/>
                                        </w:rPr>
                                      </m:ctrlPr>
                                    </m:dPr>
                                    <m:e>
                                      <m:r>
                                        <m:rPr>
                                          <m:sty m:val="p"/>
                                        </m:rPr>
                                        <w:rPr>
                                          <w:rFonts w:ascii="Cambria Math" w:hAnsi="Cambria Math"/>
                                          <w:lang w:val="uk-UA" w:eastAsia="en-US"/>
                                        </w:rPr>
                                        <m:t>1-3</m:t>
                                      </m:r>
                                    </m:e>
                                  </m:d>
                                  <m:r>
                                    <m:rPr>
                                      <m:sty m:val="p"/>
                                    </m:rPr>
                                    <w:rPr>
                                      <w:rFonts w:ascii="Cambria Math" w:hAnsi="Cambria Math"/>
                                      <w:lang w:val="uk-UA" w:eastAsia="en-US"/>
                                    </w:rPr>
                                    <m:t>канал</m:t>
                                  </m:r>
                                </m:sub>
                              </m:sSub>
                            </m:e>
                          </m:nary>
                          <m:r>
                            <m:rPr>
                              <m:sty m:val="p"/>
                            </m:rPr>
                            <w:rPr>
                              <w:rFonts w:ascii="Cambria Math" w:hAnsi="Cambria Math"/>
                              <w:lang w:val="uk-UA" w:eastAsia="en-US"/>
                            </w:rPr>
                            <m:t>+</m:t>
                          </m:r>
                          <m:sSub>
                            <m:sSubPr>
                              <m:ctrlPr>
                                <w:rPr>
                                  <w:rFonts w:ascii="Cambria Math" w:hAnsi="Cambria Math"/>
                                  <w:i/>
                                  <w:lang w:val="uk-UA" w:eastAsia="en-US"/>
                                </w:rPr>
                              </m:ctrlPr>
                            </m:sSubPr>
                            <m:e>
                              <m:r>
                                <m:rPr>
                                  <m:sty m:val="p"/>
                                </m:rPr>
                                <w:rPr>
                                  <w:rFonts w:ascii="Cambria Math" w:hAnsi="Cambria Math"/>
                                  <w:lang w:val="uk-UA" w:eastAsia="en-US"/>
                                </w:rPr>
                                <m:t>L</m:t>
                              </m:r>
                            </m:e>
                            <m:sub>
                              <m:d>
                                <m:dPr>
                                  <m:ctrlPr>
                                    <w:rPr>
                                      <w:rFonts w:ascii="Cambria Math" w:hAnsi="Cambria Math"/>
                                      <w:i/>
                                      <w:lang w:val="uk-UA" w:eastAsia="en-US"/>
                                    </w:rPr>
                                  </m:ctrlPr>
                                </m:dPr>
                                <m:e>
                                  <m:r>
                                    <m:rPr>
                                      <m:sty m:val="p"/>
                                    </m:rPr>
                                    <w:rPr>
                                      <w:rFonts w:ascii="Cambria Math" w:hAnsi="Cambria Math"/>
                                      <w:lang w:val="uk-UA" w:eastAsia="en-US"/>
                                    </w:rPr>
                                    <m:t>1-5 таХМК</m:t>
                                  </m:r>
                                </m:e>
                              </m:d>
                            </m:sub>
                          </m:sSub>
                          <m:r>
                            <m:rPr>
                              <m:sty m:val="p"/>
                            </m:rPr>
                            <w:rPr>
                              <w:rFonts w:ascii="Cambria Math" w:hAnsi="Cambria Math"/>
                              <w:lang w:val="uk-UA" w:eastAsia="en-US"/>
                            </w:rPr>
                            <m:t>*</m:t>
                          </m:r>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m:t>
                                  </m:r>
                                  <m:d>
                                    <m:dPr>
                                      <m:ctrlPr>
                                        <w:rPr>
                                          <w:rFonts w:ascii="Cambria Math" w:hAnsi="Cambria Math"/>
                                          <w:i/>
                                          <w:lang w:val="uk-UA" w:eastAsia="en-US"/>
                                        </w:rPr>
                                      </m:ctrlPr>
                                    </m:dPr>
                                    <m:e>
                                      <m:r>
                                        <m:rPr>
                                          <m:sty m:val="p"/>
                                        </m:rPr>
                                        <w:rPr>
                                          <w:rFonts w:ascii="Cambria Math" w:hAnsi="Cambria Math"/>
                                          <w:lang w:val="uk-UA" w:eastAsia="en-US"/>
                                        </w:rPr>
                                        <m:t>1-5таХМК</m:t>
                                      </m:r>
                                    </m:e>
                                  </m:d>
                                  <m:r>
                                    <m:rPr>
                                      <m:sty m:val="p"/>
                                    </m:rPr>
                                    <w:rPr>
                                      <w:rFonts w:ascii="Cambria Math" w:hAnsi="Cambria Math"/>
                                      <w:lang w:val="uk-UA" w:eastAsia="en-US"/>
                                    </w:rPr>
                                    <m:t>канал</m:t>
                                  </m:r>
                                </m:sub>
                              </m:sSub>
                            </m:e>
                          </m:nary>
                          <m:r>
                            <m:rPr>
                              <m:sty m:val="p"/>
                            </m:rPr>
                            <w:rPr>
                              <w:rFonts w:ascii="Cambria Math" w:hAnsi="Cambria Math"/>
                              <w:lang w:val="uk-UA" w:eastAsia="en-US"/>
                            </w:rPr>
                            <m:t>+</m:t>
                          </m:r>
                        </m:e>
                        <m:e>
                          <m:r>
                            <m:rPr>
                              <m:sty m:val="p"/>
                            </m:rPr>
                            <w:rPr>
                              <w:rFonts w:ascii="Cambria Math" w:eastAsia="Cambria Math" w:hAnsi="Cambria Math" w:cs="Cambria Math"/>
                              <w:lang w:val="uk-UA" w:eastAsia="en-US"/>
                            </w:rPr>
                            <m:t>+</m:t>
                          </m:r>
                          <m:sSub>
                            <m:sSubPr>
                              <m:ctrlPr>
                                <w:rPr>
                                  <w:rFonts w:ascii="Cambria Math" w:hAnsi="Cambria Math"/>
                                  <w:i/>
                                  <w:lang w:val="uk-UA" w:eastAsia="en-US"/>
                                </w:rPr>
                              </m:ctrlPr>
                            </m:sSubPr>
                            <m:e>
                              <m:r>
                                <m:rPr>
                                  <m:sty m:val="p"/>
                                </m:rPr>
                                <w:rPr>
                                  <w:rFonts w:ascii="Cambria Math" w:hAnsi="Cambria Math"/>
                                  <w:lang w:val="uk-UA" w:eastAsia="en-US"/>
                                </w:rPr>
                                <m:t>L</m:t>
                              </m:r>
                            </m:e>
                            <m:sub>
                              <m:d>
                                <m:dPr>
                                  <m:ctrlPr>
                                    <w:rPr>
                                      <w:rFonts w:ascii="Cambria Math" w:hAnsi="Cambria Math"/>
                                      <w:i/>
                                      <w:lang w:val="uk-UA" w:eastAsia="en-US"/>
                                    </w:rPr>
                                  </m:ctrlPr>
                                </m:dPr>
                                <m:e>
                                  <m:r>
                                    <m:rPr>
                                      <m:sty m:val="p"/>
                                    </m:rPr>
                                    <w:rPr>
                                      <w:rFonts w:ascii="Cambria Math" w:hAnsi="Cambria Math"/>
                                      <w:lang w:val="uk-UA" w:eastAsia="en-US"/>
                                    </w:rPr>
                                    <m:t>1-9</m:t>
                                  </m:r>
                                </m:e>
                              </m:d>
                            </m:sub>
                          </m:sSub>
                          <m:r>
                            <m:rPr>
                              <m:sty m:val="p"/>
                            </m:rPr>
                            <w:rPr>
                              <w:rFonts w:ascii="Cambria Math" w:hAnsi="Cambria Math"/>
                              <w:lang w:val="uk-UA" w:eastAsia="en-US"/>
                            </w:rPr>
                            <m:t>*</m:t>
                          </m:r>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m:t>
                                  </m:r>
                                  <m:d>
                                    <m:dPr>
                                      <m:ctrlPr>
                                        <w:rPr>
                                          <w:rFonts w:ascii="Cambria Math" w:hAnsi="Cambria Math"/>
                                          <w:i/>
                                          <w:lang w:val="uk-UA" w:eastAsia="en-US"/>
                                        </w:rPr>
                                      </m:ctrlPr>
                                    </m:dPr>
                                    <m:e>
                                      <m:r>
                                        <m:rPr>
                                          <m:sty m:val="p"/>
                                        </m:rPr>
                                        <w:rPr>
                                          <w:rFonts w:ascii="Cambria Math" w:hAnsi="Cambria Math"/>
                                          <w:lang w:val="uk-UA" w:eastAsia="en-US"/>
                                        </w:rPr>
                                        <m:t>1-9</m:t>
                                      </m:r>
                                    </m:e>
                                  </m:d>
                                  <m:r>
                                    <m:rPr>
                                      <m:sty m:val="p"/>
                                    </m:rPr>
                                    <w:rPr>
                                      <w:rFonts w:ascii="Cambria Math" w:hAnsi="Cambria Math"/>
                                      <w:lang w:val="uk-UA" w:eastAsia="en-US"/>
                                    </w:rPr>
                                    <m:t>канал</m:t>
                                  </m:r>
                                </m:sub>
                              </m:sSub>
                            </m:e>
                          </m:nary>
                          <m:r>
                            <m:rPr>
                              <m:sty m:val="p"/>
                            </m:rPr>
                            <w:rPr>
                              <w:rFonts w:ascii="Cambria Math" w:hAnsi="Cambria Math"/>
                              <w:lang w:val="uk-UA" w:eastAsia="en-US"/>
                            </w:rPr>
                            <m:t>+</m:t>
                          </m:r>
                          <m:sSub>
                            <m:sSubPr>
                              <m:ctrlPr>
                                <w:rPr>
                                  <w:rFonts w:ascii="Cambria Math" w:hAnsi="Cambria Math"/>
                                  <w:i/>
                                  <w:lang w:val="uk-UA" w:eastAsia="en-US"/>
                                </w:rPr>
                              </m:ctrlPr>
                            </m:sSubPr>
                            <m:e>
                              <m:r>
                                <m:rPr>
                                  <m:sty m:val="p"/>
                                </m:rPr>
                                <w:rPr>
                                  <w:rFonts w:ascii="Cambria Math" w:hAnsi="Cambria Math"/>
                                  <w:lang w:val="uk-UA" w:eastAsia="en-US"/>
                                </w:rPr>
                                <m:t>L</m:t>
                              </m:r>
                            </m:e>
                            <m:sub>
                              <m:d>
                                <m:dPr>
                                  <m:ctrlPr>
                                    <w:rPr>
                                      <w:rFonts w:ascii="Cambria Math" w:hAnsi="Cambria Math"/>
                                      <w:i/>
                                      <w:lang w:val="uk-UA" w:eastAsia="en-US"/>
                                    </w:rPr>
                                  </m:ctrlPr>
                                </m:dPr>
                                <m:e>
                                  <m:r>
                                    <m:rPr>
                                      <m:sty m:val="p"/>
                                    </m:rPr>
                                    <w:rPr>
                                      <w:rFonts w:ascii="Cambria Math" w:hAnsi="Cambria Math"/>
                                      <w:lang w:val="uk-UA" w:eastAsia="en-US"/>
                                    </w:rPr>
                                    <m:t>1-11</m:t>
                                  </m:r>
                                </m:e>
                              </m:d>
                            </m:sub>
                          </m:sSub>
                          <m:r>
                            <m:rPr>
                              <m:sty m:val="p"/>
                            </m:rPr>
                            <w:rPr>
                              <w:rFonts w:ascii="Cambria Math" w:hAnsi="Cambria Math"/>
                              <w:lang w:val="uk-UA" w:eastAsia="en-US"/>
                            </w:rPr>
                            <m:t>*</m:t>
                          </m:r>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m:t>
                                  </m:r>
                                  <m:d>
                                    <m:dPr>
                                      <m:ctrlPr>
                                        <w:rPr>
                                          <w:rFonts w:ascii="Cambria Math" w:hAnsi="Cambria Math"/>
                                          <w:i/>
                                          <w:lang w:val="uk-UA" w:eastAsia="en-US"/>
                                        </w:rPr>
                                      </m:ctrlPr>
                                    </m:dPr>
                                    <m:e>
                                      <m:r>
                                        <m:rPr>
                                          <m:sty m:val="p"/>
                                        </m:rPr>
                                        <w:rPr>
                                          <w:rFonts w:ascii="Cambria Math" w:hAnsi="Cambria Math"/>
                                          <w:lang w:val="uk-UA" w:eastAsia="en-US"/>
                                        </w:rPr>
                                        <m:t>1-11</m:t>
                                      </m:r>
                                    </m:e>
                                  </m:d>
                                  <m:r>
                                    <m:rPr>
                                      <m:sty m:val="p"/>
                                    </m:rPr>
                                    <w:rPr>
                                      <w:rFonts w:ascii="Cambria Math" w:hAnsi="Cambria Math"/>
                                      <w:lang w:val="uk-UA" w:eastAsia="en-US"/>
                                    </w:rPr>
                                    <m:t>канал</m:t>
                                  </m:r>
                                </m:sub>
                              </m:sSub>
                            </m:e>
                          </m:nary>
                          <m:r>
                            <m:rPr>
                              <m:sty m:val="p"/>
                            </m:rPr>
                            <w:rPr>
                              <w:rFonts w:ascii="Cambria Math" w:hAnsi="Cambria Math"/>
                              <w:lang w:val="uk-UA" w:eastAsia="en-US"/>
                            </w:rPr>
                            <m:t>+</m:t>
                          </m:r>
                          <m:ctrlPr>
                            <w:rPr>
                              <w:rFonts w:ascii="Cambria Math" w:eastAsia="Cambria Math" w:hAnsi="Cambria Math" w:cs="Cambria Math"/>
                              <w:i/>
                              <w:lang w:val="uk-UA" w:eastAsia="en-US"/>
                            </w:rPr>
                          </m:ctrlPr>
                        </m:e>
                        <m:e>
                          <m:r>
                            <m:rPr>
                              <m:sty m:val="p"/>
                            </m:rPr>
                            <w:rPr>
                              <w:rFonts w:ascii="Cambria Math" w:eastAsia="Cambria Math" w:hAnsi="Cambria Math" w:cs="Cambria Math"/>
                              <w:lang w:val="uk-UA" w:eastAsia="en-US"/>
                            </w:rPr>
                            <m:t>+</m:t>
                          </m:r>
                          <m:sSub>
                            <m:sSubPr>
                              <m:ctrlPr>
                                <w:rPr>
                                  <w:rFonts w:ascii="Cambria Math" w:hAnsi="Cambria Math"/>
                                  <w:i/>
                                  <w:lang w:val="uk-UA" w:eastAsia="en-US"/>
                                </w:rPr>
                              </m:ctrlPr>
                            </m:sSubPr>
                            <m:e>
                              <m:r>
                                <m:rPr>
                                  <m:sty m:val="p"/>
                                </m:rPr>
                                <w:rPr>
                                  <w:rFonts w:ascii="Cambria Math" w:hAnsi="Cambria Math"/>
                                  <w:lang w:val="uk-UA" w:eastAsia="en-US"/>
                                </w:rPr>
                                <m:t>L</m:t>
                              </m:r>
                            </m:e>
                            <m:sub>
                              <m:d>
                                <m:dPr>
                                  <m:ctrlPr>
                                    <w:rPr>
                                      <w:rFonts w:ascii="Cambria Math" w:hAnsi="Cambria Math"/>
                                      <w:i/>
                                      <w:lang w:val="uk-UA" w:eastAsia="en-US"/>
                                    </w:rPr>
                                  </m:ctrlPr>
                                </m:dPr>
                                <m:e>
                                  <m:r>
                                    <m:rPr>
                                      <m:sty m:val="p"/>
                                    </m:rPr>
                                    <w:rPr>
                                      <w:rFonts w:ascii="Cambria Math" w:hAnsi="Cambria Math"/>
                                      <w:lang w:val="uk-UA" w:eastAsia="en-US"/>
                                    </w:rPr>
                                    <m:t>1-12</m:t>
                                  </m:r>
                                </m:e>
                              </m:d>
                            </m:sub>
                          </m:sSub>
                          <m:r>
                            <m:rPr>
                              <m:sty m:val="p"/>
                            </m:rPr>
                            <w:rPr>
                              <w:rFonts w:ascii="Cambria Math" w:hAnsi="Cambria Math"/>
                              <w:lang w:val="uk-UA" w:eastAsia="en-US"/>
                            </w:rPr>
                            <m:t>*</m:t>
                          </m:r>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m:t>
                                  </m:r>
                                  <m:d>
                                    <m:dPr>
                                      <m:ctrlPr>
                                        <w:rPr>
                                          <w:rFonts w:ascii="Cambria Math" w:hAnsi="Cambria Math"/>
                                          <w:i/>
                                          <w:lang w:val="uk-UA" w:eastAsia="en-US"/>
                                        </w:rPr>
                                      </m:ctrlPr>
                                    </m:dPr>
                                    <m:e>
                                      <m:r>
                                        <m:rPr>
                                          <m:sty m:val="p"/>
                                        </m:rPr>
                                        <w:rPr>
                                          <w:rFonts w:ascii="Cambria Math" w:hAnsi="Cambria Math"/>
                                          <w:lang w:val="uk-UA" w:eastAsia="en-US"/>
                                        </w:rPr>
                                        <m:t>1-12</m:t>
                                      </m:r>
                                    </m:e>
                                  </m:d>
                                  <m:r>
                                    <m:rPr>
                                      <m:sty m:val="p"/>
                                    </m:rPr>
                                    <w:rPr>
                                      <w:rFonts w:ascii="Cambria Math" w:hAnsi="Cambria Math"/>
                                      <w:lang w:val="uk-UA" w:eastAsia="en-US"/>
                                    </w:rPr>
                                    <m:t>канал</m:t>
                                  </m:r>
                                </m:sub>
                              </m:sSub>
                            </m:e>
                          </m:nary>
                          <m:ctrlPr>
                            <w:rPr>
                              <w:rFonts w:ascii="Cambria Math" w:eastAsia="Cambria Math" w:hAnsi="Cambria Math" w:cs="Cambria Math"/>
                              <w:i/>
                              <w:lang w:val="uk-UA" w:eastAsia="en-US"/>
                            </w:rPr>
                          </m:ctrlPr>
                        </m:e>
                        <m:e>
                          <m:ctrlPr>
                            <w:rPr>
                              <w:rFonts w:ascii="Cambria Math" w:eastAsia="Cambria Math" w:hAnsi="Cambria Math" w:cs="Cambria Math"/>
                              <w:i/>
                              <w:lang w:val="uk-UA" w:eastAsia="en-US"/>
                            </w:rPr>
                          </m:ctrlPr>
                        </m:e>
                        <m:e/>
                      </m:eqArr>
                    </m:den>
                  </m:f>
                  <m:ctrlPr>
                    <w:rPr>
                      <w:rFonts w:ascii="Cambria Math" w:eastAsia="Cambria Math" w:hAnsi="Cambria Math" w:cs="Cambria Math"/>
                      <w:i/>
                      <w:sz w:val="27"/>
                      <w:szCs w:val="27"/>
                      <w:shd w:val="clear" w:color="auto" w:fill="FFFFFF"/>
                      <w:lang w:val="uk-UA"/>
                    </w:rPr>
                  </m:ctrlPr>
                </m:e>
                <m:e>
                  <m:ctrlPr>
                    <w:rPr>
                      <w:rFonts w:ascii="Cambria Math" w:hAnsi="Cambria Math"/>
                      <w:i/>
                      <w:lang w:val="uk-UA" w:eastAsia="en-US"/>
                    </w:rPr>
                  </m:ctrlPr>
                </m:e>
              </m:eqArr>
              <m:d>
                <m:dPr>
                  <m:ctrlPr>
                    <w:rPr>
                      <w:rFonts w:ascii="Cambria Math" w:hAnsi="Cambria Math" w:cs="Helvetica"/>
                      <w:i/>
                      <w:sz w:val="27"/>
                      <w:szCs w:val="27"/>
                      <w:shd w:val="clear" w:color="auto" w:fill="FFFFFF"/>
                      <w:lang w:val="uk-UA"/>
                    </w:rPr>
                  </m:ctrlPr>
                </m:dPr>
                <m:e>
                  <m:r>
                    <m:rPr>
                      <m:sty m:val="p"/>
                    </m:rPr>
                    <w:rPr>
                      <w:rFonts w:ascii="Cambria Math" w:hAnsi="Cambria Math"/>
                      <w:lang w:val="uk-UA" w:eastAsia="en-US"/>
                    </w:rPr>
                    <m:t>3</m:t>
                  </m:r>
                </m:e>
              </m:d>
              <m:r>
                <w:rPr>
                  <w:rFonts w:ascii="Cambria Math" w:hAnsi="Cambria Math" w:cs="Helvetica"/>
                  <w:sz w:val="27"/>
                  <w:szCs w:val="27"/>
                  <w:shd w:val="clear" w:color="auto" w:fill="FFFFFF"/>
                  <w:lang w:val="uk-UA"/>
                </w:rPr>
                <m:t>,</m:t>
              </m:r>
              <m:ctrlPr>
                <w:rPr>
                  <w:rFonts w:ascii="Cambria Math" w:hAnsi="Cambria Math"/>
                  <w:i/>
                  <w:lang w:val="uk-UA" w:eastAsia="en-US"/>
                </w:rPr>
              </m:ctrlPr>
            </m:e>
          </m:eqArr>
        </m:oMath>
      </m:oMathPara>
    </w:p>
    <w:p w14:paraId="594504B6" w14:textId="77777777" w:rsidR="00FC259D" w:rsidRPr="009D5108" w:rsidRDefault="00FC259D" w:rsidP="009B488D">
      <w:pPr>
        <w:rPr>
          <w:iCs/>
          <w:lang w:val="uk-UA"/>
        </w:rPr>
      </w:pPr>
    </w:p>
    <w:p w14:paraId="594504B7" w14:textId="37C84A42" w:rsidR="00897C34" w:rsidRPr="009D5108" w:rsidRDefault="00E86415" w:rsidP="009B488D">
      <w:pPr>
        <w:rPr>
          <w:lang w:val="uk-UA" w:eastAsia="en-US"/>
        </w:rPr>
      </w:pPr>
      <m:oMathPara>
        <m:oMathParaPr>
          <m:jc m:val="center"/>
        </m:oMathParaPr>
        <m:oMath>
          <m:eqArr>
            <m:eqArrPr>
              <m:maxDist m:val="1"/>
              <m:ctrlPr>
                <w:rPr>
                  <w:rFonts w:ascii="Cambria Math" w:hAnsi="Cambria Math"/>
                  <w:i/>
                  <w:lang w:val="uk-UA"/>
                </w:rPr>
              </m:ctrlPr>
            </m:eqArrPr>
            <m:e>
              <m:sSub>
                <m:sSubPr>
                  <m:ctrlPr>
                    <w:rPr>
                      <w:rFonts w:ascii="Cambria Math" w:hAnsi="Cambria Math"/>
                      <w:i/>
                      <w:lang w:val="uk-UA" w:eastAsia="en-US"/>
                    </w:rPr>
                  </m:ctrlPr>
                </m:sSubPr>
                <m:e>
                  <m:r>
                    <m:rPr>
                      <m:sty m:val="p"/>
                    </m:rPr>
                    <w:rPr>
                      <w:rFonts w:ascii="Cambria Math" w:hAnsi="Cambria Math"/>
                      <w:lang w:val="uk-UA" w:eastAsia="en-US"/>
                    </w:rPr>
                    <m:t>k</m:t>
                  </m:r>
                </m:e>
                <m:sub>
                  <m:d>
                    <m:dPr>
                      <m:ctrlPr>
                        <w:rPr>
                          <w:rFonts w:ascii="Cambria Math" w:hAnsi="Cambria Math"/>
                          <w:i/>
                          <w:lang w:val="uk-UA" w:eastAsia="en-US"/>
                        </w:rPr>
                      </m:ctrlPr>
                    </m:dPr>
                    <m:e>
                      <m:r>
                        <m:rPr>
                          <m:sty m:val="p"/>
                        </m:rPr>
                        <w:rPr>
                          <w:rFonts w:ascii="Cambria Math" w:hAnsi="Cambria Math"/>
                          <w:lang w:val="uk-UA" w:eastAsia="en-US"/>
                        </w:rPr>
                        <m:t>1-9</m:t>
                      </m:r>
                    </m:e>
                  </m:d>
                </m:sub>
              </m:sSub>
              <m:r>
                <m:rPr>
                  <m:sty m:val="p"/>
                </m:rPr>
                <w:rPr>
                  <w:rFonts w:ascii="Cambria Math" w:hAnsi="Cambria Math"/>
                  <w:lang w:val="uk-UA" w:eastAsia="en-US"/>
                </w:rPr>
                <m:t>=</m:t>
              </m:r>
              <m:f>
                <m:fPr>
                  <m:ctrlPr>
                    <w:rPr>
                      <w:rFonts w:ascii="Cambria Math" w:hAnsi="Cambria Math"/>
                      <w:i/>
                      <w:lang w:val="uk-UA" w:eastAsia="en-US"/>
                    </w:rPr>
                  </m:ctrlPr>
                </m:fPr>
                <m:num>
                  <m:sSub>
                    <m:sSubPr>
                      <m:ctrlPr>
                        <w:rPr>
                          <w:rFonts w:ascii="Cambria Math" w:hAnsi="Cambria Math"/>
                          <w:i/>
                          <w:lang w:val="uk-UA" w:eastAsia="en-US"/>
                        </w:rPr>
                      </m:ctrlPr>
                    </m:sSubPr>
                    <m:e>
                      <m:r>
                        <m:rPr>
                          <m:sty m:val="p"/>
                        </m:rPr>
                        <w:rPr>
                          <w:rFonts w:ascii="Cambria Math" w:hAnsi="Cambria Math"/>
                          <w:lang w:val="uk-UA" w:eastAsia="en-US"/>
                        </w:rPr>
                        <m:t>L</m:t>
                      </m:r>
                    </m:e>
                    <m:sub>
                      <m:d>
                        <m:dPr>
                          <m:ctrlPr>
                            <w:rPr>
                              <w:rFonts w:ascii="Cambria Math" w:hAnsi="Cambria Math"/>
                              <w:i/>
                              <w:lang w:val="uk-UA" w:eastAsia="en-US"/>
                            </w:rPr>
                          </m:ctrlPr>
                        </m:dPr>
                        <m:e>
                          <m:r>
                            <m:rPr>
                              <m:sty m:val="p"/>
                            </m:rPr>
                            <w:rPr>
                              <w:rFonts w:ascii="Cambria Math" w:hAnsi="Cambria Math"/>
                              <w:lang w:val="uk-UA" w:eastAsia="en-US"/>
                            </w:rPr>
                            <m:t>1-9</m:t>
                          </m:r>
                        </m:e>
                      </m:d>
                    </m:sub>
                  </m:sSub>
                  <m:r>
                    <m:rPr>
                      <m:sty m:val="p"/>
                    </m:rPr>
                    <w:rPr>
                      <w:rFonts w:ascii="Cambria Math" w:hAnsi="Cambria Math"/>
                      <w:lang w:val="uk-UA" w:eastAsia="en-US"/>
                    </w:rPr>
                    <m:t>*</m:t>
                  </m:r>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m:t>
                          </m:r>
                          <m:d>
                            <m:dPr>
                              <m:ctrlPr>
                                <w:rPr>
                                  <w:rFonts w:ascii="Cambria Math" w:hAnsi="Cambria Math"/>
                                  <w:i/>
                                  <w:lang w:val="uk-UA" w:eastAsia="en-US"/>
                                </w:rPr>
                              </m:ctrlPr>
                            </m:dPr>
                            <m:e>
                              <m:r>
                                <m:rPr>
                                  <m:sty m:val="p"/>
                                </m:rPr>
                                <w:rPr>
                                  <w:rFonts w:ascii="Cambria Math" w:hAnsi="Cambria Math"/>
                                  <w:lang w:val="uk-UA" w:eastAsia="en-US"/>
                                </w:rPr>
                                <m:t>1-9</m:t>
                              </m:r>
                            </m:e>
                          </m:d>
                          <m:r>
                            <m:rPr>
                              <m:sty m:val="p"/>
                            </m:rPr>
                            <w:rPr>
                              <w:rFonts w:ascii="Cambria Math" w:hAnsi="Cambria Math"/>
                              <w:lang w:val="uk-UA" w:eastAsia="en-US"/>
                            </w:rPr>
                            <m:t>канал</m:t>
                          </m:r>
                        </m:sub>
                      </m:sSub>
                    </m:e>
                  </m:nary>
                </m:num>
                <m:den>
                  <m:eqArr>
                    <m:eqArrPr>
                      <m:ctrlPr>
                        <w:rPr>
                          <w:rFonts w:ascii="Cambria Math" w:hAnsi="Cambria Math"/>
                          <w:i/>
                          <w:lang w:val="uk-UA" w:eastAsia="en-US"/>
                        </w:rPr>
                      </m:ctrlPr>
                    </m:eqArrPr>
                    <m:e>
                      <m:sSub>
                        <m:sSubPr>
                          <m:ctrlPr>
                            <w:rPr>
                              <w:rFonts w:ascii="Cambria Math" w:hAnsi="Cambria Math"/>
                              <w:i/>
                              <w:lang w:val="uk-UA" w:eastAsia="en-US"/>
                            </w:rPr>
                          </m:ctrlPr>
                        </m:sSubPr>
                        <m:e>
                          <m:r>
                            <m:rPr>
                              <m:sty m:val="p"/>
                            </m:rPr>
                            <w:rPr>
                              <w:rFonts w:ascii="Cambria Math" w:hAnsi="Cambria Math"/>
                              <w:lang w:val="uk-UA" w:eastAsia="en-US"/>
                            </w:rPr>
                            <m:t>L</m:t>
                          </m:r>
                        </m:e>
                        <m:sub>
                          <m:d>
                            <m:dPr>
                              <m:ctrlPr>
                                <w:rPr>
                                  <w:rFonts w:ascii="Cambria Math" w:hAnsi="Cambria Math"/>
                                  <w:i/>
                                  <w:lang w:val="uk-UA" w:eastAsia="en-US"/>
                                </w:rPr>
                              </m:ctrlPr>
                            </m:dPr>
                            <m:e>
                              <m:r>
                                <m:rPr>
                                  <m:sty m:val="p"/>
                                </m:rPr>
                                <w:rPr>
                                  <w:rFonts w:ascii="Cambria Math" w:hAnsi="Cambria Math"/>
                                  <w:lang w:val="uk-UA" w:eastAsia="en-US"/>
                                </w:rPr>
                                <m:t>1-3</m:t>
                              </m:r>
                            </m:e>
                          </m:d>
                        </m:sub>
                      </m:sSub>
                      <m:r>
                        <w:rPr>
                          <w:rFonts w:ascii="Cambria Math" w:hAnsi="Cambria Math"/>
                          <w:lang w:val="uk-UA" w:eastAsia="en-US"/>
                        </w:rPr>
                        <m:t>*</m:t>
                      </m:r>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m:t>
                              </m:r>
                              <m:d>
                                <m:dPr>
                                  <m:ctrlPr>
                                    <w:rPr>
                                      <w:rFonts w:ascii="Cambria Math" w:hAnsi="Cambria Math"/>
                                      <w:i/>
                                      <w:lang w:val="uk-UA" w:eastAsia="en-US"/>
                                    </w:rPr>
                                  </m:ctrlPr>
                                </m:dPr>
                                <m:e>
                                  <m:r>
                                    <m:rPr>
                                      <m:sty m:val="p"/>
                                    </m:rPr>
                                    <w:rPr>
                                      <w:rFonts w:ascii="Cambria Math" w:hAnsi="Cambria Math"/>
                                      <w:lang w:val="uk-UA" w:eastAsia="en-US"/>
                                    </w:rPr>
                                    <m:t>1-3</m:t>
                                  </m:r>
                                </m:e>
                              </m:d>
                              <m:r>
                                <m:rPr>
                                  <m:sty m:val="p"/>
                                </m:rPr>
                                <w:rPr>
                                  <w:rFonts w:ascii="Cambria Math" w:hAnsi="Cambria Math"/>
                                  <w:lang w:val="uk-UA" w:eastAsia="en-US"/>
                                </w:rPr>
                                <m:t>канал</m:t>
                              </m:r>
                            </m:sub>
                          </m:sSub>
                        </m:e>
                      </m:nary>
                      <m:r>
                        <m:rPr>
                          <m:sty m:val="p"/>
                        </m:rPr>
                        <w:rPr>
                          <w:rFonts w:ascii="Cambria Math" w:hAnsi="Cambria Math"/>
                          <w:lang w:val="uk-UA" w:eastAsia="en-US"/>
                        </w:rPr>
                        <m:t>+</m:t>
                      </m:r>
                      <m:sSub>
                        <m:sSubPr>
                          <m:ctrlPr>
                            <w:rPr>
                              <w:rFonts w:ascii="Cambria Math" w:hAnsi="Cambria Math"/>
                              <w:i/>
                              <w:lang w:val="uk-UA" w:eastAsia="en-US"/>
                            </w:rPr>
                          </m:ctrlPr>
                        </m:sSubPr>
                        <m:e>
                          <m:r>
                            <m:rPr>
                              <m:sty m:val="p"/>
                            </m:rPr>
                            <w:rPr>
                              <w:rFonts w:ascii="Cambria Math" w:hAnsi="Cambria Math"/>
                              <w:lang w:val="uk-UA" w:eastAsia="en-US"/>
                            </w:rPr>
                            <m:t>L</m:t>
                          </m:r>
                        </m:e>
                        <m:sub>
                          <m:d>
                            <m:dPr>
                              <m:ctrlPr>
                                <w:rPr>
                                  <w:rFonts w:ascii="Cambria Math" w:hAnsi="Cambria Math"/>
                                  <w:i/>
                                  <w:lang w:val="uk-UA" w:eastAsia="en-US"/>
                                </w:rPr>
                              </m:ctrlPr>
                            </m:dPr>
                            <m:e>
                              <m:r>
                                <m:rPr>
                                  <m:sty m:val="p"/>
                                </m:rPr>
                                <w:rPr>
                                  <w:rFonts w:ascii="Cambria Math" w:hAnsi="Cambria Math"/>
                                  <w:lang w:val="uk-UA" w:eastAsia="en-US"/>
                                </w:rPr>
                                <m:t>1-5 таХМК</m:t>
                              </m:r>
                            </m:e>
                          </m:d>
                        </m:sub>
                      </m:sSub>
                      <m:r>
                        <w:rPr>
                          <w:rFonts w:ascii="Cambria Math" w:hAnsi="Cambria Math"/>
                          <w:lang w:val="uk-UA" w:eastAsia="en-US"/>
                        </w:rPr>
                        <m:t>*</m:t>
                      </m:r>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m:t>
                              </m:r>
                              <m:d>
                                <m:dPr>
                                  <m:ctrlPr>
                                    <w:rPr>
                                      <w:rFonts w:ascii="Cambria Math" w:hAnsi="Cambria Math"/>
                                      <w:i/>
                                      <w:lang w:val="uk-UA" w:eastAsia="en-US"/>
                                    </w:rPr>
                                  </m:ctrlPr>
                                </m:dPr>
                                <m:e>
                                  <m:r>
                                    <m:rPr>
                                      <m:sty m:val="p"/>
                                    </m:rPr>
                                    <w:rPr>
                                      <w:rFonts w:ascii="Cambria Math" w:hAnsi="Cambria Math"/>
                                      <w:lang w:val="uk-UA" w:eastAsia="en-US"/>
                                    </w:rPr>
                                    <m:t>1-5таХМК</m:t>
                                  </m:r>
                                </m:e>
                              </m:d>
                              <m:r>
                                <m:rPr>
                                  <m:sty m:val="p"/>
                                </m:rPr>
                                <w:rPr>
                                  <w:rFonts w:ascii="Cambria Math" w:hAnsi="Cambria Math"/>
                                  <w:lang w:val="uk-UA" w:eastAsia="en-US"/>
                                </w:rPr>
                                <m:t>канал</m:t>
                              </m:r>
                            </m:sub>
                          </m:sSub>
                        </m:e>
                      </m:nary>
                      <m:r>
                        <m:rPr>
                          <m:sty m:val="p"/>
                        </m:rPr>
                        <w:rPr>
                          <w:rFonts w:ascii="Cambria Math" w:hAnsi="Cambria Math"/>
                          <w:lang w:val="uk-UA" w:eastAsia="en-US"/>
                        </w:rPr>
                        <m:t>+</m:t>
                      </m:r>
                    </m:e>
                    <m:e>
                      <m:r>
                        <m:rPr>
                          <m:sty m:val="p"/>
                        </m:rPr>
                        <w:rPr>
                          <w:rFonts w:ascii="Cambria Math" w:eastAsia="Cambria Math" w:hAnsi="Cambria Math" w:cs="Cambria Math"/>
                          <w:lang w:val="uk-UA" w:eastAsia="en-US"/>
                        </w:rPr>
                        <m:t>+</m:t>
                      </m:r>
                      <m:sSub>
                        <m:sSubPr>
                          <m:ctrlPr>
                            <w:rPr>
                              <w:rFonts w:ascii="Cambria Math" w:hAnsi="Cambria Math"/>
                              <w:i/>
                              <w:lang w:val="uk-UA" w:eastAsia="en-US"/>
                            </w:rPr>
                          </m:ctrlPr>
                        </m:sSubPr>
                        <m:e>
                          <m:r>
                            <m:rPr>
                              <m:sty m:val="p"/>
                            </m:rPr>
                            <w:rPr>
                              <w:rFonts w:ascii="Cambria Math" w:hAnsi="Cambria Math"/>
                              <w:lang w:val="uk-UA" w:eastAsia="en-US"/>
                            </w:rPr>
                            <m:t>L</m:t>
                          </m:r>
                        </m:e>
                        <m:sub>
                          <m:d>
                            <m:dPr>
                              <m:ctrlPr>
                                <w:rPr>
                                  <w:rFonts w:ascii="Cambria Math" w:hAnsi="Cambria Math"/>
                                  <w:i/>
                                  <w:lang w:val="uk-UA" w:eastAsia="en-US"/>
                                </w:rPr>
                              </m:ctrlPr>
                            </m:dPr>
                            <m:e>
                              <m:r>
                                <m:rPr>
                                  <m:sty m:val="p"/>
                                </m:rPr>
                                <w:rPr>
                                  <w:rFonts w:ascii="Cambria Math" w:hAnsi="Cambria Math"/>
                                  <w:lang w:val="uk-UA" w:eastAsia="en-US"/>
                                </w:rPr>
                                <m:t>1-9</m:t>
                              </m:r>
                            </m:e>
                          </m:d>
                        </m:sub>
                      </m:sSub>
                      <m:r>
                        <w:rPr>
                          <w:rFonts w:ascii="Cambria Math" w:hAnsi="Cambria Math"/>
                          <w:lang w:val="uk-UA" w:eastAsia="en-US"/>
                        </w:rPr>
                        <m:t>*</m:t>
                      </m:r>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m:t>
                              </m:r>
                              <m:d>
                                <m:dPr>
                                  <m:ctrlPr>
                                    <w:rPr>
                                      <w:rFonts w:ascii="Cambria Math" w:hAnsi="Cambria Math"/>
                                      <w:i/>
                                      <w:lang w:val="uk-UA" w:eastAsia="en-US"/>
                                    </w:rPr>
                                  </m:ctrlPr>
                                </m:dPr>
                                <m:e>
                                  <m:r>
                                    <m:rPr>
                                      <m:sty m:val="p"/>
                                    </m:rPr>
                                    <w:rPr>
                                      <w:rFonts w:ascii="Cambria Math" w:hAnsi="Cambria Math"/>
                                      <w:lang w:val="uk-UA" w:eastAsia="en-US"/>
                                    </w:rPr>
                                    <m:t>1-9</m:t>
                                  </m:r>
                                </m:e>
                              </m:d>
                              <m:r>
                                <m:rPr>
                                  <m:sty m:val="p"/>
                                </m:rPr>
                                <w:rPr>
                                  <w:rFonts w:ascii="Cambria Math" w:hAnsi="Cambria Math"/>
                                  <w:lang w:val="uk-UA" w:eastAsia="en-US"/>
                                </w:rPr>
                                <m:t>канал</m:t>
                              </m:r>
                            </m:sub>
                          </m:sSub>
                        </m:e>
                      </m:nary>
                      <m:r>
                        <m:rPr>
                          <m:sty m:val="p"/>
                        </m:rPr>
                        <w:rPr>
                          <w:rFonts w:ascii="Cambria Math" w:hAnsi="Cambria Math"/>
                          <w:lang w:val="uk-UA" w:eastAsia="en-US"/>
                        </w:rPr>
                        <m:t>+</m:t>
                      </m:r>
                      <m:sSub>
                        <m:sSubPr>
                          <m:ctrlPr>
                            <w:rPr>
                              <w:rFonts w:ascii="Cambria Math" w:hAnsi="Cambria Math"/>
                              <w:i/>
                              <w:lang w:val="uk-UA" w:eastAsia="en-US"/>
                            </w:rPr>
                          </m:ctrlPr>
                        </m:sSubPr>
                        <m:e>
                          <m:r>
                            <m:rPr>
                              <m:sty m:val="p"/>
                            </m:rPr>
                            <w:rPr>
                              <w:rFonts w:ascii="Cambria Math" w:hAnsi="Cambria Math"/>
                              <w:lang w:val="uk-UA" w:eastAsia="en-US"/>
                            </w:rPr>
                            <m:t>L</m:t>
                          </m:r>
                        </m:e>
                        <m:sub>
                          <m:d>
                            <m:dPr>
                              <m:ctrlPr>
                                <w:rPr>
                                  <w:rFonts w:ascii="Cambria Math" w:hAnsi="Cambria Math"/>
                                  <w:i/>
                                  <w:lang w:val="uk-UA" w:eastAsia="en-US"/>
                                </w:rPr>
                              </m:ctrlPr>
                            </m:dPr>
                            <m:e>
                              <m:r>
                                <m:rPr>
                                  <m:sty m:val="p"/>
                                </m:rPr>
                                <w:rPr>
                                  <w:rFonts w:ascii="Cambria Math" w:hAnsi="Cambria Math"/>
                                  <w:lang w:val="uk-UA" w:eastAsia="en-US"/>
                                </w:rPr>
                                <m:t>1-11</m:t>
                              </m:r>
                            </m:e>
                          </m:d>
                        </m:sub>
                      </m:sSub>
                      <m:r>
                        <w:rPr>
                          <w:rFonts w:ascii="Cambria Math" w:hAnsi="Cambria Math"/>
                          <w:lang w:val="uk-UA" w:eastAsia="en-US"/>
                        </w:rPr>
                        <m:t>*</m:t>
                      </m:r>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m:t>
                              </m:r>
                              <m:d>
                                <m:dPr>
                                  <m:ctrlPr>
                                    <w:rPr>
                                      <w:rFonts w:ascii="Cambria Math" w:hAnsi="Cambria Math"/>
                                      <w:i/>
                                      <w:lang w:val="uk-UA" w:eastAsia="en-US"/>
                                    </w:rPr>
                                  </m:ctrlPr>
                                </m:dPr>
                                <m:e>
                                  <m:r>
                                    <m:rPr>
                                      <m:sty m:val="p"/>
                                    </m:rPr>
                                    <w:rPr>
                                      <w:rFonts w:ascii="Cambria Math" w:hAnsi="Cambria Math"/>
                                      <w:lang w:val="uk-UA" w:eastAsia="en-US"/>
                                    </w:rPr>
                                    <m:t>1-11</m:t>
                                  </m:r>
                                </m:e>
                              </m:d>
                              <m:r>
                                <m:rPr>
                                  <m:sty m:val="p"/>
                                </m:rPr>
                                <w:rPr>
                                  <w:rFonts w:ascii="Cambria Math" w:hAnsi="Cambria Math"/>
                                  <w:lang w:val="uk-UA" w:eastAsia="en-US"/>
                                </w:rPr>
                                <m:t>канал</m:t>
                              </m:r>
                            </m:sub>
                          </m:sSub>
                        </m:e>
                      </m:nary>
                      <m:r>
                        <m:rPr>
                          <m:sty m:val="p"/>
                        </m:rPr>
                        <w:rPr>
                          <w:rFonts w:ascii="Cambria Math" w:hAnsi="Cambria Math"/>
                          <w:lang w:val="uk-UA" w:eastAsia="en-US"/>
                        </w:rPr>
                        <m:t>+</m:t>
                      </m:r>
                      <m:ctrlPr>
                        <w:rPr>
                          <w:rFonts w:ascii="Cambria Math" w:eastAsia="Cambria Math" w:hAnsi="Cambria Math" w:cs="Cambria Math"/>
                          <w:i/>
                          <w:lang w:val="uk-UA" w:eastAsia="en-US"/>
                        </w:rPr>
                      </m:ctrlPr>
                    </m:e>
                    <m:e>
                      <m:r>
                        <m:rPr>
                          <m:sty m:val="p"/>
                        </m:rPr>
                        <w:rPr>
                          <w:rFonts w:ascii="Cambria Math" w:eastAsia="Cambria Math" w:hAnsi="Cambria Math" w:cs="Cambria Math"/>
                          <w:lang w:val="uk-UA" w:eastAsia="en-US"/>
                        </w:rPr>
                        <m:t>+</m:t>
                      </m:r>
                      <m:sSub>
                        <m:sSubPr>
                          <m:ctrlPr>
                            <w:rPr>
                              <w:rFonts w:ascii="Cambria Math" w:hAnsi="Cambria Math"/>
                              <w:i/>
                              <w:lang w:val="uk-UA" w:eastAsia="en-US"/>
                            </w:rPr>
                          </m:ctrlPr>
                        </m:sSubPr>
                        <m:e>
                          <m:r>
                            <m:rPr>
                              <m:sty m:val="p"/>
                            </m:rPr>
                            <w:rPr>
                              <w:rFonts w:ascii="Cambria Math" w:hAnsi="Cambria Math"/>
                              <w:lang w:val="uk-UA" w:eastAsia="en-US"/>
                            </w:rPr>
                            <m:t>L</m:t>
                          </m:r>
                        </m:e>
                        <m:sub>
                          <m:d>
                            <m:dPr>
                              <m:ctrlPr>
                                <w:rPr>
                                  <w:rFonts w:ascii="Cambria Math" w:hAnsi="Cambria Math"/>
                                  <w:i/>
                                  <w:lang w:val="uk-UA" w:eastAsia="en-US"/>
                                </w:rPr>
                              </m:ctrlPr>
                            </m:dPr>
                            <m:e>
                              <m:r>
                                <m:rPr>
                                  <m:sty m:val="p"/>
                                </m:rPr>
                                <w:rPr>
                                  <w:rFonts w:ascii="Cambria Math" w:hAnsi="Cambria Math"/>
                                  <w:lang w:val="uk-UA" w:eastAsia="en-US"/>
                                </w:rPr>
                                <m:t>1-12</m:t>
                              </m:r>
                            </m:e>
                          </m:d>
                        </m:sub>
                      </m:sSub>
                      <m:r>
                        <w:rPr>
                          <w:rFonts w:ascii="Cambria Math" w:hAnsi="Cambria Math"/>
                          <w:lang w:val="uk-UA" w:eastAsia="en-US"/>
                        </w:rPr>
                        <m:t>*</m:t>
                      </m:r>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m:t>
                              </m:r>
                              <m:d>
                                <m:dPr>
                                  <m:ctrlPr>
                                    <w:rPr>
                                      <w:rFonts w:ascii="Cambria Math" w:hAnsi="Cambria Math"/>
                                      <w:i/>
                                      <w:lang w:val="uk-UA" w:eastAsia="en-US"/>
                                    </w:rPr>
                                  </m:ctrlPr>
                                </m:dPr>
                                <m:e>
                                  <m:r>
                                    <m:rPr>
                                      <m:sty m:val="p"/>
                                    </m:rPr>
                                    <w:rPr>
                                      <w:rFonts w:ascii="Cambria Math" w:hAnsi="Cambria Math"/>
                                      <w:lang w:val="uk-UA" w:eastAsia="en-US"/>
                                    </w:rPr>
                                    <m:t>1-12</m:t>
                                  </m:r>
                                </m:e>
                              </m:d>
                              <m:r>
                                <m:rPr>
                                  <m:sty m:val="p"/>
                                </m:rPr>
                                <w:rPr>
                                  <w:rFonts w:ascii="Cambria Math" w:hAnsi="Cambria Math"/>
                                  <w:lang w:val="uk-UA" w:eastAsia="en-US"/>
                                </w:rPr>
                                <m:t>канал</m:t>
                              </m:r>
                            </m:sub>
                          </m:sSub>
                        </m:e>
                      </m:nary>
                      <m:ctrlPr>
                        <w:rPr>
                          <w:rFonts w:ascii="Cambria Math" w:eastAsia="Cambria Math" w:hAnsi="Cambria Math" w:cs="Cambria Math"/>
                          <w:i/>
                          <w:lang w:val="uk-UA" w:eastAsia="en-US"/>
                        </w:rPr>
                      </m:ctrlPr>
                    </m:e>
                    <m:e>
                      <m:ctrlPr>
                        <w:rPr>
                          <w:rFonts w:ascii="Cambria Math" w:eastAsia="Cambria Math" w:hAnsi="Cambria Math" w:cs="Cambria Math"/>
                          <w:i/>
                          <w:lang w:val="uk-UA" w:eastAsia="en-US"/>
                        </w:rPr>
                      </m:ctrlPr>
                    </m:e>
                    <m:e/>
                  </m:eqArr>
                </m:den>
              </m:f>
              <m:r>
                <m:rPr>
                  <m:sty m:val="p"/>
                </m:rPr>
                <w:rPr>
                  <w:rFonts w:ascii="Cambria Math" w:hAnsi="Cambria Math"/>
                  <w:lang w:val="uk-UA" w:eastAsia="en-US"/>
                </w:rPr>
                <m:t xml:space="preserve">     </m:t>
              </m:r>
              <m:d>
                <m:dPr>
                  <m:ctrlPr>
                    <w:rPr>
                      <w:rFonts w:ascii="Cambria Math" w:hAnsi="Cambria Math" w:cs="Helvetica"/>
                      <w:i/>
                      <w:sz w:val="27"/>
                      <w:szCs w:val="27"/>
                      <w:shd w:val="clear" w:color="auto" w:fill="FFFFFF"/>
                      <w:lang w:val="uk-UA"/>
                    </w:rPr>
                  </m:ctrlPr>
                </m:dPr>
                <m:e>
                  <m:r>
                    <m:rPr>
                      <m:sty m:val="p"/>
                    </m:rPr>
                    <w:rPr>
                      <w:rFonts w:ascii="Cambria Math" w:hAnsi="Cambria Math"/>
                      <w:lang w:val="uk-UA" w:eastAsia="en-US"/>
                    </w:rPr>
                    <m:t>4</m:t>
                  </m:r>
                </m:e>
              </m:d>
              <m:r>
                <w:rPr>
                  <w:rFonts w:ascii="Cambria Math" w:hAnsi="Cambria Math" w:cs="Helvetica"/>
                  <w:sz w:val="27"/>
                  <w:szCs w:val="27"/>
                  <w:shd w:val="clear" w:color="auto" w:fill="FFFFFF"/>
                  <w:lang w:val="uk-UA"/>
                </w:rPr>
                <m:t>,</m:t>
              </m:r>
              <m:ctrlPr>
                <w:rPr>
                  <w:rFonts w:ascii="Cambria Math" w:hAnsi="Cambria Math"/>
                  <w:i/>
                  <w:lang w:val="uk-UA" w:eastAsia="en-US"/>
                </w:rPr>
              </m:ctrlPr>
            </m:e>
          </m:eqArr>
        </m:oMath>
      </m:oMathPara>
    </w:p>
    <w:p w14:paraId="594504B8" w14:textId="77777777" w:rsidR="00EC29B1" w:rsidRPr="009D5108" w:rsidRDefault="00EC29B1" w:rsidP="009B488D">
      <w:pPr>
        <w:rPr>
          <w:iCs/>
          <w:lang w:val="uk-UA"/>
        </w:rPr>
      </w:pPr>
    </w:p>
    <w:p w14:paraId="594504B9" w14:textId="4D32BC93" w:rsidR="00897C34" w:rsidRPr="009D5108" w:rsidRDefault="00E86415" w:rsidP="009B488D">
      <w:pPr>
        <w:rPr>
          <w:lang w:val="uk-UA" w:eastAsia="en-US"/>
        </w:rPr>
      </w:pPr>
      <m:oMathPara>
        <m:oMathParaPr>
          <m:jc m:val="center"/>
        </m:oMathParaPr>
        <m:oMath>
          <m:eqArr>
            <m:eqArrPr>
              <m:maxDist m:val="1"/>
              <m:ctrlPr>
                <w:rPr>
                  <w:rFonts w:ascii="Cambria Math" w:hAnsi="Cambria Math"/>
                  <w:i/>
                  <w:lang w:val="uk-UA"/>
                </w:rPr>
              </m:ctrlPr>
            </m:eqArrPr>
            <m:e>
              <m:sSub>
                <m:sSubPr>
                  <m:ctrlPr>
                    <w:rPr>
                      <w:rFonts w:ascii="Cambria Math" w:hAnsi="Cambria Math"/>
                      <w:i/>
                      <w:lang w:val="uk-UA" w:eastAsia="en-US"/>
                    </w:rPr>
                  </m:ctrlPr>
                </m:sSubPr>
                <m:e>
                  <m:r>
                    <m:rPr>
                      <m:sty m:val="p"/>
                    </m:rPr>
                    <w:rPr>
                      <w:rFonts w:ascii="Cambria Math" w:hAnsi="Cambria Math"/>
                      <w:lang w:val="uk-UA" w:eastAsia="en-US"/>
                    </w:rPr>
                    <m:t>k</m:t>
                  </m:r>
                </m:e>
                <m:sub>
                  <m:d>
                    <m:dPr>
                      <m:ctrlPr>
                        <w:rPr>
                          <w:rFonts w:ascii="Cambria Math" w:hAnsi="Cambria Math"/>
                          <w:i/>
                          <w:lang w:val="uk-UA" w:eastAsia="en-US"/>
                        </w:rPr>
                      </m:ctrlPr>
                    </m:dPr>
                    <m:e>
                      <m:r>
                        <m:rPr>
                          <m:sty m:val="p"/>
                        </m:rPr>
                        <w:rPr>
                          <w:rFonts w:ascii="Cambria Math" w:hAnsi="Cambria Math"/>
                          <w:lang w:val="uk-UA" w:eastAsia="en-US"/>
                        </w:rPr>
                        <m:t>1-11</m:t>
                      </m:r>
                    </m:e>
                  </m:d>
                </m:sub>
              </m:sSub>
              <m:r>
                <m:rPr>
                  <m:sty m:val="p"/>
                </m:rPr>
                <w:rPr>
                  <w:rFonts w:ascii="Cambria Math" w:hAnsi="Cambria Math"/>
                  <w:lang w:val="uk-UA" w:eastAsia="en-US"/>
                </w:rPr>
                <m:t>=</m:t>
              </m:r>
              <m:f>
                <m:fPr>
                  <m:ctrlPr>
                    <w:rPr>
                      <w:rFonts w:ascii="Cambria Math" w:hAnsi="Cambria Math"/>
                      <w:i/>
                      <w:lang w:val="uk-UA" w:eastAsia="en-US"/>
                    </w:rPr>
                  </m:ctrlPr>
                </m:fPr>
                <m:num>
                  <m:sSub>
                    <m:sSubPr>
                      <m:ctrlPr>
                        <w:rPr>
                          <w:rFonts w:ascii="Cambria Math" w:hAnsi="Cambria Math"/>
                          <w:i/>
                          <w:lang w:val="uk-UA" w:eastAsia="en-US"/>
                        </w:rPr>
                      </m:ctrlPr>
                    </m:sSubPr>
                    <m:e>
                      <m:r>
                        <m:rPr>
                          <m:sty m:val="p"/>
                        </m:rPr>
                        <w:rPr>
                          <w:rFonts w:ascii="Cambria Math" w:hAnsi="Cambria Math"/>
                          <w:lang w:val="uk-UA" w:eastAsia="en-US"/>
                        </w:rPr>
                        <m:t>L</m:t>
                      </m:r>
                    </m:e>
                    <m:sub>
                      <m:d>
                        <m:dPr>
                          <m:ctrlPr>
                            <w:rPr>
                              <w:rFonts w:ascii="Cambria Math" w:hAnsi="Cambria Math"/>
                              <w:i/>
                              <w:lang w:val="uk-UA" w:eastAsia="en-US"/>
                            </w:rPr>
                          </m:ctrlPr>
                        </m:dPr>
                        <m:e>
                          <m:r>
                            <m:rPr>
                              <m:sty m:val="p"/>
                            </m:rPr>
                            <w:rPr>
                              <w:rFonts w:ascii="Cambria Math" w:hAnsi="Cambria Math"/>
                              <w:lang w:val="uk-UA" w:eastAsia="en-US"/>
                            </w:rPr>
                            <m:t>1-11</m:t>
                          </m:r>
                        </m:e>
                      </m:d>
                    </m:sub>
                  </m:sSub>
                  <m:r>
                    <m:rPr>
                      <m:sty m:val="p"/>
                    </m:rPr>
                    <w:rPr>
                      <w:rFonts w:ascii="Cambria Math" w:hAnsi="Cambria Math"/>
                      <w:lang w:val="uk-UA" w:eastAsia="en-US"/>
                    </w:rPr>
                    <m:t>*</m:t>
                  </m:r>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m:t>
                          </m:r>
                          <m:d>
                            <m:dPr>
                              <m:ctrlPr>
                                <w:rPr>
                                  <w:rFonts w:ascii="Cambria Math" w:hAnsi="Cambria Math"/>
                                  <w:i/>
                                  <w:lang w:val="uk-UA" w:eastAsia="en-US"/>
                                </w:rPr>
                              </m:ctrlPr>
                            </m:dPr>
                            <m:e>
                              <m:r>
                                <m:rPr>
                                  <m:sty m:val="p"/>
                                </m:rPr>
                                <w:rPr>
                                  <w:rFonts w:ascii="Cambria Math" w:hAnsi="Cambria Math"/>
                                  <w:lang w:val="uk-UA" w:eastAsia="en-US"/>
                                </w:rPr>
                                <m:t>1-11</m:t>
                              </m:r>
                            </m:e>
                          </m:d>
                          <m:r>
                            <m:rPr>
                              <m:sty m:val="p"/>
                            </m:rPr>
                            <w:rPr>
                              <w:rFonts w:ascii="Cambria Math" w:hAnsi="Cambria Math"/>
                              <w:lang w:val="uk-UA" w:eastAsia="en-US"/>
                            </w:rPr>
                            <m:t>канал</m:t>
                          </m:r>
                        </m:sub>
                      </m:sSub>
                    </m:e>
                  </m:nary>
                </m:num>
                <m:den>
                  <m:eqArr>
                    <m:eqArrPr>
                      <m:ctrlPr>
                        <w:rPr>
                          <w:rFonts w:ascii="Cambria Math" w:hAnsi="Cambria Math"/>
                          <w:i/>
                          <w:lang w:val="uk-UA" w:eastAsia="en-US"/>
                        </w:rPr>
                      </m:ctrlPr>
                    </m:eqArrPr>
                    <m:e>
                      <m:sSub>
                        <m:sSubPr>
                          <m:ctrlPr>
                            <w:rPr>
                              <w:rFonts w:ascii="Cambria Math" w:hAnsi="Cambria Math"/>
                              <w:i/>
                              <w:lang w:val="uk-UA" w:eastAsia="en-US"/>
                            </w:rPr>
                          </m:ctrlPr>
                        </m:sSubPr>
                        <m:e>
                          <m:r>
                            <m:rPr>
                              <m:sty m:val="p"/>
                            </m:rPr>
                            <w:rPr>
                              <w:rFonts w:ascii="Cambria Math" w:hAnsi="Cambria Math"/>
                              <w:lang w:val="uk-UA" w:eastAsia="en-US"/>
                            </w:rPr>
                            <m:t>L</m:t>
                          </m:r>
                        </m:e>
                        <m:sub>
                          <m:d>
                            <m:dPr>
                              <m:ctrlPr>
                                <w:rPr>
                                  <w:rFonts w:ascii="Cambria Math" w:hAnsi="Cambria Math"/>
                                  <w:i/>
                                  <w:lang w:val="uk-UA" w:eastAsia="en-US"/>
                                </w:rPr>
                              </m:ctrlPr>
                            </m:dPr>
                            <m:e>
                              <m:r>
                                <m:rPr>
                                  <m:sty m:val="p"/>
                                </m:rPr>
                                <w:rPr>
                                  <w:rFonts w:ascii="Cambria Math" w:hAnsi="Cambria Math"/>
                                  <w:lang w:val="uk-UA" w:eastAsia="en-US"/>
                                </w:rPr>
                                <m:t>1-3</m:t>
                              </m:r>
                            </m:e>
                          </m:d>
                        </m:sub>
                      </m:sSub>
                      <m:r>
                        <w:rPr>
                          <w:rFonts w:ascii="Cambria Math" w:hAnsi="Cambria Math"/>
                          <w:lang w:val="uk-UA" w:eastAsia="en-US"/>
                        </w:rPr>
                        <m:t>*</m:t>
                      </m:r>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m:t>
                              </m:r>
                              <m:d>
                                <m:dPr>
                                  <m:ctrlPr>
                                    <w:rPr>
                                      <w:rFonts w:ascii="Cambria Math" w:hAnsi="Cambria Math"/>
                                      <w:i/>
                                      <w:lang w:val="uk-UA" w:eastAsia="en-US"/>
                                    </w:rPr>
                                  </m:ctrlPr>
                                </m:dPr>
                                <m:e>
                                  <m:r>
                                    <m:rPr>
                                      <m:sty m:val="p"/>
                                    </m:rPr>
                                    <w:rPr>
                                      <w:rFonts w:ascii="Cambria Math" w:hAnsi="Cambria Math"/>
                                      <w:lang w:val="uk-UA" w:eastAsia="en-US"/>
                                    </w:rPr>
                                    <m:t>1-3</m:t>
                                  </m:r>
                                </m:e>
                              </m:d>
                              <m:r>
                                <m:rPr>
                                  <m:sty m:val="p"/>
                                </m:rPr>
                                <w:rPr>
                                  <w:rFonts w:ascii="Cambria Math" w:hAnsi="Cambria Math"/>
                                  <w:lang w:val="uk-UA" w:eastAsia="en-US"/>
                                </w:rPr>
                                <m:t>канал</m:t>
                              </m:r>
                            </m:sub>
                          </m:sSub>
                        </m:e>
                      </m:nary>
                      <m:r>
                        <m:rPr>
                          <m:sty m:val="p"/>
                        </m:rPr>
                        <w:rPr>
                          <w:rFonts w:ascii="Cambria Math" w:hAnsi="Cambria Math"/>
                          <w:lang w:val="uk-UA" w:eastAsia="en-US"/>
                        </w:rPr>
                        <m:t>+</m:t>
                      </m:r>
                      <m:sSub>
                        <m:sSubPr>
                          <m:ctrlPr>
                            <w:rPr>
                              <w:rFonts w:ascii="Cambria Math" w:hAnsi="Cambria Math"/>
                              <w:i/>
                              <w:lang w:val="uk-UA" w:eastAsia="en-US"/>
                            </w:rPr>
                          </m:ctrlPr>
                        </m:sSubPr>
                        <m:e>
                          <m:r>
                            <m:rPr>
                              <m:sty m:val="p"/>
                            </m:rPr>
                            <w:rPr>
                              <w:rFonts w:ascii="Cambria Math" w:hAnsi="Cambria Math"/>
                              <w:lang w:val="uk-UA" w:eastAsia="en-US"/>
                            </w:rPr>
                            <m:t>L</m:t>
                          </m:r>
                        </m:e>
                        <m:sub>
                          <m:d>
                            <m:dPr>
                              <m:ctrlPr>
                                <w:rPr>
                                  <w:rFonts w:ascii="Cambria Math" w:hAnsi="Cambria Math"/>
                                  <w:i/>
                                  <w:lang w:val="uk-UA" w:eastAsia="en-US"/>
                                </w:rPr>
                              </m:ctrlPr>
                            </m:dPr>
                            <m:e>
                              <m:r>
                                <m:rPr>
                                  <m:sty m:val="p"/>
                                </m:rPr>
                                <w:rPr>
                                  <w:rFonts w:ascii="Cambria Math" w:hAnsi="Cambria Math"/>
                                  <w:lang w:val="uk-UA" w:eastAsia="en-US"/>
                                </w:rPr>
                                <m:t>1-5 таХМК</m:t>
                              </m:r>
                            </m:e>
                          </m:d>
                        </m:sub>
                      </m:sSub>
                      <m:r>
                        <w:rPr>
                          <w:rFonts w:ascii="Cambria Math" w:hAnsi="Cambria Math"/>
                          <w:lang w:val="uk-UA" w:eastAsia="en-US"/>
                        </w:rPr>
                        <m:t>*</m:t>
                      </m:r>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m:t>
                              </m:r>
                              <m:d>
                                <m:dPr>
                                  <m:ctrlPr>
                                    <w:rPr>
                                      <w:rFonts w:ascii="Cambria Math" w:hAnsi="Cambria Math"/>
                                      <w:i/>
                                      <w:lang w:val="uk-UA" w:eastAsia="en-US"/>
                                    </w:rPr>
                                  </m:ctrlPr>
                                </m:dPr>
                                <m:e>
                                  <m:r>
                                    <m:rPr>
                                      <m:sty m:val="p"/>
                                    </m:rPr>
                                    <w:rPr>
                                      <w:rFonts w:ascii="Cambria Math" w:hAnsi="Cambria Math"/>
                                      <w:lang w:val="uk-UA" w:eastAsia="en-US"/>
                                    </w:rPr>
                                    <m:t>1-5таХМК</m:t>
                                  </m:r>
                                </m:e>
                              </m:d>
                              <m:r>
                                <m:rPr>
                                  <m:sty m:val="p"/>
                                </m:rPr>
                                <w:rPr>
                                  <w:rFonts w:ascii="Cambria Math" w:hAnsi="Cambria Math"/>
                                  <w:lang w:val="uk-UA" w:eastAsia="en-US"/>
                                </w:rPr>
                                <m:t>канал</m:t>
                              </m:r>
                            </m:sub>
                          </m:sSub>
                        </m:e>
                      </m:nary>
                      <m:r>
                        <m:rPr>
                          <m:sty m:val="p"/>
                        </m:rPr>
                        <w:rPr>
                          <w:rFonts w:ascii="Cambria Math" w:hAnsi="Cambria Math"/>
                          <w:lang w:val="uk-UA" w:eastAsia="en-US"/>
                        </w:rPr>
                        <m:t>+</m:t>
                      </m:r>
                    </m:e>
                    <m:e>
                      <m:r>
                        <m:rPr>
                          <m:sty m:val="p"/>
                        </m:rPr>
                        <w:rPr>
                          <w:rFonts w:ascii="Cambria Math" w:eastAsia="Cambria Math" w:hAnsi="Cambria Math" w:cs="Cambria Math"/>
                          <w:lang w:val="uk-UA" w:eastAsia="en-US"/>
                        </w:rPr>
                        <m:t>+</m:t>
                      </m:r>
                      <m:sSub>
                        <m:sSubPr>
                          <m:ctrlPr>
                            <w:rPr>
                              <w:rFonts w:ascii="Cambria Math" w:hAnsi="Cambria Math"/>
                              <w:i/>
                              <w:lang w:val="uk-UA" w:eastAsia="en-US"/>
                            </w:rPr>
                          </m:ctrlPr>
                        </m:sSubPr>
                        <m:e>
                          <m:r>
                            <m:rPr>
                              <m:sty m:val="p"/>
                            </m:rPr>
                            <w:rPr>
                              <w:rFonts w:ascii="Cambria Math" w:hAnsi="Cambria Math"/>
                              <w:lang w:val="uk-UA" w:eastAsia="en-US"/>
                            </w:rPr>
                            <m:t>L</m:t>
                          </m:r>
                        </m:e>
                        <m:sub>
                          <m:d>
                            <m:dPr>
                              <m:ctrlPr>
                                <w:rPr>
                                  <w:rFonts w:ascii="Cambria Math" w:hAnsi="Cambria Math"/>
                                  <w:i/>
                                  <w:lang w:val="uk-UA" w:eastAsia="en-US"/>
                                </w:rPr>
                              </m:ctrlPr>
                            </m:dPr>
                            <m:e>
                              <m:r>
                                <m:rPr>
                                  <m:sty m:val="p"/>
                                </m:rPr>
                                <w:rPr>
                                  <w:rFonts w:ascii="Cambria Math" w:hAnsi="Cambria Math"/>
                                  <w:lang w:val="uk-UA" w:eastAsia="en-US"/>
                                </w:rPr>
                                <m:t>1-9</m:t>
                              </m:r>
                            </m:e>
                          </m:d>
                        </m:sub>
                      </m:sSub>
                      <m:r>
                        <w:rPr>
                          <w:rFonts w:ascii="Cambria Math" w:hAnsi="Cambria Math"/>
                          <w:lang w:val="uk-UA" w:eastAsia="en-US"/>
                        </w:rPr>
                        <m:t>*</m:t>
                      </m:r>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m:t>
                              </m:r>
                              <m:d>
                                <m:dPr>
                                  <m:ctrlPr>
                                    <w:rPr>
                                      <w:rFonts w:ascii="Cambria Math" w:hAnsi="Cambria Math"/>
                                      <w:i/>
                                      <w:lang w:val="uk-UA" w:eastAsia="en-US"/>
                                    </w:rPr>
                                  </m:ctrlPr>
                                </m:dPr>
                                <m:e>
                                  <m:r>
                                    <m:rPr>
                                      <m:sty m:val="p"/>
                                    </m:rPr>
                                    <w:rPr>
                                      <w:rFonts w:ascii="Cambria Math" w:hAnsi="Cambria Math"/>
                                      <w:lang w:val="uk-UA" w:eastAsia="en-US"/>
                                    </w:rPr>
                                    <m:t>1-9</m:t>
                                  </m:r>
                                </m:e>
                              </m:d>
                              <m:r>
                                <m:rPr>
                                  <m:sty m:val="p"/>
                                </m:rPr>
                                <w:rPr>
                                  <w:rFonts w:ascii="Cambria Math" w:hAnsi="Cambria Math"/>
                                  <w:lang w:val="uk-UA" w:eastAsia="en-US"/>
                                </w:rPr>
                                <m:t>канал</m:t>
                              </m:r>
                            </m:sub>
                          </m:sSub>
                        </m:e>
                      </m:nary>
                      <m:r>
                        <m:rPr>
                          <m:sty m:val="p"/>
                        </m:rPr>
                        <w:rPr>
                          <w:rFonts w:ascii="Cambria Math" w:hAnsi="Cambria Math"/>
                          <w:lang w:val="uk-UA" w:eastAsia="en-US"/>
                        </w:rPr>
                        <m:t>+</m:t>
                      </m:r>
                      <m:sSub>
                        <m:sSubPr>
                          <m:ctrlPr>
                            <w:rPr>
                              <w:rFonts w:ascii="Cambria Math" w:hAnsi="Cambria Math"/>
                              <w:i/>
                              <w:lang w:val="uk-UA" w:eastAsia="en-US"/>
                            </w:rPr>
                          </m:ctrlPr>
                        </m:sSubPr>
                        <m:e>
                          <m:r>
                            <m:rPr>
                              <m:sty m:val="p"/>
                            </m:rPr>
                            <w:rPr>
                              <w:rFonts w:ascii="Cambria Math" w:hAnsi="Cambria Math"/>
                              <w:lang w:val="uk-UA" w:eastAsia="en-US"/>
                            </w:rPr>
                            <m:t>L</m:t>
                          </m:r>
                        </m:e>
                        <m:sub>
                          <m:d>
                            <m:dPr>
                              <m:ctrlPr>
                                <w:rPr>
                                  <w:rFonts w:ascii="Cambria Math" w:hAnsi="Cambria Math"/>
                                  <w:i/>
                                  <w:lang w:val="uk-UA" w:eastAsia="en-US"/>
                                </w:rPr>
                              </m:ctrlPr>
                            </m:dPr>
                            <m:e>
                              <m:r>
                                <m:rPr>
                                  <m:sty m:val="p"/>
                                </m:rPr>
                                <w:rPr>
                                  <w:rFonts w:ascii="Cambria Math" w:hAnsi="Cambria Math"/>
                                  <w:lang w:val="uk-UA" w:eastAsia="en-US"/>
                                </w:rPr>
                                <m:t>1-11</m:t>
                              </m:r>
                            </m:e>
                          </m:d>
                        </m:sub>
                      </m:sSub>
                      <m:r>
                        <w:rPr>
                          <w:rFonts w:ascii="Cambria Math" w:hAnsi="Cambria Math"/>
                          <w:lang w:val="uk-UA" w:eastAsia="en-US"/>
                        </w:rPr>
                        <m:t>*</m:t>
                      </m:r>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m:t>
                              </m:r>
                              <m:d>
                                <m:dPr>
                                  <m:ctrlPr>
                                    <w:rPr>
                                      <w:rFonts w:ascii="Cambria Math" w:hAnsi="Cambria Math"/>
                                      <w:i/>
                                      <w:lang w:val="uk-UA" w:eastAsia="en-US"/>
                                    </w:rPr>
                                  </m:ctrlPr>
                                </m:dPr>
                                <m:e>
                                  <m:r>
                                    <m:rPr>
                                      <m:sty m:val="p"/>
                                    </m:rPr>
                                    <w:rPr>
                                      <w:rFonts w:ascii="Cambria Math" w:hAnsi="Cambria Math"/>
                                      <w:lang w:val="uk-UA" w:eastAsia="en-US"/>
                                    </w:rPr>
                                    <m:t>1-11</m:t>
                                  </m:r>
                                </m:e>
                              </m:d>
                              <m:r>
                                <m:rPr>
                                  <m:sty m:val="p"/>
                                </m:rPr>
                                <w:rPr>
                                  <w:rFonts w:ascii="Cambria Math" w:hAnsi="Cambria Math"/>
                                  <w:lang w:val="uk-UA" w:eastAsia="en-US"/>
                                </w:rPr>
                                <m:t>канал</m:t>
                              </m:r>
                            </m:sub>
                          </m:sSub>
                        </m:e>
                      </m:nary>
                      <m:r>
                        <m:rPr>
                          <m:sty m:val="p"/>
                        </m:rPr>
                        <w:rPr>
                          <w:rFonts w:ascii="Cambria Math" w:hAnsi="Cambria Math"/>
                          <w:lang w:val="uk-UA" w:eastAsia="en-US"/>
                        </w:rPr>
                        <m:t>+</m:t>
                      </m:r>
                      <m:ctrlPr>
                        <w:rPr>
                          <w:rFonts w:ascii="Cambria Math" w:eastAsia="Cambria Math" w:hAnsi="Cambria Math" w:cs="Cambria Math"/>
                          <w:i/>
                          <w:lang w:val="uk-UA" w:eastAsia="en-US"/>
                        </w:rPr>
                      </m:ctrlPr>
                    </m:e>
                    <m:e>
                      <m:r>
                        <m:rPr>
                          <m:sty m:val="p"/>
                        </m:rPr>
                        <w:rPr>
                          <w:rFonts w:ascii="Cambria Math" w:eastAsia="Cambria Math" w:hAnsi="Cambria Math" w:cs="Cambria Math"/>
                          <w:lang w:val="uk-UA" w:eastAsia="en-US"/>
                        </w:rPr>
                        <m:t>+</m:t>
                      </m:r>
                      <m:sSub>
                        <m:sSubPr>
                          <m:ctrlPr>
                            <w:rPr>
                              <w:rFonts w:ascii="Cambria Math" w:hAnsi="Cambria Math"/>
                              <w:i/>
                              <w:lang w:val="uk-UA" w:eastAsia="en-US"/>
                            </w:rPr>
                          </m:ctrlPr>
                        </m:sSubPr>
                        <m:e>
                          <m:r>
                            <m:rPr>
                              <m:sty m:val="p"/>
                            </m:rPr>
                            <w:rPr>
                              <w:rFonts w:ascii="Cambria Math" w:hAnsi="Cambria Math"/>
                              <w:lang w:val="uk-UA" w:eastAsia="en-US"/>
                            </w:rPr>
                            <m:t>L</m:t>
                          </m:r>
                        </m:e>
                        <m:sub>
                          <m:d>
                            <m:dPr>
                              <m:ctrlPr>
                                <w:rPr>
                                  <w:rFonts w:ascii="Cambria Math" w:hAnsi="Cambria Math"/>
                                  <w:i/>
                                  <w:lang w:val="uk-UA" w:eastAsia="en-US"/>
                                </w:rPr>
                              </m:ctrlPr>
                            </m:dPr>
                            <m:e>
                              <m:r>
                                <m:rPr>
                                  <m:sty m:val="p"/>
                                </m:rPr>
                                <w:rPr>
                                  <w:rFonts w:ascii="Cambria Math" w:hAnsi="Cambria Math"/>
                                  <w:lang w:val="uk-UA" w:eastAsia="en-US"/>
                                </w:rPr>
                                <m:t>1-12</m:t>
                              </m:r>
                            </m:e>
                          </m:d>
                        </m:sub>
                      </m:sSub>
                      <m:r>
                        <w:rPr>
                          <w:rFonts w:ascii="Cambria Math" w:hAnsi="Cambria Math"/>
                          <w:lang w:val="uk-UA" w:eastAsia="en-US"/>
                        </w:rPr>
                        <m:t>*</m:t>
                      </m:r>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m:t>
                              </m:r>
                              <m:d>
                                <m:dPr>
                                  <m:ctrlPr>
                                    <w:rPr>
                                      <w:rFonts w:ascii="Cambria Math" w:hAnsi="Cambria Math"/>
                                      <w:i/>
                                      <w:lang w:val="uk-UA" w:eastAsia="en-US"/>
                                    </w:rPr>
                                  </m:ctrlPr>
                                </m:dPr>
                                <m:e>
                                  <m:r>
                                    <m:rPr>
                                      <m:sty m:val="p"/>
                                    </m:rPr>
                                    <w:rPr>
                                      <w:rFonts w:ascii="Cambria Math" w:hAnsi="Cambria Math"/>
                                      <w:lang w:val="uk-UA" w:eastAsia="en-US"/>
                                    </w:rPr>
                                    <m:t>1-12</m:t>
                                  </m:r>
                                </m:e>
                              </m:d>
                              <m:r>
                                <m:rPr>
                                  <m:sty m:val="p"/>
                                </m:rPr>
                                <w:rPr>
                                  <w:rFonts w:ascii="Cambria Math" w:hAnsi="Cambria Math"/>
                                  <w:lang w:val="uk-UA" w:eastAsia="en-US"/>
                                </w:rPr>
                                <m:t>канал</m:t>
                              </m:r>
                            </m:sub>
                          </m:sSub>
                        </m:e>
                      </m:nary>
                      <m:ctrlPr>
                        <w:rPr>
                          <w:rFonts w:ascii="Cambria Math" w:eastAsia="Cambria Math" w:hAnsi="Cambria Math" w:cs="Cambria Math"/>
                          <w:i/>
                          <w:lang w:val="uk-UA" w:eastAsia="en-US"/>
                        </w:rPr>
                      </m:ctrlPr>
                    </m:e>
                    <m:e>
                      <m:ctrlPr>
                        <w:rPr>
                          <w:rFonts w:ascii="Cambria Math" w:eastAsia="Cambria Math" w:hAnsi="Cambria Math" w:cs="Cambria Math"/>
                          <w:i/>
                          <w:lang w:val="uk-UA" w:eastAsia="en-US"/>
                        </w:rPr>
                      </m:ctrlPr>
                    </m:e>
                    <m:e/>
                  </m:eqArr>
                </m:den>
              </m:f>
              <m:r>
                <m:rPr>
                  <m:sty m:val="p"/>
                </m:rPr>
                <w:rPr>
                  <w:rFonts w:ascii="Cambria Math" w:hAnsi="Cambria Math"/>
                  <w:lang w:val="uk-UA" w:eastAsia="en-US"/>
                </w:rPr>
                <m:t xml:space="preserve">     </m:t>
              </m:r>
              <m:d>
                <m:dPr>
                  <m:ctrlPr>
                    <w:rPr>
                      <w:rFonts w:ascii="Cambria Math" w:hAnsi="Cambria Math" w:cs="Helvetica"/>
                      <w:i/>
                      <w:sz w:val="27"/>
                      <w:szCs w:val="27"/>
                      <w:shd w:val="clear" w:color="auto" w:fill="FFFFFF"/>
                      <w:lang w:val="uk-UA"/>
                    </w:rPr>
                  </m:ctrlPr>
                </m:dPr>
                <m:e>
                  <m:r>
                    <m:rPr>
                      <m:sty m:val="p"/>
                    </m:rPr>
                    <w:rPr>
                      <w:rFonts w:ascii="Cambria Math" w:hAnsi="Cambria Math"/>
                      <w:lang w:val="uk-UA" w:eastAsia="en-US"/>
                    </w:rPr>
                    <m:t>5</m:t>
                  </m:r>
                </m:e>
              </m:d>
              <m:r>
                <w:rPr>
                  <w:rFonts w:ascii="Cambria Math" w:hAnsi="Cambria Math" w:cs="Helvetica"/>
                  <w:sz w:val="27"/>
                  <w:szCs w:val="27"/>
                  <w:shd w:val="clear" w:color="auto" w:fill="FFFFFF"/>
                  <w:lang w:val="uk-UA"/>
                </w:rPr>
                <m:t>,</m:t>
              </m:r>
              <m:ctrlPr>
                <w:rPr>
                  <w:rFonts w:ascii="Cambria Math" w:hAnsi="Cambria Math"/>
                  <w:i/>
                  <w:lang w:val="uk-UA" w:eastAsia="en-US"/>
                </w:rPr>
              </m:ctrlPr>
            </m:e>
          </m:eqArr>
        </m:oMath>
      </m:oMathPara>
    </w:p>
    <w:p w14:paraId="594504BA" w14:textId="77777777" w:rsidR="00432A15" w:rsidRPr="009D5108" w:rsidRDefault="00432A15" w:rsidP="009B488D">
      <w:pPr>
        <w:rPr>
          <w:lang w:val="uk-UA"/>
        </w:rPr>
      </w:pPr>
    </w:p>
    <w:p w14:paraId="594504BB" w14:textId="523C518E" w:rsidR="00897C34" w:rsidRPr="009D5108" w:rsidRDefault="00E86415" w:rsidP="009B488D">
      <w:pPr>
        <w:rPr>
          <w:lang w:val="uk-UA" w:eastAsia="en-US"/>
        </w:rPr>
      </w:pPr>
      <m:oMathPara>
        <m:oMathParaPr>
          <m:jc m:val="center"/>
        </m:oMathParaPr>
        <m:oMath>
          <m:eqArr>
            <m:eqArrPr>
              <m:maxDist m:val="1"/>
              <m:ctrlPr>
                <w:rPr>
                  <w:rFonts w:ascii="Cambria Math" w:hAnsi="Cambria Math"/>
                  <w:i/>
                  <w:lang w:val="uk-UA"/>
                </w:rPr>
              </m:ctrlPr>
            </m:eqArrPr>
            <m:e>
              <m:sSub>
                <m:sSubPr>
                  <m:ctrlPr>
                    <w:rPr>
                      <w:rFonts w:ascii="Cambria Math" w:hAnsi="Cambria Math"/>
                      <w:i/>
                      <w:lang w:val="uk-UA" w:eastAsia="en-US"/>
                    </w:rPr>
                  </m:ctrlPr>
                </m:sSubPr>
                <m:e>
                  <m:r>
                    <m:rPr>
                      <m:sty m:val="p"/>
                    </m:rPr>
                    <w:rPr>
                      <w:rFonts w:ascii="Cambria Math" w:hAnsi="Cambria Math"/>
                      <w:lang w:val="uk-UA" w:eastAsia="en-US"/>
                    </w:rPr>
                    <m:t>k</m:t>
                  </m:r>
                </m:e>
                <m:sub>
                  <m:d>
                    <m:dPr>
                      <m:ctrlPr>
                        <w:rPr>
                          <w:rFonts w:ascii="Cambria Math" w:hAnsi="Cambria Math"/>
                          <w:i/>
                          <w:lang w:val="uk-UA" w:eastAsia="en-US"/>
                        </w:rPr>
                      </m:ctrlPr>
                    </m:dPr>
                    <m:e>
                      <m:r>
                        <m:rPr>
                          <m:sty m:val="p"/>
                        </m:rPr>
                        <w:rPr>
                          <w:rFonts w:ascii="Cambria Math" w:hAnsi="Cambria Math"/>
                          <w:lang w:val="uk-UA" w:eastAsia="en-US"/>
                        </w:rPr>
                        <m:t>1-12</m:t>
                      </m:r>
                    </m:e>
                  </m:d>
                </m:sub>
              </m:sSub>
              <m:r>
                <m:rPr>
                  <m:sty m:val="p"/>
                </m:rPr>
                <w:rPr>
                  <w:rFonts w:ascii="Cambria Math" w:hAnsi="Cambria Math"/>
                  <w:lang w:val="uk-UA" w:eastAsia="en-US"/>
                </w:rPr>
                <m:t>=</m:t>
              </m:r>
              <m:f>
                <m:fPr>
                  <m:ctrlPr>
                    <w:rPr>
                      <w:rFonts w:ascii="Cambria Math" w:hAnsi="Cambria Math"/>
                      <w:i/>
                      <w:lang w:val="uk-UA" w:eastAsia="en-US"/>
                    </w:rPr>
                  </m:ctrlPr>
                </m:fPr>
                <m:num>
                  <m:sSub>
                    <m:sSubPr>
                      <m:ctrlPr>
                        <w:rPr>
                          <w:rFonts w:ascii="Cambria Math" w:hAnsi="Cambria Math"/>
                          <w:i/>
                          <w:lang w:val="uk-UA" w:eastAsia="en-US"/>
                        </w:rPr>
                      </m:ctrlPr>
                    </m:sSubPr>
                    <m:e>
                      <m:r>
                        <m:rPr>
                          <m:sty m:val="p"/>
                        </m:rPr>
                        <w:rPr>
                          <w:rFonts w:ascii="Cambria Math" w:hAnsi="Cambria Math"/>
                          <w:lang w:val="uk-UA" w:eastAsia="en-US"/>
                        </w:rPr>
                        <m:t>L</m:t>
                      </m:r>
                    </m:e>
                    <m:sub>
                      <m:d>
                        <m:dPr>
                          <m:ctrlPr>
                            <w:rPr>
                              <w:rFonts w:ascii="Cambria Math" w:hAnsi="Cambria Math"/>
                              <w:i/>
                              <w:lang w:val="uk-UA" w:eastAsia="en-US"/>
                            </w:rPr>
                          </m:ctrlPr>
                        </m:dPr>
                        <m:e>
                          <m:r>
                            <m:rPr>
                              <m:sty m:val="p"/>
                            </m:rPr>
                            <w:rPr>
                              <w:rFonts w:ascii="Cambria Math" w:hAnsi="Cambria Math"/>
                              <w:lang w:val="uk-UA" w:eastAsia="en-US"/>
                            </w:rPr>
                            <m:t>1-12</m:t>
                          </m:r>
                        </m:e>
                      </m:d>
                    </m:sub>
                  </m:sSub>
                  <m:r>
                    <m:rPr>
                      <m:sty m:val="p"/>
                    </m:rPr>
                    <w:rPr>
                      <w:rFonts w:ascii="Cambria Math" w:hAnsi="Cambria Math"/>
                      <w:lang w:val="uk-UA" w:eastAsia="en-US"/>
                    </w:rPr>
                    <m:t>*</m:t>
                  </m:r>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m:t>
                          </m:r>
                          <m:d>
                            <m:dPr>
                              <m:ctrlPr>
                                <w:rPr>
                                  <w:rFonts w:ascii="Cambria Math" w:hAnsi="Cambria Math"/>
                                  <w:i/>
                                  <w:lang w:val="uk-UA" w:eastAsia="en-US"/>
                                </w:rPr>
                              </m:ctrlPr>
                            </m:dPr>
                            <m:e>
                              <m:r>
                                <m:rPr>
                                  <m:sty m:val="p"/>
                                </m:rPr>
                                <w:rPr>
                                  <w:rFonts w:ascii="Cambria Math" w:hAnsi="Cambria Math"/>
                                  <w:lang w:val="uk-UA" w:eastAsia="en-US"/>
                                </w:rPr>
                                <m:t>1-12</m:t>
                              </m:r>
                            </m:e>
                          </m:d>
                          <m:r>
                            <m:rPr>
                              <m:sty m:val="p"/>
                            </m:rPr>
                            <w:rPr>
                              <w:rFonts w:ascii="Cambria Math" w:hAnsi="Cambria Math"/>
                              <w:lang w:val="uk-UA" w:eastAsia="en-US"/>
                            </w:rPr>
                            <m:t>канал</m:t>
                          </m:r>
                        </m:sub>
                      </m:sSub>
                    </m:e>
                  </m:nary>
                </m:num>
                <m:den>
                  <m:eqArr>
                    <m:eqArrPr>
                      <m:ctrlPr>
                        <w:rPr>
                          <w:rFonts w:ascii="Cambria Math" w:hAnsi="Cambria Math"/>
                          <w:i/>
                          <w:lang w:val="uk-UA" w:eastAsia="en-US"/>
                        </w:rPr>
                      </m:ctrlPr>
                    </m:eqArrPr>
                    <m:e>
                      <m:sSub>
                        <m:sSubPr>
                          <m:ctrlPr>
                            <w:rPr>
                              <w:rFonts w:ascii="Cambria Math" w:hAnsi="Cambria Math"/>
                              <w:i/>
                              <w:lang w:val="uk-UA" w:eastAsia="en-US"/>
                            </w:rPr>
                          </m:ctrlPr>
                        </m:sSubPr>
                        <m:e>
                          <m:r>
                            <m:rPr>
                              <m:sty m:val="p"/>
                            </m:rPr>
                            <w:rPr>
                              <w:rFonts w:ascii="Cambria Math" w:hAnsi="Cambria Math"/>
                              <w:lang w:val="uk-UA" w:eastAsia="en-US"/>
                            </w:rPr>
                            <m:t>L</m:t>
                          </m:r>
                        </m:e>
                        <m:sub>
                          <m:d>
                            <m:dPr>
                              <m:ctrlPr>
                                <w:rPr>
                                  <w:rFonts w:ascii="Cambria Math" w:hAnsi="Cambria Math"/>
                                  <w:i/>
                                  <w:lang w:val="uk-UA" w:eastAsia="en-US"/>
                                </w:rPr>
                              </m:ctrlPr>
                            </m:dPr>
                            <m:e>
                              <m:r>
                                <m:rPr>
                                  <m:sty m:val="p"/>
                                </m:rPr>
                                <w:rPr>
                                  <w:rFonts w:ascii="Cambria Math" w:hAnsi="Cambria Math"/>
                                  <w:lang w:val="uk-UA" w:eastAsia="en-US"/>
                                </w:rPr>
                                <m:t>1-3</m:t>
                              </m:r>
                            </m:e>
                          </m:d>
                        </m:sub>
                      </m:sSub>
                      <m:r>
                        <w:rPr>
                          <w:rFonts w:ascii="Cambria Math" w:hAnsi="Cambria Math"/>
                          <w:lang w:val="uk-UA" w:eastAsia="en-US"/>
                        </w:rPr>
                        <m:t>*</m:t>
                      </m:r>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m:t>
                              </m:r>
                              <m:d>
                                <m:dPr>
                                  <m:ctrlPr>
                                    <w:rPr>
                                      <w:rFonts w:ascii="Cambria Math" w:hAnsi="Cambria Math"/>
                                      <w:i/>
                                      <w:lang w:val="uk-UA" w:eastAsia="en-US"/>
                                    </w:rPr>
                                  </m:ctrlPr>
                                </m:dPr>
                                <m:e>
                                  <m:r>
                                    <m:rPr>
                                      <m:sty m:val="p"/>
                                    </m:rPr>
                                    <w:rPr>
                                      <w:rFonts w:ascii="Cambria Math" w:hAnsi="Cambria Math"/>
                                      <w:lang w:val="uk-UA" w:eastAsia="en-US"/>
                                    </w:rPr>
                                    <m:t>1-3</m:t>
                                  </m:r>
                                </m:e>
                              </m:d>
                              <m:r>
                                <m:rPr>
                                  <m:sty m:val="p"/>
                                </m:rPr>
                                <w:rPr>
                                  <w:rFonts w:ascii="Cambria Math" w:hAnsi="Cambria Math"/>
                                  <w:lang w:val="uk-UA" w:eastAsia="en-US"/>
                                </w:rPr>
                                <m:t>канал</m:t>
                              </m:r>
                            </m:sub>
                          </m:sSub>
                        </m:e>
                      </m:nary>
                      <m:r>
                        <m:rPr>
                          <m:sty m:val="p"/>
                        </m:rPr>
                        <w:rPr>
                          <w:rFonts w:ascii="Cambria Math" w:hAnsi="Cambria Math"/>
                          <w:lang w:val="uk-UA" w:eastAsia="en-US"/>
                        </w:rPr>
                        <m:t>+</m:t>
                      </m:r>
                      <m:sSub>
                        <m:sSubPr>
                          <m:ctrlPr>
                            <w:rPr>
                              <w:rFonts w:ascii="Cambria Math" w:hAnsi="Cambria Math"/>
                              <w:i/>
                              <w:lang w:val="uk-UA" w:eastAsia="en-US"/>
                            </w:rPr>
                          </m:ctrlPr>
                        </m:sSubPr>
                        <m:e>
                          <m:r>
                            <m:rPr>
                              <m:sty m:val="p"/>
                            </m:rPr>
                            <w:rPr>
                              <w:rFonts w:ascii="Cambria Math" w:hAnsi="Cambria Math"/>
                              <w:lang w:val="uk-UA" w:eastAsia="en-US"/>
                            </w:rPr>
                            <m:t>L</m:t>
                          </m:r>
                        </m:e>
                        <m:sub>
                          <m:d>
                            <m:dPr>
                              <m:ctrlPr>
                                <w:rPr>
                                  <w:rFonts w:ascii="Cambria Math" w:hAnsi="Cambria Math"/>
                                  <w:i/>
                                  <w:lang w:val="uk-UA" w:eastAsia="en-US"/>
                                </w:rPr>
                              </m:ctrlPr>
                            </m:dPr>
                            <m:e>
                              <m:r>
                                <m:rPr>
                                  <m:sty m:val="p"/>
                                </m:rPr>
                                <w:rPr>
                                  <w:rFonts w:ascii="Cambria Math" w:hAnsi="Cambria Math"/>
                                  <w:lang w:val="uk-UA" w:eastAsia="en-US"/>
                                </w:rPr>
                                <m:t>1-5 таХМК</m:t>
                              </m:r>
                            </m:e>
                          </m:d>
                        </m:sub>
                      </m:sSub>
                      <m:r>
                        <w:rPr>
                          <w:rFonts w:ascii="Cambria Math" w:hAnsi="Cambria Math"/>
                          <w:lang w:val="uk-UA" w:eastAsia="en-US"/>
                        </w:rPr>
                        <m:t>*</m:t>
                      </m:r>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m:t>
                              </m:r>
                              <m:d>
                                <m:dPr>
                                  <m:ctrlPr>
                                    <w:rPr>
                                      <w:rFonts w:ascii="Cambria Math" w:hAnsi="Cambria Math"/>
                                      <w:i/>
                                      <w:lang w:val="uk-UA" w:eastAsia="en-US"/>
                                    </w:rPr>
                                  </m:ctrlPr>
                                </m:dPr>
                                <m:e>
                                  <m:r>
                                    <m:rPr>
                                      <m:sty m:val="p"/>
                                    </m:rPr>
                                    <w:rPr>
                                      <w:rFonts w:ascii="Cambria Math" w:hAnsi="Cambria Math"/>
                                      <w:lang w:val="uk-UA" w:eastAsia="en-US"/>
                                    </w:rPr>
                                    <m:t>1-5таХМК</m:t>
                                  </m:r>
                                </m:e>
                              </m:d>
                              <m:r>
                                <m:rPr>
                                  <m:sty m:val="p"/>
                                </m:rPr>
                                <w:rPr>
                                  <w:rFonts w:ascii="Cambria Math" w:hAnsi="Cambria Math"/>
                                  <w:lang w:val="uk-UA" w:eastAsia="en-US"/>
                                </w:rPr>
                                <m:t>канал</m:t>
                              </m:r>
                            </m:sub>
                          </m:sSub>
                        </m:e>
                      </m:nary>
                      <m:r>
                        <m:rPr>
                          <m:sty m:val="p"/>
                        </m:rPr>
                        <w:rPr>
                          <w:rFonts w:ascii="Cambria Math" w:hAnsi="Cambria Math"/>
                          <w:lang w:val="uk-UA" w:eastAsia="en-US"/>
                        </w:rPr>
                        <m:t>+</m:t>
                      </m:r>
                    </m:e>
                    <m:e>
                      <m:r>
                        <m:rPr>
                          <m:sty m:val="p"/>
                        </m:rPr>
                        <w:rPr>
                          <w:rFonts w:ascii="Cambria Math" w:eastAsia="Cambria Math" w:hAnsi="Cambria Math" w:cs="Cambria Math"/>
                          <w:lang w:val="uk-UA" w:eastAsia="en-US"/>
                        </w:rPr>
                        <m:t>+</m:t>
                      </m:r>
                      <m:sSub>
                        <m:sSubPr>
                          <m:ctrlPr>
                            <w:rPr>
                              <w:rFonts w:ascii="Cambria Math" w:hAnsi="Cambria Math"/>
                              <w:i/>
                              <w:lang w:val="uk-UA" w:eastAsia="en-US"/>
                            </w:rPr>
                          </m:ctrlPr>
                        </m:sSubPr>
                        <m:e>
                          <m:r>
                            <m:rPr>
                              <m:sty m:val="p"/>
                            </m:rPr>
                            <w:rPr>
                              <w:rFonts w:ascii="Cambria Math" w:hAnsi="Cambria Math"/>
                              <w:lang w:val="uk-UA" w:eastAsia="en-US"/>
                            </w:rPr>
                            <m:t>L</m:t>
                          </m:r>
                        </m:e>
                        <m:sub>
                          <m:d>
                            <m:dPr>
                              <m:ctrlPr>
                                <w:rPr>
                                  <w:rFonts w:ascii="Cambria Math" w:hAnsi="Cambria Math"/>
                                  <w:i/>
                                  <w:lang w:val="uk-UA" w:eastAsia="en-US"/>
                                </w:rPr>
                              </m:ctrlPr>
                            </m:dPr>
                            <m:e>
                              <m:r>
                                <m:rPr>
                                  <m:sty m:val="p"/>
                                </m:rPr>
                                <w:rPr>
                                  <w:rFonts w:ascii="Cambria Math" w:hAnsi="Cambria Math"/>
                                  <w:lang w:val="uk-UA" w:eastAsia="en-US"/>
                                </w:rPr>
                                <m:t>1-9</m:t>
                              </m:r>
                            </m:e>
                          </m:d>
                        </m:sub>
                      </m:sSub>
                      <m:r>
                        <w:rPr>
                          <w:rFonts w:ascii="Cambria Math" w:hAnsi="Cambria Math"/>
                          <w:lang w:val="uk-UA" w:eastAsia="en-US"/>
                        </w:rPr>
                        <m:t>*</m:t>
                      </m:r>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m:t>
                              </m:r>
                              <m:d>
                                <m:dPr>
                                  <m:ctrlPr>
                                    <w:rPr>
                                      <w:rFonts w:ascii="Cambria Math" w:hAnsi="Cambria Math"/>
                                      <w:i/>
                                      <w:lang w:val="uk-UA" w:eastAsia="en-US"/>
                                    </w:rPr>
                                  </m:ctrlPr>
                                </m:dPr>
                                <m:e>
                                  <m:r>
                                    <m:rPr>
                                      <m:sty m:val="p"/>
                                    </m:rPr>
                                    <w:rPr>
                                      <w:rFonts w:ascii="Cambria Math" w:hAnsi="Cambria Math"/>
                                      <w:lang w:val="uk-UA" w:eastAsia="en-US"/>
                                    </w:rPr>
                                    <m:t>1-9</m:t>
                                  </m:r>
                                </m:e>
                              </m:d>
                              <m:r>
                                <m:rPr>
                                  <m:sty m:val="p"/>
                                </m:rPr>
                                <w:rPr>
                                  <w:rFonts w:ascii="Cambria Math" w:hAnsi="Cambria Math"/>
                                  <w:lang w:val="uk-UA" w:eastAsia="en-US"/>
                                </w:rPr>
                                <m:t>канал</m:t>
                              </m:r>
                            </m:sub>
                          </m:sSub>
                        </m:e>
                      </m:nary>
                      <m:r>
                        <m:rPr>
                          <m:sty m:val="p"/>
                        </m:rPr>
                        <w:rPr>
                          <w:rFonts w:ascii="Cambria Math" w:hAnsi="Cambria Math"/>
                          <w:lang w:val="uk-UA" w:eastAsia="en-US"/>
                        </w:rPr>
                        <m:t>+</m:t>
                      </m:r>
                      <m:sSub>
                        <m:sSubPr>
                          <m:ctrlPr>
                            <w:rPr>
                              <w:rFonts w:ascii="Cambria Math" w:hAnsi="Cambria Math"/>
                              <w:i/>
                              <w:lang w:val="uk-UA" w:eastAsia="en-US"/>
                            </w:rPr>
                          </m:ctrlPr>
                        </m:sSubPr>
                        <m:e>
                          <m:r>
                            <m:rPr>
                              <m:sty m:val="p"/>
                            </m:rPr>
                            <w:rPr>
                              <w:rFonts w:ascii="Cambria Math" w:hAnsi="Cambria Math"/>
                              <w:lang w:val="uk-UA" w:eastAsia="en-US"/>
                            </w:rPr>
                            <m:t>L</m:t>
                          </m:r>
                        </m:e>
                        <m:sub>
                          <m:d>
                            <m:dPr>
                              <m:ctrlPr>
                                <w:rPr>
                                  <w:rFonts w:ascii="Cambria Math" w:hAnsi="Cambria Math"/>
                                  <w:i/>
                                  <w:lang w:val="uk-UA" w:eastAsia="en-US"/>
                                </w:rPr>
                              </m:ctrlPr>
                            </m:dPr>
                            <m:e>
                              <m:r>
                                <m:rPr>
                                  <m:sty m:val="p"/>
                                </m:rPr>
                                <w:rPr>
                                  <w:rFonts w:ascii="Cambria Math" w:hAnsi="Cambria Math"/>
                                  <w:lang w:val="uk-UA" w:eastAsia="en-US"/>
                                </w:rPr>
                                <m:t>1-11</m:t>
                              </m:r>
                            </m:e>
                          </m:d>
                        </m:sub>
                      </m:sSub>
                      <m:r>
                        <w:rPr>
                          <w:rFonts w:ascii="Cambria Math" w:hAnsi="Cambria Math"/>
                          <w:lang w:val="uk-UA" w:eastAsia="en-US"/>
                        </w:rPr>
                        <m:t>*</m:t>
                      </m:r>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m:t>
                              </m:r>
                              <m:d>
                                <m:dPr>
                                  <m:ctrlPr>
                                    <w:rPr>
                                      <w:rFonts w:ascii="Cambria Math" w:hAnsi="Cambria Math"/>
                                      <w:i/>
                                      <w:lang w:val="uk-UA" w:eastAsia="en-US"/>
                                    </w:rPr>
                                  </m:ctrlPr>
                                </m:dPr>
                                <m:e>
                                  <m:r>
                                    <m:rPr>
                                      <m:sty m:val="p"/>
                                    </m:rPr>
                                    <w:rPr>
                                      <w:rFonts w:ascii="Cambria Math" w:hAnsi="Cambria Math"/>
                                      <w:lang w:val="uk-UA" w:eastAsia="en-US"/>
                                    </w:rPr>
                                    <m:t>1-11</m:t>
                                  </m:r>
                                </m:e>
                              </m:d>
                              <m:r>
                                <m:rPr>
                                  <m:sty m:val="p"/>
                                </m:rPr>
                                <w:rPr>
                                  <w:rFonts w:ascii="Cambria Math" w:hAnsi="Cambria Math"/>
                                  <w:lang w:val="uk-UA" w:eastAsia="en-US"/>
                                </w:rPr>
                                <m:t>канал</m:t>
                              </m:r>
                            </m:sub>
                          </m:sSub>
                        </m:e>
                      </m:nary>
                      <m:r>
                        <m:rPr>
                          <m:sty m:val="p"/>
                        </m:rPr>
                        <w:rPr>
                          <w:rFonts w:ascii="Cambria Math" w:hAnsi="Cambria Math"/>
                          <w:lang w:val="uk-UA" w:eastAsia="en-US"/>
                        </w:rPr>
                        <m:t>+</m:t>
                      </m:r>
                      <m:ctrlPr>
                        <w:rPr>
                          <w:rFonts w:ascii="Cambria Math" w:eastAsia="Cambria Math" w:hAnsi="Cambria Math" w:cs="Cambria Math"/>
                          <w:i/>
                          <w:lang w:val="uk-UA" w:eastAsia="en-US"/>
                        </w:rPr>
                      </m:ctrlPr>
                    </m:e>
                    <m:e>
                      <m:r>
                        <m:rPr>
                          <m:sty m:val="p"/>
                        </m:rPr>
                        <w:rPr>
                          <w:rFonts w:ascii="Cambria Math" w:eastAsia="Cambria Math" w:hAnsi="Cambria Math" w:cs="Cambria Math"/>
                          <w:lang w:val="uk-UA" w:eastAsia="en-US"/>
                        </w:rPr>
                        <m:t>+</m:t>
                      </m:r>
                      <m:sSub>
                        <m:sSubPr>
                          <m:ctrlPr>
                            <w:rPr>
                              <w:rFonts w:ascii="Cambria Math" w:hAnsi="Cambria Math"/>
                              <w:i/>
                              <w:lang w:val="uk-UA" w:eastAsia="en-US"/>
                            </w:rPr>
                          </m:ctrlPr>
                        </m:sSubPr>
                        <m:e>
                          <m:r>
                            <m:rPr>
                              <m:sty m:val="p"/>
                            </m:rPr>
                            <w:rPr>
                              <w:rFonts w:ascii="Cambria Math" w:hAnsi="Cambria Math"/>
                              <w:lang w:val="uk-UA" w:eastAsia="en-US"/>
                            </w:rPr>
                            <m:t>L</m:t>
                          </m:r>
                        </m:e>
                        <m:sub>
                          <m:d>
                            <m:dPr>
                              <m:ctrlPr>
                                <w:rPr>
                                  <w:rFonts w:ascii="Cambria Math" w:hAnsi="Cambria Math"/>
                                  <w:i/>
                                  <w:lang w:val="uk-UA" w:eastAsia="en-US"/>
                                </w:rPr>
                              </m:ctrlPr>
                            </m:dPr>
                            <m:e>
                              <m:r>
                                <m:rPr>
                                  <m:sty m:val="p"/>
                                </m:rPr>
                                <w:rPr>
                                  <w:rFonts w:ascii="Cambria Math" w:hAnsi="Cambria Math"/>
                                  <w:lang w:val="uk-UA" w:eastAsia="en-US"/>
                                </w:rPr>
                                <m:t>1-12</m:t>
                              </m:r>
                            </m:e>
                          </m:d>
                        </m:sub>
                      </m:sSub>
                      <m:r>
                        <w:rPr>
                          <w:rFonts w:ascii="Cambria Math" w:hAnsi="Cambria Math"/>
                          <w:lang w:val="uk-UA" w:eastAsia="en-US"/>
                        </w:rPr>
                        <m:t>*</m:t>
                      </m:r>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m:t>
                              </m:r>
                              <m:d>
                                <m:dPr>
                                  <m:ctrlPr>
                                    <w:rPr>
                                      <w:rFonts w:ascii="Cambria Math" w:hAnsi="Cambria Math"/>
                                      <w:i/>
                                      <w:lang w:val="uk-UA" w:eastAsia="en-US"/>
                                    </w:rPr>
                                  </m:ctrlPr>
                                </m:dPr>
                                <m:e>
                                  <m:r>
                                    <m:rPr>
                                      <m:sty m:val="p"/>
                                    </m:rPr>
                                    <w:rPr>
                                      <w:rFonts w:ascii="Cambria Math" w:hAnsi="Cambria Math"/>
                                      <w:lang w:val="uk-UA" w:eastAsia="en-US"/>
                                    </w:rPr>
                                    <m:t>1-12</m:t>
                                  </m:r>
                                </m:e>
                              </m:d>
                              <m:r>
                                <m:rPr>
                                  <m:sty m:val="p"/>
                                </m:rPr>
                                <w:rPr>
                                  <w:rFonts w:ascii="Cambria Math" w:hAnsi="Cambria Math"/>
                                  <w:lang w:val="uk-UA" w:eastAsia="en-US"/>
                                </w:rPr>
                                <m:t>канал</m:t>
                              </m:r>
                            </m:sub>
                          </m:sSub>
                        </m:e>
                      </m:nary>
                      <m:ctrlPr>
                        <w:rPr>
                          <w:rFonts w:ascii="Cambria Math" w:eastAsia="Cambria Math" w:hAnsi="Cambria Math" w:cs="Cambria Math"/>
                          <w:i/>
                          <w:lang w:val="uk-UA" w:eastAsia="en-US"/>
                        </w:rPr>
                      </m:ctrlPr>
                    </m:e>
                    <m:e>
                      <m:ctrlPr>
                        <w:rPr>
                          <w:rFonts w:ascii="Cambria Math" w:eastAsia="Cambria Math" w:hAnsi="Cambria Math" w:cs="Cambria Math"/>
                          <w:i/>
                          <w:lang w:val="uk-UA" w:eastAsia="en-US"/>
                        </w:rPr>
                      </m:ctrlPr>
                    </m:e>
                    <m:e/>
                  </m:eqArr>
                </m:den>
              </m:f>
              <m:r>
                <m:rPr>
                  <m:sty m:val="p"/>
                </m:rPr>
                <w:rPr>
                  <w:rFonts w:ascii="Cambria Math" w:hAnsi="Cambria Math"/>
                  <w:lang w:val="uk-UA" w:eastAsia="en-US"/>
                </w:rPr>
                <m:t xml:space="preserve">     </m:t>
              </m:r>
              <m:d>
                <m:dPr>
                  <m:ctrlPr>
                    <w:rPr>
                      <w:rFonts w:ascii="Cambria Math" w:hAnsi="Cambria Math" w:cs="Helvetica"/>
                      <w:i/>
                      <w:sz w:val="27"/>
                      <w:szCs w:val="27"/>
                      <w:shd w:val="clear" w:color="auto" w:fill="FFFFFF"/>
                      <w:lang w:val="uk-UA"/>
                    </w:rPr>
                  </m:ctrlPr>
                </m:dPr>
                <m:e>
                  <m:r>
                    <m:rPr>
                      <m:sty m:val="p"/>
                    </m:rPr>
                    <w:rPr>
                      <w:rFonts w:ascii="Cambria Math" w:hAnsi="Cambria Math"/>
                      <w:lang w:val="uk-UA" w:eastAsia="en-US"/>
                    </w:rPr>
                    <m:t>6</m:t>
                  </m:r>
                </m:e>
              </m:d>
              <m:r>
                <w:rPr>
                  <w:rFonts w:ascii="Cambria Math" w:hAnsi="Cambria Math" w:cs="Helvetica"/>
                  <w:sz w:val="27"/>
                  <w:szCs w:val="27"/>
                  <w:shd w:val="clear" w:color="auto" w:fill="FFFFFF"/>
                  <w:lang w:val="uk-UA"/>
                </w:rPr>
                <m:t>,</m:t>
              </m:r>
              <m:ctrlPr>
                <w:rPr>
                  <w:rFonts w:ascii="Cambria Math" w:hAnsi="Cambria Math"/>
                  <w:i/>
                  <w:lang w:val="uk-UA" w:eastAsia="en-US"/>
                </w:rPr>
              </m:ctrlPr>
            </m:e>
          </m:eqArr>
        </m:oMath>
      </m:oMathPara>
    </w:p>
    <w:p w14:paraId="594504BC" w14:textId="4F781DA0" w:rsidR="00EC29B1" w:rsidRPr="009D5108" w:rsidRDefault="00EC29B1" w:rsidP="00814AE1">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де</w:t>
      </w:r>
      <w:r w:rsidR="00432A15" w:rsidRPr="009D5108">
        <w:rPr>
          <w:rFonts w:ascii="Times New Roman" w:hAnsi="Times New Roman"/>
          <w:sz w:val="28"/>
          <w:szCs w:val="28"/>
          <w:lang w:val="uk-UA"/>
        </w:rPr>
        <w:t xml:space="preserve"> </w:t>
      </w:r>
      <w:proofErr w:type="spellStart"/>
      <w:r w:rsidR="00D56675" w:rsidRPr="009D5108">
        <w:rPr>
          <w:rFonts w:ascii="Times New Roman" w:hAnsi="Times New Roman"/>
          <w:sz w:val="28"/>
          <w:szCs w:val="28"/>
          <w:lang w:val="uk-UA"/>
        </w:rPr>
        <w:t>GT</w:t>
      </w:r>
      <w:r w:rsidR="00D56675" w:rsidRPr="009D5108">
        <w:rPr>
          <w:rFonts w:ascii="Times New Roman" w:hAnsi="Times New Roman"/>
          <w:sz w:val="16"/>
          <w:szCs w:val="16"/>
          <w:lang w:val="uk-UA"/>
        </w:rPr>
        <w:t>n</w:t>
      </w:r>
      <w:proofErr w:type="spellEnd"/>
      <w:r w:rsidRPr="009D5108">
        <w:rPr>
          <w:rFonts w:ascii="Times New Roman" w:hAnsi="Times New Roman"/>
          <w:sz w:val="16"/>
          <w:szCs w:val="16"/>
          <w:lang w:val="uk-UA"/>
        </w:rPr>
        <w:t>(1-</w:t>
      </w:r>
      <w:r w:rsidR="009C0A09" w:rsidRPr="009D5108">
        <w:rPr>
          <w:rFonts w:ascii="Times New Roman" w:hAnsi="Times New Roman"/>
          <w:sz w:val="16"/>
          <w:szCs w:val="16"/>
          <w:lang w:val="uk-UA"/>
        </w:rPr>
        <w:t>3</w:t>
      </w:r>
      <w:r w:rsidRPr="009D5108">
        <w:rPr>
          <w:rFonts w:ascii="Times New Roman" w:hAnsi="Times New Roman"/>
          <w:sz w:val="16"/>
          <w:szCs w:val="16"/>
          <w:lang w:val="uk-UA"/>
        </w:rPr>
        <w:t>)</w:t>
      </w:r>
      <w:r w:rsidR="001210CB" w:rsidRPr="009D5108">
        <w:rPr>
          <w:rFonts w:ascii="Times New Roman" w:hAnsi="Times New Roman"/>
          <w:sz w:val="16"/>
          <w:szCs w:val="16"/>
          <w:lang w:val="uk-UA"/>
        </w:rPr>
        <w:t>канал</w:t>
      </w:r>
      <w:r w:rsidRPr="009D5108">
        <w:rPr>
          <w:rFonts w:ascii="Times New Roman" w:hAnsi="Times New Roman"/>
          <w:sz w:val="16"/>
          <w:szCs w:val="16"/>
          <w:lang w:val="uk-UA"/>
        </w:rPr>
        <w:t xml:space="preserve"> </w:t>
      </w:r>
      <w:r w:rsidRPr="009D5108">
        <w:rPr>
          <w:rFonts w:ascii="Times New Roman" w:hAnsi="Times New Roman"/>
          <w:sz w:val="28"/>
          <w:szCs w:val="28"/>
          <w:lang w:val="uk-UA"/>
        </w:rPr>
        <w:t xml:space="preserve">, </w:t>
      </w:r>
      <w:proofErr w:type="spellStart"/>
      <w:r w:rsidR="00D56675" w:rsidRPr="009D5108">
        <w:rPr>
          <w:rFonts w:ascii="Times New Roman" w:hAnsi="Times New Roman"/>
          <w:sz w:val="28"/>
          <w:szCs w:val="28"/>
          <w:lang w:val="uk-UA"/>
        </w:rPr>
        <w:t>GT</w:t>
      </w:r>
      <w:r w:rsidR="00D56675" w:rsidRPr="009D5108">
        <w:rPr>
          <w:rFonts w:ascii="Times New Roman" w:hAnsi="Times New Roman"/>
          <w:sz w:val="16"/>
          <w:szCs w:val="16"/>
          <w:lang w:val="uk-UA"/>
        </w:rPr>
        <w:t>n</w:t>
      </w:r>
      <w:proofErr w:type="spellEnd"/>
      <w:r w:rsidRPr="009D5108">
        <w:rPr>
          <w:rFonts w:ascii="Times New Roman" w:hAnsi="Times New Roman"/>
          <w:sz w:val="16"/>
          <w:szCs w:val="16"/>
          <w:lang w:val="uk-UA"/>
        </w:rPr>
        <w:t>(1-5</w:t>
      </w:r>
      <w:r w:rsidR="003903ED" w:rsidRPr="009D5108">
        <w:rPr>
          <w:rFonts w:ascii="Times New Roman" w:hAnsi="Times New Roman"/>
          <w:sz w:val="16"/>
          <w:szCs w:val="16"/>
          <w:lang w:val="uk-UA"/>
        </w:rPr>
        <w:t>та</w:t>
      </w:r>
      <w:r w:rsidRPr="009D5108">
        <w:rPr>
          <w:rFonts w:ascii="Times New Roman" w:hAnsi="Times New Roman"/>
          <w:sz w:val="16"/>
          <w:szCs w:val="16"/>
          <w:lang w:val="uk-UA"/>
        </w:rPr>
        <w:t>ХМК)</w:t>
      </w:r>
      <w:r w:rsidR="001210CB" w:rsidRPr="009D5108">
        <w:rPr>
          <w:rFonts w:ascii="Times New Roman" w:hAnsi="Times New Roman"/>
          <w:sz w:val="16"/>
          <w:szCs w:val="16"/>
          <w:lang w:val="uk-UA"/>
        </w:rPr>
        <w:t>канал</w:t>
      </w:r>
      <w:r w:rsidRPr="009D5108">
        <w:rPr>
          <w:rFonts w:ascii="Times New Roman" w:hAnsi="Times New Roman"/>
          <w:sz w:val="28"/>
          <w:szCs w:val="28"/>
          <w:lang w:val="uk-UA"/>
        </w:rPr>
        <w:t xml:space="preserve">, </w:t>
      </w:r>
      <w:proofErr w:type="spellStart"/>
      <w:r w:rsidR="00D56675" w:rsidRPr="009D5108">
        <w:rPr>
          <w:rFonts w:ascii="Times New Roman" w:hAnsi="Times New Roman"/>
          <w:sz w:val="28"/>
          <w:szCs w:val="28"/>
          <w:lang w:val="uk-UA"/>
        </w:rPr>
        <w:t>GT</w:t>
      </w:r>
      <w:r w:rsidR="00D56675" w:rsidRPr="009D5108">
        <w:rPr>
          <w:rFonts w:ascii="Times New Roman" w:hAnsi="Times New Roman"/>
          <w:sz w:val="16"/>
          <w:szCs w:val="16"/>
          <w:lang w:val="uk-UA"/>
        </w:rPr>
        <w:t>n</w:t>
      </w:r>
      <w:proofErr w:type="spellEnd"/>
      <w:r w:rsidRPr="009D5108">
        <w:rPr>
          <w:rFonts w:ascii="Times New Roman" w:hAnsi="Times New Roman"/>
          <w:sz w:val="16"/>
          <w:szCs w:val="16"/>
          <w:lang w:val="uk-UA"/>
        </w:rPr>
        <w:t>(1-9)</w:t>
      </w:r>
      <w:r w:rsidR="001210CB" w:rsidRPr="009D5108">
        <w:rPr>
          <w:rFonts w:ascii="Times New Roman" w:hAnsi="Times New Roman"/>
          <w:sz w:val="16"/>
          <w:szCs w:val="16"/>
          <w:lang w:val="uk-UA"/>
        </w:rPr>
        <w:t>канал</w:t>
      </w:r>
      <w:r w:rsidRPr="009D5108">
        <w:rPr>
          <w:rFonts w:ascii="Times New Roman" w:hAnsi="Times New Roman"/>
          <w:sz w:val="16"/>
          <w:szCs w:val="16"/>
          <w:lang w:val="uk-UA"/>
        </w:rPr>
        <w:t xml:space="preserve"> </w:t>
      </w:r>
      <w:r w:rsidRPr="009D5108">
        <w:rPr>
          <w:rFonts w:ascii="Times New Roman" w:hAnsi="Times New Roman"/>
          <w:sz w:val="28"/>
          <w:szCs w:val="28"/>
          <w:lang w:val="uk-UA"/>
        </w:rPr>
        <w:t xml:space="preserve">, </w:t>
      </w:r>
      <w:proofErr w:type="spellStart"/>
      <w:r w:rsidR="00D56675" w:rsidRPr="009D5108">
        <w:rPr>
          <w:rFonts w:ascii="Times New Roman" w:hAnsi="Times New Roman"/>
          <w:sz w:val="28"/>
          <w:szCs w:val="28"/>
          <w:lang w:val="uk-UA"/>
        </w:rPr>
        <w:t>GT</w:t>
      </w:r>
      <w:r w:rsidR="00D56675" w:rsidRPr="009D5108">
        <w:rPr>
          <w:rFonts w:ascii="Times New Roman" w:hAnsi="Times New Roman"/>
          <w:sz w:val="16"/>
          <w:szCs w:val="16"/>
          <w:lang w:val="uk-UA"/>
        </w:rPr>
        <w:t>n</w:t>
      </w:r>
      <w:proofErr w:type="spellEnd"/>
      <w:r w:rsidRPr="009D5108">
        <w:rPr>
          <w:rFonts w:ascii="Times New Roman" w:hAnsi="Times New Roman"/>
          <w:sz w:val="16"/>
          <w:szCs w:val="16"/>
          <w:lang w:val="uk-UA"/>
        </w:rPr>
        <w:t>(1-11)</w:t>
      </w:r>
      <w:r w:rsidR="001210CB" w:rsidRPr="009D5108">
        <w:rPr>
          <w:rFonts w:ascii="Times New Roman" w:hAnsi="Times New Roman"/>
          <w:sz w:val="16"/>
          <w:szCs w:val="16"/>
          <w:lang w:val="uk-UA"/>
        </w:rPr>
        <w:t>канал</w:t>
      </w:r>
      <w:r w:rsidRPr="009D5108">
        <w:rPr>
          <w:rFonts w:ascii="Times New Roman" w:hAnsi="Times New Roman"/>
          <w:sz w:val="16"/>
          <w:szCs w:val="16"/>
          <w:lang w:val="uk-UA"/>
        </w:rPr>
        <w:t xml:space="preserve"> </w:t>
      </w:r>
      <w:r w:rsidRPr="009D5108">
        <w:rPr>
          <w:rFonts w:ascii="Times New Roman" w:hAnsi="Times New Roman"/>
          <w:sz w:val="28"/>
          <w:szCs w:val="28"/>
          <w:lang w:val="uk-UA"/>
        </w:rPr>
        <w:t xml:space="preserve">, </w:t>
      </w:r>
      <w:proofErr w:type="spellStart"/>
      <w:r w:rsidR="00D56675" w:rsidRPr="009D5108">
        <w:rPr>
          <w:rFonts w:ascii="Times New Roman" w:hAnsi="Times New Roman"/>
          <w:sz w:val="28"/>
          <w:szCs w:val="28"/>
          <w:lang w:val="uk-UA"/>
        </w:rPr>
        <w:t>GT</w:t>
      </w:r>
      <w:r w:rsidR="00D56675" w:rsidRPr="009D5108">
        <w:rPr>
          <w:rFonts w:ascii="Times New Roman" w:hAnsi="Times New Roman"/>
          <w:sz w:val="16"/>
          <w:szCs w:val="16"/>
          <w:lang w:val="uk-UA"/>
        </w:rPr>
        <w:t>n</w:t>
      </w:r>
      <w:proofErr w:type="spellEnd"/>
      <w:r w:rsidRPr="009D5108">
        <w:rPr>
          <w:rFonts w:ascii="Times New Roman" w:hAnsi="Times New Roman"/>
          <w:sz w:val="16"/>
          <w:szCs w:val="16"/>
          <w:lang w:val="uk-UA"/>
        </w:rPr>
        <w:t>(1-12)</w:t>
      </w:r>
      <w:r w:rsidR="001210CB" w:rsidRPr="009D5108">
        <w:rPr>
          <w:rFonts w:ascii="Times New Roman" w:hAnsi="Times New Roman"/>
          <w:sz w:val="16"/>
          <w:szCs w:val="16"/>
          <w:lang w:val="uk-UA"/>
        </w:rPr>
        <w:t>канал</w:t>
      </w:r>
      <w:r w:rsidR="0037302C" w:rsidRPr="009D5108">
        <w:rPr>
          <w:rFonts w:ascii="Times New Roman" w:hAnsi="Times New Roman"/>
          <w:sz w:val="16"/>
          <w:szCs w:val="16"/>
          <w:lang w:val="uk-UA"/>
        </w:rPr>
        <w:t xml:space="preserve"> </w:t>
      </w:r>
      <w:r w:rsidR="001210CB" w:rsidRPr="009D5108">
        <w:rPr>
          <w:rFonts w:ascii="Times New Roman" w:hAnsi="Times New Roman"/>
          <w:sz w:val="16"/>
          <w:szCs w:val="16"/>
          <w:lang w:val="uk-UA"/>
        </w:rPr>
        <w:t xml:space="preserve"> </w:t>
      </w:r>
      <w:r w:rsidR="00432A15" w:rsidRPr="009D5108">
        <w:rPr>
          <w:rFonts w:ascii="Times New Roman" w:hAnsi="Times New Roman"/>
          <w:sz w:val="28"/>
          <w:szCs w:val="28"/>
          <w:lang w:val="uk-UA"/>
        </w:rPr>
        <w:t>–</w:t>
      </w:r>
      <w:r w:rsidR="0037302C" w:rsidRPr="009D5108">
        <w:rPr>
          <w:rFonts w:ascii="Times New Roman" w:hAnsi="Times New Roman"/>
          <w:sz w:val="16"/>
          <w:szCs w:val="16"/>
          <w:lang w:val="uk-UA"/>
        </w:rPr>
        <w:t xml:space="preserve"> </w:t>
      </w:r>
      <w:r w:rsidR="00A354C1" w:rsidRPr="009D5108">
        <w:rPr>
          <w:rFonts w:ascii="Times New Roman" w:hAnsi="Times New Roman"/>
          <w:sz w:val="28"/>
          <w:szCs w:val="28"/>
          <w:lang w:val="uk-UA"/>
        </w:rPr>
        <w:t>прогнозована валова місткість</w:t>
      </w:r>
      <w:r w:rsidRPr="009D5108">
        <w:rPr>
          <w:rFonts w:ascii="Times New Roman" w:hAnsi="Times New Roman"/>
          <w:sz w:val="28"/>
          <w:szCs w:val="28"/>
          <w:lang w:val="uk-UA"/>
        </w:rPr>
        <w:t xml:space="preserve">, з </w:t>
      </w:r>
      <w:r w:rsidR="00A354C1" w:rsidRPr="009D5108">
        <w:rPr>
          <w:rFonts w:ascii="Times New Roman" w:hAnsi="Times New Roman"/>
          <w:sz w:val="28"/>
          <w:szCs w:val="28"/>
          <w:lang w:val="uk-UA"/>
        </w:rPr>
        <w:t xml:space="preserve">якої </w:t>
      </w:r>
      <w:r w:rsidRPr="009D5108">
        <w:rPr>
          <w:rFonts w:ascii="Times New Roman" w:hAnsi="Times New Roman"/>
          <w:sz w:val="28"/>
          <w:szCs w:val="28"/>
          <w:lang w:val="uk-UA"/>
        </w:rPr>
        <w:t>справлятиметься канальни</w:t>
      </w:r>
      <w:r w:rsidR="00CB2E65" w:rsidRPr="009D5108">
        <w:rPr>
          <w:rFonts w:ascii="Times New Roman" w:hAnsi="Times New Roman"/>
          <w:sz w:val="28"/>
          <w:szCs w:val="28"/>
          <w:lang w:val="uk-UA"/>
        </w:rPr>
        <w:t>й</w:t>
      </w:r>
      <w:r w:rsidRPr="009D5108">
        <w:rPr>
          <w:rFonts w:ascii="Times New Roman" w:hAnsi="Times New Roman"/>
          <w:sz w:val="28"/>
          <w:szCs w:val="28"/>
          <w:lang w:val="uk-UA"/>
        </w:rPr>
        <w:t xml:space="preserve"> збір за проходження каналами БДЛК та ХМК </w:t>
      </w:r>
      <w:r w:rsidR="00FD40FA" w:rsidRPr="009D5108">
        <w:rPr>
          <w:rFonts w:ascii="Times New Roman" w:hAnsi="Times New Roman"/>
          <w:sz w:val="28"/>
          <w:szCs w:val="28"/>
          <w:lang w:val="uk-UA"/>
        </w:rPr>
        <w:t xml:space="preserve">в  один кінець </w:t>
      </w:r>
      <w:r w:rsidRPr="009D5108">
        <w:rPr>
          <w:rFonts w:ascii="Times New Roman" w:hAnsi="Times New Roman"/>
          <w:sz w:val="28"/>
          <w:szCs w:val="28"/>
          <w:lang w:val="uk-UA"/>
        </w:rPr>
        <w:t>на ви</w:t>
      </w:r>
      <w:r w:rsidR="0068049A" w:rsidRPr="009D5108">
        <w:rPr>
          <w:rFonts w:ascii="Times New Roman" w:hAnsi="Times New Roman"/>
          <w:sz w:val="28"/>
          <w:szCs w:val="28"/>
          <w:lang w:val="uk-UA"/>
        </w:rPr>
        <w:t xml:space="preserve">значену </w:t>
      </w:r>
      <w:r w:rsidR="00432A15" w:rsidRPr="009D5108">
        <w:rPr>
          <w:rFonts w:ascii="Times New Roman" w:hAnsi="Times New Roman"/>
          <w:sz w:val="28"/>
          <w:szCs w:val="28"/>
          <w:lang w:val="uk-UA"/>
        </w:rPr>
        <w:t>дистанцію</w:t>
      </w:r>
      <w:r w:rsidR="0068049A" w:rsidRPr="009D5108">
        <w:rPr>
          <w:rFonts w:ascii="Times New Roman" w:hAnsi="Times New Roman"/>
          <w:sz w:val="28"/>
          <w:szCs w:val="28"/>
          <w:lang w:val="uk-UA"/>
        </w:rPr>
        <w:t xml:space="preserve"> (коліна) у прогнозованому періоді</w:t>
      </w:r>
      <w:r w:rsidR="00EB2FDE" w:rsidRPr="009D5108">
        <w:rPr>
          <w:rFonts w:ascii="Times New Roman" w:hAnsi="Times New Roman"/>
          <w:sz w:val="28"/>
          <w:szCs w:val="28"/>
          <w:lang w:val="uk-UA"/>
        </w:rPr>
        <w:t xml:space="preserve"> та розраховуються за формулою </w:t>
      </w:r>
      <w:r w:rsidR="00606964" w:rsidRPr="009D5108">
        <w:rPr>
          <w:rFonts w:ascii="Times New Roman" w:hAnsi="Times New Roman"/>
          <w:sz w:val="28"/>
          <w:szCs w:val="28"/>
          <w:lang w:val="uk-UA"/>
        </w:rPr>
        <w:t>34</w:t>
      </w:r>
      <w:r w:rsidR="00D61385" w:rsidRPr="009D5108">
        <w:rPr>
          <w:rFonts w:ascii="Times New Roman" w:hAnsi="Times New Roman"/>
          <w:sz w:val="28"/>
          <w:szCs w:val="28"/>
          <w:lang w:val="uk-UA"/>
        </w:rPr>
        <w:t>, тис.</w:t>
      </w:r>
      <w:r w:rsidR="00EC50A5" w:rsidRPr="009D5108">
        <w:rPr>
          <w:rFonts w:ascii="Times New Roman" w:hAnsi="Times New Roman"/>
          <w:sz w:val="28"/>
          <w:szCs w:val="28"/>
          <w:lang w:val="en-US"/>
        </w:rPr>
        <w:t>GT</w:t>
      </w:r>
      <w:r w:rsidRPr="009D5108">
        <w:rPr>
          <w:rFonts w:ascii="Times New Roman" w:hAnsi="Times New Roman"/>
          <w:sz w:val="28"/>
          <w:szCs w:val="28"/>
          <w:lang w:val="uk-UA"/>
        </w:rPr>
        <w:t>;</w:t>
      </w:r>
    </w:p>
    <w:p w14:paraId="594504BD" w14:textId="267FBBE8" w:rsidR="00EC29B1" w:rsidRPr="009D5108" w:rsidRDefault="00EC29B1" w:rsidP="00814AE1">
      <w:pPr>
        <w:pStyle w:val="21"/>
        <w:tabs>
          <w:tab w:val="left" w:pos="4254"/>
        </w:tabs>
        <w:spacing w:after="0" w:line="360" w:lineRule="auto"/>
        <w:ind w:left="0" w:firstLine="567"/>
        <w:jc w:val="both"/>
        <w:rPr>
          <w:rFonts w:ascii="Times New Roman" w:hAnsi="Times New Roman"/>
          <w:sz w:val="20"/>
          <w:szCs w:val="20"/>
          <w:lang w:val="uk-UA"/>
        </w:rPr>
      </w:pPr>
      <w:r w:rsidRPr="009D5108">
        <w:rPr>
          <w:rFonts w:ascii="Times New Roman" w:hAnsi="Times New Roman"/>
          <w:sz w:val="28"/>
          <w:szCs w:val="28"/>
          <w:lang w:val="uk-UA"/>
        </w:rPr>
        <w:t>L</w:t>
      </w:r>
      <w:r w:rsidRPr="009D5108">
        <w:rPr>
          <w:rFonts w:ascii="Times New Roman" w:hAnsi="Times New Roman"/>
          <w:sz w:val="20"/>
          <w:szCs w:val="20"/>
          <w:lang w:val="uk-UA"/>
        </w:rPr>
        <w:t>(1-</w:t>
      </w:r>
      <w:r w:rsidR="009C0A09" w:rsidRPr="009D5108">
        <w:rPr>
          <w:rFonts w:ascii="Times New Roman" w:hAnsi="Times New Roman"/>
          <w:sz w:val="20"/>
          <w:szCs w:val="20"/>
          <w:lang w:val="uk-UA"/>
        </w:rPr>
        <w:t>3</w:t>
      </w:r>
      <w:r w:rsidRPr="009D5108">
        <w:rPr>
          <w:rFonts w:ascii="Times New Roman" w:hAnsi="Times New Roman"/>
          <w:sz w:val="20"/>
          <w:szCs w:val="20"/>
          <w:lang w:val="uk-UA"/>
        </w:rPr>
        <w:t xml:space="preserve">) </w:t>
      </w:r>
      <w:r w:rsidRPr="009D5108">
        <w:rPr>
          <w:rFonts w:ascii="Times New Roman" w:hAnsi="Times New Roman"/>
          <w:sz w:val="28"/>
          <w:szCs w:val="28"/>
          <w:lang w:val="uk-UA"/>
        </w:rPr>
        <w:t xml:space="preserve">– </w:t>
      </w:r>
      <w:proofErr w:type="spellStart"/>
      <w:r w:rsidRPr="009D5108">
        <w:rPr>
          <w:rFonts w:ascii="Times New Roman" w:hAnsi="Times New Roman"/>
          <w:sz w:val="28"/>
          <w:szCs w:val="28"/>
          <w:lang w:val="uk-UA"/>
        </w:rPr>
        <w:t>загальнa</w:t>
      </w:r>
      <w:proofErr w:type="spellEnd"/>
      <w:r w:rsidRPr="009D5108">
        <w:rPr>
          <w:rFonts w:ascii="Times New Roman" w:hAnsi="Times New Roman"/>
          <w:sz w:val="28"/>
          <w:szCs w:val="28"/>
          <w:lang w:val="uk-UA"/>
        </w:rPr>
        <w:t xml:space="preserve"> довжина колін (1-</w:t>
      </w:r>
      <w:r w:rsidR="009C0A09" w:rsidRPr="009D5108">
        <w:rPr>
          <w:rFonts w:ascii="Times New Roman" w:hAnsi="Times New Roman"/>
          <w:sz w:val="28"/>
          <w:szCs w:val="28"/>
          <w:lang w:val="uk-UA"/>
        </w:rPr>
        <w:t>3</w:t>
      </w:r>
      <w:r w:rsidRPr="009D5108">
        <w:rPr>
          <w:rFonts w:ascii="Times New Roman" w:hAnsi="Times New Roman"/>
          <w:sz w:val="28"/>
          <w:szCs w:val="28"/>
          <w:lang w:val="uk-UA"/>
        </w:rPr>
        <w:t>)</w:t>
      </w:r>
      <w:r w:rsidR="00302BEC" w:rsidRPr="009D5108">
        <w:rPr>
          <w:rFonts w:ascii="Times New Roman" w:hAnsi="Times New Roman"/>
          <w:sz w:val="28"/>
          <w:szCs w:val="28"/>
          <w:lang w:val="uk-UA"/>
        </w:rPr>
        <w:t xml:space="preserve"> </w:t>
      </w:r>
      <w:r w:rsidRPr="009D5108">
        <w:rPr>
          <w:rFonts w:ascii="Times New Roman" w:hAnsi="Times New Roman"/>
          <w:sz w:val="28"/>
          <w:szCs w:val="28"/>
          <w:lang w:val="uk-UA"/>
        </w:rPr>
        <w:t>БДЛК</w:t>
      </w:r>
      <w:r w:rsidR="003903ED" w:rsidRPr="009D5108">
        <w:rPr>
          <w:rFonts w:ascii="Times New Roman" w:hAnsi="Times New Roman"/>
          <w:sz w:val="28"/>
          <w:szCs w:val="28"/>
          <w:lang w:val="uk-UA"/>
        </w:rPr>
        <w:t>, м</w:t>
      </w:r>
      <w:r w:rsidR="00432A15" w:rsidRPr="009D5108">
        <w:rPr>
          <w:rFonts w:ascii="Times New Roman" w:hAnsi="Times New Roman"/>
          <w:sz w:val="28"/>
          <w:szCs w:val="28"/>
          <w:lang w:val="uk-UA"/>
        </w:rPr>
        <w:t>;</w:t>
      </w:r>
    </w:p>
    <w:p w14:paraId="594504BE" w14:textId="5C68DC24" w:rsidR="00EC29B1" w:rsidRPr="009D5108" w:rsidRDefault="00EC29B1" w:rsidP="00814AE1">
      <w:pPr>
        <w:pStyle w:val="21"/>
        <w:tabs>
          <w:tab w:val="left" w:pos="4254"/>
        </w:tabs>
        <w:spacing w:after="0" w:line="360" w:lineRule="auto"/>
        <w:ind w:left="0" w:firstLine="567"/>
        <w:jc w:val="both"/>
        <w:rPr>
          <w:rFonts w:ascii="Times New Roman" w:hAnsi="Times New Roman"/>
          <w:sz w:val="20"/>
          <w:szCs w:val="20"/>
          <w:lang w:val="uk-UA"/>
        </w:rPr>
      </w:pPr>
      <w:r w:rsidRPr="009D5108">
        <w:rPr>
          <w:rFonts w:ascii="Times New Roman" w:hAnsi="Times New Roman"/>
          <w:sz w:val="28"/>
          <w:szCs w:val="28"/>
          <w:lang w:val="uk-UA"/>
        </w:rPr>
        <w:t>L</w:t>
      </w:r>
      <w:r w:rsidRPr="009D5108">
        <w:rPr>
          <w:rFonts w:ascii="Times New Roman" w:hAnsi="Times New Roman"/>
          <w:sz w:val="20"/>
          <w:szCs w:val="20"/>
          <w:lang w:val="uk-UA"/>
        </w:rPr>
        <w:t>(1-5</w:t>
      </w:r>
      <w:r w:rsidR="003903ED" w:rsidRPr="009D5108">
        <w:rPr>
          <w:rFonts w:ascii="Times New Roman" w:hAnsi="Times New Roman"/>
          <w:sz w:val="20"/>
          <w:szCs w:val="20"/>
          <w:lang w:val="uk-UA"/>
        </w:rPr>
        <w:t>та</w:t>
      </w:r>
      <w:r w:rsidRPr="009D5108">
        <w:rPr>
          <w:rFonts w:ascii="Times New Roman" w:hAnsi="Times New Roman"/>
          <w:sz w:val="16"/>
          <w:szCs w:val="16"/>
          <w:lang w:val="uk-UA"/>
        </w:rPr>
        <w:t>ХМК</w:t>
      </w:r>
      <w:r w:rsidRPr="009D5108">
        <w:rPr>
          <w:rFonts w:ascii="Times New Roman" w:hAnsi="Times New Roman"/>
          <w:sz w:val="20"/>
          <w:szCs w:val="20"/>
          <w:lang w:val="uk-UA"/>
        </w:rPr>
        <w:t xml:space="preserve">) </w:t>
      </w:r>
      <w:r w:rsidRPr="009D5108">
        <w:rPr>
          <w:rFonts w:ascii="Times New Roman" w:hAnsi="Times New Roman"/>
          <w:sz w:val="28"/>
          <w:szCs w:val="28"/>
          <w:lang w:val="uk-UA"/>
        </w:rPr>
        <w:t xml:space="preserve">– </w:t>
      </w:r>
      <w:proofErr w:type="spellStart"/>
      <w:r w:rsidRPr="009D5108">
        <w:rPr>
          <w:rFonts w:ascii="Times New Roman" w:hAnsi="Times New Roman"/>
          <w:sz w:val="28"/>
          <w:szCs w:val="28"/>
          <w:lang w:val="uk-UA"/>
        </w:rPr>
        <w:t>загальнa</w:t>
      </w:r>
      <w:proofErr w:type="spellEnd"/>
      <w:r w:rsidRPr="009D5108">
        <w:rPr>
          <w:rFonts w:ascii="Times New Roman" w:hAnsi="Times New Roman"/>
          <w:sz w:val="28"/>
          <w:szCs w:val="28"/>
          <w:lang w:val="uk-UA"/>
        </w:rPr>
        <w:t xml:space="preserve"> довжина колін (1-5) </w:t>
      </w:r>
      <w:r w:rsidR="009C0A09" w:rsidRPr="009D5108">
        <w:rPr>
          <w:rFonts w:ascii="Times New Roman" w:hAnsi="Times New Roman"/>
          <w:sz w:val="28"/>
          <w:szCs w:val="28"/>
          <w:lang w:val="uk-UA"/>
        </w:rPr>
        <w:t xml:space="preserve">БДЛК </w:t>
      </w:r>
      <w:r w:rsidRPr="009D5108">
        <w:rPr>
          <w:rFonts w:ascii="Times New Roman" w:hAnsi="Times New Roman"/>
          <w:sz w:val="28"/>
          <w:szCs w:val="28"/>
          <w:lang w:val="uk-UA"/>
        </w:rPr>
        <w:t>та каналу ХМК</w:t>
      </w:r>
      <w:r w:rsidR="003903ED" w:rsidRPr="009D5108">
        <w:rPr>
          <w:rFonts w:ascii="Times New Roman" w:hAnsi="Times New Roman"/>
          <w:sz w:val="28"/>
          <w:szCs w:val="28"/>
          <w:lang w:val="uk-UA"/>
        </w:rPr>
        <w:t>, м</w:t>
      </w:r>
      <w:r w:rsidR="00432A15" w:rsidRPr="009D5108">
        <w:rPr>
          <w:rFonts w:ascii="Times New Roman" w:hAnsi="Times New Roman"/>
          <w:sz w:val="28"/>
          <w:szCs w:val="28"/>
          <w:lang w:val="uk-UA"/>
        </w:rPr>
        <w:t>;</w:t>
      </w:r>
    </w:p>
    <w:p w14:paraId="594504BF" w14:textId="0D587F69" w:rsidR="00EC29B1" w:rsidRPr="009D5108" w:rsidRDefault="00EC29B1" w:rsidP="00814AE1">
      <w:pPr>
        <w:pStyle w:val="21"/>
        <w:tabs>
          <w:tab w:val="left" w:pos="4254"/>
        </w:tabs>
        <w:spacing w:after="0" w:line="360" w:lineRule="auto"/>
        <w:ind w:left="0" w:firstLine="567"/>
        <w:jc w:val="both"/>
        <w:rPr>
          <w:rFonts w:ascii="Times New Roman" w:hAnsi="Times New Roman"/>
          <w:sz w:val="20"/>
          <w:szCs w:val="20"/>
          <w:lang w:val="uk-UA"/>
        </w:rPr>
      </w:pPr>
      <w:r w:rsidRPr="009D5108">
        <w:rPr>
          <w:rFonts w:ascii="Times New Roman" w:hAnsi="Times New Roman"/>
          <w:sz w:val="28"/>
          <w:szCs w:val="28"/>
          <w:lang w:val="uk-UA"/>
        </w:rPr>
        <w:t>L</w:t>
      </w:r>
      <w:r w:rsidRPr="009D5108">
        <w:rPr>
          <w:rFonts w:ascii="Times New Roman" w:hAnsi="Times New Roman"/>
          <w:sz w:val="20"/>
          <w:szCs w:val="20"/>
          <w:lang w:val="uk-UA"/>
        </w:rPr>
        <w:t xml:space="preserve">(1-9) </w:t>
      </w:r>
      <w:r w:rsidRPr="009D5108">
        <w:rPr>
          <w:rFonts w:ascii="Times New Roman" w:hAnsi="Times New Roman"/>
          <w:sz w:val="28"/>
          <w:szCs w:val="28"/>
          <w:lang w:val="uk-UA"/>
        </w:rPr>
        <w:t xml:space="preserve">– </w:t>
      </w:r>
      <w:proofErr w:type="spellStart"/>
      <w:r w:rsidRPr="009D5108">
        <w:rPr>
          <w:rFonts w:ascii="Times New Roman" w:hAnsi="Times New Roman"/>
          <w:sz w:val="28"/>
          <w:szCs w:val="28"/>
          <w:lang w:val="uk-UA"/>
        </w:rPr>
        <w:t>загальнa</w:t>
      </w:r>
      <w:proofErr w:type="spellEnd"/>
      <w:r w:rsidRPr="009D5108">
        <w:rPr>
          <w:rFonts w:ascii="Times New Roman" w:hAnsi="Times New Roman"/>
          <w:sz w:val="28"/>
          <w:szCs w:val="28"/>
          <w:lang w:val="uk-UA"/>
        </w:rPr>
        <w:t xml:space="preserve"> довжина колін (1-9)</w:t>
      </w:r>
      <w:r w:rsidR="00302BEC" w:rsidRPr="009D5108">
        <w:rPr>
          <w:rFonts w:ascii="Times New Roman" w:hAnsi="Times New Roman"/>
          <w:sz w:val="28"/>
          <w:szCs w:val="28"/>
          <w:lang w:val="uk-UA"/>
        </w:rPr>
        <w:t xml:space="preserve"> </w:t>
      </w:r>
      <w:r w:rsidRPr="009D5108">
        <w:rPr>
          <w:rFonts w:ascii="Times New Roman" w:hAnsi="Times New Roman"/>
          <w:sz w:val="28"/>
          <w:szCs w:val="28"/>
          <w:lang w:val="uk-UA"/>
        </w:rPr>
        <w:t>БДЛК</w:t>
      </w:r>
      <w:r w:rsidR="003903ED" w:rsidRPr="009D5108">
        <w:rPr>
          <w:rFonts w:ascii="Times New Roman" w:hAnsi="Times New Roman"/>
          <w:sz w:val="28"/>
          <w:szCs w:val="28"/>
          <w:lang w:val="uk-UA"/>
        </w:rPr>
        <w:t>, м</w:t>
      </w:r>
      <w:r w:rsidR="00432A15" w:rsidRPr="009D5108">
        <w:rPr>
          <w:rFonts w:ascii="Times New Roman" w:hAnsi="Times New Roman"/>
          <w:sz w:val="28"/>
          <w:szCs w:val="28"/>
          <w:lang w:val="uk-UA"/>
        </w:rPr>
        <w:t>;</w:t>
      </w:r>
    </w:p>
    <w:p w14:paraId="594504C0" w14:textId="171CA79A" w:rsidR="00432A15" w:rsidRPr="009D5108" w:rsidRDefault="00EC29B1" w:rsidP="00814AE1">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L</w:t>
      </w:r>
      <w:r w:rsidRPr="009D5108">
        <w:rPr>
          <w:rFonts w:ascii="Times New Roman" w:hAnsi="Times New Roman"/>
          <w:sz w:val="20"/>
          <w:szCs w:val="20"/>
          <w:lang w:val="uk-UA"/>
        </w:rPr>
        <w:t xml:space="preserve">(1-11) </w:t>
      </w:r>
      <w:r w:rsidRPr="009D5108">
        <w:rPr>
          <w:rFonts w:ascii="Times New Roman" w:hAnsi="Times New Roman"/>
          <w:sz w:val="28"/>
          <w:szCs w:val="28"/>
          <w:lang w:val="uk-UA"/>
        </w:rPr>
        <w:t xml:space="preserve">– </w:t>
      </w:r>
      <w:proofErr w:type="spellStart"/>
      <w:r w:rsidRPr="009D5108">
        <w:rPr>
          <w:rFonts w:ascii="Times New Roman" w:hAnsi="Times New Roman"/>
          <w:sz w:val="28"/>
          <w:szCs w:val="28"/>
          <w:lang w:val="uk-UA"/>
        </w:rPr>
        <w:t>загальнa</w:t>
      </w:r>
      <w:proofErr w:type="spellEnd"/>
      <w:r w:rsidRPr="009D5108">
        <w:rPr>
          <w:rFonts w:ascii="Times New Roman" w:hAnsi="Times New Roman"/>
          <w:sz w:val="28"/>
          <w:szCs w:val="28"/>
          <w:lang w:val="uk-UA"/>
        </w:rPr>
        <w:t xml:space="preserve"> довжина колін (1-11)</w:t>
      </w:r>
      <w:r w:rsidR="00302BEC" w:rsidRPr="009D5108">
        <w:rPr>
          <w:rFonts w:ascii="Times New Roman" w:hAnsi="Times New Roman"/>
          <w:sz w:val="28"/>
          <w:szCs w:val="28"/>
          <w:lang w:val="uk-UA"/>
        </w:rPr>
        <w:t xml:space="preserve"> </w:t>
      </w:r>
      <w:r w:rsidRPr="009D5108">
        <w:rPr>
          <w:rFonts w:ascii="Times New Roman" w:hAnsi="Times New Roman"/>
          <w:sz w:val="28"/>
          <w:szCs w:val="28"/>
          <w:lang w:val="uk-UA"/>
        </w:rPr>
        <w:t>БДЛК</w:t>
      </w:r>
      <w:r w:rsidR="003903ED" w:rsidRPr="009D5108">
        <w:rPr>
          <w:rFonts w:ascii="Times New Roman" w:hAnsi="Times New Roman"/>
          <w:sz w:val="28"/>
          <w:szCs w:val="28"/>
          <w:lang w:val="uk-UA"/>
        </w:rPr>
        <w:t>, м</w:t>
      </w:r>
      <w:r w:rsidR="00432A15" w:rsidRPr="009D5108">
        <w:rPr>
          <w:rFonts w:ascii="Times New Roman" w:hAnsi="Times New Roman"/>
          <w:sz w:val="28"/>
          <w:szCs w:val="28"/>
          <w:lang w:val="uk-UA"/>
        </w:rPr>
        <w:t>;</w:t>
      </w:r>
    </w:p>
    <w:p w14:paraId="594504C1" w14:textId="41568B39" w:rsidR="00EC29B1" w:rsidRPr="009D5108" w:rsidRDefault="00EC29B1" w:rsidP="00814AE1">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L</w:t>
      </w:r>
      <w:r w:rsidRPr="009D5108">
        <w:rPr>
          <w:rFonts w:ascii="Times New Roman" w:hAnsi="Times New Roman"/>
          <w:sz w:val="20"/>
          <w:szCs w:val="20"/>
          <w:lang w:val="uk-UA"/>
        </w:rPr>
        <w:t xml:space="preserve">(1-12) </w:t>
      </w:r>
      <w:r w:rsidRPr="009D5108">
        <w:rPr>
          <w:rFonts w:ascii="Times New Roman" w:hAnsi="Times New Roman"/>
          <w:sz w:val="28"/>
          <w:szCs w:val="28"/>
          <w:lang w:val="uk-UA"/>
        </w:rPr>
        <w:t xml:space="preserve">– </w:t>
      </w:r>
      <w:proofErr w:type="spellStart"/>
      <w:r w:rsidRPr="009D5108">
        <w:rPr>
          <w:rFonts w:ascii="Times New Roman" w:hAnsi="Times New Roman"/>
          <w:sz w:val="28"/>
          <w:szCs w:val="28"/>
          <w:lang w:val="uk-UA"/>
        </w:rPr>
        <w:t>загальнa</w:t>
      </w:r>
      <w:proofErr w:type="spellEnd"/>
      <w:r w:rsidRPr="009D5108">
        <w:rPr>
          <w:rFonts w:ascii="Times New Roman" w:hAnsi="Times New Roman"/>
          <w:sz w:val="28"/>
          <w:szCs w:val="28"/>
          <w:lang w:val="uk-UA"/>
        </w:rPr>
        <w:t xml:space="preserve"> довжина колін (1-12)</w:t>
      </w:r>
      <w:r w:rsidR="00302BEC" w:rsidRPr="009D5108">
        <w:rPr>
          <w:rFonts w:ascii="Times New Roman" w:hAnsi="Times New Roman"/>
          <w:sz w:val="28"/>
          <w:szCs w:val="28"/>
          <w:lang w:val="uk-UA"/>
        </w:rPr>
        <w:t xml:space="preserve"> </w:t>
      </w:r>
      <w:r w:rsidR="00432A15" w:rsidRPr="009D5108">
        <w:rPr>
          <w:rFonts w:ascii="Times New Roman" w:hAnsi="Times New Roman"/>
          <w:sz w:val="28"/>
          <w:szCs w:val="28"/>
          <w:lang w:val="uk-UA"/>
        </w:rPr>
        <w:t>БДЛК</w:t>
      </w:r>
      <w:r w:rsidR="003903ED" w:rsidRPr="009D5108">
        <w:rPr>
          <w:rFonts w:ascii="Times New Roman" w:hAnsi="Times New Roman"/>
          <w:sz w:val="28"/>
          <w:szCs w:val="28"/>
          <w:lang w:val="uk-UA"/>
        </w:rPr>
        <w:t>, м</w:t>
      </w:r>
      <w:r w:rsidR="00432A15" w:rsidRPr="009D5108">
        <w:rPr>
          <w:rFonts w:ascii="Times New Roman" w:hAnsi="Times New Roman"/>
          <w:sz w:val="28"/>
          <w:szCs w:val="28"/>
          <w:lang w:val="uk-UA"/>
        </w:rPr>
        <w:t>.</w:t>
      </w:r>
    </w:p>
    <w:p w14:paraId="594504C2" w14:textId="77777777" w:rsidR="00945609" w:rsidRPr="009D5108" w:rsidRDefault="00945609" w:rsidP="009B488D">
      <w:pPr>
        <w:pStyle w:val="21"/>
        <w:tabs>
          <w:tab w:val="left" w:pos="4254"/>
        </w:tabs>
        <w:spacing w:after="0" w:line="360" w:lineRule="auto"/>
        <w:ind w:left="0" w:firstLine="567"/>
        <w:jc w:val="both"/>
        <w:rPr>
          <w:rFonts w:ascii="Times New Roman" w:hAnsi="Times New Roman"/>
          <w:sz w:val="20"/>
          <w:szCs w:val="20"/>
          <w:lang w:val="uk-UA"/>
        </w:rPr>
      </w:pPr>
    </w:p>
    <w:p w14:paraId="594504C3" w14:textId="5A32C847" w:rsidR="00EC29B1" w:rsidRPr="009D5108" w:rsidRDefault="002B3FA9" w:rsidP="002B3FA9">
      <w:pPr>
        <w:pStyle w:val="21"/>
        <w:tabs>
          <w:tab w:val="left" w:pos="993"/>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2. </w:t>
      </w:r>
      <w:r w:rsidR="00EC29B1" w:rsidRPr="009D5108">
        <w:rPr>
          <w:rFonts w:ascii="Times New Roman" w:hAnsi="Times New Roman"/>
          <w:sz w:val="28"/>
          <w:szCs w:val="28"/>
          <w:lang w:val="uk-UA"/>
        </w:rPr>
        <w:t xml:space="preserve">Розрахунок </w:t>
      </w:r>
      <w:r w:rsidR="00B366E3" w:rsidRPr="009D5108">
        <w:rPr>
          <w:rFonts w:ascii="Times New Roman" w:hAnsi="Times New Roman"/>
          <w:sz w:val="28"/>
          <w:szCs w:val="28"/>
          <w:lang w:val="uk-UA"/>
        </w:rPr>
        <w:t xml:space="preserve">розміру </w:t>
      </w:r>
      <w:r w:rsidR="00EC29B1" w:rsidRPr="009D5108">
        <w:rPr>
          <w:rFonts w:ascii="Times New Roman" w:hAnsi="Times New Roman"/>
          <w:sz w:val="28"/>
          <w:szCs w:val="28"/>
          <w:lang w:val="uk-UA"/>
        </w:rPr>
        <w:t>став</w:t>
      </w:r>
      <w:r w:rsidR="0037302C" w:rsidRPr="009D5108">
        <w:rPr>
          <w:rFonts w:ascii="Times New Roman" w:hAnsi="Times New Roman"/>
          <w:sz w:val="28"/>
          <w:szCs w:val="28"/>
          <w:lang w:val="uk-UA"/>
        </w:rPr>
        <w:t>ки</w:t>
      </w:r>
      <w:r w:rsidR="00EC29B1" w:rsidRPr="009D5108">
        <w:rPr>
          <w:rFonts w:ascii="Times New Roman" w:hAnsi="Times New Roman"/>
          <w:sz w:val="28"/>
          <w:szCs w:val="28"/>
          <w:lang w:val="uk-UA"/>
        </w:rPr>
        <w:t xml:space="preserve"> канального збору за прохід БДЛК та ХМК</w:t>
      </w:r>
      <w:r w:rsidR="00E75E60" w:rsidRPr="009D5108">
        <w:rPr>
          <w:rFonts w:ascii="Times New Roman" w:hAnsi="Times New Roman"/>
          <w:sz w:val="28"/>
          <w:szCs w:val="28"/>
          <w:lang w:val="uk-UA"/>
        </w:rPr>
        <w:t xml:space="preserve"> для суден за проходження:</w:t>
      </w:r>
    </w:p>
    <w:p w14:paraId="594504C4" w14:textId="4CDDE439" w:rsidR="00E75E60" w:rsidRPr="009D5108" w:rsidRDefault="002B3FA9" w:rsidP="002B3FA9">
      <w:pPr>
        <w:pStyle w:val="21"/>
        <w:tabs>
          <w:tab w:val="left" w:pos="113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1) </w:t>
      </w:r>
      <w:r w:rsidR="00EC29B1" w:rsidRPr="009D5108">
        <w:rPr>
          <w:rFonts w:ascii="Times New Roman" w:hAnsi="Times New Roman"/>
          <w:sz w:val="28"/>
          <w:szCs w:val="28"/>
          <w:lang w:val="uk-UA"/>
        </w:rPr>
        <w:t>1-</w:t>
      </w:r>
      <w:r w:rsidR="00B366E3" w:rsidRPr="009D5108">
        <w:rPr>
          <w:rFonts w:ascii="Times New Roman" w:hAnsi="Times New Roman"/>
          <w:sz w:val="28"/>
          <w:szCs w:val="28"/>
          <w:lang w:val="uk-UA"/>
        </w:rPr>
        <w:t xml:space="preserve">3 </w:t>
      </w:r>
      <w:r w:rsidR="00E75E60" w:rsidRPr="009D5108">
        <w:rPr>
          <w:rFonts w:ascii="Times New Roman" w:hAnsi="Times New Roman"/>
          <w:sz w:val="28"/>
          <w:szCs w:val="28"/>
          <w:lang w:val="uk-UA"/>
        </w:rPr>
        <w:t>коліна БДЛК:</w:t>
      </w:r>
      <w:r w:rsidR="00EC29B1" w:rsidRPr="009D5108">
        <w:rPr>
          <w:rFonts w:ascii="Times New Roman" w:hAnsi="Times New Roman"/>
          <w:sz w:val="28"/>
          <w:szCs w:val="28"/>
          <w:lang w:val="uk-UA"/>
        </w:rPr>
        <w:t xml:space="preserve"> </w:t>
      </w:r>
    </w:p>
    <w:p w14:paraId="594504C5" w14:textId="4E156881" w:rsidR="00F72ADC" w:rsidRPr="009D5108" w:rsidRDefault="00E86415" w:rsidP="009B488D">
      <w:pPr>
        <w:rPr>
          <w:lang w:val="uk-UA" w:eastAsia="en-US"/>
        </w:rPr>
      </w:pPr>
      <m:oMathPara>
        <m:oMathParaPr>
          <m:jc m:val="center"/>
        </m:oMathParaPr>
        <m:oMath>
          <m:eqArr>
            <m:eqArrPr>
              <m:maxDist m:val="1"/>
              <m:ctrlPr>
                <w:rPr>
                  <w:rFonts w:ascii="Cambria Math" w:hAnsi="Cambria Math"/>
                  <w:i/>
                  <w:lang w:val="uk-UA"/>
                </w:rPr>
              </m:ctrlPr>
            </m:eqArrPr>
            <m:e>
              <m:sSub>
                <m:sSubPr>
                  <m:ctrlPr>
                    <w:rPr>
                      <w:rFonts w:ascii="Cambria Math" w:hAnsi="Cambria Math"/>
                      <w:i/>
                      <w:lang w:val="uk-UA" w:eastAsia="en-US"/>
                    </w:rPr>
                  </m:ctrlPr>
                </m:sSubPr>
                <m:e>
                  <m:r>
                    <m:rPr>
                      <m:sty m:val="p"/>
                    </m:rPr>
                    <w:rPr>
                      <w:rFonts w:ascii="Cambria Math" w:hAnsi="Cambria Math"/>
                      <w:lang w:val="uk-UA" w:eastAsia="en-US"/>
                    </w:rPr>
                    <m:t>S</m:t>
                  </m:r>
                </m:e>
                <m:sub>
                  <m:d>
                    <m:dPr>
                      <m:ctrlPr>
                        <w:rPr>
                          <w:rFonts w:ascii="Cambria Math" w:hAnsi="Cambria Math"/>
                          <w:i/>
                          <w:lang w:val="uk-UA" w:eastAsia="en-US"/>
                        </w:rPr>
                      </m:ctrlPr>
                    </m:dPr>
                    <m:e>
                      <m:r>
                        <m:rPr>
                          <m:sty m:val="p"/>
                        </m:rPr>
                        <w:rPr>
                          <w:rFonts w:ascii="Cambria Math" w:hAnsi="Cambria Math"/>
                          <w:lang w:val="uk-UA" w:eastAsia="en-US"/>
                        </w:rPr>
                        <m:t>1-</m:t>
                      </m:r>
                      <m:r>
                        <w:rPr>
                          <w:rFonts w:ascii="Cambria Math" w:hAnsi="Cambria Math"/>
                          <w:lang w:val="uk-UA" w:eastAsia="en-US"/>
                        </w:rPr>
                        <m:t>3</m:t>
                      </m:r>
                    </m:e>
                  </m:d>
                </m:sub>
              </m:sSub>
              <m:r>
                <m:rPr>
                  <m:sty m:val="p"/>
                </m:rPr>
                <w:rPr>
                  <w:rFonts w:ascii="Cambria Math" w:hAnsi="Cambria Math"/>
                  <w:lang w:val="uk-UA" w:eastAsia="en-US"/>
                </w:rPr>
                <m:t>=</m:t>
              </m:r>
              <m:f>
                <m:fPr>
                  <m:ctrlPr>
                    <w:rPr>
                      <w:rFonts w:ascii="Cambria Math" w:hAnsi="Cambria Math"/>
                      <w:i/>
                      <w:lang w:val="uk-UA" w:eastAsia="en-US"/>
                    </w:rPr>
                  </m:ctrlPr>
                </m:fPr>
                <m:num>
                  <m:sSub>
                    <m:sSubPr>
                      <m:ctrlPr>
                        <w:rPr>
                          <w:rFonts w:ascii="Cambria Math" w:hAnsi="Cambria Math"/>
                          <w:i/>
                          <w:lang w:val="uk-UA" w:eastAsia="en-US"/>
                        </w:rPr>
                      </m:ctrlPr>
                    </m:sSubPr>
                    <m:e>
                      <m:r>
                        <m:rPr>
                          <m:sty m:val="p"/>
                        </m:rPr>
                        <w:rPr>
                          <w:rFonts w:ascii="Cambria Math" w:hAnsi="Cambria Math"/>
                          <w:lang w:val="uk-UA" w:eastAsia="en-US"/>
                        </w:rPr>
                        <m:t>k</m:t>
                      </m:r>
                    </m:e>
                    <m:sub>
                      <m:d>
                        <m:dPr>
                          <m:ctrlPr>
                            <w:rPr>
                              <w:rFonts w:ascii="Cambria Math" w:hAnsi="Cambria Math"/>
                              <w:i/>
                              <w:lang w:val="uk-UA" w:eastAsia="en-US"/>
                            </w:rPr>
                          </m:ctrlPr>
                        </m:dPr>
                        <m:e>
                          <m:r>
                            <m:rPr>
                              <m:sty m:val="p"/>
                            </m:rPr>
                            <w:rPr>
                              <w:rFonts w:ascii="Cambria Math" w:hAnsi="Cambria Math"/>
                              <w:lang w:val="uk-UA" w:eastAsia="en-US"/>
                            </w:rPr>
                            <m:t>1-3</m:t>
                          </m:r>
                        </m:e>
                      </m:d>
                    </m:sub>
                  </m:sSub>
                  <m:r>
                    <m:rPr>
                      <m:sty m:val="p"/>
                    </m:rPr>
                    <w:rPr>
                      <w:rFonts w:ascii="Cambria Math" w:hAnsi="Cambria Math"/>
                      <w:lang w:val="uk-UA" w:eastAsia="en-US"/>
                    </w:rPr>
                    <m:t>*</m:t>
                  </m:r>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R</m:t>
                          </m:r>
                        </m:e>
                        <m:sub>
                          <m:r>
                            <m:rPr>
                              <m:sty m:val="p"/>
                            </m:rPr>
                            <w:rPr>
                              <w:rFonts w:ascii="Cambria Math" w:hAnsi="Cambria Math"/>
                              <w:lang w:val="uk-UA" w:eastAsia="en-US"/>
                            </w:rPr>
                            <m:t>n БДЛК</m:t>
                          </m:r>
                        </m:sub>
                      </m:sSub>
                    </m:e>
                  </m:nary>
                </m:num>
                <m:den>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m:t>
                          </m:r>
                          <m:d>
                            <m:dPr>
                              <m:ctrlPr>
                                <w:rPr>
                                  <w:rFonts w:ascii="Cambria Math" w:hAnsi="Cambria Math"/>
                                  <w:i/>
                                  <w:lang w:val="uk-UA" w:eastAsia="en-US"/>
                                </w:rPr>
                              </m:ctrlPr>
                            </m:dPr>
                            <m:e>
                              <m:r>
                                <m:rPr>
                                  <m:sty m:val="p"/>
                                </m:rPr>
                                <w:rPr>
                                  <w:rFonts w:ascii="Cambria Math" w:hAnsi="Cambria Math"/>
                                  <w:lang w:val="uk-UA" w:eastAsia="en-US"/>
                                </w:rPr>
                                <m:t>1-3</m:t>
                              </m:r>
                            </m:e>
                          </m:d>
                          <m:r>
                            <m:rPr>
                              <m:sty m:val="p"/>
                            </m:rPr>
                            <w:rPr>
                              <w:rFonts w:ascii="Cambria Math" w:hAnsi="Cambria Math"/>
                              <w:lang w:val="uk-UA" w:eastAsia="en-US"/>
                            </w:rPr>
                            <m:t>кан</m:t>
                          </m:r>
                        </m:sub>
                      </m:sSub>
                    </m:e>
                  </m:nary>
                  <m:r>
                    <m:rPr>
                      <m:sty m:val="p"/>
                    </m:rPr>
                    <w:rPr>
                      <w:rFonts w:ascii="Cambria Math" w:hAnsi="Cambria Math"/>
                      <w:lang w:val="uk-UA" w:eastAsia="en-US"/>
                    </w:rPr>
                    <m:t>*</m:t>
                  </m:r>
                  <m:sSub>
                    <m:sSubPr>
                      <m:ctrlPr>
                        <w:rPr>
                          <w:rFonts w:ascii="Cambria Math" w:hAnsi="Cambria Math"/>
                          <w:i/>
                          <w:lang w:val="uk-UA"/>
                        </w:rPr>
                      </m:ctrlPr>
                    </m:sSubPr>
                    <m:e>
                      <m:r>
                        <m:rPr>
                          <m:sty m:val="p"/>
                        </m:rPr>
                        <w:rPr>
                          <w:rFonts w:ascii="Cambria Math" w:hAnsi="Cambria Math"/>
                          <w:lang w:val="uk-UA"/>
                        </w:rPr>
                        <m:t>K</m:t>
                      </m:r>
                    </m:e>
                    <m:sub>
                      <m:r>
                        <m:rPr>
                          <m:sty m:val="p"/>
                        </m:rPr>
                        <w:rPr>
                          <w:rFonts w:ascii="Cambria Math" w:hAnsi="Cambria Math"/>
                          <w:vertAlign w:val="subscript"/>
                          <w:lang w:val="uk-UA"/>
                        </w:rPr>
                        <m:t>НБУ</m:t>
                      </m:r>
                    </m:sub>
                  </m:sSub>
                </m:den>
              </m:f>
              <m:r>
                <m:rPr>
                  <m:sty m:val="p"/>
                </m:rPr>
                <w:rPr>
                  <w:rFonts w:ascii="Cambria Math" w:hAnsi="Cambria Math"/>
                  <w:lang w:val="uk-UA" w:eastAsia="en-US"/>
                </w:rPr>
                <m:t>*</m:t>
              </m:r>
              <m:sSub>
                <m:sSubPr>
                  <m:ctrlPr>
                    <w:rPr>
                      <w:rFonts w:ascii="Cambria Math" w:hAnsi="Cambria Math"/>
                      <w:i/>
                      <w:vertAlign w:val="subscript"/>
                      <w:lang w:val="uk-UA"/>
                    </w:rPr>
                  </m:ctrlPr>
                </m:sSubPr>
                <m:e>
                  <m:r>
                    <m:rPr>
                      <m:sty m:val="p"/>
                    </m:rPr>
                    <w:rPr>
                      <w:rFonts w:ascii="Cambria Math" w:hAnsi="Cambria Math"/>
                      <w:lang w:val="uk-UA"/>
                    </w:rPr>
                    <m:t>К</m:t>
                  </m:r>
                </m:e>
                <m:sub>
                  <m:r>
                    <m:rPr>
                      <m:sty m:val="p"/>
                    </m:rPr>
                    <w:rPr>
                      <w:rFonts w:ascii="Cambria Math" w:hAnsi="Cambria Math"/>
                      <w:vertAlign w:val="subscript"/>
                      <w:lang w:val="uk-UA"/>
                    </w:rPr>
                    <m:t>р канал</m:t>
                  </m:r>
                </m:sub>
              </m:sSub>
              <m:r>
                <m:rPr>
                  <m:sty m:val="p"/>
                </m:rPr>
                <w:rPr>
                  <w:rFonts w:ascii="Cambria Math" w:hAnsi="Cambria Math"/>
                  <w:lang w:val="uk-UA" w:eastAsia="en-US"/>
                </w:rPr>
                <m:t xml:space="preserve">     </m:t>
              </m:r>
              <m:d>
                <m:dPr>
                  <m:ctrlPr>
                    <w:rPr>
                      <w:rFonts w:ascii="Cambria Math" w:hAnsi="Cambria Math" w:cs="Helvetica"/>
                      <w:i/>
                      <w:sz w:val="27"/>
                      <w:szCs w:val="27"/>
                      <w:shd w:val="clear" w:color="auto" w:fill="FFFFFF"/>
                      <w:lang w:val="uk-UA"/>
                    </w:rPr>
                  </m:ctrlPr>
                </m:dPr>
                <m:e>
                  <m:r>
                    <m:rPr>
                      <m:sty m:val="p"/>
                    </m:rPr>
                    <w:rPr>
                      <w:rFonts w:ascii="Cambria Math" w:hAnsi="Cambria Math"/>
                      <w:lang w:val="uk-UA" w:eastAsia="en-US"/>
                    </w:rPr>
                    <m:t>7</m:t>
                  </m:r>
                </m:e>
              </m:d>
              <m:r>
                <w:rPr>
                  <w:rFonts w:ascii="Cambria Math" w:hAnsi="Cambria Math" w:cs="Helvetica"/>
                  <w:sz w:val="27"/>
                  <w:szCs w:val="27"/>
                  <w:shd w:val="clear" w:color="auto" w:fill="FFFFFF"/>
                  <w:lang w:val="uk-UA"/>
                </w:rPr>
                <m:t xml:space="preserve">, </m:t>
              </m:r>
              <m:ctrlPr>
                <w:rPr>
                  <w:rFonts w:ascii="Cambria Math" w:hAnsi="Cambria Math"/>
                  <w:i/>
                  <w:lang w:val="uk-UA" w:eastAsia="en-US"/>
                </w:rPr>
              </m:ctrlPr>
            </m:e>
          </m:eqArr>
        </m:oMath>
      </m:oMathPara>
    </w:p>
    <w:p w14:paraId="594504C6" w14:textId="77777777" w:rsidR="00E75E60" w:rsidRPr="009D5108" w:rsidRDefault="00E75E60" w:rsidP="009B488D">
      <w:pPr>
        <w:pStyle w:val="21"/>
        <w:tabs>
          <w:tab w:val="left" w:pos="1134"/>
        </w:tabs>
        <w:spacing w:after="0" w:line="360" w:lineRule="auto"/>
        <w:ind w:left="567"/>
        <w:jc w:val="both"/>
        <w:rPr>
          <w:rFonts w:ascii="Times New Roman" w:hAnsi="Times New Roman"/>
          <w:sz w:val="28"/>
          <w:szCs w:val="28"/>
          <w:lang w:val="uk-UA"/>
        </w:rPr>
      </w:pPr>
    </w:p>
    <w:p w14:paraId="594504C7" w14:textId="77777777" w:rsidR="00EC29B1" w:rsidRPr="009D5108" w:rsidRDefault="002B3FA9" w:rsidP="002B3FA9">
      <w:pPr>
        <w:pStyle w:val="21"/>
        <w:tabs>
          <w:tab w:val="left" w:pos="113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2) </w:t>
      </w:r>
      <w:r w:rsidR="00EC29B1" w:rsidRPr="009D5108">
        <w:rPr>
          <w:rFonts w:ascii="Times New Roman" w:hAnsi="Times New Roman"/>
          <w:sz w:val="28"/>
          <w:szCs w:val="28"/>
          <w:lang w:val="uk-UA"/>
        </w:rPr>
        <w:t>1-5 коліна</w:t>
      </w:r>
      <w:r w:rsidR="00F72ADC" w:rsidRPr="009D5108">
        <w:rPr>
          <w:rFonts w:ascii="Times New Roman" w:hAnsi="Times New Roman"/>
          <w:sz w:val="28"/>
          <w:szCs w:val="28"/>
          <w:lang w:val="uk-UA"/>
        </w:rPr>
        <w:t xml:space="preserve"> БДЛК</w:t>
      </w:r>
      <w:r w:rsidR="00EC29B1" w:rsidRPr="009D5108">
        <w:rPr>
          <w:rFonts w:ascii="Times New Roman" w:hAnsi="Times New Roman"/>
          <w:sz w:val="28"/>
          <w:szCs w:val="28"/>
          <w:lang w:val="uk-UA"/>
        </w:rPr>
        <w:t xml:space="preserve"> та ХМК (для проходу в/з морський(ого) порту Херсон):</w:t>
      </w:r>
    </w:p>
    <w:p w14:paraId="594504C8" w14:textId="3C320B28" w:rsidR="00F72ADC" w:rsidRPr="009D5108" w:rsidRDefault="00E86415" w:rsidP="009B488D">
      <w:pPr>
        <w:rPr>
          <w:i/>
          <w:lang w:val="uk-UA" w:eastAsia="en-US"/>
        </w:rPr>
      </w:pPr>
      <m:oMathPara>
        <m:oMathParaPr>
          <m:jc m:val="center"/>
        </m:oMathParaPr>
        <m:oMath>
          <m:eqArr>
            <m:eqArrPr>
              <m:maxDist m:val="1"/>
              <m:ctrlPr>
                <w:rPr>
                  <w:rFonts w:ascii="Cambria Math" w:hAnsi="Cambria Math"/>
                  <w:i/>
                  <w:lang w:val="uk-UA"/>
                </w:rPr>
              </m:ctrlPr>
            </m:eqArrPr>
            <m:e>
              <m:sSub>
                <m:sSubPr>
                  <m:ctrlPr>
                    <w:rPr>
                      <w:rFonts w:ascii="Cambria Math" w:hAnsi="Cambria Math"/>
                      <w:i/>
                      <w:lang w:val="uk-UA" w:eastAsia="en-US"/>
                    </w:rPr>
                  </m:ctrlPr>
                </m:sSubPr>
                <m:e>
                  <m:r>
                    <m:rPr>
                      <m:sty m:val="p"/>
                    </m:rPr>
                    <w:rPr>
                      <w:rFonts w:ascii="Cambria Math" w:hAnsi="Cambria Math"/>
                      <w:lang w:val="uk-UA" w:eastAsia="en-US"/>
                    </w:rPr>
                    <m:t>S</m:t>
                  </m:r>
                </m:e>
                <m:sub>
                  <m:d>
                    <m:dPr>
                      <m:ctrlPr>
                        <w:rPr>
                          <w:rFonts w:ascii="Cambria Math" w:hAnsi="Cambria Math"/>
                          <w:i/>
                          <w:lang w:val="uk-UA" w:eastAsia="en-US"/>
                        </w:rPr>
                      </m:ctrlPr>
                    </m:dPr>
                    <m:e>
                      <m:r>
                        <m:rPr>
                          <m:sty m:val="p"/>
                        </m:rPr>
                        <w:rPr>
                          <w:rFonts w:ascii="Cambria Math" w:hAnsi="Cambria Math"/>
                          <w:lang w:val="uk-UA" w:eastAsia="en-US"/>
                        </w:rPr>
                        <m:t>1-5таХМК</m:t>
                      </m:r>
                    </m:e>
                  </m:d>
                </m:sub>
              </m:sSub>
              <m:r>
                <m:rPr>
                  <m:sty m:val="p"/>
                </m:rPr>
                <w:rPr>
                  <w:rFonts w:ascii="Cambria Math" w:hAnsi="Cambria Math"/>
                  <w:lang w:val="uk-UA" w:eastAsia="en-US"/>
                </w:rPr>
                <m:t>=</m:t>
              </m:r>
              <m:f>
                <m:fPr>
                  <m:ctrlPr>
                    <w:rPr>
                      <w:rFonts w:ascii="Cambria Math" w:hAnsi="Cambria Math"/>
                      <w:i/>
                      <w:lang w:val="uk-UA" w:eastAsia="en-US"/>
                    </w:rPr>
                  </m:ctrlPr>
                </m:fPr>
                <m:num>
                  <m:sSub>
                    <m:sSubPr>
                      <m:ctrlPr>
                        <w:rPr>
                          <w:rFonts w:ascii="Cambria Math" w:hAnsi="Cambria Math"/>
                          <w:i/>
                          <w:lang w:val="uk-UA" w:eastAsia="en-US"/>
                        </w:rPr>
                      </m:ctrlPr>
                    </m:sSubPr>
                    <m:e>
                      <m:r>
                        <m:rPr>
                          <m:sty m:val="p"/>
                        </m:rPr>
                        <w:rPr>
                          <w:rFonts w:ascii="Cambria Math" w:hAnsi="Cambria Math"/>
                          <w:lang w:val="uk-UA" w:eastAsia="en-US"/>
                        </w:rPr>
                        <m:t>k</m:t>
                      </m:r>
                    </m:e>
                    <m:sub>
                      <m:d>
                        <m:dPr>
                          <m:ctrlPr>
                            <w:rPr>
                              <w:rFonts w:ascii="Cambria Math" w:hAnsi="Cambria Math"/>
                              <w:i/>
                              <w:lang w:val="uk-UA" w:eastAsia="en-US"/>
                            </w:rPr>
                          </m:ctrlPr>
                        </m:dPr>
                        <m:e>
                          <m:r>
                            <m:rPr>
                              <m:sty m:val="p"/>
                            </m:rPr>
                            <w:rPr>
                              <w:rFonts w:ascii="Cambria Math" w:hAnsi="Cambria Math"/>
                              <w:lang w:val="uk-UA" w:eastAsia="en-US"/>
                            </w:rPr>
                            <m:t>1-5 таХМК</m:t>
                          </m:r>
                        </m:e>
                      </m:d>
                    </m:sub>
                  </m:sSub>
                  <m:r>
                    <m:rPr>
                      <m:sty m:val="p"/>
                    </m:rPr>
                    <w:rPr>
                      <w:rFonts w:ascii="Cambria Math" w:hAnsi="Cambria Math"/>
                      <w:lang w:val="uk-UA" w:eastAsia="en-US"/>
                    </w:rPr>
                    <m:t>*</m:t>
                  </m:r>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R</m:t>
                          </m:r>
                        </m:e>
                        <m:sub>
                          <m:r>
                            <m:rPr>
                              <m:sty m:val="p"/>
                            </m:rPr>
                            <w:rPr>
                              <w:rFonts w:ascii="Cambria Math" w:hAnsi="Cambria Math"/>
                              <w:lang w:val="uk-UA" w:eastAsia="en-US"/>
                            </w:rPr>
                            <m:t>n БДЛК,ХМК</m:t>
                          </m:r>
                        </m:sub>
                      </m:sSub>
                    </m:e>
                  </m:nary>
                </m:num>
                <m:den>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m:t>
                          </m:r>
                          <m:d>
                            <m:dPr>
                              <m:ctrlPr>
                                <w:rPr>
                                  <w:rFonts w:ascii="Cambria Math" w:hAnsi="Cambria Math"/>
                                  <w:i/>
                                  <w:lang w:val="uk-UA" w:eastAsia="en-US"/>
                                </w:rPr>
                              </m:ctrlPr>
                            </m:dPr>
                            <m:e>
                              <m:r>
                                <m:rPr>
                                  <m:sty m:val="p"/>
                                </m:rPr>
                                <w:rPr>
                                  <w:rFonts w:ascii="Cambria Math" w:hAnsi="Cambria Math"/>
                                  <w:lang w:val="uk-UA" w:eastAsia="en-US"/>
                                </w:rPr>
                                <m:t>1-5таХМК</m:t>
                              </m:r>
                            </m:e>
                          </m:d>
                          <m:r>
                            <m:rPr>
                              <m:sty m:val="p"/>
                            </m:rPr>
                            <w:rPr>
                              <w:rFonts w:ascii="Cambria Math" w:hAnsi="Cambria Math"/>
                              <w:lang w:val="uk-UA" w:eastAsia="en-US"/>
                            </w:rPr>
                            <m:t>кан</m:t>
                          </m:r>
                        </m:sub>
                      </m:sSub>
                    </m:e>
                  </m:nary>
                  <m:r>
                    <m:rPr>
                      <m:sty m:val="p"/>
                    </m:rPr>
                    <w:rPr>
                      <w:rFonts w:ascii="Cambria Math" w:hAnsi="Cambria Math"/>
                      <w:lang w:val="uk-UA" w:eastAsia="en-US"/>
                    </w:rPr>
                    <m:t>*</m:t>
                  </m:r>
                  <m:sSub>
                    <m:sSubPr>
                      <m:ctrlPr>
                        <w:rPr>
                          <w:rFonts w:ascii="Cambria Math" w:hAnsi="Cambria Math"/>
                          <w:i/>
                          <w:lang w:val="uk-UA"/>
                        </w:rPr>
                      </m:ctrlPr>
                    </m:sSubPr>
                    <m:e>
                      <m:r>
                        <m:rPr>
                          <m:sty m:val="p"/>
                        </m:rPr>
                        <w:rPr>
                          <w:rFonts w:ascii="Cambria Math" w:hAnsi="Cambria Math"/>
                          <w:lang w:val="uk-UA"/>
                        </w:rPr>
                        <m:t>K</m:t>
                      </m:r>
                    </m:e>
                    <m:sub>
                      <m:r>
                        <m:rPr>
                          <m:sty m:val="p"/>
                        </m:rPr>
                        <w:rPr>
                          <w:rFonts w:ascii="Cambria Math" w:hAnsi="Cambria Math"/>
                          <w:vertAlign w:val="subscript"/>
                          <w:lang w:val="uk-UA"/>
                        </w:rPr>
                        <m:t>НБУ</m:t>
                      </m:r>
                    </m:sub>
                  </m:sSub>
                </m:den>
              </m:f>
              <m:r>
                <m:rPr>
                  <m:sty m:val="p"/>
                </m:rPr>
                <w:rPr>
                  <w:rFonts w:ascii="Cambria Math" w:hAnsi="Cambria Math"/>
                  <w:lang w:val="uk-UA" w:eastAsia="en-US"/>
                </w:rPr>
                <m:t>*</m:t>
              </m:r>
              <m:sSub>
                <m:sSubPr>
                  <m:ctrlPr>
                    <w:rPr>
                      <w:rFonts w:ascii="Cambria Math" w:hAnsi="Cambria Math"/>
                      <w:i/>
                      <w:vertAlign w:val="subscript"/>
                      <w:lang w:val="uk-UA"/>
                    </w:rPr>
                  </m:ctrlPr>
                </m:sSubPr>
                <m:e>
                  <m:r>
                    <m:rPr>
                      <m:sty m:val="p"/>
                    </m:rPr>
                    <w:rPr>
                      <w:rFonts w:ascii="Cambria Math" w:hAnsi="Cambria Math"/>
                      <w:lang w:val="uk-UA"/>
                    </w:rPr>
                    <m:t>К</m:t>
                  </m:r>
                </m:e>
                <m:sub>
                  <m:r>
                    <m:rPr>
                      <m:sty m:val="p"/>
                    </m:rPr>
                    <w:rPr>
                      <w:rFonts w:ascii="Cambria Math" w:hAnsi="Cambria Math"/>
                      <w:vertAlign w:val="subscript"/>
                      <w:lang w:val="uk-UA"/>
                    </w:rPr>
                    <m:t>р канал</m:t>
                  </m:r>
                </m:sub>
              </m:sSub>
              <m:r>
                <m:rPr>
                  <m:sty m:val="p"/>
                </m:rPr>
                <w:rPr>
                  <w:rFonts w:ascii="Cambria Math" w:hAnsi="Cambria Math"/>
                  <w:lang w:val="uk-UA" w:eastAsia="en-US"/>
                </w:rPr>
                <m:t xml:space="preserve"> </m:t>
              </m:r>
              <m:d>
                <m:dPr>
                  <m:ctrlPr>
                    <w:rPr>
                      <w:rFonts w:ascii="Cambria Math" w:hAnsi="Cambria Math" w:cs="Helvetica"/>
                      <w:i/>
                      <w:sz w:val="27"/>
                      <w:szCs w:val="27"/>
                      <w:shd w:val="clear" w:color="auto" w:fill="FFFFFF"/>
                      <w:lang w:val="uk-UA"/>
                    </w:rPr>
                  </m:ctrlPr>
                </m:dPr>
                <m:e>
                  <m:r>
                    <w:rPr>
                      <w:rFonts w:ascii="Cambria Math" w:hAnsi="Cambria Math"/>
                      <w:lang w:val="uk-UA" w:eastAsia="en-US"/>
                    </w:rPr>
                    <m:t>8</m:t>
                  </m:r>
                </m:e>
              </m:d>
              <m:r>
                <w:rPr>
                  <w:rFonts w:ascii="Cambria Math" w:hAnsi="Cambria Math" w:cs="Helvetica"/>
                  <w:sz w:val="27"/>
                  <w:szCs w:val="27"/>
                  <w:shd w:val="clear" w:color="auto" w:fill="FFFFFF"/>
                  <w:lang w:val="uk-UA"/>
                </w:rPr>
                <m:t>,</m:t>
              </m:r>
              <m:ctrlPr>
                <w:rPr>
                  <w:rFonts w:ascii="Cambria Math" w:hAnsi="Cambria Math"/>
                  <w:i/>
                  <w:lang w:val="uk-UA" w:eastAsia="en-US"/>
                </w:rPr>
              </m:ctrlPr>
            </m:e>
          </m:eqArr>
        </m:oMath>
      </m:oMathPara>
    </w:p>
    <w:p w14:paraId="594504C9" w14:textId="77777777" w:rsidR="00E75E60" w:rsidRPr="009D5108" w:rsidRDefault="00E75E60" w:rsidP="009B488D">
      <w:pPr>
        <w:pStyle w:val="21"/>
        <w:tabs>
          <w:tab w:val="left" w:pos="1134"/>
        </w:tabs>
        <w:spacing w:after="0" w:line="360" w:lineRule="auto"/>
        <w:ind w:left="567"/>
        <w:jc w:val="both"/>
        <w:rPr>
          <w:rFonts w:ascii="Times New Roman" w:hAnsi="Times New Roman"/>
          <w:sz w:val="28"/>
          <w:szCs w:val="28"/>
          <w:lang w:val="uk-UA"/>
        </w:rPr>
      </w:pPr>
    </w:p>
    <w:p w14:paraId="594504CA" w14:textId="77777777" w:rsidR="00EC29B1" w:rsidRPr="009D5108" w:rsidRDefault="002B3FA9" w:rsidP="002B3FA9">
      <w:pPr>
        <w:pStyle w:val="21"/>
        <w:tabs>
          <w:tab w:val="left" w:pos="113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3) </w:t>
      </w:r>
      <w:r w:rsidR="00EC29B1" w:rsidRPr="009D5108">
        <w:rPr>
          <w:rFonts w:ascii="Times New Roman" w:hAnsi="Times New Roman"/>
          <w:sz w:val="28"/>
          <w:szCs w:val="28"/>
          <w:lang w:val="uk-UA"/>
        </w:rPr>
        <w:t>1-</w:t>
      </w:r>
      <w:r w:rsidR="00E75E60" w:rsidRPr="009D5108">
        <w:rPr>
          <w:rFonts w:ascii="Times New Roman" w:hAnsi="Times New Roman"/>
          <w:sz w:val="28"/>
          <w:szCs w:val="28"/>
          <w:lang w:val="uk-UA"/>
        </w:rPr>
        <w:t>9 коліна БДЛК</w:t>
      </w:r>
      <w:r w:rsidR="00EC29B1" w:rsidRPr="009D5108">
        <w:rPr>
          <w:rFonts w:ascii="Times New Roman" w:hAnsi="Times New Roman"/>
          <w:sz w:val="28"/>
          <w:szCs w:val="28"/>
          <w:lang w:val="uk-UA"/>
        </w:rPr>
        <w:t>:</w:t>
      </w:r>
    </w:p>
    <w:p w14:paraId="594504CB" w14:textId="2605D95A" w:rsidR="00F72ADC" w:rsidRPr="009D5108" w:rsidRDefault="00E86415" w:rsidP="009B488D">
      <w:pPr>
        <w:rPr>
          <w:i/>
          <w:lang w:val="uk-UA" w:eastAsia="en-US"/>
        </w:rPr>
      </w:pPr>
      <m:oMathPara>
        <m:oMathParaPr>
          <m:jc m:val="center"/>
        </m:oMathParaPr>
        <m:oMath>
          <m:eqArr>
            <m:eqArrPr>
              <m:maxDist m:val="1"/>
              <m:ctrlPr>
                <w:rPr>
                  <w:rFonts w:ascii="Cambria Math" w:hAnsi="Cambria Math"/>
                  <w:i/>
                  <w:lang w:val="uk-UA"/>
                </w:rPr>
              </m:ctrlPr>
            </m:eqArrPr>
            <m:e>
              <m:sSub>
                <m:sSubPr>
                  <m:ctrlPr>
                    <w:rPr>
                      <w:rFonts w:ascii="Cambria Math" w:hAnsi="Cambria Math"/>
                      <w:i/>
                      <w:lang w:val="uk-UA" w:eastAsia="en-US"/>
                    </w:rPr>
                  </m:ctrlPr>
                </m:sSubPr>
                <m:e>
                  <m:r>
                    <m:rPr>
                      <m:sty m:val="p"/>
                    </m:rPr>
                    <w:rPr>
                      <w:rFonts w:ascii="Cambria Math" w:hAnsi="Cambria Math"/>
                      <w:lang w:val="uk-UA" w:eastAsia="en-US"/>
                    </w:rPr>
                    <m:t>S</m:t>
                  </m:r>
                </m:e>
                <m:sub>
                  <m:d>
                    <m:dPr>
                      <m:ctrlPr>
                        <w:rPr>
                          <w:rFonts w:ascii="Cambria Math" w:hAnsi="Cambria Math"/>
                          <w:i/>
                          <w:lang w:val="uk-UA" w:eastAsia="en-US"/>
                        </w:rPr>
                      </m:ctrlPr>
                    </m:dPr>
                    <m:e>
                      <m:r>
                        <m:rPr>
                          <m:sty m:val="p"/>
                        </m:rPr>
                        <w:rPr>
                          <w:rFonts w:ascii="Cambria Math" w:hAnsi="Cambria Math"/>
                          <w:lang w:val="uk-UA" w:eastAsia="en-US"/>
                        </w:rPr>
                        <m:t>1-9</m:t>
                      </m:r>
                    </m:e>
                  </m:d>
                </m:sub>
              </m:sSub>
              <m:r>
                <m:rPr>
                  <m:sty m:val="p"/>
                </m:rPr>
                <w:rPr>
                  <w:rFonts w:ascii="Cambria Math" w:hAnsi="Cambria Math"/>
                  <w:lang w:val="uk-UA" w:eastAsia="en-US"/>
                </w:rPr>
                <m:t>=</m:t>
              </m:r>
              <m:f>
                <m:fPr>
                  <m:ctrlPr>
                    <w:rPr>
                      <w:rFonts w:ascii="Cambria Math" w:hAnsi="Cambria Math"/>
                      <w:i/>
                      <w:lang w:val="uk-UA" w:eastAsia="en-US"/>
                    </w:rPr>
                  </m:ctrlPr>
                </m:fPr>
                <m:num>
                  <m:sSub>
                    <m:sSubPr>
                      <m:ctrlPr>
                        <w:rPr>
                          <w:rFonts w:ascii="Cambria Math" w:hAnsi="Cambria Math"/>
                          <w:i/>
                          <w:lang w:val="uk-UA" w:eastAsia="en-US"/>
                        </w:rPr>
                      </m:ctrlPr>
                    </m:sSubPr>
                    <m:e>
                      <m:r>
                        <m:rPr>
                          <m:sty m:val="p"/>
                        </m:rPr>
                        <w:rPr>
                          <w:rFonts w:ascii="Cambria Math" w:hAnsi="Cambria Math"/>
                          <w:lang w:val="uk-UA" w:eastAsia="en-US"/>
                        </w:rPr>
                        <m:t>k</m:t>
                      </m:r>
                    </m:e>
                    <m:sub>
                      <m:d>
                        <m:dPr>
                          <m:ctrlPr>
                            <w:rPr>
                              <w:rFonts w:ascii="Cambria Math" w:hAnsi="Cambria Math"/>
                              <w:i/>
                              <w:lang w:val="uk-UA" w:eastAsia="en-US"/>
                            </w:rPr>
                          </m:ctrlPr>
                        </m:dPr>
                        <m:e>
                          <m:r>
                            <m:rPr>
                              <m:sty m:val="p"/>
                            </m:rPr>
                            <w:rPr>
                              <w:rFonts w:ascii="Cambria Math" w:hAnsi="Cambria Math"/>
                              <w:lang w:val="uk-UA" w:eastAsia="en-US"/>
                            </w:rPr>
                            <m:t>1-9</m:t>
                          </m:r>
                        </m:e>
                      </m:d>
                    </m:sub>
                  </m:sSub>
                  <m:r>
                    <m:rPr>
                      <m:sty m:val="p"/>
                    </m:rPr>
                    <w:rPr>
                      <w:rFonts w:ascii="Cambria Math" w:hAnsi="Cambria Math"/>
                      <w:lang w:val="uk-UA" w:eastAsia="en-US"/>
                    </w:rPr>
                    <m:t>*</m:t>
                  </m:r>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R</m:t>
                          </m:r>
                        </m:e>
                        <m:sub>
                          <m:r>
                            <m:rPr>
                              <m:sty m:val="p"/>
                            </m:rPr>
                            <w:rPr>
                              <w:rFonts w:ascii="Cambria Math" w:hAnsi="Cambria Math"/>
                              <w:lang w:val="uk-UA" w:eastAsia="en-US"/>
                            </w:rPr>
                            <m:t>n БДЛК</m:t>
                          </m:r>
                        </m:sub>
                      </m:sSub>
                    </m:e>
                  </m:nary>
                </m:num>
                <m:den>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m:t>
                          </m:r>
                          <m:d>
                            <m:dPr>
                              <m:ctrlPr>
                                <w:rPr>
                                  <w:rFonts w:ascii="Cambria Math" w:hAnsi="Cambria Math"/>
                                  <w:i/>
                                  <w:lang w:val="uk-UA" w:eastAsia="en-US"/>
                                </w:rPr>
                              </m:ctrlPr>
                            </m:dPr>
                            <m:e>
                              <m:r>
                                <m:rPr>
                                  <m:sty m:val="p"/>
                                </m:rPr>
                                <w:rPr>
                                  <w:rFonts w:ascii="Cambria Math" w:hAnsi="Cambria Math"/>
                                  <w:lang w:val="uk-UA" w:eastAsia="en-US"/>
                                </w:rPr>
                                <m:t>1-9</m:t>
                              </m:r>
                            </m:e>
                          </m:d>
                          <m:r>
                            <m:rPr>
                              <m:sty m:val="p"/>
                            </m:rPr>
                            <w:rPr>
                              <w:rFonts w:ascii="Cambria Math" w:hAnsi="Cambria Math"/>
                              <w:lang w:val="uk-UA" w:eastAsia="en-US"/>
                            </w:rPr>
                            <m:t>кан</m:t>
                          </m:r>
                        </m:sub>
                      </m:sSub>
                      <m:r>
                        <m:rPr>
                          <m:sty m:val="p"/>
                        </m:rPr>
                        <w:rPr>
                          <w:rFonts w:ascii="Cambria Math" w:hAnsi="Cambria Math"/>
                          <w:lang w:val="uk-UA" w:eastAsia="en-US"/>
                        </w:rPr>
                        <m:t>*</m:t>
                      </m:r>
                      <m:sSub>
                        <m:sSubPr>
                          <m:ctrlPr>
                            <w:rPr>
                              <w:rFonts w:ascii="Cambria Math" w:hAnsi="Cambria Math"/>
                              <w:i/>
                              <w:lang w:val="uk-UA"/>
                            </w:rPr>
                          </m:ctrlPr>
                        </m:sSubPr>
                        <m:e>
                          <m:r>
                            <m:rPr>
                              <m:sty m:val="p"/>
                            </m:rPr>
                            <w:rPr>
                              <w:rFonts w:ascii="Cambria Math" w:hAnsi="Cambria Math"/>
                              <w:lang w:val="uk-UA"/>
                            </w:rPr>
                            <m:t>K</m:t>
                          </m:r>
                        </m:e>
                        <m:sub>
                          <m:r>
                            <m:rPr>
                              <m:sty m:val="p"/>
                            </m:rPr>
                            <w:rPr>
                              <w:rFonts w:ascii="Cambria Math" w:hAnsi="Cambria Math"/>
                              <w:vertAlign w:val="subscript"/>
                              <w:lang w:val="uk-UA"/>
                            </w:rPr>
                            <m:t>НБУ</m:t>
                          </m:r>
                        </m:sub>
                      </m:sSub>
                    </m:e>
                  </m:nary>
                </m:den>
              </m:f>
              <m:r>
                <m:rPr>
                  <m:sty m:val="p"/>
                </m:rPr>
                <w:rPr>
                  <w:rFonts w:ascii="Cambria Math" w:hAnsi="Cambria Math"/>
                  <w:lang w:val="uk-UA" w:eastAsia="en-US"/>
                </w:rPr>
                <m:t>*</m:t>
              </m:r>
              <m:sSub>
                <m:sSubPr>
                  <m:ctrlPr>
                    <w:rPr>
                      <w:rFonts w:ascii="Cambria Math" w:hAnsi="Cambria Math"/>
                      <w:i/>
                      <w:vertAlign w:val="subscript"/>
                      <w:lang w:val="uk-UA"/>
                    </w:rPr>
                  </m:ctrlPr>
                </m:sSubPr>
                <m:e>
                  <m:r>
                    <m:rPr>
                      <m:sty m:val="p"/>
                    </m:rPr>
                    <w:rPr>
                      <w:rFonts w:ascii="Cambria Math" w:hAnsi="Cambria Math"/>
                      <w:lang w:val="uk-UA"/>
                    </w:rPr>
                    <m:t>К</m:t>
                  </m:r>
                </m:e>
                <m:sub>
                  <m:r>
                    <m:rPr>
                      <m:sty m:val="p"/>
                    </m:rPr>
                    <w:rPr>
                      <w:rFonts w:ascii="Cambria Math" w:hAnsi="Cambria Math"/>
                      <w:vertAlign w:val="subscript"/>
                      <w:lang w:val="uk-UA"/>
                    </w:rPr>
                    <m:t>р канал</m:t>
                  </m:r>
                </m:sub>
              </m:sSub>
              <m:r>
                <m:rPr>
                  <m:sty m:val="p"/>
                </m:rPr>
                <w:rPr>
                  <w:rFonts w:ascii="Cambria Math" w:hAnsi="Cambria Math"/>
                  <w:lang w:val="uk-UA" w:eastAsia="en-US"/>
                </w:rPr>
                <m:t xml:space="preserve">     </m:t>
              </m:r>
              <m:d>
                <m:dPr>
                  <m:ctrlPr>
                    <w:rPr>
                      <w:rFonts w:ascii="Cambria Math" w:hAnsi="Cambria Math" w:cs="Helvetica"/>
                      <w:i/>
                      <w:sz w:val="27"/>
                      <w:szCs w:val="27"/>
                      <w:shd w:val="clear" w:color="auto" w:fill="FFFFFF"/>
                      <w:lang w:val="uk-UA"/>
                    </w:rPr>
                  </m:ctrlPr>
                </m:dPr>
                <m:e>
                  <m:r>
                    <w:rPr>
                      <w:rFonts w:ascii="Cambria Math" w:hAnsi="Cambria Math"/>
                      <w:lang w:val="uk-UA" w:eastAsia="en-US"/>
                    </w:rPr>
                    <m:t>9</m:t>
                  </m:r>
                </m:e>
              </m:d>
              <m:r>
                <w:rPr>
                  <w:rFonts w:ascii="Cambria Math" w:hAnsi="Cambria Math" w:cs="Helvetica"/>
                  <w:sz w:val="27"/>
                  <w:szCs w:val="27"/>
                  <w:shd w:val="clear" w:color="auto" w:fill="FFFFFF"/>
                  <w:lang w:val="uk-UA"/>
                </w:rPr>
                <m:t>,</m:t>
              </m:r>
              <m:ctrlPr>
                <w:rPr>
                  <w:rFonts w:ascii="Cambria Math" w:hAnsi="Cambria Math"/>
                  <w:i/>
                  <w:lang w:val="uk-UA" w:eastAsia="en-US"/>
                </w:rPr>
              </m:ctrlPr>
            </m:e>
          </m:eqArr>
        </m:oMath>
      </m:oMathPara>
    </w:p>
    <w:p w14:paraId="594504CC" w14:textId="77777777" w:rsidR="00E75E60" w:rsidRPr="009D5108" w:rsidRDefault="00E75E60" w:rsidP="009B488D">
      <w:pPr>
        <w:pStyle w:val="21"/>
        <w:tabs>
          <w:tab w:val="left" w:pos="1134"/>
        </w:tabs>
        <w:spacing w:after="0" w:line="360" w:lineRule="auto"/>
        <w:ind w:left="567"/>
        <w:jc w:val="both"/>
        <w:rPr>
          <w:rFonts w:ascii="Times New Roman" w:hAnsi="Times New Roman"/>
          <w:sz w:val="28"/>
          <w:szCs w:val="28"/>
          <w:lang w:val="uk-UA"/>
        </w:rPr>
      </w:pPr>
    </w:p>
    <w:p w14:paraId="594504CD" w14:textId="77777777" w:rsidR="00EC29B1" w:rsidRPr="009D5108" w:rsidRDefault="002B3FA9" w:rsidP="002B3FA9">
      <w:pPr>
        <w:pStyle w:val="21"/>
        <w:tabs>
          <w:tab w:val="left" w:pos="113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4) </w:t>
      </w:r>
      <w:r w:rsidR="00EC29B1" w:rsidRPr="009D5108">
        <w:rPr>
          <w:rFonts w:ascii="Times New Roman" w:hAnsi="Times New Roman"/>
          <w:sz w:val="28"/>
          <w:szCs w:val="28"/>
          <w:lang w:val="uk-UA"/>
        </w:rPr>
        <w:t>1-11 коліна БДЛК:</w:t>
      </w:r>
    </w:p>
    <w:p w14:paraId="594504CE" w14:textId="6BE77F1C" w:rsidR="008C19D6" w:rsidRPr="009D5108" w:rsidRDefault="00E86415" w:rsidP="009B488D">
      <w:pPr>
        <w:rPr>
          <w:i/>
          <w:lang w:val="uk-UA" w:eastAsia="en-US"/>
        </w:rPr>
      </w:pPr>
      <m:oMathPara>
        <m:oMathParaPr>
          <m:jc m:val="center"/>
        </m:oMathParaPr>
        <m:oMath>
          <m:eqArr>
            <m:eqArrPr>
              <m:maxDist m:val="1"/>
              <m:ctrlPr>
                <w:rPr>
                  <w:rFonts w:ascii="Cambria Math" w:hAnsi="Cambria Math"/>
                  <w:i/>
                  <w:lang w:val="uk-UA"/>
                </w:rPr>
              </m:ctrlPr>
            </m:eqArrPr>
            <m:e>
              <m:sSub>
                <m:sSubPr>
                  <m:ctrlPr>
                    <w:rPr>
                      <w:rFonts w:ascii="Cambria Math" w:hAnsi="Cambria Math"/>
                      <w:i/>
                      <w:lang w:val="uk-UA" w:eastAsia="en-US"/>
                    </w:rPr>
                  </m:ctrlPr>
                </m:sSubPr>
                <m:e>
                  <m:r>
                    <m:rPr>
                      <m:sty m:val="p"/>
                    </m:rPr>
                    <w:rPr>
                      <w:rFonts w:ascii="Cambria Math" w:hAnsi="Cambria Math"/>
                      <w:lang w:val="uk-UA" w:eastAsia="en-US"/>
                    </w:rPr>
                    <m:t>S</m:t>
                  </m:r>
                </m:e>
                <m:sub>
                  <m:d>
                    <m:dPr>
                      <m:ctrlPr>
                        <w:rPr>
                          <w:rFonts w:ascii="Cambria Math" w:hAnsi="Cambria Math"/>
                          <w:i/>
                          <w:lang w:val="uk-UA" w:eastAsia="en-US"/>
                        </w:rPr>
                      </m:ctrlPr>
                    </m:dPr>
                    <m:e>
                      <m:r>
                        <m:rPr>
                          <m:sty m:val="p"/>
                        </m:rPr>
                        <w:rPr>
                          <w:rFonts w:ascii="Cambria Math" w:hAnsi="Cambria Math"/>
                          <w:lang w:val="uk-UA" w:eastAsia="en-US"/>
                        </w:rPr>
                        <m:t>1-11</m:t>
                      </m:r>
                    </m:e>
                  </m:d>
                </m:sub>
              </m:sSub>
              <m:r>
                <m:rPr>
                  <m:sty m:val="p"/>
                </m:rPr>
                <w:rPr>
                  <w:rFonts w:ascii="Cambria Math" w:hAnsi="Cambria Math"/>
                  <w:lang w:val="uk-UA" w:eastAsia="en-US"/>
                </w:rPr>
                <m:t>=</m:t>
              </m:r>
              <m:f>
                <m:fPr>
                  <m:ctrlPr>
                    <w:rPr>
                      <w:rFonts w:ascii="Cambria Math" w:hAnsi="Cambria Math"/>
                      <w:i/>
                      <w:lang w:val="uk-UA" w:eastAsia="en-US"/>
                    </w:rPr>
                  </m:ctrlPr>
                </m:fPr>
                <m:num>
                  <m:sSub>
                    <m:sSubPr>
                      <m:ctrlPr>
                        <w:rPr>
                          <w:rFonts w:ascii="Cambria Math" w:hAnsi="Cambria Math"/>
                          <w:i/>
                          <w:lang w:val="uk-UA" w:eastAsia="en-US"/>
                        </w:rPr>
                      </m:ctrlPr>
                    </m:sSubPr>
                    <m:e>
                      <m:r>
                        <m:rPr>
                          <m:sty m:val="p"/>
                        </m:rPr>
                        <w:rPr>
                          <w:rFonts w:ascii="Cambria Math" w:hAnsi="Cambria Math"/>
                          <w:lang w:val="uk-UA" w:eastAsia="en-US"/>
                        </w:rPr>
                        <m:t>k</m:t>
                      </m:r>
                    </m:e>
                    <m:sub>
                      <m:d>
                        <m:dPr>
                          <m:ctrlPr>
                            <w:rPr>
                              <w:rFonts w:ascii="Cambria Math" w:hAnsi="Cambria Math"/>
                              <w:i/>
                              <w:lang w:val="uk-UA" w:eastAsia="en-US"/>
                            </w:rPr>
                          </m:ctrlPr>
                        </m:dPr>
                        <m:e>
                          <m:r>
                            <m:rPr>
                              <m:sty m:val="p"/>
                            </m:rPr>
                            <w:rPr>
                              <w:rFonts w:ascii="Cambria Math" w:hAnsi="Cambria Math"/>
                              <w:lang w:val="uk-UA" w:eastAsia="en-US"/>
                            </w:rPr>
                            <m:t>1-11</m:t>
                          </m:r>
                        </m:e>
                      </m:d>
                    </m:sub>
                  </m:sSub>
                  <m:r>
                    <m:rPr>
                      <m:sty m:val="p"/>
                    </m:rPr>
                    <w:rPr>
                      <w:rFonts w:ascii="Cambria Math" w:hAnsi="Cambria Math"/>
                      <w:lang w:val="uk-UA" w:eastAsia="en-US"/>
                    </w:rPr>
                    <m:t>*</m:t>
                  </m:r>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R</m:t>
                          </m:r>
                        </m:e>
                        <m:sub>
                          <m:r>
                            <m:rPr>
                              <m:sty m:val="p"/>
                            </m:rPr>
                            <w:rPr>
                              <w:rFonts w:ascii="Cambria Math" w:hAnsi="Cambria Math"/>
                              <w:lang w:val="uk-UA" w:eastAsia="en-US"/>
                            </w:rPr>
                            <m:t>n БДЛК</m:t>
                          </m:r>
                        </m:sub>
                      </m:sSub>
                    </m:e>
                  </m:nary>
                </m:num>
                <m:den>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m:t>
                          </m:r>
                          <m:d>
                            <m:dPr>
                              <m:ctrlPr>
                                <w:rPr>
                                  <w:rFonts w:ascii="Cambria Math" w:hAnsi="Cambria Math"/>
                                  <w:i/>
                                  <w:lang w:val="uk-UA" w:eastAsia="en-US"/>
                                </w:rPr>
                              </m:ctrlPr>
                            </m:dPr>
                            <m:e>
                              <m:r>
                                <m:rPr>
                                  <m:sty m:val="p"/>
                                </m:rPr>
                                <w:rPr>
                                  <w:rFonts w:ascii="Cambria Math" w:hAnsi="Cambria Math"/>
                                  <w:lang w:val="uk-UA" w:eastAsia="en-US"/>
                                </w:rPr>
                                <m:t>1-11</m:t>
                              </m:r>
                            </m:e>
                          </m:d>
                          <m:r>
                            <m:rPr>
                              <m:sty m:val="p"/>
                            </m:rPr>
                            <w:rPr>
                              <w:rFonts w:ascii="Cambria Math" w:hAnsi="Cambria Math"/>
                              <w:lang w:val="uk-UA" w:eastAsia="en-US"/>
                            </w:rPr>
                            <m:t>кан</m:t>
                          </m:r>
                        </m:sub>
                      </m:sSub>
                    </m:e>
                  </m:nary>
                  <m:r>
                    <m:rPr>
                      <m:sty m:val="p"/>
                    </m:rPr>
                    <w:rPr>
                      <w:rFonts w:ascii="Cambria Math" w:hAnsi="Cambria Math"/>
                      <w:lang w:val="uk-UA" w:eastAsia="en-US"/>
                    </w:rPr>
                    <m:t>*</m:t>
                  </m:r>
                  <m:sSub>
                    <m:sSubPr>
                      <m:ctrlPr>
                        <w:rPr>
                          <w:rFonts w:ascii="Cambria Math" w:hAnsi="Cambria Math"/>
                          <w:i/>
                          <w:lang w:val="uk-UA"/>
                        </w:rPr>
                      </m:ctrlPr>
                    </m:sSubPr>
                    <m:e>
                      <m:r>
                        <m:rPr>
                          <m:sty m:val="p"/>
                        </m:rPr>
                        <w:rPr>
                          <w:rFonts w:ascii="Cambria Math" w:hAnsi="Cambria Math"/>
                          <w:lang w:val="uk-UA"/>
                        </w:rPr>
                        <m:t>K</m:t>
                      </m:r>
                    </m:e>
                    <m:sub>
                      <m:r>
                        <m:rPr>
                          <m:sty m:val="p"/>
                        </m:rPr>
                        <w:rPr>
                          <w:rFonts w:ascii="Cambria Math" w:hAnsi="Cambria Math"/>
                          <w:vertAlign w:val="subscript"/>
                          <w:lang w:val="uk-UA"/>
                        </w:rPr>
                        <m:t>НБУ</m:t>
                      </m:r>
                    </m:sub>
                  </m:sSub>
                </m:den>
              </m:f>
              <m:r>
                <m:rPr>
                  <m:sty m:val="p"/>
                </m:rPr>
                <w:rPr>
                  <w:rFonts w:ascii="Cambria Math" w:hAnsi="Cambria Math"/>
                  <w:lang w:val="uk-UA" w:eastAsia="en-US"/>
                </w:rPr>
                <m:t>*</m:t>
              </m:r>
              <m:sSub>
                <m:sSubPr>
                  <m:ctrlPr>
                    <w:rPr>
                      <w:rFonts w:ascii="Cambria Math" w:hAnsi="Cambria Math"/>
                      <w:i/>
                      <w:vertAlign w:val="subscript"/>
                      <w:lang w:val="uk-UA"/>
                    </w:rPr>
                  </m:ctrlPr>
                </m:sSubPr>
                <m:e>
                  <m:r>
                    <m:rPr>
                      <m:sty m:val="p"/>
                    </m:rPr>
                    <w:rPr>
                      <w:rFonts w:ascii="Cambria Math" w:hAnsi="Cambria Math"/>
                      <w:lang w:val="uk-UA"/>
                    </w:rPr>
                    <m:t>К</m:t>
                  </m:r>
                </m:e>
                <m:sub>
                  <m:r>
                    <m:rPr>
                      <m:sty m:val="p"/>
                    </m:rPr>
                    <w:rPr>
                      <w:rFonts w:ascii="Cambria Math" w:hAnsi="Cambria Math"/>
                      <w:vertAlign w:val="subscript"/>
                      <w:lang w:val="uk-UA"/>
                    </w:rPr>
                    <m:t>р канал</m:t>
                  </m:r>
                </m:sub>
              </m:sSub>
              <m:r>
                <m:rPr>
                  <m:sty m:val="p"/>
                </m:rPr>
                <w:rPr>
                  <w:rFonts w:ascii="Cambria Math" w:hAnsi="Cambria Math"/>
                  <w:lang w:val="uk-UA" w:eastAsia="en-US"/>
                </w:rPr>
                <m:t xml:space="preserve">     </m:t>
              </m:r>
              <m:d>
                <m:dPr>
                  <m:ctrlPr>
                    <w:rPr>
                      <w:rFonts w:ascii="Cambria Math" w:hAnsi="Cambria Math" w:cs="Helvetica"/>
                      <w:i/>
                      <w:sz w:val="27"/>
                      <w:szCs w:val="27"/>
                      <w:shd w:val="clear" w:color="auto" w:fill="FFFFFF"/>
                      <w:lang w:val="uk-UA"/>
                    </w:rPr>
                  </m:ctrlPr>
                </m:dPr>
                <m:e>
                  <m:r>
                    <w:rPr>
                      <w:rFonts w:ascii="Cambria Math" w:hAnsi="Cambria Math"/>
                      <w:lang w:val="uk-UA" w:eastAsia="en-US"/>
                    </w:rPr>
                    <m:t>10</m:t>
                  </m:r>
                </m:e>
              </m:d>
              <m:r>
                <w:rPr>
                  <w:rFonts w:ascii="Cambria Math" w:hAnsi="Cambria Math" w:cs="Helvetica"/>
                  <w:sz w:val="27"/>
                  <w:szCs w:val="27"/>
                  <w:shd w:val="clear" w:color="auto" w:fill="FFFFFF"/>
                  <w:lang w:val="uk-UA"/>
                </w:rPr>
                <m:t>,</m:t>
              </m:r>
              <m:ctrlPr>
                <w:rPr>
                  <w:rFonts w:ascii="Cambria Math" w:hAnsi="Cambria Math"/>
                  <w:i/>
                  <w:lang w:val="uk-UA" w:eastAsia="en-US"/>
                </w:rPr>
              </m:ctrlPr>
            </m:e>
          </m:eqArr>
        </m:oMath>
      </m:oMathPara>
    </w:p>
    <w:p w14:paraId="594504CF" w14:textId="77777777" w:rsidR="00E75E60" w:rsidRPr="009D5108" w:rsidRDefault="00E75E60" w:rsidP="009B488D">
      <w:pPr>
        <w:pStyle w:val="21"/>
        <w:tabs>
          <w:tab w:val="left" w:pos="1134"/>
        </w:tabs>
        <w:spacing w:after="0" w:line="360" w:lineRule="auto"/>
        <w:ind w:left="567"/>
        <w:jc w:val="both"/>
        <w:rPr>
          <w:rFonts w:ascii="Times New Roman" w:hAnsi="Times New Roman"/>
          <w:sz w:val="28"/>
          <w:szCs w:val="28"/>
          <w:lang w:val="uk-UA"/>
        </w:rPr>
      </w:pPr>
    </w:p>
    <w:p w14:paraId="594504D0" w14:textId="77777777" w:rsidR="00EC29B1" w:rsidRPr="009D5108" w:rsidRDefault="002B3FA9" w:rsidP="002B3FA9">
      <w:pPr>
        <w:pStyle w:val="21"/>
        <w:tabs>
          <w:tab w:val="left" w:pos="113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5) </w:t>
      </w:r>
      <w:r w:rsidR="00E75E60" w:rsidRPr="009D5108">
        <w:rPr>
          <w:rFonts w:ascii="Times New Roman" w:hAnsi="Times New Roman"/>
          <w:sz w:val="28"/>
          <w:szCs w:val="28"/>
          <w:lang w:val="uk-UA"/>
        </w:rPr>
        <w:t>1-</w:t>
      </w:r>
      <w:r w:rsidR="0037302C" w:rsidRPr="009D5108">
        <w:rPr>
          <w:rFonts w:ascii="Times New Roman" w:hAnsi="Times New Roman"/>
          <w:sz w:val="28"/>
          <w:szCs w:val="28"/>
          <w:lang w:val="uk-UA"/>
        </w:rPr>
        <w:t>12</w:t>
      </w:r>
      <w:r w:rsidR="00EC29B1" w:rsidRPr="009D5108">
        <w:rPr>
          <w:rFonts w:ascii="Times New Roman" w:hAnsi="Times New Roman"/>
          <w:sz w:val="28"/>
          <w:szCs w:val="28"/>
          <w:lang w:val="uk-UA"/>
        </w:rPr>
        <w:t xml:space="preserve"> коліна БДЛК:</w:t>
      </w:r>
    </w:p>
    <w:p w14:paraId="594504D1" w14:textId="5B2A70CC" w:rsidR="008C19D6" w:rsidRPr="009D5108" w:rsidRDefault="00E86415" w:rsidP="009B488D">
      <w:pPr>
        <w:rPr>
          <w:i/>
          <w:lang w:val="uk-UA" w:eastAsia="en-US"/>
        </w:rPr>
      </w:pPr>
      <m:oMathPara>
        <m:oMathParaPr>
          <m:jc m:val="center"/>
        </m:oMathParaPr>
        <m:oMath>
          <m:eqArr>
            <m:eqArrPr>
              <m:maxDist m:val="1"/>
              <m:ctrlPr>
                <w:rPr>
                  <w:rFonts w:ascii="Cambria Math" w:hAnsi="Cambria Math"/>
                  <w:i/>
                  <w:lang w:val="uk-UA"/>
                </w:rPr>
              </m:ctrlPr>
            </m:eqArrPr>
            <m:e>
              <m:sSub>
                <m:sSubPr>
                  <m:ctrlPr>
                    <w:rPr>
                      <w:rFonts w:ascii="Cambria Math" w:hAnsi="Cambria Math"/>
                      <w:i/>
                      <w:lang w:val="uk-UA" w:eastAsia="en-US"/>
                    </w:rPr>
                  </m:ctrlPr>
                </m:sSubPr>
                <m:e>
                  <m:r>
                    <m:rPr>
                      <m:sty m:val="p"/>
                    </m:rPr>
                    <w:rPr>
                      <w:rFonts w:ascii="Cambria Math" w:hAnsi="Cambria Math"/>
                      <w:lang w:val="uk-UA" w:eastAsia="en-US"/>
                    </w:rPr>
                    <m:t>S</m:t>
                  </m:r>
                </m:e>
                <m:sub>
                  <m:d>
                    <m:dPr>
                      <m:ctrlPr>
                        <w:rPr>
                          <w:rFonts w:ascii="Cambria Math" w:hAnsi="Cambria Math"/>
                          <w:i/>
                          <w:lang w:val="uk-UA" w:eastAsia="en-US"/>
                        </w:rPr>
                      </m:ctrlPr>
                    </m:dPr>
                    <m:e>
                      <m:r>
                        <m:rPr>
                          <m:sty m:val="p"/>
                        </m:rPr>
                        <w:rPr>
                          <w:rFonts w:ascii="Cambria Math" w:hAnsi="Cambria Math"/>
                          <w:lang w:val="uk-UA" w:eastAsia="en-US"/>
                        </w:rPr>
                        <m:t>1-12</m:t>
                      </m:r>
                    </m:e>
                  </m:d>
                </m:sub>
              </m:sSub>
              <m:r>
                <m:rPr>
                  <m:sty m:val="p"/>
                </m:rPr>
                <w:rPr>
                  <w:rFonts w:ascii="Cambria Math" w:hAnsi="Cambria Math"/>
                  <w:lang w:val="uk-UA" w:eastAsia="en-US"/>
                </w:rPr>
                <m:t>=</m:t>
              </m:r>
              <m:f>
                <m:fPr>
                  <m:ctrlPr>
                    <w:rPr>
                      <w:rFonts w:ascii="Cambria Math" w:hAnsi="Cambria Math"/>
                      <w:i/>
                      <w:lang w:val="uk-UA" w:eastAsia="en-US"/>
                    </w:rPr>
                  </m:ctrlPr>
                </m:fPr>
                <m:num>
                  <m:sSub>
                    <m:sSubPr>
                      <m:ctrlPr>
                        <w:rPr>
                          <w:rFonts w:ascii="Cambria Math" w:hAnsi="Cambria Math"/>
                          <w:i/>
                          <w:lang w:val="uk-UA" w:eastAsia="en-US"/>
                        </w:rPr>
                      </m:ctrlPr>
                    </m:sSubPr>
                    <m:e>
                      <m:r>
                        <m:rPr>
                          <m:sty m:val="p"/>
                        </m:rPr>
                        <w:rPr>
                          <w:rFonts w:ascii="Cambria Math" w:hAnsi="Cambria Math"/>
                          <w:lang w:val="uk-UA" w:eastAsia="en-US"/>
                        </w:rPr>
                        <m:t>k</m:t>
                      </m:r>
                    </m:e>
                    <m:sub>
                      <m:d>
                        <m:dPr>
                          <m:ctrlPr>
                            <w:rPr>
                              <w:rFonts w:ascii="Cambria Math" w:hAnsi="Cambria Math"/>
                              <w:i/>
                              <w:lang w:val="uk-UA" w:eastAsia="en-US"/>
                            </w:rPr>
                          </m:ctrlPr>
                        </m:dPr>
                        <m:e>
                          <m:r>
                            <m:rPr>
                              <m:sty m:val="p"/>
                            </m:rPr>
                            <w:rPr>
                              <w:rFonts w:ascii="Cambria Math" w:hAnsi="Cambria Math"/>
                              <w:lang w:val="uk-UA" w:eastAsia="en-US"/>
                            </w:rPr>
                            <m:t>1-12</m:t>
                          </m:r>
                        </m:e>
                      </m:d>
                    </m:sub>
                  </m:sSub>
                  <m:r>
                    <m:rPr>
                      <m:sty m:val="p"/>
                    </m:rPr>
                    <w:rPr>
                      <w:rFonts w:ascii="Cambria Math" w:hAnsi="Cambria Math"/>
                      <w:lang w:val="uk-UA" w:eastAsia="en-US"/>
                    </w:rPr>
                    <m:t>*</m:t>
                  </m:r>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R</m:t>
                          </m:r>
                        </m:e>
                        <m:sub>
                          <m:r>
                            <m:rPr>
                              <m:sty m:val="p"/>
                            </m:rPr>
                            <w:rPr>
                              <w:rFonts w:ascii="Cambria Math" w:hAnsi="Cambria Math"/>
                              <w:lang w:val="uk-UA" w:eastAsia="en-US"/>
                            </w:rPr>
                            <m:t>n БДЛК</m:t>
                          </m:r>
                        </m:sub>
                      </m:sSub>
                    </m:e>
                  </m:nary>
                </m:num>
                <m:den>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m:t>
                          </m:r>
                          <m:d>
                            <m:dPr>
                              <m:ctrlPr>
                                <w:rPr>
                                  <w:rFonts w:ascii="Cambria Math" w:hAnsi="Cambria Math"/>
                                  <w:i/>
                                  <w:lang w:val="uk-UA" w:eastAsia="en-US"/>
                                </w:rPr>
                              </m:ctrlPr>
                            </m:dPr>
                            <m:e>
                              <m:r>
                                <m:rPr>
                                  <m:sty m:val="p"/>
                                </m:rPr>
                                <w:rPr>
                                  <w:rFonts w:ascii="Cambria Math" w:hAnsi="Cambria Math"/>
                                  <w:lang w:val="uk-UA" w:eastAsia="en-US"/>
                                </w:rPr>
                                <m:t>1-12</m:t>
                              </m:r>
                            </m:e>
                          </m:d>
                          <m:r>
                            <m:rPr>
                              <m:sty m:val="p"/>
                            </m:rPr>
                            <w:rPr>
                              <w:rFonts w:ascii="Cambria Math" w:hAnsi="Cambria Math"/>
                              <w:lang w:val="uk-UA" w:eastAsia="en-US"/>
                            </w:rPr>
                            <m:t>кан</m:t>
                          </m:r>
                        </m:sub>
                      </m:sSub>
                    </m:e>
                  </m:nary>
                  <m:r>
                    <m:rPr>
                      <m:sty m:val="p"/>
                    </m:rPr>
                    <w:rPr>
                      <w:rFonts w:ascii="Cambria Math" w:hAnsi="Cambria Math"/>
                      <w:lang w:val="uk-UA" w:eastAsia="en-US"/>
                    </w:rPr>
                    <m:t>*</m:t>
                  </m:r>
                  <m:sSub>
                    <m:sSubPr>
                      <m:ctrlPr>
                        <w:rPr>
                          <w:rFonts w:ascii="Cambria Math" w:hAnsi="Cambria Math"/>
                          <w:i/>
                          <w:lang w:val="uk-UA"/>
                        </w:rPr>
                      </m:ctrlPr>
                    </m:sSubPr>
                    <m:e>
                      <m:r>
                        <m:rPr>
                          <m:sty m:val="p"/>
                        </m:rPr>
                        <w:rPr>
                          <w:rFonts w:ascii="Cambria Math" w:hAnsi="Cambria Math"/>
                          <w:lang w:val="uk-UA"/>
                        </w:rPr>
                        <m:t>K</m:t>
                      </m:r>
                    </m:e>
                    <m:sub>
                      <m:r>
                        <m:rPr>
                          <m:sty m:val="p"/>
                        </m:rPr>
                        <w:rPr>
                          <w:rFonts w:ascii="Cambria Math" w:hAnsi="Cambria Math"/>
                          <w:vertAlign w:val="subscript"/>
                          <w:lang w:val="uk-UA"/>
                        </w:rPr>
                        <m:t>НБУ</m:t>
                      </m:r>
                    </m:sub>
                  </m:sSub>
                </m:den>
              </m:f>
              <m:r>
                <m:rPr>
                  <m:sty m:val="p"/>
                </m:rPr>
                <w:rPr>
                  <w:rFonts w:ascii="Cambria Math" w:hAnsi="Cambria Math"/>
                  <w:lang w:val="uk-UA" w:eastAsia="en-US"/>
                </w:rPr>
                <m:t>*</m:t>
              </m:r>
              <m:sSub>
                <m:sSubPr>
                  <m:ctrlPr>
                    <w:rPr>
                      <w:rFonts w:ascii="Cambria Math" w:hAnsi="Cambria Math"/>
                      <w:i/>
                      <w:vertAlign w:val="subscript"/>
                      <w:lang w:val="uk-UA"/>
                    </w:rPr>
                  </m:ctrlPr>
                </m:sSubPr>
                <m:e>
                  <m:r>
                    <m:rPr>
                      <m:sty m:val="p"/>
                    </m:rPr>
                    <w:rPr>
                      <w:rFonts w:ascii="Cambria Math" w:hAnsi="Cambria Math"/>
                      <w:lang w:val="uk-UA"/>
                    </w:rPr>
                    <m:t>К</m:t>
                  </m:r>
                </m:e>
                <m:sub>
                  <m:r>
                    <m:rPr>
                      <m:sty m:val="p"/>
                    </m:rPr>
                    <w:rPr>
                      <w:rFonts w:ascii="Cambria Math" w:hAnsi="Cambria Math"/>
                      <w:vertAlign w:val="subscript"/>
                      <w:lang w:val="uk-UA"/>
                    </w:rPr>
                    <m:t>р канал</m:t>
                  </m:r>
                </m:sub>
              </m:sSub>
              <m:r>
                <m:rPr>
                  <m:sty m:val="p"/>
                </m:rPr>
                <w:rPr>
                  <w:rFonts w:ascii="Cambria Math" w:hAnsi="Cambria Math"/>
                  <w:lang w:val="uk-UA" w:eastAsia="en-US"/>
                </w:rPr>
                <m:t xml:space="preserve">    </m:t>
              </m:r>
              <m:d>
                <m:dPr>
                  <m:ctrlPr>
                    <w:rPr>
                      <w:rFonts w:ascii="Cambria Math" w:hAnsi="Cambria Math" w:cs="Helvetica"/>
                      <w:i/>
                      <w:sz w:val="27"/>
                      <w:szCs w:val="27"/>
                      <w:shd w:val="clear" w:color="auto" w:fill="FFFFFF"/>
                      <w:lang w:val="uk-UA"/>
                    </w:rPr>
                  </m:ctrlPr>
                </m:dPr>
                <m:e>
                  <m:r>
                    <w:rPr>
                      <w:rFonts w:ascii="Cambria Math" w:hAnsi="Cambria Math"/>
                      <w:lang w:val="uk-UA" w:eastAsia="en-US"/>
                    </w:rPr>
                    <m:t>11</m:t>
                  </m:r>
                </m:e>
              </m:d>
              <m:r>
                <w:rPr>
                  <w:rFonts w:ascii="Cambria Math" w:hAnsi="Cambria Math" w:cs="Helvetica"/>
                  <w:sz w:val="27"/>
                  <w:szCs w:val="27"/>
                  <w:shd w:val="clear" w:color="auto" w:fill="FFFFFF"/>
                  <w:lang w:val="uk-UA"/>
                </w:rPr>
                <m:t>,</m:t>
              </m:r>
              <m:ctrlPr>
                <w:rPr>
                  <w:rFonts w:ascii="Cambria Math" w:hAnsi="Cambria Math"/>
                  <w:i/>
                  <w:lang w:val="uk-UA" w:eastAsia="en-US"/>
                </w:rPr>
              </m:ctrlPr>
            </m:e>
          </m:eqArr>
        </m:oMath>
      </m:oMathPara>
    </w:p>
    <w:p w14:paraId="594504D2" w14:textId="77777777" w:rsidR="00E75E60" w:rsidRPr="009D5108" w:rsidRDefault="00E75E60" w:rsidP="009B488D">
      <w:pPr>
        <w:pStyle w:val="21"/>
        <w:tabs>
          <w:tab w:val="left" w:pos="1134"/>
        </w:tabs>
        <w:spacing w:after="0" w:line="360" w:lineRule="auto"/>
        <w:ind w:left="567"/>
        <w:jc w:val="both"/>
        <w:rPr>
          <w:rFonts w:ascii="Times New Roman" w:hAnsi="Times New Roman"/>
          <w:sz w:val="28"/>
          <w:szCs w:val="28"/>
          <w:lang w:val="uk-UA"/>
        </w:rPr>
      </w:pPr>
    </w:p>
    <w:p w14:paraId="594504D3" w14:textId="096C2792" w:rsidR="00B85DFF" w:rsidRPr="009D5108" w:rsidRDefault="00B85DFF" w:rsidP="00AC1D30">
      <w:pPr>
        <w:spacing w:line="360" w:lineRule="auto"/>
        <w:ind w:firstLine="567"/>
        <w:jc w:val="both"/>
        <w:rPr>
          <w:sz w:val="28"/>
          <w:szCs w:val="28"/>
          <w:lang w:val="uk-UA"/>
        </w:rPr>
      </w:pPr>
      <w:r w:rsidRPr="009D5108">
        <w:rPr>
          <w:sz w:val="28"/>
          <w:szCs w:val="28"/>
          <w:lang w:val="uk-UA"/>
        </w:rPr>
        <w:t xml:space="preserve">де </w:t>
      </w:r>
      <m:oMath>
        <m:sSub>
          <m:sSubPr>
            <m:ctrlPr>
              <w:rPr>
                <w:rFonts w:ascii="Cambria Math" w:hAnsi="Cambria Math"/>
                <w:sz w:val="28"/>
                <w:szCs w:val="28"/>
                <w:lang w:val="uk-UA"/>
              </w:rPr>
            </m:ctrlPr>
          </m:sSubPr>
          <m:e>
            <m:r>
              <m:rPr>
                <m:sty m:val="p"/>
              </m:rPr>
              <w:rPr>
                <w:rFonts w:ascii="Cambria Math" w:hAnsi="Cambria Math"/>
                <w:sz w:val="28"/>
                <w:szCs w:val="28"/>
                <w:lang w:val="uk-UA"/>
              </w:rPr>
              <m:t>R</m:t>
            </m:r>
          </m:e>
          <m:sub>
            <m:r>
              <m:rPr>
                <m:sty m:val="p"/>
              </m:rPr>
              <w:rPr>
                <w:rFonts w:ascii="Cambria Math" w:hAnsi="Cambria Math"/>
                <w:sz w:val="28"/>
                <w:szCs w:val="28"/>
                <w:lang w:val="uk-UA"/>
              </w:rPr>
              <m:t>n</m:t>
            </m:r>
            <m:sSub>
              <m:sSubPr>
                <m:ctrlPr>
                  <w:rPr>
                    <w:rFonts w:ascii="Cambria Math" w:hAnsi="Cambria Math"/>
                    <w:sz w:val="28"/>
                    <w:szCs w:val="28"/>
                    <w:lang w:val="uk-UA"/>
                  </w:rPr>
                </m:ctrlPr>
              </m:sSubPr>
              <m:e>
                <m:r>
                  <w:rPr>
                    <w:rFonts w:ascii="Cambria Math" w:hAnsi="Cambria Math"/>
                    <w:sz w:val="28"/>
                    <w:szCs w:val="28"/>
                    <w:lang w:val="uk-UA"/>
                  </w:rPr>
                  <m:t>кан</m:t>
                </m:r>
              </m:e>
              <m:sub/>
            </m:sSub>
            <m:r>
              <m:rPr>
                <m:sty m:val="p"/>
              </m:rPr>
              <w:rPr>
                <w:rFonts w:ascii="Cambria Math" w:hAnsi="Cambria Math"/>
                <w:sz w:val="28"/>
                <w:szCs w:val="28"/>
                <w:lang w:val="uk-UA"/>
              </w:rPr>
              <m:t xml:space="preserve"> </m:t>
            </m:r>
          </m:sub>
        </m:sSub>
      </m:oMath>
      <w:r w:rsidRPr="009D5108">
        <w:rPr>
          <w:sz w:val="28"/>
          <w:szCs w:val="28"/>
          <w:lang w:val="uk-UA"/>
        </w:rPr>
        <w:t xml:space="preserve"> – це </w:t>
      </w:r>
      <w:r w:rsidR="008B67A4" w:rsidRPr="009D5108">
        <w:rPr>
          <w:sz w:val="28"/>
          <w:szCs w:val="28"/>
          <w:lang w:val="uk-UA"/>
        </w:rPr>
        <w:t xml:space="preserve">операційні </w:t>
      </w:r>
      <w:r w:rsidR="0021719D" w:rsidRPr="009D5108">
        <w:rPr>
          <w:sz w:val="28"/>
          <w:szCs w:val="28"/>
          <w:lang w:val="uk-UA"/>
        </w:rPr>
        <w:t xml:space="preserve">та фінансові </w:t>
      </w:r>
      <w:r w:rsidRPr="009D5108">
        <w:rPr>
          <w:sz w:val="28"/>
          <w:szCs w:val="28"/>
          <w:lang w:val="uk-UA"/>
        </w:rPr>
        <w:t>витрати по каналам БДЛК, ХМК</w:t>
      </w:r>
      <w:r w:rsidR="005E18FF" w:rsidRPr="009D5108">
        <w:rPr>
          <w:sz w:val="28"/>
          <w:szCs w:val="28"/>
          <w:lang w:val="uk-UA"/>
        </w:rPr>
        <w:t>, які</w:t>
      </w:r>
      <w:r w:rsidRPr="009D5108">
        <w:rPr>
          <w:sz w:val="28"/>
          <w:szCs w:val="28"/>
          <w:lang w:val="uk-UA"/>
        </w:rPr>
        <w:t xml:space="preserve"> визнача</w:t>
      </w:r>
      <w:r w:rsidR="005E18FF" w:rsidRPr="009D5108">
        <w:rPr>
          <w:sz w:val="28"/>
          <w:szCs w:val="28"/>
          <w:lang w:val="uk-UA"/>
        </w:rPr>
        <w:t>ю</w:t>
      </w:r>
      <w:r w:rsidRPr="009D5108">
        <w:rPr>
          <w:sz w:val="28"/>
          <w:szCs w:val="28"/>
          <w:lang w:val="uk-UA"/>
        </w:rPr>
        <w:t xml:space="preserve">ться за формулою </w:t>
      </w:r>
      <w:r w:rsidR="007B2A4F" w:rsidRPr="009D5108">
        <w:rPr>
          <w:sz w:val="28"/>
          <w:szCs w:val="28"/>
          <w:lang w:val="uk-UA"/>
        </w:rPr>
        <w:t>20</w:t>
      </w:r>
      <w:r w:rsidRPr="009D5108">
        <w:rPr>
          <w:sz w:val="28"/>
          <w:szCs w:val="28"/>
          <w:lang w:val="uk-UA"/>
        </w:rPr>
        <w:t xml:space="preserve">, </w:t>
      </w:r>
      <w:r w:rsidR="007B2A4F" w:rsidRPr="009D5108">
        <w:rPr>
          <w:sz w:val="28"/>
          <w:szCs w:val="28"/>
          <w:lang w:val="uk-UA"/>
        </w:rPr>
        <w:t>з урахуванням відповідних операційних</w:t>
      </w:r>
      <w:r w:rsidR="0021719D" w:rsidRPr="009D5108">
        <w:rPr>
          <w:sz w:val="28"/>
          <w:szCs w:val="28"/>
          <w:lang w:val="uk-UA"/>
        </w:rPr>
        <w:t xml:space="preserve"> та фінансових </w:t>
      </w:r>
      <w:r w:rsidR="007B2A4F" w:rsidRPr="009D5108">
        <w:rPr>
          <w:sz w:val="28"/>
          <w:szCs w:val="28"/>
          <w:lang w:val="uk-UA"/>
        </w:rPr>
        <w:t xml:space="preserve"> витрат для визначення р</w:t>
      </w:r>
      <w:r w:rsidR="001513C1" w:rsidRPr="009D5108">
        <w:rPr>
          <w:sz w:val="28"/>
          <w:szCs w:val="28"/>
          <w:lang w:val="uk-UA"/>
        </w:rPr>
        <w:t>о</w:t>
      </w:r>
      <w:r w:rsidR="007B2A4F" w:rsidRPr="009D5108">
        <w:rPr>
          <w:sz w:val="28"/>
          <w:szCs w:val="28"/>
          <w:lang w:val="uk-UA"/>
        </w:rPr>
        <w:t xml:space="preserve">зміру ставки </w:t>
      </w:r>
      <w:r w:rsidR="008B67A4" w:rsidRPr="009D5108">
        <w:rPr>
          <w:sz w:val="28"/>
          <w:szCs w:val="28"/>
          <w:lang w:val="uk-UA"/>
        </w:rPr>
        <w:t xml:space="preserve">цього </w:t>
      </w:r>
      <w:r w:rsidR="007B2A4F" w:rsidRPr="009D5108">
        <w:rPr>
          <w:sz w:val="28"/>
          <w:szCs w:val="28"/>
          <w:lang w:val="uk-UA"/>
        </w:rPr>
        <w:t>канального збору</w:t>
      </w:r>
      <w:r w:rsidR="005E18FF" w:rsidRPr="009D5108">
        <w:rPr>
          <w:sz w:val="28"/>
          <w:szCs w:val="28"/>
          <w:lang w:val="uk-UA"/>
        </w:rPr>
        <w:t xml:space="preserve">, </w:t>
      </w:r>
      <w:r w:rsidR="00630768" w:rsidRPr="009D5108">
        <w:rPr>
          <w:sz w:val="28"/>
          <w:szCs w:val="28"/>
          <w:shd w:val="clear" w:color="auto" w:fill="FFFFFF"/>
          <w:lang w:val="uk-UA"/>
        </w:rPr>
        <w:t>а також витрат із підтримання габаритів суднового ходу на внутрішніх водних шляхах, віднесених до категорії судноплавних (до початку фінансування таких робіт з Державного фонду внутрішніх водних шляхів</w:t>
      </w:r>
      <w:r w:rsidR="003D19B3" w:rsidRPr="009D5108">
        <w:rPr>
          <w:sz w:val="28"/>
          <w:szCs w:val="28"/>
          <w:shd w:val="clear" w:color="auto" w:fill="FFFFFF"/>
          <w:lang w:val="uk-UA"/>
        </w:rPr>
        <w:t xml:space="preserve"> у складі спеціального фонду Державного бюджету України</w:t>
      </w:r>
      <w:r w:rsidR="00630768" w:rsidRPr="009D5108">
        <w:rPr>
          <w:sz w:val="28"/>
          <w:szCs w:val="28"/>
          <w:shd w:val="clear" w:color="auto" w:fill="FFFFFF"/>
          <w:lang w:val="uk-UA"/>
        </w:rPr>
        <w:t xml:space="preserve"> відповідно до Закону України «Про внутрішній водний транспорт»), </w:t>
      </w:r>
      <w:proofErr w:type="spellStart"/>
      <w:r w:rsidR="00D61385" w:rsidRPr="009D5108">
        <w:rPr>
          <w:sz w:val="28"/>
          <w:szCs w:val="28"/>
          <w:lang w:val="uk-UA"/>
        </w:rPr>
        <w:t>тис.</w:t>
      </w:r>
      <w:r w:rsidR="005E18FF" w:rsidRPr="009D5108">
        <w:rPr>
          <w:sz w:val="28"/>
          <w:szCs w:val="28"/>
          <w:lang w:val="uk-UA"/>
        </w:rPr>
        <w:t>грн</w:t>
      </w:r>
      <w:proofErr w:type="spellEnd"/>
      <w:r w:rsidR="005E18FF" w:rsidRPr="009D5108">
        <w:rPr>
          <w:sz w:val="28"/>
          <w:szCs w:val="28"/>
          <w:lang w:val="uk-UA"/>
        </w:rPr>
        <w:t>.</w:t>
      </w:r>
      <w:r w:rsidRPr="009D5108">
        <w:rPr>
          <w:sz w:val="28"/>
          <w:szCs w:val="28"/>
          <w:lang w:val="uk-UA"/>
        </w:rPr>
        <w:t>;</w:t>
      </w:r>
    </w:p>
    <w:p w14:paraId="594504D4" w14:textId="36EB760C" w:rsidR="00B85DFF" w:rsidRPr="009D5108" w:rsidRDefault="00E86415" w:rsidP="00AC1D30">
      <w:pPr>
        <w:spacing w:line="360" w:lineRule="auto"/>
        <w:ind w:firstLine="567"/>
        <w:jc w:val="both"/>
        <w:rPr>
          <w:sz w:val="28"/>
          <w:szCs w:val="28"/>
          <w:lang w:val="uk-UA"/>
        </w:rPr>
      </w:pPr>
      <m:oMath>
        <m:sSub>
          <m:sSubPr>
            <m:ctrlPr>
              <w:rPr>
                <w:rFonts w:ascii="Cambria Math" w:hAnsi="Cambria Math"/>
                <w:sz w:val="28"/>
                <w:szCs w:val="28"/>
                <w:lang w:val="uk-UA"/>
              </w:rPr>
            </m:ctrlPr>
          </m:sSubPr>
          <m:e>
            <m:r>
              <m:rPr>
                <m:sty m:val="p"/>
              </m:rPr>
              <w:rPr>
                <w:rFonts w:ascii="Cambria Math" w:hAnsi="Cambria Math"/>
                <w:sz w:val="28"/>
                <w:szCs w:val="28"/>
                <w:lang w:val="uk-UA"/>
              </w:rPr>
              <m:t>К</m:t>
            </m:r>
          </m:e>
          <m:sub>
            <m:r>
              <m:rPr>
                <m:sty m:val="p"/>
              </m:rPr>
              <w:rPr>
                <w:rFonts w:ascii="Cambria Math" w:hAnsi="Cambria Math"/>
                <w:sz w:val="28"/>
                <w:szCs w:val="28"/>
                <w:lang w:val="uk-UA"/>
              </w:rPr>
              <m:t>р канал</m:t>
            </m:r>
          </m:sub>
        </m:sSub>
      </m:oMath>
      <w:r w:rsidR="00B85DFF" w:rsidRPr="009D5108">
        <w:rPr>
          <w:sz w:val="28"/>
          <w:szCs w:val="28"/>
          <w:lang w:val="uk-UA"/>
        </w:rPr>
        <w:t xml:space="preserve"> – це коефіцієнт рентабельності, </w:t>
      </w:r>
      <w:r w:rsidR="00A349A1" w:rsidRPr="009D5108">
        <w:rPr>
          <w:sz w:val="28"/>
          <w:szCs w:val="28"/>
          <w:lang w:val="uk-UA"/>
        </w:rPr>
        <w:t xml:space="preserve">що враховує норматив рентабельності (інвестиційну складову частину), </w:t>
      </w:r>
      <w:r w:rsidR="00B85DFF" w:rsidRPr="009D5108">
        <w:rPr>
          <w:sz w:val="28"/>
          <w:szCs w:val="28"/>
          <w:lang w:val="uk-UA"/>
        </w:rPr>
        <w:t>визначений з</w:t>
      </w:r>
      <w:r w:rsidR="005A55BF" w:rsidRPr="009D5108">
        <w:rPr>
          <w:sz w:val="28"/>
          <w:szCs w:val="28"/>
          <w:lang w:val="uk-UA"/>
        </w:rPr>
        <w:t xml:space="preserve">а формулою </w:t>
      </w:r>
      <w:r w:rsidR="00606964" w:rsidRPr="009D5108">
        <w:rPr>
          <w:sz w:val="28"/>
          <w:szCs w:val="28"/>
          <w:lang w:val="uk-UA"/>
        </w:rPr>
        <w:t>37</w:t>
      </w:r>
      <w:r w:rsidR="00B85DFF" w:rsidRPr="009D5108">
        <w:rPr>
          <w:sz w:val="28"/>
          <w:szCs w:val="28"/>
          <w:lang w:val="uk-UA"/>
        </w:rPr>
        <w:t>.</w:t>
      </w:r>
    </w:p>
    <w:p w14:paraId="594504D5" w14:textId="77777777" w:rsidR="00B85DFF" w:rsidRPr="009D5108" w:rsidRDefault="00B85DFF" w:rsidP="009B488D">
      <w:pPr>
        <w:pStyle w:val="21"/>
        <w:tabs>
          <w:tab w:val="left" w:pos="1134"/>
        </w:tabs>
        <w:spacing w:after="0" w:line="360" w:lineRule="auto"/>
        <w:ind w:left="567"/>
        <w:jc w:val="both"/>
        <w:rPr>
          <w:rFonts w:ascii="Times New Roman" w:hAnsi="Times New Roman"/>
          <w:sz w:val="28"/>
          <w:szCs w:val="28"/>
          <w:lang w:val="uk-UA" w:eastAsia="ru-RU"/>
        </w:rPr>
      </w:pPr>
    </w:p>
    <w:p w14:paraId="594504D6" w14:textId="3B5FC823" w:rsidR="00EC29B1" w:rsidRPr="009D5108" w:rsidRDefault="002B3FA9" w:rsidP="002B3FA9">
      <w:pPr>
        <w:pStyle w:val="21"/>
        <w:tabs>
          <w:tab w:val="left" w:pos="993"/>
        </w:tabs>
        <w:spacing w:after="0" w:line="360" w:lineRule="auto"/>
        <w:ind w:left="0" w:firstLine="567"/>
        <w:jc w:val="both"/>
        <w:rPr>
          <w:rFonts w:ascii="Times New Roman" w:eastAsia="Calibri" w:hAnsi="Times New Roman"/>
          <w:sz w:val="28"/>
          <w:szCs w:val="28"/>
          <w:lang w:val="uk-UA"/>
        </w:rPr>
      </w:pPr>
      <w:r w:rsidRPr="009D5108">
        <w:rPr>
          <w:rFonts w:ascii="Times New Roman" w:eastAsia="Calibri" w:hAnsi="Times New Roman"/>
          <w:sz w:val="28"/>
          <w:szCs w:val="28"/>
          <w:lang w:val="uk-UA"/>
        </w:rPr>
        <w:t>3. </w:t>
      </w:r>
      <w:r w:rsidR="00613569" w:rsidRPr="009D5108">
        <w:rPr>
          <w:rFonts w:ascii="Times New Roman" w:eastAsia="Calibri" w:hAnsi="Times New Roman"/>
          <w:sz w:val="28"/>
          <w:szCs w:val="28"/>
          <w:lang w:val="uk-UA"/>
        </w:rPr>
        <w:t>У випадку, якщо судно здійснює перехід між морськими портами</w:t>
      </w:r>
      <w:r w:rsidR="006B01CB" w:rsidRPr="009D5108">
        <w:rPr>
          <w:rFonts w:ascii="Times New Roman" w:eastAsia="Calibri" w:hAnsi="Times New Roman"/>
          <w:sz w:val="28"/>
          <w:szCs w:val="28"/>
          <w:lang w:val="uk-UA"/>
        </w:rPr>
        <w:t>/</w:t>
      </w:r>
      <w:r w:rsidR="00613569" w:rsidRPr="009D5108">
        <w:rPr>
          <w:rFonts w:ascii="Times New Roman" w:eastAsia="Calibri" w:hAnsi="Times New Roman"/>
          <w:sz w:val="28"/>
          <w:szCs w:val="28"/>
          <w:lang w:val="uk-UA"/>
        </w:rPr>
        <w:t xml:space="preserve">терміналами, що розташовані на БДЛК, </w:t>
      </w:r>
      <w:r w:rsidR="00E301B9" w:rsidRPr="009D5108">
        <w:rPr>
          <w:rFonts w:ascii="Times New Roman" w:eastAsia="Calibri" w:hAnsi="Times New Roman"/>
          <w:sz w:val="28"/>
          <w:szCs w:val="28"/>
          <w:lang w:val="uk-UA"/>
        </w:rPr>
        <w:t xml:space="preserve">ставка </w:t>
      </w:r>
      <w:r w:rsidR="00613569" w:rsidRPr="009D5108">
        <w:rPr>
          <w:rFonts w:ascii="Times New Roman" w:eastAsia="Calibri" w:hAnsi="Times New Roman"/>
          <w:sz w:val="28"/>
          <w:szCs w:val="28"/>
          <w:lang w:val="uk-UA"/>
        </w:rPr>
        <w:t>канальн</w:t>
      </w:r>
      <w:r w:rsidR="00E301B9" w:rsidRPr="009D5108">
        <w:rPr>
          <w:rFonts w:ascii="Times New Roman" w:eastAsia="Calibri" w:hAnsi="Times New Roman"/>
          <w:sz w:val="28"/>
          <w:szCs w:val="28"/>
          <w:lang w:val="uk-UA"/>
        </w:rPr>
        <w:t>ого</w:t>
      </w:r>
      <w:r w:rsidR="00613569" w:rsidRPr="009D5108">
        <w:rPr>
          <w:rFonts w:ascii="Times New Roman" w:eastAsia="Calibri" w:hAnsi="Times New Roman"/>
          <w:sz w:val="28"/>
          <w:szCs w:val="28"/>
          <w:lang w:val="uk-UA"/>
        </w:rPr>
        <w:t xml:space="preserve"> зб</w:t>
      </w:r>
      <w:r w:rsidR="00E301B9" w:rsidRPr="009D5108">
        <w:rPr>
          <w:rFonts w:ascii="Times New Roman" w:eastAsia="Calibri" w:hAnsi="Times New Roman"/>
          <w:sz w:val="28"/>
          <w:szCs w:val="28"/>
          <w:lang w:val="uk-UA"/>
        </w:rPr>
        <w:t>о</w:t>
      </w:r>
      <w:r w:rsidR="00613569" w:rsidRPr="009D5108">
        <w:rPr>
          <w:rFonts w:ascii="Times New Roman" w:eastAsia="Calibri" w:hAnsi="Times New Roman"/>
          <w:sz w:val="28"/>
          <w:szCs w:val="28"/>
          <w:lang w:val="uk-UA"/>
        </w:rPr>
        <w:t>р</w:t>
      </w:r>
      <w:r w:rsidR="00E301B9" w:rsidRPr="009D5108">
        <w:rPr>
          <w:rFonts w:ascii="Times New Roman" w:eastAsia="Calibri" w:hAnsi="Times New Roman"/>
          <w:sz w:val="28"/>
          <w:szCs w:val="28"/>
          <w:lang w:val="uk-UA"/>
        </w:rPr>
        <w:t>у</w:t>
      </w:r>
      <w:r w:rsidR="00613569" w:rsidRPr="009D5108">
        <w:rPr>
          <w:rFonts w:ascii="Times New Roman" w:eastAsia="Calibri" w:hAnsi="Times New Roman"/>
          <w:sz w:val="28"/>
          <w:szCs w:val="28"/>
          <w:lang w:val="uk-UA"/>
        </w:rPr>
        <w:t xml:space="preserve"> за прохід по БДЛК дорівнює різниці між розмірами ставок, установленими для відповідних ділянок БДЛК</w:t>
      </w:r>
      <w:r w:rsidR="0055584D" w:rsidRPr="009D5108">
        <w:rPr>
          <w:rFonts w:ascii="Times New Roman" w:eastAsia="Calibri" w:hAnsi="Times New Roman"/>
          <w:sz w:val="28"/>
          <w:szCs w:val="28"/>
          <w:lang w:val="uk-UA"/>
        </w:rPr>
        <w:t>.</w:t>
      </w:r>
      <w:r w:rsidR="00EF493C" w:rsidRPr="009D5108">
        <w:rPr>
          <w:rFonts w:ascii="Times New Roman" w:eastAsia="Calibri" w:hAnsi="Times New Roman"/>
          <w:sz w:val="28"/>
          <w:szCs w:val="28"/>
          <w:lang w:val="uk-UA"/>
        </w:rPr>
        <w:t xml:space="preserve">  </w:t>
      </w:r>
      <w:r w:rsidR="00EC29B1" w:rsidRPr="009D5108">
        <w:rPr>
          <w:rFonts w:ascii="Times New Roman" w:eastAsia="Calibri" w:hAnsi="Times New Roman"/>
          <w:sz w:val="28"/>
          <w:szCs w:val="28"/>
          <w:lang w:val="uk-UA"/>
        </w:rPr>
        <w:t xml:space="preserve"> </w:t>
      </w:r>
    </w:p>
    <w:p w14:paraId="594504D7" w14:textId="2DA9BA14" w:rsidR="00871699" w:rsidRPr="009D5108" w:rsidRDefault="002F0746" w:rsidP="009B488D">
      <w:pPr>
        <w:pStyle w:val="21"/>
        <w:tabs>
          <w:tab w:val="left" w:pos="993"/>
        </w:tabs>
        <w:spacing w:after="0" w:line="360" w:lineRule="auto"/>
        <w:ind w:left="0" w:firstLine="567"/>
        <w:jc w:val="both"/>
        <w:rPr>
          <w:rFonts w:ascii="Times New Roman" w:eastAsia="Calibri" w:hAnsi="Times New Roman"/>
          <w:sz w:val="28"/>
          <w:szCs w:val="28"/>
          <w:lang w:val="uk-UA"/>
        </w:rPr>
      </w:pPr>
      <w:bookmarkStart w:id="3" w:name="_Hlk33606683"/>
      <w:r w:rsidRPr="009D5108">
        <w:rPr>
          <w:rFonts w:ascii="Times New Roman" w:eastAsia="Calibri" w:hAnsi="Times New Roman"/>
          <w:sz w:val="28"/>
          <w:szCs w:val="28"/>
          <w:lang w:val="uk-UA"/>
        </w:rPr>
        <w:t xml:space="preserve">Для суден, що здійснюють </w:t>
      </w:r>
      <w:r w:rsidR="00E301B9" w:rsidRPr="009D5108">
        <w:rPr>
          <w:rFonts w:ascii="Times New Roman" w:eastAsia="Calibri" w:hAnsi="Times New Roman"/>
          <w:sz w:val="28"/>
          <w:szCs w:val="28"/>
          <w:lang w:val="uk-UA"/>
        </w:rPr>
        <w:t>перехід між морськими портами</w:t>
      </w:r>
      <w:r w:rsidR="006B01CB" w:rsidRPr="009D5108">
        <w:rPr>
          <w:rFonts w:ascii="Times New Roman" w:eastAsia="Calibri" w:hAnsi="Times New Roman"/>
          <w:sz w:val="28"/>
          <w:szCs w:val="28"/>
          <w:lang w:val="uk-UA"/>
        </w:rPr>
        <w:t>/</w:t>
      </w:r>
      <w:r w:rsidR="00E301B9" w:rsidRPr="009D5108">
        <w:rPr>
          <w:rFonts w:ascii="Times New Roman" w:eastAsia="Calibri" w:hAnsi="Times New Roman"/>
          <w:sz w:val="28"/>
          <w:szCs w:val="28"/>
          <w:lang w:val="uk-UA"/>
        </w:rPr>
        <w:t>терміналами на р.</w:t>
      </w:r>
      <w:r w:rsidR="007C489B" w:rsidRPr="009D5108">
        <w:rPr>
          <w:rFonts w:ascii="Times New Roman" w:eastAsia="Calibri" w:hAnsi="Times New Roman"/>
          <w:sz w:val="28"/>
          <w:szCs w:val="28"/>
          <w:lang w:val="uk-UA"/>
        </w:rPr>
        <w:t xml:space="preserve"> </w:t>
      </w:r>
      <w:r w:rsidR="00E301B9" w:rsidRPr="009D5108">
        <w:rPr>
          <w:rFonts w:ascii="Times New Roman" w:eastAsia="Calibri" w:hAnsi="Times New Roman"/>
          <w:sz w:val="28"/>
          <w:szCs w:val="28"/>
          <w:lang w:val="uk-UA"/>
        </w:rPr>
        <w:t xml:space="preserve">Дніпро та портами, що розташовані на </w:t>
      </w:r>
      <w:r w:rsidRPr="009D5108">
        <w:rPr>
          <w:rFonts w:ascii="Times New Roman" w:eastAsia="Calibri" w:hAnsi="Times New Roman"/>
          <w:sz w:val="28"/>
          <w:szCs w:val="28"/>
          <w:lang w:val="uk-UA"/>
        </w:rPr>
        <w:t xml:space="preserve">БДЛК </w:t>
      </w:r>
      <w:r w:rsidR="00E301B9" w:rsidRPr="009D5108">
        <w:rPr>
          <w:rFonts w:ascii="Times New Roman" w:eastAsia="Calibri" w:hAnsi="Times New Roman"/>
          <w:sz w:val="28"/>
          <w:szCs w:val="28"/>
          <w:lang w:val="uk-UA"/>
        </w:rPr>
        <w:t>вище 5 коліна,</w:t>
      </w:r>
      <w:r w:rsidRPr="009D5108">
        <w:rPr>
          <w:rFonts w:ascii="Times New Roman" w:eastAsia="Calibri" w:hAnsi="Times New Roman"/>
          <w:sz w:val="28"/>
          <w:szCs w:val="28"/>
          <w:lang w:val="uk-UA"/>
        </w:rPr>
        <w:t xml:space="preserve"> ставка канального збору розраховується наступним чином</w:t>
      </w:r>
      <w:r w:rsidR="00EF493C" w:rsidRPr="009D5108">
        <w:rPr>
          <w:rFonts w:ascii="Times New Roman" w:eastAsia="Calibri" w:hAnsi="Times New Roman"/>
          <w:sz w:val="28"/>
          <w:szCs w:val="28"/>
          <w:lang w:val="uk-UA"/>
        </w:rPr>
        <w:t>:</w:t>
      </w:r>
    </w:p>
    <w:p w14:paraId="594504D8" w14:textId="3ED19CBB" w:rsidR="00871699" w:rsidRPr="009D5108" w:rsidRDefault="00E86415" w:rsidP="009B488D">
      <w:pPr>
        <w:rPr>
          <w:lang w:val="uk-UA" w:eastAsia="en-US"/>
        </w:rPr>
      </w:pPr>
      <m:oMathPara>
        <m:oMathParaPr>
          <m:jc m:val="center"/>
        </m:oMathParaPr>
        <m:oMath>
          <m:eqArr>
            <m:eqArrPr>
              <m:maxDist m:val="1"/>
              <m:ctrlPr>
                <w:rPr>
                  <w:rFonts w:ascii="Cambria Math" w:hAnsi="Cambria Math"/>
                  <w:i/>
                  <w:lang w:val="uk-UA"/>
                </w:rPr>
              </m:ctrlPr>
            </m:eqArrPr>
            <m:e>
              <m:sSub>
                <m:sSubPr>
                  <m:ctrlPr>
                    <w:rPr>
                      <w:rFonts w:ascii="Cambria Math" w:hAnsi="Cambria Math"/>
                      <w:i/>
                      <w:lang w:val="uk-UA" w:eastAsia="en-US"/>
                    </w:rPr>
                  </m:ctrlPr>
                </m:sSubPr>
                <m:e>
                  <m:r>
                    <m:rPr>
                      <m:sty m:val="p"/>
                    </m:rPr>
                    <w:rPr>
                      <w:rFonts w:ascii="Cambria Math" w:hAnsi="Cambria Math"/>
                      <w:lang w:val="uk-UA" w:eastAsia="en-US"/>
                    </w:rPr>
                    <m:t>S</m:t>
                  </m:r>
                </m:e>
                <m:sub>
                  <m:r>
                    <m:rPr>
                      <m:sty m:val="p"/>
                    </m:rPr>
                    <w:rPr>
                      <w:rFonts w:ascii="Cambria Math" w:hAnsi="Cambria Math"/>
                      <w:lang w:val="uk-UA" w:eastAsia="en-US"/>
                    </w:rPr>
                    <m:t xml:space="preserve"> x</m:t>
                  </m:r>
                </m:sub>
              </m:sSub>
              <m:r>
                <m:rPr>
                  <m:sty m:val="p"/>
                </m:rPr>
                <w:rPr>
                  <w:rFonts w:ascii="Cambria Math" w:hAnsi="Cambria Math"/>
                  <w:lang w:val="uk-UA" w:eastAsia="en-US"/>
                </w:rPr>
                <m:t>=</m:t>
              </m:r>
              <m:d>
                <m:dPr>
                  <m:ctrlPr>
                    <w:rPr>
                      <w:rFonts w:ascii="Cambria Math" w:hAnsi="Cambria Math"/>
                      <w:i/>
                      <w:lang w:val="uk-UA" w:eastAsia="en-US"/>
                    </w:rPr>
                  </m:ctrlPr>
                </m:dPr>
                <m:e>
                  <m:sSub>
                    <m:sSubPr>
                      <m:ctrlPr>
                        <w:rPr>
                          <w:rFonts w:ascii="Cambria Math" w:hAnsi="Cambria Math"/>
                          <w:i/>
                          <w:lang w:val="uk-UA" w:eastAsia="en-US"/>
                        </w:rPr>
                      </m:ctrlPr>
                    </m:sSubPr>
                    <m:e>
                      <m:r>
                        <m:rPr>
                          <m:sty m:val="p"/>
                        </m:rPr>
                        <w:rPr>
                          <w:rFonts w:ascii="Cambria Math" w:hAnsi="Cambria Math"/>
                          <w:lang w:val="uk-UA" w:eastAsia="en-US"/>
                        </w:rPr>
                        <m:t>S</m:t>
                      </m:r>
                    </m:e>
                    <m:sub>
                      <m:d>
                        <m:dPr>
                          <m:ctrlPr>
                            <w:rPr>
                              <w:rFonts w:ascii="Cambria Math" w:hAnsi="Cambria Math"/>
                              <w:i/>
                              <w:lang w:val="uk-UA" w:eastAsia="en-US"/>
                            </w:rPr>
                          </m:ctrlPr>
                        </m:dPr>
                        <m:e>
                          <m:r>
                            <m:rPr>
                              <m:sty m:val="p"/>
                            </m:rPr>
                            <w:rPr>
                              <w:rFonts w:ascii="Cambria Math" w:hAnsi="Cambria Math"/>
                              <w:lang w:val="uk-UA" w:eastAsia="en-US"/>
                            </w:rPr>
                            <m:t>1-5 та ХМК</m:t>
                          </m:r>
                        </m:e>
                      </m:d>
                    </m:sub>
                  </m:sSub>
                  <m:r>
                    <m:rPr>
                      <m:sty m:val="p"/>
                    </m:rPr>
                    <w:rPr>
                      <w:rFonts w:ascii="Cambria Math" w:hAnsi="Cambria Math"/>
                      <w:lang w:val="uk-UA" w:eastAsia="en-US"/>
                    </w:rPr>
                    <m:t>-</m:t>
                  </m:r>
                  <m:sSub>
                    <m:sSubPr>
                      <m:ctrlPr>
                        <w:rPr>
                          <w:rFonts w:ascii="Cambria Math" w:hAnsi="Cambria Math"/>
                          <w:i/>
                          <w:lang w:val="uk-UA" w:eastAsia="en-US"/>
                        </w:rPr>
                      </m:ctrlPr>
                    </m:sSubPr>
                    <m:e>
                      <m:r>
                        <m:rPr>
                          <m:sty m:val="p"/>
                        </m:rPr>
                        <w:rPr>
                          <w:rFonts w:ascii="Cambria Math" w:hAnsi="Cambria Math"/>
                          <w:lang w:val="uk-UA" w:eastAsia="en-US"/>
                        </w:rPr>
                        <m:t>S</m:t>
                      </m:r>
                    </m:e>
                    <m:sub>
                      <m:d>
                        <m:dPr>
                          <m:ctrlPr>
                            <w:rPr>
                              <w:rFonts w:ascii="Cambria Math" w:hAnsi="Cambria Math"/>
                              <w:i/>
                              <w:lang w:val="uk-UA" w:eastAsia="en-US"/>
                            </w:rPr>
                          </m:ctrlPr>
                        </m:dPr>
                        <m:e>
                          <m:r>
                            <m:rPr>
                              <m:sty m:val="p"/>
                            </m:rPr>
                            <w:rPr>
                              <w:rFonts w:ascii="Cambria Math" w:hAnsi="Cambria Math"/>
                              <w:lang w:val="uk-UA" w:eastAsia="en-US"/>
                            </w:rPr>
                            <m:t>1-3</m:t>
                          </m:r>
                        </m:e>
                      </m:d>
                    </m:sub>
                  </m:sSub>
                </m:e>
              </m:d>
              <m:r>
                <m:rPr>
                  <m:sty m:val="p"/>
                </m:rPr>
                <w:rPr>
                  <w:rFonts w:ascii="Cambria Math" w:hAnsi="Cambria Math"/>
                  <w:lang w:val="uk-UA" w:eastAsia="en-US"/>
                </w:rPr>
                <m:t>+</m:t>
              </m:r>
              <m:d>
                <m:dPr>
                  <m:ctrlPr>
                    <w:rPr>
                      <w:rFonts w:ascii="Cambria Math" w:hAnsi="Cambria Math"/>
                      <w:lang w:val="uk-UA" w:eastAsia="en-US"/>
                    </w:rPr>
                  </m:ctrlPr>
                </m:dPr>
                <m:e>
                  <w:bookmarkStart w:id="4" w:name="_Hlk33606496"/>
                  <m:sSub>
                    <m:sSubPr>
                      <m:ctrlPr>
                        <w:rPr>
                          <w:rFonts w:ascii="Cambria Math" w:hAnsi="Cambria Math"/>
                          <w:i/>
                          <w:lang w:val="uk-UA" w:eastAsia="en-US"/>
                        </w:rPr>
                      </m:ctrlPr>
                    </m:sSubPr>
                    <m:e>
                      <m:r>
                        <m:rPr>
                          <m:sty m:val="p"/>
                        </m:rPr>
                        <w:rPr>
                          <w:rFonts w:ascii="Cambria Math" w:hAnsi="Cambria Math"/>
                          <w:lang w:val="uk-UA" w:eastAsia="en-US"/>
                        </w:rPr>
                        <m:t>S</m:t>
                      </m:r>
                    </m:e>
                    <m:sub>
                      <m:r>
                        <m:rPr>
                          <m:sty m:val="p"/>
                        </m:rPr>
                        <w:rPr>
                          <w:rFonts w:ascii="Cambria Math" w:hAnsi="Cambria Math"/>
                          <w:lang w:val="uk-UA" w:eastAsia="en-US"/>
                        </w:rPr>
                        <m:t>порт БДЛК</m:t>
                      </m:r>
                    </m:sub>
                  </m:sSub>
                  <w:bookmarkEnd w:id="4"/>
                  <m:r>
                    <m:rPr>
                      <m:sty m:val="p"/>
                    </m:rPr>
                    <w:rPr>
                      <w:rFonts w:ascii="Cambria Math" w:hAnsi="Cambria Math"/>
                      <w:lang w:val="uk-UA" w:eastAsia="en-US"/>
                    </w:rPr>
                    <m:t>-</m:t>
                  </m:r>
                  <m:sSub>
                    <m:sSubPr>
                      <m:ctrlPr>
                        <w:rPr>
                          <w:rFonts w:ascii="Cambria Math" w:hAnsi="Cambria Math"/>
                          <w:i/>
                          <w:lang w:val="uk-UA" w:eastAsia="en-US"/>
                        </w:rPr>
                      </m:ctrlPr>
                    </m:sSubPr>
                    <m:e>
                      <m:r>
                        <m:rPr>
                          <m:sty m:val="p"/>
                        </m:rPr>
                        <w:rPr>
                          <w:rFonts w:ascii="Cambria Math" w:hAnsi="Cambria Math"/>
                          <w:lang w:val="uk-UA" w:eastAsia="en-US"/>
                        </w:rPr>
                        <m:t>S</m:t>
                      </m:r>
                    </m:e>
                    <m:sub>
                      <m:d>
                        <m:dPr>
                          <m:ctrlPr>
                            <w:rPr>
                              <w:rFonts w:ascii="Cambria Math" w:hAnsi="Cambria Math"/>
                              <w:i/>
                              <w:lang w:val="uk-UA" w:eastAsia="en-US"/>
                            </w:rPr>
                          </m:ctrlPr>
                        </m:dPr>
                        <m:e>
                          <m:r>
                            <m:rPr>
                              <m:sty m:val="p"/>
                            </m:rPr>
                            <w:rPr>
                              <w:rFonts w:ascii="Cambria Math" w:hAnsi="Cambria Math"/>
                              <w:lang w:val="uk-UA" w:eastAsia="en-US"/>
                            </w:rPr>
                            <m:t>1-3</m:t>
                          </m:r>
                        </m:e>
                      </m:d>
                    </m:sub>
                  </m:sSub>
                </m:e>
              </m:d>
              <m:r>
                <w:rPr>
                  <w:rFonts w:ascii="Cambria Math" w:hAnsi="Cambria Math"/>
                  <w:lang w:val="uk-UA" w:eastAsia="en-US"/>
                </w:rPr>
                <m:t xml:space="preserve">    </m:t>
              </m:r>
              <m:d>
                <m:dPr>
                  <m:ctrlPr>
                    <w:rPr>
                      <w:rFonts w:ascii="Cambria Math" w:hAnsi="Cambria Math"/>
                      <w:i/>
                      <w:sz w:val="27"/>
                      <w:szCs w:val="27"/>
                      <w:shd w:val="clear" w:color="auto" w:fill="FFFFFF"/>
                      <w:lang w:val="uk-UA"/>
                    </w:rPr>
                  </m:ctrlPr>
                </m:dPr>
                <m:e>
                  <m:r>
                    <m:rPr>
                      <m:sty m:val="p"/>
                    </m:rPr>
                    <w:rPr>
                      <w:rFonts w:ascii="Cambria Math" w:eastAsia="Calibri" w:hAnsi="Cambria Math"/>
                      <w:lang w:val="uk-UA"/>
                    </w:rPr>
                    <m:t>12</m:t>
                  </m:r>
                </m:e>
              </m:d>
              <m:r>
                <w:rPr>
                  <w:rFonts w:ascii="Cambria Math" w:hAnsi="Cambria Math"/>
                  <w:sz w:val="27"/>
                  <w:szCs w:val="27"/>
                  <w:shd w:val="clear" w:color="auto" w:fill="FFFFFF"/>
                  <w:lang w:val="uk-UA"/>
                </w:rPr>
                <m:t>,</m:t>
              </m:r>
              <m:ctrlPr>
                <w:rPr>
                  <w:rFonts w:ascii="Cambria Math" w:hAnsi="Cambria Math"/>
                  <w:i/>
                  <w:lang w:val="uk-UA" w:eastAsia="en-US"/>
                </w:rPr>
              </m:ctrlPr>
            </m:e>
          </m:eqArr>
        </m:oMath>
      </m:oMathPara>
    </w:p>
    <w:p w14:paraId="44F0F879" w14:textId="77777777" w:rsidR="00751145" w:rsidRPr="009D5108" w:rsidRDefault="00751145" w:rsidP="00814AE1">
      <w:pPr>
        <w:pStyle w:val="21"/>
        <w:tabs>
          <w:tab w:val="left" w:pos="993"/>
        </w:tabs>
        <w:spacing w:after="0" w:line="360" w:lineRule="auto"/>
        <w:ind w:left="0" w:firstLine="567"/>
        <w:jc w:val="both"/>
        <w:rPr>
          <w:rFonts w:ascii="Times New Roman" w:eastAsia="Calibri" w:hAnsi="Times New Roman"/>
          <w:sz w:val="28"/>
          <w:szCs w:val="28"/>
          <w:lang w:val="uk-UA"/>
        </w:rPr>
      </w:pPr>
    </w:p>
    <w:p w14:paraId="594504DA" w14:textId="77777777" w:rsidR="00871699" w:rsidRPr="009D5108" w:rsidRDefault="002B3FA9" w:rsidP="00814AE1">
      <w:pPr>
        <w:pStyle w:val="21"/>
        <w:tabs>
          <w:tab w:val="left" w:pos="993"/>
        </w:tabs>
        <w:spacing w:after="0" w:line="360" w:lineRule="auto"/>
        <w:ind w:left="0" w:firstLine="567"/>
        <w:jc w:val="both"/>
        <w:rPr>
          <w:rFonts w:ascii="Times New Roman" w:eastAsia="Calibri" w:hAnsi="Times New Roman"/>
          <w:sz w:val="28"/>
          <w:szCs w:val="28"/>
          <w:lang w:val="uk-UA"/>
        </w:rPr>
      </w:pPr>
      <w:r w:rsidRPr="009D5108">
        <w:rPr>
          <w:rFonts w:ascii="Times New Roman" w:eastAsia="Calibri" w:hAnsi="Times New Roman"/>
          <w:sz w:val="28"/>
          <w:szCs w:val="28"/>
          <w:lang w:val="uk-UA"/>
        </w:rPr>
        <w:t xml:space="preserve">де </w:t>
      </w:r>
      <w:proofErr w:type="spellStart"/>
      <w:r w:rsidR="00871699" w:rsidRPr="009D5108">
        <w:rPr>
          <w:rFonts w:ascii="Times New Roman" w:eastAsia="Calibri" w:hAnsi="Times New Roman"/>
          <w:sz w:val="28"/>
          <w:szCs w:val="28"/>
          <w:lang w:val="uk-UA"/>
        </w:rPr>
        <w:t>S</w:t>
      </w:r>
      <w:r w:rsidR="00871699" w:rsidRPr="009D5108">
        <w:rPr>
          <w:rFonts w:ascii="Times New Roman" w:eastAsia="Calibri" w:hAnsi="Times New Roman"/>
          <w:sz w:val="28"/>
          <w:szCs w:val="28"/>
          <w:vertAlign w:val="subscript"/>
          <w:lang w:val="uk-UA"/>
        </w:rPr>
        <w:t>x</w:t>
      </w:r>
      <w:proofErr w:type="spellEnd"/>
      <w:r w:rsidR="00871699" w:rsidRPr="009D5108">
        <w:rPr>
          <w:rFonts w:ascii="Times New Roman" w:eastAsia="Calibri" w:hAnsi="Times New Roman"/>
          <w:sz w:val="28"/>
          <w:szCs w:val="28"/>
          <w:lang w:val="uk-UA"/>
        </w:rPr>
        <w:t xml:space="preserve"> – </w:t>
      </w:r>
      <w:r w:rsidR="00EF493C" w:rsidRPr="009D5108">
        <w:rPr>
          <w:rFonts w:ascii="Times New Roman" w:eastAsia="Calibri" w:hAnsi="Times New Roman"/>
          <w:sz w:val="28"/>
          <w:szCs w:val="28"/>
          <w:lang w:val="uk-UA"/>
        </w:rPr>
        <w:t>ставка канального збору для суден, що здійснюють переміщення між морськими портами/терміналами, розташованими в межах БДЛК та ХМК</w:t>
      </w:r>
      <w:r w:rsidR="005E18FF" w:rsidRPr="009D5108">
        <w:rPr>
          <w:rFonts w:ascii="Times New Roman" w:eastAsia="Calibri" w:hAnsi="Times New Roman"/>
          <w:sz w:val="28"/>
          <w:szCs w:val="28"/>
          <w:lang w:val="uk-UA"/>
        </w:rPr>
        <w:t xml:space="preserve">, </w:t>
      </w:r>
      <w:proofErr w:type="spellStart"/>
      <w:r w:rsidR="005E18FF" w:rsidRPr="009D5108">
        <w:rPr>
          <w:rFonts w:ascii="Times New Roman" w:eastAsia="Calibri" w:hAnsi="Times New Roman"/>
          <w:sz w:val="28"/>
          <w:szCs w:val="28"/>
          <w:lang w:val="uk-UA"/>
        </w:rPr>
        <w:t>дол.США</w:t>
      </w:r>
      <w:proofErr w:type="spellEnd"/>
      <w:r w:rsidR="0055584D" w:rsidRPr="009D5108">
        <w:rPr>
          <w:rFonts w:ascii="Times New Roman" w:eastAsia="Calibri" w:hAnsi="Times New Roman"/>
          <w:sz w:val="28"/>
          <w:szCs w:val="28"/>
          <w:lang w:val="uk-UA"/>
        </w:rPr>
        <w:t>;</w:t>
      </w:r>
    </w:p>
    <w:p w14:paraId="594504DB" w14:textId="77777777" w:rsidR="00871699" w:rsidRPr="009D5108" w:rsidRDefault="00871699" w:rsidP="009B488D">
      <w:pPr>
        <w:pStyle w:val="21"/>
        <w:tabs>
          <w:tab w:val="left" w:pos="993"/>
        </w:tabs>
        <w:spacing w:after="0" w:line="360" w:lineRule="auto"/>
        <w:ind w:left="0" w:firstLine="567"/>
        <w:jc w:val="both"/>
        <w:rPr>
          <w:rFonts w:ascii="Times New Roman" w:eastAsia="Calibri" w:hAnsi="Times New Roman"/>
          <w:sz w:val="28"/>
          <w:szCs w:val="28"/>
          <w:lang w:val="uk-UA"/>
        </w:rPr>
      </w:pPr>
      <w:proofErr w:type="spellStart"/>
      <w:r w:rsidRPr="009D5108">
        <w:rPr>
          <w:rFonts w:ascii="Times New Roman" w:eastAsia="Calibri" w:hAnsi="Times New Roman"/>
          <w:sz w:val="28"/>
          <w:szCs w:val="28"/>
          <w:lang w:val="uk-UA"/>
        </w:rPr>
        <w:t>S</w:t>
      </w:r>
      <w:r w:rsidRPr="009D5108">
        <w:rPr>
          <w:rFonts w:ascii="Times New Roman" w:eastAsia="Calibri" w:hAnsi="Times New Roman"/>
          <w:sz w:val="28"/>
          <w:szCs w:val="28"/>
          <w:vertAlign w:val="subscript"/>
          <w:lang w:val="uk-UA"/>
        </w:rPr>
        <w:t>порт</w:t>
      </w:r>
      <w:proofErr w:type="spellEnd"/>
      <w:r w:rsidRPr="009D5108">
        <w:rPr>
          <w:rFonts w:ascii="Times New Roman" w:eastAsia="Calibri" w:hAnsi="Times New Roman"/>
          <w:sz w:val="28"/>
          <w:szCs w:val="28"/>
          <w:vertAlign w:val="subscript"/>
          <w:lang w:val="uk-UA"/>
        </w:rPr>
        <w:t xml:space="preserve"> </w:t>
      </w:r>
      <w:r w:rsidR="00613569" w:rsidRPr="009D5108">
        <w:rPr>
          <w:rFonts w:ascii="Times New Roman" w:eastAsia="Calibri" w:hAnsi="Times New Roman"/>
          <w:sz w:val="28"/>
          <w:szCs w:val="28"/>
          <w:vertAlign w:val="subscript"/>
          <w:lang w:val="uk-UA"/>
        </w:rPr>
        <w:t>БДЛК</w:t>
      </w:r>
      <w:r w:rsidR="00613569" w:rsidRPr="009D5108">
        <w:rPr>
          <w:rFonts w:ascii="Times New Roman" w:eastAsia="Calibri" w:hAnsi="Times New Roman"/>
          <w:sz w:val="28"/>
          <w:szCs w:val="28"/>
          <w:lang w:val="uk-UA"/>
        </w:rPr>
        <w:t xml:space="preserve"> </w:t>
      </w:r>
      <w:r w:rsidRPr="009D5108">
        <w:rPr>
          <w:rFonts w:ascii="Times New Roman" w:eastAsia="Calibri" w:hAnsi="Times New Roman"/>
          <w:sz w:val="28"/>
          <w:szCs w:val="28"/>
          <w:lang w:val="uk-UA"/>
        </w:rPr>
        <w:t xml:space="preserve">– </w:t>
      </w:r>
      <w:r w:rsidR="00DC0C34" w:rsidRPr="009D5108">
        <w:rPr>
          <w:rFonts w:ascii="Times New Roman" w:eastAsia="Calibri" w:hAnsi="Times New Roman"/>
          <w:sz w:val="28"/>
          <w:szCs w:val="28"/>
          <w:lang w:val="uk-UA"/>
        </w:rPr>
        <w:t>ставка канального збору</w:t>
      </w:r>
      <w:r w:rsidR="00F670C4" w:rsidRPr="009D5108">
        <w:rPr>
          <w:rFonts w:ascii="Times New Roman" w:eastAsia="Calibri" w:hAnsi="Times New Roman"/>
          <w:sz w:val="28"/>
          <w:szCs w:val="28"/>
          <w:lang w:val="uk-UA"/>
        </w:rPr>
        <w:t>,</w:t>
      </w:r>
      <w:r w:rsidR="00DC0C34" w:rsidRPr="009D5108">
        <w:rPr>
          <w:rFonts w:ascii="Times New Roman" w:eastAsia="Calibri" w:hAnsi="Times New Roman"/>
          <w:sz w:val="28"/>
          <w:szCs w:val="28"/>
          <w:lang w:val="uk-UA"/>
        </w:rPr>
        <w:t xml:space="preserve"> визначена для суден, що здійснюють переміщення до</w:t>
      </w:r>
      <w:r w:rsidR="00126A92" w:rsidRPr="009D5108">
        <w:rPr>
          <w:rFonts w:ascii="Times New Roman" w:eastAsia="Calibri" w:hAnsi="Times New Roman"/>
          <w:sz w:val="28"/>
          <w:szCs w:val="28"/>
          <w:lang w:val="uk-UA"/>
        </w:rPr>
        <w:t>/з</w:t>
      </w:r>
      <w:r w:rsidR="00DC0C34" w:rsidRPr="009D5108">
        <w:rPr>
          <w:rFonts w:ascii="Times New Roman" w:eastAsia="Calibri" w:hAnsi="Times New Roman"/>
          <w:sz w:val="28"/>
          <w:szCs w:val="28"/>
          <w:lang w:val="uk-UA"/>
        </w:rPr>
        <w:t xml:space="preserve"> морського порту/терміналу призначення, розташованого в межах БДЛК</w:t>
      </w:r>
      <w:r w:rsidR="005E18FF" w:rsidRPr="009D5108">
        <w:rPr>
          <w:rFonts w:ascii="Times New Roman" w:eastAsia="Calibri" w:hAnsi="Times New Roman"/>
          <w:sz w:val="28"/>
          <w:szCs w:val="28"/>
          <w:lang w:val="uk-UA"/>
        </w:rPr>
        <w:t xml:space="preserve">, </w:t>
      </w:r>
      <w:proofErr w:type="spellStart"/>
      <w:r w:rsidR="005E18FF" w:rsidRPr="009D5108">
        <w:rPr>
          <w:rFonts w:ascii="Times New Roman" w:eastAsia="Calibri" w:hAnsi="Times New Roman"/>
          <w:sz w:val="28"/>
          <w:szCs w:val="28"/>
          <w:lang w:val="uk-UA"/>
        </w:rPr>
        <w:t>дол.США</w:t>
      </w:r>
      <w:proofErr w:type="spellEnd"/>
      <w:r w:rsidR="0055584D" w:rsidRPr="009D5108">
        <w:rPr>
          <w:rFonts w:ascii="Times New Roman" w:eastAsia="Calibri" w:hAnsi="Times New Roman"/>
          <w:sz w:val="28"/>
          <w:szCs w:val="28"/>
          <w:lang w:val="uk-UA"/>
        </w:rPr>
        <w:t>.</w:t>
      </w:r>
      <w:r w:rsidR="00DC0C34" w:rsidRPr="009D5108" w:rsidDel="00DC0C34">
        <w:rPr>
          <w:rFonts w:ascii="Times New Roman" w:eastAsia="Calibri" w:hAnsi="Times New Roman"/>
          <w:sz w:val="28"/>
          <w:szCs w:val="28"/>
          <w:lang w:val="uk-UA"/>
        </w:rPr>
        <w:t xml:space="preserve"> </w:t>
      </w:r>
    </w:p>
    <w:bookmarkEnd w:id="3"/>
    <w:p w14:paraId="594504DC" w14:textId="385826AC" w:rsidR="00EC29B1" w:rsidRPr="009D5108" w:rsidRDefault="002B3FA9" w:rsidP="002B3FA9">
      <w:pPr>
        <w:pStyle w:val="21"/>
        <w:tabs>
          <w:tab w:val="left" w:pos="993"/>
        </w:tabs>
        <w:spacing w:after="0" w:line="360" w:lineRule="auto"/>
        <w:ind w:left="0" w:firstLine="567"/>
        <w:jc w:val="both"/>
        <w:rPr>
          <w:rFonts w:ascii="Times New Roman" w:eastAsia="Calibri" w:hAnsi="Times New Roman"/>
          <w:sz w:val="28"/>
          <w:szCs w:val="28"/>
          <w:lang w:val="uk-UA"/>
        </w:rPr>
      </w:pPr>
      <w:r w:rsidRPr="009D5108">
        <w:rPr>
          <w:rFonts w:ascii="Times New Roman" w:eastAsia="Calibri" w:hAnsi="Times New Roman"/>
          <w:sz w:val="28"/>
          <w:szCs w:val="28"/>
          <w:lang w:val="uk-UA"/>
        </w:rPr>
        <w:lastRenderedPageBreak/>
        <w:t>4. </w:t>
      </w:r>
      <w:r w:rsidR="00E75E60" w:rsidRPr="009D5108">
        <w:rPr>
          <w:rFonts w:ascii="Times New Roman" w:eastAsia="Calibri" w:hAnsi="Times New Roman"/>
          <w:sz w:val="28"/>
          <w:szCs w:val="28"/>
          <w:lang w:val="uk-UA"/>
        </w:rPr>
        <w:t>Р</w:t>
      </w:r>
      <w:r w:rsidR="00EC29B1" w:rsidRPr="009D5108">
        <w:rPr>
          <w:rFonts w:ascii="Times New Roman" w:eastAsia="Calibri" w:hAnsi="Times New Roman"/>
          <w:sz w:val="28"/>
          <w:szCs w:val="28"/>
          <w:lang w:val="uk-UA"/>
        </w:rPr>
        <w:t xml:space="preserve">озрахунок </w:t>
      </w:r>
      <w:r w:rsidR="0021719D" w:rsidRPr="009D5108">
        <w:rPr>
          <w:rFonts w:ascii="Times New Roman" w:eastAsia="Calibri" w:hAnsi="Times New Roman"/>
          <w:sz w:val="28"/>
          <w:szCs w:val="28"/>
          <w:lang w:val="uk-UA"/>
        </w:rPr>
        <w:t xml:space="preserve">розміру </w:t>
      </w:r>
      <w:r w:rsidR="00EC29B1" w:rsidRPr="009D5108">
        <w:rPr>
          <w:rFonts w:ascii="Times New Roman" w:eastAsia="Calibri" w:hAnsi="Times New Roman"/>
          <w:sz w:val="28"/>
          <w:szCs w:val="28"/>
          <w:lang w:val="uk-UA"/>
        </w:rPr>
        <w:t>став</w:t>
      </w:r>
      <w:r w:rsidR="0037302C" w:rsidRPr="009D5108">
        <w:rPr>
          <w:rFonts w:ascii="Times New Roman" w:eastAsia="Calibri" w:hAnsi="Times New Roman"/>
          <w:sz w:val="28"/>
          <w:szCs w:val="28"/>
          <w:lang w:val="uk-UA"/>
        </w:rPr>
        <w:t>ки</w:t>
      </w:r>
      <w:r w:rsidR="00EC29B1" w:rsidRPr="009D5108">
        <w:rPr>
          <w:rFonts w:ascii="Times New Roman" w:eastAsia="Calibri" w:hAnsi="Times New Roman"/>
          <w:sz w:val="28"/>
          <w:szCs w:val="28"/>
          <w:lang w:val="uk-UA"/>
        </w:rPr>
        <w:t xml:space="preserve"> канального збору за прохід каналом </w:t>
      </w:r>
      <w:r w:rsidR="008D473C" w:rsidRPr="009D5108">
        <w:rPr>
          <w:rFonts w:ascii="Times New Roman" w:eastAsia="Calibri" w:hAnsi="Times New Roman"/>
          <w:sz w:val="28"/>
          <w:szCs w:val="28"/>
          <w:lang w:val="uk-UA"/>
        </w:rPr>
        <w:t xml:space="preserve"> </w:t>
      </w:r>
      <w:r w:rsidR="00EC29B1" w:rsidRPr="009D5108">
        <w:rPr>
          <w:rFonts w:ascii="Times New Roman" w:eastAsia="Calibri" w:hAnsi="Times New Roman"/>
          <w:sz w:val="28"/>
          <w:szCs w:val="28"/>
          <w:lang w:val="uk-UA"/>
        </w:rPr>
        <w:t xml:space="preserve">Дунай – Чорне море на </w:t>
      </w:r>
      <w:proofErr w:type="spellStart"/>
      <w:r w:rsidR="00EC29B1" w:rsidRPr="009D5108">
        <w:rPr>
          <w:rFonts w:ascii="Times New Roman" w:eastAsia="Calibri" w:hAnsi="Times New Roman"/>
          <w:sz w:val="28"/>
          <w:szCs w:val="28"/>
          <w:lang w:val="uk-UA"/>
        </w:rPr>
        <w:t>баровій</w:t>
      </w:r>
      <w:proofErr w:type="spellEnd"/>
      <w:r w:rsidR="00EC29B1" w:rsidRPr="009D5108">
        <w:rPr>
          <w:rFonts w:ascii="Times New Roman" w:eastAsia="Calibri" w:hAnsi="Times New Roman"/>
          <w:sz w:val="28"/>
          <w:szCs w:val="28"/>
          <w:lang w:val="uk-UA"/>
        </w:rPr>
        <w:t xml:space="preserve"> частині гирла </w:t>
      </w:r>
      <w:proofErr w:type="spellStart"/>
      <w:r w:rsidR="00EC29B1" w:rsidRPr="009D5108">
        <w:rPr>
          <w:rFonts w:ascii="Times New Roman" w:eastAsia="Calibri" w:hAnsi="Times New Roman"/>
          <w:sz w:val="28"/>
          <w:szCs w:val="28"/>
          <w:lang w:val="uk-UA"/>
        </w:rPr>
        <w:t>Новостамбульське</w:t>
      </w:r>
      <w:proofErr w:type="spellEnd"/>
      <w:r w:rsidR="00EC29B1" w:rsidRPr="009D5108">
        <w:rPr>
          <w:rFonts w:ascii="Times New Roman" w:eastAsia="Calibri" w:hAnsi="Times New Roman"/>
          <w:sz w:val="28"/>
          <w:szCs w:val="28"/>
          <w:lang w:val="uk-UA"/>
        </w:rPr>
        <w:t xml:space="preserve"> (Бистре)</w:t>
      </w:r>
      <w:r w:rsidR="008D473C" w:rsidRPr="009D5108">
        <w:rPr>
          <w:rFonts w:ascii="Times New Roman" w:eastAsia="Calibri" w:hAnsi="Times New Roman"/>
          <w:sz w:val="28"/>
          <w:szCs w:val="28"/>
          <w:lang w:val="uk-UA"/>
        </w:rPr>
        <w:t xml:space="preserve"> </w:t>
      </w:r>
      <w:r w:rsidR="00EC29B1" w:rsidRPr="009D5108">
        <w:rPr>
          <w:rFonts w:ascii="Times New Roman" w:eastAsia="Calibri" w:hAnsi="Times New Roman"/>
          <w:sz w:val="28"/>
          <w:szCs w:val="28"/>
          <w:lang w:val="uk-UA"/>
        </w:rPr>
        <w:t xml:space="preserve">(далі – ГСХ), розраховується за </w:t>
      </w:r>
      <w:r w:rsidR="00E75E60" w:rsidRPr="009D5108">
        <w:rPr>
          <w:rFonts w:ascii="Times New Roman" w:eastAsia="Calibri" w:hAnsi="Times New Roman"/>
          <w:sz w:val="28"/>
          <w:szCs w:val="28"/>
          <w:lang w:val="uk-UA"/>
        </w:rPr>
        <w:t>такими формулами відповідно</w:t>
      </w:r>
      <w:r w:rsidR="00EC29B1" w:rsidRPr="009D5108">
        <w:rPr>
          <w:rFonts w:ascii="Times New Roman" w:eastAsia="Calibri" w:hAnsi="Times New Roman"/>
          <w:sz w:val="28"/>
          <w:szCs w:val="28"/>
          <w:lang w:val="uk-UA"/>
        </w:rPr>
        <w:t>:</w:t>
      </w:r>
    </w:p>
    <w:p w14:paraId="594504DD" w14:textId="77777777" w:rsidR="008C19D6" w:rsidRPr="009D5108" w:rsidRDefault="008C19D6" w:rsidP="009B488D">
      <w:pPr>
        <w:pStyle w:val="af5"/>
        <w:rPr>
          <w:sz w:val="28"/>
          <w:szCs w:val="28"/>
          <w:lang w:val="uk-UA"/>
        </w:rPr>
      </w:pPr>
    </w:p>
    <w:p w14:paraId="594504DE" w14:textId="3C82245B" w:rsidR="007D13CC" w:rsidRPr="009D5108" w:rsidRDefault="00E86415" w:rsidP="009B488D">
      <w:pPr>
        <w:rPr>
          <w:iCs/>
          <w:lang w:val="uk-UA" w:eastAsia="en-US"/>
        </w:rPr>
      </w:pPr>
      <m:oMathPara>
        <m:oMathParaPr>
          <m:jc m:val="center"/>
        </m:oMathParaPr>
        <m:oMath>
          <m:eqArr>
            <m:eqArrPr>
              <m:maxDist m:val="1"/>
              <m:ctrlPr>
                <w:rPr>
                  <w:rFonts w:ascii="Cambria Math" w:hAnsi="Cambria Math"/>
                  <w:iCs/>
                  <w:lang w:val="uk-UA"/>
                </w:rPr>
              </m:ctrlPr>
            </m:eqArrPr>
            <m:e>
              <m:sSub>
                <m:sSubPr>
                  <m:ctrlPr>
                    <w:rPr>
                      <w:rFonts w:ascii="Cambria Math" w:hAnsi="Cambria Math"/>
                      <w:iCs/>
                      <w:lang w:val="uk-UA" w:eastAsia="en-US"/>
                    </w:rPr>
                  </m:ctrlPr>
                </m:sSubPr>
                <m:e>
                  <m:r>
                    <m:rPr>
                      <m:sty m:val="p"/>
                    </m:rPr>
                    <w:rPr>
                      <w:rFonts w:ascii="Cambria Math" w:hAnsi="Cambria Math"/>
                      <w:lang w:val="uk-UA" w:eastAsia="en-US"/>
                    </w:rPr>
                    <m:t>S</m:t>
                  </m:r>
                </m:e>
                <m:sub>
                  <m:r>
                    <m:rPr>
                      <m:sty m:val="p"/>
                    </m:rPr>
                    <w:rPr>
                      <w:rFonts w:ascii="Cambria Math" w:hAnsi="Cambria Math"/>
                      <w:lang w:val="uk-UA" w:eastAsia="en-US"/>
                    </w:rPr>
                    <m:t>ГСХ</m:t>
                  </m:r>
                </m:sub>
              </m:sSub>
              <m:r>
                <m:rPr>
                  <m:sty m:val="p"/>
                </m:rPr>
                <w:rPr>
                  <w:rFonts w:ascii="Cambria Math" w:hAnsi="Cambria Math"/>
                  <w:lang w:val="uk-UA" w:eastAsia="en-US"/>
                </w:rPr>
                <m:t>=</m:t>
              </m:r>
              <m:f>
                <m:fPr>
                  <m:ctrlPr>
                    <w:rPr>
                      <w:rFonts w:ascii="Cambria Math" w:hAnsi="Cambria Math"/>
                      <w:iCs/>
                      <w:lang w:val="uk-UA" w:eastAsia="en-US"/>
                    </w:rPr>
                  </m:ctrlPr>
                </m:fPr>
                <m:num>
                  <m:nary>
                    <m:naryPr>
                      <m:chr m:val="∑"/>
                      <m:limLoc m:val="subSup"/>
                      <m:ctrlPr>
                        <w:rPr>
                          <w:rFonts w:ascii="Cambria Math" w:hAnsi="Cambria Math"/>
                          <w:iCs/>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Cs/>
                              <w:lang w:val="uk-UA" w:eastAsia="en-US"/>
                            </w:rPr>
                          </m:ctrlPr>
                        </m:sSubPr>
                        <m:e>
                          <m:r>
                            <m:rPr>
                              <m:sty m:val="p"/>
                            </m:rPr>
                            <w:rPr>
                              <w:rFonts w:ascii="Cambria Math" w:hAnsi="Cambria Math"/>
                              <w:lang w:val="uk-UA" w:eastAsia="en-US"/>
                            </w:rPr>
                            <m:t>R</m:t>
                          </m:r>
                        </m:e>
                        <m:sub>
                          <m:r>
                            <m:rPr>
                              <m:sty m:val="p"/>
                            </m:rPr>
                            <w:rPr>
                              <w:rFonts w:ascii="Cambria Math" w:hAnsi="Cambria Math"/>
                              <w:lang w:val="uk-UA" w:eastAsia="en-US"/>
                            </w:rPr>
                            <m:t>n ГСХ</m:t>
                          </m:r>
                        </m:sub>
                      </m:sSub>
                    </m:e>
                  </m:nary>
                </m:num>
                <m:den>
                  <m:nary>
                    <m:naryPr>
                      <m:chr m:val="∑"/>
                      <m:limLoc m:val="subSup"/>
                      <m:ctrlPr>
                        <w:rPr>
                          <w:rFonts w:ascii="Cambria Math" w:hAnsi="Cambria Math"/>
                          <w:iCs/>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Cs/>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m:t>
                          </m:r>
                          <m:d>
                            <m:dPr>
                              <m:ctrlPr>
                                <w:rPr>
                                  <w:rFonts w:ascii="Cambria Math" w:hAnsi="Cambria Math"/>
                                  <w:iCs/>
                                  <w:lang w:val="uk-UA" w:eastAsia="en-US"/>
                                </w:rPr>
                              </m:ctrlPr>
                            </m:dPr>
                            <m:e>
                              <m:r>
                                <m:rPr>
                                  <m:sty m:val="p"/>
                                </m:rPr>
                                <w:rPr>
                                  <w:rFonts w:ascii="Cambria Math" w:hAnsi="Cambria Math"/>
                                  <w:lang w:val="uk-UA" w:eastAsia="en-US"/>
                                </w:rPr>
                                <m:t>ГСХ</m:t>
                              </m:r>
                            </m:e>
                          </m:d>
                          <m:r>
                            <m:rPr>
                              <m:sty m:val="p"/>
                            </m:rPr>
                            <w:rPr>
                              <w:rFonts w:ascii="Cambria Math" w:hAnsi="Cambria Math"/>
                              <w:lang w:val="uk-UA" w:eastAsia="en-US"/>
                            </w:rPr>
                            <m:t>кан</m:t>
                          </m:r>
                        </m:sub>
                      </m:sSub>
                      <m:r>
                        <m:rPr>
                          <m:sty m:val="p"/>
                        </m:rPr>
                        <w:rPr>
                          <w:rFonts w:ascii="Cambria Math" w:hAnsi="Cambria Math"/>
                          <w:lang w:val="uk-UA" w:eastAsia="en-US"/>
                        </w:rPr>
                        <m:t>*</m:t>
                      </m:r>
                      <m:sSub>
                        <m:sSubPr>
                          <m:ctrlPr>
                            <w:rPr>
                              <w:rFonts w:ascii="Cambria Math" w:hAnsi="Cambria Math"/>
                              <w:iCs/>
                              <w:lang w:val="uk-UA"/>
                            </w:rPr>
                          </m:ctrlPr>
                        </m:sSubPr>
                        <m:e>
                          <m:r>
                            <m:rPr>
                              <m:sty m:val="p"/>
                            </m:rPr>
                            <w:rPr>
                              <w:rFonts w:ascii="Cambria Math" w:hAnsi="Cambria Math"/>
                              <w:lang w:val="uk-UA"/>
                            </w:rPr>
                            <m:t>K</m:t>
                          </m:r>
                        </m:e>
                        <m:sub>
                          <m:r>
                            <m:rPr>
                              <m:sty m:val="p"/>
                            </m:rPr>
                            <w:rPr>
                              <w:rFonts w:ascii="Cambria Math" w:hAnsi="Cambria Math"/>
                              <w:vertAlign w:val="subscript"/>
                              <w:lang w:val="uk-UA"/>
                            </w:rPr>
                            <m:t>НБУ</m:t>
                          </m:r>
                        </m:sub>
                      </m:sSub>
                    </m:e>
                  </m:nary>
                </m:den>
              </m:f>
              <m:r>
                <m:rPr>
                  <m:sty m:val="p"/>
                </m:rPr>
                <w:rPr>
                  <w:rFonts w:ascii="Cambria Math" w:hAnsi="Cambria Math"/>
                  <w:lang w:val="uk-UA" w:eastAsia="en-US"/>
                </w:rPr>
                <m:t>*</m:t>
              </m:r>
              <m:sSub>
                <m:sSubPr>
                  <m:ctrlPr>
                    <w:rPr>
                      <w:rFonts w:ascii="Cambria Math" w:hAnsi="Cambria Math"/>
                      <w:iCs/>
                      <w:vertAlign w:val="subscript"/>
                      <w:lang w:val="uk-UA"/>
                    </w:rPr>
                  </m:ctrlPr>
                </m:sSubPr>
                <m:e>
                  <m:r>
                    <m:rPr>
                      <m:sty m:val="p"/>
                    </m:rPr>
                    <w:rPr>
                      <w:rFonts w:ascii="Cambria Math" w:hAnsi="Cambria Math"/>
                      <w:lang w:val="uk-UA"/>
                    </w:rPr>
                    <m:t>К</m:t>
                  </m:r>
                </m:e>
                <m:sub>
                  <m:r>
                    <m:rPr>
                      <m:sty m:val="p"/>
                    </m:rPr>
                    <w:rPr>
                      <w:rFonts w:ascii="Cambria Math" w:hAnsi="Cambria Math"/>
                      <w:vertAlign w:val="subscript"/>
                      <w:lang w:val="uk-UA"/>
                    </w:rPr>
                    <m:t>р канал</m:t>
                  </m:r>
                </m:sub>
              </m:sSub>
              <m:r>
                <m:rPr>
                  <m:sty m:val="p"/>
                </m:rPr>
                <w:rPr>
                  <w:rFonts w:ascii="Cambria Math" w:hAnsi="Cambria Math"/>
                  <w:lang w:val="uk-UA" w:eastAsia="en-US"/>
                </w:rPr>
                <m:t xml:space="preserve">     </m:t>
              </m:r>
              <m:d>
                <m:dPr>
                  <m:ctrlPr>
                    <w:rPr>
                      <w:rFonts w:ascii="Cambria Math" w:hAnsi="Cambria Math"/>
                      <w:iCs/>
                      <w:sz w:val="27"/>
                      <w:szCs w:val="27"/>
                      <w:shd w:val="clear" w:color="auto" w:fill="FFFFFF"/>
                      <w:lang w:val="uk-UA"/>
                    </w:rPr>
                  </m:ctrlPr>
                </m:dPr>
                <m:e>
                  <m:r>
                    <m:rPr>
                      <m:sty m:val="p"/>
                    </m:rPr>
                    <w:rPr>
                      <w:rFonts w:ascii="Cambria Math" w:hAnsi="Cambria Math"/>
                      <w:lang w:val="uk-UA" w:eastAsia="en-US"/>
                    </w:rPr>
                    <m:t>13</m:t>
                  </m:r>
                </m:e>
              </m:d>
              <m:r>
                <w:rPr>
                  <w:rFonts w:ascii="Cambria Math" w:hAnsi="Cambria Math"/>
                  <w:sz w:val="27"/>
                  <w:szCs w:val="27"/>
                  <w:shd w:val="clear" w:color="auto" w:fill="FFFFFF"/>
                  <w:lang w:val="uk-UA"/>
                </w:rPr>
                <m:t>,</m:t>
              </m:r>
              <m:ctrlPr>
                <w:rPr>
                  <w:rFonts w:ascii="Cambria Math" w:hAnsi="Cambria Math"/>
                  <w:iCs/>
                  <w:lang w:val="uk-UA" w:eastAsia="en-US"/>
                </w:rPr>
              </m:ctrlPr>
            </m:e>
          </m:eqArr>
        </m:oMath>
      </m:oMathPara>
    </w:p>
    <w:p w14:paraId="594504DF" w14:textId="77777777" w:rsidR="00BD4E88" w:rsidRPr="009D5108" w:rsidRDefault="00BD4E88" w:rsidP="009B488D">
      <w:pPr>
        <w:rPr>
          <w:lang w:val="uk-UA" w:eastAsia="en-US"/>
        </w:rPr>
      </w:pPr>
    </w:p>
    <w:p w14:paraId="594504E0" w14:textId="77777777" w:rsidR="00BE53A6" w:rsidRPr="009D5108" w:rsidRDefault="00E86415" w:rsidP="009B488D">
      <w:pPr>
        <w:pStyle w:val="21"/>
        <w:tabs>
          <w:tab w:val="left" w:pos="993"/>
        </w:tabs>
        <w:spacing w:after="0" w:line="360" w:lineRule="auto"/>
        <w:ind w:left="0" w:firstLine="567"/>
        <w:jc w:val="both"/>
        <w:rPr>
          <w:rFonts w:ascii="Times New Roman" w:eastAsia="Calibri" w:hAnsi="Times New Roman"/>
          <w:sz w:val="28"/>
          <w:szCs w:val="28"/>
          <w:lang w:val="uk-UA"/>
        </w:rPr>
      </w:pPr>
      <m:oMath>
        <m:sSub>
          <m:sSubPr>
            <m:ctrlPr>
              <w:rPr>
                <w:rFonts w:ascii="Cambria Math" w:hAnsi="Cambria Math"/>
                <w:iCs/>
                <w:lang w:val="uk-UA"/>
              </w:rPr>
            </m:ctrlPr>
          </m:sSubPr>
          <m:e>
            <m:r>
              <m:rPr>
                <m:sty m:val="p"/>
              </m:rPr>
              <w:rPr>
                <w:rFonts w:ascii="Cambria Math" w:hAnsi="Cambria Math"/>
                <w:lang w:val="uk-UA"/>
              </w:rPr>
              <m:t>S</m:t>
            </m:r>
          </m:e>
          <m:sub>
            <m:r>
              <m:rPr>
                <m:sty m:val="p"/>
              </m:rPr>
              <w:rPr>
                <w:rFonts w:ascii="Cambria Math" w:hAnsi="Cambria Math"/>
                <w:lang w:val="uk-UA"/>
              </w:rPr>
              <m:t>ГСХ</m:t>
            </m:r>
          </m:sub>
        </m:sSub>
      </m:oMath>
      <w:r w:rsidR="00BE53A6" w:rsidRPr="009D5108">
        <w:rPr>
          <w:rFonts w:ascii="Times New Roman" w:eastAsia="Calibri" w:hAnsi="Times New Roman"/>
          <w:sz w:val="28"/>
          <w:szCs w:val="28"/>
          <w:lang w:val="uk-UA"/>
        </w:rPr>
        <w:t xml:space="preserve"> – ставка канального збору для суден</w:t>
      </w:r>
      <w:r w:rsidR="00BE53A6" w:rsidRPr="009D5108">
        <w:rPr>
          <w:rFonts w:ascii="Times New Roman" w:hAnsi="Times New Roman"/>
          <w:sz w:val="28"/>
          <w:szCs w:val="28"/>
          <w:lang w:val="uk-UA"/>
        </w:rPr>
        <w:t xml:space="preserve"> прохід каналом  Дунай – Чорне море на </w:t>
      </w:r>
      <w:proofErr w:type="spellStart"/>
      <w:r w:rsidR="00BE53A6" w:rsidRPr="009D5108">
        <w:rPr>
          <w:rFonts w:ascii="Times New Roman" w:hAnsi="Times New Roman"/>
          <w:sz w:val="28"/>
          <w:szCs w:val="28"/>
          <w:lang w:val="uk-UA"/>
        </w:rPr>
        <w:t>баровій</w:t>
      </w:r>
      <w:proofErr w:type="spellEnd"/>
      <w:r w:rsidR="00BE53A6" w:rsidRPr="009D5108">
        <w:rPr>
          <w:rFonts w:ascii="Times New Roman" w:hAnsi="Times New Roman"/>
          <w:sz w:val="28"/>
          <w:szCs w:val="28"/>
          <w:lang w:val="uk-UA"/>
        </w:rPr>
        <w:t xml:space="preserve"> частині гирла </w:t>
      </w:r>
      <w:proofErr w:type="spellStart"/>
      <w:r w:rsidR="00BE53A6" w:rsidRPr="009D5108">
        <w:rPr>
          <w:rFonts w:ascii="Times New Roman" w:hAnsi="Times New Roman"/>
          <w:sz w:val="28"/>
          <w:szCs w:val="28"/>
          <w:lang w:val="uk-UA"/>
        </w:rPr>
        <w:t>Новостамбульське</w:t>
      </w:r>
      <w:proofErr w:type="spellEnd"/>
      <w:r w:rsidR="00BE53A6" w:rsidRPr="009D5108">
        <w:rPr>
          <w:rFonts w:ascii="Times New Roman" w:hAnsi="Times New Roman"/>
          <w:sz w:val="28"/>
          <w:szCs w:val="28"/>
          <w:lang w:val="uk-UA"/>
        </w:rPr>
        <w:t xml:space="preserve"> (Бистре)</w:t>
      </w:r>
      <w:r w:rsidR="00BE53A6" w:rsidRPr="009D5108">
        <w:rPr>
          <w:rFonts w:ascii="Times New Roman" w:eastAsia="Calibri" w:hAnsi="Times New Roman"/>
          <w:sz w:val="28"/>
          <w:szCs w:val="28"/>
          <w:lang w:val="uk-UA"/>
        </w:rPr>
        <w:t xml:space="preserve">, </w:t>
      </w:r>
      <w:proofErr w:type="spellStart"/>
      <w:r w:rsidR="00BE53A6" w:rsidRPr="009D5108">
        <w:rPr>
          <w:rFonts w:ascii="Times New Roman" w:eastAsia="Calibri" w:hAnsi="Times New Roman"/>
          <w:sz w:val="28"/>
          <w:szCs w:val="28"/>
          <w:lang w:val="uk-UA"/>
        </w:rPr>
        <w:t>дол.США</w:t>
      </w:r>
      <w:proofErr w:type="spellEnd"/>
      <w:r w:rsidR="00BE53A6" w:rsidRPr="009D5108">
        <w:rPr>
          <w:rFonts w:ascii="Times New Roman" w:eastAsia="Calibri" w:hAnsi="Times New Roman"/>
          <w:sz w:val="28"/>
          <w:szCs w:val="28"/>
          <w:lang w:val="uk-UA"/>
        </w:rPr>
        <w:t>;</w:t>
      </w:r>
    </w:p>
    <w:p w14:paraId="594504E1" w14:textId="021C69D4" w:rsidR="00BE53A6" w:rsidRPr="009D5108" w:rsidRDefault="00E86415" w:rsidP="009B488D">
      <w:pPr>
        <w:pStyle w:val="21"/>
        <w:tabs>
          <w:tab w:val="left" w:pos="993"/>
        </w:tabs>
        <w:spacing w:after="0" w:line="360" w:lineRule="auto"/>
        <w:ind w:left="0" w:firstLine="567"/>
        <w:jc w:val="both"/>
        <w:rPr>
          <w:rFonts w:ascii="Times New Roman" w:eastAsia="Calibri" w:hAnsi="Times New Roman"/>
          <w:sz w:val="28"/>
          <w:szCs w:val="28"/>
          <w:lang w:val="uk-UA"/>
        </w:rPr>
      </w:pPr>
      <m:oMath>
        <m:sSub>
          <m:sSubPr>
            <m:ctrlPr>
              <w:rPr>
                <w:rFonts w:ascii="Cambria Math" w:hAnsi="Cambria Math"/>
                <w:iCs/>
                <w:lang w:val="uk-UA"/>
              </w:rPr>
            </m:ctrlPr>
          </m:sSubPr>
          <m:e>
            <m:r>
              <m:rPr>
                <m:sty m:val="p"/>
              </m:rPr>
              <w:rPr>
                <w:rFonts w:ascii="Cambria Math" w:hAnsi="Cambria Math"/>
                <w:lang w:val="uk-UA"/>
              </w:rPr>
              <m:t>R</m:t>
            </m:r>
          </m:e>
          <m:sub>
            <m:r>
              <m:rPr>
                <m:sty m:val="p"/>
              </m:rPr>
              <w:rPr>
                <w:rFonts w:ascii="Cambria Math" w:hAnsi="Cambria Math"/>
                <w:lang w:val="uk-UA"/>
              </w:rPr>
              <m:t>n ГСХ</m:t>
            </m:r>
          </m:sub>
        </m:sSub>
      </m:oMath>
      <w:r w:rsidR="00BE53A6" w:rsidRPr="009D5108">
        <w:rPr>
          <w:rFonts w:ascii="Times New Roman" w:eastAsia="Calibri" w:hAnsi="Times New Roman"/>
          <w:iCs/>
          <w:lang w:val="uk-UA"/>
        </w:rPr>
        <w:t xml:space="preserve"> – </w:t>
      </w:r>
      <w:r w:rsidR="00CC67A3" w:rsidRPr="009D5108">
        <w:rPr>
          <w:rFonts w:ascii="Times New Roman" w:eastAsia="Calibri" w:hAnsi="Times New Roman"/>
          <w:iCs/>
          <w:sz w:val="28"/>
          <w:szCs w:val="28"/>
          <w:lang w:val="uk-UA"/>
        </w:rPr>
        <w:t xml:space="preserve">операційні </w:t>
      </w:r>
      <w:r w:rsidR="0021719D" w:rsidRPr="009D5108">
        <w:rPr>
          <w:rFonts w:ascii="Times New Roman" w:eastAsia="Calibri" w:hAnsi="Times New Roman"/>
          <w:iCs/>
          <w:sz w:val="28"/>
          <w:szCs w:val="28"/>
          <w:lang w:val="uk-UA"/>
        </w:rPr>
        <w:t xml:space="preserve">та фінансові </w:t>
      </w:r>
      <w:r w:rsidR="00BE53A6" w:rsidRPr="009D5108">
        <w:rPr>
          <w:rFonts w:ascii="Times New Roman" w:eastAsia="Calibri" w:hAnsi="Times New Roman"/>
          <w:sz w:val="28"/>
          <w:szCs w:val="28"/>
          <w:lang w:val="uk-UA"/>
        </w:rPr>
        <w:t xml:space="preserve">витрати </w:t>
      </w:r>
      <w:r w:rsidR="0067034C" w:rsidRPr="009D5108">
        <w:rPr>
          <w:rFonts w:ascii="Times New Roman" w:eastAsia="Calibri" w:hAnsi="Times New Roman"/>
          <w:sz w:val="28"/>
          <w:szCs w:val="28"/>
          <w:lang w:val="uk-UA"/>
        </w:rPr>
        <w:t>по каналам</w:t>
      </w:r>
      <w:r w:rsidR="00BE53A6" w:rsidRPr="009D5108">
        <w:rPr>
          <w:rFonts w:ascii="Times New Roman" w:eastAsia="Calibri" w:hAnsi="Times New Roman"/>
          <w:sz w:val="28"/>
          <w:szCs w:val="28"/>
          <w:lang w:val="uk-UA"/>
        </w:rPr>
        <w:t xml:space="preserve">, які визначаються за формулою </w:t>
      </w:r>
      <w:r w:rsidR="003324C3" w:rsidRPr="009D5108">
        <w:rPr>
          <w:rFonts w:ascii="Times New Roman" w:eastAsia="Calibri" w:hAnsi="Times New Roman"/>
          <w:sz w:val="28"/>
          <w:szCs w:val="28"/>
          <w:lang w:val="uk-UA"/>
        </w:rPr>
        <w:t>20</w:t>
      </w:r>
      <w:r w:rsidR="00BE53A6" w:rsidRPr="009D5108">
        <w:rPr>
          <w:rFonts w:ascii="Times New Roman" w:eastAsia="Calibri" w:hAnsi="Times New Roman"/>
          <w:sz w:val="28"/>
          <w:szCs w:val="28"/>
          <w:lang w:val="uk-UA"/>
        </w:rPr>
        <w:t xml:space="preserve">, з урахуванням витрат по </w:t>
      </w:r>
      <w:r w:rsidR="00BE53A6" w:rsidRPr="009D5108">
        <w:rPr>
          <w:rFonts w:ascii="Times New Roman" w:hAnsi="Times New Roman"/>
          <w:sz w:val="28"/>
          <w:szCs w:val="28"/>
          <w:lang w:val="uk-UA"/>
        </w:rPr>
        <w:t xml:space="preserve">каналу Дунай – Чорне море на </w:t>
      </w:r>
      <w:proofErr w:type="spellStart"/>
      <w:r w:rsidR="00BE53A6" w:rsidRPr="009D5108">
        <w:rPr>
          <w:rFonts w:ascii="Times New Roman" w:hAnsi="Times New Roman"/>
          <w:sz w:val="28"/>
          <w:szCs w:val="28"/>
          <w:lang w:val="uk-UA"/>
        </w:rPr>
        <w:t>баровій</w:t>
      </w:r>
      <w:proofErr w:type="spellEnd"/>
      <w:r w:rsidR="00BE53A6" w:rsidRPr="009D5108">
        <w:rPr>
          <w:rFonts w:ascii="Times New Roman" w:hAnsi="Times New Roman"/>
          <w:sz w:val="28"/>
          <w:szCs w:val="28"/>
          <w:lang w:val="uk-UA"/>
        </w:rPr>
        <w:t xml:space="preserve"> частині гирла </w:t>
      </w:r>
      <w:proofErr w:type="spellStart"/>
      <w:r w:rsidR="00BE53A6" w:rsidRPr="009D5108">
        <w:rPr>
          <w:rFonts w:ascii="Times New Roman" w:hAnsi="Times New Roman"/>
          <w:sz w:val="28"/>
          <w:szCs w:val="28"/>
          <w:lang w:val="uk-UA"/>
        </w:rPr>
        <w:t>Новостамбульське</w:t>
      </w:r>
      <w:proofErr w:type="spellEnd"/>
      <w:r w:rsidR="00BE53A6" w:rsidRPr="009D5108">
        <w:rPr>
          <w:rFonts w:ascii="Times New Roman" w:hAnsi="Times New Roman"/>
          <w:sz w:val="28"/>
          <w:szCs w:val="28"/>
          <w:lang w:val="uk-UA"/>
        </w:rPr>
        <w:t xml:space="preserve"> (Бистре)</w:t>
      </w:r>
      <w:r w:rsidR="0067034C" w:rsidRPr="009D5108">
        <w:rPr>
          <w:rFonts w:ascii="Times New Roman" w:hAnsi="Times New Roman"/>
          <w:sz w:val="28"/>
          <w:szCs w:val="28"/>
          <w:lang w:val="uk-UA"/>
        </w:rPr>
        <w:t>,</w:t>
      </w:r>
      <w:r w:rsidR="00D61385" w:rsidRPr="009D5108">
        <w:rPr>
          <w:rFonts w:ascii="Times New Roman" w:hAnsi="Times New Roman"/>
          <w:sz w:val="28"/>
          <w:szCs w:val="28"/>
          <w:lang w:val="uk-UA"/>
        </w:rPr>
        <w:t xml:space="preserve"> </w:t>
      </w:r>
      <w:proofErr w:type="spellStart"/>
      <w:r w:rsidR="00D61385" w:rsidRPr="009D5108">
        <w:rPr>
          <w:rFonts w:ascii="Times New Roman" w:hAnsi="Times New Roman"/>
          <w:sz w:val="28"/>
          <w:szCs w:val="28"/>
          <w:lang w:val="uk-UA"/>
        </w:rPr>
        <w:t>тис.</w:t>
      </w:r>
      <w:r w:rsidR="0067034C" w:rsidRPr="009D5108">
        <w:rPr>
          <w:rFonts w:ascii="Times New Roman" w:hAnsi="Times New Roman"/>
          <w:sz w:val="28"/>
          <w:szCs w:val="28"/>
          <w:lang w:val="uk-UA"/>
        </w:rPr>
        <w:t>грн</w:t>
      </w:r>
      <w:proofErr w:type="spellEnd"/>
      <w:r w:rsidR="00BE53A6" w:rsidRPr="009D5108">
        <w:rPr>
          <w:rFonts w:ascii="Times New Roman" w:eastAsia="Calibri" w:hAnsi="Times New Roman"/>
          <w:sz w:val="28"/>
          <w:szCs w:val="28"/>
          <w:lang w:val="uk-UA"/>
        </w:rPr>
        <w:t>;</w:t>
      </w:r>
    </w:p>
    <w:p w14:paraId="594504E2" w14:textId="6FE198F8" w:rsidR="0067034C" w:rsidRPr="009D5108" w:rsidRDefault="00E86415" w:rsidP="009B488D">
      <w:pPr>
        <w:pStyle w:val="21"/>
        <w:tabs>
          <w:tab w:val="left" w:pos="993"/>
        </w:tabs>
        <w:spacing w:after="0" w:line="360" w:lineRule="auto"/>
        <w:ind w:left="0" w:firstLine="567"/>
        <w:jc w:val="both"/>
        <w:rPr>
          <w:rFonts w:ascii="Times New Roman" w:eastAsia="Calibri" w:hAnsi="Times New Roman"/>
          <w:iCs/>
          <w:lang w:val="uk-UA"/>
        </w:rPr>
      </w:pPr>
      <m:oMath>
        <m:sSub>
          <m:sSubPr>
            <m:ctrlPr>
              <w:rPr>
                <w:rFonts w:ascii="Cambria Math" w:hAnsi="Cambria Math"/>
                <w:iCs/>
                <w:lang w:val="uk-UA"/>
              </w:rPr>
            </m:ctrlPr>
          </m:sSubPr>
          <m:e>
            <m:r>
              <m:rPr>
                <m:sty m:val="p"/>
              </m:rPr>
              <w:rPr>
                <w:rFonts w:ascii="Cambria Math" w:hAnsi="Cambria Math"/>
                <w:lang w:val="uk-UA"/>
              </w:rPr>
              <m:t>GT</m:t>
            </m:r>
          </m:e>
          <m:sub>
            <m:r>
              <m:rPr>
                <m:sty m:val="p"/>
              </m:rPr>
              <w:rPr>
                <w:rFonts w:ascii="Cambria Math" w:hAnsi="Cambria Math"/>
                <w:lang w:val="uk-UA"/>
              </w:rPr>
              <m:t>n</m:t>
            </m:r>
            <m:d>
              <m:dPr>
                <m:ctrlPr>
                  <w:rPr>
                    <w:rFonts w:ascii="Cambria Math" w:hAnsi="Cambria Math"/>
                    <w:iCs/>
                    <w:lang w:val="uk-UA"/>
                  </w:rPr>
                </m:ctrlPr>
              </m:dPr>
              <m:e>
                <m:r>
                  <m:rPr>
                    <m:sty m:val="p"/>
                  </m:rPr>
                  <w:rPr>
                    <w:rFonts w:ascii="Cambria Math" w:hAnsi="Cambria Math"/>
                    <w:lang w:val="uk-UA"/>
                  </w:rPr>
                  <m:t>ГСХ</m:t>
                </m:r>
              </m:e>
            </m:d>
            <m:r>
              <m:rPr>
                <m:sty m:val="p"/>
              </m:rPr>
              <w:rPr>
                <w:rFonts w:ascii="Cambria Math" w:hAnsi="Cambria Math"/>
                <w:lang w:val="uk-UA"/>
              </w:rPr>
              <m:t>кан</m:t>
            </m:r>
          </m:sub>
        </m:sSub>
      </m:oMath>
      <w:r w:rsidR="0067034C" w:rsidRPr="009D5108">
        <w:rPr>
          <w:rFonts w:ascii="Times New Roman" w:eastAsia="Calibri" w:hAnsi="Times New Roman"/>
          <w:iCs/>
          <w:lang w:val="uk-UA"/>
        </w:rPr>
        <w:t xml:space="preserve"> - </w:t>
      </w:r>
      <w:r w:rsidR="003324C3" w:rsidRPr="009D5108">
        <w:rPr>
          <w:rFonts w:ascii="Times New Roman" w:hAnsi="Times New Roman"/>
          <w:sz w:val="28"/>
          <w:szCs w:val="28"/>
          <w:lang w:val="uk-UA"/>
        </w:rPr>
        <w:t>прогнозована валова місткість</w:t>
      </w:r>
      <w:r w:rsidR="000A7592" w:rsidRPr="009D5108">
        <w:rPr>
          <w:rFonts w:ascii="Times New Roman" w:hAnsi="Times New Roman"/>
          <w:sz w:val="28"/>
          <w:szCs w:val="28"/>
          <w:lang w:val="uk-UA"/>
        </w:rPr>
        <w:t xml:space="preserve"> суден</w:t>
      </w:r>
      <w:r w:rsidR="00EB2FDE" w:rsidRPr="009D5108">
        <w:rPr>
          <w:rFonts w:ascii="Times New Roman" w:hAnsi="Times New Roman"/>
          <w:sz w:val="28"/>
          <w:szCs w:val="28"/>
          <w:lang w:val="uk-UA"/>
        </w:rPr>
        <w:t xml:space="preserve">, з </w:t>
      </w:r>
      <w:r w:rsidR="000A7592" w:rsidRPr="009D5108">
        <w:rPr>
          <w:rFonts w:ascii="Times New Roman" w:hAnsi="Times New Roman"/>
          <w:sz w:val="28"/>
          <w:szCs w:val="28"/>
          <w:lang w:val="uk-UA"/>
        </w:rPr>
        <w:t xml:space="preserve">яких </w:t>
      </w:r>
      <w:r w:rsidR="00EB2FDE" w:rsidRPr="009D5108">
        <w:rPr>
          <w:rFonts w:ascii="Times New Roman" w:hAnsi="Times New Roman"/>
          <w:sz w:val="28"/>
          <w:szCs w:val="28"/>
          <w:lang w:val="uk-UA"/>
        </w:rPr>
        <w:t xml:space="preserve">справлятиметься канальний збір за проходження каналом  Дунай – Чорне море на </w:t>
      </w:r>
      <w:proofErr w:type="spellStart"/>
      <w:r w:rsidR="00EB2FDE" w:rsidRPr="009D5108">
        <w:rPr>
          <w:rFonts w:ascii="Times New Roman" w:hAnsi="Times New Roman"/>
          <w:sz w:val="28"/>
          <w:szCs w:val="28"/>
          <w:lang w:val="uk-UA"/>
        </w:rPr>
        <w:t>баровій</w:t>
      </w:r>
      <w:proofErr w:type="spellEnd"/>
      <w:r w:rsidR="00EB2FDE" w:rsidRPr="009D5108">
        <w:rPr>
          <w:rFonts w:ascii="Times New Roman" w:hAnsi="Times New Roman"/>
          <w:sz w:val="28"/>
          <w:szCs w:val="28"/>
          <w:lang w:val="uk-UA"/>
        </w:rPr>
        <w:t xml:space="preserve"> частині гирла </w:t>
      </w:r>
      <w:proofErr w:type="spellStart"/>
      <w:r w:rsidR="00EB2FDE" w:rsidRPr="009D5108">
        <w:rPr>
          <w:rFonts w:ascii="Times New Roman" w:hAnsi="Times New Roman"/>
          <w:sz w:val="28"/>
          <w:szCs w:val="28"/>
          <w:lang w:val="uk-UA"/>
        </w:rPr>
        <w:t>Новостамбульське</w:t>
      </w:r>
      <w:proofErr w:type="spellEnd"/>
      <w:r w:rsidR="00EB2FDE" w:rsidRPr="009D5108">
        <w:rPr>
          <w:rFonts w:ascii="Times New Roman" w:hAnsi="Times New Roman"/>
          <w:sz w:val="28"/>
          <w:szCs w:val="28"/>
          <w:lang w:val="uk-UA"/>
        </w:rPr>
        <w:t xml:space="preserve"> (Бистре)</w:t>
      </w:r>
      <w:r w:rsidR="0021719D" w:rsidRPr="009D5108">
        <w:rPr>
          <w:rFonts w:ascii="Times New Roman" w:hAnsi="Times New Roman"/>
          <w:sz w:val="28"/>
          <w:szCs w:val="28"/>
          <w:lang w:val="uk-UA"/>
        </w:rPr>
        <w:t xml:space="preserve"> в один кінець</w:t>
      </w:r>
      <w:r w:rsidR="00EB2FDE" w:rsidRPr="009D5108">
        <w:rPr>
          <w:rFonts w:ascii="Times New Roman" w:hAnsi="Times New Roman"/>
          <w:sz w:val="28"/>
          <w:szCs w:val="28"/>
          <w:lang w:val="uk-UA"/>
        </w:rPr>
        <w:t xml:space="preserve">, розраховується за формулою </w:t>
      </w:r>
      <w:r w:rsidR="00606964" w:rsidRPr="009D5108">
        <w:rPr>
          <w:rFonts w:ascii="Times New Roman" w:hAnsi="Times New Roman"/>
          <w:sz w:val="28"/>
          <w:szCs w:val="28"/>
          <w:lang w:val="uk-UA"/>
        </w:rPr>
        <w:t>34</w:t>
      </w:r>
      <w:r w:rsidR="00D61385" w:rsidRPr="009D5108">
        <w:rPr>
          <w:rFonts w:ascii="Times New Roman" w:hAnsi="Times New Roman"/>
          <w:sz w:val="28"/>
          <w:szCs w:val="28"/>
          <w:lang w:val="uk-UA"/>
        </w:rPr>
        <w:t>, тис.</w:t>
      </w:r>
      <w:r w:rsidR="00EC50A5" w:rsidRPr="009D5108">
        <w:rPr>
          <w:rFonts w:ascii="Times New Roman" w:hAnsi="Times New Roman"/>
          <w:sz w:val="28"/>
          <w:szCs w:val="28"/>
          <w:lang w:val="en-US"/>
        </w:rPr>
        <w:t>GT</w:t>
      </w:r>
      <w:r w:rsidR="00EB2FDE" w:rsidRPr="009D5108">
        <w:rPr>
          <w:rFonts w:ascii="Times New Roman" w:hAnsi="Times New Roman"/>
          <w:sz w:val="28"/>
          <w:szCs w:val="28"/>
          <w:lang w:val="uk-UA"/>
        </w:rPr>
        <w:t>.</w:t>
      </w:r>
    </w:p>
    <w:p w14:paraId="594504E3" w14:textId="77777777" w:rsidR="00BE53A6" w:rsidRPr="009D5108" w:rsidRDefault="00BE53A6" w:rsidP="009B488D">
      <w:pPr>
        <w:rPr>
          <w:lang w:val="uk-UA" w:eastAsia="en-US"/>
        </w:rPr>
      </w:pPr>
    </w:p>
    <w:p w14:paraId="594504E4" w14:textId="72661CB1" w:rsidR="002161AF" w:rsidRPr="009D5108" w:rsidRDefault="009B65BA"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5.</w:t>
      </w:r>
      <w:r w:rsidR="002B3FA9" w:rsidRPr="009D5108">
        <w:rPr>
          <w:rFonts w:ascii="Times New Roman" w:hAnsi="Times New Roman"/>
          <w:sz w:val="28"/>
          <w:szCs w:val="28"/>
          <w:lang w:val="uk-UA"/>
        </w:rPr>
        <w:t> </w:t>
      </w:r>
      <w:r w:rsidR="00FA64E8" w:rsidRPr="009D5108">
        <w:rPr>
          <w:rFonts w:ascii="Times New Roman" w:hAnsi="Times New Roman"/>
          <w:sz w:val="28"/>
          <w:szCs w:val="28"/>
          <w:lang w:val="uk-UA"/>
        </w:rPr>
        <w:t>Р</w:t>
      </w:r>
      <w:r w:rsidR="00EC29B1" w:rsidRPr="009D5108">
        <w:rPr>
          <w:rFonts w:ascii="Times New Roman" w:hAnsi="Times New Roman"/>
          <w:sz w:val="28"/>
          <w:szCs w:val="28"/>
          <w:lang w:val="uk-UA"/>
        </w:rPr>
        <w:t xml:space="preserve">озрахунок </w:t>
      </w:r>
      <w:r w:rsidR="003324C3" w:rsidRPr="009D5108">
        <w:rPr>
          <w:rFonts w:ascii="Times New Roman" w:hAnsi="Times New Roman"/>
          <w:sz w:val="28"/>
          <w:szCs w:val="28"/>
          <w:lang w:val="uk-UA"/>
        </w:rPr>
        <w:t xml:space="preserve">розміру </w:t>
      </w:r>
      <w:r w:rsidR="00EC29B1" w:rsidRPr="009D5108">
        <w:rPr>
          <w:rFonts w:ascii="Times New Roman" w:hAnsi="Times New Roman"/>
          <w:sz w:val="28"/>
          <w:szCs w:val="28"/>
          <w:lang w:val="uk-UA"/>
        </w:rPr>
        <w:t>став</w:t>
      </w:r>
      <w:r w:rsidR="00366047" w:rsidRPr="009D5108">
        <w:rPr>
          <w:rFonts w:ascii="Times New Roman" w:hAnsi="Times New Roman"/>
          <w:sz w:val="28"/>
          <w:szCs w:val="28"/>
          <w:lang w:val="uk-UA"/>
        </w:rPr>
        <w:t>ки</w:t>
      </w:r>
      <w:r w:rsidR="00EC29B1" w:rsidRPr="009D5108">
        <w:rPr>
          <w:rFonts w:ascii="Times New Roman" w:hAnsi="Times New Roman"/>
          <w:sz w:val="28"/>
          <w:szCs w:val="28"/>
          <w:lang w:val="uk-UA"/>
        </w:rPr>
        <w:t xml:space="preserve"> канального збору за прохід Керч-</w:t>
      </w:r>
      <w:proofErr w:type="spellStart"/>
      <w:r w:rsidR="00EC29B1" w:rsidRPr="009D5108">
        <w:rPr>
          <w:rFonts w:ascii="Times New Roman" w:hAnsi="Times New Roman"/>
          <w:sz w:val="28"/>
          <w:szCs w:val="28"/>
          <w:lang w:val="uk-UA"/>
        </w:rPr>
        <w:t>Єнікальським</w:t>
      </w:r>
      <w:proofErr w:type="spellEnd"/>
      <w:r w:rsidR="00EC29B1" w:rsidRPr="009D5108">
        <w:rPr>
          <w:rFonts w:ascii="Times New Roman" w:hAnsi="Times New Roman"/>
          <w:sz w:val="28"/>
          <w:szCs w:val="28"/>
          <w:lang w:val="uk-UA"/>
        </w:rPr>
        <w:t xml:space="preserve"> каналом (далі </w:t>
      </w:r>
      <w:r w:rsidR="0037302C" w:rsidRPr="009D5108">
        <w:rPr>
          <w:rFonts w:ascii="Times New Roman" w:hAnsi="Times New Roman"/>
          <w:sz w:val="28"/>
          <w:szCs w:val="28"/>
          <w:lang w:val="uk-UA"/>
        </w:rPr>
        <w:t xml:space="preserve">– КЄК) </w:t>
      </w:r>
      <w:r w:rsidR="00EC29B1" w:rsidRPr="009D5108">
        <w:rPr>
          <w:rFonts w:ascii="Times New Roman" w:hAnsi="Times New Roman"/>
          <w:sz w:val="28"/>
          <w:szCs w:val="28"/>
          <w:lang w:val="uk-UA"/>
        </w:rPr>
        <w:t>здійснюється за положеннями цього розділу та алгоритмом, який наведено у підпункт</w:t>
      </w:r>
      <w:r w:rsidR="00047968" w:rsidRPr="009D5108">
        <w:rPr>
          <w:rFonts w:ascii="Times New Roman" w:hAnsi="Times New Roman"/>
          <w:sz w:val="28"/>
          <w:szCs w:val="28"/>
          <w:lang w:val="uk-UA"/>
        </w:rPr>
        <w:t>ах 1 та 2 глави</w:t>
      </w:r>
      <w:r w:rsidR="0073330A" w:rsidRPr="009D5108">
        <w:rPr>
          <w:rFonts w:ascii="Times New Roman" w:hAnsi="Times New Roman"/>
          <w:sz w:val="28"/>
          <w:szCs w:val="28"/>
          <w:lang w:val="uk-UA"/>
        </w:rPr>
        <w:t xml:space="preserve"> 3 цього розділу. При цьому в</w:t>
      </w:r>
      <w:r w:rsidR="002161AF" w:rsidRPr="009D5108">
        <w:rPr>
          <w:rFonts w:ascii="Times New Roman" w:hAnsi="Times New Roman"/>
          <w:sz w:val="28"/>
          <w:szCs w:val="28"/>
          <w:lang w:val="uk-UA"/>
        </w:rPr>
        <w:t>раховується, що КЄК використовується для проходу суден, які прямують:</w:t>
      </w:r>
    </w:p>
    <w:p w14:paraId="594504E5" w14:textId="77777777" w:rsidR="0073330A" w:rsidRPr="009D5108" w:rsidRDefault="002161AF"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eastAsia="uk-UA"/>
        </w:rPr>
        <w:t>в/з морський(ого) порту Бердянськ, в/з</w:t>
      </w:r>
      <w:r w:rsidR="008D473C" w:rsidRPr="009D5108">
        <w:rPr>
          <w:rFonts w:ascii="Times New Roman" w:hAnsi="Times New Roman"/>
          <w:sz w:val="28"/>
          <w:szCs w:val="28"/>
          <w:lang w:val="uk-UA" w:eastAsia="uk-UA"/>
        </w:rPr>
        <w:t xml:space="preserve"> морський(ого) порту Маріуполь</w:t>
      </w:r>
      <w:r w:rsidRPr="009D5108">
        <w:rPr>
          <w:rFonts w:ascii="Times New Roman" w:hAnsi="Times New Roman"/>
          <w:sz w:val="28"/>
          <w:szCs w:val="28"/>
          <w:lang w:val="uk-UA" w:eastAsia="uk-UA"/>
        </w:rPr>
        <w:t>;</w:t>
      </w:r>
    </w:p>
    <w:p w14:paraId="594504E6" w14:textId="77777777" w:rsidR="0073330A" w:rsidRPr="009D5108" w:rsidRDefault="002161AF"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eastAsia="uk-UA"/>
        </w:rPr>
        <w:t>в/з морський(ого) порту Керч;</w:t>
      </w:r>
      <w:r w:rsidRPr="009D5108" w:rsidDel="0073330A">
        <w:rPr>
          <w:rFonts w:ascii="Times New Roman" w:hAnsi="Times New Roman"/>
          <w:sz w:val="28"/>
          <w:szCs w:val="28"/>
          <w:lang w:val="uk-UA"/>
        </w:rPr>
        <w:t xml:space="preserve"> </w:t>
      </w:r>
    </w:p>
    <w:p w14:paraId="594504E7" w14:textId="77777777" w:rsidR="002161AF" w:rsidRPr="009D5108" w:rsidRDefault="002161AF"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проходять</w:t>
      </w:r>
      <w:r w:rsidR="00292824" w:rsidRPr="009D5108">
        <w:rPr>
          <w:rFonts w:ascii="Times New Roman" w:hAnsi="Times New Roman"/>
          <w:sz w:val="28"/>
          <w:szCs w:val="28"/>
          <w:lang w:val="uk-UA"/>
        </w:rPr>
        <w:t xml:space="preserve"> КЄК транзитом, у тому числі</w:t>
      </w:r>
      <w:r w:rsidRPr="009D5108">
        <w:rPr>
          <w:rFonts w:ascii="Times New Roman" w:hAnsi="Times New Roman"/>
          <w:sz w:val="28"/>
          <w:szCs w:val="28"/>
          <w:lang w:val="uk-UA"/>
        </w:rPr>
        <w:t xml:space="preserve"> суден, що заходять (виходять) у порт (з порту) Кавказ.</w:t>
      </w:r>
    </w:p>
    <w:p w14:paraId="594504E8" w14:textId="77777777" w:rsidR="00360122" w:rsidRPr="009D5108" w:rsidRDefault="00360122" w:rsidP="009B488D">
      <w:pPr>
        <w:pStyle w:val="21"/>
        <w:tabs>
          <w:tab w:val="left" w:pos="4254"/>
        </w:tabs>
        <w:spacing w:after="0" w:line="360" w:lineRule="auto"/>
        <w:ind w:left="0" w:firstLine="567"/>
        <w:jc w:val="both"/>
        <w:rPr>
          <w:rFonts w:ascii="Times New Roman" w:hAnsi="Times New Roman"/>
          <w:sz w:val="28"/>
          <w:szCs w:val="28"/>
          <w:lang w:val="uk-UA"/>
        </w:rPr>
      </w:pPr>
    </w:p>
    <w:p w14:paraId="594504E9" w14:textId="77777777" w:rsidR="00BD6A5B" w:rsidRPr="009D5108" w:rsidRDefault="002B3FA9" w:rsidP="002B3FA9">
      <w:pPr>
        <w:keepNext/>
        <w:tabs>
          <w:tab w:val="left" w:pos="284"/>
        </w:tabs>
        <w:spacing w:line="360" w:lineRule="auto"/>
        <w:jc w:val="center"/>
        <w:rPr>
          <w:sz w:val="28"/>
          <w:szCs w:val="28"/>
          <w:lang w:val="uk-UA"/>
        </w:rPr>
      </w:pPr>
      <w:r w:rsidRPr="009D5108">
        <w:rPr>
          <w:sz w:val="28"/>
          <w:szCs w:val="28"/>
          <w:lang w:val="uk-UA"/>
        </w:rPr>
        <w:t>4. </w:t>
      </w:r>
      <w:r w:rsidR="0037302C" w:rsidRPr="009D5108">
        <w:rPr>
          <w:sz w:val="28"/>
          <w:szCs w:val="28"/>
          <w:lang w:val="uk-UA"/>
        </w:rPr>
        <w:t>Р</w:t>
      </w:r>
      <w:r w:rsidR="00A33EC7" w:rsidRPr="009D5108">
        <w:rPr>
          <w:sz w:val="28"/>
          <w:szCs w:val="28"/>
          <w:lang w:val="uk-UA"/>
        </w:rPr>
        <w:t>озрахунок</w:t>
      </w:r>
      <w:r w:rsidR="00BD6A5B" w:rsidRPr="009D5108">
        <w:rPr>
          <w:sz w:val="28"/>
          <w:szCs w:val="28"/>
          <w:lang w:val="uk-UA"/>
        </w:rPr>
        <w:t xml:space="preserve"> </w:t>
      </w:r>
      <w:r w:rsidR="00945609" w:rsidRPr="009D5108">
        <w:rPr>
          <w:sz w:val="28"/>
          <w:szCs w:val="28"/>
          <w:lang w:val="uk-UA"/>
        </w:rPr>
        <w:t xml:space="preserve">розміру </w:t>
      </w:r>
      <w:r w:rsidR="00BD6A5B" w:rsidRPr="009D5108">
        <w:rPr>
          <w:sz w:val="28"/>
          <w:szCs w:val="28"/>
          <w:lang w:val="uk-UA"/>
        </w:rPr>
        <w:t>ставк</w:t>
      </w:r>
      <w:r w:rsidR="00E452AD" w:rsidRPr="009D5108">
        <w:rPr>
          <w:sz w:val="28"/>
          <w:szCs w:val="28"/>
          <w:lang w:val="uk-UA"/>
        </w:rPr>
        <w:t>и</w:t>
      </w:r>
      <w:r w:rsidR="00BD6A5B" w:rsidRPr="009D5108">
        <w:rPr>
          <w:sz w:val="28"/>
          <w:szCs w:val="28"/>
          <w:lang w:val="uk-UA"/>
        </w:rPr>
        <w:t xml:space="preserve"> причального збору</w:t>
      </w:r>
    </w:p>
    <w:p w14:paraId="594504EA" w14:textId="77777777" w:rsidR="007E00BD" w:rsidRPr="009D5108" w:rsidRDefault="007E00BD" w:rsidP="002B3FA9">
      <w:pPr>
        <w:keepNext/>
        <w:tabs>
          <w:tab w:val="left" w:pos="851"/>
          <w:tab w:val="left" w:pos="4254"/>
        </w:tabs>
        <w:spacing w:line="360" w:lineRule="auto"/>
        <w:rPr>
          <w:sz w:val="28"/>
          <w:szCs w:val="28"/>
          <w:lang w:val="uk-UA"/>
        </w:rPr>
      </w:pPr>
    </w:p>
    <w:p w14:paraId="594504EB" w14:textId="77777777" w:rsidR="00C931B8" w:rsidRPr="009D5108" w:rsidRDefault="00CC6014" w:rsidP="00814AE1">
      <w:pPr>
        <w:pStyle w:val="21"/>
        <w:tabs>
          <w:tab w:val="left" w:pos="993"/>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 xml:space="preserve">Розрахунок </w:t>
      </w:r>
      <w:r w:rsidR="00C069E4" w:rsidRPr="009D5108">
        <w:rPr>
          <w:rFonts w:ascii="Times New Roman" w:hAnsi="Times New Roman"/>
          <w:sz w:val="28"/>
          <w:szCs w:val="28"/>
          <w:lang w:val="uk-UA"/>
        </w:rPr>
        <w:t xml:space="preserve">розміру </w:t>
      </w:r>
      <w:r w:rsidR="00366047" w:rsidRPr="009D5108">
        <w:rPr>
          <w:rFonts w:ascii="Times New Roman" w:hAnsi="Times New Roman"/>
          <w:sz w:val="28"/>
          <w:szCs w:val="28"/>
          <w:lang w:val="uk-UA"/>
        </w:rPr>
        <w:t xml:space="preserve">ставки </w:t>
      </w:r>
      <w:r w:rsidR="00C931B8" w:rsidRPr="009D5108">
        <w:rPr>
          <w:rFonts w:ascii="Times New Roman" w:hAnsi="Times New Roman"/>
          <w:sz w:val="28"/>
          <w:szCs w:val="28"/>
          <w:lang w:val="uk-UA"/>
        </w:rPr>
        <w:t>причального збору</w:t>
      </w:r>
      <w:r w:rsidR="006D7208" w:rsidRPr="009D5108">
        <w:rPr>
          <w:rFonts w:ascii="Times New Roman" w:hAnsi="Times New Roman"/>
          <w:b/>
          <w:sz w:val="28"/>
          <w:szCs w:val="28"/>
          <w:lang w:val="uk-UA"/>
        </w:rPr>
        <w:t xml:space="preserve"> </w:t>
      </w:r>
      <w:r w:rsidR="00366047" w:rsidRPr="009D5108">
        <w:rPr>
          <w:rFonts w:ascii="Times New Roman" w:hAnsi="Times New Roman"/>
          <w:sz w:val="28"/>
          <w:szCs w:val="28"/>
          <w:lang w:val="uk-UA"/>
        </w:rPr>
        <w:t>здійснюється</w:t>
      </w:r>
      <w:r w:rsidR="00C931B8" w:rsidRPr="009D5108">
        <w:rPr>
          <w:rFonts w:ascii="Times New Roman" w:hAnsi="Times New Roman"/>
          <w:sz w:val="28"/>
          <w:szCs w:val="28"/>
          <w:lang w:val="uk-UA"/>
        </w:rPr>
        <w:t xml:space="preserve"> за </w:t>
      </w:r>
      <w:r w:rsidR="003B023D" w:rsidRPr="009D5108">
        <w:rPr>
          <w:rFonts w:ascii="Times New Roman" w:hAnsi="Times New Roman"/>
          <w:sz w:val="28"/>
          <w:szCs w:val="28"/>
          <w:lang w:val="uk-UA"/>
        </w:rPr>
        <w:t xml:space="preserve">такою </w:t>
      </w:r>
      <w:r w:rsidR="00C931B8" w:rsidRPr="009D5108">
        <w:rPr>
          <w:rFonts w:ascii="Times New Roman" w:hAnsi="Times New Roman"/>
          <w:sz w:val="28"/>
          <w:szCs w:val="28"/>
          <w:lang w:val="uk-UA"/>
        </w:rPr>
        <w:t xml:space="preserve">формулою: </w:t>
      </w:r>
    </w:p>
    <w:p w14:paraId="594504EC" w14:textId="77777777" w:rsidR="0022634A" w:rsidRPr="009D5108" w:rsidRDefault="0022634A" w:rsidP="009B488D">
      <w:pPr>
        <w:pStyle w:val="21"/>
        <w:tabs>
          <w:tab w:val="left" w:pos="993"/>
          <w:tab w:val="left" w:pos="4254"/>
        </w:tabs>
        <w:spacing w:after="0" w:line="360" w:lineRule="auto"/>
        <w:ind w:left="567"/>
        <w:jc w:val="both"/>
        <w:rPr>
          <w:rFonts w:ascii="Times New Roman" w:hAnsi="Times New Roman"/>
          <w:sz w:val="28"/>
          <w:szCs w:val="28"/>
          <w:lang w:val="uk-UA"/>
        </w:rPr>
      </w:pPr>
    </w:p>
    <w:p w14:paraId="594504ED" w14:textId="16F6FC89" w:rsidR="00B30679" w:rsidRPr="009D5108" w:rsidRDefault="00E86415" w:rsidP="009B488D">
      <w:pPr>
        <w:rPr>
          <w:lang w:val="uk-UA" w:eastAsia="en-US"/>
        </w:rPr>
      </w:pPr>
      <m:oMathPara>
        <m:oMathParaPr>
          <m:jc m:val="center"/>
        </m:oMathParaPr>
        <m:oMath>
          <m:eqArr>
            <m:eqArrPr>
              <m:maxDist m:val="1"/>
              <m:ctrlPr>
                <w:rPr>
                  <w:rFonts w:ascii="Cambria Math" w:hAnsi="Cambria Math"/>
                  <w:i/>
                  <w:lang w:val="uk-UA"/>
                </w:rPr>
              </m:ctrlPr>
            </m:eqArrPr>
            <m:e>
              <m:sSub>
                <m:sSubPr>
                  <m:ctrlPr>
                    <w:rPr>
                      <w:rFonts w:ascii="Cambria Math" w:hAnsi="Cambria Math"/>
                      <w:i/>
                      <w:lang w:val="uk-UA" w:eastAsia="en-US"/>
                    </w:rPr>
                  </m:ctrlPr>
                </m:sSubPr>
                <m:e>
                  <m:r>
                    <m:rPr>
                      <m:sty m:val="p"/>
                    </m:rPr>
                    <w:rPr>
                      <w:rFonts w:ascii="Cambria Math" w:hAnsi="Cambria Math"/>
                      <w:lang w:val="uk-UA" w:eastAsia="en-US"/>
                    </w:rPr>
                    <m:t>S</m:t>
                  </m:r>
                </m:e>
                <m:sub>
                  <m:r>
                    <m:rPr>
                      <m:sty m:val="p"/>
                    </m:rPr>
                    <w:rPr>
                      <w:rFonts w:ascii="Cambria Math" w:hAnsi="Cambria Math"/>
                      <w:lang w:val="uk-UA" w:eastAsia="en-US"/>
                    </w:rPr>
                    <m:t>причал</m:t>
                  </m:r>
                </m:sub>
              </m:sSub>
              <m:r>
                <m:rPr>
                  <m:sty m:val="p"/>
                </m:rPr>
                <w:rPr>
                  <w:rFonts w:ascii="Cambria Math" w:hAnsi="Cambria Math"/>
                  <w:lang w:val="uk-UA" w:eastAsia="en-US"/>
                </w:rPr>
                <m:t>=</m:t>
              </m:r>
              <m:f>
                <m:fPr>
                  <m:ctrlPr>
                    <w:rPr>
                      <w:rFonts w:ascii="Cambria Math" w:hAnsi="Cambria Math"/>
                      <w:i/>
                      <w:lang w:val="uk-UA" w:eastAsia="en-US"/>
                    </w:rPr>
                  </m:ctrlPr>
                </m:fPr>
                <m:num>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R</m:t>
                          </m:r>
                        </m:e>
                        <m:sub>
                          <m:r>
                            <m:rPr>
                              <m:sty m:val="p"/>
                            </m:rPr>
                            <w:rPr>
                              <w:rFonts w:ascii="Cambria Math" w:hAnsi="Cambria Math"/>
                              <w:lang w:val="uk-UA" w:eastAsia="en-US"/>
                            </w:rPr>
                            <m:t>n причал</m:t>
                          </m:r>
                        </m:sub>
                      </m:sSub>
                    </m:e>
                  </m:nary>
                </m:num>
                <m:den>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 причал</m:t>
                          </m:r>
                        </m:sub>
                      </m:sSub>
                      <m:r>
                        <m:rPr>
                          <m:sty m:val="p"/>
                        </m:rPr>
                        <w:rPr>
                          <w:rFonts w:ascii="Cambria Math" w:hAnsi="Cambria Math"/>
                          <w:lang w:val="uk-UA" w:eastAsia="en-US"/>
                        </w:rPr>
                        <m:t>*</m:t>
                      </m:r>
                      <m:sSub>
                        <m:sSubPr>
                          <m:ctrlPr>
                            <w:rPr>
                              <w:rFonts w:ascii="Cambria Math" w:hAnsi="Cambria Math"/>
                              <w:i/>
                              <w:lang w:val="uk-UA"/>
                            </w:rPr>
                          </m:ctrlPr>
                        </m:sSubPr>
                        <m:e>
                          <m:r>
                            <m:rPr>
                              <m:sty m:val="p"/>
                            </m:rPr>
                            <w:rPr>
                              <w:rFonts w:ascii="Cambria Math" w:hAnsi="Cambria Math"/>
                              <w:lang w:val="uk-UA"/>
                            </w:rPr>
                            <m:t>K</m:t>
                          </m:r>
                        </m:e>
                        <m:sub>
                          <m:r>
                            <m:rPr>
                              <m:sty m:val="p"/>
                            </m:rPr>
                            <w:rPr>
                              <w:rFonts w:ascii="Cambria Math" w:hAnsi="Cambria Math"/>
                              <w:vertAlign w:val="subscript"/>
                              <w:lang w:val="uk-UA"/>
                            </w:rPr>
                            <m:t>НБУ</m:t>
                          </m:r>
                        </m:sub>
                      </m:sSub>
                    </m:e>
                  </m:nary>
                </m:den>
              </m:f>
              <m:r>
                <m:rPr>
                  <m:sty m:val="p"/>
                </m:rPr>
                <w:rPr>
                  <w:rFonts w:ascii="Cambria Math" w:hAnsi="Cambria Math"/>
                  <w:lang w:val="uk-UA" w:eastAsia="en-US"/>
                </w:rPr>
                <m:t>*</m:t>
              </m:r>
              <m:sSub>
                <m:sSubPr>
                  <m:ctrlPr>
                    <w:rPr>
                      <w:rFonts w:ascii="Cambria Math" w:hAnsi="Cambria Math"/>
                      <w:i/>
                      <w:vertAlign w:val="subscript"/>
                      <w:lang w:val="uk-UA"/>
                    </w:rPr>
                  </m:ctrlPr>
                </m:sSubPr>
                <m:e>
                  <m:r>
                    <m:rPr>
                      <m:sty m:val="p"/>
                    </m:rPr>
                    <w:rPr>
                      <w:rFonts w:ascii="Cambria Math" w:hAnsi="Cambria Math"/>
                      <w:lang w:val="uk-UA"/>
                    </w:rPr>
                    <m:t>К</m:t>
                  </m:r>
                </m:e>
                <m:sub>
                  <m:r>
                    <m:rPr>
                      <m:sty m:val="p"/>
                    </m:rPr>
                    <w:rPr>
                      <w:rFonts w:ascii="Cambria Math" w:hAnsi="Cambria Math"/>
                      <w:vertAlign w:val="subscript"/>
                      <w:lang w:val="uk-UA"/>
                    </w:rPr>
                    <m:t>р причал</m:t>
                  </m:r>
                </m:sub>
              </m:sSub>
              <m:r>
                <m:rPr>
                  <m:sty m:val="p"/>
                </m:rPr>
                <w:rPr>
                  <w:rFonts w:ascii="Cambria Math" w:hAnsi="Cambria Math"/>
                  <w:lang w:val="uk-UA" w:eastAsia="en-US"/>
                </w:rPr>
                <m:t xml:space="preserve">     </m:t>
              </m:r>
              <m:d>
                <m:dPr>
                  <m:ctrlPr>
                    <w:rPr>
                      <w:rFonts w:ascii="Cambria Math" w:hAnsi="Cambria Math" w:cs="Helvetica"/>
                      <w:i/>
                      <w:sz w:val="27"/>
                      <w:szCs w:val="27"/>
                      <w:shd w:val="clear" w:color="auto" w:fill="FFFFFF"/>
                      <w:lang w:val="uk-UA"/>
                    </w:rPr>
                  </m:ctrlPr>
                </m:dPr>
                <m:e>
                  <m:r>
                    <m:rPr>
                      <m:sty m:val="p"/>
                    </m:rPr>
                    <w:rPr>
                      <w:rFonts w:ascii="Cambria Math" w:hAnsi="Cambria Math"/>
                      <w:lang w:val="uk-UA" w:eastAsia="en-US"/>
                    </w:rPr>
                    <m:t>14</m:t>
                  </m:r>
                </m:e>
              </m:d>
              <m:r>
                <w:rPr>
                  <w:rFonts w:ascii="Cambria Math" w:hAnsi="Cambria Math" w:cs="Helvetica"/>
                  <w:sz w:val="27"/>
                  <w:szCs w:val="27"/>
                  <w:shd w:val="clear" w:color="auto" w:fill="FFFFFF"/>
                  <w:lang w:val="uk-UA"/>
                </w:rPr>
                <m:t xml:space="preserve">, </m:t>
              </m:r>
              <m:ctrlPr>
                <w:rPr>
                  <w:rFonts w:ascii="Cambria Math" w:hAnsi="Cambria Math"/>
                  <w:i/>
                  <w:lang w:val="uk-UA" w:eastAsia="en-US"/>
                </w:rPr>
              </m:ctrlPr>
            </m:e>
          </m:eqArr>
        </m:oMath>
      </m:oMathPara>
    </w:p>
    <w:p w14:paraId="594504EE" w14:textId="77777777" w:rsidR="0067034C" w:rsidRPr="009D5108" w:rsidRDefault="0067034C" w:rsidP="009B488D">
      <w:pPr>
        <w:pStyle w:val="21"/>
        <w:tabs>
          <w:tab w:val="left" w:pos="4254"/>
        </w:tabs>
        <w:spacing w:after="0" w:line="360" w:lineRule="auto"/>
        <w:ind w:left="0" w:firstLine="567"/>
        <w:jc w:val="both"/>
        <w:rPr>
          <w:rFonts w:ascii="Times New Roman" w:hAnsi="Times New Roman"/>
          <w:sz w:val="28"/>
          <w:szCs w:val="28"/>
          <w:lang w:val="uk-UA"/>
        </w:rPr>
      </w:pPr>
    </w:p>
    <w:p w14:paraId="594504EF" w14:textId="63546D20" w:rsidR="00BD6A5B" w:rsidRPr="009D5108" w:rsidRDefault="0067034C" w:rsidP="00814AE1">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 xml:space="preserve">де </w:t>
      </w:r>
      <w:proofErr w:type="spellStart"/>
      <w:r w:rsidR="00C931B8" w:rsidRPr="009D5108">
        <w:rPr>
          <w:rFonts w:ascii="Times New Roman" w:hAnsi="Times New Roman"/>
          <w:sz w:val="28"/>
          <w:szCs w:val="28"/>
          <w:lang w:val="uk-UA"/>
        </w:rPr>
        <w:t>R</w:t>
      </w:r>
      <w:r w:rsidR="00B30679" w:rsidRPr="009D5108">
        <w:rPr>
          <w:rFonts w:ascii="Times New Roman" w:hAnsi="Times New Roman"/>
          <w:sz w:val="28"/>
          <w:szCs w:val="28"/>
          <w:vertAlign w:val="subscript"/>
          <w:lang w:val="uk-UA"/>
        </w:rPr>
        <w:t>n</w:t>
      </w:r>
      <w:proofErr w:type="spellEnd"/>
      <w:r w:rsidR="00CB4A79" w:rsidRPr="009D5108">
        <w:rPr>
          <w:rFonts w:ascii="Times New Roman" w:hAnsi="Times New Roman"/>
          <w:sz w:val="28"/>
          <w:szCs w:val="28"/>
          <w:vertAlign w:val="subscript"/>
          <w:lang w:val="uk-UA"/>
        </w:rPr>
        <w:t xml:space="preserve"> причал</w:t>
      </w:r>
      <w:r w:rsidR="00C931B8" w:rsidRPr="009D5108">
        <w:rPr>
          <w:rFonts w:ascii="Times New Roman" w:hAnsi="Times New Roman"/>
          <w:sz w:val="28"/>
          <w:szCs w:val="28"/>
          <w:lang w:val="uk-UA"/>
        </w:rPr>
        <w:t xml:space="preserve"> </w:t>
      </w:r>
      <w:r w:rsidR="00BD6A5B" w:rsidRPr="009D5108">
        <w:rPr>
          <w:rFonts w:ascii="Times New Roman" w:hAnsi="Times New Roman"/>
          <w:sz w:val="28"/>
          <w:szCs w:val="28"/>
          <w:lang w:val="uk-UA"/>
        </w:rPr>
        <w:t>–</w:t>
      </w:r>
      <w:r w:rsidRPr="009D5108">
        <w:rPr>
          <w:rFonts w:ascii="Times New Roman" w:hAnsi="Times New Roman"/>
          <w:sz w:val="28"/>
          <w:szCs w:val="28"/>
          <w:lang w:val="uk-UA"/>
        </w:rPr>
        <w:t xml:space="preserve"> </w:t>
      </w:r>
      <w:r w:rsidR="00522A87" w:rsidRPr="009D5108">
        <w:rPr>
          <w:rFonts w:ascii="Times New Roman" w:hAnsi="Times New Roman"/>
          <w:sz w:val="28"/>
          <w:szCs w:val="28"/>
          <w:lang w:val="uk-UA"/>
        </w:rPr>
        <w:t xml:space="preserve">операційні </w:t>
      </w:r>
      <w:r w:rsidR="0021719D" w:rsidRPr="009D5108">
        <w:rPr>
          <w:rFonts w:ascii="Times New Roman" w:hAnsi="Times New Roman"/>
          <w:sz w:val="28"/>
          <w:szCs w:val="28"/>
          <w:lang w:val="uk-UA"/>
        </w:rPr>
        <w:t xml:space="preserve">та фінансові </w:t>
      </w:r>
      <w:r w:rsidR="00BD6A5B" w:rsidRPr="009D5108">
        <w:rPr>
          <w:rFonts w:ascii="Times New Roman" w:hAnsi="Times New Roman"/>
          <w:sz w:val="28"/>
          <w:szCs w:val="28"/>
          <w:lang w:val="uk-UA"/>
        </w:rPr>
        <w:t xml:space="preserve">витрати, які покриваються причальним збором у </w:t>
      </w:r>
      <w:r w:rsidR="00F908E1" w:rsidRPr="009D5108">
        <w:rPr>
          <w:rFonts w:ascii="Times New Roman" w:hAnsi="Times New Roman"/>
          <w:sz w:val="28"/>
          <w:szCs w:val="28"/>
          <w:lang w:val="uk-UA"/>
        </w:rPr>
        <w:t>прогнозованому періоді</w:t>
      </w:r>
      <w:r w:rsidR="007C489B" w:rsidRPr="009D5108">
        <w:rPr>
          <w:rFonts w:ascii="Times New Roman" w:hAnsi="Times New Roman"/>
          <w:sz w:val="28"/>
          <w:szCs w:val="28"/>
          <w:lang w:val="uk-UA"/>
        </w:rPr>
        <w:t>,</w:t>
      </w:r>
      <w:r w:rsidR="00C44A48" w:rsidRPr="009D5108">
        <w:rPr>
          <w:rFonts w:ascii="Times New Roman" w:hAnsi="Times New Roman"/>
          <w:sz w:val="28"/>
          <w:szCs w:val="28"/>
          <w:lang w:val="uk-UA"/>
        </w:rPr>
        <w:t xml:space="preserve"> та </w:t>
      </w:r>
      <w:r w:rsidR="008136B5" w:rsidRPr="009D5108">
        <w:rPr>
          <w:rFonts w:ascii="Times New Roman" w:hAnsi="Times New Roman"/>
          <w:sz w:val="28"/>
          <w:szCs w:val="28"/>
          <w:lang w:val="uk-UA"/>
        </w:rPr>
        <w:t xml:space="preserve">визначається </w:t>
      </w:r>
      <w:r w:rsidRPr="009D5108">
        <w:rPr>
          <w:rFonts w:ascii="Times New Roman" w:hAnsi="Times New Roman"/>
          <w:sz w:val="28"/>
          <w:szCs w:val="28"/>
          <w:lang w:val="uk-UA"/>
        </w:rPr>
        <w:t xml:space="preserve">за формулою </w:t>
      </w:r>
      <w:r w:rsidR="00606964" w:rsidRPr="009D5108">
        <w:rPr>
          <w:rFonts w:ascii="Times New Roman" w:hAnsi="Times New Roman"/>
          <w:sz w:val="28"/>
          <w:szCs w:val="28"/>
          <w:lang w:val="uk-UA"/>
        </w:rPr>
        <w:t xml:space="preserve">21 </w:t>
      </w:r>
      <w:r w:rsidR="008136B5" w:rsidRPr="009D5108">
        <w:rPr>
          <w:rFonts w:ascii="Times New Roman" w:hAnsi="Times New Roman"/>
          <w:sz w:val="28"/>
          <w:szCs w:val="28"/>
          <w:lang w:val="uk-UA"/>
        </w:rPr>
        <w:t>цієї Методики</w:t>
      </w:r>
      <w:r w:rsidRPr="009D5108">
        <w:rPr>
          <w:rFonts w:ascii="Times New Roman" w:hAnsi="Times New Roman"/>
          <w:sz w:val="28"/>
          <w:szCs w:val="28"/>
          <w:lang w:val="uk-UA"/>
        </w:rPr>
        <w:t xml:space="preserve">, </w:t>
      </w:r>
      <w:proofErr w:type="spellStart"/>
      <w:r w:rsidR="00D61385" w:rsidRPr="009D5108">
        <w:rPr>
          <w:rFonts w:ascii="Times New Roman" w:hAnsi="Times New Roman"/>
          <w:sz w:val="28"/>
          <w:szCs w:val="28"/>
          <w:lang w:val="uk-UA"/>
        </w:rPr>
        <w:t>тис.</w:t>
      </w:r>
      <w:r w:rsidR="00096ED9" w:rsidRPr="009D5108">
        <w:rPr>
          <w:rFonts w:ascii="Times New Roman" w:hAnsi="Times New Roman"/>
          <w:sz w:val="28"/>
          <w:szCs w:val="28"/>
          <w:lang w:val="uk-UA"/>
        </w:rPr>
        <w:t>грн</w:t>
      </w:r>
      <w:proofErr w:type="spellEnd"/>
      <w:r w:rsidR="00096ED9" w:rsidRPr="009D5108">
        <w:rPr>
          <w:rFonts w:ascii="Times New Roman" w:hAnsi="Times New Roman"/>
          <w:sz w:val="28"/>
          <w:szCs w:val="28"/>
          <w:lang w:val="uk-UA"/>
        </w:rPr>
        <w:t>;</w:t>
      </w:r>
      <w:r w:rsidR="00BD6A5B" w:rsidRPr="009D5108">
        <w:rPr>
          <w:rFonts w:ascii="Times New Roman" w:hAnsi="Times New Roman"/>
          <w:sz w:val="28"/>
          <w:szCs w:val="28"/>
          <w:lang w:val="uk-UA"/>
        </w:rPr>
        <w:t xml:space="preserve"> </w:t>
      </w:r>
    </w:p>
    <w:p w14:paraId="594504F0" w14:textId="374E2454" w:rsidR="00BD6A5B" w:rsidRPr="009D5108" w:rsidRDefault="00C931B8" w:rsidP="00814AE1">
      <w:pPr>
        <w:pStyle w:val="21"/>
        <w:tabs>
          <w:tab w:val="left" w:pos="4254"/>
        </w:tabs>
        <w:spacing w:after="0" w:line="360" w:lineRule="auto"/>
        <w:ind w:left="0" w:firstLine="567"/>
        <w:jc w:val="both"/>
        <w:rPr>
          <w:rFonts w:ascii="Times New Roman" w:hAnsi="Times New Roman"/>
          <w:sz w:val="28"/>
          <w:szCs w:val="28"/>
          <w:lang w:val="uk-UA"/>
        </w:rPr>
      </w:pPr>
      <w:proofErr w:type="spellStart"/>
      <w:r w:rsidRPr="009D5108">
        <w:rPr>
          <w:rFonts w:ascii="Times New Roman" w:hAnsi="Times New Roman"/>
          <w:sz w:val="28"/>
          <w:szCs w:val="28"/>
          <w:lang w:val="uk-UA"/>
        </w:rPr>
        <w:t>GT</w:t>
      </w:r>
      <w:r w:rsidR="00B30679" w:rsidRPr="009D5108">
        <w:rPr>
          <w:rFonts w:ascii="Times New Roman" w:hAnsi="Times New Roman"/>
          <w:sz w:val="28"/>
          <w:szCs w:val="28"/>
          <w:vertAlign w:val="subscript"/>
          <w:lang w:val="uk-UA"/>
        </w:rPr>
        <w:t>n</w:t>
      </w:r>
      <w:proofErr w:type="spellEnd"/>
      <w:r w:rsidRPr="009D5108">
        <w:rPr>
          <w:rFonts w:ascii="Times New Roman" w:hAnsi="Times New Roman"/>
          <w:sz w:val="28"/>
          <w:szCs w:val="28"/>
          <w:lang w:val="uk-UA"/>
        </w:rPr>
        <w:t xml:space="preserve"> </w:t>
      </w:r>
      <w:r w:rsidR="00CB4A79" w:rsidRPr="009D5108">
        <w:rPr>
          <w:rFonts w:ascii="Times New Roman" w:hAnsi="Times New Roman"/>
          <w:sz w:val="20"/>
          <w:szCs w:val="20"/>
          <w:lang w:val="uk-UA"/>
        </w:rPr>
        <w:t>причал</w:t>
      </w:r>
      <w:r w:rsidR="00CB4A79" w:rsidRPr="009D5108">
        <w:rPr>
          <w:rFonts w:ascii="Times New Roman" w:hAnsi="Times New Roman"/>
          <w:sz w:val="28"/>
          <w:szCs w:val="28"/>
          <w:lang w:val="uk-UA"/>
        </w:rPr>
        <w:t xml:space="preserve"> </w:t>
      </w:r>
      <w:r w:rsidR="00BD6A5B" w:rsidRPr="009D5108">
        <w:rPr>
          <w:rFonts w:ascii="Times New Roman" w:hAnsi="Times New Roman"/>
          <w:sz w:val="28"/>
          <w:szCs w:val="28"/>
          <w:lang w:val="uk-UA"/>
        </w:rPr>
        <w:t>–</w:t>
      </w:r>
      <w:r w:rsidR="00400ABB" w:rsidRPr="009D5108">
        <w:rPr>
          <w:rFonts w:ascii="Times New Roman" w:hAnsi="Times New Roman"/>
          <w:sz w:val="28"/>
          <w:szCs w:val="28"/>
          <w:lang w:val="uk-UA"/>
        </w:rPr>
        <w:t xml:space="preserve"> показник</w:t>
      </w:r>
      <w:r w:rsidR="00BD6A5B" w:rsidRPr="009D5108">
        <w:rPr>
          <w:rFonts w:ascii="Times New Roman" w:hAnsi="Times New Roman"/>
          <w:sz w:val="28"/>
          <w:szCs w:val="28"/>
          <w:lang w:val="uk-UA"/>
        </w:rPr>
        <w:t xml:space="preserve"> </w:t>
      </w:r>
      <w:r w:rsidR="00256617" w:rsidRPr="009D5108">
        <w:rPr>
          <w:rFonts w:ascii="Times New Roman" w:hAnsi="Times New Roman"/>
          <w:sz w:val="28"/>
          <w:szCs w:val="28"/>
          <w:lang w:val="uk-UA"/>
        </w:rPr>
        <w:t>сумарної валової місткості</w:t>
      </w:r>
      <w:r w:rsidR="00BD6A5B" w:rsidRPr="009D5108">
        <w:rPr>
          <w:rFonts w:ascii="Times New Roman" w:hAnsi="Times New Roman"/>
          <w:sz w:val="28"/>
          <w:szCs w:val="28"/>
          <w:lang w:val="uk-UA"/>
        </w:rPr>
        <w:t xml:space="preserve"> суден, з яких справлятиметься причальний збір </w:t>
      </w:r>
      <w:r w:rsidR="00D32F21" w:rsidRPr="009D5108">
        <w:rPr>
          <w:rFonts w:ascii="Times New Roman" w:hAnsi="Times New Roman"/>
          <w:sz w:val="28"/>
          <w:szCs w:val="28"/>
          <w:lang w:val="uk-UA"/>
        </w:rPr>
        <w:t>за одиницю часу (</w:t>
      </w:r>
      <w:r w:rsidR="00577C57" w:rsidRPr="009D5108">
        <w:rPr>
          <w:rFonts w:ascii="Times New Roman" w:hAnsi="Times New Roman"/>
          <w:sz w:val="28"/>
          <w:szCs w:val="28"/>
          <w:lang w:val="uk-UA"/>
        </w:rPr>
        <w:t>добу</w:t>
      </w:r>
      <w:r w:rsidR="00D32F21" w:rsidRPr="009D5108">
        <w:rPr>
          <w:rFonts w:ascii="Times New Roman" w:hAnsi="Times New Roman"/>
          <w:sz w:val="28"/>
          <w:szCs w:val="28"/>
          <w:lang w:val="uk-UA"/>
        </w:rPr>
        <w:t xml:space="preserve">) </w:t>
      </w:r>
      <w:r w:rsidR="00BD6A5B" w:rsidRPr="009D5108">
        <w:rPr>
          <w:rFonts w:ascii="Times New Roman" w:hAnsi="Times New Roman"/>
          <w:sz w:val="28"/>
          <w:szCs w:val="28"/>
          <w:lang w:val="uk-UA"/>
        </w:rPr>
        <w:t xml:space="preserve">у </w:t>
      </w:r>
      <w:r w:rsidR="00D32F21" w:rsidRPr="009D5108">
        <w:rPr>
          <w:rFonts w:ascii="Times New Roman" w:hAnsi="Times New Roman"/>
          <w:sz w:val="28"/>
          <w:szCs w:val="28"/>
          <w:lang w:val="uk-UA"/>
        </w:rPr>
        <w:t>прогнозованому періоді</w:t>
      </w:r>
      <w:r w:rsidR="003B023D" w:rsidRPr="009D5108">
        <w:rPr>
          <w:rFonts w:ascii="Times New Roman" w:hAnsi="Times New Roman"/>
          <w:sz w:val="28"/>
          <w:szCs w:val="28"/>
          <w:lang w:val="uk-UA"/>
        </w:rPr>
        <w:t>,</w:t>
      </w:r>
      <w:r w:rsidR="00BD6A5B" w:rsidRPr="009D5108">
        <w:rPr>
          <w:rFonts w:ascii="Times New Roman" w:hAnsi="Times New Roman"/>
          <w:sz w:val="28"/>
          <w:szCs w:val="28"/>
          <w:lang w:val="uk-UA"/>
        </w:rPr>
        <w:t xml:space="preserve"> </w:t>
      </w:r>
      <w:r w:rsidR="00400ABB" w:rsidRPr="009D5108">
        <w:rPr>
          <w:rFonts w:ascii="Times New Roman" w:hAnsi="Times New Roman"/>
          <w:sz w:val="28"/>
          <w:szCs w:val="28"/>
          <w:lang w:val="uk-UA"/>
        </w:rPr>
        <w:t xml:space="preserve">визначається за формулою </w:t>
      </w:r>
      <w:r w:rsidR="00606964" w:rsidRPr="009D5108">
        <w:rPr>
          <w:rFonts w:ascii="Times New Roman" w:hAnsi="Times New Roman"/>
          <w:sz w:val="28"/>
          <w:szCs w:val="28"/>
          <w:lang w:val="uk-UA"/>
        </w:rPr>
        <w:t xml:space="preserve">35  </w:t>
      </w:r>
      <w:r w:rsidR="003B023D" w:rsidRPr="009D5108">
        <w:rPr>
          <w:rFonts w:ascii="Times New Roman" w:hAnsi="Times New Roman"/>
          <w:sz w:val="28"/>
          <w:szCs w:val="28"/>
          <w:lang w:val="uk-UA"/>
        </w:rPr>
        <w:t>цієї Методики</w:t>
      </w:r>
      <w:r w:rsidR="00D61385" w:rsidRPr="009D5108">
        <w:rPr>
          <w:rFonts w:ascii="Times New Roman" w:hAnsi="Times New Roman"/>
          <w:sz w:val="28"/>
          <w:szCs w:val="28"/>
          <w:lang w:val="uk-UA"/>
        </w:rPr>
        <w:t>, тис.</w:t>
      </w:r>
      <w:r w:rsidR="00EC50A5" w:rsidRPr="009D5108">
        <w:rPr>
          <w:rFonts w:ascii="Times New Roman" w:hAnsi="Times New Roman"/>
          <w:sz w:val="28"/>
          <w:szCs w:val="28"/>
          <w:lang w:val="en-US"/>
        </w:rPr>
        <w:t>GT</w:t>
      </w:r>
      <w:r w:rsidR="003B023D" w:rsidRPr="009D5108">
        <w:rPr>
          <w:rFonts w:ascii="Times New Roman" w:hAnsi="Times New Roman"/>
          <w:sz w:val="28"/>
          <w:szCs w:val="28"/>
          <w:lang w:val="uk-UA"/>
        </w:rPr>
        <w:t>.</w:t>
      </w:r>
    </w:p>
    <w:p w14:paraId="594504F1" w14:textId="317417B9" w:rsidR="00813A7A" w:rsidRPr="009D5108" w:rsidRDefault="00813A7A" w:rsidP="00814AE1">
      <w:pPr>
        <w:pStyle w:val="21"/>
        <w:tabs>
          <w:tab w:val="left" w:pos="4254"/>
        </w:tabs>
        <w:spacing w:after="0" w:line="360" w:lineRule="auto"/>
        <w:ind w:left="0" w:firstLine="567"/>
        <w:jc w:val="both"/>
        <w:rPr>
          <w:rFonts w:ascii="Times New Roman" w:hAnsi="Times New Roman"/>
          <w:sz w:val="28"/>
          <w:szCs w:val="28"/>
          <w:lang w:val="uk-UA"/>
        </w:rPr>
      </w:pPr>
      <w:proofErr w:type="spellStart"/>
      <w:r w:rsidRPr="009D5108">
        <w:rPr>
          <w:rFonts w:ascii="Times New Roman" w:hAnsi="Times New Roman"/>
          <w:sz w:val="28"/>
          <w:szCs w:val="28"/>
          <w:lang w:val="uk-UA"/>
        </w:rPr>
        <w:t>К</w:t>
      </w:r>
      <w:r w:rsidRPr="009D5108">
        <w:rPr>
          <w:rFonts w:ascii="Times New Roman" w:hAnsi="Times New Roman"/>
          <w:sz w:val="28"/>
          <w:szCs w:val="28"/>
          <w:vertAlign w:val="subscript"/>
          <w:lang w:val="uk-UA"/>
        </w:rPr>
        <w:t>р</w:t>
      </w:r>
      <w:proofErr w:type="spellEnd"/>
      <w:r w:rsidRPr="009D5108">
        <w:rPr>
          <w:rFonts w:ascii="Times New Roman" w:hAnsi="Times New Roman"/>
          <w:sz w:val="28"/>
          <w:szCs w:val="28"/>
          <w:vertAlign w:val="subscript"/>
          <w:lang w:val="uk-UA"/>
        </w:rPr>
        <w:t xml:space="preserve"> причал</w:t>
      </w:r>
      <w:r w:rsidRPr="009D5108">
        <w:rPr>
          <w:rFonts w:ascii="Times New Roman" w:hAnsi="Times New Roman"/>
          <w:sz w:val="28"/>
          <w:szCs w:val="28"/>
          <w:lang w:val="uk-UA"/>
        </w:rPr>
        <w:t xml:space="preserve"> - </w:t>
      </w:r>
      <w:proofErr w:type="spellStart"/>
      <w:r w:rsidRPr="009D5108">
        <w:rPr>
          <w:rFonts w:ascii="Times New Roman" w:hAnsi="Times New Roman"/>
          <w:sz w:val="28"/>
          <w:szCs w:val="28"/>
          <w:lang w:val="uk-UA"/>
        </w:rPr>
        <w:t>коефіціент</w:t>
      </w:r>
      <w:proofErr w:type="spellEnd"/>
      <w:r w:rsidRPr="009D5108">
        <w:rPr>
          <w:rFonts w:ascii="Times New Roman" w:hAnsi="Times New Roman"/>
          <w:sz w:val="28"/>
          <w:szCs w:val="28"/>
          <w:lang w:val="uk-UA"/>
        </w:rPr>
        <w:t xml:space="preserve"> рентабельності, що </w:t>
      </w:r>
      <w:r w:rsidR="00256617" w:rsidRPr="009D5108">
        <w:rPr>
          <w:rFonts w:ascii="Times New Roman" w:hAnsi="Times New Roman"/>
          <w:sz w:val="28"/>
          <w:szCs w:val="28"/>
          <w:lang w:val="uk-UA"/>
        </w:rPr>
        <w:t xml:space="preserve">враховує </w:t>
      </w:r>
      <w:r w:rsidRPr="009D5108">
        <w:rPr>
          <w:rFonts w:ascii="Times New Roman" w:hAnsi="Times New Roman"/>
          <w:sz w:val="28"/>
          <w:szCs w:val="28"/>
          <w:lang w:val="uk-UA"/>
        </w:rPr>
        <w:t>норматив рентабельності</w:t>
      </w:r>
      <w:r w:rsidR="00256617" w:rsidRPr="009D5108">
        <w:rPr>
          <w:rFonts w:ascii="Times New Roman" w:hAnsi="Times New Roman"/>
          <w:sz w:val="28"/>
          <w:szCs w:val="28"/>
          <w:lang w:val="uk-UA"/>
        </w:rPr>
        <w:t xml:space="preserve"> (інвестиційну складову частину)</w:t>
      </w:r>
      <w:r w:rsidRPr="009D5108">
        <w:rPr>
          <w:rFonts w:ascii="Times New Roman" w:hAnsi="Times New Roman"/>
          <w:sz w:val="28"/>
          <w:szCs w:val="28"/>
          <w:lang w:val="uk-UA"/>
        </w:rPr>
        <w:t xml:space="preserve"> для причального портового збору та розраховується </w:t>
      </w:r>
      <w:r w:rsidR="0067034C" w:rsidRPr="009D5108">
        <w:rPr>
          <w:rFonts w:ascii="Times New Roman" w:hAnsi="Times New Roman"/>
          <w:sz w:val="28"/>
          <w:szCs w:val="28"/>
          <w:lang w:val="uk-UA"/>
        </w:rPr>
        <w:t xml:space="preserve">за формулою </w:t>
      </w:r>
      <w:r w:rsidR="00606964" w:rsidRPr="009D5108">
        <w:rPr>
          <w:rFonts w:ascii="Times New Roman" w:hAnsi="Times New Roman"/>
          <w:sz w:val="28"/>
          <w:szCs w:val="28"/>
          <w:lang w:val="uk-UA"/>
        </w:rPr>
        <w:t xml:space="preserve">37 </w:t>
      </w:r>
      <w:r w:rsidRPr="009D5108">
        <w:rPr>
          <w:rFonts w:ascii="Times New Roman" w:hAnsi="Times New Roman"/>
          <w:sz w:val="28"/>
          <w:szCs w:val="28"/>
          <w:lang w:val="uk-UA"/>
        </w:rPr>
        <w:t xml:space="preserve">цієї Методики. </w:t>
      </w:r>
    </w:p>
    <w:p w14:paraId="594504F2" w14:textId="77777777" w:rsidR="00945609" w:rsidRPr="009D5108" w:rsidRDefault="00945609" w:rsidP="009B488D">
      <w:pPr>
        <w:pStyle w:val="21"/>
        <w:tabs>
          <w:tab w:val="left" w:pos="4254"/>
        </w:tabs>
        <w:spacing w:after="0" w:line="360" w:lineRule="auto"/>
        <w:ind w:left="0" w:firstLine="567"/>
        <w:jc w:val="both"/>
        <w:rPr>
          <w:rFonts w:ascii="Times New Roman" w:hAnsi="Times New Roman"/>
          <w:sz w:val="28"/>
          <w:szCs w:val="28"/>
          <w:lang w:val="uk-UA"/>
        </w:rPr>
      </w:pPr>
    </w:p>
    <w:p w14:paraId="594504F3" w14:textId="77777777" w:rsidR="00BD6A5B" w:rsidRPr="009D5108" w:rsidRDefault="002B3FA9" w:rsidP="002B3FA9">
      <w:pPr>
        <w:keepNext/>
        <w:tabs>
          <w:tab w:val="left" w:pos="284"/>
        </w:tabs>
        <w:spacing w:line="360" w:lineRule="auto"/>
        <w:jc w:val="center"/>
        <w:rPr>
          <w:sz w:val="28"/>
          <w:szCs w:val="28"/>
          <w:lang w:val="uk-UA"/>
        </w:rPr>
      </w:pPr>
      <w:r w:rsidRPr="009D5108">
        <w:rPr>
          <w:sz w:val="28"/>
          <w:szCs w:val="28"/>
          <w:lang w:val="uk-UA"/>
        </w:rPr>
        <w:t>5. </w:t>
      </w:r>
      <w:r w:rsidR="00551EE8" w:rsidRPr="009D5108">
        <w:rPr>
          <w:sz w:val="28"/>
          <w:szCs w:val="28"/>
          <w:lang w:val="uk-UA"/>
        </w:rPr>
        <w:t xml:space="preserve">Розрахунок </w:t>
      </w:r>
      <w:r w:rsidR="00945609" w:rsidRPr="009D5108">
        <w:rPr>
          <w:sz w:val="28"/>
          <w:szCs w:val="28"/>
          <w:lang w:val="uk-UA"/>
        </w:rPr>
        <w:t xml:space="preserve">розміру </w:t>
      </w:r>
      <w:r w:rsidR="00BD6A5B" w:rsidRPr="009D5108">
        <w:rPr>
          <w:sz w:val="28"/>
          <w:szCs w:val="28"/>
          <w:lang w:val="uk-UA"/>
        </w:rPr>
        <w:t>ставки санітарного збору</w:t>
      </w:r>
    </w:p>
    <w:p w14:paraId="594504F4" w14:textId="77777777" w:rsidR="00CC6014" w:rsidRPr="009D5108" w:rsidRDefault="00CC6014" w:rsidP="002B3FA9">
      <w:pPr>
        <w:keepNext/>
        <w:tabs>
          <w:tab w:val="left" w:pos="284"/>
        </w:tabs>
        <w:spacing w:line="360" w:lineRule="auto"/>
        <w:rPr>
          <w:sz w:val="28"/>
          <w:szCs w:val="28"/>
          <w:lang w:val="uk-UA"/>
        </w:rPr>
      </w:pPr>
    </w:p>
    <w:p w14:paraId="594504F5" w14:textId="77777777" w:rsidR="0050166F" w:rsidRPr="009D5108" w:rsidRDefault="0050166F" w:rsidP="009B488D">
      <w:pPr>
        <w:pStyle w:val="21"/>
        <w:tabs>
          <w:tab w:val="left" w:pos="993"/>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 xml:space="preserve">Розрахунок </w:t>
      </w:r>
      <w:r w:rsidR="00945609" w:rsidRPr="009D5108">
        <w:rPr>
          <w:rFonts w:ascii="Times New Roman" w:hAnsi="Times New Roman"/>
          <w:sz w:val="28"/>
          <w:szCs w:val="28"/>
          <w:lang w:val="uk-UA"/>
        </w:rPr>
        <w:t xml:space="preserve">розміру </w:t>
      </w:r>
      <w:r w:rsidRPr="009D5108">
        <w:rPr>
          <w:rFonts w:ascii="Times New Roman" w:hAnsi="Times New Roman"/>
          <w:sz w:val="28"/>
          <w:szCs w:val="28"/>
          <w:lang w:val="uk-UA"/>
        </w:rPr>
        <w:t xml:space="preserve">ставки </w:t>
      </w:r>
      <w:r w:rsidR="00BB6B23" w:rsidRPr="009D5108">
        <w:rPr>
          <w:rFonts w:ascii="Times New Roman" w:hAnsi="Times New Roman"/>
          <w:sz w:val="28"/>
          <w:szCs w:val="28"/>
          <w:lang w:val="uk-UA"/>
        </w:rPr>
        <w:t>санітарного</w:t>
      </w:r>
      <w:r w:rsidRPr="009D5108">
        <w:rPr>
          <w:rFonts w:ascii="Times New Roman" w:hAnsi="Times New Roman"/>
          <w:sz w:val="28"/>
          <w:szCs w:val="28"/>
          <w:lang w:val="uk-UA"/>
        </w:rPr>
        <w:t xml:space="preserve"> збору здійснюється за такою формулою: </w:t>
      </w:r>
    </w:p>
    <w:p w14:paraId="594504F6" w14:textId="39A05375" w:rsidR="00651DA7" w:rsidRPr="009D5108" w:rsidRDefault="00E86415" w:rsidP="009B488D">
      <w:pPr>
        <w:rPr>
          <w:lang w:val="uk-UA" w:eastAsia="en-US"/>
        </w:rPr>
      </w:pPr>
      <m:oMathPara>
        <m:oMathParaPr>
          <m:jc m:val="center"/>
        </m:oMathParaPr>
        <m:oMath>
          <m:eqArr>
            <m:eqArrPr>
              <m:maxDist m:val="1"/>
              <m:ctrlPr>
                <w:rPr>
                  <w:rFonts w:ascii="Cambria Math" w:hAnsi="Cambria Math"/>
                  <w:i/>
                  <w:lang w:val="uk-UA"/>
                </w:rPr>
              </m:ctrlPr>
            </m:eqArrPr>
            <m:e>
              <m:sSub>
                <m:sSubPr>
                  <m:ctrlPr>
                    <w:rPr>
                      <w:rFonts w:ascii="Cambria Math" w:hAnsi="Cambria Math"/>
                      <w:i/>
                      <w:lang w:val="uk-UA" w:eastAsia="en-US"/>
                    </w:rPr>
                  </m:ctrlPr>
                </m:sSubPr>
                <m:e>
                  <m:r>
                    <m:rPr>
                      <m:sty m:val="p"/>
                    </m:rPr>
                    <w:rPr>
                      <w:rFonts w:ascii="Cambria Math" w:hAnsi="Cambria Math"/>
                      <w:lang w:val="uk-UA" w:eastAsia="en-US"/>
                    </w:rPr>
                    <m:t>S</m:t>
                  </m:r>
                </m:e>
                <m:sub>
                  <m:r>
                    <m:rPr>
                      <m:sty m:val="p"/>
                    </m:rPr>
                    <w:rPr>
                      <w:rFonts w:ascii="Cambria Math" w:hAnsi="Cambria Math"/>
                      <w:lang w:val="uk-UA" w:eastAsia="en-US"/>
                    </w:rPr>
                    <m:t>сан</m:t>
                  </m:r>
                </m:sub>
              </m:sSub>
              <m:r>
                <m:rPr>
                  <m:sty m:val="p"/>
                </m:rPr>
                <w:rPr>
                  <w:rFonts w:ascii="Cambria Math" w:hAnsi="Cambria Math"/>
                  <w:lang w:val="uk-UA" w:eastAsia="en-US"/>
                </w:rPr>
                <m:t>=</m:t>
              </m:r>
              <m:f>
                <m:fPr>
                  <m:ctrlPr>
                    <w:rPr>
                      <w:rFonts w:ascii="Cambria Math" w:hAnsi="Cambria Math"/>
                      <w:i/>
                      <w:lang w:val="uk-UA" w:eastAsia="en-US"/>
                    </w:rPr>
                  </m:ctrlPr>
                </m:fPr>
                <m:num>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R</m:t>
                          </m:r>
                        </m:e>
                        <m:sub>
                          <m:r>
                            <m:rPr>
                              <m:sty m:val="p"/>
                            </m:rPr>
                            <w:rPr>
                              <w:rFonts w:ascii="Cambria Math" w:hAnsi="Cambria Math"/>
                              <w:lang w:val="uk-UA" w:eastAsia="en-US"/>
                            </w:rPr>
                            <m:t>n сан</m:t>
                          </m:r>
                        </m:sub>
                      </m:sSub>
                    </m:e>
                  </m:nary>
                </m:num>
                <m:den>
                  <m:nary>
                    <m:naryPr>
                      <m:chr m:val="∑"/>
                      <m:limLoc m:val="subSup"/>
                      <m:ctrlPr>
                        <w:rPr>
                          <w:rFonts w:ascii="Cambria Math" w:hAnsi="Cambria Math"/>
                          <w:i/>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 сан</m:t>
                          </m:r>
                        </m:sub>
                      </m:sSub>
                      <m:r>
                        <m:rPr>
                          <m:sty m:val="p"/>
                        </m:rPr>
                        <w:rPr>
                          <w:rFonts w:ascii="Cambria Math" w:hAnsi="Cambria Math"/>
                          <w:lang w:val="uk-UA" w:eastAsia="en-US"/>
                        </w:rPr>
                        <m:t>*</m:t>
                      </m:r>
                      <m:sSub>
                        <m:sSubPr>
                          <m:ctrlPr>
                            <w:rPr>
                              <w:rFonts w:ascii="Cambria Math" w:hAnsi="Cambria Math"/>
                              <w:i/>
                              <w:lang w:val="uk-UA"/>
                            </w:rPr>
                          </m:ctrlPr>
                        </m:sSubPr>
                        <m:e>
                          <m:r>
                            <m:rPr>
                              <m:sty m:val="p"/>
                            </m:rPr>
                            <w:rPr>
                              <w:rFonts w:ascii="Cambria Math" w:hAnsi="Cambria Math"/>
                              <w:lang w:val="uk-UA"/>
                            </w:rPr>
                            <m:t>K</m:t>
                          </m:r>
                        </m:e>
                        <m:sub>
                          <m:r>
                            <m:rPr>
                              <m:sty m:val="p"/>
                            </m:rPr>
                            <w:rPr>
                              <w:rFonts w:ascii="Cambria Math" w:hAnsi="Cambria Math"/>
                              <w:vertAlign w:val="subscript"/>
                              <w:lang w:val="uk-UA"/>
                            </w:rPr>
                            <m:t>НБУ</m:t>
                          </m:r>
                        </m:sub>
                      </m:sSub>
                    </m:e>
                  </m:nary>
                </m:den>
              </m:f>
              <m:r>
                <m:rPr>
                  <m:sty m:val="p"/>
                </m:rPr>
                <w:rPr>
                  <w:rFonts w:ascii="Cambria Math" w:hAnsi="Cambria Math"/>
                  <w:lang w:val="uk-UA" w:eastAsia="en-US"/>
                </w:rPr>
                <m:t>*</m:t>
              </m:r>
              <m:sSub>
                <m:sSubPr>
                  <m:ctrlPr>
                    <w:rPr>
                      <w:rFonts w:ascii="Cambria Math" w:hAnsi="Cambria Math"/>
                      <w:i/>
                      <w:vertAlign w:val="subscript"/>
                      <w:lang w:val="uk-UA"/>
                    </w:rPr>
                  </m:ctrlPr>
                </m:sSubPr>
                <m:e>
                  <m:r>
                    <m:rPr>
                      <m:sty m:val="p"/>
                    </m:rPr>
                    <w:rPr>
                      <w:rFonts w:ascii="Cambria Math" w:hAnsi="Cambria Math"/>
                      <w:lang w:val="uk-UA"/>
                    </w:rPr>
                    <m:t>К</m:t>
                  </m:r>
                </m:e>
                <m:sub>
                  <m:r>
                    <m:rPr>
                      <m:sty m:val="p"/>
                    </m:rPr>
                    <w:rPr>
                      <w:rFonts w:ascii="Cambria Math" w:hAnsi="Cambria Math"/>
                      <w:vertAlign w:val="subscript"/>
                      <w:lang w:val="uk-UA"/>
                    </w:rPr>
                    <m:t>р сан</m:t>
                  </m:r>
                </m:sub>
              </m:sSub>
              <m:r>
                <m:rPr>
                  <m:sty m:val="p"/>
                </m:rPr>
                <w:rPr>
                  <w:rFonts w:ascii="Cambria Math" w:hAnsi="Cambria Math"/>
                  <w:lang w:val="uk-UA" w:eastAsia="en-US"/>
                </w:rPr>
                <m:t xml:space="preserve">     </m:t>
              </m:r>
              <m:d>
                <m:dPr>
                  <m:ctrlPr>
                    <w:rPr>
                      <w:rFonts w:ascii="Cambria Math" w:hAnsi="Cambria Math" w:cs="Helvetica"/>
                      <w:i/>
                      <w:sz w:val="27"/>
                      <w:szCs w:val="27"/>
                      <w:shd w:val="clear" w:color="auto" w:fill="FFFFFF"/>
                      <w:lang w:val="uk-UA"/>
                    </w:rPr>
                  </m:ctrlPr>
                </m:dPr>
                <m:e>
                  <m:r>
                    <m:rPr>
                      <m:sty m:val="p"/>
                    </m:rPr>
                    <w:rPr>
                      <w:rFonts w:ascii="Cambria Math" w:hAnsi="Cambria Math"/>
                      <w:lang w:val="uk-UA" w:eastAsia="en-US"/>
                    </w:rPr>
                    <m:t>15</m:t>
                  </m:r>
                </m:e>
              </m:d>
              <m:r>
                <w:rPr>
                  <w:rFonts w:ascii="Cambria Math" w:hAnsi="Cambria Math" w:cs="Helvetica"/>
                  <w:sz w:val="27"/>
                  <w:szCs w:val="27"/>
                  <w:shd w:val="clear" w:color="auto" w:fill="FFFFFF"/>
                  <w:lang w:val="uk-UA"/>
                </w:rPr>
                <m:t>,</m:t>
              </m:r>
              <m:ctrlPr>
                <w:rPr>
                  <w:rFonts w:ascii="Cambria Math" w:hAnsi="Cambria Math"/>
                  <w:i/>
                  <w:lang w:val="uk-UA" w:eastAsia="en-US"/>
                </w:rPr>
              </m:ctrlPr>
            </m:e>
          </m:eqArr>
        </m:oMath>
      </m:oMathPara>
    </w:p>
    <w:p w14:paraId="594504F7" w14:textId="77777777" w:rsidR="00F0402A" w:rsidRPr="009D5108" w:rsidRDefault="00F0402A" w:rsidP="009B488D">
      <w:pPr>
        <w:pStyle w:val="21"/>
        <w:tabs>
          <w:tab w:val="left" w:pos="4254"/>
        </w:tabs>
        <w:spacing w:after="0" w:line="360" w:lineRule="auto"/>
        <w:ind w:left="0" w:firstLine="567"/>
        <w:jc w:val="both"/>
        <w:rPr>
          <w:rFonts w:ascii="Times New Roman" w:hAnsi="Times New Roman"/>
          <w:sz w:val="28"/>
          <w:szCs w:val="28"/>
          <w:lang w:val="uk-UA"/>
        </w:rPr>
      </w:pPr>
    </w:p>
    <w:p w14:paraId="594504F8" w14:textId="664495CB" w:rsidR="00BD6A5B" w:rsidRPr="009D5108" w:rsidRDefault="00BD6A5B"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 xml:space="preserve">де </w:t>
      </w:r>
      <w:proofErr w:type="spellStart"/>
      <w:r w:rsidR="008E3940" w:rsidRPr="009D5108">
        <w:rPr>
          <w:rFonts w:ascii="Times New Roman" w:hAnsi="Times New Roman"/>
          <w:sz w:val="28"/>
          <w:szCs w:val="28"/>
          <w:lang w:val="uk-UA"/>
        </w:rPr>
        <w:t>R</w:t>
      </w:r>
      <w:r w:rsidR="00651DA7" w:rsidRPr="009D5108">
        <w:rPr>
          <w:rFonts w:ascii="Times New Roman" w:hAnsi="Times New Roman"/>
          <w:sz w:val="28"/>
          <w:szCs w:val="28"/>
          <w:vertAlign w:val="subscript"/>
          <w:lang w:val="uk-UA"/>
        </w:rPr>
        <w:t>n</w:t>
      </w:r>
      <w:proofErr w:type="spellEnd"/>
      <w:r w:rsidR="00BC03F0" w:rsidRPr="009D5108">
        <w:rPr>
          <w:rFonts w:ascii="Times New Roman" w:hAnsi="Times New Roman"/>
          <w:sz w:val="28"/>
          <w:szCs w:val="28"/>
          <w:vertAlign w:val="subscript"/>
          <w:lang w:val="uk-UA"/>
        </w:rPr>
        <w:t xml:space="preserve"> сан.</w:t>
      </w:r>
      <w:r w:rsidR="008E3940" w:rsidRPr="009D5108">
        <w:rPr>
          <w:rFonts w:ascii="Times New Roman" w:hAnsi="Times New Roman"/>
          <w:sz w:val="28"/>
          <w:szCs w:val="28"/>
          <w:lang w:val="uk-UA"/>
        </w:rPr>
        <w:t xml:space="preserve"> </w:t>
      </w:r>
      <w:r w:rsidRPr="009D5108">
        <w:rPr>
          <w:rFonts w:ascii="Times New Roman" w:hAnsi="Times New Roman"/>
          <w:sz w:val="28"/>
          <w:szCs w:val="28"/>
          <w:lang w:val="uk-UA"/>
        </w:rPr>
        <w:t>–</w:t>
      </w:r>
      <w:r w:rsidR="00256617" w:rsidRPr="009D5108">
        <w:rPr>
          <w:rFonts w:ascii="Times New Roman" w:hAnsi="Times New Roman"/>
          <w:sz w:val="28"/>
          <w:szCs w:val="28"/>
          <w:lang w:val="uk-UA"/>
        </w:rPr>
        <w:t xml:space="preserve"> операційні </w:t>
      </w:r>
      <w:r w:rsidR="0021719D" w:rsidRPr="009D5108">
        <w:rPr>
          <w:rFonts w:ascii="Times New Roman" w:hAnsi="Times New Roman"/>
          <w:sz w:val="28"/>
          <w:szCs w:val="28"/>
          <w:lang w:val="uk-UA"/>
        </w:rPr>
        <w:t xml:space="preserve">та фінансові </w:t>
      </w:r>
      <w:r w:rsidRPr="009D5108">
        <w:rPr>
          <w:rFonts w:ascii="Times New Roman" w:hAnsi="Times New Roman"/>
          <w:sz w:val="28"/>
          <w:szCs w:val="28"/>
          <w:lang w:val="uk-UA"/>
        </w:rPr>
        <w:t xml:space="preserve">витрати, які покриваються санітарним збором у </w:t>
      </w:r>
      <w:r w:rsidR="000B26A2" w:rsidRPr="009D5108">
        <w:rPr>
          <w:rFonts w:ascii="Times New Roman" w:hAnsi="Times New Roman"/>
          <w:sz w:val="28"/>
          <w:szCs w:val="28"/>
          <w:lang w:val="uk-UA"/>
        </w:rPr>
        <w:t>прогнозованому періоді</w:t>
      </w:r>
      <w:r w:rsidR="004924FA" w:rsidRPr="009D5108">
        <w:rPr>
          <w:rFonts w:ascii="Times New Roman" w:hAnsi="Times New Roman"/>
          <w:sz w:val="28"/>
          <w:szCs w:val="28"/>
          <w:lang w:val="uk-UA"/>
        </w:rPr>
        <w:t>,</w:t>
      </w:r>
      <w:r w:rsidR="008E3940" w:rsidRPr="009D5108">
        <w:rPr>
          <w:rFonts w:ascii="Times New Roman" w:hAnsi="Times New Roman"/>
          <w:sz w:val="28"/>
          <w:szCs w:val="28"/>
          <w:lang w:val="uk-UA"/>
        </w:rPr>
        <w:t xml:space="preserve"> та визнач</w:t>
      </w:r>
      <w:r w:rsidR="008B55D2" w:rsidRPr="009D5108">
        <w:rPr>
          <w:rFonts w:ascii="Times New Roman" w:hAnsi="Times New Roman"/>
          <w:sz w:val="28"/>
          <w:szCs w:val="28"/>
          <w:lang w:val="uk-UA"/>
        </w:rPr>
        <w:t xml:space="preserve">аються </w:t>
      </w:r>
      <w:r w:rsidR="0067034C" w:rsidRPr="009D5108">
        <w:rPr>
          <w:rFonts w:ascii="Times New Roman" w:hAnsi="Times New Roman"/>
          <w:sz w:val="28"/>
          <w:szCs w:val="28"/>
          <w:lang w:val="uk-UA"/>
        </w:rPr>
        <w:t xml:space="preserve">за формулою </w:t>
      </w:r>
      <w:r w:rsidR="00606964" w:rsidRPr="009D5108">
        <w:rPr>
          <w:rFonts w:ascii="Times New Roman" w:hAnsi="Times New Roman"/>
          <w:sz w:val="28"/>
          <w:szCs w:val="28"/>
          <w:lang w:val="uk-UA"/>
        </w:rPr>
        <w:t xml:space="preserve">22 </w:t>
      </w:r>
      <w:r w:rsidR="00BB6B23" w:rsidRPr="009D5108">
        <w:rPr>
          <w:rFonts w:ascii="Times New Roman" w:hAnsi="Times New Roman"/>
          <w:sz w:val="28"/>
          <w:szCs w:val="28"/>
          <w:lang w:val="uk-UA"/>
        </w:rPr>
        <w:t>цієї Методики</w:t>
      </w:r>
      <w:r w:rsidR="00C47592" w:rsidRPr="009D5108">
        <w:rPr>
          <w:rFonts w:ascii="Times New Roman" w:hAnsi="Times New Roman"/>
          <w:sz w:val="28"/>
          <w:szCs w:val="28"/>
          <w:lang w:val="uk-UA"/>
        </w:rPr>
        <w:t xml:space="preserve">, </w:t>
      </w:r>
      <w:proofErr w:type="spellStart"/>
      <w:r w:rsidR="00D61385" w:rsidRPr="009D5108">
        <w:rPr>
          <w:rFonts w:ascii="Times New Roman" w:hAnsi="Times New Roman"/>
          <w:sz w:val="28"/>
          <w:szCs w:val="28"/>
          <w:lang w:val="uk-UA"/>
        </w:rPr>
        <w:t>тис.</w:t>
      </w:r>
      <w:r w:rsidR="00C47592" w:rsidRPr="009D5108">
        <w:rPr>
          <w:rFonts w:ascii="Times New Roman" w:hAnsi="Times New Roman"/>
          <w:sz w:val="28"/>
          <w:szCs w:val="28"/>
          <w:lang w:val="uk-UA"/>
        </w:rPr>
        <w:t>грн</w:t>
      </w:r>
      <w:proofErr w:type="spellEnd"/>
      <w:r w:rsidR="00BB6B23" w:rsidRPr="009D5108">
        <w:rPr>
          <w:rFonts w:ascii="Times New Roman" w:hAnsi="Times New Roman"/>
          <w:sz w:val="28"/>
          <w:szCs w:val="28"/>
          <w:lang w:val="uk-UA"/>
        </w:rPr>
        <w:t>;</w:t>
      </w:r>
      <w:r w:rsidRPr="009D5108">
        <w:rPr>
          <w:rFonts w:ascii="Times New Roman" w:hAnsi="Times New Roman"/>
          <w:sz w:val="28"/>
          <w:szCs w:val="28"/>
          <w:lang w:val="uk-UA"/>
        </w:rPr>
        <w:t xml:space="preserve">  </w:t>
      </w:r>
    </w:p>
    <w:p w14:paraId="594504F9" w14:textId="2ECD37F0" w:rsidR="00BB6B23" w:rsidRPr="009D5108" w:rsidRDefault="008E3940" w:rsidP="009B488D">
      <w:pPr>
        <w:pStyle w:val="21"/>
        <w:tabs>
          <w:tab w:val="left" w:pos="4254"/>
        </w:tabs>
        <w:spacing w:after="0" w:line="360" w:lineRule="auto"/>
        <w:ind w:left="0" w:firstLine="567"/>
        <w:jc w:val="both"/>
        <w:rPr>
          <w:rFonts w:ascii="Times New Roman" w:hAnsi="Times New Roman"/>
          <w:sz w:val="28"/>
          <w:szCs w:val="28"/>
          <w:lang w:val="uk-UA"/>
        </w:rPr>
      </w:pPr>
      <w:proofErr w:type="spellStart"/>
      <w:r w:rsidRPr="009D5108">
        <w:rPr>
          <w:rFonts w:ascii="Times New Roman" w:hAnsi="Times New Roman"/>
          <w:sz w:val="28"/>
          <w:szCs w:val="28"/>
          <w:lang w:val="uk-UA"/>
        </w:rPr>
        <w:t>GT</w:t>
      </w:r>
      <w:r w:rsidR="00651DA7" w:rsidRPr="009D5108">
        <w:rPr>
          <w:rFonts w:ascii="Times New Roman" w:hAnsi="Times New Roman"/>
          <w:sz w:val="28"/>
          <w:szCs w:val="28"/>
          <w:vertAlign w:val="subscript"/>
          <w:lang w:val="uk-UA"/>
        </w:rPr>
        <w:t>n</w:t>
      </w:r>
      <w:proofErr w:type="spellEnd"/>
      <w:r w:rsidR="00BC03F0" w:rsidRPr="009D5108">
        <w:rPr>
          <w:rFonts w:ascii="Times New Roman" w:hAnsi="Times New Roman"/>
          <w:sz w:val="28"/>
          <w:szCs w:val="28"/>
          <w:vertAlign w:val="subscript"/>
          <w:lang w:val="uk-UA"/>
        </w:rPr>
        <w:t xml:space="preserve"> сан.</w:t>
      </w:r>
      <w:r w:rsidRPr="009D5108">
        <w:rPr>
          <w:rFonts w:ascii="Times New Roman" w:hAnsi="Times New Roman"/>
          <w:sz w:val="28"/>
          <w:szCs w:val="28"/>
          <w:lang w:val="uk-UA"/>
        </w:rPr>
        <w:t xml:space="preserve"> </w:t>
      </w:r>
      <w:r w:rsidR="00BD6A5B" w:rsidRPr="009D5108">
        <w:rPr>
          <w:rFonts w:ascii="Times New Roman" w:hAnsi="Times New Roman"/>
          <w:sz w:val="28"/>
          <w:szCs w:val="28"/>
          <w:lang w:val="uk-UA"/>
        </w:rPr>
        <w:t>–</w:t>
      </w:r>
      <w:r w:rsidR="008B55D2" w:rsidRPr="009D5108">
        <w:rPr>
          <w:rFonts w:ascii="Times New Roman" w:hAnsi="Times New Roman"/>
          <w:sz w:val="28"/>
          <w:szCs w:val="28"/>
          <w:lang w:val="uk-UA"/>
        </w:rPr>
        <w:t xml:space="preserve"> прогнозний показник </w:t>
      </w:r>
      <w:r w:rsidR="00256617" w:rsidRPr="009D5108">
        <w:rPr>
          <w:rFonts w:ascii="Times New Roman" w:hAnsi="Times New Roman"/>
          <w:sz w:val="28"/>
          <w:szCs w:val="28"/>
          <w:lang w:val="uk-UA"/>
        </w:rPr>
        <w:t>сумарн</w:t>
      </w:r>
      <w:r w:rsidR="007648D2" w:rsidRPr="009D5108">
        <w:rPr>
          <w:rFonts w:ascii="Times New Roman" w:hAnsi="Times New Roman"/>
          <w:sz w:val="28"/>
          <w:szCs w:val="28"/>
          <w:lang w:val="uk-UA"/>
        </w:rPr>
        <w:t>о</w:t>
      </w:r>
      <w:r w:rsidR="00256617" w:rsidRPr="009D5108">
        <w:rPr>
          <w:rFonts w:ascii="Times New Roman" w:hAnsi="Times New Roman"/>
          <w:sz w:val="28"/>
          <w:szCs w:val="28"/>
          <w:lang w:val="uk-UA"/>
        </w:rPr>
        <w:t xml:space="preserve">ї валової місткості </w:t>
      </w:r>
      <w:r w:rsidR="008B55D2" w:rsidRPr="009D5108">
        <w:rPr>
          <w:rFonts w:ascii="Times New Roman" w:hAnsi="Times New Roman"/>
          <w:sz w:val="28"/>
          <w:szCs w:val="28"/>
          <w:lang w:val="uk-UA"/>
        </w:rPr>
        <w:t>суден, з яких справлятиметься санітарний збір у морському порту, визначається</w:t>
      </w:r>
      <w:r w:rsidRPr="009D5108">
        <w:rPr>
          <w:rFonts w:ascii="Times New Roman" w:hAnsi="Times New Roman"/>
          <w:sz w:val="28"/>
          <w:szCs w:val="28"/>
          <w:lang w:val="uk-UA"/>
        </w:rPr>
        <w:t xml:space="preserve"> </w:t>
      </w:r>
      <w:r w:rsidR="008B55D2" w:rsidRPr="009D5108">
        <w:rPr>
          <w:rFonts w:ascii="Times New Roman" w:hAnsi="Times New Roman"/>
          <w:sz w:val="28"/>
          <w:szCs w:val="28"/>
          <w:lang w:val="uk-UA"/>
        </w:rPr>
        <w:t xml:space="preserve">за формулою </w:t>
      </w:r>
      <w:r w:rsidR="00606964" w:rsidRPr="009D5108">
        <w:rPr>
          <w:rFonts w:ascii="Times New Roman" w:hAnsi="Times New Roman"/>
          <w:sz w:val="28"/>
          <w:szCs w:val="28"/>
          <w:lang w:val="uk-UA"/>
        </w:rPr>
        <w:t xml:space="preserve">36 </w:t>
      </w:r>
      <w:r w:rsidR="00BB6B23" w:rsidRPr="009D5108">
        <w:rPr>
          <w:rFonts w:ascii="Times New Roman" w:hAnsi="Times New Roman"/>
          <w:sz w:val="28"/>
          <w:szCs w:val="28"/>
          <w:lang w:val="uk-UA"/>
        </w:rPr>
        <w:t>цієї Методики</w:t>
      </w:r>
      <w:r w:rsidR="00D61385" w:rsidRPr="009D5108">
        <w:rPr>
          <w:rFonts w:ascii="Times New Roman" w:hAnsi="Times New Roman"/>
          <w:sz w:val="28"/>
          <w:szCs w:val="28"/>
          <w:lang w:val="uk-UA"/>
        </w:rPr>
        <w:t>, тис.</w:t>
      </w:r>
      <w:r w:rsidR="00EC50A5" w:rsidRPr="009D5108">
        <w:rPr>
          <w:rFonts w:ascii="Times New Roman" w:hAnsi="Times New Roman"/>
          <w:sz w:val="28"/>
          <w:szCs w:val="28"/>
          <w:lang w:val="en-US"/>
        </w:rPr>
        <w:t>GT</w:t>
      </w:r>
      <w:r w:rsidR="008136B5" w:rsidRPr="009D5108">
        <w:rPr>
          <w:rFonts w:ascii="Times New Roman" w:hAnsi="Times New Roman"/>
          <w:sz w:val="28"/>
          <w:szCs w:val="28"/>
          <w:lang w:val="uk-UA"/>
        </w:rPr>
        <w:t>;</w:t>
      </w:r>
    </w:p>
    <w:p w14:paraId="594504FA" w14:textId="543F8217" w:rsidR="00813A7A" w:rsidRPr="009D5108" w:rsidRDefault="00813A7A" w:rsidP="009B488D">
      <w:pPr>
        <w:pStyle w:val="21"/>
        <w:tabs>
          <w:tab w:val="left" w:pos="4254"/>
        </w:tabs>
        <w:spacing w:after="0" w:line="360" w:lineRule="auto"/>
        <w:ind w:left="0" w:firstLine="567"/>
        <w:jc w:val="both"/>
        <w:rPr>
          <w:rFonts w:ascii="Times New Roman" w:hAnsi="Times New Roman"/>
          <w:sz w:val="28"/>
          <w:szCs w:val="28"/>
          <w:lang w:val="uk-UA"/>
        </w:rPr>
      </w:pPr>
      <w:proofErr w:type="spellStart"/>
      <w:r w:rsidRPr="009D5108">
        <w:rPr>
          <w:rFonts w:ascii="Times New Roman" w:hAnsi="Times New Roman"/>
          <w:sz w:val="28"/>
          <w:szCs w:val="28"/>
          <w:lang w:val="uk-UA"/>
        </w:rPr>
        <w:t>К</w:t>
      </w:r>
      <w:r w:rsidRPr="009D5108">
        <w:rPr>
          <w:rFonts w:ascii="Times New Roman" w:hAnsi="Times New Roman"/>
          <w:sz w:val="28"/>
          <w:szCs w:val="28"/>
          <w:vertAlign w:val="subscript"/>
          <w:lang w:val="uk-UA"/>
        </w:rPr>
        <w:t>р</w:t>
      </w:r>
      <w:proofErr w:type="spellEnd"/>
      <w:r w:rsidRPr="009D5108">
        <w:rPr>
          <w:rFonts w:ascii="Times New Roman" w:hAnsi="Times New Roman"/>
          <w:sz w:val="28"/>
          <w:szCs w:val="28"/>
          <w:vertAlign w:val="subscript"/>
          <w:lang w:val="uk-UA"/>
        </w:rPr>
        <w:t xml:space="preserve"> сан</w:t>
      </w:r>
      <w:r w:rsidRPr="009D5108">
        <w:rPr>
          <w:rFonts w:ascii="Times New Roman" w:hAnsi="Times New Roman"/>
          <w:sz w:val="28"/>
          <w:szCs w:val="28"/>
          <w:lang w:val="uk-UA"/>
        </w:rPr>
        <w:t xml:space="preserve"> - </w:t>
      </w:r>
      <w:proofErr w:type="spellStart"/>
      <w:r w:rsidRPr="009D5108">
        <w:rPr>
          <w:rFonts w:ascii="Times New Roman" w:hAnsi="Times New Roman"/>
          <w:sz w:val="28"/>
          <w:szCs w:val="28"/>
          <w:lang w:val="uk-UA"/>
        </w:rPr>
        <w:t>коефіціент</w:t>
      </w:r>
      <w:proofErr w:type="spellEnd"/>
      <w:r w:rsidRPr="009D5108">
        <w:rPr>
          <w:rFonts w:ascii="Times New Roman" w:hAnsi="Times New Roman"/>
          <w:sz w:val="28"/>
          <w:szCs w:val="28"/>
          <w:lang w:val="uk-UA"/>
        </w:rPr>
        <w:t xml:space="preserve"> рентабельності, що </w:t>
      </w:r>
      <w:r w:rsidR="00D51925" w:rsidRPr="009D5108">
        <w:rPr>
          <w:rFonts w:ascii="Times New Roman" w:hAnsi="Times New Roman"/>
          <w:sz w:val="28"/>
          <w:szCs w:val="28"/>
          <w:lang w:val="uk-UA"/>
        </w:rPr>
        <w:t xml:space="preserve">враховує </w:t>
      </w:r>
      <w:r w:rsidRPr="009D5108">
        <w:rPr>
          <w:rFonts w:ascii="Times New Roman" w:hAnsi="Times New Roman"/>
          <w:sz w:val="28"/>
          <w:szCs w:val="28"/>
          <w:lang w:val="uk-UA"/>
        </w:rPr>
        <w:t xml:space="preserve">норматив рентабельності </w:t>
      </w:r>
      <w:r w:rsidR="00D51925" w:rsidRPr="009D5108">
        <w:rPr>
          <w:rFonts w:ascii="Times New Roman" w:hAnsi="Times New Roman"/>
          <w:sz w:val="28"/>
          <w:szCs w:val="28"/>
          <w:lang w:val="uk-UA"/>
        </w:rPr>
        <w:t xml:space="preserve">(інвестиційну складову частину) </w:t>
      </w:r>
      <w:r w:rsidRPr="009D5108">
        <w:rPr>
          <w:rFonts w:ascii="Times New Roman" w:hAnsi="Times New Roman"/>
          <w:sz w:val="28"/>
          <w:szCs w:val="28"/>
          <w:lang w:val="uk-UA"/>
        </w:rPr>
        <w:t>для санітарного портового збору</w:t>
      </w:r>
      <w:r w:rsidR="004924FA" w:rsidRPr="009D5108">
        <w:rPr>
          <w:rFonts w:ascii="Times New Roman" w:hAnsi="Times New Roman"/>
          <w:sz w:val="28"/>
          <w:szCs w:val="28"/>
          <w:lang w:val="uk-UA"/>
        </w:rPr>
        <w:t>,</w:t>
      </w:r>
      <w:r w:rsidRPr="009D5108">
        <w:rPr>
          <w:rFonts w:ascii="Times New Roman" w:hAnsi="Times New Roman"/>
          <w:sz w:val="28"/>
          <w:szCs w:val="28"/>
          <w:lang w:val="uk-UA"/>
        </w:rPr>
        <w:t xml:space="preserve"> та розраховується </w:t>
      </w:r>
      <w:r w:rsidR="0067034C" w:rsidRPr="009D5108">
        <w:rPr>
          <w:rFonts w:ascii="Times New Roman" w:hAnsi="Times New Roman"/>
          <w:sz w:val="28"/>
          <w:szCs w:val="28"/>
          <w:lang w:val="uk-UA"/>
        </w:rPr>
        <w:t xml:space="preserve">за формулою </w:t>
      </w:r>
      <w:r w:rsidR="00606964" w:rsidRPr="009D5108">
        <w:rPr>
          <w:rFonts w:ascii="Times New Roman" w:hAnsi="Times New Roman"/>
          <w:sz w:val="28"/>
          <w:szCs w:val="28"/>
          <w:lang w:val="uk-UA"/>
        </w:rPr>
        <w:t xml:space="preserve">37 </w:t>
      </w:r>
      <w:r w:rsidRPr="009D5108">
        <w:rPr>
          <w:rFonts w:ascii="Times New Roman" w:hAnsi="Times New Roman"/>
          <w:sz w:val="28"/>
          <w:szCs w:val="28"/>
          <w:lang w:val="uk-UA"/>
        </w:rPr>
        <w:t xml:space="preserve">цієї Методики. </w:t>
      </w:r>
    </w:p>
    <w:p w14:paraId="594504FB" w14:textId="77777777" w:rsidR="00AE5E54" w:rsidRPr="009D5108" w:rsidRDefault="00AE5E54" w:rsidP="009B488D">
      <w:pPr>
        <w:pStyle w:val="21"/>
        <w:tabs>
          <w:tab w:val="left" w:pos="4254"/>
        </w:tabs>
        <w:spacing w:after="0" w:line="360" w:lineRule="auto"/>
        <w:ind w:left="0"/>
        <w:jc w:val="center"/>
        <w:rPr>
          <w:rFonts w:ascii="Times New Roman" w:hAnsi="Times New Roman"/>
          <w:sz w:val="28"/>
          <w:szCs w:val="28"/>
          <w:lang w:val="uk-UA"/>
        </w:rPr>
      </w:pPr>
    </w:p>
    <w:p w14:paraId="594504FC" w14:textId="75F01498" w:rsidR="00BD6A5B" w:rsidRPr="009D5108" w:rsidRDefault="00CC3842" w:rsidP="002B3FA9">
      <w:pPr>
        <w:keepNext/>
        <w:tabs>
          <w:tab w:val="left" w:pos="851"/>
          <w:tab w:val="left" w:pos="4254"/>
        </w:tabs>
        <w:spacing w:line="360" w:lineRule="auto"/>
        <w:jc w:val="center"/>
        <w:rPr>
          <w:sz w:val="28"/>
          <w:szCs w:val="28"/>
          <w:lang w:val="uk-UA"/>
        </w:rPr>
      </w:pPr>
      <w:r w:rsidRPr="009D5108">
        <w:rPr>
          <w:sz w:val="28"/>
          <w:szCs w:val="28"/>
          <w:lang w:val="uk-UA"/>
        </w:rPr>
        <w:lastRenderedPageBreak/>
        <w:t>6</w:t>
      </w:r>
      <w:r w:rsidR="00497ECC" w:rsidRPr="009D5108">
        <w:rPr>
          <w:sz w:val="28"/>
          <w:szCs w:val="28"/>
          <w:lang w:val="uk-UA"/>
        </w:rPr>
        <w:t xml:space="preserve">. </w:t>
      </w:r>
      <w:r w:rsidR="00EC2E3D" w:rsidRPr="009D5108">
        <w:rPr>
          <w:sz w:val="28"/>
          <w:szCs w:val="28"/>
          <w:lang w:val="uk-UA"/>
        </w:rPr>
        <w:t>Розрахунок</w:t>
      </w:r>
      <w:r w:rsidR="00BD6A5B" w:rsidRPr="009D5108">
        <w:rPr>
          <w:sz w:val="28"/>
          <w:szCs w:val="28"/>
          <w:lang w:val="uk-UA"/>
        </w:rPr>
        <w:t xml:space="preserve"> </w:t>
      </w:r>
      <w:r w:rsidR="007648D2" w:rsidRPr="009D5108">
        <w:rPr>
          <w:sz w:val="28"/>
          <w:szCs w:val="28"/>
          <w:lang w:val="uk-UA"/>
        </w:rPr>
        <w:t xml:space="preserve">розміру </w:t>
      </w:r>
      <w:r w:rsidR="00BD6A5B" w:rsidRPr="009D5108">
        <w:rPr>
          <w:sz w:val="28"/>
          <w:szCs w:val="28"/>
          <w:lang w:val="uk-UA"/>
        </w:rPr>
        <w:t>ставки адміністративного збору</w:t>
      </w:r>
    </w:p>
    <w:p w14:paraId="594504FD" w14:textId="77777777" w:rsidR="00BB6B23" w:rsidRPr="009D5108" w:rsidRDefault="00BB6B23" w:rsidP="002B3FA9">
      <w:pPr>
        <w:keepNext/>
        <w:tabs>
          <w:tab w:val="left" w:pos="851"/>
          <w:tab w:val="left" w:pos="4254"/>
        </w:tabs>
        <w:spacing w:line="360" w:lineRule="auto"/>
        <w:jc w:val="center"/>
        <w:rPr>
          <w:sz w:val="28"/>
          <w:szCs w:val="28"/>
          <w:lang w:val="uk-UA"/>
        </w:rPr>
      </w:pPr>
    </w:p>
    <w:p w14:paraId="594504FE" w14:textId="77777777" w:rsidR="00BB6B23" w:rsidRPr="009D5108" w:rsidRDefault="00BB6B23" w:rsidP="009B488D">
      <w:pPr>
        <w:pStyle w:val="21"/>
        <w:tabs>
          <w:tab w:val="left" w:pos="993"/>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 xml:space="preserve">Розрахунок </w:t>
      </w:r>
      <w:r w:rsidR="00945609" w:rsidRPr="009D5108">
        <w:rPr>
          <w:rFonts w:ascii="Times New Roman" w:hAnsi="Times New Roman"/>
          <w:sz w:val="28"/>
          <w:szCs w:val="28"/>
          <w:lang w:val="uk-UA"/>
        </w:rPr>
        <w:t>розміру</w:t>
      </w:r>
      <w:r w:rsidRPr="009D5108">
        <w:rPr>
          <w:rFonts w:ascii="Times New Roman" w:hAnsi="Times New Roman"/>
          <w:sz w:val="28"/>
          <w:szCs w:val="28"/>
          <w:lang w:val="uk-UA"/>
        </w:rPr>
        <w:t xml:space="preserve"> ставки адміністративного збору</w:t>
      </w:r>
      <w:r w:rsidR="00974DF9" w:rsidRPr="009D5108">
        <w:rPr>
          <w:rFonts w:ascii="Times New Roman" w:hAnsi="Times New Roman"/>
          <w:sz w:val="28"/>
          <w:szCs w:val="28"/>
          <w:lang w:val="uk-UA"/>
        </w:rPr>
        <w:t xml:space="preserve"> (</w:t>
      </w:r>
      <m:oMath>
        <m:sSub>
          <m:sSubPr>
            <m:ctrlPr>
              <w:rPr>
                <w:rFonts w:ascii="Cambria Math" w:hAnsi="Cambria Math"/>
                <w:iCs/>
                <w:lang w:val="uk-UA"/>
              </w:rPr>
            </m:ctrlPr>
          </m:sSubPr>
          <m:e>
            <m:r>
              <m:rPr>
                <m:sty m:val="p"/>
              </m:rPr>
              <w:rPr>
                <w:rFonts w:ascii="Cambria Math" w:hAnsi="Cambria Math"/>
                <w:lang w:val="uk-UA"/>
              </w:rPr>
              <m:t>S</m:t>
            </m:r>
          </m:e>
          <m:sub>
            <m:r>
              <m:rPr>
                <m:sty m:val="p"/>
              </m:rPr>
              <w:rPr>
                <w:rFonts w:ascii="Cambria Math" w:hAnsi="Cambria Math"/>
                <w:lang w:val="uk-UA"/>
              </w:rPr>
              <m:t>адмін</m:t>
            </m:r>
          </m:sub>
        </m:sSub>
        <m:r>
          <w:rPr>
            <w:rFonts w:ascii="Cambria Math" w:hAnsi="Cambria Math"/>
            <w:lang w:val="uk-UA"/>
          </w:rPr>
          <m:t>)</m:t>
        </m:r>
      </m:oMath>
      <w:r w:rsidRPr="009D5108">
        <w:rPr>
          <w:rFonts w:ascii="Times New Roman" w:hAnsi="Times New Roman"/>
          <w:sz w:val="28"/>
          <w:szCs w:val="28"/>
          <w:lang w:val="uk-UA"/>
        </w:rPr>
        <w:t xml:space="preserve"> здійснюється за такою формулою: </w:t>
      </w:r>
    </w:p>
    <w:p w14:paraId="594504FF" w14:textId="06C38F39" w:rsidR="00651DA7" w:rsidRPr="009D5108" w:rsidRDefault="00E86415" w:rsidP="009B488D">
      <w:pPr>
        <w:rPr>
          <w:i/>
          <w:lang w:val="uk-UA" w:eastAsia="en-US"/>
        </w:rPr>
      </w:pPr>
      <m:oMathPara>
        <m:oMathParaPr>
          <m:jc m:val="center"/>
        </m:oMathParaPr>
        <m:oMath>
          <m:eqArr>
            <m:eqArrPr>
              <m:maxDist m:val="1"/>
              <m:ctrlPr>
                <w:rPr>
                  <w:rFonts w:ascii="Cambria Math" w:hAnsi="Cambria Math"/>
                  <w:iCs/>
                  <w:lang w:val="uk-UA"/>
                </w:rPr>
              </m:ctrlPr>
            </m:eqArrPr>
            <m:e>
              <m:sSub>
                <m:sSubPr>
                  <m:ctrlPr>
                    <w:rPr>
                      <w:rFonts w:ascii="Cambria Math" w:hAnsi="Cambria Math"/>
                      <w:iCs/>
                      <w:lang w:val="uk-UA" w:eastAsia="en-US"/>
                    </w:rPr>
                  </m:ctrlPr>
                </m:sSubPr>
                <m:e>
                  <m:r>
                    <m:rPr>
                      <m:sty m:val="p"/>
                    </m:rPr>
                    <w:rPr>
                      <w:rFonts w:ascii="Cambria Math" w:hAnsi="Cambria Math"/>
                      <w:lang w:val="uk-UA" w:eastAsia="en-US"/>
                    </w:rPr>
                    <m:t>S</m:t>
                  </m:r>
                </m:e>
                <m:sub>
                  <m:r>
                    <m:rPr>
                      <m:sty m:val="p"/>
                    </m:rPr>
                    <w:rPr>
                      <w:rFonts w:ascii="Cambria Math" w:hAnsi="Cambria Math"/>
                      <w:lang w:val="uk-UA" w:eastAsia="en-US"/>
                    </w:rPr>
                    <m:t>адмін</m:t>
                  </m:r>
                </m:sub>
              </m:sSub>
              <m:r>
                <m:rPr>
                  <m:sty m:val="p"/>
                </m:rPr>
                <w:rPr>
                  <w:rFonts w:ascii="Cambria Math" w:hAnsi="Cambria Math"/>
                  <w:lang w:val="uk-UA" w:eastAsia="en-US"/>
                </w:rPr>
                <m:t>=</m:t>
              </m:r>
              <m:f>
                <m:fPr>
                  <m:ctrlPr>
                    <w:rPr>
                      <w:rFonts w:ascii="Cambria Math" w:hAnsi="Cambria Math"/>
                      <w:iCs/>
                      <w:lang w:val="uk-UA" w:eastAsia="en-US"/>
                    </w:rPr>
                  </m:ctrlPr>
                </m:fPr>
                <m:num>
                  <m:nary>
                    <m:naryPr>
                      <m:chr m:val="∑"/>
                      <m:limLoc m:val="subSup"/>
                      <m:ctrlPr>
                        <w:rPr>
                          <w:rFonts w:ascii="Cambria Math" w:hAnsi="Cambria Math"/>
                          <w:iCs/>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Cs/>
                              <w:lang w:val="uk-UA" w:eastAsia="en-US"/>
                            </w:rPr>
                          </m:ctrlPr>
                        </m:sSubPr>
                        <m:e>
                          <m:r>
                            <m:rPr>
                              <m:sty m:val="p"/>
                            </m:rPr>
                            <w:rPr>
                              <w:rFonts w:ascii="Cambria Math" w:hAnsi="Cambria Math"/>
                              <w:lang w:val="uk-UA" w:eastAsia="en-US"/>
                            </w:rPr>
                            <m:t>R</m:t>
                          </m:r>
                        </m:e>
                        <m:sub>
                          <m:r>
                            <m:rPr>
                              <m:sty m:val="p"/>
                            </m:rPr>
                            <w:rPr>
                              <w:rFonts w:ascii="Cambria Math" w:hAnsi="Cambria Math"/>
                              <w:lang w:val="uk-UA" w:eastAsia="en-US"/>
                            </w:rPr>
                            <m:t>n адмін</m:t>
                          </m:r>
                        </m:sub>
                      </m:sSub>
                    </m:e>
                  </m:nary>
                </m:num>
                <m:den>
                  <m:nary>
                    <m:naryPr>
                      <m:chr m:val="∑"/>
                      <m:limLoc m:val="subSup"/>
                      <m:ctrlPr>
                        <w:rPr>
                          <w:rFonts w:ascii="Cambria Math" w:hAnsi="Cambria Math"/>
                          <w:iCs/>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Cs/>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 адмін</m:t>
                          </m:r>
                        </m:sub>
                      </m:sSub>
                      <m:r>
                        <m:rPr>
                          <m:sty m:val="p"/>
                        </m:rPr>
                        <w:rPr>
                          <w:rFonts w:ascii="Cambria Math" w:hAnsi="Cambria Math"/>
                          <w:lang w:val="uk-UA" w:eastAsia="en-US"/>
                        </w:rPr>
                        <m:t>*</m:t>
                      </m:r>
                      <m:sSub>
                        <m:sSubPr>
                          <m:ctrlPr>
                            <w:rPr>
                              <w:rFonts w:ascii="Cambria Math" w:hAnsi="Cambria Math"/>
                              <w:iCs/>
                              <w:lang w:val="uk-UA"/>
                            </w:rPr>
                          </m:ctrlPr>
                        </m:sSubPr>
                        <m:e>
                          <m:r>
                            <m:rPr>
                              <m:sty m:val="p"/>
                            </m:rPr>
                            <w:rPr>
                              <w:rFonts w:ascii="Cambria Math" w:hAnsi="Cambria Math"/>
                              <w:lang w:val="uk-UA"/>
                            </w:rPr>
                            <m:t>K</m:t>
                          </m:r>
                        </m:e>
                        <m:sub>
                          <m:r>
                            <m:rPr>
                              <m:sty m:val="p"/>
                            </m:rPr>
                            <w:rPr>
                              <w:rFonts w:ascii="Cambria Math" w:hAnsi="Cambria Math"/>
                              <w:vertAlign w:val="subscript"/>
                              <w:lang w:val="uk-UA"/>
                            </w:rPr>
                            <m:t>НБУ</m:t>
                          </m:r>
                        </m:sub>
                      </m:sSub>
                    </m:e>
                  </m:nary>
                </m:den>
              </m:f>
              <m:r>
                <w:rPr>
                  <w:rFonts w:ascii="Cambria Math" w:hAnsi="Cambria Math"/>
                  <w:lang w:val="uk-UA" w:eastAsia="en-US"/>
                </w:rPr>
                <m:t xml:space="preserve">     </m:t>
              </m:r>
              <m:d>
                <m:dPr>
                  <m:ctrlPr>
                    <w:rPr>
                      <w:rFonts w:ascii="Cambria Math" w:hAnsi="Cambria Math" w:cs="Helvetica"/>
                      <w:iCs/>
                      <w:sz w:val="27"/>
                      <w:szCs w:val="27"/>
                      <w:shd w:val="clear" w:color="auto" w:fill="FFFFFF"/>
                      <w:lang w:val="uk-UA"/>
                    </w:rPr>
                  </m:ctrlPr>
                </m:dPr>
                <m:e>
                  <m:r>
                    <m:rPr>
                      <m:sty m:val="p"/>
                    </m:rPr>
                    <w:rPr>
                      <w:rFonts w:ascii="Cambria Math" w:hAnsi="Cambria Math"/>
                      <w:lang w:val="uk-UA" w:eastAsia="en-US"/>
                    </w:rPr>
                    <m:t>16</m:t>
                  </m:r>
                </m:e>
              </m:d>
              <m:r>
                <w:rPr>
                  <w:rFonts w:ascii="Cambria Math" w:hAnsi="Cambria Math" w:cs="Helvetica"/>
                  <w:sz w:val="27"/>
                  <w:szCs w:val="27"/>
                  <w:shd w:val="clear" w:color="auto" w:fill="FFFFFF"/>
                  <w:lang w:val="uk-UA"/>
                </w:rPr>
                <m:t>,</m:t>
              </m:r>
              <m:ctrlPr>
                <w:rPr>
                  <w:rFonts w:ascii="Cambria Math" w:hAnsi="Cambria Math"/>
                  <w:iCs/>
                  <w:lang w:val="uk-UA" w:eastAsia="en-US"/>
                </w:rPr>
              </m:ctrlPr>
            </m:e>
          </m:eqArr>
        </m:oMath>
      </m:oMathPara>
    </w:p>
    <w:p w14:paraId="59450500" w14:textId="77777777" w:rsidR="00F0402A" w:rsidRPr="009D5108" w:rsidRDefault="00F0402A" w:rsidP="009B488D">
      <w:pPr>
        <w:pStyle w:val="21"/>
        <w:tabs>
          <w:tab w:val="left" w:pos="4254"/>
        </w:tabs>
        <w:spacing w:after="0" w:line="360" w:lineRule="auto"/>
        <w:ind w:left="0" w:firstLine="567"/>
        <w:jc w:val="both"/>
        <w:rPr>
          <w:rFonts w:ascii="Times New Roman" w:hAnsi="Times New Roman"/>
          <w:sz w:val="28"/>
          <w:szCs w:val="28"/>
          <w:lang w:val="uk-UA"/>
        </w:rPr>
      </w:pPr>
    </w:p>
    <w:p w14:paraId="59450501" w14:textId="095B07F9" w:rsidR="00BD6A5B" w:rsidRPr="009D5108" w:rsidRDefault="00BD6A5B"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 xml:space="preserve">де </w:t>
      </w:r>
      <w:proofErr w:type="spellStart"/>
      <w:r w:rsidR="00651DA7" w:rsidRPr="009D5108">
        <w:rPr>
          <w:rFonts w:ascii="Times New Roman" w:hAnsi="Times New Roman"/>
          <w:sz w:val="28"/>
          <w:szCs w:val="28"/>
          <w:lang w:val="uk-UA"/>
        </w:rPr>
        <w:t>R</w:t>
      </w:r>
      <w:r w:rsidR="00651DA7" w:rsidRPr="009D5108">
        <w:rPr>
          <w:rFonts w:ascii="Times New Roman" w:hAnsi="Times New Roman"/>
          <w:sz w:val="28"/>
          <w:szCs w:val="28"/>
          <w:vertAlign w:val="subscript"/>
          <w:lang w:val="uk-UA"/>
        </w:rPr>
        <w:t>n</w:t>
      </w:r>
      <w:proofErr w:type="spellEnd"/>
      <w:r w:rsidR="00C47592" w:rsidRPr="009D5108">
        <w:rPr>
          <w:rFonts w:ascii="Times New Roman" w:hAnsi="Times New Roman"/>
          <w:sz w:val="28"/>
          <w:szCs w:val="28"/>
          <w:vertAlign w:val="subscript"/>
          <w:lang w:val="uk-UA"/>
        </w:rPr>
        <w:t xml:space="preserve"> </w:t>
      </w:r>
      <w:proofErr w:type="spellStart"/>
      <w:r w:rsidR="00651DA7" w:rsidRPr="009D5108">
        <w:rPr>
          <w:rFonts w:ascii="Times New Roman" w:hAnsi="Times New Roman"/>
          <w:sz w:val="28"/>
          <w:szCs w:val="28"/>
          <w:vertAlign w:val="subscript"/>
          <w:lang w:val="uk-UA"/>
        </w:rPr>
        <w:t>адмін</w:t>
      </w:r>
      <w:proofErr w:type="spellEnd"/>
      <w:r w:rsidR="00651DA7" w:rsidRPr="009D5108">
        <w:rPr>
          <w:rFonts w:ascii="Times New Roman" w:hAnsi="Times New Roman"/>
          <w:sz w:val="28"/>
          <w:szCs w:val="28"/>
          <w:lang w:val="uk-UA"/>
        </w:rPr>
        <w:t xml:space="preserve"> </w:t>
      </w:r>
      <w:r w:rsidRPr="009D5108">
        <w:rPr>
          <w:rFonts w:ascii="Times New Roman" w:hAnsi="Times New Roman"/>
          <w:sz w:val="28"/>
          <w:szCs w:val="28"/>
          <w:lang w:val="uk-UA"/>
        </w:rPr>
        <w:t>–</w:t>
      </w:r>
      <w:r w:rsidR="000A7592" w:rsidRPr="009D5108">
        <w:rPr>
          <w:rFonts w:ascii="Times New Roman" w:hAnsi="Times New Roman"/>
          <w:sz w:val="28"/>
          <w:szCs w:val="28"/>
          <w:lang w:val="uk-UA"/>
        </w:rPr>
        <w:t xml:space="preserve"> </w:t>
      </w:r>
      <w:r w:rsidRPr="009D5108">
        <w:rPr>
          <w:rFonts w:ascii="Times New Roman" w:hAnsi="Times New Roman"/>
          <w:sz w:val="28"/>
          <w:szCs w:val="28"/>
          <w:lang w:val="uk-UA"/>
        </w:rPr>
        <w:t xml:space="preserve">витрати, які покриваються адміністративним збором у </w:t>
      </w:r>
      <w:r w:rsidR="00F908E1" w:rsidRPr="009D5108">
        <w:rPr>
          <w:rFonts w:ascii="Times New Roman" w:hAnsi="Times New Roman"/>
          <w:sz w:val="28"/>
          <w:szCs w:val="28"/>
          <w:lang w:val="uk-UA"/>
        </w:rPr>
        <w:t>прогнозованому періоді</w:t>
      </w:r>
      <w:r w:rsidR="005D51A5" w:rsidRPr="009D5108">
        <w:rPr>
          <w:rFonts w:ascii="Times New Roman" w:hAnsi="Times New Roman"/>
          <w:sz w:val="28"/>
          <w:szCs w:val="28"/>
          <w:lang w:val="uk-UA"/>
        </w:rPr>
        <w:t>,</w:t>
      </w:r>
      <w:r w:rsidR="008E3940" w:rsidRPr="009D5108">
        <w:rPr>
          <w:rFonts w:ascii="Times New Roman" w:hAnsi="Times New Roman"/>
          <w:sz w:val="28"/>
          <w:szCs w:val="28"/>
          <w:lang w:val="uk-UA"/>
        </w:rPr>
        <w:t xml:space="preserve"> та визначені </w:t>
      </w:r>
      <w:r w:rsidR="00974DF9" w:rsidRPr="009D5108">
        <w:rPr>
          <w:rFonts w:ascii="Times New Roman" w:hAnsi="Times New Roman"/>
          <w:sz w:val="28"/>
          <w:szCs w:val="28"/>
          <w:lang w:val="uk-UA"/>
        </w:rPr>
        <w:t xml:space="preserve">за формулою </w:t>
      </w:r>
      <w:r w:rsidR="00BA6193" w:rsidRPr="009D5108">
        <w:rPr>
          <w:rFonts w:ascii="Times New Roman" w:hAnsi="Times New Roman"/>
          <w:sz w:val="28"/>
          <w:szCs w:val="28"/>
          <w:lang w:val="uk-UA"/>
        </w:rPr>
        <w:t>23</w:t>
      </w:r>
      <w:r w:rsidR="00606964" w:rsidRPr="009D5108">
        <w:rPr>
          <w:rFonts w:ascii="Times New Roman" w:hAnsi="Times New Roman"/>
          <w:sz w:val="28"/>
          <w:szCs w:val="28"/>
          <w:lang w:val="uk-UA"/>
        </w:rPr>
        <w:t xml:space="preserve"> </w:t>
      </w:r>
      <w:r w:rsidR="00BB6B23" w:rsidRPr="009D5108">
        <w:rPr>
          <w:rFonts w:ascii="Times New Roman" w:hAnsi="Times New Roman"/>
          <w:sz w:val="28"/>
          <w:szCs w:val="28"/>
          <w:lang w:val="uk-UA"/>
        </w:rPr>
        <w:t>цієї Методики</w:t>
      </w:r>
      <w:r w:rsidR="00096ED9" w:rsidRPr="009D5108">
        <w:rPr>
          <w:rFonts w:ascii="Times New Roman" w:hAnsi="Times New Roman"/>
          <w:sz w:val="28"/>
          <w:szCs w:val="28"/>
          <w:lang w:val="uk-UA"/>
        </w:rPr>
        <w:t xml:space="preserve">, </w:t>
      </w:r>
      <w:proofErr w:type="spellStart"/>
      <w:r w:rsidR="00D61385" w:rsidRPr="009D5108">
        <w:rPr>
          <w:rFonts w:ascii="Times New Roman" w:hAnsi="Times New Roman"/>
          <w:sz w:val="28"/>
          <w:szCs w:val="28"/>
          <w:lang w:val="uk-UA"/>
        </w:rPr>
        <w:t>тис.</w:t>
      </w:r>
      <w:r w:rsidR="00096ED9" w:rsidRPr="009D5108">
        <w:rPr>
          <w:rFonts w:ascii="Times New Roman" w:hAnsi="Times New Roman"/>
          <w:sz w:val="28"/>
          <w:szCs w:val="28"/>
          <w:lang w:val="uk-UA"/>
        </w:rPr>
        <w:t>грн</w:t>
      </w:r>
      <w:proofErr w:type="spellEnd"/>
      <w:r w:rsidR="00BB6B23" w:rsidRPr="009D5108">
        <w:rPr>
          <w:rFonts w:ascii="Times New Roman" w:hAnsi="Times New Roman"/>
          <w:sz w:val="28"/>
          <w:szCs w:val="28"/>
          <w:lang w:val="uk-UA"/>
        </w:rPr>
        <w:t xml:space="preserve">;  </w:t>
      </w:r>
    </w:p>
    <w:p w14:paraId="59450502" w14:textId="7FED8F5D" w:rsidR="00BD6A5B" w:rsidRPr="009D5108" w:rsidRDefault="008E3940" w:rsidP="009B488D">
      <w:pPr>
        <w:pStyle w:val="21"/>
        <w:tabs>
          <w:tab w:val="left" w:pos="4254"/>
        </w:tabs>
        <w:spacing w:after="0" w:line="360" w:lineRule="auto"/>
        <w:ind w:left="0" w:firstLine="567"/>
        <w:jc w:val="both"/>
        <w:rPr>
          <w:rFonts w:ascii="Times New Roman" w:hAnsi="Times New Roman"/>
          <w:sz w:val="28"/>
          <w:szCs w:val="28"/>
          <w:lang w:val="uk-UA"/>
        </w:rPr>
      </w:pPr>
      <w:proofErr w:type="spellStart"/>
      <w:r w:rsidRPr="009D5108">
        <w:rPr>
          <w:rFonts w:ascii="Times New Roman" w:hAnsi="Times New Roman"/>
          <w:sz w:val="28"/>
          <w:szCs w:val="28"/>
          <w:lang w:val="uk-UA"/>
        </w:rPr>
        <w:t>GT</w:t>
      </w:r>
      <w:r w:rsidR="00651DA7" w:rsidRPr="009D5108">
        <w:rPr>
          <w:rFonts w:ascii="Times New Roman" w:hAnsi="Times New Roman"/>
          <w:sz w:val="28"/>
          <w:szCs w:val="28"/>
          <w:vertAlign w:val="subscript"/>
          <w:lang w:val="uk-UA"/>
        </w:rPr>
        <w:t>n</w:t>
      </w:r>
      <w:proofErr w:type="spellEnd"/>
      <w:r w:rsidR="00C47592" w:rsidRPr="009D5108">
        <w:rPr>
          <w:rFonts w:ascii="Times New Roman" w:hAnsi="Times New Roman"/>
          <w:sz w:val="28"/>
          <w:szCs w:val="28"/>
          <w:vertAlign w:val="subscript"/>
          <w:lang w:val="uk-UA"/>
        </w:rPr>
        <w:t xml:space="preserve"> </w:t>
      </w:r>
      <w:proofErr w:type="spellStart"/>
      <w:r w:rsidR="00C23EBA" w:rsidRPr="009D5108">
        <w:rPr>
          <w:rFonts w:ascii="Times New Roman" w:hAnsi="Times New Roman"/>
          <w:sz w:val="28"/>
          <w:szCs w:val="28"/>
          <w:vertAlign w:val="subscript"/>
          <w:lang w:val="uk-UA"/>
        </w:rPr>
        <w:t>адмін</w:t>
      </w:r>
      <w:proofErr w:type="spellEnd"/>
      <w:r w:rsidRPr="009D5108">
        <w:rPr>
          <w:rFonts w:ascii="Times New Roman" w:hAnsi="Times New Roman"/>
          <w:sz w:val="28"/>
          <w:szCs w:val="28"/>
          <w:lang w:val="uk-UA"/>
        </w:rPr>
        <w:t xml:space="preserve"> </w:t>
      </w:r>
      <w:r w:rsidR="00BD6A5B" w:rsidRPr="009D5108">
        <w:rPr>
          <w:rFonts w:ascii="Times New Roman" w:hAnsi="Times New Roman"/>
          <w:sz w:val="28"/>
          <w:szCs w:val="28"/>
          <w:lang w:val="uk-UA"/>
        </w:rPr>
        <w:t xml:space="preserve">– </w:t>
      </w:r>
      <w:r w:rsidR="00C57A1C" w:rsidRPr="009D5108">
        <w:rPr>
          <w:rFonts w:ascii="Times New Roman" w:hAnsi="Times New Roman"/>
          <w:sz w:val="28"/>
          <w:szCs w:val="28"/>
          <w:lang w:val="uk-UA"/>
        </w:rPr>
        <w:t xml:space="preserve">прогнозний показник </w:t>
      </w:r>
      <w:r w:rsidR="007648D2" w:rsidRPr="009D5108">
        <w:rPr>
          <w:rFonts w:ascii="Times New Roman" w:hAnsi="Times New Roman"/>
          <w:sz w:val="28"/>
          <w:szCs w:val="28"/>
          <w:lang w:val="uk-UA"/>
        </w:rPr>
        <w:t>сумарн</w:t>
      </w:r>
      <w:r w:rsidR="000A7592" w:rsidRPr="009D5108">
        <w:rPr>
          <w:rFonts w:ascii="Times New Roman" w:hAnsi="Times New Roman"/>
          <w:sz w:val="28"/>
          <w:szCs w:val="28"/>
          <w:lang w:val="uk-UA"/>
        </w:rPr>
        <w:t>о</w:t>
      </w:r>
      <w:r w:rsidR="007648D2" w:rsidRPr="009D5108">
        <w:rPr>
          <w:rFonts w:ascii="Times New Roman" w:hAnsi="Times New Roman"/>
          <w:sz w:val="28"/>
          <w:szCs w:val="28"/>
          <w:lang w:val="uk-UA"/>
        </w:rPr>
        <w:t xml:space="preserve">ї валової місткості </w:t>
      </w:r>
      <w:r w:rsidR="00C57A1C" w:rsidRPr="009D5108">
        <w:rPr>
          <w:rFonts w:ascii="Times New Roman" w:hAnsi="Times New Roman"/>
          <w:sz w:val="28"/>
          <w:szCs w:val="28"/>
          <w:lang w:val="uk-UA"/>
        </w:rPr>
        <w:t>суден, з яких справлятиметься адміністративний збір</w:t>
      </w:r>
      <w:r w:rsidR="005D51A5" w:rsidRPr="009D5108">
        <w:rPr>
          <w:rFonts w:ascii="Times New Roman" w:hAnsi="Times New Roman"/>
          <w:sz w:val="28"/>
          <w:szCs w:val="28"/>
          <w:lang w:val="uk-UA"/>
        </w:rPr>
        <w:t>,</w:t>
      </w:r>
      <w:r w:rsidRPr="009D5108">
        <w:rPr>
          <w:rFonts w:ascii="Times New Roman" w:hAnsi="Times New Roman"/>
          <w:sz w:val="28"/>
          <w:szCs w:val="28"/>
          <w:lang w:val="uk-UA"/>
        </w:rPr>
        <w:t xml:space="preserve"> </w:t>
      </w:r>
      <w:r w:rsidR="00C57A1C" w:rsidRPr="009D5108">
        <w:rPr>
          <w:rFonts w:ascii="Times New Roman" w:hAnsi="Times New Roman"/>
          <w:sz w:val="28"/>
          <w:szCs w:val="28"/>
          <w:lang w:val="uk-UA"/>
        </w:rPr>
        <w:t xml:space="preserve">визначається за формулою </w:t>
      </w:r>
      <w:r w:rsidR="00606964" w:rsidRPr="009D5108">
        <w:rPr>
          <w:rFonts w:ascii="Times New Roman" w:hAnsi="Times New Roman"/>
          <w:sz w:val="28"/>
          <w:szCs w:val="28"/>
          <w:lang w:val="uk-UA"/>
        </w:rPr>
        <w:t xml:space="preserve">25 </w:t>
      </w:r>
      <w:r w:rsidR="00BB6B23" w:rsidRPr="009D5108">
        <w:rPr>
          <w:rFonts w:ascii="Times New Roman" w:hAnsi="Times New Roman"/>
          <w:sz w:val="28"/>
          <w:szCs w:val="28"/>
          <w:lang w:val="uk-UA"/>
        </w:rPr>
        <w:t>цієї Методики</w:t>
      </w:r>
      <w:r w:rsidR="00D61385" w:rsidRPr="009D5108">
        <w:rPr>
          <w:rFonts w:ascii="Times New Roman" w:hAnsi="Times New Roman"/>
          <w:sz w:val="28"/>
          <w:szCs w:val="28"/>
          <w:lang w:val="uk-UA"/>
        </w:rPr>
        <w:t>, тис.</w:t>
      </w:r>
      <w:r w:rsidR="00EC50A5" w:rsidRPr="009D5108">
        <w:rPr>
          <w:rFonts w:ascii="Times New Roman" w:hAnsi="Times New Roman"/>
          <w:sz w:val="28"/>
          <w:szCs w:val="28"/>
          <w:lang w:val="en-US"/>
        </w:rPr>
        <w:t>GT</w:t>
      </w:r>
      <w:r w:rsidR="00B47504" w:rsidRPr="009D5108">
        <w:rPr>
          <w:rFonts w:ascii="Times New Roman" w:hAnsi="Times New Roman"/>
          <w:sz w:val="28"/>
          <w:szCs w:val="28"/>
          <w:lang w:val="uk-UA"/>
        </w:rPr>
        <w:t>.</w:t>
      </w:r>
    </w:p>
    <w:p w14:paraId="59450503" w14:textId="77777777" w:rsidR="00944CDE" w:rsidRPr="009D5108" w:rsidRDefault="00944CDE" w:rsidP="009B488D">
      <w:pPr>
        <w:pStyle w:val="21"/>
        <w:tabs>
          <w:tab w:val="left" w:pos="4254"/>
        </w:tabs>
        <w:spacing w:after="0" w:line="360" w:lineRule="auto"/>
        <w:ind w:left="0" w:firstLine="567"/>
        <w:jc w:val="both"/>
        <w:rPr>
          <w:rFonts w:ascii="Times New Roman" w:hAnsi="Times New Roman"/>
          <w:sz w:val="28"/>
          <w:szCs w:val="28"/>
          <w:lang w:val="uk-UA"/>
        </w:rPr>
      </w:pPr>
    </w:p>
    <w:p w14:paraId="59450504" w14:textId="77777777" w:rsidR="00BD6A5B" w:rsidRPr="009D5108" w:rsidRDefault="00CC3842" w:rsidP="002B3FA9">
      <w:pPr>
        <w:keepNext/>
        <w:tabs>
          <w:tab w:val="left" w:pos="851"/>
          <w:tab w:val="left" w:pos="4254"/>
        </w:tabs>
        <w:spacing w:line="360" w:lineRule="auto"/>
        <w:jc w:val="center"/>
        <w:rPr>
          <w:sz w:val="28"/>
          <w:szCs w:val="28"/>
          <w:lang w:val="uk-UA"/>
        </w:rPr>
      </w:pPr>
      <w:r w:rsidRPr="009D5108">
        <w:rPr>
          <w:sz w:val="28"/>
          <w:szCs w:val="28"/>
          <w:lang w:val="uk-UA"/>
        </w:rPr>
        <w:t>7</w:t>
      </w:r>
      <w:r w:rsidR="000860A5" w:rsidRPr="009D5108">
        <w:rPr>
          <w:sz w:val="28"/>
          <w:szCs w:val="28"/>
          <w:lang w:val="uk-UA"/>
        </w:rPr>
        <w:t xml:space="preserve">. </w:t>
      </w:r>
      <w:r w:rsidR="00551EE8" w:rsidRPr="009D5108">
        <w:rPr>
          <w:sz w:val="28"/>
          <w:szCs w:val="28"/>
          <w:lang w:val="uk-UA"/>
        </w:rPr>
        <w:t>Розрахунок</w:t>
      </w:r>
      <w:r w:rsidR="00BB6B23" w:rsidRPr="009D5108">
        <w:rPr>
          <w:sz w:val="28"/>
          <w:szCs w:val="28"/>
          <w:lang w:val="uk-UA"/>
        </w:rPr>
        <w:t xml:space="preserve"> </w:t>
      </w:r>
      <w:r w:rsidR="00945609" w:rsidRPr="009D5108">
        <w:rPr>
          <w:sz w:val="28"/>
          <w:szCs w:val="28"/>
          <w:lang w:val="uk-UA"/>
        </w:rPr>
        <w:t xml:space="preserve">розміру </w:t>
      </w:r>
      <w:r w:rsidR="00BB6B23" w:rsidRPr="009D5108">
        <w:rPr>
          <w:sz w:val="28"/>
          <w:szCs w:val="28"/>
          <w:lang w:val="uk-UA"/>
        </w:rPr>
        <w:t>ставки маякового збору</w:t>
      </w:r>
    </w:p>
    <w:p w14:paraId="59450505" w14:textId="77777777" w:rsidR="00BB6B23" w:rsidRPr="009D5108" w:rsidRDefault="00BB6B23" w:rsidP="002B3FA9">
      <w:pPr>
        <w:keepNext/>
        <w:tabs>
          <w:tab w:val="left" w:pos="851"/>
          <w:tab w:val="left" w:pos="4254"/>
        </w:tabs>
        <w:spacing w:line="360" w:lineRule="auto"/>
        <w:rPr>
          <w:sz w:val="28"/>
          <w:szCs w:val="28"/>
          <w:lang w:val="uk-UA"/>
        </w:rPr>
      </w:pPr>
    </w:p>
    <w:p w14:paraId="59450506" w14:textId="2F21A4B7" w:rsidR="003B39AB" w:rsidRPr="009D5108" w:rsidRDefault="003B39AB" w:rsidP="009B488D">
      <w:pPr>
        <w:pStyle w:val="21"/>
        <w:tabs>
          <w:tab w:val="left" w:pos="993"/>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 xml:space="preserve">Розрахунок </w:t>
      </w:r>
      <w:r w:rsidR="00DD4E29" w:rsidRPr="009D5108">
        <w:rPr>
          <w:rFonts w:ascii="Times New Roman" w:hAnsi="Times New Roman"/>
          <w:sz w:val="28"/>
          <w:szCs w:val="28"/>
          <w:lang w:val="uk-UA"/>
        </w:rPr>
        <w:t xml:space="preserve">розміру </w:t>
      </w:r>
      <w:r w:rsidRPr="009D5108">
        <w:rPr>
          <w:rFonts w:ascii="Times New Roman" w:hAnsi="Times New Roman"/>
          <w:sz w:val="28"/>
          <w:szCs w:val="28"/>
          <w:lang w:val="uk-UA"/>
        </w:rPr>
        <w:t xml:space="preserve">ставки маякового збору здійснюється за такою формулою: </w:t>
      </w:r>
    </w:p>
    <w:p w14:paraId="59450507" w14:textId="1CF5C041" w:rsidR="00651DA7" w:rsidRPr="009D5108" w:rsidRDefault="00E86415" w:rsidP="009B488D">
      <w:pPr>
        <w:rPr>
          <w:lang w:val="uk-UA" w:eastAsia="en-US"/>
        </w:rPr>
      </w:pPr>
      <m:oMathPara>
        <m:oMathParaPr>
          <m:jc m:val="center"/>
        </m:oMathParaPr>
        <m:oMath>
          <m:eqArr>
            <m:eqArrPr>
              <m:maxDist m:val="1"/>
              <m:ctrlPr>
                <w:rPr>
                  <w:rFonts w:ascii="Cambria Math" w:hAnsi="Cambria Math"/>
                  <w:iCs/>
                  <w:lang w:val="uk-UA"/>
                </w:rPr>
              </m:ctrlPr>
            </m:eqArrPr>
            <m:e>
              <m:sSub>
                <m:sSubPr>
                  <m:ctrlPr>
                    <w:rPr>
                      <w:rFonts w:ascii="Cambria Math" w:hAnsi="Cambria Math"/>
                      <w:iCs/>
                      <w:lang w:val="uk-UA" w:eastAsia="en-US"/>
                    </w:rPr>
                  </m:ctrlPr>
                </m:sSubPr>
                <m:e>
                  <m:r>
                    <m:rPr>
                      <m:sty m:val="p"/>
                    </m:rPr>
                    <w:rPr>
                      <w:rFonts w:ascii="Cambria Math" w:hAnsi="Cambria Math"/>
                      <w:lang w:val="uk-UA" w:eastAsia="en-US"/>
                    </w:rPr>
                    <m:t>S</m:t>
                  </m:r>
                </m:e>
                <m:sub>
                  <m:r>
                    <m:rPr>
                      <m:sty m:val="p"/>
                    </m:rPr>
                    <w:rPr>
                      <w:rFonts w:ascii="Cambria Math" w:hAnsi="Cambria Math"/>
                      <w:lang w:val="uk-UA" w:eastAsia="en-US"/>
                    </w:rPr>
                    <m:t>маяк</m:t>
                  </m:r>
                </m:sub>
              </m:sSub>
              <m:r>
                <m:rPr>
                  <m:sty m:val="p"/>
                </m:rPr>
                <w:rPr>
                  <w:rFonts w:ascii="Cambria Math" w:hAnsi="Cambria Math"/>
                  <w:lang w:val="uk-UA" w:eastAsia="en-US"/>
                </w:rPr>
                <m:t>=</m:t>
              </m:r>
              <m:f>
                <m:fPr>
                  <m:ctrlPr>
                    <w:rPr>
                      <w:rFonts w:ascii="Cambria Math" w:hAnsi="Cambria Math"/>
                      <w:iCs/>
                      <w:lang w:val="uk-UA" w:eastAsia="en-US"/>
                    </w:rPr>
                  </m:ctrlPr>
                </m:fPr>
                <m:num>
                  <m:nary>
                    <m:naryPr>
                      <m:chr m:val="∑"/>
                      <m:limLoc m:val="subSup"/>
                      <m:ctrlPr>
                        <w:rPr>
                          <w:rFonts w:ascii="Cambria Math" w:hAnsi="Cambria Math"/>
                          <w:iCs/>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Cs/>
                              <w:lang w:val="uk-UA" w:eastAsia="en-US"/>
                            </w:rPr>
                          </m:ctrlPr>
                        </m:sSubPr>
                        <m:e>
                          <m:r>
                            <m:rPr>
                              <m:sty m:val="p"/>
                            </m:rPr>
                            <w:rPr>
                              <w:rFonts w:ascii="Cambria Math" w:hAnsi="Cambria Math"/>
                              <w:lang w:val="uk-UA" w:eastAsia="en-US"/>
                            </w:rPr>
                            <m:t>R</m:t>
                          </m:r>
                        </m:e>
                        <m:sub>
                          <m:r>
                            <m:rPr>
                              <m:sty m:val="p"/>
                            </m:rPr>
                            <w:rPr>
                              <w:rFonts w:ascii="Cambria Math" w:hAnsi="Cambria Math"/>
                              <w:lang w:val="uk-UA" w:eastAsia="en-US"/>
                            </w:rPr>
                            <m:t>n маяк</m:t>
                          </m:r>
                        </m:sub>
                      </m:sSub>
                    </m:e>
                  </m:nary>
                </m:num>
                <m:den>
                  <m:r>
                    <m:rPr>
                      <m:sty m:val="p"/>
                    </m:rPr>
                    <w:rPr>
                      <w:rFonts w:ascii="Cambria Math" w:hAnsi="Cambria Math"/>
                      <w:lang w:val="uk-UA" w:eastAsia="en-US"/>
                    </w:rPr>
                    <m:t>2*</m:t>
                  </m:r>
                  <m:nary>
                    <m:naryPr>
                      <m:chr m:val="∑"/>
                      <m:limLoc m:val="subSup"/>
                      <m:ctrlPr>
                        <w:rPr>
                          <w:rFonts w:ascii="Cambria Math" w:hAnsi="Cambria Math"/>
                          <w:iCs/>
                          <w:lang w:val="uk-UA" w:eastAsia="en-US"/>
                        </w:rPr>
                      </m:ctrlPr>
                    </m:naryPr>
                    <m:sub>
                      <m:r>
                        <m:rPr>
                          <m:sty m:val="p"/>
                        </m:rPr>
                        <w:rPr>
                          <w:rFonts w:ascii="Cambria Math" w:hAnsi="Cambria Math"/>
                          <w:lang w:val="uk-UA" w:eastAsia="en-US"/>
                        </w:rPr>
                        <m:t>n=1</m:t>
                      </m:r>
                    </m:sub>
                    <m:sup>
                      <m:r>
                        <m:rPr>
                          <m:sty m:val="p"/>
                        </m:rPr>
                        <w:rPr>
                          <w:rFonts w:ascii="Cambria Math" w:hAnsi="Cambria Math"/>
                          <w:lang w:val="uk-UA" w:eastAsia="en-US"/>
                        </w:rPr>
                        <m:t>i</m:t>
                      </m:r>
                    </m:sup>
                    <m:e>
                      <m:sSub>
                        <m:sSubPr>
                          <m:ctrlPr>
                            <w:rPr>
                              <w:rFonts w:ascii="Cambria Math" w:hAnsi="Cambria Math"/>
                              <w:iCs/>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 маяк</m:t>
                          </m:r>
                        </m:sub>
                      </m:sSub>
                      <m:r>
                        <m:rPr>
                          <m:sty m:val="p"/>
                        </m:rPr>
                        <w:rPr>
                          <w:rFonts w:ascii="Cambria Math" w:hAnsi="Cambria Math"/>
                          <w:lang w:val="uk-UA" w:eastAsia="en-US"/>
                        </w:rPr>
                        <m:t>*</m:t>
                      </m:r>
                      <m:sSub>
                        <m:sSubPr>
                          <m:ctrlPr>
                            <w:rPr>
                              <w:rFonts w:ascii="Cambria Math" w:hAnsi="Cambria Math"/>
                              <w:iCs/>
                              <w:lang w:val="uk-UA"/>
                            </w:rPr>
                          </m:ctrlPr>
                        </m:sSubPr>
                        <m:e>
                          <m:r>
                            <m:rPr>
                              <m:sty m:val="p"/>
                            </m:rPr>
                            <w:rPr>
                              <w:rFonts w:ascii="Cambria Math" w:hAnsi="Cambria Math"/>
                              <w:lang w:val="uk-UA"/>
                            </w:rPr>
                            <m:t>K</m:t>
                          </m:r>
                        </m:e>
                        <m:sub>
                          <m:r>
                            <m:rPr>
                              <m:sty m:val="p"/>
                            </m:rPr>
                            <w:rPr>
                              <w:rFonts w:ascii="Cambria Math" w:hAnsi="Cambria Math"/>
                              <w:vertAlign w:val="subscript"/>
                              <w:lang w:val="uk-UA"/>
                            </w:rPr>
                            <m:t>НБУ</m:t>
                          </m:r>
                        </m:sub>
                      </m:sSub>
                    </m:e>
                  </m:nary>
                </m:den>
              </m:f>
              <m:r>
                <m:rPr>
                  <m:sty m:val="p"/>
                </m:rPr>
                <w:rPr>
                  <w:rFonts w:ascii="Cambria Math" w:hAnsi="Cambria Math"/>
                  <w:lang w:val="uk-UA" w:eastAsia="en-US"/>
                </w:rPr>
                <m:t>*</m:t>
              </m:r>
              <m:sSub>
                <m:sSubPr>
                  <m:ctrlPr>
                    <w:rPr>
                      <w:rFonts w:ascii="Cambria Math" w:hAnsi="Cambria Math"/>
                      <w:i/>
                      <w:vertAlign w:val="subscript"/>
                      <w:lang w:val="uk-UA"/>
                    </w:rPr>
                  </m:ctrlPr>
                </m:sSubPr>
                <m:e>
                  <m:r>
                    <m:rPr>
                      <m:sty m:val="p"/>
                    </m:rPr>
                    <w:rPr>
                      <w:rFonts w:ascii="Cambria Math" w:hAnsi="Cambria Math"/>
                      <w:lang w:val="uk-UA"/>
                    </w:rPr>
                    <m:t>К</m:t>
                  </m:r>
                </m:e>
                <m:sub>
                  <m:r>
                    <m:rPr>
                      <m:sty m:val="p"/>
                    </m:rPr>
                    <w:rPr>
                      <w:rFonts w:ascii="Cambria Math" w:hAnsi="Cambria Math"/>
                      <w:vertAlign w:val="subscript"/>
                      <w:lang w:val="uk-UA"/>
                    </w:rPr>
                    <m:t>р маяк</m:t>
                  </m:r>
                </m:sub>
              </m:sSub>
              <m:r>
                <m:rPr>
                  <m:sty m:val="p"/>
                </m:rPr>
                <w:rPr>
                  <w:rFonts w:ascii="Cambria Math" w:hAnsi="Cambria Math"/>
                  <w:lang w:val="uk-UA" w:eastAsia="en-US"/>
                </w:rPr>
                <m:t xml:space="preserve">     </m:t>
              </m:r>
              <m:d>
                <m:dPr>
                  <m:ctrlPr>
                    <w:rPr>
                      <w:rFonts w:ascii="Cambria Math" w:hAnsi="Cambria Math" w:cs="Helvetica"/>
                      <w:iCs/>
                      <w:sz w:val="27"/>
                      <w:szCs w:val="27"/>
                      <w:shd w:val="clear" w:color="auto" w:fill="FFFFFF"/>
                      <w:lang w:val="uk-UA"/>
                    </w:rPr>
                  </m:ctrlPr>
                </m:dPr>
                <m:e>
                  <m:r>
                    <m:rPr>
                      <m:sty m:val="p"/>
                    </m:rPr>
                    <w:rPr>
                      <w:rFonts w:ascii="Cambria Math" w:hAnsi="Cambria Math"/>
                      <w:lang w:val="uk-UA" w:eastAsia="en-US"/>
                    </w:rPr>
                    <m:t>17</m:t>
                  </m:r>
                </m:e>
              </m:d>
              <m:r>
                <w:rPr>
                  <w:rFonts w:ascii="Cambria Math" w:hAnsi="Cambria Math" w:cs="Helvetica"/>
                  <w:sz w:val="27"/>
                  <w:szCs w:val="27"/>
                  <w:shd w:val="clear" w:color="auto" w:fill="FFFFFF"/>
                  <w:lang w:val="uk-UA"/>
                </w:rPr>
                <m:t>,</m:t>
              </m:r>
              <m:ctrlPr>
                <w:rPr>
                  <w:rFonts w:ascii="Cambria Math" w:hAnsi="Cambria Math"/>
                  <w:iCs/>
                  <w:lang w:val="uk-UA" w:eastAsia="en-US"/>
                </w:rPr>
              </m:ctrlPr>
            </m:e>
          </m:eqArr>
        </m:oMath>
      </m:oMathPara>
    </w:p>
    <w:p w14:paraId="59450508" w14:textId="77777777" w:rsidR="00974DF9" w:rsidRPr="009D5108" w:rsidRDefault="00974DF9" w:rsidP="009B488D">
      <w:pPr>
        <w:pStyle w:val="21"/>
        <w:tabs>
          <w:tab w:val="left" w:pos="4254"/>
        </w:tabs>
        <w:spacing w:after="0" w:line="360" w:lineRule="auto"/>
        <w:ind w:left="0" w:firstLine="567"/>
        <w:jc w:val="both"/>
        <w:rPr>
          <w:rFonts w:ascii="Times New Roman" w:hAnsi="Times New Roman"/>
          <w:sz w:val="28"/>
          <w:szCs w:val="28"/>
          <w:lang w:val="uk-UA"/>
        </w:rPr>
      </w:pPr>
    </w:p>
    <w:p w14:paraId="59450509" w14:textId="236E95A2" w:rsidR="00BD6A5B" w:rsidRPr="009D5108" w:rsidRDefault="00BD6A5B"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 xml:space="preserve">де </w:t>
      </w:r>
      <w:proofErr w:type="spellStart"/>
      <w:r w:rsidR="008E3940" w:rsidRPr="009D5108">
        <w:rPr>
          <w:rFonts w:ascii="Times New Roman" w:hAnsi="Times New Roman"/>
          <w:sz w:val="28"/>
          <w:szCs w:val="28"/>
          <w:lang w:val="uk-UA"/>
        </w:rPr>
        <w:t>R</w:t>
      </w:r>
      <w:r w:rsidR="00651DA7" w:rsidRPr="009D5108">
        <w:rPr>
          <w:rFonts w:ascii="Times New Roman" w:hAnsi="Times New Roman"/>
          <w:sz w:val="28"/>
          <w:szCs w:val="28"/>
          <w:vertAlign w:val="subscript"/>
          <w:lang w:val="uk-UA"/>
        </w:rPr>
        <w:t>n</w:t>
      </w:r>
      <w:proofErr w:type="spellEnd"/>
      <w:r w:rsidR="00DE39D7" w:rsidRPr="009D5108">
        <w:rPr>
          <w:rFonts w:ascii="Times New Roman" w:hAnsi="Times New Roman"/>
          <w:sz w:val="28"/>
          <w:szCs w:val="28"/>
          <w:vertAlign w:val="subscript"/>
          <w:lang w:val="uk-UA"/>
        </w:rPr>
        <w:t xml:space="preserve"> </w:t>
      </w:r>
      <w:r w:rsidR="00C23EBA" w:rsidRPr="009D5108">
        <w:rPr>
          <w:rFonts w:ascii="Times New Roman" w:hAnsi="Times New Roman"/>
          <w:sz w:val="28"/>
          <w:szCs w:val="28"/>
          <w:vertAlign w:val="subscript"/>
          <w:lang w:val="uk-UA"/>
        </w:rPr>
        <w:t>маяк.</w:t>
      </w:r>
      <w:r w:rsidR="008E3940" w:rsidRPr="009D5108">
        <w:rPr>
          <w:rFonts w:ascii="Times New Roman" w:hAnsi="Times New Roman"/>
          <w:sz w:val="28"/>
          <w:szCs w:val="28"/>
          <w:lang w:val="uk-UA"/>
        </w:rPr>
        <w:t xml:space="preserve"> </w:t>
      </w:r>
      <w:r w:rsidRPr="009D5108">
        <w:rPr>
          <w:rFonts w:ascii="Times New Roman" w:hAnsi="Times New Roman"/>
          <w:sz w:val="28"/>
          <w:szCs w:val="28"/>
          <w:lang w:val="uk-UA"/>
        </w:rPr>
        <w:t>–</w:t>
      </w:r>
      <w:r w:rsidR="00C57A1C" w:rsidRPr="009D5108">
        <w:rPr>
          <w:rFonts w:ascii="Times New Roman" w:hAnsi="Times New Roman"/>
          <w:sz w:val="28"/>
          <w:szCs w:val="28"/>
          <w:lang w:val="uk-UA"/>
        </w:rPr>
        <w:t xml:space="preserve"> </w:t>
      </w:r>
      <w:r w:rsidR="00DD4E29" w:rsidRPr="009D5108">
        <w:rPr>
          <w:rFonts w:ascii="Times New Roman" w:hAnsi="Times New Roman"/>
          <w:sz w:val="28"/>
          <w:szCs w:val="28"/>
          <w:lang w:val="uk-UA"/>
        </w:rPr>
        <w:t xml:space="preserve">операційні </w:t>
      </w:r>
      <w:r w:rsidR="0021719D" w:rsidRPr="009D5108">
        <w:rPr>
          <w:rFonts w:ascii="Times New Roman" w:hAnsi="Times New Roman"/>
          <w:sz w:val="28"/>
          <w:szCs w:val="28"/>
          <w:lang w:val="uk-UA"/>
        </w:rPr>
        <w:t xml:space="preserve">та фінансові </w:t>
      </w:r>
      <w:r w:rsidRPr="009D5108">
        <w:rPr>
          <w:rFonts w:ascii="Times New Roman" w:hAnsi="Times New Roman"/>
          <w:sz w:val="28"/>
          <w:szCs w:val="28"/>
          <w:lang w:val="uk-UA"/>
        </w:rPr>
        <w:t xml:space="preserve">витрати, які покриваються маяковим збором у </w:t>
      </w:r>
      <w:r w:rsidR="00F908E1" w:rsidRPr="009D5108">
        <w:rPr>
          <w:rFonts w:ascii="Times New Roman" w:hAnsi="Times New Roman"/>
          <w:sz w:val="28"/>
          <w:szCs w:val="28"/>
          <w:lang w:val="uk-UA"/>
        </w:rPr>
        <w:t>прогнозованому періоді</w:t>
      </w:r>
      <w:r w:rsidR="004924FA" w:rsidRPr="009D5108">
        <w:rPr>
          <w:rFonts w:ascii="Times New Roman" w:hAnsi="Times New Roman"/>
          <w:sz w:val="28"/>
          <w:szCs w:val="28"/>
          <w:lang w:val="uk-UA"/>
        </w:rPr>
        <w:t>,</w:t>
      </w:r>
      <w:r w:rsidRPr="009D5108">
        <w:rPr>
          <w:rFonts w:ascii="Times New Roman" w:hAnsi="Times New Roman"/>
          <w:sz w:val="28"/>
          <w:szCs w:val="28"/>
          <w:lang w:val="uk-UA"/>
        </w:rPr>
        <w:t xml:space="preserve"> </w:t>
      </w:r>
      <w:r w:rsidR="00974DF9" w:rsidRPr="009D5108">
        <w:rPr>
          <w:rFonts w:ascii="Times New Roman" w:hAnsi="Times New Roman"/>
          <w:sz w:val="28"/>
          <w:szCs w:val="28"/>
          <w:lang w:val="uk-UA"/>
        </w:rPr>
        <w:t xml:space="preserve">та визначаються за формулою </w:t>
      </w:r>
      <w:r w:rsidR="00606964" w:rsidRPr="009D5108">
        <w:rPr>
          <w:rFonts w:ascii="Times New Roman" w:hAnsi="Times New Roman"/>
          <w:sz w:val="28"/>
          <w:szCs w:val="28"/>
          <w:lang w:val="uk-UA"/>
        </w:rPr>
        <w:t xml:space="preserve">24 </w:t>
      </w:r>
      <w:r w:rsidR="003B39AB" w:rsidRPr="009D5108">
        <w:rPr>
          <w:rFonts w:ascii="Times New Roman" w:hAnsi="Times New Roman"/>
          <w:sz w:val="28"/>
          <w:szCs w:val="28"/>
          <w:lang w:val="uk-UA"/>
        </w:rPr>
        <w:t>цієї Методики</w:t>
      </w:r>
      <w:r w:rsidR="00096ED9" w:rsidRPr="009D5108">
        <w:rPr>
          <w:rFonts w:ascii="Times New Roman" w:hAnsi="Times New Roman"/>
          <w:sz w:val="28"/>
          <w:szCs w:val="28"/>
          <w:lang w:val="uk-UA"/>
        </w:rPr>
        <w:t xml:space="preserve">, </w:t>
      </w:r>
      <w:proofErr w:type="spellStart"/>
      <w:r w:rsidR="00D61385" w:rsidRPr="009D5108">
        <w:rPr>
          <w:rFonts w:ascii="Times New Roman" w:hAnsi="Times New Roman"/>
          <w:sz w:val="28"/>
          <w:szCs w:val="28"/>
          <w:lang w:val="uk-UA"/>
        </w:rPr>
        <w:t>тис.</w:t>
      </w:r>
      <w:r w:rsidR="00096ED9" w:rsidRPr="009D5108">
        <w:rPr>
          <w:rFonts w:ascii="Times New Roman" w:hAnsi="Times New Roman"/>
          <w:sz w:val="28"/>
          <w:szCs w:val="28"/>
          <w:lang w:val="uk-UA"/>
        </w:rPr>
        <w:t>грн</w:t>
      </w:r>
      <w:proofErr w:type="spellEnd"/>
      <w:r w:rsidRPr="009D5108">
        <w:rPr>
          <w:rFonts w:ascii="Times New Roman" w:hAnsi="Times New Roman"/>
          <w:sz w:val="28"/>
          <w:szCs w:val="28"/>
          <w:lang w:val="uk-UA"/>
        </w:rPr>
        <w:t xml:space="preserve">;  </w:t>
      </w:r>
    </w:p>
    <w:p w14:paraId="5945050A" w14:textId="7959EC8C" w:rsidR="00BD6A5B" w:rsidRPr="009D5108" w:rsidRDefault="00651DA7" w:rsidP="009B488D">
      <w:pPr>
        <w:pStyle w:val="21"/>
        <w:tabs>
          <w:tab w:val="left" w:pos="4254"/>
        </w:tabs>
        <w:spacing w:after="0" w:line="360" w:lineRule="auto"/>
        <w:ind w:left="0" w:firstLine="567"/>
        <w:jc w:val="both"/>
        <w:rPr>
          <w:rFonts w:ascii="Times New Roman" w:hAnsi="Times New Roman"/>
          <w:sz w:val="28"/>
          <w:szCs w:val="28"/>
          <w:lang w:val="uk-UA"/>
        </w:rPr>
      </w:pPr>
      <w:proofErr w:type="spellStart"/>
      <w:r w:rsidRPr="009D5108">
        <w:rPr>
          <w:rFonts w:ascii="Times New Roman" w:hAnsi="Times New Roman"/>
          <w:sz w:val="28"/>
          <w:szCs w:val="28"/>
          <w:lang w:val="uk-UA"/>
        </w:rPr>
        <w:t>GT</w:t>
      </w:r>
      <w:r w:rsidRPr="009D5108">
        <w:rPr>
          <w:rFonts w:ascii="Times New Roman" w:hAnsi="Times New Roman"/>
          <w:sz w:val="28"/>
          <w:szCs w:val="28"/>
          <w:vertAlign w:val="subscript"/>
          <w:lang w:val="uk-UA"/>
        </w:rPr>
        <w:t>n</w:t>
      </w:r>
      <w:proofErr w:type="spellEnd"/>
      <w:r w:rsidR="00DE39D7" w:rsidRPr="009D5108">
        <w:rPr>
          <w:rFonts w:ascii="Times New Roman" w:hAnsi="Times New Roman"/>
          <w:sz w:val="28"/>
          <w:szCs w:val="28"/>
          <w:vertAlign w:val="subscript"/>
          <w:lang w:val="uk-UA"/>
        </w:rPr>
        <w:t xml:space="preserve"> </w:t>
      </w:r>
      <w:r w:rsidRPr="009D5108">
        <w:rPr>
          <w:rFonts w:ascii="Times New Roman" w:hAnsi="Times New Roman"/>
          <w:sz w:val="28"/>
          <w:szCs w:val="28"/>
          <w:vertAlign w:val="subscript"/>
          <w:lang w:val="uk-UA"/>
        </w:rPr>
        <w:t>маяк</w:t>
      </w:r>
      <w:r w:rsidR="00C23EBA" w:rsidRPr="009D5108">
        <w:rPr>
          <w:rFonts w:ascii="Times New Roman" w:hAnsi="Times New Roman"/>
          <w:sz w:val="28"/>
          <w:szCs w:val="28"/>
          <w:vertAlign w:val="subscript"/>
          <w:lang w:val="uk-UA"/>
        </w:rPr>
        <w:t>.</w:t>
      </w:r>
      <w:r w:rsidR="008E3940" w:rsidRPr="009D5108">
        <w:rPr>
          <w:rFonts w:ascii="Times New Roman" w:hAnsi="Times New Roman"/>
          <w:sz w:val="28"/>
          <w:szCs w:val="28"/>
          <w:lang w:val="uk-UA"/>
        </w:rPr>
        <w:t xml:space="preserve"> </w:t>
      </w:r>
      <w:r w:rsidR="00BD6A5B" w:rsidRPr="009D5108">
        <w:rPr>
          <w:rFonts w:ascii="Times New Roman" w:hAnsi="Times New Roman"/>
          <w:sz w:val="28"/>
          <w:szCs w:val="28"/>
          <w:lang w:val="uk-UA"/>
        </w:rPr>
        <w:t xml:space="preserve">– </w:t>
      </w:r>
      <w:r w:rsidR="00C57A1C" w:rsidRPr="009D5108">
        <w:rPr>
          <w:rFonts w:ascii="Times New Roman" w:hAnsi="Times New Roman"/>
          <w:sz w:val="28"/>
          <w:szCs w:val="28"/>
          <w:lang w:val="uk-UA"/>
        </w:rPr>
        <w:t xml:space="preserve">прогнозний показник </w:t>
      </w:r>
      <w:r w:rsidR="009A1FAD" w:rsidRPr="009D5108">
        <w:rPr>
          <w:rFonts w:ascii="Times New Roman" w:hAnsi="Times New Roman"/>
          <w:sz w:val="28"/>
          <w:szCs w:val="28"/>
          <w:lang w:val="uk-UA"/>
        </w:rPr>
        <w:t>сумарн</w:t>
      </w:r>
      <w:r w:rsidR="007D6A8A" w:rsidRPr="009D5108">
        <w:rPr>
          <w:rFonts w:ascii="Times New Roman" w:hAnsi="Times New Roman"/>
          <w:sz w:val="28"/>
          <w:szCs w:val="28"/>
          <w:lang w:val="uk-UA"/>
        </w:rPr>
        <w:t>о</w:t>
      </w:r>
      <w:r w:rsidR="009A1FAD" w:rsidRPr="009D5108">
        <w:rPr>
          <w:rFonts w:ascii="Times New Roman" w:hAnsi="Times New Roman"/>
          <w:sz w:val="28"/>
          <w:szCs w:val="28"/>
          <w:lang w:val="uk-UA"/>
        </w:rPr>
        <w:t>ї валової місткості</w:t>
      </w:r>
      <w:r w:rsidR="00C57A1C" w:rsidRPr="009D5108">
        <w:rPr>
          <w:rFonts w:ascii="Times New Roman" w:hAnsi="Times New Roman"/>
          <w:sz w:val="28"/>
          <w:szCs w:val="28"/>
          <w:lang w:val="uk-UA"/>
        </w:rPr>
        <w:t xml:space="preserve"> суден, з яких справлятиметься маяковий збір, </w:t>
      </w:r>
      <w:r w:rsidR="009D18D7" w:rsidRPr="009D5108">
        <w:rPr>
          <w:rFonts w:ascii="Times New Roman" w:hAnsi="Times New Roman"/>
          <w:sz w:val="28"/>
          <w:szCs w:val="28"/>
          <w:lang w:val="uk-UA"/>
        </w:rPr>
        <w:t>визнач</w:t>
      </w:r>
      <w:r w:rsidR="00C57A1C" w:rsidRPr="009D5108">
        <w:rPr>
          <w:rFonts w:ascii="Times New Roman" w:hAnsi="Times New Roman"/>
          <w:sz w:val="28"/>
          <w:szCs w:val="28"/>
          <w:lang w:val="uk-UA"/>
        </w:rPr>
        <w:t>ається</w:t>
      </w:r>
      <w:r w:rsidR="009D18D7" w:rsidRPr="009D5108">
        <w:rPr>
          <w:rFonts w:ascii="Times New Roman" w:hAnsi="Times New Roman"/>
          <w:sz w:val="28"/>
          <w:szCs w:val="28"/>
          <w:lang w:val="uk-UA"/>
        </w:rPr>
        <w:t xml:space="preserve"> </w:t>
      </w:r>
      <w:r w:rsidR="00C57A1C" w:rsidRPr="009D5108">
        <w:rPr>
          <w:rFonts w:ascii="Times New Roman" w:hAnsi="Times New Roman"/>
          <w:sz w:val="28"/>
          <w:szCs w:val="28"/>
          <w:lang w:val="uk-UA"/>
        </w:rPr>
        <w:t xml:space="preserve">за формулою </w:t>
      </w:r>
      <w:r w:rsidR="00606964" w:rsidRPr="009D5108">
        <w:rPr>
          <w:rFonts w:ascii="Times New Roman" w:hAnsi="Times New Roman"/>
          <w:sz w:val="28"/>
          <w:szCs w:val="28"/>
          <w:lang w:val="uk-UA"/>
        </w:rPr>
        <w:t xml:space="preserve">25 </w:t>
      </w:r>
      <w:r w:rsidR="003B39AB" w:rsidRPr="009D5108">
        <w:rPr>
          <w:rFonts w:ascii="Times New Roman" w:hAnsi="Times New Roman"/>
          <w:sz w:val="28"/>
          <w:szCs w:val="28"/>
          <w:lang w:val="uk-UA"/>
        </w:rPr>
        <w:t>цієї Методики</w:t>
      </w:r>
      <w:r w:rsidR="00D61385" w:rsidRPr="009D5108">
        <w:rPr>
          <w:rFonts w:ascii="Times New Roman" w:hAnsi="Times New Roman"/>
          <w:sz w:val="28"/>
          <w:szCs w:val="28"/>
          <w:lang w:val="uk-UA"/>
        </w:rPr>
        <w:t>, тис.</w:t>
      </w:r>
      <w:r w:rsidR="00EC50A5" w:rsidRPr="009D5108">
        <w:rPr>
          <w:rFonts w:ascii="Times New Roman" w:hAnsi="Times New Roman"/>
          <w:sz w:val="28"/>
          <w:szCs w:val="28"/>
          <w:lang w:val="en-US"/>
        </w:rPr>
        <w:t>GT</w:t>
      </w:r>
      <w:r w:rsidR="00DE39D7" w:rsidRPr="009D5108">
        <w:rPr>
          <w:rFonts w:ascii="Times New Roman" w:hAnsi="Times New Roman"/>
          <w:sz w:val="28"/>
          <w:szCs w:val="28"/>
          <w:lang w:val="uk-UA"/>
        </w:rPr>
        <w:t>;</w:t>
      </w:r>
    </w:p>
    <w:p w14:paraId="5945050B" w14:textId="16126452" w:rsidR="00DE39D7" w:rsidRPr="009D5108" w:rsidRDefault="00DE39D7" w:rsidP="009B488D">
      <w:pPr>
        <w:pStyle w:val="21"/>
        <w:tabs>
          <w:tab w:val="left" w:pos="4254"/>
        </w:tabs>
        <w:spacing w:after="0" w:line="360" w:lineRule="auto"/>
        <w:ind w:left="0" w:firstLine="567"/>
        <w:jc w:val="both"/>
        <w:rPr>
          <w:rFonts w:ascii="Times New Roman" w:hAnsi="Times New Roman"/>
          <w:sz w:val="28"/>
          <w:szCs w:val="28"/>
          <w:lang w:val="uk-UA"/>
        </w:rPr>
      </w:pPr>
      <w:proofErr w:type="spellStart"/>
      <w:r w:rsidRPr="009D5108">
        <w:rPr>
          <w:rFonts w:ascii="Times New Roman" w:hAnsi="Times New Roman"/>
          <w:sz w:val="28"/>
          <w:szCs w:val="28"/>
          <w:lang w:val="uk-UA"/>
        </w:rPr>
        <w:t>К</w:t>
      </w:r>
      <w:r w:rsidRPr="009D5108">
        <w:rPr>
          <w:rFonts w:ascii="Times New Roman" w:hAnsi="Times New Roman"/>
          <w:sz w:val="28"/>
          <w:szCs w:val="28"/>
          <w:vertAlign w:val="subscript"/>
          <w:lang w:val="uk-UA"/>
        </w:rPr>
        <w:t>р</w:t>
      </w:r>
      <w:proofErr w:type="spellEnd"/>
      <w:r w:rsidRPr="009D5108">
        <w:rPr>
          <w:rFonts w:ascii="Times New Roman" w:hAnsi="Times New Roman"/>
          <w:sz w:val="28"/>
          <w:szCs w:val="28"/>
          <w:vertAlign w:val="subscript"/>
          <w:lang w:val="uk-UA"/>
        </w:rPr>
        <w:t xml:space="preserve"> маяк</w:t>
      </w:r>
      <w:r w:rsidRPr="009D5108">
        <w:rPr>
          <w:rFonts w:ascii="Times New Roman" w:hAnsi="Times New Roman"/>
          <w:sz w:val="28"/>
          <w:szCs w:val="28"/>
          <w:lang w:val="uk-UA"/>
        </w:rPr>
        <w:t xml:space="preserve"> - </w:t>
      </w:r>
      <w:r w:rsidR="00360122" w:rsidRPr="009D5108">
        <w:rPr>
          <w:rFonts w:ascii="Times New Roman" w:hAnsi="Times New Roman"/>
          <w:sz w:val="28"/>
          <w:szCs w:val="28"/>
          <w:lang w:val="uk-UA"/>
        </w:rPr>
        <w:t>коефіцієнт</w:t>
      </w:r>
      <w:r w:rsidRPr="009D5108">
        <w:rPr>
          <w:rFonts w:ascii="Times New Roman" w:hAnsi="Times New Roman"/>
          <w:sz w:val="28"/>
          <w:szCs w:val="28"/>
          <w:lang w:val="uk-UA"/>
        </w:rPr>
        <w:t xml:space="preserve"> рентабельності, що </w:t>
      </w:r>
      <w:r w:rsidR="009A1FAD" w:rsidRPr="009D5108">
        <w:rPr>
          <w:rFonts w:ascii="Times New Roman" w:hAnsi="Times New Roman"/>
          <w:sz w:val="28"/>
          <w:szCs w:val="28"/>
          <w:lang w:val="uk-UA"/>
        </w:rPr>
        <w:t xml:space="preserve">враховує </w:t>
      </w:r>
      <w:r w:rsidRPr="009D5108">
        <w:rPr>
          <w:rFonts w:ascii="Times New Roman" w:hAnsi="Times New Roman"/>
          <w:sz w:val="28"/>
          <w:szCs w:val="28"/>
          <w:lang w:val="uk-UA"/>
        </w:rPr>
        <w:t>норматив рентабельності</w:t>
      </w:r>
      <w:r w:rsidR="009A1FAD" w:rsidRPr="009D5108">
        <w:rPr>
          <w:rFonts w:ascii="Times New Roman" w:hAnsi="Times New Roman"/>
          <w:sz w:val="28"/>
          <w:szCs w:val="28"/>
          <w:lang w:val="uk-UA"/>
        </w:rPr>
        <w:t xml:space="preserve"> (інвестиційну складову частину)</w:t>
      </w:r>
      <w:r w:rsidRPr="009D5108">
        <w:rPr>
          <w:rFonts w:ascii="Times New Roman" w:hAnsi="Times New Roman"/>
          <w:sz w:val="28"/>
          <w:szCs w:val="28"/>
          <w:lang w:val="uk-UA"/>
        </w:rPr>
        <w:t xml:space="preserve"> для маякового портового збору та розраховується </w:t>
      </w:r>
      <w:r w:rsidR="00974DF9" w:rsidRPr="009D5108">
        <w:rPr>
          <w:rFonts w:ascii="Times New Roman" w:hAnsi="Times New Roman"/>
          <w:sz w:val="28"/>
          <w:szCs w:val="28"/>
          <w:lang w:val="uk-UA"/>
        </w:rPr>
        <w:t xml:space="preserve">за формулою </w:t>
      </w:r>
      <w:r w:rsidR="00606964" w:rsidRPr="009D5108">
        <w:rPr>
          <w:rFonts w:ascii="Times New Roman" w:hAnsi="Times New Roman"/>
          <w:sz w:val="28"/>
          <w:szCs w:val="28"/>
          <w:lang w:val="uk-UA"/>
        </w:rPr>
        <w:t xml:space="preserve">37 </w:t>
      </w:r>
      <w:r w:rsidRPr="009D5108">
        <w:rPr>
          <w:rFonts w:ascii="Times New Roman" w:hAnsi="Times New Roman"/>
          <w:sz w:val="28"/>
          <w:szCs w:val="28"/>
          <w:lang w:val="uk-UA"/>
        </w:rPr>
        <w:t xml:space="preserve">цієї Методики. </w:t>
      </w:r>
    </w:p>
    <w:p w14:paraId="5945050C" w14:textId="77777777" w:rsidR="00FC33FF" w:rsidRPr="009D5108" w:rsidRDefault="00FC33FF" w:rsidP="002B3FA9">
      <w:pPr>
        <w:pStyle w:val="131"/>
        <w:keepNext/>
        <w:tabs>
          <w:tab w:val="left" w:pos="567"/>
        </w:tabs>
        <w:spacing w:before="0" w:after="0" w:line="360" w:lineRule="auto"/>
        <w:jc w:val="center"/>
        <w:rPr>
          <w:spacing w:val="0"/>
          <w:sz w:val="28"/>
          <w:szCs w:val="28"/>
        </w:rPr>
      </w:pPr>
    </w:p>
    <w:p w14:paraId="5945050D" w14:textId="4200A523" w:rsidR="00710EC6" w:rsidRPr="009D5108" w:rsidRDefault="00DB4E30" w:rsidP="002B3FA9">
      <w:pPr>
        <w:pStyle w:val="131"/>
        <w:keepNext/>
        <w:tabs>
          <w:tab w:val="left" w:pos="567"/>
        </w:tabs>
        <w:spacing w:before="0" w:after="0" w:line="360" w:lineRule="auto"/>
        <w:jc w:val="center"/>
        <w:rPr>
          <w:spacing w:val="0"/>
          <w:sz w:val="28"/>
          <w:szCs w:val="28"/>
          <w:lang w:val="uk-UA"/>
        </w:rPr>
      </w:pPr>
      <w:r w:rsidRPr="009D5108">
        <w:rPr>
          <w:spacing w:val="0"/>
          <w:sz w:val="28"/>
          <w:szCs w:val="28"/>
          <w:lang w:val="en-US"/>
        </w:rPr>
        <w:t>III</w:t>
      </w:r>
      <w:r w:rsidRPr="009D5108">
        <w:rPr>
          <w:spacing w:val="0"/>
          <w:sz w:val="28"/>
          <w:szCs w:val="28"/>
          <w:lang w:val="uk-UA"/>
        </w:rPr>
        <w:t xml:space="preserve">. </w:t>
      </w:r>
      <w:r w:rsidR="00710EC6" w:rsidRPr="009D5108">
        <w:rPr>
          <w:spacing w:val="0"/>
          <w:sz w:val="28"/>
          <w:szCs w:val="28"/>
          <w:lang w:val="uk-UA"/>
        </w:rPr>
        <w:t xml:space="preserve">Розрахунок витрат, що включаються </w:t>
      </w:r>
      <w:r w:rsidR="007D6A8A" w:rsidRPr="009D5108">
        <w:rPr>
          <w:spacing w:val="0"/>
          <w:sz w:val="28"/>
          <w:szCs w:val="28"/>
          <w:lang w:val="uk-UA"/>
        </w:rPr>
        <w:t xml:space="preserve">при розрахунку розмірів </w:t>
      </w:r>
      <w:r w:rsidR="00710EC6" w:rsidRPr="009D5108">
        <w:rPr>
          <w:spacing w:val="0"/>
          <w:sz w:val="28"/>
          <w:szCs w:val="28"/>
          <w:lang w:val="uk-UA"/>
        </w:rPr>
        <w:t>ставок портових зборів</w:t>
      </w:r>
    </w:p>
    <w:p w14:paraId="5945050E" w14:textId="77777777" w:rsidR="00770E90" w:rsidRPr="009D5108" w:rsidRDefault="00770E90" w:rsidP="002B3FA9">
      <w:pPr>
        <w:pStyle w:val="131"/>
        <w:keepNext/>
        <w:tabs>
          <w:tab w:val="left" w:pos="851"/>
          <w:tab w:val="left" w:pos="993"/>
          <w:tab w:val="left" w:pos="4254"/>
        </w:tabs>
        <w:spacing w:before="0" w:after="0" w:line="360" w:lineRule="auto"/>
        <w:rPr>
          <w:b/>
          <w:spacing w:val="0"/>
          <w:sz w:val="28"/>
          <w:szCs w:val="28"/>
          <w:lang w:val="uk-UA"/>
        </w:rPr>
      </w:pPr>
    </w:p>
    <w:p w14:paraId="5945050F" w14:textId="77777777" w:rsidR="00A82F9E" w:rsidRPr="009D5108" w:rsidRDefault="00DB4E30" w:rsidP="002B3FA9">
      <w:pPr>
        <w:pStyle w:val="131"/>
        <w:keepNext/>
        <w:spacing w:before="0" w:after="0" w:line="360" w:lineRule="auto"/>
        <w:jc w:val="center"/>
        <w:rPr>
          <w:spacing w:val="0"/>
          <w:sz w:val="28"/>
          <w:szCs w:val="28"/>
          <w:lang w:val="uk-UA"/>
        </w:rPr>
      </w:pPr>
      <w:r w:rsidRPr="009D5108">
        <w:rPr>
          <w:spacing w:val="0"/>
          <w:sz w:val="28"/>
          <w:szCs w:val="28"/>
          <w:lang w:val="uk-UA"/>
        </w:rPr>
        <w:t xml:space="preserve">1. </w:t>
      </w:r>
      <w:r w:rsidR="00A82F9E" w:rsidRPr="009D5108">
        <w:rPr>
          <w:spacing w:val="0"/>
          <w:sz w:val="28"/>
          <w:szCs w:val="28"/>
          <w:lang w:val="uk-UA"/>
        </w:rPr>
        <w:t>Загальні підходи</w:t>
      </w:r>
    </w:p>
    <w:p w14:paraId="59450510" w14:textId="77777777" w:rsidR="00A82F9E" w:rsidRPr="009D5108" w:rsidRDefault="00A82F9E" w:rsidP="002B3FA9">
      <w:pPr>
        <w:pStyle w:val="131"/>
        <w:keepNext/>
        <w:spacing w:before="0" w:after="0" w:line="360" w:lineRule="auto"/>
        <w:rPr>
          <w:spacing w:val="0"/>
          <w:sz w:val="28"/>
          <w:szCs w:val="28"/>
          <w:lang w:val="uk-UA"/>
        </w:rPr>
      </w:pPr>
    </w:p>
    <w:p w14:paraId="59450511" w14:textId="4857CD84" w:rsidR="00BF7CEC" w:rsidRPr="009D5108" w:rsidRDefault="00814AE1" w:rsidP="00814AE1">
      <w:pPr>
        <w:pStyle w:val="21"/>
        <w:tabs>
          <w:tab w:val="left" w:pos="993"/>
          <w:tab w:val="left" w:pos="4254"/>
        </w:tabs>
        <w:spacing w:after="0" w:line="360" w:lineRule="auto"/>
        <w:ind w:left="0" w:firstLine="567"/>
        <w:jc w:val="both"/>
        <w:rPr>
          <w:rFonts w:ascii="Times New Roman" w:hAnsi="Times New Roman"/>
          <w:bCs/>
          <w:sz w:val="28"/>
          <w:szCs w:val="28"/>
          <w:lang w:val="uk-UA"/>
        </w:rPr>
      </w:pPr>
      <w:r w:rsidRPr="009D5108">
        <w:rPr>
          <w:rFonts w:ascii="Times New Roman" w:hAnsi="Times New Roman"/>
          <w:sz w:val="28"/>
          <w:szCs w:val="28"/>
          <w:lang w:val="uk-UA"/>
        </w:rPr>
        <w:t>1. </w:t>
      </w:r>
      <w:r w:rsidR="00C47592" w:rsidRPr="009D5108">
        <w:rPr>
          <w:rFonts w:ascii="Times New Roman" w:hAnsi="Times New Roman"/>
          <w:sz w:val="28"/>
          <w:szCs w:val="28"/>
          <w:lang w:val="uk-UA"/>
        </w:rPr>
        <w:t>В</w:t>
      </w:r>
      <w:r w:rsidR="003A0FC2" w:rsidRPr="009D5108">
        <w:rPr>
          <w:rFonts w:ascii="Times New Roman" w:hAnsi="Times New Roman"/>
          <w:sz w:val="28"/>
          <w:szCs w:val="28"/>
          <w:lang w:val="uk-UA"/>
        </w:rPr>
        <w:t>итрати, які покриваються відповідним портовим збором у прогнозованому період</w:t>
      </w:r>
      <w:r w:rsidR="00C47592" w:rsidRPr="009D5108">
        <w:rPr>
          <w:rFonts w:ascii="Times New Roman" w:hAnsi="Times New Roman"/>
          <w:sz w:val="28"/>
          <w:szCs w:val="28"/>
          <w:lang w:val="uk-UA"/>
        </w:rPr>
        <w:t>і</w:t>
      </w:r>
      <w:r w:rsidR="004924FA" w:rsidRPr="009D5108">
        <w:rPr>
          <w:rFonts w:ascii="Times New Roman" w:hAnsi="Times New Roman"/>
          <w:sz w:val="28"/>
          <w:szCs w:val="28"/>
          <w:lang w:val="uk-UA"/>
        </w:rPr>
        <w:t>,</w:t>
      </w:r>
      <w:r w:rsidR="00CF5322" w:rsidRPr="009D5108">
        <w:rPr>
          <w:rFonts w:ascii="Times New Roman" w:hAnsi="Times New Roman"/>
          <w:sz w:val="28"/>
          <w:szCs w:val="28"/>
          <w:lang w:val="uk-UA"/>
        </w:rPr>
        <w:t xml:space="preserve"> </w:t>
      </w:r>
      <w:r w:rsidR="003A0FC2" w:rsidRPr="009D5108">
        <w:rPr>
          <w:rFonts w:ascii="Times New Roman" w:hAnsi="Times New Roman"/>
          <w:sz w:val="28"/>
          <w:szCs w:val="28"/>
          <w:lang w:val="uk-UA"/>
        </w:rPr>
        <w:t xml:space="preserve">розраховуються з урахуванням </w:t>
      </w:r>
      <w:r w:rsidR="00BF7CEC" w:rsidRPr="009D5108">
        <w:rPr>
          <w:rFonts w:ascii="Times New Roman" w:hAnsi="Times New Roman"/>
          <w:sz w:val="28"/>
          <w:szCs w:val="28"/>
          <w:lang w:val="uk-UA"/>
        </w:rPr>
        <w:t>принцип</w:t>
      </w:r>
      <w:r w:rsidR="003A0FC2" w:rsidRPr="009D5108">
        <w:rPr>
          <w:rFonts w:ascii="Times New Roman" w:hAnsi="Times New Roman"/>
          <w:sz w:val="28"/>
          <w:szCs w:val="28"/>
          <w:lang w:val="uk-UA"/>
        </w:rPr>
        <w:t>ів</w:t>
      </w:r>
      <w:r w:rsidR="00BF7CEC" w:rsidRPr="009D5108">
        <w:rPr>
          <w:rFonts w:ascii="Times New Roman" w:hAnsi="Times New Roman"/>
          <w:sz w:val="28"/>
          <w:szCs w:val="28"/>
          <w:lang w:val="uk-UA"/>
        </w:rPr>
        <w:t xml:space="preserve"> економічної ефективності та оптимальності за критерієм достатності джерела необхідного</w:t>
      </w:r>
      <w:r w:rsidR="00036195" w:rsidRPr="009D5108">
        <w:rPr>
          <w:rFonts w:ascii="Times New Roman" w:hAnsi="Times New Roman"/>
          <w:sz w:val="28"/>
          <w:szCs w:val="28"/>
          <w:lang w:val="uk-UA"/>
        </w:rPr>
        <w:t xml:space="preserve"> фінансування</w:t>
      </w:r>
      <w:r w:rsidR="00BF7CEC" w:rsidRPr="009D5108">
        <w:rPr>
          <w:rFonts w:ascii="Times New Roman" w:hAnsi="Times New Roman"/>
          <w:sz w:val="28"/>
          <w:szCs w:val="28"/>
          <w:lang w:val="uk-UA"/>
        </w:rPr>
        <w:t xml:space="preserve"> </w:t>
      </w:r>
      <w:r w:rsidR="00036195" w:rsidRPr="009D5108">
        <w:rPr>
          <w:rFonts w:ascii="Times New Roman" w:hAnsi="Times New Roman"/>
          <w:sz w:val="28"/>
          <w:szCs w:val="28"/>
          <w:lang w:val="uk-UA"/>
        </w:rPr>
        <w:t>об’єктів портової інфраструктури та інших об’єктів, які утримуються за рахунок портових зборів</w:t>
      </w:r>
      <w:r w:rsidR="004924FA" w:rsidRPr="009D5108">
        <w:rPr>
          <w:rFonts w:ascii="Times New Roman" w:hAnsi="Times New Roman"/>
          <w:sz w:val="28"/>
          <w:szCs w:val="28"/>
          <w:lang w:val="uk-UA"/>
        </w:rPr>
        <w:t>,</w:t>
      </w:r>
      <w:r w:rsidR="00036195" w:rsidRPr="009D5108">
        <w:rPr>
          <w:rFonts w:ascii="Times New Roman" w:hAnsi="Times New Roman"/>
          <w:sz w:val="28"/>
          <w:szCs w:val="28"/>
          <w:lang w:val="uk-UA"/>
        </w:rPr>
        <w:t xml:space="preserve"> </w:t>
      </w:r>
      <w:r w:rsidR="00BF7CEC" w:rsidRPr="009D5108">
        <w:rPr>
          <w:rFonts w:ascii="Times New Roman" w:hAnsi="Times New Roman"/>
          <w:sz w:val="28"/>
          <w:szCs w:val="28"/>
          <w:lang w:val="uk-UA"/>
        </w:rPr>
        <w:t xml:space="preserve">із дотриманням </w:t>
      </w:r>
      <w:r w:rsidR="00944CDE" w:rsidRPr="009D5108">
        <w:rPr>
          <w:rFonts w:ascii="Times New Roman" w:hAnsi="Times New Roman"/>
          <w:sz w:val="28"/>
          <w:szCs w:val="28"/>
          <w:lang w:val="uk-UA"/>
        </w:rPr>
        <w:t>вимог</w:t>
      </w:r>
      <w:r w:rsidR="00BF7CEC" w:rsidRPr="009D5108">
        <w:rPr>
          <w:rFonts w:ascii="Times New Roman" w:hAnsi="Times New Roman"/>
          <w:sz w:val="28"/>
          <w:szCs w:val="28"/>
          <w:lang w:val="uk-UA"/>
        </w:rPr>
        <w:t xml:space="preserve"> нормативно-правови</w:t>
      </w:r>
      <w:r w:rsidR="00036195" w:rsidRPr="009D5108">
        <w:rPr>
          <w:rFonts w:ascii="Times New Roman" w:hAnsi="Times New Roman"/>
          <w:sz w:val="28"/>
          <w:szCs w:val="28"/>
          <w:lang w:val="uk-UA"/>
        </w:rPr>
        <w:t>х</w:t>
      </w:r>
      <w:r w:rsidR="00BF7CEC" w:rsidRPr="009D5108">
        <w:rPr>
          <w:rFonts w:ascii="Times New Roman" w:hAnsi="Times New Roman"/>
          <w:sz w:val="28"/>
          <w:szCs w:val="28"/>
          <w:lang w:val="uk-UA"/>
        </w:rPr>
        <w:t xml:space="preserve"> акт</w:t>
      </w:r>
      <w:r w:rsidR="00944CDE" w:rsidRPr="009D5108">
        <w:rPr>
          <w:rFonts w:ascii="Times New Roman" w:hAnsi="Times New Roman"/>
          <w:sz w:val="28"/>
          <w:szCs w:val="28"/>
          <w:lang w:val="uk-UA"/>
        </w:rPr>
        <w:t>ів</w:t>
      </w:r>
      <w:r w:rsidR="00BF7CEC" w:rsidRPr="009D5108">
        <w:rPr>
          <w:rFonts w:ascii="Times New Roman" w:hAnsi="Times New Roman"/>
          <w:sz w:val="28"/>
          <w:szCs w:val="28"/>
          <w:lang w:val="uk-UA"/>
        </w:rPr>
        <w:t xml:space="preserve">, </w:t>
      </w:r>
      <w:r w:rsidR="00036195" w:rsidRPr="009D5108">
        <w:rPr>
          <w:rFonts w:ascii="Times New Roman" w:hAnsi="Times New Roman"/>
          <w:sz w:val="28"/>
          <w:szCs w:val="28"/>
          <w:lang w:val="uk-UA"/>
        </w:rPr>
        <w:t xml:space="preserve">якими визначено </w:t>
      </w:r>
      <w:r w:rsidR="00BF7CEC" w:rsidRPr="009D5108">
        <w:rPr>
          <w:rFonts w:ascii="Times New Roman" w:hAnsi="Times New Roman"/>
          <w:sz w:val="28"/>
          <w:szCs w:val="28"/>
          <w:lang w:val="uk-UA"/>
        </w:rPr>
        <w:t>періодичн</w:t>
      </w:r>
      <w:r w:rsidR="00036195" w:rsidRPr="009D5108">
        <w:rPr>
          <w:rFonts w:ascii="Times New Roman" w:hAnsi="Times New Roman"/>
          <w:sz w:val="28"/>
          <w:szCs w:val="28"/>
          <w:lang w:val="uk-UA"/>
        </w:rPr>
        <w:t>і</w:t>
      </w:r>
      <w:r w:rsidR="00BF7CEC" w:rsidRPr="009D5108">
        <w:rPr>
          <w:rFonts w:ascii="Times New Roman" w:hAnsi="Times New Roman"/>
          <w:sz w:val="28"/>
          <w:szCs w:val="28"/>
          <w:lang w:val="uk-UA"/>
        </w:rPr>
        <w:t>ст</w:t>
      </w:r>
      <w:r w:rsidR="00036195" w:rsidRPr="009D5108">
        <w:rPr>
          <w:rFonts w:ascii="Times New Roman" w:hAnsi="Times New Roman"/>
          <w:sz w:val="28"/>
          <w:szCs w:val="28"/>
          <w:lang w:val="uk-UA"/>
        </w:rPr>
        <w:t>ь</w:t>
      </w:r>
      <w:r w:rsidR="00BF7CEC" w:rsidRPr="009D5108">
        <w:rPr>
          <w:rFonts w:ascii="Times New Roman" w:hAnsi="Times New Roman"/>
          <w:sz w:val="28"/>
          <w:szCs w:val="28"/>
          <w:lang w:val="uk-UA"/>
        </w:rPr>
        <w:t xml:space="preserve"> та склад заходів зі здійснення технічної експлуатації, нагляду та обслуговування </w:t>
      </w:r>
      <w:r w:rsidR="00736EA4" w:rsidRPr="009D5108">
        <w:rPr>
          <w:rFonts w:ascii="Times New Roman" w:hAnsi="Times New Roman"/>
          <w:sz w:val="28"/>
          <w:szCs w:val="28"/>
          <w:lang w:val="uk-UA"/>
        </w:rPr>
        <w:t>ви</w:t>
      </w:r>
      <w:r w:rsidR="00036195" w:rsidRPr="009D5108">
        <w:rPr>
          <w:rFonts w:ascii="Times New Roman" w:hAnsi="Times New Roman"/>
          <w:sz w:val="28"/>
          <w:szCs w:val="28"/>
          <w:lang w:val="uk-UA"/>
        </w:rPr>
        <w:t>значених об’єктів</w:t>
      </w:r>
      <w:r w:rsidR="004924FA" w:rsidRPr="009D5108">
        <w:rPr>
          <w:rFonts w:ascii="Times New Roman" w:hAnsi="Times New Roman"/>
          <w:sz w:val="28"/>
          <w:szCs w:val="28"/>
          <w:lang w:val="uk-UA"/>
        </w:rPr>
        <w:t>,</w:t>
      </w:r>
      <w:r w:rsidR="00036195" w:rsidRPr="009D5108">
        <w:rPr>
          <w:rFonts w:ascii="Times New Roman" w:hAnsi="Times New Roman"/>
          <w:sz w:val="28"/>
          <w:szCs w:val="28"/>
          <w:lang w:val="uk-UA"/>
        </w:rPr>
        <w:t xml:space="preserve"> </w:t>
      </w:r>
      <w:r w:rsidR="00BF7CEC" w:rsidRPr="009D5108">
        <w:rPr>
          <w:rFonts w:ascii="Times New Roman" w:hAnsi="Times New Roman"/>
          <w:bCs/>
          <w:sz w:val="28"/>
          <w:szCs w:val="28"/>
          <w:lang w:val="uk-UA"/>
        </w:rPr>
        <w:t>відповідно до їх призначення</w:t>
      </w:r>
      <w:r w:rsidR="004924FA" w:rsidRPr="009D5108">
        <w:rPr>
          <w:rFonts w:ascii="Times New Roman" w:hAnsi="Times New Roman"/>
          <w:bCs/>
          <w:sz w:val="28"/>
          <w:szCs w:val="28"/>
          <w:lang w:val="uk-UA"/>
        </w:rPr>
        <w:t>,</w:t>
      </w:r>
      <w:r w:rsidR="00BF7CEC" w:rsidRPr="009D5108">
        <w:rPr>
          <w:rFonts w:ascii="Times New Roman" w:hAnsi="Times New Roman"/>
          <w:bCs/>
          <w:sz w:val="28"/>
          <w:szCs w:val="28"/>
          <w:lang w:val="uk-UA"/>
        </w:rPr>
        <w:t xml:space="preserve"> </w:t>
      </w:r>
      <w:r w:rsidR="00BF7CEC" w:rsidRPr="009D5108">
        <w:rPr>
          <w:rFonts w:ascii="Times New Roman" w:hAnsi="Times New Roman"/>
          <w:sz w:val="28"/>
          <w:szCs w:val="28"/>
          <w:lang w:val="uk-UA"/>
        </w:rPr>
        <w:t xml:space="preserve">з метою забезпечення </w:t>
      </w:r>
      <w:r w:rsidR="00BF7CEC" w:rsidRPr="009D5108">
        <w:rPr>
          <w:rFonts w:ascii="Times New Roman" w:hAnsi="Times New Roman"/>
          <w:bCs/>
          <w:sz w:val="28"/>
          <w:szCs w:val="28"/>
          <w:lang w:val="uk-UA"/>
        </w:rPr>
        <w:t xml:space="preserve">безпеки судноплавства, надійності, </w:t>
      </w:r>
      <w:proofErr w:type="spellStart"/>
      <w:r w:rsidR="003A0FC2" w:rsidRPr="009D5108">
        <w:rPr>
          <w:rFonts w:ascii="Times New Roman" w:hAnsi="Times New Roman"/>
          <w:bCs/>
          <w:sz w:val="28"/>
          <w:szCs w:val="28"/>
          <w:lang w:val="uk-UA"/>
        </w:rPr>
        <w:t>довготривалості</w:t>
      </w:r>
      <w:proofErr w:type="spellEnd"/>
      <w:r w:rsidR="00BF7CEC" w:rsidRPr="009D5108">
        <w:rPr>
          <w:rFonts w:ascii="Times New Roman" w:hAnsi="Times New Roman"/>
          <w:bCs/>
          <w:sz w:val="28"/>
          <w:szCs w:val="28"/>
          <w:lang w:val="uk-UA"/>
        </w:rPr>
        <w:t xml:space="preserve"> та безпечн</w:t>
      </w:r>
      <w:r w:rsidR="003A0FC2" w:rsidRPr="009D5108">
        <w:rPr>
          <w:rFonts w:ascii="Times New Roman" w:hAnsi="Times New Roman"/>
          <w:bCs/>
          <w:sz w:val="28"/>
          <w:szCs w:val="28"/>
          <w:lang w:val="uk-UA"/>
        </w:rPr>
        <w:t>ості</w:t>
      </w:r>
      <w:r w:rsidR="00BF7CEC" w:rsidRPr="009D5108">
        <w:rPr>
          <w:rFonts w:ascii="Times New Roman" w:hAnsi="Times New Roman"/>
          <w:bCs/>
          <w:sz w:val="28"/>
          <w:szCs w:val="28"/>
          <w:lang w:val="uk-UA"/>
        </w:rPr>
        <w:t xml:space="preserve"> експлуатації.</w:t>
      </w:r>
    </w:p>
    <w:p w14:paraId="59450512" w14:textId="77777777" w:rsidR="00945609" w:rsidRPr="009D5108" w:rsidRDefault="00945609" w:rsidP="009B488D">
      <w:pPr>
        <w:pStyle w:val="21"/>
        <w:tabs>
          <w:tab w:val="left" w:pos="993"/>
          <w:tab w:val="left" w:pos="4254"/>
        </w:tabs>
        <w:spacing w:after="0" w:line="360" w:lineRule="auto"/>
        <w:ind w:left="567"/>
        <w:jc w:val="both"/>
        <w:rPr>
          <w:rFonts w:ascii="Times New Roman" w:hAnsi="Times New Roman"/>
          <w:bCs/>
          <w:sz w:val="28"/>
          <w:szCs w:val="28"/>
          <w:lang w:val="uk-UA"/>
        </w:rPr>
      </w:pPr>
    </w:p>
    <w:p w14:paraId="59450513" w14:textId="77777777" w:rsidR="00CF5322" w:rsidRPr="009D5108" w:rsidRDefault="00814AE1" w:rsidP="00814AE1">
      <w:pPr>
        <w:pStyle w:val="21"/>
        <w:tabs>
          <w:tab w:val="left" w:pos="993"/>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2. </w:t>
      </w:r>
      <w:r w:rsidR="002C76AA" w:rsidRPr="009D5108">
        <w:rPr>
          <w:rFonts w:ascii="Times New Roman" w:hAnsi="Times New Roman"/>
          <w:sz w:val="28"/>
          <w:szCs w:val="28"/>
          <w:lang w:val="uk-UA"/>
        </w:rPr>
        <w:t>П</w:t>
      </w:r>
      <w:r w:rsidR="00CF5322" w:rsidRPr="009D5108">
        <w:rPr>
          <w:rFonts w:ascii="Times New Roman" w:hAnsi="Times New Roman"/>
          <w:sz w:val="28"/>
          <w:szCs w:val="28"/>
          <w:lang w:val="uk-UA"/>
        </w:rPr>
        <w:t>ід час розрахунку витрат враховуються положення щодо умов та вимог до утримання:</w:t>
      </w:r>
    </w:p>
    <w:p w14:paraId="59450514" w14:textId="77777777" w:rsidR="00BF7CEC" w:rsidRPr="009D5108" w:rsidRDefault="00814AE1" w:rsidP="00814AE1">
      <w:pPr>
        <w:pStyle w:val="21"/>
        <w:tabs>
          <w:tab w:val="left" w:pos="993"/>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1) </w:t>
      </w:r>
      <w:r w:rsidR="00BF7CEC" w:rsidRPr="009D5108">
        <w:rPr>
          <w:rFonts w:ascii="Times New Roman" w:hAnsi="Times New Roman"/>
          <w:sz w:val="28"/>
          <w:szCs w:val="28"/>
          <w:lang w:val="uk-UA"/>
        </w:rPr>
        <w:t xml:space="preserve">гідротехнічних споруд морського порту: </w:t>
      </w:r>
    </w:p>
    <w:p w14:paraId="59450515" w14:textId="77777777" w:rsidR="00BF7CEC" w:rsidRPr="009D5108" w:rsidRDefault="00E86415" w:rsidP="009B488D">
      <w:pPr>
        <w:pStyle w:val="21"/>
        <w:tabs>
          <w:tab w:val="left" w:pos="4254"/>
        </w:tabs>
        <w:spacing w:after="0" w:line="360" w:lineRule="auto"/>
        <w:ind w:left="0" w:firstLine="567"/>
        <w:jc w:val="both"/>
        <w:rPr>
          <w:rFonts w:ascii="Times New Roman" w:hAnsi="Times New Roman"/>
          <w:bCs/>
          <w:sz w:val="28"/>
          <w:szCs w:val="28"/>
          <w:lang w:val="uk-UA"/>
        </w:rPr>
      </w:pPr>
      <w:hyperlink r:id="rId11" w:anchor="n16" w:history="1">
        <w:r w:rsidR="00BF7CEC" w:rsidRPr="009D5108">
          <w:rPr>
            <w:rFonts w:ascii="Times New Roman" w:hAnsi="Times New Roman"/>
            <w:bCs/>
            <w:sz w:val="28"/>
            <w:szCs w:val="28"/>
            <w:lang w:val="uk-UA"/>
          </w:rPr>
          <w:t>Правила технічної експлуатації портових гідротехнічних споруд</w:t>
        </w:r>
      </w:hyperlink>
      <w:r w:rsidR="00BF7CEC" w:rsidRPr="009D5108">
        <w:rPr>
          <w:rFonts w:ascii="Times New Roman" w:hAnsi="Times New Roman"/>
          <w:bCs/>
          <w:sz w:val="28"/>
          <w:szCs w:val="28"/>
          <w:lang w:val="uk-UA"/>
        </w:rPr>
        <w:t xml:space="preserve">, затверджені наказом </w:t>
      </w:r>
      <w:r w:rsidR="00937D6E" w:rsidRPr="009D5108">
        <w:rPr>
          <w:rFonts w:ascii="Times New Roman" w:hAnsi="Times New Roman"/>
          <w:bCs/>
          <w:sz w:val="28"/>
          <w:szCs w:val="28"/>
          <w:lang w:val="uk-UA"/>
        </w:rPr>
        <w:t>Мінтрансзв</w:t>
      </w:r>
      <w:r w:rsidR="00937D6E" w:rsidRPr="009D5108">
        <w:rPr>
          <w:rFonts w:ascii="Times New Roman" w:hAnsi="Times New Roman"/>
          <w:sz w:val="28"/>
          <w:szCs w:val="28"/>
          <w:lang w:val="uk-UA"/>
        </w:rPr>
        <w:t>’</w:t>
      </w:r>
      <w:r w:rsidR="00937D6E" w:rsidRPr="009D5108">
        <w:rPr>
          <w:rFonts w:ascii="Times New Roman" w:hAnsi="Times New Roman"/>
          <w:bCs/>
          <w:sz w:val="28"/>
          <w:szCs w:val="28"/>
          <w:lang w:val="uk-UA"/>
        </w:rPr>
        <w:t>язку</w:t>
      </w:r>
      <w:r w:rsidR="00BF7CEC" w:rsidRPr="009D5108">
        <w:rPr>
          <w:rFonts w:ascii="Times New Roman" w:hAnsi="Times New Roman"/>
          <w:bCs/>
          <w:sz w:val="28"/>
          <w:szCs w:val="28"/>
          <w:lang w:val="uk-UA"/>
        </w:rPr>
        <w:t xml:space="preserve"> від</w:t>
      </w:r>
      <w:r w:rsidR="00241BB5" w:rsidRPr="009D5108">
        <w:rPr>
          <w:rFonts w:ascii="Times New Roman" w:hAnsi="Times New Roman"/>
          <w:bCs/>
          <w:sz w:val="28"/>
          <w:szCs w:val="28"/>
          <w:lang w:val="uk-UA"/>
        </w:rPr>
        <w:t xml:space="preserve"> </w:t>
      </w:r>
      <w:r w:rsidR="00BF7CEC" w:rsidRPr="009D5108">
        <w:rPr>
          <w:rFonts w:ascii="Times New Roman" w:hAnsi="Times New Roman"/>
          <w:bCs/>
          <w:sz w:val="28"/>
          <w:szCs w:val="28"/>
          <w:lang w:val="uk-UA"/>
        </w:rPr>
        <w:t>27</w:t>
      </w:r>
      <w:r w:rsidR="00CF5322" w:rsidRPr="009D5108">
        <w:rPr>
          <w:rFonts w:ascii="Times New Roman" w:hAnsi="Times New Roman"/>
          <w:bCs/>
          <w:sz w:val="28"/>
          <w:szCs w:val="28"/>
          <w:lang w:val="uk-UA"/>
        </w:rPr>
        <w:t xml:space="preserve"> травня </w:t>
      </w:r>
      <w:r w:rsidR="00BF7CEC" w:rsidRPr="009D5108">
        <w:rPr>
          <w:rFonts w:ascii="Times New Roman" w:hAnsi="Times New Roman"/>
          <w:bCs/>
          <w:sz w:val="28"/>
          <w:szCs w:val="28"/>
          <w:lang w:val="uk-UA"/>
        </w:rPr>
        <w:t>2005</w:t>
      </w:r>
      <w:r w:rsidR="00241BB5" w:rsidRPr="009D5108">
        <w:rPr>
          <w:rFonts w:ascii="Times New Roman" w:hAnsi="Times New Roman"/>
          <w:bCs/>
          <w:sz w:val="28"/>
          <w:szCs w:val="28"/>
          <w:lang w:val="uk-UA"/>
        </w:rPr>
        <w:t xml:space="preserve"> р.</w:t>
      </w:r>
      <w:r w:rsidR="00BF7CEC" w:rsidRPr="009D5108">
        <w:rPr>
          <w:rFonts w:ascii="Times New Roman" w:hAnsi="Times New Roman"/>
          <w:bCs/>
          <w:sz w:val="28"/>
          <w:szCs w:val="28"/>
          <w:lang w:val="uk-UA"/>
        </w:rPr>
        <w:t xml:space="preserve"> № 257, зареєстровані в </w:t>
      </w:r>
      <w:r w:rsidR="00937D6E" w:rsidRPr="009D5108">
        <w:rPr>
          <w:rFonts w:ascii="Times New Roman" w:hAnsi="Times New Roman"/>
          <w:bCs/>
          <w:sz w:val="28"/>
          <w:szCs w:val="28"/>
          <w:lang w:val="uk-UA"/>
        </w:rPr>
        <w:t>Мін</w:t>
      </w:r>
      <w:r w:rsidR="00937D6E" w:rsidRPr="009D5108">
        <w:rPr>
          <w:rFonts w:ascii="Times New Roman" w:hAnsi="Times New Roman"/>
          <w:sz w:val="28"/>
          <w:szCs w:val="28"/>
          <w:lang w:val="uk-UA"/>
        </w:rPr>
        <w:t>’</w:t>
      </w:r>
      <w:r w:rsidR="00937D6E" w:rsidRPr="009D5108">
        <w:rPr>
          <w:rFonts w:ascii="Times New Roman" w:hAnsi="Times New Roman"/>
          <w:bCs/>
          <w:sz w:val="28"/>
          <w:szCs w:val="28"/>
          <w:lang w:val="uk-UA"/>
        </w:rPr>
        <w:t>юсті</w:t>
      </w:r>
      <w:r w:rsidR="00BF7CEC" w:rsidRPr="009D5108">
        <w:rPr>
          <w:rFonts w:ascii="Times New Roman" w:hAnsi="Times New Roman"/>
          <w:bCs/>
          <w:sz w:val="28"/>
          <w:szCs w:val="28"/>
          <w:lang w:val="uk-UA"/>
        </w:rPr>
        <w:t xml:space="preserve"> 13</w:t>
      </w:r>
      <w:r w:rsidR="00CF5322" w:rsidRPr="009D5108">
        <w:rPr>
          <w:rFonts w:ascii="Times New Roman" w:hAnsi="Times New Roman"/>
          <w:bCs/>
          <w:sz w:val="28"/>
          <w:szCs w:val="28"/>
          <w:lang w:val="uk-UA"/>
        </w:rPr>
        <w:t xml:space="preserve"> жовтня </w:t>
      </w:r>
      <w:r w:rsidR="00BF7CEC" w:rsidRPr="009D5108">
        <w:rPr>
          <w:rFonts w:ascii="Times New Roman" w:hAnsi="Times New Roman"/>
          <w:bCs/>
          <w:sz w:val="28"/>
          <w:szCs w:val="28"/>
          <w:lang w:val="uk-UA"/>
        </w:rPr>
        <w:t xml:space="preserve">2005 </w:t>
      </w:r>
      <w:r w:rsidR="00241BB5" w:rsidRPr="009D5108">
        <w:rPr>
          <w:rFonts w:ascii="Times New Roman" w:hAnsi="Times New Roman"/>
          <w:bCs/>
          <w:sz w:val="28"/>
          <w:szCs w:val="28"/>
          <w:lang w:val="uk-UA"/>
        </w:rPr>
        <w:t xml:space="preserve">р. за </w:t>
      </w:r>
      <w:r w:rsidR="00BF7CEC" w:rsidRPr="009D5108">
        <w:rPr>
          <w:rFonts w:ascii="Times New Roman" w:hAnsi="Times New Roman"/>
          <w:bCs/>
          <w:sz w:val="28"/>
          <w:szCs w:val="28"/>
          <w:lang w:val="uk-UA"/>
        </w:rPr>
        <w:t>№ 1191/11471 (далі – Правила);</w:t>
      </w:r>
    </w:p>
    <w:p w14:paraId="59450516" w14:textId="77777777" w:rsidR="00BF7CEC" w:rsidRPr="009D5108" w:rsidRDefault="00945609" w:rsidP="009B488D">
      <w:pPr>
        <w:pStyle w:val="21"/>
        <w:tabs>
          <w:tab w:val="left" w:pos="4254"/>
        </w:tabs>
        <w:spacing w:after="0" w:line="360" w:lineRule="auto"/>
        <w:ind w:left="0" w:firstLine="567"/>
        <w:jc w:val="both"/>
        <w:rPr>
          <w:rFonts w:ascii="Times New Roman" w:hAnsi="Times New Roman"/>
          <w:bCs/>
          <w:sz w:val="28"/>
          <w:szCs w:val="28"/>
          <w:lang w:val="uk-UA"/>
        </w:rPr>
      </w:pPr>
      <w:r w:rsidRPr="009D5108">
        <w:rPr>
          <w:rFonts w:ascii="Times New Roman" w:hAnsi="Times New Roman"/>
          <w:bCs/>
          <w:sz w:val="28"/>
          <w:szCs w:val="28"/>
          <w:lang w:val="uk-UA"/>
        </w:rPr>
        <w:t>НД</w:t>
      </w:r>
      <w:r w:rsidR="00BF7CEC" w:rsidRPr="009D5108">
        <w:rPr>
          <w:rFonts w:ascii="Times New Roman" w:hAnsi="Times New Roman"/>
          <w:bCs/>
          <w:sz w:val="28"/>
          <w:szCs w:val="28"/>
          <w:lang w:val="uk-UA"/>
        </w:rPr>
        <w:t xml:space="preserve">31.3.002-2003 </w:t>
      </w:r>
      <w:r w:rsidR="00937D6E" w:rsidRPr="009D5108">
        <w:rPr>
          <w:rFonts w:ascii="Times New Roman" w:hAnsi="Times New Roman"/>
          <w:bCs/>
          <w:sz w:val="28"/>
          <w:szCs w:val="28"/>
          <w:lang w:val="uk-UA"/>
        </w:rPr>
        <w:t>Мінтрансу</w:t>
      </w:r>
      <w:r w:rsidR="00BF7CEC" w:rsidRPr="009D5108">
        <w:rPr>
          <w:rFonts w:ascii="Times New Roman" w:hAnsi="Times New Roman"/>
          <w:bCs/>
          <w:sz w:val="28"/>
          <w:szCs w:val="28"/>
          <w:lang w:val="uk-UA"/>
        </w:rPr>
        <w:t xml:space="preserve"> «Інструкція з інженерного обстеження та паспортизації портових ГТС»</w:t>
      </w:r>
      <w:r w:rsidR="00CF5322" w:rsidRPr="009D5108">
        <w:rPr>
          <w:rFonts w:ascii="Times New Roman" w:hAnsi="Times New Roman"/>
          <w:bCs/>
          <w:sz w:val="28"/>
          <w:szCs w:val="28"/>
          <w:lang w:val="uk-UA"/>
        </w:rPr>
        <w:t>;</w:t>
      </w:r>
    </w:p>
    <w:p w14:paraId="59450517" w14:textId="70338381" w:rsidR="00BF7CEC" w:rsidRPr="009D5108" w:rsidRDefault="00814AE1" w:rsidP="00814AE1">
      <w:pPr>
        <w:pStyle w:val="21"/>
        <w:tabs>
          <w:tab w:val="left" w:pos="993"/>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2) </w:t>
      </w:r>
      <w:r w:rsidR="00B076E3" w:rsidRPr="009D5108">
        <w:rPr>
          <w:rFonts w:ascii="Times New Roman" w:hAnsi="Times New Roman"/>
          <w:sz w:val="28"/>
          <w:szCs w:val="28"/>
          <w:lang w:val="uk-UA"/>
        </w:rPr>
        <w:t>суд</w:t>
      </w:r>
      <w:r w:rsidR="00C10DA2" w:rsidRPr="009D5108">
        <w:rPr>
          <w:rFonts w:ascii="Times New Roman" w:hAnsi="Times New Roman"/>
          <w:sz w:val="28"/>
          <w:szCs w:val="28"/>
          <w:lang w:val="uk-UA"/>
        </w:rPr>
        <w:t>ен</w:t>
      </w:r>
      <w:r w:rsidR="00B076E3" w:rsidRPr="009D5108">
        <w:rPr>
          <w:rFonts w:ascii="Times New Roman" w:hAnsi="Times New Roman"/>
          <w:sz w:val="28"/>
          <w:szCs w:val="28"/>
          <w:lang w:val="uk-UA"/>
        </w:rPr>
        <w:t xml:space="preserve"> портового</w:t>
      </w:r>
      <w:r w:rsidR="00663CD8" w:rsidRPr="009D5108">
        <w:rPr>
          <w:rFonts w:ascii="Times New Roman" w:hAnsi="Times New Roman"/>
          <w:sz w:val="28"/>
          <w:szCs w:val="28"/>
          <w:lang w:val="uk-UA"/>
        </w:rPr>
        <w:t xml:space="preserve"> та</w:t>
      </w:r>
      <w:r w:rsidR="0095746B" w:rsidRPr="009D5108">
        <w:rPr>
          <w:rFonts w:ascii="Times New Roman" w:hAnsi="Times New Roman"/>
          <w:sz w:val="28"/>
          <w:szCs w:val="28"/>
          <w:lang w:val="uk-UA"/>
        </w:rPr>
        <w:t xml:space="preserve"> службово-допоміжного, технічного, </w:t>
      </w:r>
      <w:r w:rsidR="00463909" w:rsidRPr="009D5108">
        <w:rPr>
          <w:rFonts w:ascii="Times New Roman" w:hAnsi="Times New Roman"/>
          <w:sz w:val="28"/>
          <w:szCs w:val="28"/>
          <w:lang w:val="uk-UA"/>
        </w:rPr>
        <w:t>аварійно-</w:t>
      </w:r>
      <w:r w:rsidR="0095746B" w:rsidRPr="009D5108">
        <w:rPr>
          <w:rFonts w:ascii="Times New Roman" w:hAnsi="Times New Roman"/>
          <w:sz w:val="28"/>
          <w:szCs w:val="28"/>
          <w:lang w:val="uk-UA"/>
        </w:rPr>
        <w:t>рятувального</w:t>
      </w:r>
      <w:r w:rsidR="00B076E3" w:rsidRPr="009D5108">
        <w:rPr>
          <w:rFonts w:ascii="Times New Roman" w:hAnsi="Times New Roman"/>
          <w:sz w:val="28"/>
          <w:szCs w:val="28"/>
          <w:lang w:val="uk-UA"/>
        </w:rPr>
        <w:t xml:space="preserve"> </w:t>
      </w:r>
      <w:r w:rsidR="00BF7CEC" w:rsidRPr="009D5108">
        <w:rPr>
          <w:rFonts w:ascii="Times New Roman" w:hAnsi="Times New Roman"/>
          <w:sz w:val="28"/>
          <w:szCs w:val="28"/>
          <w:lang w:val="uk-UA"/>
        </w:rPr>
        <w:t>флоту:</w:t>
      </w:r>
    </w:p>
    <w:p w14:paraId="59450518" w14:textId="77777777" w:rsidR="00937D6E" w:rsidRPr="009D5108" w:rsidRDefault="00937D6E" w:rsidP="009B488D">
      <w:pPr>
        <w:pStyle w:val="21"/>
        <w:tabs>
          <w:tab w:val="left" w:pos="4254"/>
        </w:tabs>
        <w:spacing w:after="0" w:line="360" w:lineRule="auto"/>
        <w:ind w:left="0" w:firstLine="567"/>
        <w:jc w:val="both"/>
        <w:rPr>
          <w:rFonts w:ascii="Times New Roman" w:hAnsi="Times New Roman"/>
          <w:bCs/>
          <w:sz w:val="28"/>
          <w:szCs w:val="28"/>
          <w:lang w:val="uk-UA"/>
        </w:rPr>
      </w:pPr>
      <w:r w:rsidRPr="009D5108">
        <w:rPr>
          <w:rFonts w:ascii="Times New Roman" w:hAnsi="Times New Roman"/>
          <w:bCs/>
          <w:sz w:val="28"/>
          <w:szCs w:val="28"/>
          <w:lang w:val="uk-UA"/>
        </w:rPr>
        <w:t>Міжнародна Конвенція з охорони людського життя на морі 1974 року;</w:t>
      </w:r>
    </w:p>
    <w:p w14:paraId="59450519" w14:textId="77777777" w:rsidR="00945609" w:rsidRPr="009D5108" w:rsidRDefault="00E86415" w:rsidP="009B488D">
      <w:pPr>
        <w:pStyle w:val="21"/>
        <w:tabs>
          <w:tab w:val="left" w:pos="4254"/>
        </w:tabs>
        <w:spacing w:after="0" w:line="360" w:lineRule="auto"/>
        <w:ind w:left="0" w:firstLine="567"/>
        <w:jc w:val="both"/>
        <w:rPr>
          <w:rFonts w:ascii="Times New Roman" w:hAnsi="Times New Roman"/>
          <w:bCs/>
          <w:sz w:val="28"/>
          <w:szCs w:val="28"/>
          <w:lang w:val="uk-UA"/>
        </w:rPr>
      </w:pPr>
      <w:hyperlink r:id="rId12" w:tgtFrame="_top" w:history="1">
        <w:r w:rsidR="00937D6E" w:rsidRPr="009D5108">
          <w:rPr>
            <w:rFonts w:ascii="Times New Roman" w:hAnsi="Times New Roman"/>
            <w:bCs/>
            <w:sz w:val="28"/>
            <w:szCs w:val="28"/>
            <w:lang w:val="uk-UA"/>
          </w:rPr>
          <w:t>Міжнародна конвенція про запобігання забруднення із суден 1973 року</w:t>
        </w:r>
      </w:hyperlink>
      <w:r w:rsidR="00945609" w:rsidRPr="009D5108">
        <w:rPr>
          <w:rFonts w:ascii="Times New Roman" w:hAnsi="Times New Roman"/>
          <w:bCs/>
          <w:sz w:val="28"/>
          <w:szCs w:val="28"/>
          <w:lang w:val="uk-UA"/>
        </w:rPr>
        <w:t>;</w:t>
      </w:r>
    </w:p>
    <w:p w14:paraId="5945051A" w14:textId="77777777" w:rsidR="00BF7CEC" w:rsidRPr="009D5108" w:rsidRDefault="00BF7CEC" w:rsidP="009B488D">
      <w:pPr>
        <w:pStyle w:val="21"/>
        <w:tabs>
          <w:tab w:val="left" w:pos="4254"/>
        </w:tabs>
        <w:spacing w:after="0" w:line="360" w:lineRule="auto"/>
        <w:ind w:left="0" w:firstLine="567"/>
        <w:jc w:val="both"/>
        <w:rPr>
          <w:rFonts w:ascii="Times New Roman" w:hAnsi="Times New Roman"/>
          <w:bCs/>
          <w:sz w:val="28"/>
          <w:szCs w:val="28"/>
          <w:lang w:val="uk-UA"/>
        </w:rPr>
      </w:pPr>
      <w:r w:rsidRPr="009D5108">
        <w:rPr>
          <w:rFonts w:ascii="Times New Roman" w:hAnsi="Times New Roman"/>
          <w:bCs/>
          <w:sz w:val="28"/>
          <w:szCs w:val="28"/>
          <w:lang w:val="uk-UA"/>
        </w:rPr>
        <w:lastRenderedPageBreak/>
        <w:t>КНД 31.2.002.01-96 «Правила технічної експлуатації морських та річкових суден. Загальні вимоги до технічної експлуатації суднових конструкцій і технічних засобів»;</w:t>
      </w:r>
    </w:p>
    <w:p w14:paraId="5945051B" w14:textId="05445908" w:rsidR="00937D6E" w:rsidRPr="009D5108" w:rsidRDefault="00937D6E" w:rsidP="009B488D">
      <w:pPr>
        <w:pStyle w:val="21"/>
        <w:tabs>
          <w:tab w:val="left" w:pos="4254"/>
        </w:tabs>
        <w:spacing w:after="0" w:line="360" w:lineRule="auto"/>
        <w:ind w:left="0" w:firstLine="567"/>
        <w:jc w:val="both"/>
        <w:rPr>
          <w:rFonts w:ascii="Times New Roman" w:hAnsi="Times New Roman"/>
          <w:bCs/>
          <w:sz w:val="28"/>
          <w:szCs w:val="28"/>
          <w:lang w:val="uk-UA"/>
        </w:rPr>
      </w:pPr>
      <w:r w:rsidRPr="009D5108">
        <w:rPr>
          <w:rFonts w:ascii="Times New Roman" w:hAnsi="Times New Roman"/>
          <w:sz w:val="28"/>
          <w:szCs w:val="28"/>
          <w:lang w:val="uk-UA"/>
        </w:rPr>
        <w:t xml:space="preserve">Інструкція про огляд суден, які здійснюють плавання (експлуатуються) на внутрішніх водних шляхах України, затверджена наказом Мінтрансу від </w:t>
      </w:r>
      <w:r w:rsidR="004C309E" w:rsidRPr="009D5108">
        <w:rPr>
          <w:rFonts w:ascii="Times New Roman" w:hAnsi="Times New Roman"/>
          <w:sz w:val="28"/>
          <w:szCs w:val="28"/>
          <w:lang w:val="uk-UA"/>
        </w:rPr>
        <w:t xml:space="preserve">      </w:t>
      </w:r>
      <w:r w:rsidR="0095746B" w:rsidRPr="009D5108">
        <w:rPr>
          <w:rFonts w:ascii="Times New Roman" w:hAnsi="Times New Roman"/>
          <w:sz w:val="28"/>
          <w:szCs w:val="28"/>
          <w:lang w:val="uk-UA"/>
        </w:rPr>
        <w:t xml:space="preserve">                    </w:t>
      </w:r>
      <w:r w:rsidRPr="009D5108">
        <w:rPr>
          <w:rFonts w:ascii="Times New Roman" w:hAnsi="Times New Roman"/>
          <w:sz w:val="28"/>
          <w:szCs w:val="28"/>
          <w:lang w:val="uk-UA"/>
        </w:rPr>
        <w:t xml:space="preserve">19 квітня 2001 р. № 225, зареєстрована в </w:t>
      </w:r>
      <w:r w:rsidRPr="009D5108">
        <w:rPr>
          <w:rFonts w:ascii="Times New Roman" w:hAnsi="Times New Roman"/>
          <w:bCs/>
          <w:sz w:val="28"/>
          <w:szCs w:val="28"/>
          <w:lang w:val="uk-UA"/>
        </w:rPr>
        <w:t>Мін</w:t>
      </w:r>
      <w:r w:rsidRPr="009D5108">
        <w:rPr>
          <w:rFonts w:ascii="Times New Roman" w:hAnsi="Times New Roman"/>
          <w:sz w:val="28"/>
          <w:szCs w:val="28"/>
          <w:lang w:val="uk-UA"/>
        </w:rPr>
        <w:t>’</w:t>
      </w:r>
      <w:r w:rsidRPr="009D5108">
        <w:rPr>
          <w:rFonts w:ascii="Times New Roman" w:hAnsi="Times New Roman"/>
          <w:bCs/>
          <w:sz w:val="28"/>
          <w:szCs w:val="28"/>
          <w:lang w:val="uk-UA"/>
        </w:rPr>
        <w:t>юсті</w:t>
      </w:r>
      <w:r w:rsidRPr="009D5108">
        <w:rPr>
          <w:rFonts w:ascii="Times New Roman" w:hAnsi="Times New Roman"/>
          <w:sz w:val="28"/>
          <w:szCs w:val="28"/>
          <w:lang w:val="uk-UA"/>
        </w:rPr>
        <w:t xml:space="preserve"> 07 травня 2001 р. за </w:t>
      </w:r>
      <w:r w:rsidR="0095746B" w:rsidRPr="009D5108">
        <w:rPr>
          <w:rFonts w:ascii="Times New Roman" w:hAnsi="Times New Roman"/>
          <w:sz w:val="28"/>
          <w:szCs w:val="28"/>
          <w:lang w:val="uk-UA"/>
        </w:rPr>
        <w:t xml:space="preserve">  </w:t>
      </w:r>
      <w:r w:rsidR="004C309E" w:rsidRPr="009D5108">
        <w:rPr>
          <w:rFonts w:ascii="Times New Roman" w:hAnsi="Times New Roman"/>
          <w:sz w:val="28"/>
          <w:szCs w:val="28"/>
          <w:lang w:val="uk-UA"/>
        </w:rPr>
        <w:t xml:space="preserve">  </w:t>
      </w:r>
      <w:r w:rsidR="0095746B" w:rsidRPr="009D5108">
        <w:rPr>
          <w:rFonts w:ascii="Times New Roman" w:hAnsi="Times New Roman"/>
          <w:sz w:val="28"/>
          <w:szCs w:val="28"/>
          <w:lang w:val="uk-UA"/>
        </w:rPr>
        <w:t xml:space="preserve">                     </w:t>
      </w:r>
      <w:r w:rsidRPr="009D5108">
        <w:rPr>
          <w:rFonts w:ascii="Times New Roman" w:hAnsi="Times New Roman"/>
          <w:sz w:val="28"/>
          <w:szCs w:val="28"/>
          <w:lang w:val="uk-UA"/>
        </w:rPr>
        <w:t>№ 400/5591 (у р</w:t>
      </w:r>
      <w:r w:rsidR="007F1406" w:rsidRPr="009D5108">
        <w:rPr>
          <w:rFonts w:ascii="Times New Roman" w:hAnsi="Times New Roman"/>
          <w:sz w:val="28"/>
          <w:szCs w:val="28"/>
          <w:lang w:val="uk-UA"/>
        </w:rPr>
        <w:t>е</w:t>
      </w:r>
      <w:r w:rsidRPr="009D5108">
        <w:rPr>
          <w:rFonts w:ascii="Times New Roman" w:hAnsi="Times New Roman"/>
          <w:sz w:val="28"/>
          <w:szCs w:val="28"/>
          <w:lang w:val="uk-UA"/>
        </w:rPr>
        <w:t>дакції наказу Мінінфраструктури від 22 грудн</w:t>
      </w:r>
      <w:r w:rsidR="00C10DA2" w:rsidRPr="009D5108">
        <w:rPr>
          <w:rFonts w:ascii="Times New Roman" w:hAnsi="Times New Roman"/>
          <w:sz w:val="28"/>
          <w:szCs w:val="28"/>
          <w:lang w:val="uk-UA"/>
        </w:rPr>
        <w:t>я</w:t>
      </w:r>
      <w:r w:rsidRPr="009D5108">
        <w:rPr>
          <w:rFonts w:ascii="Times New Roman" w:hAnsi="Times New Roman"/>
          <w:sz w:val="28"/>
          <w:szCs w:val="28"/>
          <w:lang w:val="uk-UA"/>
        </w:rPr>
        <w:t xml:space="preserve"> 2015 р. </w:t>
      </w:r>
      <w:r w:rsidR="0095746B" w:rsidRPr="009D5108">
        <w:rPr>
          <w:rFonts w:ascii="Times New Roman" w:hAnsi="Times New Roman"/>
          <w:sz w:val="28"/>
          <w:szCs w:val="28"/>
          <w:lang w:val="uk-UA"/>
        </w:rPr>
        <w:t xml:space="preserve">                          </w:t>
      </w:r>
      <w:r w:rsidRPr="009D5108">
        <w:rPr>
          <w:rFonts w:ascii="Times New Roman" w:hAnsi="Times New Roman"/>
          <w:sz w:val="28"/>
          <w:szCs w:val="28"/>
          <w:lang w:val="uk-UA"/>
        </w:rPr>
        <w:t>№ 549)</w:t>
      </w:r>
      <w:r w:rsidR="007F1406" w:rsidRPr="009D5108">
        <w:rPr>
          <w:rFonts w:ascii="Times New Roman" w:hAnsi="Times New Roman"/>
          <w:sz w:val="28"/>
          <w:szCs w:val="28"/>
          <w:lang w:val="uk-UA"/>
        </w:rPr>
        <w:t>;</w:t>
      </w:r>
    </w:p>
    <w:p w14:paraId="5945051C" w14:textId="77777777" w:rsidR="00BF7CEC" w:rsidRPr="009D5108" w:rsidRDefault="00CF5322" w:rsidP="009B488D">
      <w:pPr>
        <w:pStyle w:val="21"/>
        <w:tabs>
          <w:tab w:val="left" w:pos="4254"/>
        </w:tabs>
        <w:spacing w:after="0" w:line="360" w:lineRule="auto"/>
        <w:ind w:left="0" w:firstLine="567"/>
        <w:jc w:val="both"/>
        <w:rPr>
          <w:rFonts w:ascii="Times New Roman" w:hAnsi="Times New Roman"/>
          <w:bCs/>
          <w:sz w:val="28"/>
          <w:szCs w:val="28"/>
          <w:lang w:val="uk-UA"/>
        </w:rPr>
      </w:pPr>
      <w:r w:rsidRPr="009D5108">
        <w:rPr>
          <w:rFonts w:ascii="Times New Roman" w:hAnsi="Times New Roman"/>
          <w:bCs/>
          <w:sz w:val="28"/>
          <w:szCs w:val="28"/>
          <w:lang w:val="uk-UA"/>
        </w:rPr>
        <w:t xml:space="preserve">Керівництво по огляду морських суден в експлуатації (РОМСЭ) </w:t>
      </w:r>
      <w:r w:rsidR="00BF7CEC" w:rsidRPr="009D5108">
        <w:rPr>
          <w:rFonts w:ascii="Times New Roman" w:hAnsi="Times New Roman"/>
          <w:bCs/>
          <w:sz w:val="28"/>
          <w:szCs w:val="28"/>
          <w:lang w:val="uk-UA"/>
        </w:rPr>
        <w:t>№ 2-06-1</w:t>
      </w:r>
      <w:r w:rsidRPr="009D5108">
        <w:rPr>
          <w:rFonts w:ascii="Times New Roman" w:hAnsi="Times New Roman"/>
          <w:bCs/>
          <w:sz w:val="28"/>
          <w:szCs w:val="28"/>
          <w:lang w:val="uk-UA"/>
        </w:rPr>
        <w:t>;</w:t>
      </w:r>
    </w:p>
    <w:p w14:paraId="5945051D" w14:textId="77777777" w:rsidR="00BF7CEC" w:rsidRPr="009D5108" w:rsidRDefault="00937D6E" w:rsidP="009B488D">
      <w:pPr>
        <w:pStyle w:val="21"/>
        <w:tabs>
          <w:tab w:val="left" w:pos="4254"/>
        </w:tabs>
        <w:spacing w:after="0" w:line="360" w:lineRule="auto"/>
        <w:ind w:left="0" w:firstLine="567"/>
        <w:jc w:val="both"/>
        <w:rPr>
          <w:rFonts w:ascii="Times New Roman" w:hAnsi="Times New Roman"/>
          <w:bCs/>
          <w:sz w:val="28"/>
          <w:szCs w:val="28"/>
          <w:lang w:val="uk-UA"/>
        </w:rPr>
      </w:pPr>
      <w:bookmarkStart w:id="5" w:name="n13"/>
      <w:bookmarkEnd w:id="5"/>
      <w:r w:rsidRPr="009D5108">
        <w:rPr>
          <w:rFonts w:ascii="Times New Roman" w:hAnsi="Times New Roman"/>
          <w:bCs/>
          <w:sz w:val="28"/>
          <w:szCs w:val="28"/>
          <w:lang w:val="uk-UA"/>
        </w:rPr>
        <w:t xml:space="preserve">Правила класифікації та побудови морських суден </w:t>
      </w:r>
      <w:r w:rsidR="00BF7CEC" w:rsidRPr="009D5108">
        <w:rPr>
          <w:rFonts w:ascii="Times New Roman" w:hAnsi="Times New Roman"/>
          <w:bCs/>
          <w:sz w:val="28"/>
          <w:szCs w:val="28"/>
          <w:lang w:val="uk-UA"/>
        </w:rPr>
        <w:t>№ 2-05-2;</w:t>
      </w:r>
    </w:p>
    <w:p w14:paraId="5945051E" w14:textId="0984AF40" w:rsidR="00BF7CEC" w:rsidRPr="009D5108" w:rsidRDefault="00937D6E" w:rsidP="009B488D">
      <w:pPr>
        <w:pStyle w:val="21"/>
        <w:tabs>
          <w:tab w:val="left" w:pos="4254"/>
        </w:tabs>
        <w:spacing w:after="0" w:line="360" w:lineRule="auto"/>
        <w:ind w:left="0" w:firstLine="567"/>
        <w:jc w:val="both"/>
        <w:rPr>
          <w:rFonts w:ascii="Times New Roman" w:hAnsi="Times New Roman"/>
          <w:bCs/>
          <w:sz w:val="28"/>
          <w:szCs w:val="28"/>
          <w:lang w:val="uk-UA"/>
        </w:rPr>
      </w:pPr>
      <w:r w:rsidRPr="009D5108">
        <w:rPr>
          <w:rFonts w:ascii="Times New Roman" w:hAnsi="Times New Roman"/>
          <w:bCs/>
          <w:sz w:val="28"/>
          <w:szCs w:val="28"/>
          <w:lang w:val="uk-UA"/>
        </w:rPr>
        <w:t xml:space="preserve">Правила щодо обладнання морських суден </w:t>
      </w:r>
      <w:r w:rsidR="00371CC9" w:rsidRPr="009D5108">
        <w:rPr>
          <w:rFonts w:ascii="Times New Roman" w:hAnsi="Times New Roman"/>
          <w:bCs/>
          <w:sz w:val="28"/>
          <w:szCs w:val="28"/>
          <w:lang w:val="uk-UA"/>
        </w:rPr>
        <w:t>документ № 2-05-3;</w:t>
      </w:r>
    </w:p>
    <w:p w14:paraId="05F6EDA9" w14:textId="0B69CB49" w:rsidR="00371CC9" w:rsidRPr="009D5108" w:rsidRDefault="00371CC9" w:rsidP="00371CC9">
      <w:pPr>
        <w:pStyle w:val="21"/>
        <w:tabs>
          <w:tab w:val="left" w:pos="4254"/>
        </w:tabs>
        <w:spacing w:line="360" w:lineRule="auto"/>
        <w:ind w:left="0" w:firstLine="567"/>
        <w:jc w:val="both"/>
        <w:rPr>
          <w:rFonts w:ascii="Times New Roman" w:hAnsi="Times New Roman"/>
          <w:bCs/>
          <w:sz w:val="28"/>
          <w:szCs w:val="28"/>
          <w:lang w:val="uk-UA"/>
        </w:rPr>
      </w:pPr>
      <w:r w:rsidRPr="009D5108">
        <w:rPr>
          <w:rFonts w:ascii="Times New Roman" w:hAnsi="Times New Roman"/>
          <w:bCs/>
          <w:sz w:val="28"/>
          <w:szCs w:val="28"/>
          <w:lang w:val="uk-UA"/>
        </w:rPr>
        <w:t>3) </w:t>
      </w:r>
      <w:proofErr w:type="spellStart"/>
      <w:r w:rsidRPr="009D5108">
        <w:rPr>
          <w:rFonts w:ascii="Times New Roman" w:hAnsi="Times New Roman"/>
          <w:bCs/>
          <w:sz w:val="28"/>
          <w:szCs w:val="28"/>
          <w:lang w:val="uk-UA"/>
        </w:rPr>
        <w:t>навігаційно</w:t>
      </w:r>
      <w:proofErr w:type="spellEnd"/>
      <w:r w:rsidRPr="009D5108">
        <w:rPr>
          <w:rFonts w:ascii="Times New Roman" w:hAnsi="Times New Roman"/>
          <w:bCs/>
          <w:sz w:val="28"/>
          <w:szCs w:val="28"/>
          <w:lang w:val="uk-UA"/>
        </w:rPr>
        <w:t>-гідрографічного забезпечення судноплавства:</w:t>
      </w:r>
    </w:p>
    <w:p w14:paraId="6D082C75" w14:textId="77777777" w:rsidR="00371CC9" w:rsidRPr="009D5108" w:rsidRDefault="00371CC9" w:rsidP="00371CC9">
      <w:pPr>
        <w:pStyle w:val="21"/>
        <w:tabs>
          <w:tab w:val="left" w:pos="4254"/>
        </w:tabs>
        <w:spacing w:line="360" w:lineRule="auto"/>
        <w:ind w:left="0" w:firstLine="567"/>
        <w:jc w:val="both"/>
        <w:rPr>
          <w:rFonts w:ascii="Times New Roman" w:hAnsi="Times New Roman"/>
          <w:bCs/>
          <w:sz w:val="28"/>
          <w:szCs w:val="28"/>
          <w:lang w:val="uk-UA"/>
        </w:rPr>
      </w:pPr>
      <w:r w:rsidRPr="009D5108">
        <w:rPr>
          <w:rFonts w:ascii="Times New Roman" w:hAnsi="Times New Roman"/>
          <w:bCs/>
          <w:sz w:val="28"/>
          <w:szCs w:val="28"/>
          <w:lang w:val="uk-UA"/>
        </w:rPr>
        <w:t>Міжнародна Конвенція з охорони людського життя на морі 1974 року;</w:t>
      </w:r>
    </w:p>
    <w:p w14:paraId="6D9E69F4" w14:textId="17E871BB" w:rsidR="00371CC9" w:rsidRPr="009D5108" w:rsidRDefault="00371CC9" w:rsidP="00371CC9">
      <w:pPr>
        <w:pStyle w:val="21"/>
        <w:tabs>
          <w:tab w:val="left" w:pos="4254"/>
        </w:tabs>
        <w:spacing w:line="360" w:lineRule="auto"/>
        <w:ind w:left="0" w:firstLine="567"/>
        <w:jc w:val="both"/>
        <w:rPr>
          <w:rFonts w:ascii="Times New Roman" w:hAnsi="Times New Roman"/>
          <w:bCs/>
          <w:sz w:val="28"/>
          <w:szCs w:val="28"/>
          <w:lang w:val="uk-UA"/>
        </w:rPr>
      </w:pPr>
      <w:r w:rsidRPr="009D5108">
        <w:rPr>
          <w:rFonts w:ascii="Times New Roman" w:hAnsi="Times New Roman"/>
          <w:bCs/>
          <w:sz w:val="28"/>
          <w:szCs w:val="28"/>
          <w:lang w:val="uk-UA"/>
        </w:rPr>
        <w:t xml:space="preserve">Положення про </w:t>
      </w:r>
      <w:proofErr w:type="spellStart"/>
      <w:r w:rsidRPr="009D5108">
        <w:rPr>
          <w:rFonts w:ascii="Times New Roman" w:hAnsi="Times New Roman"/>
          <w:bCs/>
          <w:sz w:val="28"/>
          <w:szCs w:val="28"/>
          <w:lang w:val="uk-UA"/>
        </w:rPr>
        <w:t>навігаційно</w:t>
      </w:r>
      <w:proofErr w:type="spellEnd"/>
      <w:r w:rsidRPr="009D5108">
        <w:rPr>
          <w:rFonts w:ascii="Times New Roman" w:hAnsi="Times New Roman"/>
          <w:bCs/>
          <w:sz w:val="28"/>
          <w:szCs w:val="28"/>
          <w:lang w:val="uk-UA"/>
        </w:rPr>
        <w:t>-гідрографічне забезпечення мореплавства у внутрішніх морських водах, територіальному морі та виключній (морській) економічній зоні України, затверджене наказом Мінтрансзв’язку від 29.05.2006 № 514, зареєстроване в Мін’юсті 14.06.2006 за № 708/12582;</w:t>
      </w:r>
    </w:p>
    <w:p w14:paraId="4243D7CE" w14:textId="0953B307" w:rsidR="00371CC9" w:rsidRPr="009D5108" w:rsidRDefault="00371CC9" w:rsidP="00371CC9">
      <w:pPr>
        <w:pStyle w:val="21"/>
        <w:tabs>
          <w:tab w:val="left" w:pos="4254"/>
        </w:tabs>
        <w:spacing w:after="0" w:line="360" w:lineRule="auto"/>
        <w:ind w:left="0" w:firstLine="567"/>
        <w:jc w:val="both"/>
        <w:rPr>
          <w:rFonts w:ascii="Times New Roman" w:hAnsi="Times New Roman"/>
          <w:bCs/>
          <w:sz w:val="28"/>
          <w:szCs w:val="28"/>
          <w:lang w:val="uk-UA"/>
        </w:rPr>
      </w:pPr>
      <w:r w:rsidRPr="009D5108">
        <w:rPr>
          <w:rFonts w:ascii="Times New Roman" w:hAnsi="Times New Roman"/>
          <w:bCs/>
          <w:sz w:val="28"/>
          <w:szCs w:val="28"/>
          <w:lang w:val="uk-UA"/>
        </w:rPr>
        <w:t>Положення про навігаційне забезпечення судноплавства на внутрішніх водних шляхах України, затверджене наказом Мінтрансзв’язку від 14.06.2007 № 498, зареєстроване в Мін’юсті 07.08.2007 за № 905/14172.</w:t>
      </w:r>
    </w:p>
    <w:p w14:paraId="5945051F" w14:textId="77777777" w:rsidR="00403103" w:rsidRPr="009D5108" w:rsidRDefault="00403103" w:rsidP="009B488D">
      <w:pPr>
        <w:tabs>
          <w:tab w:val="left" w:pos="993"/>
          <w:tab w:val="left" w:pos="4254"/>
        </w:tabs>
        <w:spacing w:line="360" w:lineRule="auto"/>
        <w:ind w:firstLine="567"/>
        <w:contextualSpacing/>
        <w:jc w:val="both"/>
        <w:rPr>
          <w:sz w:val="28"/>
          <w:szCs w:val="28"/>
          <w:lang w:val="uk-UA"/>
        </w:rPr>
      </w:pPr>
    </w:p>
    <w:p w14:paraId="1DC5FCA3" w14:textId="77777777" w:rsidR="00736EA4" w:rsidRPr="009D5108" w:rsidRDefault="00814AE1" w:rsidP="00814AE1">
      <w:pPr>
        <w:pStyle w:val="21"/>
        <w:tabs>
          <w:tab w:val="left" w:pos="993"/>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3. </w:t>
      </w:r>
      <w:r w:rsidR="00403103" w:rsidRPr="009D5108">
        <w:rPr>
          <w:rFonts w:ascii="Times New Roman" w:hAnsi="Times New Roman"/>
          <w:sz w:val="28"/>
          <w:szCs w:val="28"/>
          <w:lang w:val="uk-UA"/>
        </w:rPr>
        <w:t xml:space="preserve">В </w:t>
      </w:r>
      <w:r w:rsidR="00922863" w:rsidRPr="009D5108">
        <w:rPr>
          <w:rFonts w:ascii="Times New Roman" w:hAnsi="Times New Roman"/>
          <w:sz w:val="28"/>
          <w:szCs w:val="28"/>
          <w:lang w:val="uk-UA"/>
        </w:rPr>
        <w:t xml:space="preserve">операційні </w:t>
      </w:r>
      <w:r w:rsidR="00721332" w:rsidRPr="009D5108">
        <w:rPr>
          <w:rFonts w:ascii="Times New Roman" w:hAnsi="Times New Roman"/>
          <w:sz w:val="28"/>
          <w:szCs w:val="28"/>
          <w:lang w:val="uk-UA"/>
        </w:rPr>
        <w:t xml:space="preserve">та фінансові </w:t>
      </w:r>
      <w:r w:rsidR="00403103" w:rsidRPr="009D5108">
        <w:rPr>
          <w:rFonts w:ascii="Times New Roman" w:hAnsi="Times New Roman"/>
          <w:sz w:val="28"/>
          <w:szCs w:val="28"/>
          <w:lang w:val="uk-UA"/>
        </w:rPr>
        <w:t xml:space="preserve">витрати </w:t>
      </w:r>
      <w:r w:rsidR="00EC24BA" w:rsidRPr="009D5108">
        <w:rPr>
          <w:rFonts w:ascii="Times New Roman" w:hAnsi="Times New Roman"/>
          <w:sz w:val="28"/>
          <w:szCs w:val="28"/>
          <w:lang w:val="uk-UA"/>
        </w:rPr>
        <w:t xml:space="preserve">прогнозного періоду </w:t>
      </w:r>
      <w:r w:rsidR="00403103" w:rsidRPr="009D5108">
        <w:rPr>
          <w:rFonts w:ascii="Times New Roman" w:hAnsi="Times New Roman"/>
          <w:sz w:val="28"/>
          <w:szCs w:val="28"/>
          <w:lang w:val="uk-UA"/>
        </w:rPr>
        <w:t xml:space="preserve">включаються </w:t>
      </w:r>
      <w:r w:rsidR="00A409EC" w:rsidRPr="009D5108">
        <w:rPr>
          <w:rFonts w:ascii="Times New Roman" w:hAnsi="Times New Roman"/>
          <w:sz w:val="28"/>
          <w:szCs w:val="28"/>
          <w:lang w:val="uk-UA"/>
        </w:rPr>
        <w:t>прямі витрати отримувачів портових зборів, які пов’язані з утриманням портової інфраструктури</w:t>
      </w:r>
      <w:r w:rsidR="009D0439" w:rsidRPr="009D5108">
        <w:rPr>
          <w:rFonts w:ascii="Times New Roman" w:hAnsi="Times New Roman"/>
          <w:sz w:val="28"/>
          <w:szCs w:val="28"/>
          <w:lang w:val="uk-UA"/>
        </w:rPr>
        <w:t>, судноплавних каналів,</w:t>
      </w:r>
      <w:r w:rsidR="00A409EC" w:rsidRPr="009D5108">
        <w:rPr>
          <w:rFonts w:ascii="Times New Roman" w:hAnsi="Times New Roman"/>
          <w:sz w:val="28"/>
          <w:szCs w:val="28"/>
          <w:lang w:val="uk-UA"/>
        </w:rPr>
        <w:t xml:space="preserve"> </w:t>
      </w:r>
      <w:proofErr w:type="spellStart"/>
      <w:r w:rsidR="00371CC9" w:rsidRPr="009D5108">
        <w:rPr>
          <w:rFonts w:ascii="Times New Roman" w:hAnsi="Times New Roman"/>
          <w:sz w:val="28"/>
          <w:szCs w:val="28"/>
          <w:lang w:val="uk-UA"/>
        </w:rPr>
        <w:t>навігаційно</w:t>
      </w:r>
      <w:proofErr w:type="spellEnd"/>
      <w:r w:rsidR="00371CC9" w:rsidRPr="009D5108">
        <w:rPr>
          <w:rFonts w:ascii="Times New Roman" w:hAnsi="Times New Roman"/>
          <w:sz w:val="28"/>
          <w:szCs w:val="28"/>
          <w:lang w:val="uk-UA"/>
        </w:rPr>
        <w:t>-гідрографічним забез</w:t>
      </w:r>
      <w:r w:rsidR="00371CC9" w:rsidRPr="009D5108">
        <w:rPr>
          <w:rFonts w:ascii="Times New Roman" w:hAnsi="Times New Roman"/>
          <w:sz w:val="28"/>
          <w:szCs w:val="28"/>
          <w:lang w:val="uk-UA"/>
        </w:rPr>
        <w:softHyphen/>
        <w:t xml:space="preserve">печенням судноплавства </w:t>
      </w:r>
      <w:r w:rsidR="00403103" w:rsidRPr="009D5108">
        <w:rPr>
          <w:rFonts w:ascii="Times New Roman" w:hAnsi="Times New Roman"/>
          <w:sz w:val="28"/>
          <w:szCs w:val="28"/>
          <w:lang w:val="uk-UA"/>
        </w:rPr>
        <w:t>та непрямі витрати отримувачів портових зборів</w:t>
      </w:r>
      <w:r w:rsidR="000A7592" w:rsidRPr="009D5108">
        <w:rPr>
          <w:rFonts w:ascii="Times New Roman" w:hAnsi="Times New Roman"/>
          <w:sz w:val="28"/>
          <w:szCs w:val="28"/>
          <w:lang w:val="uk-UA"/>
        </w:rPr>
        <w:t>, зокрема,</w:t>
      </w:r>
      <w:r w:rsidR="00523A43" w:rsidRPr="009D5108">
        <w:rPr>
          <w:rFonts w:ascii="Times New Roman" w:hAnsi="Times New Roman"/>
          <w:sz w:val="28"/>
          <w:szCs w:val="28"/>
          <w:lang w:val="uk-UA"/>
        </w:rPr>
        <w:t xml:space="preserve"> загальновиробничі</w:t>
      </w:r>
      <w:r w:rsidR="00403103" w:rsidRPr="009D5108">
        <w:rPr>
          <w:rFonts w:ascii="Times New Roman" w:hAnsi="Times New Roman"/>
          <w:sz w:val="28"/>
          <w:szCs w:val="28"/>
          <w:lang w:val="uk-UA"/>
        </w:rPr>
        <w:t xml:space="preserve">, </w:t>
      </w:r>
      <w:r w:rsidR="00523A43" w:rsidRPr="009D5108">
        <w:rPr>
          <w:rFonts w:ascii="Times New Roman" w:hAnsi="Times New Roman"/>
          <w:sz w:val="28"/>
          <w:szCs w:val="28"/>
          <w:lang w:val="uk-UA"/>
        </w:rPr>
        <w:t>адміністративні</w:t>
      </w:r>
      <w:r w:rsidR="00403103" w:rsidRPr="009D5108">
        <w:rPr>
          <w:rFonts w:ascii="Times New Roman" w:hAnsi="Times New Roman"/>
          <w:sz w:val="28"/>
          <w:szCs w:val="28"/>
          <w:lang w:val="uk-UA"/>
        </w:rPr>
        <w:t xml:space="preserve">, </w:t>
      </w:r>
      <w:r w:rsidR="00523A43" w:rsidRPr="009D5108">
        <w:rPr>
          <w:rFonts w:ascii="Times New Roman" w:hAnsi="Times New Roman"/>
          <w:sz w:val="28"/>
          <w:szCs w:val="28"/>
          <w:lang w:val="uk-UA"/>
        </w:rPr>
        <w:t>інші операційні</w:t>
      </w:r>
      <w:r w:rsidR="00403103" w:rsidRPr="009D5108">
        <w:rPr>
          <w:rFonts w:ascii="Times New Roman" w:hAnsi="Times New Roman"/>
          <w:sz w:val="28"/>
          <w:szCs w:val="28"/>
          <w:lang w:val="uk-UA"/>
        </w:rPr>
        <w:t xml:space="preserve">, </w:t>
      </w:r>
      <w:r w:rsidR="00523A43" w:rsidRPr="009D5108">
        <w:rPr>
          <w:rFonts w:ascii="Times New Roman" w:hAnsi="Times New Roman"/>
          <w:sz w:val="28"/>
          <w:szCs w:val="28"/>
          <w:lang w:val="uk-UA"/>
        </w:rPr>
        <w:t xml:space="preserve">фінансові </w:t>
      </w:r>
      <w:r w:rsidR="00403103" w:rsidRPr="009D5108">
        <w:rPr>
          <w:rFonts w:ascii="Times New Roman" w:hAnsi="Times New Roman"/>
          <w:sz w:val="28"/>
          <w:szCs w:val="28"/>
          <w:lang w:val="uk-UA"/>
        </w:rPr>
        <w:t>витрат</w:t>
      </w:r>
      <w:r w:rsidR="00523A43" w:rsidRPr="009D5108">
        <w:rPr>
          <w:rFonts w:ascii="Times New Roman" w:hAnsi="Times New Roman"/>
          <w:sz w:val="28"/>
          <w:szCs w:val="28"/>
          <w:lang w:val="uk-UA"/>
        </w:rPr>
        <w:t>и</w:t>
      </w:r>
      <w:r w:rsidR="0031351B" w:rsidRPr="009D5108">
        <w:rPr>
          <w:rFonts w:ascii="Times New Roman" w:hAnsi="Times New Roman"/>
          <w:sz w:val="28"/>
          <w:szCs w:val="28"/>
          <w:lang w:val="uk-UA"/>
        </w:rPr>
        <w:t xml:space="preserve"> </w:t>
      </w:r>
      <w:r w:rsidR="00F902CF" w:rsidRPr="009D5108">
        <w:rPr>
          <w:rFonts w:ascii="Times New Roman" w:hAnsi="Times New Roman"/>
          <w:sz w:val="28"/>
          <w:szCs w:val="28"/>
          <w:lang w:val="uk-UA"/>
        </w:rPr>
        <w:t>за переліком (номенклатурою), передбачен</w:t>
      </w:r>
      <w:r w:rsidR="00736EA4" w:rsidRPr="009D5108">
        <w:rPr>
          <w:rFonts w:ascii="Times New Roman" w:hAnsi="Times New Roman"/>
          <w:sz w:val="28"/>
          <w:szCs w:val="28"/>
          <w:lang w:val="uk-UA"/>
        </w:rPr>
        <w:t>им</w:t>
      </w:r>
      <w:r w:rsidR="00F902CF" w:rsidRPr="009D5108">
        <w:rPr>
          <w:rFonts w:ascii="Times New Roman" w:hAnsi="Times New Roman"/>
          <w:sz w:val="28"/>
          <w:szCs w:val="28"/>
          <w:lang w:val="uk-UA"/>
        </w:rPr>
        <w:t xml:space="preserve"> Порядком справляння, обліку та використання коштів від портових зборів</w:t>
      </w:r>
      <w:r w:rsidR="00736EA4" w:rsidRPr="009D5108">
        <w:rPr>
          <w:rFonts w:ascii="Times New Roman" w:hAnsi="Times New Roman"/>
          <w:sz w:val="28"/>
          <w:szCs w:val="28"/>
          <w:lang w:val="uk-UA"/>
        </w:rPr>
        <w:t>.</w:t>
      </w:r>
    </w:p>
    <w:p w14:paraId="5945052B" w14:textId="77777777" w:rsidR="00945609" w:rsidRPr="009D5108" w:rsidRDefault="00945609" w:rsidP="009B488D">
      <w:pPr>
        <w:tabs>
          <w:tab w:val="left" w:pos="993"/>
          <w:tab w:val="left" w:pos="4254"/>
        </w:tabs>
        <w:spacing w:line="360" w:lineRule="auto"/>
        <w:ind w:firstLine="567"/>
        <w:contextualSpacing/>
        <w:jc w:val="both"/>
        <w:rPr>
          <w:sz w:val="28"/>
          <w:szCs w:val="28"/>
          <w:lang w:val="uk-UA"/>
        </w:rPr>
      </w:pPr>
    </w:p>
    <w:p w14:paraId="5945052C" w14:textId="2E966903" w:rsidR="00AD243B" w:rsidRPr="009D5108" w:rsidRDefault="00715A5F" w:rsidP="00814AE1">
      <w:pPr>
        <w:tabs>
          <w:tab w:val="left" w:pos="993"/>
          <w:tab w:val="left" w:pos="4254"/>
        </w:tabs>
        <w:spacing w:line="360" w:lineRule="auto"/>
        <w:ind w:firstLine="567"/>
        <w:contextualSpacing/>
        <w:jc w:val="both"/>
        <w:rPr>
          <w:sz w:val="28"/>
          <w:szCs w:val="28"/>
          <w:lang w:val="uk-UA"/>
        </w:rPr>
      </w:pPr>
      <w:r w:rsidRPr="009D5108">
        <w:rPr>
          <w:sz w:val="28"/>
          <w:szCs w:val="28"/>
          <w:lang w:val="uk-UA"/>
        </w:rPr>
        <w:lastRenderedPageBreak/>
        <w:t>4</w:t>
      </w:r>
      <w:r w:rsidR="00814AE1" w:rsidRPr="009D5108">
        <w:rPr>
          <w:sz w:val="28"/>
          <w:szCs w:val="28"/>
          <w:lang w:val="uk-UA"/>
        </w:rPr>
        <w:t>. </w:t>
      </w:r>
      <w:r w:rsidR="00AD243B" w:rsidRPr="009D5108">
        <w:rPr>
          <w:sz w:val="28"/>
          <w:szCs w:val="28"/>
          <w:lang w:val="uk-UA"/>
        </w:rPr>
        <w:t xml:space="preserve">Розподіл непрямих витрат за видами портових зборів здійснюється </w:t>
      </w:r>
      <w:proofErr w:type="spellStart"/>
      <w:r w:rsidR="00AD243B" w:rsidRPr="009D5108">
        <w:rPr>
          <w:sz w:val="28"/>
          <w:szCs w:val="28"/>
          <w:lang w:val="uk-UA"/>
        </w:rPr>
        <w:t>пропорційно</w:t>
      </w:r>
      <w:proofErr w:type="spellEnd"/>
      <w:r w:rsidR="00AD243B" w:rsidRPr="009D5108">
        <w:rPr>
          <w:sz w:val="28"/>
          <w:szCs w:val="28"/>
          <w:lang w:val="uk-UA"/>
        </w:rPr>
        <w:t xml:space="preserve"> до питомої ваги суми витрат прямого характеру отримувачів портових зборів кожного окремого портового збору в загальній сумі прямих витрат за рахунок портових зборів отримувача портового збору на прогнозований період.</w:t>
      </w:r>
      <w:r w:rsidR="00403103" w:rsidRPr="009D5108">
        <w:rPr>
          <w:sz w:val="28"/>
          <w:szCs w:val="28"/>
          <w:lang w:val="uk-UA"/>
        </w:rPr>
        <w:t xml:space="preserve"> </w:t>
      </w:r>
    </w:p>
    <w:p w14:paraId="5945052D" w14:textId="77777777" w:rsidR="00945609" w:rsidRPr="009D5108" w:rsidRDefault="00945609" w:rsidP="009B488D">
      <w:pPr>
        <w:pStyle w:val="21"/>
        <w:tabs>
          <w:tab w:val="left" w:pos="993"/>
          <w:tab w:val="left" w:pos="4254"/>
        </w:tabs>
        <w:spacing w:after="0" w:line="360" w:lineRule="auto"/>
        <w:ind w:left="567"/>
        <w:jc w:val="both"/>
        <w:rPr>
          <w:rFonts w:ascii="Times New Roman" w:hAnsi="Times New Roman"/>
          <w:sz w:val="28"/>
          <w:szCs w:val="28"/>
          <w:lang w:val="uk-UA"/>
        </w:rPr>
      </w:pPr>
    </w:p>
    <w:p w14:paraId="5945052E" w14:textId="1F028072" w:rsidR="00905C93" w:rsidRPr="009D5108" w:rsidRDefault="00715A5F" w:rsidP="00814AE1">
      <w:pPr>
        <w:tabs>
          <w:tab w:val="left" w:pos="993"/>
          <w:tab w:val="left" w:pos="4254"/>
        </w:tabs>
        <w:spacing w:line="360" w:lineRule="auto"/>
        <w:ind w:firstLine="567"/>
        <w:contextualSpacing/>
        <w:jc w:val="both"/>
        <w:rPr>
          <w:sz w:val="28"/>
          <w:szCs w:val="28"/>
          <w:lang w:val="uk-UA"/>
        </w:rPr>
      </w:pPr>
      <w:r w:rsidRPr="009D5108">
        <w:rPr>
          <w:sz w:val="28"/>
          <w:szCs w:val="28"/>
          <w:lang w:val="uk-UA"/>
        </w:rPr>
        <w:t>5</w:t>
      </w:r>
      <w:r w:rsidR="00814AE1" w:rsidRPr="009D5108">
        <w:rPr>
          <w:sz w:val="28"/>
          <w:szCs w:val="28"/>
          <w:lang w:val="uk-UA"/>
        </w:rPr>
        <w:t>. </w:t>
      </w:r>
      <w:r w:rsidR="006607B0" w:rsidRPr="009D5108">
        <w:rPr>
          <w:sz w:val="28"/>
          <w:szCs w:val="28"/>
          <w:lang w:val="uk-UA"/>
        </w:rPr>
        <w:t>Розрахунок ч</w:t>
      </w:r>
      <w:r w:rsidR="00905C93" w:rsidRPr="009D5108">
        <w:rPr>
          <w:sz w:val="28"/>
          <w:szCs w:val="28"/>
          <w:lang w:val="uk-UA"/>
        </w:rPr>
        <w:t>астк</w:t>
      </w:r>
      <w:r w:rsidR="006607B0" w:rsidRPr="009D5108">
        <w:rPr>
          <w:sz w:val="28"/>
          <w:szCs w:val="28"/>
          <w:lang w:val="uk-UA"/>
        </w:rPr>
        <w:t>и</w:t>
      </w:r>
      <w:r w:rsidR="00905C93" w:rsidRPr="009D5108">
        <w:rPr>
          <w:sz w:val="28"/>
          <w:szCs w:val="28"/>
          <w:lang w:val="uk-UA"/>
        </w:rPr>
        <w:t xml:space="preserve"> коштів портового збору (</w:t>
      </w:r>
      <w:proofErr w:type="spellStart"/>
      <w:r w:rsidR="00905C93" w:rsidRPr="009D5108">
        <w:rPr>
          <w:sz w:val="28"/>
          <w:szCs w:val="28"/>
          <w:lang w:val="uk-UA"/>
        </w:rPr>
        <w:t>R</w:t>
      </w:r>
      <w:r w:rsidR="00651DA7" w:rsidRPr="009D5108">
        <w:rPr>
          <w:sz w:val="28"/>
          <w:szCs w:val="28"/>
          <w:vertAlign w:val="subscript"/>
          <w:lang w:val="uk-UA"/>
        </w:rPr>
        <w:t>n</w:t>
      </w:r>
      <w:proofErr w:type="spellEnd"/>
      <w:r w:rsidR="00130166" w:rsidRPr="009D5108">
        <w:rPr>
          <w:sz w:val="28"/>
          <w:szCs w:val="28"/>
          <w:vertAlign w:val="subscript"/>
          <w:lang w:val="uk-UA"/>
        </w:rPr>
        <w:t xml:space="preserve"> </w:t>
      </w:r>
      <w:r w:rsidR="006607B0" w:rsidRPr="009D5108">
        <w:rPr>
          <w:sz w:val="28"/>
          <w:szCs w:val="28"/>
          <w:vertAlign w:val="subscript"/>
          <w:lang w:val="uk-UA"/>
        </w:rPr>
        <w:t>і-го</w:t>
      </w:r>
      <w:r w:rsidR="00130166" w:rsidRPr="009D5108">
        <w:rPr>
          <w:sz w:val="28"/>
          <w:szCs w:val="28"/>
          <w:vertAlign w:val="subscript"/>
          <w:lang w:val="uk-UA"/>
        </w:rPr>
        <w:t xml:space="preserve"> </w:t>
      </w:r>
      <w:proofErr w:type="spellStart"/>
      <w:r w:rsidR="00905C93" w:rsidRPr="009D5108">
        <w:rPr>
          <w:sz w:val="28"/>
          <w:szCs w:val="28"/>
          <w:vertAlign w:val="subscript"/>
          <w:lang w:val="uk-UA"/>
        </w:rPr>
        <w:t>збору.</w:t>
      </w:r>
      <w:r w:rsidR="006607B0" w:rsidRPr="009D5108">
        <w:rPr>
          <w:sz w:val="28"/>
          <w:szCs w:val="28"/>
          <w:vertAlign w:val="subscript"/>
          <w:lang w:val="uk-UA"/>
        </w:rPr>
        <w:t>непрямі</w:t>
      </w:r>
      <w:proofErr w:type="spellEnd"/>
      <w:r w:rsidR="00905C93" w:rsidRPr="009D5108">
        <w:rPr>
          <w:sz w:val="28"/>
          <w:szCs w:val="28"/>
          <w:lang w:val="uk-UA"/>
        </w:rPr>
        <w:t xml:space="preserve">), яка використовується на покриття </w:t>
      </w:r>
      <w:r w:rsidR="006607B0" w:rsidRPr="009D5108">
        <w:rPr>
          <w:sz w:val="28"/>
          <w:szCs w:val="28"/>
          <w:lang w:val="uk-UA"/>
        </w:rPr>
        <w:t xml:space="preserve">непрямих </w:t>
      </w:r>
      <w:r w:rsidR="00905C93" w:rsidRPr="009D5108">
        <w:rPr>
          <w:sz w:val="28"/>
          <w:szCs w:val="28"/>
          <w:lang w:val="uk-UA"/>
        </w:rPr>
        <w:t>витрат</w:t>
      </w:r>
      <w:r w:rsidR="008873D3" w:rsidRPr="009D5108">
        <w:rPr>
          <w:sz w:val="28"/>
          <w:szCs w:val="28"/>
          <w:lang w:val="uk-UA"/>
        </w:rPr>
        <w:t xml:space="preserve">, </w:t>
      </w:r>
      <w:r w:rsidR="00905C93" w:rsidRPr="009D5108">
        <w:rPr>
          <w:sz w:val="28"/>
          <w:szCs w:val="28"/>
          <w:lang w:val="uk-UA"/>
        </w:rPr>
        <w:t xml:space="preserve">у кожному році </w:t>
      </w:r>
      <w:r w:rsidR="006607B0" w:rsidRPr="009D5108">
        <w:rPr>
          <w:sz w:val="28"/>
          <w:szCs w:val="28"/>
          <w:lang w:val="uk-UA"/>
        </w:rPr>
        <w:t xml:space="preserve">здійснюється </w:t>
      </w:r>
      <w:r w:rsidR="00905C93" w:rsidRPr="009D5108">
        <w:rPr>
          <w:sz w:val="28"/>
          <w:szCs w:val="28"/>
          <w:lang w:val="uk-UA"/>
        </w:rPr>
        <w:t xml:space="preserve"> за</w:t>
      </w:r>
      <w:r w:rsidR="006607B0" w:rsidRPr="009D5108">
        <w:rPr>
          <w:sz w:val="28"/>
          <w:szCs w:val="28"/>
          <w:lang w:val="uk-UA"/>
        </w:rPr>
        <w:t xml:space="preserve"> такою </w:t>
      </w:r>
      <w:r w:rsidR="00905C93" w:rsidRPr="009D5108">
        <w:rPr>
          <w:sz w:val="28"/>
          <w:szCs w:val="28"/>
          <w:lang w:val="uk-UA"/>
        </w:rPr>
        <w:t>формулою</w:t>
      </w:r>
      <w:r w:rsidR="006607B0" w:rsidRPr="009D5108">
        <w:rPr>
          <w:sz w:val="28"/>
          <w:szCs w:val="28"/>
          <w:lang w:val="uk-UA"/>
        </w:rPr>
        <w:t>:</w:t>
      </w:r>
    </w:p>
    <w:p w14:paraId="5945052F" w14:textId="5C5B269E" w:rsidR="00651DA7" w:rsidRPr="009D5108" w:rsidRDefault="00E86415" w:rsidP="009B488D">
      <w:pPr>
        <w:rPr>
          <w:sz w:val="28"/>
          <w:szCs w:val="28"/>
          <w:lang w:val="uk-UA" w:eastAsia="en-US"/>
        </w:rPr>
      </w:pPr>
      <m:oMathPara>
        <m:oMathParaPr>
          <m:jc m:val="center"/>
        </m:oMathParaPr>
        <m:oMath>
          <m:eqArr>
            <m:eqArrPr>
              <m:maxDist m:val="1"/>
              <m:ctrlPr>
                <w:rPr>
                  <w:rFonts w:ascii="Cambria Math" w:hAnsi="Cambria Math"/>
                  <w:i/>
                  <w:lang w:val="uk-UA"/>
                </w:rPr>
              </m:ctrlPr>
            </m:eqArrPr>
            <m:e>
              <m:r>
                <m:rPr>
                  <m:sty m:val="p"/>
                </m:rPr>
                <w:rPr>
                  <w:rFonts w:ascii="Cambria Math" w:hAnsi="Cambria Math"/>
                  <w:lang w:val="uk-UA"/>
                </w:rPr>
                <m:t>Rn і-го збору.непрямі =</m:t>
              </m:r>
              <m:sSub>
                <m:sSubPr>
                  <m:ctrlPr>
                    <w:rPr>
                      <w:rFonts w:ascii="Cambria Math" w:hAnsi="Cambria Math"/>
                      <w:i/>
                      <w:vertAlign w:val="subscript"/>
                      <w:lang w:val="uk-UA"/>
                    </w:rPr>
                  </m:ctrlPr>
                </m:sSubPr>
                <m:e>
                  <m:r>
                    <m:rPr>
                      <m:sty m:val="p"/>
                    </m:rPr>
                    <w:rPr>
                      <w:rFonts w:ascii="Cambria Math" w:hAnsi="Cambria Math"/>
                      <w:lang w:val="uk-UA"/>
                    </w:rPr>
                    <m:t>K</m:t>
                  </m:r>
                </m:e>
                <m:sub>
                  <m:r>
                    <m:rPr>
                      <m:sty m:val="p"/>
                    </m:rPr>
                    <w:rPr>
                      <w:rFonts w:ascii="Cambria Math" w:hAnsi="Cambria Math"/>
                      <w:vertAlign w:val="subscript"/>
                      <w:lang w:val="uk-UA"/>
                    </w:rPr>
                    <m:t>і непр</m:t>
                  </m:r>
                </m:sub>
              </m:sSub>
              <m:r>
                <m:rPr>
                  <m:sty m:val="p"/>
                </m:rPr>
                <w:rPr>
                  <w:rFonts w:ascii="Cambria Math" w:hAnsi="Cambria Math"/>
                  <w:lang w:val="uk-UA"/>
                </w:rPr>
                <m:t>*</m:t>
              </m:r>
              <m:sSub>
                <m:sSubPr>
                  <m:ctrlPr>
                    <w:rPr>
                      <w:rFonts w:ascii="Cambria Math" w:hAnsi="Cambria Math"/>
                      <w:i/>
                      <w:lang w:val="uk-UA"/>
                    </w:rPr>
                  </m:ctrlPr>
                </m:sSubPr>
                <m:e>
                  <m:r>
                    <m:rPr>
                      <m:sty m:val="p"/>
                    </m:rPr>
                    <w:rPr>
                      <w:rFonts w:ascii="Cambria Math" w:hAnsi="Cambria Math"/>
                      <w:lang w:val="uk-UA"/>
                    </w:rPr>
                    <m:t>R</m:t>
                  </m:r>
                </m:e>
                <m:sub>
                  <m:r>
                    <m:rPr>
                      <m:sty m:val="p"/>
                    </m:rPr>
                    <w:rPr>
                      <w:rFonts w:ascii="Cambria Math" w:hAnsi="Cambria Math"/>
                      <w:vertAlign w:val="subscript"/>
                      <w:lang w:val="uk-UA"/>
                    </w:rPr>
                    <m:t>n непр</m:t>
                  </m:r>
                </m:sub>
              </m:sSub>
              <w:bookmarkStart w:id="6" w:name="_Hlk33524937"/>
              <m:r>
                <w:rPr>
                  <w:rFonts w:ascii="Cambria Math" w:hAnsi="Cambria Math"/>
                  <w:lang w:val="uk-UA"/>
                </w:rPr>
                <m:t xml:space="preserve">     </m:t>
              </m:r>
              <m:d>
                <m:dPr>
                  <m:ctrlPr>
                    <w:rPr>
                      <w:rFonts w:ascii="Cambria Math" w:hAnsi="Cambria Math" w:cs="Helvetica"/>
                      <w:i/>
                      <w:shd w:val="clear" w:color="auto" w:fill="FFFFFF"/>
                      <w:lang w:val="uk-UA"/>
                    </w:rPr>
                  </m:ctrlPr>
                </m:dPr>
                <m:e>
                  <m:r>
                    <m:rPr>
                      <m:sty m:val="p"/>
                    </m:rPr>
                    <w:rPr>
                      <w:rFonts w:ascii="Cambria Math" w:hAnsi="Cambria Math"/>
                      <w:lang w:val="uk-UA" w:eastAsia="en-US"/>
                    </w:rPr>
                    <m:t>18</m:t>
                  </m:r>
                </m:e>
              </m:d>
              <w:bookmarkEnd w:id="6"/>
              <m:r>
                <w:rPr>
                  <w:rFonts w:ascii="Cambria Math" w:hAnsi="Cambria Math" w:cs="Helvetica"/>
                  <w:shd w:val="clear" w:color="auto" w:fill="FFFFFF"/>
                  <w:lang w:val="uk-UA"/>
                </w:rPr>
                <m:t>,</m:t>
              </m:r>
              <m:ctrlPr>
                <w:rPr>
                  <w:rFonts w:ascii="Cambria Math" w:hAnsi="Cambria Math"/>
                  <w:i/>
                  <w:lang w:val="uk-UA" w:eastAsia="en-US"/>
                </w:rPr>
              </m:ctrlPr>
            </m:e>
          </m:eqArr>
        </m:oMath>
      </m:oMathPara>
    </w:p>
    <w:p w14:paraId="59450530" w14:textId="77777777" w:rsidR="00D638DA" w:rsidRPr="009D5108" w:rsidRDefault="00D638DA" w:rsidP="009B488D">
      <w:pPr>
        <w:pStyle w:val="21"/>
        <w:tabs>
          <w:tab w:val="left" w:pos="4254"/>
        </w:tabs>
        <w:spacing w:after="0" w:line="360" w:lineRule="auto"/>
        <w:ind w:left="0" w:firstLine="567"/>
        <w:jc w:val="both"/>
        <w:rPr>
          <w:rFonts w:ascii="Times New Roman" w:hAnsi="Times New Roman"/>
          <w:sz w:val="28"/>
          <w:szCs w:val="28"/>
          <w:lang w:val="uk-UA"/>
        </w:rPr>
      </w:pPr>
    </w:p>
    <w:p w14:paraId="59450531" w14:textId="77777777" w:rsidR="00905C93" w:rsidRPr="009D5108" w:rsidRDefault="006607B0"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д</w:t>
      </w:r>
      <w:r w:rsidR="00905C93" w:rsidRPr="009D5108">
        <w:rPr>
          <w:rFonts w:ascii="Times New Roman" w:hAnsi="Times New Roman"/>
          <w:sz w:val="28"/>
          <w:szCs w:val="28"/>
          <w:lang w:val="uk-UA"/>
        </w:rPr>
        <w:t>е</w:t>
      </w:r>
      <w:r w:rsidR="00D638DA" w:rsidRPr="009D5108">
        <w:rPr>
          <w:rFonts w:ascii="Times New Roman" w:hAnsi="Times New Roman"/>
          <w:sz w:val="28"/>
          <w:szCs w:val="28"/>
          <w:lang w:val="uk-UA"/>
        </w:rPr>
        <w:t xml:space="preserve"> </w:t>
      </w:r>
      <w:proofErr w:type="spellStart"/>
      <w:r w:rsidR="00905C93" w:rsidRPr="009D5108">
        <w:rPr>
          <w:rFonts w:ascii="Times New Roman" w:hAnsi="Times New Roman"/>
          <w:sz w:val="28"/>
          <w:szCs w:val="16"/>
          <w:lang w:val="uk-UA"/>
        </w:rPr>
        <w:t>K</w:t>
      </w:r>
      <w:r w:rsidR="00905C93" w:rsidRPr="009D5108">
        <w:rPr>
          <w:rFonts w:ascii="Times New Roman" w:hAnsi="Times New Roman"/>
          <w:sz w:val="28"/>
          <w:szCs w:val="16"/>
          <w:vertAlign w:val="subscript"/>
          <w:lang w:val="uk-UA"/>
        </w:rPr>
        <w:t>і</w:t>
      </w:r>
      <w:proofErr w:type="spellEnd"/>
      <w:r w:rsidR="00905C93" w:rsidRPr="009D5108">
        <w:rPr>
          <w:rFonts w:ascii="Times New Roman" w:hAnsi="Times New Roman"/>
          <w:sz w:val="28"/>
          <w:szCs w:val="16"/>
          <w:vertAlign w:val="subscript"/>
          <w:lang w:val="uk-UA"/>
        </w:rPr>
        <w:t xml:space="preserve"> </w:t>
      </w:r>
      <w:proofErr w:type="spellStart"/>
      <w:r w:rsidR="00905C93" w:rsidRPr="009D5108">
        <w:rPr>
          <w:rFonts w:ascii="Times New Roman" w:hAnsi="Times New Roman"/>
          <w:sz w:val="28"/>
          <w:szCs w:val="28"/>
          <w:vertAlign w:val="subscript"/>
          <w:lang w:val="uk-UA"/>
        </w:rPr>
        <w:t>непр</w:t>
      </w:r>
      <w:proofErr w:type="spellEnd"/>
      <w:r w:rsidRPr="009D5108">
        <w:rPr>
          <w:rFonts w:ascii="Times New Roman" w:hAnsi="Times New Roman"/>
          <w:sz w:val="28"/>
          <w:szCs w:val="28"/>
          <w:vertAlign w:val="subscript"/>
          <w:lang w:val="uk-UA"/>
        </w:rPr>
        <w:t xml:space="preserve"> </w:t>
      </w:r>
      <w:r w:rsidRPr="009D5108">
        <w:rPr>
          <w:rFonts w:ascii="Times New Roman" w:hAnsi="Times New Roman"/>
          <w:sz w:val="28"/>
          <w:szCs w:val="28"/>
          <w:lang w:val="uk-UA"/>
        </w:rPr>
        <w:t>–</w:t>
      </w:r>
      <w:r w:rsidR="00905C93" w:rsidRPr="009D5108">
        <w:rPr>
          <w:rFonts w:ascii="Times New Roman" w:hAnsi="Times New Roman"/>
          <w:sz w:val="28"/>
          <w:szCs w:val="28"/>
          <w:lang w:val="uk-UA"/>
        </w:rPr>
        <w:t xml:space="preserve"> коефіцієнт, що визначає розподіл </w:t>
      </w:r>
      <w:r w:rsidRPr="009D5108">
        <w:rPr>
          <w:rFonts w:ascii="Times New Roman" w:hAnsi="Times New Roman"/>
          <w:sz w:val="28"/>
          <w:szCs w:val="28"/>
          <w:lang w:val="uk-UA"/>
        </w:rPr>
        <w:t xml:space="preserve">непрямих </w:t>
      </w:r>
      <w:r w:rsidR="00905C93" w:rsidRPr="009D5108">
        <w:rPr>
          <w:rFonts w:ascii="Times New Roman" w:hAnsi="Times New Roman"/>
          <w:sz w:val="28"/>
          <w:szCs w:val="28"/>
          <w:lang w:val="uk-UA"/>
        </w:rPr>
        <w:t xml:space="preserve">витрат </w:t>
      </w:r>
      <w:r w:rsidRPr="009D5108">
        <w:rPr>
          <w:rFonts w:ascii="Times New Roman" w:hAnsi="Times New Roman"/>
          <w:sz w:val="28"/>
          <w:szCs w:val="28"/>
          <w:lang w:val="uk-UA"/>
        </w:rPr>
        <w:t>за видами портових зборів</w:t>
      </w:r>
      <w:r w:rsidR="00941447" w:rsidRPr="009D5108">
        <w:rPr>
          <w:rFonts w:ascii="Times New Roman" w:hAnsi="Times New Roman"/>
          <w:sz w:val="28"/>
          <w:szCs w:val="28"/>
          <w:lang w:val="uk-UA"/>
        </w:rPr>
        <w:t>, що визначається згідно з пунктом 5 глави 1 цього розділу Методики</w:t>
      </w:r>
      <w:r w:rsidR="00905C93" w:rsidRPr="009D5108">
        <w:rPr>
          <w:rFonts w:ascii="Times New Roman" w:hAnsi="Times New Roman"/>
          <w:sz w:val="28"/>
          <w:szCs w:val="28"/>
          <w:lang w:val="uk-UA"/>
        </w:rPr>
        <w:t>;</w:t>
      </w:r>
    </w:p>
    <w:p w14:paraId="59450532" w14:textId="6185ECF4" w:rsidR="006607B0" w:rsidRPr="009D5108" w:rsidRDefault="00651DA7" w:rsidP="009B488D">
      <w:pPr>
        <w:pStyle w:val="21"/>
        <w:tabs>
          <w:tab w:val="left" w:pos="4254"/>
        </w:tabs>
        <w:spacing w:after="0" w:line="360" w:lineRule="auto"/>
        <w:ind w:left="0" w:firstLine="567"/>
        <w:jc w:val="both"/>
        <w:rPr>
          <w:rFonts w:ascii="Times New Roman" w:hAnsi="Times New Roman"/>
          <w:sz w:val="28"/>
          <w:szCs w:val="28"/>
          <w:lang w:val="uk-UA"/>
        </w:rPr>
      </w:pPr>
      <w:proofErr w:type="spellStart"/>
      <w:r w:rsidRPr="009D5108">
        <w:rPr>
          <w:rFonts w:ascii="Times New Roman" w:hAnsi="Times New Roman"/>
          <w:sz w:val="28"/>
          <w:szCs w:val="28"/>
          <w:lang w:val="uk-UA"/>
        </w:rPr>
        <w:t>R</w:t>
      </w:r>
      <w:r w:rsidRPr="009D5108">
        <w:rPr>
          <w:rFonts w:ascii="Times New Roman" w:hAnsi="Times New Roman"/>
          <w:sz w:val="28"/>
          <w:szCs w:val="28"/>
          <w:vertAlign w:val="subscript"/>
          <w:lang w:val="uk-UA"/>
        </w:rPr>
        <w:t>n</w:t>
      </w:r>
      <w:proofErr w:type="spellEnd"/>
      <w:r w:rsidRPr="009D5108">
        <w:rPr>
          <w:rFonts w:ascii="Times New Roman" w:hAnsi="Times New Roman"/>
          <w:sz w:val="28"/>
          <w:szCs w:val="28"/>
          <w:vertAlign w:val="subscript"/>
          <w:lang w:val="uk-UA"/>
        </w:rPr>
        <w:t xml:space="preserve"> </w:t>
      </w:r>
      <w:proofErr w:type="spellStart"/>
      <w:r w:rsidRPr="009D5108">
        <w:rPr>
          <w:rFonts w:ascii="Times New Roman" w:hAnsi="Times New Roman"/>
          <w:sz w:val="28"/>
          <w:szCs w:val="28"/>
          <w:vertAlign w:val="subscript"/>
          <w:lang w:val="uk-UA"/>
        </w:rPr>
        <w:t>непр</w:t>
      </w:r>
      <w:proofErr w:type="spellEnd"/>
      <w:r w:rsidRPr="009D5108">
        <w:rPr>
          <w:rFonts w:ascii="Times New Roman" w:hAnsi="Times New Roman"/>
          <w:sz w:val="28"/>
          <w:szCs w:val="28"/>
          <w:vertAlign w:val="subscript"/>
          <w:lang w:val="uk-UA"/>
        </w:rPr>
        <w:t xml:space="preserve"> </w:t>
      </w:r>
      <w:r w:rsidR="00905C93" w:rsidRPr="009D5108">
        <w:rPr>
          <w:rFonts w:ascii="Times New Roman" w:hAnsi="Times New Roman"/>
          <w:sz w:val="28"/>
          <w:szCs w:val="28"/>
          <w:lang w:val="uk-UA"/>
        </w:rPr>
        <w:t xml:space="preserve">– частка </w:t>
      </w:r>
      <w:r w:rsidR="006607B0" w:rsidRPr="009D5108">
        <w:rPr>
          <w:rFonts w:ascii="Times New Roman" w:hAnsi="Times New Roman"/>
          <w:sz w:val="28"/>
          <w:szCs w:val="28"/>
          <w:lang w:val="uk-UA"/>
        </w:rPr>
        <w:t xml:space="preserve">непрямих </w:t>
      </w:r>
      <w:r w:rsidR="00905C93" w:rsidRPr="009D5108">
        <w:rPr>
          <w:rFonts w:ascii="Times New Roman" w:hAnsi="Times New Roman"/>
          <w:sz w:val="28"/>
          <w:szCs w:val="28"/>
          <w:lang w:val="uk-UA"/>
        </w:rPr>
        <w:t>витрат, що покривається за рахунок портових зборів</w:t>
      </w:r>
      <w:r w:rsidR="006607B0" w:rsidRPr="009D5108">
        <w:rPr>
          <w:rFonts w:ascii="Times New Roman" w:hAnsi="Times New Roman"/>
          <w:sz w:val="28"/>
          <w:szCs w:val="28"/>
          <w:lang w:val="uk-UA"/>
        </w:rPr>
        <w:t xml:space="preserve">, визначається </w:t>
      </w:r>
      <w:r w:rsidR="00AD243B" w:rsidRPr="009D5108">
        <w:rPr>
          <w:rFonts w:ascii="Times New Roman" w:hAnsi="Times New Roman"/>
          <w:sz w:val="28"/>
          <w:szCs w:val="28"/>
          <w:lang w:val="uk-UA"/>
        </w:rPr>
        <w:t>згі</w:t>
      </w:r>
      <w:r w:rsidR="00A9722E" w:rsidRPr="009D5108">
        <w:rPr>
          <w:rFonts w:ascii="Times New Roman" w:hAnsi="Times New Roman"/>
          <w:sz w:val="28"/>
          <w:szCs w:val="28"/>
          <w:lang w:val="uk-UA"/>
        </w:rPr>
        <w:t>дно із пунктом 3 глави 1 ць</w:t>
      </w:r>
      <w:r w:rsidR="00AD243B" w:rsidRPr="009D5108">
        <w:rPr>
          <w:rFonts w:ascii="Times New Roman" w:hAnsi="Times New Roman"/>
          <w:sz w:val="28"/>
          <w:szCs w:val="28"/>
          <w:lang w:val="uk-UA"/>
        </w:rPr>
        <w:t>ого розділу Методики</w:t>
      </w:r>
      <w:r w:rsidR="00096ED9" w:rsidRPr="009D5108">
        <w:rPr>
          <w:rFonts w:ascii="Times New Roman" w:hAnsi="Times New Roman"/>
          <w:sz w:val="28"/>
          <w:szCs w:val="28"/>
          <w:lang w:val="uk-UA"/>
        </w:rPr>
        <w:t xml:space="preserve">, </w:t>
      </w:r>
      <w:proofErr w:type="spellStart"/>
      <w:r w:rsidR="00285799" w:rsidRPr="009D5108">
        <w:rPr>
          <w:rFonts w:ascii="Times New Roman" w:hAnsi="Times New Roman"/>
          <w:sz w:val="28"/>
          <w:szCs w:val="28"/>
          <w:lang w:val="uk-UA"/>
        </w:rPr>
        <w:t>тис.</w:t>
      </w:r>
      <w:r w:rsidR="00096ED9" w:rsidRPr="009D5108">
        <w:rPr>
          <w:rFonts w:ascii="Times New Roman" w:hAnsi="Times New Roman"/>
          <w:sz w:val="28"/>
          <w:szCs w:val="28"/>
          <w:lang w:val="uk-UA"/>
        </w:rPr>
        <w:t>грн</w:t>
      </w:r>
      <w:proofErr w:type="spellEnd"/>
      <w:r w:rsidR="00AD243B" w:rsidRPr="009D5108">
        <w:rPr>
          <w:rFonts w:ascii="Times New Roman" w:hAnsi="Times New Roman"/>
          <w:sz w:val="28"/>
          <w:szCs w:val="28"/>
          <w:lang w:val="uk-UA"/>
        </w:rPr>
        <w:t>.</w:t>
      </w:r>
    </w:p>
    <w:p w14:paraId="59450533" w14:textId="77777777" w:rsidR="00106E7B" w:rsidRPr="009D5108" w:rsidRDefault="00106E7B" w:rsidP="009B488D">
      <w:pPr>
        <w:pStyle w:val="21"/>
        <w:tabs>
          <w:tab w:val="left" w:pos="4254"/>
        </w:tabs>
        <w:spacing w:after="0" w:line="360" w:lineRule="auto"/>
        <w:ind w:left="0" w:firstLine="567"/>
        <w:jc w:val="both"/>
        <w:rPr>
          <w:rFonts w:ascii="Times New Roman" w:hAnsi="Times New Roman"/>
          <w:sz w:val="28"/>
          <w:szCs w:val="28"/>
          <w:lang w:val="uk-UA"/>
        </w:rPr>
      </w:pPr>
    </w:p>
    <w:p w14:paraId="59450534" w14:textId="77777777" w:rsidR="00106E7B" w:rsidRPr="009D5108" w:rsidRDefault="00106E7B"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 xml:space="preserve">6. </w:t>
      </w:r>
      <w:r w:rsidR="009804B5" w:rsidRPr="009D5108">
        <w:rPr>
          <w:rFonts w:ascii="Times New Roman" w:hAnsi="Times New Roman"/>
          <w:sz w:val="28"/>
          <w:szCs w:val="28"/>
          <w:lang w:val="uk-UA"/>
        </w:rPr>
        <w:t>Поступов</w:t>
      </w:r>
      <w:r w:rsidR="00424670" w:rsidRPr="009D5108">
        <w:rPr>
          <w:rFonts w:ascii="Times New Roman" w:hAnsi="Times New Roman"/>
          <w:sz w:val="28"/>
          <w:szCs w:val="28"/>
          <w:lang w:val="uk-UA"/>
        </w:rPr>
        <w:t>а</w:t>
      </w:r>
      <w:r w:rsidR="009804B5" w:rsidRPr="009D5108">
        <w:rPr>
          <w:rFonts w:ascii="Times New Roman" w:hAnsi="Times New Roman"/>
          <w:sz w:val="28"/>
          <w:szCs w:val="28"/>
          <w:lang w:val="uk-UA"/>
        </w:rPr>
        <w:t xml:space="preserve"> </w:t>
      </w:r>
      <w:r w:rsidR="00424670" w:rsidRPr="009D5108">
        <w:rPr>
          <w:rFonts w:ascii="Times New Roman" w:hAnsi="Times New Roman"/>
          <w:sz w:val="28"/>
          <w:szCs w:val="28"/>
          <w:lang w:val="uk-UA"/>
        </w:rPr>
        <w:t>оптимізація</w:t>
      </w:r>
      <w:r w:rsidR="009804B5" w:rsidRPr="009D5108">
        <w:rPr>
          <w:rFonts w:ascii="Times New Roman" w:hAnsi="Times New Roman"/>
          <w:sz w:val="28"/>
          <w:szCs w:val="28"/>
          <w:lang w:val="uk-UA"/>
        </w:rPr>
        <w:t xml:space="preserve"> частки непрямих витрат, що покрива</w:t>
      </w:r>
      <w:r w:rsidR="00424670" w:rsidRPr="009D5108">
        <w:rPr>
          <w:rFonts w:ascii="Times New Roman" w:hAnsi="Times New Roman"/>
          <w:sz w:val="28"/>
          <w:szCs w:val="28"/>
          <w:lang w:val="uk-UA"/>
        </w:rPr>
        <w:t>є</w:t>
      </w:r>
      <w:r w:rsidR="009804B5" w:rsidRPr="009D5108">
        <w:rPr>
          <w:rFonts w:ascii="Times New Roman" w:hAnsi="Times New Roman"/>
          <w:sz w:val="28"/>
          <w:szCs w:val="28"/>
          <w:lang w:val="uk-UA"/>
        </w:rPr>
        <w:t>ться за рахунок коштів від портових зборів, є стратегічним завданням суб’єктів господарювання, що є отримувачами портових зборів.</w:t>
      </w:r>
    </w:p>
    <w:p w14:paraId="59450535" w14:textId="77777777" w:rsidR="00266B30" w:rsidRPr="009D5108" w:rsidRDefault="00266B30" w:rsidP="009B488D">
      <w:pPr>
        <w:pStyle w:val="21"/>
        <w:tabs>
          <w:tab w:val="left" w:pos="4254"/>
        </w:tabs>
        <w:spacing w:after="0" w:line="360" w:lineRule="auto"/>
        <w:ind w:left="0" w:firstLine="567"/>
        <w:jc w:val="both"/>
        <w:rPr>
          <w:rFonts w:ascii="Times New Roman" w:hAnsi="Times New Roman"/>
          <w:sz w:val="28"/>
          <w:szCs w:val="28"/>
          <w:lang w:val="uk-UA"/>
        </w:rPr>
      </w:pPr>
    </w:p>
    <w:p w14:paraId="59450536" w14:textId="0588ED38" w:rsidR="005A4F4F" w:rsidRPr="009D5108" w:rsidRDefault="00DB4E30" w:rsidP="002B3FA9">
      <w:pPr>
        <w:pStyle w:val="131"/>
        <w:keepNext/>
        <w:spacing w:before="0" w:after="0" w:line="360" w:lineRule="auto"/>
        <w:jc w:val="center"/>
        <w:rPr>
          <w:spacing w:val="0"/>
          <w:sz w:val="28"/>
          <w:szCs w:val="28"/>
          <w:lang w:val="uk-UA"/>
        </w:rPr>
      </w:pPr>
      <w:r w:rsidRPr="009D5108">
        <w:rPr>
          <w:spacing w:val="0"/>
          <w:sz w:val="28"/>
          <w:szCs w:val="28"/>
          <w:lang w:val="uk-UA"/>
        </w:rPr>
        <w:t xml:space="preserve">2. </w:t>
      </w:r>
      <w:r w:rsidR="00905C93" w:rsidRPr="009D5108">
        <w:rPr>
          <w:spacing w:val="0"/>
          <w:sz w:val="28"/>
          <w:szCs w:val="28"/>
          <w:lang w:val="uk-UA"/>
        </w:rPr>
        <w:t>Розрахунок витрат</w:t>
      </w:r>
      <w:r w:rsidR="00941447" w:rsidRPr="009D5108">
        <w:rPr>
          <w:spacing w:val="0"/>
          <w:sz w:val="28"/>
          <w:szCs w:val="28"/>
          <w:lang w:val="uk-UA"/>
        </w:rPr>
        <w:t xml:space="preserve"> для визначення</w:t>
      </w:r>
      <w:r w:rsidR="005A4F4F" w:rsidRPr="009D5108">
        <w:rPr>
          <w:spacing w:val="0"/>
          <w:sz w:val="28"/>
          <w:szCs w:val="28"/>
          <w:lang w:val="uk-UA"/>
        </w:rPr>
        <w:t xml:space="preserve"> </w:t>
      </w:r>
      <w:r w:rsidR="00922863" w:rsidRPr="009D5108">
        <w:rPr>
          <w:spacing w:val="0"/>
          <w:sz w:val="28"/>
          <w:szCs w:val="28"/>
          <w:lang w:val="uk-UA"/>
        </w:rPr>
        <w:t xml:space="preserve">розмірів </w:t>
      </w:r>
      <w:r w:rsidR="00905C93" w:rsidRPr="009D5108">
        <w:rPr>
          <w:spacing w:val="0"/>
          <w:sz w:val="28"/>
          <w:szCs w:val="28"/>
          <w:lang w:val="uk-UA"/>
        </w:rPr>
        <w:t>став</w:t>
      </w:r>
      <w:r w:rsidR="00B076E3" w:rsidRPr="009D5108">
        <w:rPr>
          <w:spacing w:val="0"/>
          <w:sz w:val="28"/>
          <w:szCs w:val="28"/>
          <w:lang w:val="uk-UA"/>
        </w:rPr>
        <w:t>о</w:t>
      </w:r>
      <w:r w:rsidR="00905C93" w:rsidRPr="009D5108">
        <w:rPr>
          <w:spacing w:val="0"/>
          <w:sz w:val="28"/>
          <w:szCs w:val="28"/>
          <w:lang w:val="uk-UA"/>
        </w:rPr>
        <w:t>к</w:t>
      </w:r>
    </w:p>
    <w:p w14:paraId="59450537" w14:textId="77777777" w:rsidR="00905C93" w:rsidRPr="009D5108" w:rsidRDefault="00B076E3" w:rsidP="002B3FA9">
      <w:pPr>
        <w:pStyle w:val="131"/>
        <w:keepNext/>
        <w:spacing w:before="0" w:after="0" w:line="360" w:lineRule="auto"/>
        <w:jc w:val="center"/>
        <w:rPr>
          <w:spacing w:val="0"/>
          <w:sz w:val="28"/>
          <w:szCs w:val="28"/>
          <w:lang w:val="uk-UA"/>
        </w:rPr>
      </w:pPr>
      <w:r w:rsidRPr="009D5108">
        <w:rPr>
          <w:spacing w:val="0"/>
          <w:sz w:val="28"/>
          <w:szCs w:val="28"/>
          <w:lang w:val="uk-UA"/>
        </w:rPr>
        <w:t>портових</w:t>
      </w:r>
      <w:r w:rsidR="00905C93" w:rsidRPr="009D5108">
        <w:rPr>
          <w:spacing w:val="0"/>
          <w:sz w:val="28"/>
          <w:szCs w:val="28"/>
          <w:lang w:val="uk-UA"/>
        </w:rPr>
        <w:t xml:space="preserve"> збор</w:t>
      </w:r>
      <w:r w:rsidRPr="009D5108">
        <w:rPr>
          <w:spacing w:val="0"/>
          <w:sz w:val="28"/>
          <w:szCs w:val="28"/>
          <w:lang w:val="uk-UA"/>
        </w:rPr>
        <w:t>ів</w:t>
      </w:r>
    </w:p>
    <w:p w14:paraId="59450538" w14:textId="77777777" w:rsidR="00CF6D82" w:rsidRPr="009D5108" w:rsidRDefault="00CF6D82" w:rsidP="002B3FA9">
      <w:pPr>
        <w:pStyle w:val="131"/>
        <w:keepNext/>
        <w:spacing w:before="0" w:after="0" w:line="360" w:lineRule="auto"/>
        <w:rPr>
          <w:spacing w:val="0"/>
          <w:sz w:val="28"/>
          <w:szCs w:val="28"/>
          <w:lang w:val="uk-UA"/>
        </w:rPr>
      </w:pPr>
    </w:p>
    <w:p w14:paraId="59450539" w14:textId="7101256D" w:rsidR="00CF6D82" w:rsidRPr="009D5108" w:rsidRDefault="008356F9" w:rsidP="008356F9">
      <w:pPr>
        <w:pStyle w:val="21"/>
        <w:tabs>
          <w:tab w:val="left" w:pos="993"/>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rPr>
        <w:t>1</w:t>
      </w:r>
      <w:r w:rsidRPr="009D5108">
        <w:rPr>
          <w:rFonts w:ascii="Times New Roman" w:hAnsi="Times New Roman"/>
          <w:sz w:val="28"/>
          <w:szCs w:val="28"/>
          <w:lang w:val="uk-UA"/>
        </w:rPr>
        <w:t>. </w:t>
      </w:r>
      <w:r w:rsidR="00945609" w:rsidRPr="009D5108">
        <w:rPr>
          <w:rFonts w:ascii="Times New Roman" w:hAnsi="Times New Roman"/>
          <w:sz w:val="28"/>
          <w:szCs w:val="28"/>
          <w:lang w:val="uk-UA"/>
        </w:rPr>
        <w:t>Розрах</w:t>
      </w:r>
      <w:r w:rsidR="00CF6D82" w:rsidRPr="009D5108">
        <w:rPr>
          <w:rFonts w:ascii="Times New Roman" w:hAnsi="Times New Roman"/>
          <w:sz w:val="28"/>
          <w:szCs w:val="28"/>
          <w:lang w:val="uk-UA"/>
        </w:rPr>
        <w:t xml:space="preserve">унок </w:t>
      </w:r>
      <w:r w:rsidR="00922863" w:rsidRPr="009D5108">
        <w:rPr>
          <w:rFonts w:ascii="Times New Roman" w:hAnsi="Times New Roman"/>
          <w:sz w:val="28"/>
          <w:szCs w:val="28"/>
          <w:lang w:val="uk-UA"/>
        </w:rPr>
        <w:t xml:space="preserve">операційних </w:t>
      </w:r>
      <w:r w:rsidR="00721332" w:rsidRPr="009D5108">
        <w:rPr>
          <w:rFonts w:ascii="Times New Roman" w:hAnsi="Times New Roman"/>
          <w:sz w:val="28"/>
          <w:szCs w:val="28"/>
          <w:lang w:val="uk-UA"/>
        </w:rPr>
        <w:t xml:space="preserve">та фінансових </w:t>
      </w:r>
      <w:r w:rsidR="00905C93" w:rsidRPr="009D5108">
        <w:rPr>
          <w:rFonts w:ascii="Times New Roman" w:hAnsi="Times New Roman"/>
          <w:sz w:val="28"/>
          <w:szCs w:val="28"/>
          <w:lang w:val="uk-UA"/>
        </w:rPr>
        <w:t>витрат</w:t>
      </w:r>
      <w:r w:rsidR="00B6269B" w:rsidRPr="009D5108">
        <w:rPr>
          <w:rFonts w:ascii="Times New Roman" w:hAnsi="Times New Roman"/>
          <w:sz w:val="28"/>
          <w:szCs w:val="28"/>
          <w:lang w:val="uk-UA"/>
        </w:rPr>
        <w:t xml:space="preserve"> </w:t>
      </w:r>
      <w:r w:rsidR="00905C93" w:rsidRPr="009D5108">
        <w:rPr>
          <w:rFonts w:ascii="Times New Roman" w:hAnsi="Times New Roman"/>
          <w:sz w:val="28"/>
          <w:szCs w:val="28"/>
          <w:lang w:val="uk-UA"/>
        </w:rPr>
        <w:t xml:space="preserve">для визначення </w:t>
      </w:r>
      <w:r w:rsidR="00922863" w:rsidRPr="009D5108">
        <w:rPr>
          <w:rFonts w:ascii="Times New Roman" w:hAnsi="Times New Roman"/>
          <w:sz w:val="28"/>
          <w:szCs w:val="28"/>
          <w:lang w:val="uk-UA"/>
        </w:rPr>
        <w:t xml:space="preserve">розміру </w:t>
      </w:r>
      <w:r w:rsidR="00905C93" w:rsidRPr="009D5108">
        <w:rPr>
          <w:rFonts w:ascii="Times New Roman" w:hAnsi="Times New Roman"/>
          <w:sz w:val="28"/>
          <w:szCs w:val="28"/>
          <w:lang w:val="uk-UA"/>
        </w:rPr>
        <w:t xml:space="preserve">ставки корабельного збору </w:t>
      </w:r>
      <w:r w:rsidR="00B6269B" w:rsidRPr="009D5108">
        <w:rPr>
          <w:rFonts w:ascii="Times New Roman" w:hAnsi="Times New Roman"/>
          <w:sz w:val="28"/>
          <w:szCs w:val="28"/>
          <w:lang w:val="uk-UA"/>
        </w:rPr>
        <w:t xml:space="preserve">здійснюється </w:t>
      </w:r>
      <w:r w:rsidR="00905C93" w:rsidRPr="009D5108">
        <w:rPr>
          <w:rFonts w:ascii="Times New Roman" w:hAnsi="Times New Roman"/>
          <w:sz w:val="28"/>
          <w:szCs w:val="28"/>
          <w:lang w:val="uk-UA"/>
        </w:rPr>
        <w:t xml:space="preserve">для </w:t>
      </w:r>
      <w:r w:rsidR="00B6269B" w:rsidRPr="009D5108">
        <w:rPr>
          <w:rFonts w:ascii="Times New Roman" w:hAnsi="Times New Roman"/>
          <w:sz w:val="28"/>
          <w:szCs w:val="28"/>
          <w:lang w:val="uk-UA"/>
        </w:rPr>
        <w:t xml:space="preserve">кожного окремого </w:t>
      </w:r>
      <w:r w:rsidR="00FD5807" w:rsidRPr="009D5108">
        <w:rPr>
          <w:rFonts w:ascii="Times New Roman" w:hAnsi="Times New Roman"/>
          <w:sz w:val="28"/>
          <w:szCs w:val="28"/>
          <w:lang w:val="uk-UA"/>
        </w:rPr>
        <w:t>року у прогнозованому періоді</w:t>
      </w:r>
      <w:r w:rsidR="00B6269B" w:rsidRPr="009D5108">
        <w:rPr>
          <w:rFonts w:ascii="Times New Roman" w:hAnsi="Times New Roman"/>
          <w:sz w:val="28"/>
          <w:szCs w:val="28"/>
          <w:lang w:val="uk-UA"/>
        </w:rPr>
        <w:t xml:space="preserve"> (</w:t>
      </w:r>
      <w:proofErr w:type="spellStart"/>
      <w:r w:rsidR="00B6269B" w:rsidRPr="009D5108">
        <w:rPr>
          <w:rFonts w:ascii="Times New Roman" w:hAnsi="Times New Roman"/>
          <w:sz w:val="28"/>
          <w:szCs w:val="28"/>
          <w:lang w:val="uk-UA"/>
        </w:rPr>
        <w:t>R</w:t>
      </w:r>
      <w:r w:rsidR="00651DA7" w:rsidRPr="009D5108">
        <w:rPr>
          <w:rFonts w:ascii="Times New Roman" w:hAnsi="Times New Roman"/>
          <w:sz w:val="16"/>
          <w:szCs w:val="16"/>
          <w:lang w:val="uk-UA"/>
        </w:rPr>
        <w:t>n</w:t>
      </w:r>
      <w:proofErr w:type="spellEnd"/>
      <w:r w:rsidR="00651DA7" w:rsidRPr="009D5108">
        <w:rPr>
          <w:rFonts w:ascii="Times New Roman" w:hAnsi="Times New Roman"/>
          <w:sz w:val="16"/>
          <w:szCs w:val="16"/>
          <w:lang w:val="uk-UA"/>
        </w:rPr>
        <w:t xml:space="preserve"> </w:t>
      </w:r>
      <w:proofErr w:type="spellStart"/>
      <w:r w:rsidR="00305A58" w:rsidRPr="009D5108">
        <w:rPr>
          <w:rFonts w:ascii="Times New Roman" w:hAnsi="Times New Roman"/>
          <w:sz w:val="16"/>
          <w:szCs w:val="16"/>
          <w:lang w:val="uk-UA"/>
        </w:rPr>
        <w:t>кор</w:t>
      </w:r>
      <w:proofErr w:type="spellEnd"/>
      <w:r w:rsidR="00B6269B" w:rsidRPr="009D5108">
        <w:rPr>
          <w:rFonts w:ascii="Times New Roman" w:hAnsi="Times New Roman"/>
          <w:sz w:val="28"/>
          <w:szCs w:val="28"/>
          <w:lang w:val="uk-UA"/>
        </w:rPr>
        <w:t xml:space="preserve">) </w:t>
      </w:r>
      <w:r w:rsidR="00905C93" w:rsidRPr="009D5108">
        <w:rPr>
          <w:rFonts w:ascii="Times New Roman" w:hAnsi="Times New Roman"/>
          <w:sz w:val="28"/>
          <w:szCs w:val="28"/>
          <w:lang w:val="uk-UA"/>
        </w:rPr>
        <w:t>морського порту</w:t>
      </w:r>
      <w:r w:rsidR="001645FC" w:rsidRPr="009D5108">
        <w:rPr>
          <w:rFonts w:ascii="Times New Roman" w:hAnsi="Times New Roman"/>
          <w:sz w:val="28"/>
          <w:szCs w:val="28"/>
          <w:lang w:val="uk-UA"/>
        </w:rPr>
        <w:t xml:space="preserve"> за формулою</w:t>
      </w:r>
      <w:r w:rsidR="00CF6D82" w:rsidRPr="009D5108">
        <w:rPr>
          <w:rFonts w:ascii="Times New Roman" w:hAnsi="Times New Roman"/>
          <w:sz w:val="28"/>
          <w:szCs w:val="28"/>
          <w:lang w:val="uk-UA"/>
        </w:rPr>
        <w:t>:</w:t>
      </w:r>
    </w:p>
    <w:p w14:paraId="5945053A" w14:textId="71FC568B" w:rsidR="00B6269B" w:rsidRPr="009D5108" w:rsidRDefault="00E86415" w:rsidP="009B488D">
      <w:pPr>
        <w:pStyle w:val="21"/>
        <w:tabs>
          <w:tab w:val="left" w:pos="4254"/>
        </w:tabs>
        <w:spacing w:after="0" w:line="360" w:lineRule="auto"/>
        <w:ind w:left="0" w:firstLine="567"/>
        <w:jc w:val="both"/>
        <w:rPr>
          <w:rFonts w:ascii="Times New Roman" w:hAnsi="Times New Roman"/>
          <w:iCs/>
          <w:sz w:val="28"/>
          <w:szCs w:val="28"/>
          <w:lang w:val="uk-UA"/>
        </w:rPr>
      </w:pPr>
      <m:oMath>
        <m:eqArr>
          <m:eqArrPr>
            <m:maxDist m:val="1"/>
            <m:ctrlPr>
              <w:rPr>
                <w:rFonts w:ascii="Cambria Math" w:hAnsi="Cambria Math"/>
                <w:iCs/>
                <w:lang w:val="uk-UA"/>
              </w:rPr>
            </m:ctrlPr>
          </m:eqArrPr>
          <m:e>
            <m:sSub>
              <m:sSubPr>
                <m:ctrlPr>
                  <w:rPr>
                    <w:rFonts w:ascii="Cambria Math" w:hAnsi="Cambria Math"/>
                    <w:iCs/>
                    <w:lang w:val="uk-UA"/>
                  </w:rPr>
                </m:ctrlPr>
              </m:sSubPr>
              <m:e>
                <m:r>
                  <m:rPr>
                    <m:sty m:val="p"/>
                  </m:rPr>
                  <w:rPr>
                    <w:rFonts w:ascii="Cambria Math" w:hAnsi="Cambria Math"/>
                    <w:lang w:val="uk-UA"/>
                  </w:rPr>
                  <m:t>R</m:t>
                </m:r>
              </m:e>
              <m:sub>
                <m:r>
                  <m:rPr>
                    <m:sty m:val="p"/>
                  </m:rPr>
                  <w:rPr>
                    <w:rFonts w:ascii="Cambria Math" w:hAnsi="Cambria Math"/>
                    <w:lang w:val="uk-UA"/>
                  </w:rPr>
                  <m:t>n кор</m:t>
                </m:r>
              </m:sub>
            </m:sSub>
            <m:r>
              <m:rPr>
                <m:sty m:val="p"/>
              </m:rPr>
              <w:rPr>
                <w:rFonts w:ascii="Cambria Math" w:hAnsi="Cambria Math"/>
                <w:lang w:val="uk-UA"/>
              </w:rPr>
              <m:t>=(</m:t>
            </m:r>
            <m:sSub>
              <m:sSubPr>
                <m:ctrlPr>
                  <w:rPr>
                    <w:rFonts w:ascii="Cambria Math" w:hAnsi="Cambria Math"/>
                    <w:iCs/>
                    <w:lang w:val="uk-UA"/>
                  </w:rPr>
                </m:ctrlPr>
              </m:sSubPr>
              <m:e>
                <m:r>
                  <m:rPr>
                    <m:sty m:val="p"/>
                  </m:rPr>
                  <w:rPr>
                    <w:rFonts w:ascii="Cambria Math" w:hAnsi="Cambria Math"/>
                    <w:lang w:val="uk-UA"/>
                  </w:rPr>
                  <m:t>R</m:t>
                </m:r>
              </m:e>
              <m:sub>
                <m:r>
                  <m:rPr>
                    <m:sty m:val="p"/>
                  </m:rPr>
                  <w:rPr>
                    <w:rFonts w:ascii="Cambria Math" w:hAnsi="Cambria Math"/>
                    <w:lang w:val="uk-UA"/>
                  </w:rPr>
                  <m:t>n кор прямі</m:t>
                </m:r>
              </m:sub>
            </m:sSub>
            <m:r>
              <m:rPr>
                <m:sty m:val="p"/>
              </m:rPr>
              <w:rPr>
                <w:rFonts w:ascii="Cambria Math" w:hAnsi="Cambria Math"/>
                <w:lang w:val="uk-UA"/>
              </w:rPr>
              <m:t>+</m:t>
            </m:r>
            <m:sSub>
              <m:sSubPr>
                <m:ctrlPr>
                  <w:rPr>
                    <w:rFonts w:ascii="Cambria Math" w:hAnsi="Cambria Math"/>
                    <w:iCs/>
                    <w:lang w:val="uk-UA"/>
                  </w:rPr>
                </m:ctrlPr>
              </m:sSubPr>
              <m:e>
                <m:r>
                  <m:rPr>
                    <m:sty m:val="p"/>
                  </m:rPr>
                  <w:rPr>
                    <w:rFonts w:ascii="Cambria Math" w:hAnsi="Cambria Math"/>
                    <w:lang w:val="uk-UA"/>
                  </w:rPr>
                  <m:t>R</m:t>
                </m:r>
              </m:e>
              <m:sub>
                <m:r>
                  <m:rPr>
                    <m:sty m:val="p"/>
                  </m:rPr>
                  <w:rPr>
                    <w:rFonts w:ascii="Cambria Math" w:hAnsi="Cambria Math"/>
                    <w:lang w:val="uk-UA"/>
                  </w:rPr>
                  <m:t>n кор аморт</m:t>
                </m:r>
              </m:sub>
            </m:sSub>
            <m:r>
              <m:rPr>
                <m:sty m:val="p"/>
              </m:rPr>
              <w:rPr>
                <w:rFonts w:ascii="Cambria Math" w:hAnsi="Cambria Math"/>
                <w:lang w:val="uk-UA"/>
              </w:rPr>
              <m:t>+</m:t>
            </m:r>
            <m:sSub>
              <m:sSubPr>
                <m:ctrlPr>
                  <w:rPr>
                    <w:rFonts w:ascii="Cambria Math" w:hAnsi="Cambria Math"/>
                    <w:iCs/>
                    <w:lang w:val="uk-UA"/>
                  </w:rPr>
                </m:ctrlPr>
              </m:sSubPr>
              <m:e>
                <m:r>
                  <m:rPr>
                    <m:sty m:val="p"/>
                  </m:rPr>
                  <w:rPr>
                    <w:rFonts w:ascii="Cambria Math" w:hAnsi="Cambria Math"/>
                    <w:lang w:val="uk-UA"/>
                  </w:rPr>
                  <m:t>R</m:t>
                </m:r>
              </m:e>
              <m:sub>
                <m:r>
                  <m:rPr>
                    <m:sty m:val="p"/>
                  </m:rPr>
                  <w:rPr>
                    <w:rFonts w:ascii="Cambria Math" w:hAnsi="Cambria Math"/>
                    <w:lang w:val="uk-UA"/>
                  </w:rPr>
                  <m:t>n кор непрямі</m:t>
                </m:r>
              </m:sub>
            </m:sSub>
            <m:r>
              <m:rPr>
                <m:sty m:val="p"/>
              </m:rPr>
              <w:rPr>
                <w:rFonts w:ascii="Cambria Math" w:hAnsi="Cambria Math"/>
                <w:lang w:val="uk-UA"/>
              </w:rPr>
              <m:t xml:space="preserve"> )* </m:t>
            </m:r>
            <m:sSub>
              <m:sSubPr>
                <m:ctrlPr>
                  <w:rPr>
                    <w:rFonts w:ascii="Cambria Math" w:hAnsi="Cambria Math"/>
                    <w:iCs/>
                    <w:lang w:val="uk-UA"/>
                  </w:rPr>
                </m:ctrlPr>
              </m:sSubPr>
              <m:e>
                <m:r>
                  <m:rPr>
                    <m:sty m:val="p"/>
                  </m:rPr>
                  <w:rPr>
                    <w:rFonts w:ascii="Cambria Math" w:hAnsi="Cambria Math"/>
                    <w:lang w:val="uk-UA"/>
                  </w:rPr>
                  <m:t>K</m:t>
                </m:r>
              </m:e>
              <m:sub>
                <m:r>
                  <m:rPr>
                    <m:sty m:val="p"/>
                  </m:rPr>
                  <w:rPr>
                    <w:rFonts w:ascii="Cambria Math" w:hAnsi="Cambria Math"/>
                    <w:lang w:val="uk-UA"/>
                  </w:rPr>
                  <m:t xml:space="preserve">МПРС </m:t>
                </m:r>
              </m:sub>
            </m:sSub>
            <m:r>
              <m:rPr>
                <m:sty m:val="p"/>
              </m:rPr>
              <w:rPr>
                <w:rFonts w:ascii="Cambria Math" w:hAnsi="Cambria Math"/>
                <w:lang w:val="uk-UA"/>
              </w:rPr>
              <m:t xml:space="preserve">       </m:t>
            </m:r>
            <m:d>
              <m:dPr>
                <m:ctrlPr>
                  <w:rPr>
                    <w:rFonts w:ascii="Cambria Math" w:hAnsi="Cambria Math"/>
                    <w:lang w:val="uk-UA"/>
                  </w:rPr>
                </m:ctrlPr>
              </m:dPr>
              <m:e>
                <m:r>
                  <m:rPr>
                    <m:sty m:val="p"/>
                  </m:rPr>
                  <w:rPr>
                    <w:rFonts w:ascii="Cambria Math" w:hAnsi="Cambria Math"/>
                    <w:lang w:val="uk-UA"/>
                  </w:rPr>
                  <m:t>19</m:t>
                </m:r>
              </m:e>
            </m:d>
            <m:r>
              <m:rPr>
                <m:sty m:val="p"/>
              </m:rPr>
              <w:rPr>
                <w:rFonts w:ascii="Cambria Math" w:hAnsi="Cambria Math"/>
                <w:lang w:val="uk-UA"/>
              </w:rPr>
              <m:t>,</m:t>
            </m:r>
            <m:ctrlPr>
              <w:rPr>
                <w:rFonts w:ascii="Cambria Math" w:eastAsia="Cambria Math" w:hAnsi="Cambria Math"/>
                <w:iCs/>
                <w:lang w:val="uk-UA"/>
              </w:rPr>
            </m:ctrlPr>
          </m:e>
          <m:e>
            <m:r>
              <m:rPr>
                <m:sty m:val="p"/>
              </m:rPr>
              <w:rPr>
                <w:rFonts w:ascii="Cambria Math" w:hAnsi="Cambria Math"/>
                <w:lang w:val="uk-UA"/>
              </w:rPr>
              <m:t xml:space="preserve">  </m:t>
            </m:r>
            <m:ctrlPr>
              <w:rPr>
                <w:rFonts w:ascii="Cambria Math" w:eastAsia="Cambria Math" w:hAnsi="Cambria Math"/>
                <w:iCs/>
                <w:lang w:val="uk-UA"/>
              </w:rPr>
            </m:ctrlPr>
          </m:e>
          <m:e/>
        </m:eqArr>
      </m:oMath>
      <w:r w:rsidR="008356F9" w:rsidRPr="009D5108">
        <w:rPr>
          <w:rFonts w:ascii="Times New Roman" w:hAnsi="Times New Roman"/>
          <w:iCs/>
          <w:sz w:val="28"/>
          <w:szCs w:val="28"/>
          <w:lang w:val="uk-UA"/>
        </w:rPr>
        <w:t xml:space="preserve"> </w:t>
      </w:r>
    </w:p>
    <w:p w14:paraId="5945053C" w14:textId="2E98726A" w:rsidR="0045069F" w:rsidRPr="009D5108" w:rsidRDefault="008356F9"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iCs/>
          <w:sz w:val="28"/>
          <w:szCs w:val="28"/>
          <w:lang w:val="uk-UA"/>
        </w:rPr>
        <w:t xml:space="preserve">де </w:t>
      </w:r>
      <w:proofErr w:type="spellStart"/>
      <w:r w:rsidR="00905C93" w:rsidRPr="009D5108">
        <w:rPr>
          <w:rFonts w:ascii="Times New Roman" w:hAnsi="Times New Roman"/>
          <w:sz w:val="28"/>
          <w:szCs w:val="28"/>
          <w:lang w:val="uk-UA"/>
        </w:rPr>
        <w:t>R</w:t>
      </w:r>
      <w:r w:rsidR="00651DA7" w:rsidRPr="009D5108">
        <w:rPr>
          <w:rFonts w:ascii="Times New Roman" w:hAnsi="Times New Roman"/>
          <w:sz w:val="16"/>
          <w:szCs w:val="16"/>
          <w:lang w:val="uk-UA"/>
        </w:rPr>
        <w:t>n</w:t>
      </w:r>
      <w:proofErr w:type="spellEnd"/>
      <w:r w:rsidR="00651DA7" w:rsidRPr="009D5108">
        <w:rPr>
          <w:rFonts w:ascii="Times New Roman" w:hAnsi="Times New Roman"/>
          <w:sz w:val="16"/>
          <w:szCs w:val="16"/>
          <w:lang w:val="uk-UA"/>
        </w:rPr>
        <w:t xml:space="preserve"> </w:t>
      </w:r>
      <w:proofErr w:type="spellStart"/>
      <w:r w:rsidR="008238BF" w:rsidRPr="009D5108">
        <w:rPr>
          <w:rFonts w:ascii="Times New Roman" w:hAnsi="Times New Roman"/>
          <w:sz w:val="16"/>
          <w:szCs w:val="16"/>
          <w:lang w:val="uk-UA"/>
        </w:rPr>
        <w:t>кор</w:t>
      </w:r>
      <w:proofErr w:type="spellEnd"/>
      <w:r w:rsidR="006B1383" w:rsidRPr="009D5108">
        <w:rPr>
          <w:rFonts w:ascii="Times New Roman" w:hAnsi="Times New Roman"/>
          <w:sz w:val="16"/>
          <w:szCs w:val="16"/>
          <w:lang w:val="uk-UA"/>
        </w:rPr>
        <w:t xml:space="preserve"> прямі</w:t>
      </w:r>
      <w:r w:rsidR="00905C93" w:rsidRPr="009D5108">
        <w:rPr>
          <w:rFonts w:ascii="Times New Roman" w:hAnsi="Times New Roman"/>
          <w:sz w:val="16"/>
          <w:szCs w:val="16"/>
          <w:lang w:val="uk-UA"/>
        </w:rPr>
        <w:t xml:space="preserve">. </w:t>
      </w:r>
      <w:r w:rsidR="00905C93" w:rsidRPr="009D5108">
        <w:rPr>
          <w:rFonts w:ascii="Times New Roman" w:hAnsi="Times New Roman"/>
          <w:sz w:val="28"/>
          <w:szCs w:val="28"/>
          <w:lang w:val="uk-UA"/>
        </w:rPr>
        <w:t xml:space="preserve"> –</w:t>
      </w:r>
      <w:r w:rsidR="00D03705" w:rsidRPr="009D5108">
        <w:rPr>
          <w:rFonts w:ascii="Times New Roman" w:hAnsi="Times New Roman"/>
          <w:sz w:val="28"/>
          <w:szCs w:val="28"/>
          <w:lang w:val="uk-UA"/>
        </w:rPr>
        <w:t xml:space="preserve"> </w:t>
      </w:r>
      <w:r w:rsidR="00922863" w:rsidRPr="009D5108">
        <w:rPr>
          <w:rFonts w:ascii="Times New Roman" w:hAnsi="Times New Roman"/>
          <w:sz w:val="28"/>
          <w:szCs w:val="28"/>
          <w:lang w:val="uk-UA"/>
        </w:rPr>
        <w:t xml:space="preserve">операційні </w:t>
      </w:r>
      <w:r w:rsidR="00721332" w:rsidRPr="009D5108">
        <w:rPr>
          <w:rFonts w:ascii="Times New Roman" w:hAnsi="Times New Roman"/>
          <w:sz w:val="28"/>
          <w:szCs w:val="28"/>
          <w:lang w:val="uk-UA"/>
        </w:rPr>
        <w:t xml:space="preserve">та фінансові </w:t>
      </w:r>
      <w:r w:rsidR="00905C93" w:rsidRPr="009D5108">
        <w:rPr>
          <w:rFonts w:ascii="Times New Roman" w:hAnsi="Times New Roman"/>
          <w:sz w:val="28"/>
          <w:szCs w:val="28"/>
          <w:lang w:val="uk-UA"/>
        </w:rPr>
        <w:t>витрати протягом</w:t>
      </w:r>
      <w:r w:rsidR="00B6269B" w:rsidRPr="009D5108">
        <w:rPr>
          <w:rFonts w:ascii="Times New Roman" w:hAnsi="Times New Roman"/>
          <w:sz w:val="28"/>
          <w:szCs w:val="28"/>
          <w:lang w:val="uk-UA"/>
        </w:rPr>
        <w:t xml:space="preserve"> відповідного</w:t>
      </w:r>
      <w:r w:rsidR="00905C93" w:rsidRPr="009D5108">
        <w:rPr>
          <w:rFonts w:ascii="Times New Roman" w:hAnsi="Times New Roman"/>
          <w:sz w:val="28"/>
          <w:szCs w:val="28"/>
          <w:lang w:val="uk-UA"/>
        </w:rPr>
        <w:t xml:space="preserve"> </w:t>
      </w:r>
      <w:r w:rsidR="00B6269B" w:rsidRPr="009D5108">
        <w:rPr>
          <w:rFonts w:ascii="Times New Roman" w:hAnsi="Times New Roman"/>
          <w:sz w:val="28"/>
          <w:szCs w:val="28"/>
          <w:lang w:val="uk-UA"/>
        </w:rPr>
        <w:t>року у прогнозованому періоді</w:t>
      </w:r>
      <w:r w:rsidR="00096ED9" w:rsidRPr="009D5108">
        <w:rPr>
          <w:rFonts w:ascii="Times New Roman" w:hAnsi="Times New Roman"/>
          <w:sz w:val="28"/>
          <w:szCs w:val="28"/>
          <w:lang w:val="uk-UA"/>
        </w:rPr>
        <w:t xml:space="preserve">, </w:t>
      </w:r>
      <w:r w:rsidR="00721332" w:rsidRPr="009D5108">
        <w:rPr>
          <w:rFonts w:ascii="Times New Roman" w:hAnsi="Times New Roman"/>
          <w:sz w:val="28"/>
          <w:szCs w:val="28"/>
          <w:lang w:val="uk-UA"/>
        </w:rPr>
        <w:t>передбачені п</w:t>
      </w:r>
      <w:r w:rsidR="00BA6193" w:rsidRPr="009D5108">
        <w:rPr>
          <w:rFonts w:ascii="Times New Roman" w:hAnsi="Times New Roman"/>
          <w:sz w:val="28"/>
          <w:szCs w:val="28"/>
          <w:lang w:val="uk-UA"/>
        </w:rPr>
        <w:t>унктом</w:t>
      </w:r>
      <w:r w:rsidR="00721332" w:rsidRPr="009D5108">
        <w:rPr>
          <w:rFonts w:ascii="Times New Roman" w:hAnsi="Times New Roman"/>
          <w:sz w:val="28"/>
          <w:szCs w:val="28"/>
          <w:lang w:val="uk-UA"/>
        </w:rPr>
        <w:t xml:space="preserve"> 1 розділу ІІІ Порядку справляння, </w:t>
      </w:r>
      <w:r w:rsidR="00721332" w:rsidRPr="009D5108">
        <w:rPr>
          <w:rFonts w:ascii="Times New Roman" w:hAnsi="Times New Roman"/>
          <w:sz w:val="28"/>
          <w:szCs w:val="28"/>
          <w:lang w:val="uk-UA"/>
        </w:rPr>
        <w:lastRenderedPageBreak/>
        <w:t xml:space="preserve">обліку та використання коштів від портових зборів, </w:t>
      </w:r>
      <w:r w:rsidR="00096ED9" w:rsidRPr="009D5108">
        <w:rPr>
          <w:rFonts w:ascii="Times New Roman" w:hAnsi="Times New Roman"/>
          <w:sz w:val="28"/>
          <w:szCs w:val="28"/>
          <w:lang w:val="uk-UA"/>
        </w:rPr>
        <w:t>тис.</w:t>
      </w:r>
      <w:r w:rsidR="00736EA4" w:rsidRPr="009D5108">
        <w:rPr>
          <w:rFonts w:ascii="Times New Roman" w:hAnsi="Times New Roman"/>
          <w:sz w:val="28"/>
          <w:szCs w:val="28"/>
          <w:lang w:val="uk-UA"/>
        </w:rPr>
        <w:t xml:space="preserve"> </w:t>
      </w:r>
      <w:r w:rsidR="00096ED9" w:rsidRPr="009D5108">
        <w:rPr>
          <w:rFonts w:ascii="Times New Roman" w:hAnsi="Times New Roman"/>
          <w:sz w:val="28"/>
          <w:szCs w:val="28"/>
          <w:lang w:val="uk-UA"/>
        </w:rPr>
        <w:t>грн</w:t>
      </w:r>
      <w:r w:rsidR="00721332" w:rsidRPr="009D5108">
        <w:rPr>
          <w:rFonts w:ascii="Times New Roman" w:hAnsi="Times New Roman"/>
          <w:sz w:val="28"/>
          <w:szCs w:val="28"/>
          <w:lang w:val="uk-UA"/>
        </w:rPr>
        <w:t>. Операційні та фінансові витрати не враховують витрати на капітальні інвестиції</w:t>
      </w:r>
      <w:r w:rsidR="008873D3" w:rsidRPr="009D5108">
        <w:rPr>
          <w:rFonts w:ascii="Times New Roman" w:hAnsi="Times New Roman"/>
          <w:sz w:val="28"/>
          <w:szCs w:val="28"/>
          <w:lang w:val="uk-UA"/>
        </w:rPr>
        <w:t>;</w:t>
      </w:r>
    </w:p>
    <w:p w14:paraId="5945053F" w14:textId="312ADB95" w:rsidR="00905C93" w:rsidRPr="009D5108" w:rsidRDefault="008238BF" w:rsidP="009B488D">
      <w:pPr>
        <w:tabs>
          <w:tab w:val="left" w:pos="4254"/>
        </w:tabs>
        <w:spacing w:line="360" w:lineRule="auto"/>
        <w:ind w:firstLine="567"/>
        <w:jc w:val="both"/>
        <w:rPr>
          <w:b/>
          <w:sz w:val="28"/>
          <w:szCs w:val="28"/>
          <w:u w:val="single"/>
          <w:lang w:val="uk-UA"/>
        </w:rPr>
      </w:pPr>
      <w:proofErr w:type="spellStart"/>
      <w:r w:rsidRPr="009D5108">
        <w:rPr>
          <w:sz w:val="28"/>
          <w:szCs w:val="28"/>
          <w:lang w:val="uk-UA"/>
        </w:rPr>
        <w:t>R</w:t>
      </w:r>
      <w:r w:rsidR="00651DA7" w:rsidRPr="009D5108">
        <w:rPr>
          <w:sz w:val="16"/>
          <w:szCs w:val="16"/>
          <w:lang w:val="uk-UA"/>
        </w:rPr>
        <w:t>n</w:t>
      </w:r>
      <w:proofErr w:type="spellEnd"/>
      <w:r w:rsidRPr="009D5108">
        <w:rPr>
          <w:sz w:val="16"/>
          <w:szCs w:val="16"/>
          <w:lang w:val="uk-UA"/>
        </w:rPr>
        <w:t xml:space="preserve"> </w:t>
      </w:r>
      <w:proofErr w:type="spellStart"/>
      <w:r w:rsidRPr="009D5108">
        <w:rPr>
          <w:sz w:val="16"/>
          <w:szCs w:val="16"/>
          <w:lang w:val="uk-UA"/>
        </w:rPr>
        <w:t>кор</w:t>
      </w:r>
      <w:proofErr w:type="spellEnd"/>
      <w:r w:rsidRPr="009D5108">
        <w:rPr>
          <w:sz w:val="28"/>
          <w:szCs w:val="28"/>
          <w:lang w:val="uk-UA"/>
        </w:rPr>
        <w:t xml:space="preserve"> </w:t>
      </w:r>
      <w:proofErr w:type="spellStart"/>
      <w:r w:rsidR="00905C93" w:rsidRPr="009D5108">
        <w:rPr>
          <w:sz w:val="16"/>
          <w:szCs w:val="16"/>
          <w:lang w:val="uk-UA"/>
        </w:rPr>
        <w:t>амор</w:t>
      </w:r>
      <w:r w:rsidR="008873D3" w:rsidRPr="009D5108">
        <w:rPr>
          <w:sz w:val="16"/>
          <w:szCs w:val="16"/>
          <w:lang w:val="uk-UA"/>
        </w:rPr>
        <w:t>т</w:t>
      </w:r>
      <w:proofErr w:type="spellEnd"/>
      <w:r w:rsidR="00905C93" w:rsidRPr="009D5108">
        <w:rPr>
          <w:sz w:val="16"/>
          <w:szCs w:val="16"/>
          <w:lang w:val="uk-UA"/>
        </w:rPr>
        <w:t xml:space="preserve"> </w:t>
      </w:r>
      <w:r w:rsidR="00905C93" w:rsidRPr="009D5108">
        <w:rPr>
          <w:sz w:val="28"/>
          <w:szCs w:val="28"/>
          <w:lang w:val="uk-UA"/>
        </w:rPr>
        <w:t>– сума амортизаційних відрахувань</w:t>
      </w:r>
      <w:r w:rsidR="00905C93" w:rsidRPr="009D5108">
        <w:rPr>
          <w:sz w:val="16"/>
          <w:szCs w:val="16"/>
          <w:lang w:val="uk-UA"/>
        </w:rPr>
        <w:t xml:space="preserve"> </w:t>
      </w:r>
      <w:r w:rsidR="0092744F" w:rsidRPr="009D5108">
        <w:rPr>
          <w:sz w:val="28"/>
          <w:szCs w:val="28"/>
          <w:lang w:val="uk-UA"/>
        </w:rPr>
        <w:t xml:space="preserve">протягом відповідного року у прогнозованому періоді </w:t>
      </w:r>
      <w:r w:rsidR="00905C93" w:rsidRPr="009D5108">
        <w:rPr>
          <w:sz w:val="28"/>
          <w:szCs w:val="28"/>
          <w:lang w:val="uk-UA"/>
        </w:rPr>
        <w:t>по гідротехнічни</w:t>
      </w:r>
      <w:r w:rsidR="00D03705" w:rsidRPr="009D5108">
        <w:rPr>
          <w:sz w:val="28"/>
          <w:szCs w:val="28"/>
          <w:lang w:val="uk-UA"/>
        </w:rPr>
        <w:t>х</w:t>
      </w:r>
      <w:r w:rsidR="00905C93" w:rsidRPr="009D5108">
        <w:rPr>
          <w:sz w:val="28"/>
          <w:szCs w:val="28"/>
          <w:lang w:val="uk-UA"/>
        </w:rPr>
        <w:t xml:space="preserve"> споруда</w:t>
      </w:r>
      <w:r w:rsidR="00D03705" w:rsidRPr="009D5108">
        <w:rPr>
          <w:sz w:val="28"/>
          <w:szCs w:val="28"/>
          <w:lang w:val="uk-UA"/>
        </w:rPr>
        <w:t xml:space="preserve">х, </w:t>
      </w:r>
      <w:r w:rsidR="008873D3" w:rsidRPr="009D5108">
        <w:rPr>
          <w:sz w:val="28"/>
          <w:szCs w:val="28"/>
          <w:lang w:val="uk-UA"/>
        </w:rPr>
        <w:t xml:space="preserve">які </w:t>
      </w:r>
      <w:r w:rsidR="00D03705" w:rsidRPr="009D5108">
        <w:rPr>
          <w:sz w:val="28"/>
          <w:szCs w:val="28"/>
          <w:lang w:val="uk-UA"/>
        </w:rPr>
        <w:t>розташован</w:t>
      </w:r>
      <w:r w:rsidR="008873D3" w:rsidRPr="009D5108">
        <w:rPr>
          <w:sz w:val="28"/>
          <w:szCs w:val="28"/>
          <w:lang w:val="uk-UA"/>
        </w:rPr>
        <w:t>і</w:t>
      </w:r>
      <w:r w:rsidR="00905C93" w:rsidRPr="009D5108">
        <w:rPr>
          <w:sz w:val="28"/>
          <w:szCs w:val="28"/>
          <w:lang w:val="uk-UA"/>
        </w:rPr>
        <w:t xml:space="preserve"> у межах акваторії морського порту та обліковуються на балансі як окремі об’єкти обліку, окрім причалів; сума амортизації суден, які </w:t>
      </w:r>
      <w:r w:rsidR="00786EF3" w:rsidRPr="009D5108">
        <w:rPr>
          <w:sz w:val="28"/>
          <w:szCs w:val="28"/>
          <w:lang w:val="uk-UA"/>
        </w:rPr>
        <w:t>використовуються для експлуатаційного днопоглиблення, пов</w:t>
      </w:r>
      <w:r w:rsidR="008356F9" w:rsidRPr="009D5108">
        <w:rPr>
          <w:sz w:val="28"/>
          <w:szCs w:val="28"/>
          <w:lang w:val="uk-UA"/>
        </w:rPr>
        <w:t>’</w:t>
      </w:r>
      <w:r w:rsidR="00786EF3" w:rsidRPr="009D5108">
        <w:rPr>
          <w:sz w:val="28"/>
          <w:szCs w:val="28"/>
          <w:lang w:val="uk-UA"/>
        </w:rPr>
        <w:t xml:space="preserve">язаного з підтриманням глибин та/або досягненням </w:t>
      </w:r>
      <w:r w:rsidR="00786EF3" w:rsidRPr="009D5108">
        <w:rPr>
          <w:sz w:val="28"/>
          <w:szCs w:val="28"/>
          <w:lang w:val="uk-UA" w:eastAsia="uk-UA"/>
        </w:rPr>
        <w:t xml:space="preserve">габаритів, встановлених паспортами гідротехнічних споруд </w:t>
      </w:r>
      <w:r w:rsidR="00786EF3" w:rsidRPr="009D5108">
        <w:rPr>
          <w:sz w:val="28"/>
          <w:szCs w:val="28"/>
          <w:lang w:val="uk-UA"/>
        </w:rPr>
        <w:t xml:space="preserve">акваторії морського порту (із урахуванням якірних місць стоянки суден, операційної акваторії причалу (причалів), внутрішніх підхідних каналів морського порту), а також очищення поверхні та </w:t>
      </w:r>
      <w:proofErr w:type="spellStart"/>
      <w:r w:rsidR="00786EF3" w:rsidRPr="009D5108">
        <w:rPr>
          <w:sz w:val="28"/>
          <w:szCs w:val="28"/>
          <w:lang w:val="uk-UA"/>
        </w:rPr>
        <w:t>дна</w:t>
      </w:r>
      <w:proofErr w:type="spellEnd"/>
      <w:r w:rsidR="00786EF3" w:rsidRPr="009D5108">
        <w:rPr>
          <w:sz w:val="28"/>
          <w:szCs w:val="28"/>
          <w:lang w:val="uk-UA"/>
        </w:rPr>
        <w:t xml:space="preserve"> акваторії, здійсненням промірних, водолазних, суднопідйомних робіт у межах відповідної акваторії морського порту, локалізації та ліквідації розливів забруднюючих речовин в акваторії морського порту та їх наслідків, а також для виконання функцій забезпечення здійснення діяльності таких суден та плавзасобів; </w:t>
      </w:r>
      <w:r w:rsidR="00905C93" w:rsidRPr="009D5108">
        <w:rPr>
          <w:sz w:val="28"/>
          <w:szCs w:val="28"/>
          <w:lang w:val="uk-UA"/>
        </w:rPr>
        <w:t>сума амортизаційних відрахувань по інших об’єктах основних засобів та інших необоротних матеріальних активів, які використовуються для вищеозначених цілей; забезпечує формування джерела покриття витрат на відновлення, у тому числі на заходи із відновлення існуючих об’єктів у випадку потреби витрат, що виникають внаслідок непередбачуваних подій (стихійного лиха, аварі</w:t>
      </w:r>
      <w:r w:rsidR="00F731A4" w:rsidRPr="009D5108">
        <w:rPr>
          <w:sz w:val="28"/>
          <w:szCs w:val="28"/>
          <w:lang w:val="uk-UA"/>
        </w:rPr>
        <w:t>ї</w:t>
      </w:r>
      <w:r w:rsidR="00905C93" w:rsidRPr="009D5108">
        <w:rPr>
          <w:sz w:val="28"/>
          <w:szCs w:val="28"/>
          <w:lang w:val="uk-UA"/>
        </w:rPr>
        <w:t xml:space="preserve"> тощо)</w:t>
      </w:r>
      <w:r w:rsidR="00096ED9" w:rsidRPr="009D5108">
        <w:rPr>
          <w:sz w:val="28"/>
          <w:szCs w:val="28"/>
          <w:lang w:val="uk-UA"/>
        </w:rPr>
        <w:t>, тис.</w:t>
      </w:r>
      <w:r w:rsidR="00983398" w:rsidRPr="009D5108">
        <w:rPr>
          <w:sz w:val="28"/>
          <w:szCs w:val="28"/>
          <w:lang w:val="uk-UA"/>
        </w:rPr>
        <w:t xml:space="preserve"> </w:t>
      </w:r>
      <w:r w:rsidR="00096ED9" w:rsidRPr="009D5108">
        <w:rPr>
          <w:sz w:val="28"/>
          <w:szCs w:val="28"/>
          <w:lang w:val="uk-UA"/>
        </w:rPr>
        <w:t>грн</w:t>
      </w:r>
      <w:r w:rsidR="00905C93" w:rsidRPr="009D5108">
        <w:rPr>
          <w:sz w:val="28"/>
          <w:szCs w:val="28"/>
          <w:lang w:val="uk-UA"/>
        </w:rPr>
        <w:t>;</w:t>
      </w:r>
    </w:p>
    <w:p w14:paraId="59450545" w14:textId="615852B7" w:rsidR="00905C93" w:rsidRPr="009D5108" w:rsidRDefault="008238BF" w:rsidP="009B488D">
      <w:pPr>
        <w:pStyle w:val="21"/>
        <w:tabs>
          <w:tab w:val="left" w:pos="4254"/>
        </w:tabs>
        <w:spacing w:after="0" w:line="360" w:lineRule="auto"/>
        <w:ind w:left="0" w:firstLine="567"/>
        <w:jc w:val="both"/>
        <w:rPr>
          <w:rFonts w:ascii="Times New Roman" w:hAnsi="Times New Roman"/>
          <w:sz w:val="28"/>
          <w:szCs w:val="28"/>
          <w:lang w:val="uk-UA"/>
        </w:rPr>
      </w:pPr>
      <w:proofErr w:type="spellStart"/>
      <w:r w:rsidRPr="009D5108">
        <w:rPr>
          <w:rFonts w:ascii="Times New Roman" w:hAnsi="Times New Roman"/>
          <w:sz w:val="28"/>
          <w:szCs w:val="28"/>
          <w:lang w:val="uk-UA"/>
        </w:rPr>
        <w:t>R</w:t>
      </w:r>
      <w:r w:rsidR="00651DA7" w:rsidRPr="009D5108">
        <w:rPr>
          <w:rFonts w:ascii="Times New Roman" w:hAnsi="Times New Roman"/>
          <w:sz w:val="28"/>
          <w:szCs w:val="28"/>
          <w:vertAlign w:val="subscript"/>
          <w:lang w:val="uk-UA"/>
        </w:rPr>
        <w:t>n</w:t>
      </w:r>
      <w:proofErr w:type="spellEnd"/>
      <w:r w:rsidRPr="009D5108">
        <w:rPr>
          <w:rFonts w:ascii="Times New Roman" w:hAnsi="Times New Roman"/>
          <w:sz w:val="28"/>
          <w:szCs w:val="28"/>
          <w:vertAlign w:val="subscript"/>
          <w:lang w:val="uk-UA"/>
        </w:rPr>
        <w:t xml:space="preserve"> </w:t>
      </w:r>
      <w:proofErr w:type="spellStart"/>
      <w:r w:rsidRPr="009D5108">
        <w:rPr>
          <w:rFonts w:ascii="Times New Roman" w:hAnsi="Times New Roman"/>
          <w:sz w:val="28"/>
          <w:szCs w:val="28"/>
          <w:vertAlign w:val="subscript"/>
          <w:lang w:val="uk-UA"/>
        </w:rPr>
        <w:t>кор</w:t>
      </w:r>
      <w:proofErr w:type="spellEnd"/>
      <w:r w:rsidRPr="009D5108">
        <w:rPr>
          <w:rFonts w:ascii="Times New Roman" w:hAnsi="Times New Roman"/>
          <w:sz w:val="28"/>
          <w:szCs w:val="28"/>
          <w:vertAlign w:val="subscript"/>
          <w:lang w:val="uk-UA"/>
        </w:rPr>
        <w:t xml:space="preserve"> </w:t>
      </w:r>
      <w:r w:rsidR="00905C93" w:rsidRPr="009D5108">
        <w:rPr>
          <w:rFonts w:ascii="Times New Roman" w:hAnsi="Times New Roman"/>
          <w:sz w:val="28"/>
          <w:szCs w:val="28"/>
          <w:vertAlign w:val="subscript"/>
          <w:lang w:val="uk-UA"/>
        </w:rPr>
        <w:t xml:space="preserve"> непрямі</w:t>
      </w:r>
      <w:r w:rsidR="00905C93" w:rsidRPr="009D5108">
        <w:rPr>
          <w:rFonts w:ascii="Times New Roman" w:hAnsi="Times New Roman"/>
          <w:sz w:val="16"/>
          <w:szCs w:val="16"/>
          <w:lang w:val="uk-UA"/>
        </w:rPr>
        <w:t xml:space="preserve">  </w:t>
      </w:r>
      <w:r w:rsidR="00905C93" w:rsidRPr="009D5108">
        <w:rPr>
          <w:rFonts w:ascii="Times New Roman" w:hAnsi="Times New Roman"/>
          <w:sz w:val="28"/>
          <w:szCs w:val="28"/>
          <w:lang w:val="uk-UA"/>
        </w:rPr>
        <w:t xml:space="preserve">– частка коштів корабельного збору, яка </w:t>
      </w:r>
      <w:r w:rsidR="0092744F" w:rsidRPr="009D5108">
        <w:rPr>
          <w:rFonts w:ascii="Times New Roman" w:hAnsi="Times New Roman"/>
          <w:sz w:val="28"/>
          <w:szCs w:val="28"/>
          <w:lang w:val="uk-UA"/>
        </w:rPr>
        <w:t>протягом відповідного року у прогнозованому періоді</w:t>
      </w:r>
      <w:r w:rsidR="0092744F" w:rsidRPr="009D5108">
        <w:rPr>
          <w:rFonts w:ascii="Times New Roman" w:hAnsi="Times New Roman"/>
          <w:b/>
          <w:sz w:val="28"/>
          <w:szCs w:val="28"/>
          <w:lang w:val="uk-UA"/>
        </w:rPr>
        <w:t xml:space="preserve"> </w:t>
      </w:r>
      <w:r w:rsidR="00905C93" w:rsidRPr="009D5108">
        <w:rPr>
          <w:rFonts w:ascii="Times New Roman" w:hAnsi="Times New Roman"/>
          <w:sz w:val="28"/>
          <w:szCs w:val="28"/>
          <w:lang w:val="uk-UA"/>
        </w:rPr>
        <w:t>використовується на покриття витрат непрямого характеру у кожному році. Розраховується за формулою (</w:t>
      </w:r>
      <w:r w:rsidR="00291925" w:rsidRPr="009D5108">
        <w:rPr>
          <w:rFonts w:ascii="Times New Roman" w:hAnsi="Times New Roman"/>
          <w:sz w:val="28"/>
          <w:szCs w:val="28"/>
          <w:lang w:val="uk-UA"/>
        </w:rPr>
        <w:t>18</w:t>
      </w:r>
      <w:r w:rsidR="00905C93" w:rsidRPr="009D5108">
        <w:rPr>
          <w:rFonts w:ascii="Times New Roman" w:hAnsi="Times New Roman"/>
          <w:sz w:val="28"/>
          <w:szCs w:val="28"/>
          <w:lang w:val="uk-UA"/>
        </w:rPr>
        <w:t>)</w:t>
      </w:r>
      <w:r w:rsidR="00096ED9" w:rsidRPr="009D5108">
        <w:rPr>
          <w:rFonts w:ascii="Times New Roman" w:hAnsi="Times New Roman"/>
          <w:sz w:val="28"/>
          <w:szCs w:val="28"/>
          <w:lang w:val="uk-UA"/>
        </w:rPr>
        <w:t>, тис.</w:t>
      </w:r>
      <w:r w:rsidR="00983398" w:rsidRPr="009D5108">
        <w:rPr>
          <w:rFonts w:ascii="Times New Roman" w:hAnsi="Times New Roman"/>
          <w:sz w:val="28"/>
          <w:szCs w:val="28"/>
          <w:lang w:val="uk-UA"/>
        </w:rPr>
        <w:t xml:space="preserve"> </w:t>
      </w:r>
      <w:r w:rsidR="00096ED9" w:rsidRPr="009D5108">
        <w:rPr>
          <w:rFonts w:ascii="Times New Roman" w:hAnsi="Times New Roman"/>
          <w:sz w:val="28"/>
          <w:szCs w:val="28"/>
          <w:lang w:val="uk-UA"/>
        </w:rPr>
        <w:t>грн</w:t>
      </w:r>
      <w:r w:rsidR="00905C93" w:rsidRPr="009D5108">
        <w:rPr>
          <w:rFonts w:ascii="Times New Roman" w:hAnsi="Times New Roman"/>
          <w:sz w:val="28"/>
          <w:szCs w:val="28"/>
          <w:lang w:val="uk-UA"/>
        </w:rPr>
        <w:t>;</w:t>
      </w:r>
    </w:p>
    <w:p w14:paraId="59450546" w14:textId="5B2E8C9B" w:rsidR="004544FE" w:rsidRPr="009D5108" w:rsidRDefault="00202ACD"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К</w:t>
      </w:r>
      <w:r w:rsidRPr="009D5108">
        <w:rPr>
          <w:rFonts w:ascii="Times New Roman" w:hAnsi="Times New Roman"/>
          <w:vertAlign w:val="subscript"/>
          <w:lang w:val="uk-UA"/>
        </w:rPr>
        <w:t>МПРС</w:t>
      </w:r>
      <w:r w:rsidRPr="009D5108">
        <w:rPr>
          <w:rFonts w:ascii="Times New Roman" w:hAnsi="Times New Roman"/>
          <w:sz w:val="16"/>
          <w:szCs w:val="16"/>
          <w:lang w:val="uk-UA"/>
        </w:rPr>
        <w:t xml:space="preserve"> </w:t>
      </w:r>
      <w:r w:rsidRPr="009D5108">
        <w:rPr>
          <w:rFonts w:ascii="Times New Roman" w:hAnsi="Times New Roman"/>
          <w:sz w:val="28"/>
          <w:szCs w:val="28"/>
          <w:lang w:val="uk-UA"/>
        </w:rPr>
        <w:t xml:space="preserve">– коефіцієнт, що відображає частку коштів </w:t>
      </w:r>
      <w:r w:rsidR="00A065A7" w:rsidRPr="009D5108">
        <w:rPr>
          <w:rFonts w:ascii="Times New Roman" w:hAnsi="Times New Roman"/>
          <w:sz w:val="28"/>
          <w:szCs w:val="28"/>
          <w:lang w:val="uk-UA"/>
        </w:rPr>
        <w:t xml:space="preserve">від </w:t>
      </w:r>
      <w:r w:rsidRPr="009D5108">
        <w:rPr>
          <w:rFonts w:ascii="Times New Roman" w:hAnsi="Times New Roman"/>
          <w:sz w:val="28"/>
          <w:szCs w:val="28"/>
          <w:lang w:val="uk-UA"/>
        </w:rPr>
        <w:t>корабельного збору</w:t>
      </w:r>
      <w:r w:rsidR="002239E5" w:rsidRPr="009D5108">
        <w:rPr>
          <w:rFonts w:ascii="Times New Roman" w:hAnsi="Times New Roman"/>
          <w:sz w:val="28"/>
          <w:szCs w:val="28"/>
          <w:lang w:val="uk-UA"/>
        </w:rPr>
        <w:t xml:space="preserve"> для </w:t>
      </w:r>
      <w:r w:rsidR="004544FE" w:rsidRPr="009D5108">
        <w:rPr>
          <w:rFonts w:ascii="Times New Roman" w:hAnsi="Times New Roman"/>
          <w:sz w:val="28"/>
          <w:szCs w:val="28"/>
          <w:lang w:val="uk-UA"/>
        </w:rPr>
        <w:t xml:space="preserve">фінансування заходів здійснення функціонування та розвитку національної </w:t>
      </w:r>
      <w:r w:rsidR="00D638DA" w:rsidRPr="009D5108">
        <w:rPr>
          <w:rFonts w:ascii="Times New Roman" w:hAnsi="Times New Roman"/>
          <w:sz w:val="28"/>
          <w:szCs w:val="28"/>
          <w:lang w:val="uk-UA"/>
        </w:rPr>
        <w:t>системи</w:t>
      </w:r>
      <w:r w:rsidR="004544FE" w:rsidRPr="009D5108">
        <w:rPr>
          <w:rFonts w:ascii="Times New Roman" w:hAnsi="Times New Roman"/>
          <w:sz w:val="28"/>
          <w:szCs w:val="28"/>
          <w:lang w:val="uk-UA"/>
        </w:rPr>
        <w:t xml:space="preserve"> пошуку та рятування в морському пошуково-рятувальному районі України відповідно</w:t>
      </w:r>
      <w:r w:rsidR="00523A43" w:rsidRPr="009D5108">
        <w:rPr>
          <w:rFonts w:ascii="Times New Roman" w:hAnsi="Times New Roman"/>
          <w:sz w:val="28"/>
          <w:szCs w:val="28"/>
          <w:lang w:val="uk-UA"/>
        </w:rPr>
        <w:t xml:space="preserve"> до</w:t>
      </w:r>
      <w:r w:rsidR="004544FE" w:rsidRPr="009D5108">
        <w:rPr>
          <w:rFonts w:ascii="Times New Roman" w:hAnsi="Times New Roman"/>
          <w:sz w:val="28"/>
          <w:szCs w:val="28"/>
          <w:lang w:val="uk-UA"/>
        </w:rPr>
        <w:t xml:space="preserve"> </w:t>
      </w:r>
      <w:r w:rsidR="00523A43" w:rsidRPr="009D5108">
        <w:rPr>
          <w:rFonts w:ascii="Times New Roman" w:hAnsi="Times New Roman"/>
          <w:sz w:val="28"/>
          <w:szCs w:val="28"/>
          <w:lang w:val="uk-UA"/>
        </w:rPr>
        <w:t>законодавства</w:t>
      </w:r>
      <w:r w:rsidR="004544FE" w:rsidRPr="009D5108">
        <w:rPr>
          <w:rFonts w:ascii="Times New Roman" w:hAnsi="Times New Roman"/>
          <w:sz w:val="28"/>
          <w:szCs w:val="28"/>
          <w:lang w:val="uk-UA"/>
        </w:rPr>
        <w:t>.</w:t>
      </w:r>
      <w:r w:rsidR="00523A43" w:rsidRPr="009D5108">
        <w:rPr>
          <w:rFonts w:ascii="Times New Roman" w:hAnsi="Times New Roman"/>
          <w:sz w:val="28"/>
          <w:szCs w:val="28"/>
          <w:lang w:val="uk-UA"/>
        </w:rPr>
        <w:t xml:space="preserve"> При розрахунку витрат </w:t>
      </w:r>
      <w:r w:rsidR="00876CE1" w:rsidRPr="009D5108">
        <w:rPr>
          <w:rFonts w:ascii="Times New Roman" w:hAnsi="Times New Roman"/>
          <w:sz w:val="28"/>
          <w:szCs w:val="28"/>
          <w:lang w:val="uk-UA"/>
        </w:rPr>
        <w:t xml:space="preserve">для визначення </w:t>
      </w:r>
      <w:r w:rsidR="00523A43" w:rsidRPr="009D5108">
        <w:rPr>
          <w:rFonts w:ascii="Times New Roman" w:hAnsi="Times New Roman"/>
          <w:sz w:val="28"/>
          <w:szCs w:val="28"/>
          <w:lang w:val="uk-UA"/>
        </w:rPr>
        <w:t xml:space="preserve">ставки корабельного </w:t>
      </w:r>
      <w:r w:rsidR="00B13C2F" w:rsidRPr="009D5108">
        <w:rPr>
          <w:rFonts w:ascii="Times New Roman" w:hAnsi="Times New Roman"/>
          <w:sz w:val="28"/>
          <w:szCs w:val="28"/>
          <w:lang w:val="uk-UA"/>
        </w:rPr>
        <w:t xml:space="preserve">збору </w:t>
      </w:r>
      <w:r w:rsidR="00523A43" w:rsidRPr="009D5108">
        <w:rPr>
          <w:rFonts w:ascii="Times New Roman" w:hAnsi="Times New Roman"/>
          <w:sz w:val="28"/>
          <w:szCs w:val="28"/>
          <w:lang w:val="uk-UA"/>
        </w:rPr>
        <w:t xml:space="preserve">для операційної акваторії причалу (причалів), </w:t>
      </w:r>
      <w:r w:rsidR="00523A43" w:rsidRPr="009D5108">
        <w:rPr>
          <w:rFonts w:ascii="Times New Roman" w:hAnsi="Times New Roman"/>
          <w:sz w:val="28"/>
          <w:szCs w:val="28"/>
          <w:lang w:val="uk-UA"/>
        </w:rPr>
        <w:lastRenderedPageBreak/>
        <w:t>збудованої до набрання чинності Закону України «Про морські порти</w:t>
      </w:r>
      <w:r w:rsidR="00983398" w:rsidRPr="009D5108">
        <w:rPr>
          <w:rFonts w:ascii="Times New Roman" w:hAnsi="Times New Roman"/>
          <w:sz w:val="28"/>
          <w:szCs w:val="28"/>
          <w:lang w:val="uk-UA"/>
        </w:rPr>
        <w:t xml:space="preserve"> України</w:t>
      </w:r>
      <w:r w:rsidR="00523A43" w:rsidRPr="009D5108">
        <w:rPr>
          <w:rFonts w:ascii="Times New Roman" w:hAnsi="Times New Roman"/>
          <w:sz w:val="28"/>
          <w:szCs w:val="28"/>
          <w:lang w:val="uk-UA"/>
        </w:rPr>
        <w:t>», яка перебуває у недержавній формі власності</w:t>
      </w:r>
      <w:r w:rsidR="008873D3" w:rsidRPr="009D5108">
        <w:rPr>
          <w:rFonts w:ascii="Times New Roman" w:hAnsi="Times New Roman"/>
          <w:sz w:val="28"/>
          <w:szCs w:val="28"/>
          <w:lang w:val="uk-UA"/>
        </w:rPr>
        <w:t>,</w:t>
      </w:r>
      <w:r w:rsidR="00523A43" w:rsidRPr="009D5108">
        <w:rPr>
          <w:rFonts w:ascii="Times New Roman" w:hAnsi="Times New Roman"/>
          <w:sz w:val="28"/>
          <w:szCs w:val="28"/>
          <w:lang w:val="uk-UA"/>
        </w:rPr>
        <w:t xml:space="preserve"> К</w:t>
      </w:r>
      <w:r w:rsidR="00523A43" w:rsidRPr="009D5108">
        <w:rPr>
          <w:rFonts w:ascii="Times New Roman" w:hAnsi="Times New Roman"/>
          <w:vertAlign w:val="subscript"/>
          <w:lang w:val="uk-UA"/>
        </w:rPr>
        <w:t>МПРС</w:t>
      </w:r>
      <w:r w:rsidR="00523A43" w:rsidRPr="009D5108">
        <w:rPr>
          <w:rFonts w:ascii="Times New Roman" w:hAnsi="Times New Roman"/>
          <w:lang w:val="uk-UA"/>
        </w:rPr>
        <w:t xml:space="preserve"> </w:t>
      </w:r>
      <w:r w:rsidR="00523A43" w:rsidRPr="009D5108">
        <w:rPr>
          <w:rFonts w:ascii="Times New Roman" w:hAnsi="Times New Roman"/>
          <w:sz w:val="28"/>
          <w:szCs w:val="28"/>
          <w:lang w:val="uk-UA"/>
        </w:rPr>
        <w:t>не застосовується.</w:t>
      </w:r>
    </w:p>
    <w:p w14:paraId="59450547" w14:textId="77777777" w:rsidR="00945609" w:rsidRPr="009D5108" w:rsidRDefault="00945609" w:rsidP="009B488D">
      <w:pPr>
        <w:pStyle w:val="21"/>
        <w:tabs>
          <w:tab w:val="left" w:pos="4254"/>
        </w:tabs>
        <w:spacing w:after="0" w:line="360" w:lineRule="auto"/>
        <w:ind w:left="0" w:firstLine="567"/>
        <w:jc w:val="both"/>
        <w:rPr>
          <w:rFonts w:ascii="Times New Roman" w:hAnsi="Times New Roman"/>
          <w:sz w:val="28"/>
          <w:szCs w:val="28"/>
          <w:lang w:val="uk-UA"/>
        </w:rPr>
      </w:pPr>
    </w:p>
    <w:p w14:paraId="59450548" w14:textId="5E0DA423" w:rsidR="00905C93" w:rsidRPr="009D5108" w:rsidRDefault="00B076E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2</w:t>
      </w:r>
      <w:r w:rsidR="00905C93" w:rsidRPr="009D5108">
        <w:rPr>
          <w:rFonts w:ascii="Times New Roman" w:hAnsi="Times New Roman"/>
          <w:sz w:val="28"/>
          <w:szCs w:val="28"/>
          <w:lang w:val="uk-UA"/>
        </w:rPr>
        <w:t>.</w:t>
      </w:r>
      <w:r w:rsidR="008356F9" w:rsidRPr="009D5108">
        <w:rPr>
          <w:rFonts w:ascii="Times New Roman" w:hAnsi="Times New Roman"/>
          <w:sz w:val="28"/>
          <w:szCs w:val="28"/>
          <w:lang w:val="uk-UA"/>
        </w:rPr>
        <w:t> </w:t>
      </w:r>
      <w:r w:rsidR="00291925" w:rsidRPr="009D5108">
        <w:rPr>
          <w:rFonts w:ascii="Times New Roman" w:hAnsi="Times New Roman"/>
          <w:sz w:val="28"/>
          <w:szCs w:val="28"/>
          <w:lang w:val="uk-UA"/>
        </w:rPr>
        <w:t xml:space="preserve">Операційні </w:t>
      </w:r>
      <w:r w:rsidR="00721332" w:rsidRPr="009D5108">
        <w:rPr>
          <w:rFonts w:ascii="Times New Roman" w:hAnsi="Times New Roman"/>
          <w:sz w:val="28"/>
          <w:szCs w:val="28"/>
          <w:lang w:val="uk-UA"/>
        </w:rPr>
        <w:t xml:space="preserve">та фінансові </w:t>
      </w:r>
      <w:r w:rsidR="00291925" w:rsidRPr="009D5108">
        <w:rPr>
          <w:rFonts w:ascii="Times New Roman" w:hAnsi="Times New Roman"/>
          <w:sz w:val="28"/>
          <w:szCs w:val="28"/>
          <w:lang w:val="uk-UA"/>
        </w:rPr>
        <w:t>в</w:t>
      </w:r>
      <w:r w:rsidR="00905C93" w:rsidRPr="009D5108">
        <w:rPr>
          <w:rFonts w:ascii="Times New Roman" w:hAnsi="Times New Roman"/>
          <w:sz w:val="28"/>
          <w:szCs w:val="28"/>
          <w:lang w:val="uk-UA"/>
        </w:rPr>
        <w:t>итрат</w:t>
      </w:r>
      <w:r w:rsidR="001645FC" w:rsidRPr="009D5108">
        <w:rPr>
          <w:rFonts w:ascii="Times New Roman" w:hAnsi="Times New Roman"/>
          <w:sz w:val="28"/>
          <w:szCs w:val="28"/>
          <w:lang w:val="uk-UA"/>
        </w:rPr>
        <w:t>и</w:t>
      </w:r>
      <w:r w:rsidR="00905C93" w:rsidRPr="009D5108">
        <w:rPr>
          <w:rFonts w:ascii="Times New Roman" w:hAnsi="Times New Roman"/>
          <w:sz w:val="28"/>
          <w:szCs w:val="28"/>
          <w:lang w:val="uk-UA"/>
        </w:rPr>
        <w:t xml:space="preserve"> </w:t>
      </w:r>
      <w:r w:rsidR="000D61F6" w:rsidRPr="009D5108">
        <w:rPr>
          <w:rFonts w:ascii="Times New Roman" w:hAnsi="Times New Roman"/>
          <w:sz w:val="28"/>
          <w:szCs w:val="28"/>
          <w:lang w:val="uk-UA"/>
        </w:rPr>
        <w:t xml:space="preserve">для визначення </w:t>
      </w:r>
      <w:r w:rsidR="00721332" w:rsidRPr="009D5108">
        <w:rPr>
          <w:rFonts w:ascii="Times New Roman" w:hAnsi="Times New Roman"/>
          <w:sz w:val="28"/>
          <w:szCs w:val="28"/>
          <w:lang w:val="uk-UA"/>
        </w:rPr>
        <w:t xml:space="preserve">розміру </w:t>
      </w:r>
      <w:r w:rsidR="00905C93" w:rsidRPr="009D5108">
        <w:rPr>
          <w:rFonts w:ascii="Times New Roman" w:hAnsi="Times New Roman"/>
          <w:sz w:val="28"/>
          <w:szCs w:val="28"/>
          <w:lang w:val="uk-UA"/>
        </w:rPr>
        <w:t>ставк</w:t>
      </w:r>
      <w:r w:rsidRPr="009D5108">
        <w:rPr>
          <w:rFonts w:ascii="Times New Roman" w:hAnsi="Times New Roman"/>
          <w:sz w:val="28"/>
          <w:szCs w:val="28"/>
          <w:lang w:val="uk-UA"/>
        </w:rPr>
        <w:t>и</w:t>
      </w:r>
      <w:r w:rsidR="00905C93" w:rsidRPr="009D5108">
        <w:rPr>
          <w:rFonts w:ascii="Times New Roman" w:hAnsi="Times New Roman"/>
          <w:sz w:val="28"/>
          <w:szCs w:val="28"/>
          <w:lang w:val="uk-UA"/>
        </w:rPr>
        <w:t xml:space="preserve"> канального збору для судноплавних каналів: БДЛК, ХМК, ГСХ, КЄК</w:t>
      </w:r>
      <w:r w:rsidR="00157275" w:rsidRPr="009D5108">
        <w:rPr>
          <w:rFonts w:ascii="Times New Roman" w:hAnsi="Times New Roman"/>
          <w:sz w:val="28"/>
          <w:szCs w:val="28"/>
          <w:lang w:val="uk-UA"/>
        </w:rPr>
        <w:t xml:space="preserve"> у прогнозованому періоді (</w:t>
      </w:r>
      <w:proofErr w:type="spellStart"/>
      <w:r w:rsidR="00157275" w:rsidRPr="009D5108">
        <w:rPr>
          <w:rFonts w:ascii="Times New Roman" w:hAnsi="Times New Roman"/>
          <w:sz w:val="28"/>
          <w:szCs w:val="28"/>
          <w:lang w:val="uk-UA"/>
        </w:rPr>
        <w:t>R</w:t>
      </w:r>
      <w:r w:rsidR="00157275" w:rsidRPr="009D5108">
        <w:rPr>
          <w:rFonts w:ascii="Times New Roman" w:hAnsi="Times New Roman"/>
          <w:sz w:val="20"/>
          <w:szCs w:val="20"/>
          <w:lang w:val="uk-UA"/>
        </w:rPr>
        <w:t>n</w:t>
      </w:r>
      <w:proofErr w:type="spellEnd"/>
      <w:r w:rsidR="00157275" w:rsidRPr="009D5108">
        <w:rPr>
          <w:rFonts w:ascii="Times New Roman" w:hAnsi="Times New Roman"/>
          <w:sz w:val="20"/>
          <w:szCs w:val="20"/>
          <w:lang w:val="uk-UA"/>
        </w:rPr>
        <w:t xml:space="preserve"> </w:t>
      </w:r>
      <w:proofErr w:type="spellStart"/>
      <w:r w:rsidR="00157275" w:rsidRPr="009D5108">
        <w:rPr>
          <w:rFonts w:ascii="Times New Roman" w:hAnsi="Times New Roman"/>
          <w:sz w:val="20"/>
          <w:szCs w:val="20"/>
          <w:lang w:val="uk-UA"/>
        </w:rPr>
        <w:t>кан</w:t>
      </w:r>
      <w:proofErr w:type="spellEnd"/>
      <w:r w:rsidR="00157275" w:rsidRPr="009D5108">
        <w:rPr>
          <w:rFonts w:ascii="Times New Roman" w:hAnsi="Times New Roman"/>
          <w:sz w:val="20"/>
          <w:szCs w:val="20"/>
          <w:lang w:val="uk-UA"/>
        </w:rPr>
        <w:t>)</w:t>
      </w:r>
      <w:r w:rsidR="00157275" w:rsidRPr="009D5108">
        <w:rPr>
          <w:rFonts w:ascii="Times New Roman" w:hAnsi="Times New Roman"/>
          <w:sz w:val="28"/>
          <w:szCs w:val="28"/>
          <w:lang w:val="uk-UA"/>
        </w:rPr>
        <w:t xml:space="preserve"> розраховуються за формулою:</w:t>
      </w:r>
    </w:p>
    <w:p w14:paraId="59450549" w14:textId="6E51E75C" w:rsidR="009D7A17" w:rsidRPr="009D5108" w:rsidRDefault="00E86415" w:rsidP="009B01F0">
      <w:pPr>
        <w:ind w:right="424"/>
        <w:rPr>
          <w:sz w:val="28"/>
          <w:szCs w:val="28"/>
          <w:lang w:val="uk-UA" w:eastAsia="en-US"/>
        </w:rPr>
      </w:pPr>
      <m:oMath>
        <m:eqArr>
          <m:eqArrPr>
            <m:maxDist m:val="1"/>
            <m:ctrlPr>
              <w:rPr>
                <w:rFonts w:ascii="Cambria Math" w:hAnsi="Cambria Math"/>
                <w:iCs/>
                <w:szCs w:val="28"/>
                <w:lang w:val="uk-UA"/>
              </w:rPr>
            </m:ctrlPr>
          </m:eqArrPr>
          <m:e>
            <m:eqArr>
              <m:eqArrPr>
                <m:maxDist m:val="1"/>
                <m:ctrlPr>
                  <w:rPr>
                    <w:rFonts w:ascii="Cambria Math" w:hAnsi="Cambria Math"/>
                    <w:iCs/>
                    <w:szCs w:val="28"/>
                    <w:lang w:val="uk-UA"/>
                  </w:rPr>
                </m:ctrlPr>
              </m:eqArrPr>
              <m:e>
                <m:sSub>
                  <m:sSubPr>
                    <m:ctrlPr>
                      <w:rPr>
                        <w:rFonts w:ascii="Cambria Math" w:hAnsi="Cambria Math"/>
                        <w:iCs/>
                        <w:szCs w:val="28"/>
                        <w:lang w:val="uk-UA"/>
                      </w:rPr>
                    </m:ctrlPr>
                  </m:sSubPr>
                  <m:e>
                    <m:r>
                      <m:rPr>
                        <m:sty m:val="p"/>
                      </m:rPr>
                      <w:rPr>
                        <w:rFonts w:ascii="Cambria Math" w:hAnsi="Cambria Math"/>
                        <w:szCs w:val="28"/>
                        <w:lang w:val="uk-UA"/>
                      </w:rPr>
                      <m:t>R</m:t>
                    </m:r>
                  </m:e>
                  <m:sub>
                    <m:r>
                      <m:rPr>
                        <m:sty m:val="p"/>
                      </m:rPr>
                      <w:rPr>
                        <w:rFonts w:ascii="Cambria Math" w:hAnsi="Cambria Math"/>
                        <w:szCs w:val="28"/>
                        <w:lang w:val="uk-UA"/>
                      </w:rPr>
                      <m:t>n кан</m:t>
                    </m:r>
                  </m:sub>
                </m:sSub>
                <m:r>
                  <m:rPr>
                    <m:sty m:val="p"/>
                  </m:rPr>
                  <w:rPr>
                    <w:rFonts w:ascii="Cambria Math" w:hAnsi="Cambria Math"/>
                    <w:szCs w:val="28"/>
                    <w:lang w:val="uk-UA"/>
                  </w:rPr>
                  <m:t>=</m:t>
                </m:r>
                <m:sSub>
                  <m:sSubPr>
                    <m:ctrlPr>
                      <w:rPr>
                        <w:rFonts w:ascii="Cambria Math" w:hAnsi="Cambria Math"/>
                        <w:iCs/>
                        <w:szCs w:val="28"/>
                        <w:lang w:val="uk-UA"/>
                      </w:rPr>
                    </m:ctrlPr>
                  </m:sSubPr>
                  <m:e>
                    <m:r>
                      <m:rPr>
                        <m:sty m:val="p"/>
                      </m:rPr>
                      <w:rPr>
                        <w:rFonts w:ascii="Cambria Math" w:hAnsi="Cambria Math"/>
                        <w:szCs w:val="28"/>
                        <w:lang w:val="uk-UA"/>
                      </w:rPr>
                      <m:t>R</m:t>
                    </m:r>
                  </m:e>
                  <m:sub>
                    <m:r>
                      <m:rPr>
                        <m:sty m:val="p"/>
                      </m:rPr>
                      <w:rPr>
                        <w:rFonts w:ascii="Cambria Math" w:hAnsi="Cambria Math"/>
                        <w:szCs w:val="28"/>
                        <w:lang w:val="uk-UA"/>
                      </w:rPr>
                      <m:t>n кан прямі</m:t>
                    </m:r>
                  </m:sub>
                </m:sSub>
                <m:r>
                  <m:rPr>
                    <m:sty m:val="p"/>
                  </m:rPr>
                  <w:rPr>
                    <w:rFonts w:ascii="Cambria Math" w:hAnsi="Cambria Math"/>
                    <w:szCs w:val="28"/>
                    <w:lang w:val="uk-UA"/>
                  </w:rPr>
                  <m:t xml:space="preserve">+ </m:t>
                </m:r>
                <m:sSub>
                  <m:sSubPr>
                    <m:ctrlPr>
                      <w:rPr>
                        <w:rFonts w:ascii="Cambria Math" w:hAnsi="Cambria Math"/>
                        <w:iCs/>
                        <w:szCs w:val="28"/>
                        <w:lang w:val="uk-UA"/>
                      </w:rPr>
                    </m:ctrlPr>
                  </m:sSubPr>
                  <m:e>
                    <m:r>
                      <m:rPr>
                        <m:sty m:val="p"/>
                      </m:rPr>
                      <w:rPr>
                        <w:rFonts w:ascii="Cambria Math" w:hAnsi="Cambria Math"/>
                        <w:szCs w:val="28"/>
                        <w:lang w:val="uk-UA"/>
                      </w:rPr>
                      <m:t>R</m:t>
                    </m:r>
                  </m:e>
                  <m:sub>
                    <m:r>
                      <m:rPr>
                        <m:sty m:val="p"/>
                      </m:rPr>
                      <w:rPr>
                        <w:rFonts w:ascii="Cambria Math" w:hAnsi="Cambria Math"/>
                        <w:szCs w:val="28"/>
                        <w:lang w:val="uk-UA"/>
                      </w:rPr>
                      <m:t>n кан амор</m:t>
                    </m:r>
                  </m:sub>
                </m:sSub>
                <m:r>
                  <m:rPr>
                    <m:sty m:val="p"/>
                  </m:rPr>
                  <w:rPr>
                    <w:rFonts w:ascii="Cambria Math" w:hAnsi="Cambria Math"/>
                    <w:szCs w:val="28"/>
                    <w:lang w:val="uk-UA"/>
                  </w:rPr>
                  <m:t>+</m:t>
                </m:r>
                <m:sSub>
                  <m:sSubPr>
                    <m:ctrlPr>
                      <w:rPr>
                        <w:rFonts w:ascii="Cambria Math" w:hAnsi="Cambria Math"/>
                        <w:iCs/>
                        <w:szCs w:val="28"/>
                        <w:lang w:val="uk-UA"/>
                      </w:rPr>
                    </m:ctrlPr>
                  </m:sSubPr>
                  <m:e>
                    <m:r>
                      <m:rPr>
                        <m:sty m:val="p"/>
                      </m:rPr>
                      <w:rPr>
                        <w:rFonts w:ascii="Cambria Math" w:hAnsi="Cambria Math"/>
                        <w:szCs w:val="28"/>
                        <w:lang w:val="uk-UA"/>
                      </w:rPr>
                      <m:t>R</m:t>
                    </m:r>
                  </m:e>
                  <m:sub>
                    <m:r>
                      <m:rPr>
                        <m:sty m:val="p"/>
                      </m:rPr>
                      <w:rPr>
                        <w:rFonts w:ascii="Cambria Math" w:hAnsi="Cambria Math"/>
                        <w:szCs w:val="28"/>
                        <w:lang w:val="uk-UA"/>
                      </w:rPr>
                      <m:t>n кан непрямі</m:t>
                    </m:r>
                  </m:sub>
                </m:sSub>
                <m:r>
                  <m:rPr>
                    <m:sty m:val="p"/>
                  </m:rPr>
                  <w:rPr>
                    <w:rFonts w:ascii="Cambria Math" w:hAnsi="Cambria Math"/>
                    <w:szCs w:val="28"/>
                    <w:lang w:val="uk-UA"/>
                  </w:rPr>
                  <m:t xml:space="preserve">              </m:t>
                </m:r>
                <m:d>
                  <m:dPr>
                    <m:ctrlPr>
                      <w:rPr>
                        <w:rFonts w:ascii="Cambria Math" w:hAnsi="Cambria Math" w:cs="Helvetica"/>
                        <w:iCs/>
                        <w:szCs w:val="29"/>
                        <w:shd w:val="clear" w:color="auto" w:fill="FFFFFF"/>
                        <w:lang w:val="uk-UA"/>
                      </w:rPr>
                    </m:ctrlPr>
                  </m:dPr>
                  <m:e>
                    <m:r>
                      <m:rPr>
                        <m:sty m:val="p"/>
                      </m:rPr>
                      <w:rPr>
                        <w:rFonts w:ascii="Cambria Math" w:hAnsi="Cambria Math"/>
                        <w:szCs w:val="28"/>
                        <w:lang w:val="uk-UA" w:eastAsia="en-US"/>
                      </w:rPr>
                      <m:t>20</m:t>
                    </m:r>
                  </m:e>
                </m:d>
                <m:ctrlPr>
                  <w:rPr>
                    <w:rFonts w:ascii="Cambria Math" w:eastAsia="Cambria Math" w:hAnsi="Cambria Math" w:cs="Cambria Math"/>
                    <w:iCs/>
                    <w:szCs w:val="28"/>
                    <w:shd w:val="clear" w:color="auto" w:fill="FFFFFF"/>
                    <w:lang w:val="uk-UA"/>
                  </w:rPr>
                </m:ctrlPr>
              </m:e>
              <m:e>
                <m:ctrlPr>
                  <w:rPr>
                    <w:rFonts w:ascii="Cambria Math" w:eastAsia="Cambria Math" w:hAnsi="Cambria Math" w:cs="Cambria Math"/>
                    <w:iCs/>
                    <w:szCs w:val="28"/>
                    <w:shd w:val="clear" w:color="auto" w:fill="FFFFFF"/>
                    <w:lang w:val="uk-UA"/>
                  </w:rPr>
                </m:ctrlPr>
              </m:e>
              <m:e>
                <m:r>
                  <m:rPr>
                    <m:sty m:val="p"/>
                  </m:rPr>
                  <w:rPr>
                    <w:rFonts w:ascii="Cambria Math" w:hAnsi="Cambria Math"/>
                    <w:szCs w:val="28"/>
                    <w:lang w:val="uk-UA"/>
                  </w:rPr>
                  <m:t xml:space="preserve">      </m:t>
                </m:r>
                <m:ctrlPr>
                  <w:rPr>
                    <w:rFonts w:ascii="Cambria Math" w:hAnsi="Cambria Math"/>
                    <w:iCs/>
                    <w:szCs w:val="28"/>
                    <w:lang w:val="uk-UA" w:eastAsia="en-US"/>
                  </w:rPr>
                </m:ctrlPr>
              </m:e>
            </m:eqArr>
            <m:ctrlPr>
              <w:rPr>
                <w:rFonts w:ascii="Cambria Math" w:hAnsi="Cambria Math"/>
                <w:iCs/>
                <w:szCs w:val="28"/>
                <w:lang w:val="uk-UA" w:eastAsia="en-US"/>
              </w:rPr>
            </m:ctrlPr>
          </m:e>
        </m:eqArr>
      </m:oMath>
      <w:r w:rsidR="009B01F0" w:rsidRPr="009D5108">
        <w:rPr>
          <w:sz w:val="28"/>
          <w:szCs w:val="28"/>
          <w:lang w:val="uk-UA" w:eastAsia="en-US"/>
        </w:rPr>
        <w:t xml:space="preserve"> </w:t>
      </w:r>
    </w:p>
    <w:p w14:paraId="5945054B" w14:textId="7FC46F43" w:rsidR="00D94CC4" w:rsidRPr="009D5108" w:rsidRDefault="008356F9"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д</w:t>
      </w:r>
      <w:r w:rsidR="00905C93" w:rsidRPr="009D5108">
        <w:rPr>
          <w:rFonts w:ascii="Times New Roman" w:hAnsi="Times New Roman"/>
          <w:sz w:val="28"/>
          <w:szCs w:val="28"/>
          <w:lang w:val="uk-UA"/>
        </w:rPr>
        <w:t>е</w:t>
      </w:r>
      <w:r w:rsidR="0067034C" w:rsidRPr="009D5108">
        <w:rPr>
          <w:rFonts w:ascii="Times New Roman" w:hAnsi="Times New Roman"/>
          <w:sz w:val="28"/>
          <w:szCs w:val="28"/>
          <w:lang w:val="uk-UA"/>
        </w:rPr>
        <w:t xml:space="preserve"> </w:t>
      </w:r>
      <w:proofErr w:type="spellStart"/>
      <w:r w:rsidR="009D7A17" w:rsidRPr="009D5108">
        <w:rPr>
          <w:rFonts w:ascii="Times New Roman" w:hAnsi="Times New Roman"/>
          <w:sz w:val="28"/>
          <w:szCs w:val="28"/>
          <w:lang w:val="uk-UA"/>
        </w:rPr>
        <w:t>R</w:t>
      </w:r>
      <w:r w:rsidR="009D7A17" w:rsidRPr="009D5108">
        <w:rPr>
          <w:rFonts w:ascii="Times New Roman" w:hAnsi="Times New Roman"/>
          <w:sz w:val="28"/>
          <w:szCs w:val="28"/>
          <w:vertAlign w:val="subscript"/>
          <w:lang w:val="uk-UA"/>
        </w:rPr>
        <w:t>n</w:t>
      </w:r>
      <w:proofErr w:type="spellEnd"/>
      <w:r w:rsidR="009D7A17" w:rsidRPr="009D5108">
        <w:rPr>
          <w:rFonts w:ascii="Times New Roman" w:hAnsi="Times New Roman"/>
          <w:sz w:val="28"/>
          <w:szCs w:val="28"/>
          <w:vertAlign w:val="subscript"/>
          <w:lang w:val="uk-UA"/>
        </w:rPr>
        <w:t xml:space="preserve"> </w:t>
      </w:r>
      <w:proofErr w:type="spellStart"/>
      <w:r w:rsidR="009D7A17" w:rsidRPr="009D5108">
        <w:rPr>
          <w:rFonts w:ascii="Times New Roman" w:hAnsi="Times New Roman"/>
          <w:sz w:val="28"/>
          <w:szCs w:val="28"/>
          <w:vertAlign w:val="subscript"/>
          <w:lang w:val="uk-UA"/>
        </w:rPr>
        <w:t>кан</w:t>
      </w:r>
      <w:proofErr w:type="spellEnd"/>
      <w:r w:rsidR="005221B9" w:rsidRPr="009D5108">
        <w:rPr>
          <w:rFonts w:ascii="Times New Roman" w:hAnsi="Times New Roman"/>
          <w:sz w:val="28"/>
          <w:szCs w:val="28"/>
          <w:vertAlign w:val="subscript"/>
          <w:lang w:val="uk-UA"/>
        </w:rPr>
        <w:t xml:space="preserve"> прямі</w:t>
      </w:r>
      <w:r w:rsidR="00905C93" w:rsidRPr="009D5108">
        <w:rPr>
          <w:rFonts w:ascii="Times New Roman" w:hAnsi="Times New Roman"/>
          <w:sz w:val="28"/>
          <w:szCs w:val="28"/>
          <w:lang w:val="uk-UA"/>
        </w:rPr>
        <w:t>–</w:t>
      </w:r>
      <w:r w:rsidR="00905C93" w:rsidRPr="009D5108">
        <w:rPr>
          <w:sz w:val="28"/>
          <w:szCs w:val="28"/>
          <w:lang w:val="uk-UA"/>
        </w:rPr>
        <w:t xml:space="preserve"> </w:t>
      </w:r>
      <w:r w:rsidR="00291925" w:rsidRPr="009D5108">
        <w:rPr>
          <w:rFonts w:ascii="Times New Roman" w:hAnsi="Times New Roman"/>
          <w:sz w:val="28"/>
          <w:szCs w:val="28"/>
          <w:lang w:val="uk-UA"/>
        </w:rPr>
        <w:t xml:space="preserve">операційні </w:t>
      </w:r>
      <w:r w:rsidR="00D359E5" w:rsidRPr="009D5108">
        <w:rPr>
          <w:rFonts w:ascii="Times New Roman" w:hAnsi="Times New Roman"/>
          <w:sz w:val="28"/>
          <w:szCs w:val="28"/>
          <w:lang w:val="uk-UA"/>
        </w:rPr>
        <w:t xml:space="preserve">та фінансові </w:t>
      </w:r>
      <w:r w:rsidR="002E3E37" w:rsidRPr="009D5108">
        <w:rPr>
          <w:rFonts w:ascii="Times New Roman" w:hAnsi="Times New Roman"/>
          <w:sz w:val="28"/>
          <w:szCs w:val="28"/>
          <w:lang w:val="uk-UA"/>
        </w:rPr>
        <w:t>витрати протягом відповідного року у прогнозованому періоді</w:t>
      </w:r>
      <w:r w:rsidR="00D359E5" w:rsidRPr="009D5108">
        <w:rPr>
          <w:rFonts w:ascii="Times New Roman" w:hAnsi="Times New Roman"/>
          <w:sz w:val="28"/>
          <w:szCs w:val="28"/>
          <w:lang w:val="uk-UA"/>
        </w:rPr>
        <w:t>,</w:t>
      </w:r>
      <w:r w:rsidR="002E3E37" w:rsidRPr="009D5108">
        <w:rPr>
          <w:rFonts w:ascii="Times New Roman" w:hAnsi="Times New Roman"/>
          <w:sz w:val="28"/>
          <w:szCs w:val="28"/>
          <w:lang w:val="uk-UA"/>
        </w:rPr>
        <w:t xml:space="preserve"> </w:t>
      </w:r>
      <w:r w:rsidR="00D359E5" w:rsidRPr="009D5108">
        <w:rPr>
          <w:rFonts w:ascii="Times New Roman" w:hAnsi="Times New Roman"/>
          <w:sz w:val="28"/>
          <w:szCs w:val="28"/>
          <w:lang w:val="uk-UA"/>
        </w:rPr>
        <w:t>передбачені п. 3 розділу ІІІ Порядку справляння, обліку та використання коштів від портових зборів, тис.</w:t>
      </w:r>
      <w:r w:rsidR="00983398" w:rsidRPr="009D5108">
        <w:rPr>
          <w:rFonts w:ascii="Times New Roman" w:hAnsi="Times New Roman"/>
          <w:sz w:val="28"/>
          <w:szCs w:val="28"/>
          <w:lang w:val="uk-UA"/>
        </w:rPr>
        <w:t xml:space="preserve"> </w:t>
      </w:r>
      <w:r w:rsidR="00D359E5" w:rsidRPr="009D5108">
        <w:rPr>
          <w:rFonts w:ascii="Times New Roman" w:hAnsi="Times New Roman"/>
          <w:sz w:val="28"/>
          <w:szCs w:val="28"/>
          <w:lang w:val="uk-UA"/>
        </w:rPr>
        <w:t>грн. Операційні та фінансові витрати не враховують витрати на капітальні інвестиції</w:t>
      </w:r>
      <w:r w:rsidR="00D94CC4" w:rsidRPr="009D5108">
        <w:rPr>
          <w:rFonts w:ascii="Times New Roman" w:hAnsi="Times New Roman"/>
          <w:sz w:val="28"/>
          <w:szCs w:val="28"/>
          <w:lang w:val="uk-UA"/>
        </w:rPr>
        <w:t>;</w:t>
      </w:r>
    </w:p>
    <w:p w14:paraId="5945054E" w14:textId="6EB17951" w:rsidR="00905C93" w:rsidRPr="009D5108" w:rsidRDefault="0085466D" w:rsidP="009B488D">
      <w:pPr>
        <w:tabs>
          <w:tab w:val="left" w:pos="4254"/>
        </w:tabs>
        <w:spacing w:line="360" w:lineRule="auto"/>
        <w:ind w:firstLine="567"/>
        <w:jc w:val="both"/>
        <w:rPr>
          <w:sz w:val="28"/>
          <w:szCs w:val="28"/>
          <w:lang w:val="uk-UA"/>
        </w:rPr>
      </w:pPr>
      <w:proofErr w:type="spellStart"/>
      <w:r w:rsidRPr="009D5108">
        <w:rPr>
          <w:sz w:val="28"/>
          <w:szCs w:val="28"/>
          <w:lang w:val="uk-UA"/>
        </w:rPr>
        <w:t>R</w:t>
      </w:r>
      <w:r w:rsidRPr="009D5108">
        <w:rPr>
          <w:sz w:val="28"/>
          <w:szCs w:val="28"/>
          <w:vertAlign w:val="subscript"/>
          <w:lang w:val="uk-UA"/>
        </w:rPr>
        <w:t>n</w:t>
      </w:r>
      <w:proofErr w:type="spellEnd"/>
      <w:r w:rsidRPr="009D5108">
        <w:rPr>
          <w:sz w:val="28"/>
          <w:szCs w:val="28"/>
          <w:vertAlign w:val="subscript"/>
          <w:lang w:val="uk-UA"/>
        </w:rPr>
        <w:t xml:space="preserve"> </w:t>
      </w:r>
      <w:proofErr w:type="spellStart"/>
      <w:r w:rsidRPr="009D5108">
        <w:rPr>
          <w:sz w:val="28"/>
          <w:szCs w:val="28"/>
          <w:vertAlign w:val="subscript"/>
          <w:lang w:val="uk-UA"/>
        </w:rPr>
        <w:t>кан</w:t>
      </w:r>
      <w:proofErr w:type="spellEnd"/>
      <w:r w:rsidRPr="009D5108">
        <w:rPr>
          <w:sz w:val="28"/>
          <w:szCs w:val="28"/>
          <w:vertAlign w:val="subscript"/>
          <w:lang w:val="uk-UA"/>
        </w:rPr>
        <w:t xml:space="preserve"> </w:t>
      </w:r>
      <w:proofErr w:type="spellStart"/>
      <w:r w:rsidR="00905C93" w:rsidRPr="009D5108">
        <w:rPr>
          <w:sz w:val="28"/>
          <w:szCs w:val="28"/>
          <w:vertAlign w:val="subscript"/>
          <w:lang w:val="uk-UA"/>
        </w:rPr>
        <w:t>амор</w:t>
      </w:r>
      <w:proofErr w:type="spellEnd"/>
      <w:r w:rsidR="00905C93" w:rsidRPr="009D5108">
        <w:rPr>
          <w:sz w:val="16"/>
          <w:szCs w:val="16"/>
          <w:lang w:val="uk-UA"/>
        </w:rPr>
        <w:t xml:space="preserve"> </w:t>
      </w:r>
      <w:r w:rsidR="00905C93" w:rsidRPr="009D5108">
        <w:rPr>
          <w:sz w:val="28"/>
          <w:szCs w:val="28"/>
          <w:lang w:val="uk-UA"/>
        </w:rPr>
        <w:t>– сума амортизаційних відрахувань</w:t>
      </w:r>
      <w:r w:rsidR="00905C93" w:rsidRPr="009D5108">
        <w:rPr>
          <w:sz w:val="16"/>
          <w:szCs w:val="16"/>
          <w:lang w:val="uk-UA"/>
        </w:rPr>
        <w:t xml:space="preserve"> </w:t>
      </w:r>
      <w:r w:rsidR="009F0103" w:rsidRPr="009D5108">
        <w:rPr>
          <w:sz w:val="28"/>
          <w:szCs w:val="28"/>
          <w:lang w:val="uk-UA"/>
        </w:rPr>
        <w:t xml:space="preserve">протягом відповідного року у прогнозованому періоді </w:t>
      </w:r>
      <w:r w:rsidR="00905C93" w:rsidRPr="009D5108">
        <w:rPr>
          <w:sz w:val="28"/>
          <w:szCs w:val="28"/>
          <w:lang w:val="uk-UA"/>
        </w:rPr>
        <w:t>по об’єктах, що є гідротехнічними спорудами у межах судноплавних каналів; сума амортизації суден та плав</w:t>
      </w:r>
      <w:r w:rsidR="00F731A4" w:rsidRPr="009D5108">
        <w:rPr>
          <w:sz w:val="28"/>
          <w:szCs w:val="28"/>
          <w:lang w:val="uk-UA"/>
        </w:rPr>
        <w:t xml:space="preserve">учих </w:t>
      </w:r>
      <w:r w:rsidR="00905C93" w:rsidRPr="009D5108">
        <w:rPr>
          <w:sz w:val="28"/>
          <w:szCs w:val="28"/>
          <w:lang w:val="uk-UA"/>
        </w:rPr>
        <w:t xml:space="preserve">засобів, які перебувають на балансі власника (балансоутримувача) судноплавних каналів та </w:t>
      </w:r>
      <w:r w:rsidR="00F731A4" w:rsidRPr="009D5108">
        <w:rPr>
          <w:sz w:val="28"/>
          <w:szCs w:val="28"/>
          <w:lang w:val="uk-UA"/>
        </w:rPr>
        <w:t>які використовуються для експлуатаційного днопоглиблення, пов</w:t>
      </w:r>
      <w:r w:rsidR="008356F9" w:rsidRPr="009D5108">
        <w:rPr>
          <w:sz w:val="28"/>
          <w:szCs w:val="28"/>
          <w:lang w:val="uk-UA"/>
        </w:rPr>
        <w:t>’</w:t>
      </w:r>
      <w:r w:rsidR="00F731A4" w:rsidRPr="009D5108">
        <w:rPr>
          <w:sz w:val="28"/>
          <w:szCs w:val="28"/>
          <w:lang w:val="uk-UA"/>
        </w:rPr>
        <w:t xml:space="preserve">язаного з підтриманням глибин та/або досягненням </w:t>
      </w:r>
      <w:r w:rsidR="00F731A4" w:rsidRPr="009D5108">
        <w:rPr>
          <w:sz w:val="28"/>
          <w:szCs w:val="28"/>
          <w:lang w:val="uk-UA" w:eastAsia="uk-UA"/>
        </w:rPr>
        <w:t>габаритів, встановлених паспортом</w:t>
      </w:r>
      <w:r w:rsidR="00F731A4" w:rsidRPr="009D5108">
        <w:rPr>
          <w:sz w:val="28"/>
          <w:szCs w:val="28"/>
          <w:lang w:val="uk-UA"/>
        </w:rPr>
        <w:t xml:space="preserve"> судноплавного каналу, у тому числі для здійснення днопоглиблювальних, промірних, водолазних робіт, а також з метою здійснення навігаційного забезпечення на внутрішніх водних шляхах, віднесених до категорії судноплавних; </w:t>
      </w:r>
      <w:r w:rsidR="00905C93" w:rsidRPr="009D5108">
        <w:rPr>
          <w:sz w:val="28"/>
          <w:szCs w:val="28"/>
          <w:lang w:val="uk-UA"/>
        </w:rPr>
        <w:t>сума амортизаційних відрахувань по інших об’єктах основних засобів та інших необоротних матеріальних активів, які використовуються для вищеозначених цілей; забезпечує формування джерела покриття витрат на відновлення, у тому числі на заходи із відновлення існуючих об’єктів у випадку потреби витрат, що виникають внаслідок непередбачуваних подій (стихійного лиха, аварі</w:t>
      </w:r>
      <w:r w:rsidR="00F731A4" w:rsidRPr="009D5108">
        <w:rPr>
          <w:sz w:val="28"/>
          <w:szCs w:val="28"/>
          <w:lang w:val="uk-UA"/>
        </w:rPr>
        <w:t>ї</w:t>
      </w:r>
      <w:r w:rsidR="00905C93" w:rsidRPr="009D5108">
        <w:rPr>
          <w:sz w:val="28"/>
          <w:szCs w:val="28"/>
          <w:lang w:val="uk-UA"/>
        </w:rPr>
        <w:t xml:space="preserve"> тощо)</w:t>
      </w:r>
      <w:r w:rsidR="00096ED9" w:rsidRPr="009D5108">
        <w:rPr>
          <w:sz w:val="28"/>
          <w:szCs w:val="28"/>
          <w:lang w:val="uk-UA"/>
        </w:rPr>
        <w:t>, тис.</w:t>
      </w:r>
      <w:r w:rsidR="00983398" w:rsidRPr="009D5108">
        <w:rPr>
          <w:sz w:val="28"/>
          <w:szCs w:val="28"/>
          <w:lang w:val="uk-UA"/>
        </w:rPr>
        <w:t xml:space="preserve"> </w:t>
      </w:r>
      <w:r w:rsidR="00096ED9" w:rsidRPr="009D5108">
        <w:rPr>
          <w:sz w:val="28"/>
          <w:szCs w:val="28"/>
          <w:lang w:val="uk-UA"/>
        </w:rPr>
        <w:t>грн</w:t>
      </w:r>
      <w:r w:rsidR="00905C93" w:rsidRPr="009D5108">
        <w:rPr>
          <w:sz w:val="28"/>
          <w:szCs w:val="28"/>
          <w:lang w:val="uk-UA"/>
        </w:rPr>
        <w:t>;</w:t>
      </w:r>
    </w:p>
    <w:p w14:paraId="59450553" w14:textId="09DD8958" w:rsidR="00905C93" w:rsidRPr="009D5108" w:rsidRDefault="0085466D" w:rsidP="009B488D">
      <w:pPr>
        <w:pStyle w:val="21"/>
        <w:tabs>
          <w:tab w:val="left" w:pos="4254"/>
        </w:tabs>
        <w:spacing w:after="0" w:line="360" w:lineRule="auto"/>
        <w:ind w:left="0" w:firstLine="567"/>
        <w:jc w:val="both"/>
        <w:rPr>
          <w:rFonts w:ascii="Times New Roman" w:hAnsi="Times New Roman"/>
          <w:sz w:val="28"/>
          <w:szCs w:val="28"/>
          <w:lang w:val="uk-UA"/>
        </w:rPr>
      </w:pPr>
      <w:proofErr w:type="spellStart"/>
      <w:r w:rsidRPr="009D5108">
        <w:rPr>
          <w:rFonts w:ascii="Times New Roman" w:hAnsi="Times New Roman"/>
          <w:sz w:val="28"/>
          <w:szCs w:val="28"/>
          <w:lang w:val="uk-UA"/>
        </w:rPr>
        <w:t>R</w:t>
      </w:r>
      <w:r w:rsidRPr="009D5108">
        <w:rPr>
          <w:rFonts w:ascii="Times New Roman" w:hAnsi="Times New Roman"/>
          <w:sz w:val="20"/>
          <w:szCs w:val="20"/>
          <w:lang w:val="uk-UA"/>
        </w:rPr>
        <w:t>n</w:t>
      </w:r>
      <w:proofErr w:type="spellEnd"/>
      <w:r w:rsidRPr="009D5108">
        <w:rPr>
          <w:rFonts w:ascii="Times New Roman" w:hAnsi="Times New Roman"/>
          <w:sz w:val="20"/>
          <w:szCs w:val="20"/>
          <w:lang w:val="uk-UA"/>
        </w:rPr>
        <w:t xml:space="preserve"> </w:t>
      </w:r>
      <w:proofErr w:type="spellStart"/>
      <w:r w:rsidRPr="009D5108">
        <w:rPr>
          <w:rFonts w:ascii="Times New Roman" w:hAnsi="Times New Roman"/>
          <w:sz w:val="20"/>
          <w:szCs w:val="20"/>
          <w:lang w:val="uk-UA"/>
        </w:rPr>
        <w:t>кан</w:t>
      </w:r>
      <w:proofErr w:type="spellEnd"/>
      <w:r w:rsidR="00905C93" w:rsidRPr="009D5108">
        <w:rPr>
          <w:rFonts w:ascii="Times New Roman" w:hAnsi="Times New Roman"/>
          <w:sz w:val="28"/>
          <w:szCs w:val="28"/>
          <w:lang w:val="uk-UA"/>
        </w:rPr>
        <w:t xml:space="preserve"> </w:t>
      </w:r>
      <w:r w:rsidR="00905C93" w:rsidRPr="009D5108">
        <w:rPr>
          <w:rFonts w:ascii="Times New Roman" w:hAnsi="Times New Roman"/>
          <w:sz w:val="16"/>
          <w:szCs w:val="16"/>
          <w:lang w:val="uk-UA"/>
        </w:rPr>
        <w:t xml:space="preserve">непрямі </w:t>
      </w:r>
      <w:r w:rsidR="00905C93" w:rsidRPr="009D5108">
        <w:rPr>
          <w:rFonts w:ascii="Times New Roman" w:hAnsi="Times New Roman"/>
          <w:sz w:val="28"/>
          <w:szCs w:val="28"/>
          <w:lang w:val="uk-UA"/>
        </w:rPr>
        <w:t xml:space="preserve">– частка коштів </w:t>
      </w:r>
      <w:r w:rsidR="00364AA8" w:rsidRPr="009D5108">
        <w:rPr>
          <w:rFonts w:ascii="Times New Roman" w:hAnsi="Times New Roman"/>
          <w:sz w:val="28"/>
          <w:szCs w:val="28"/>
          <w:lang w:val="uk-UA"/>
        </w:rPr>
        <w:t xml:space="preserve">від </w:t>
      </w:r>
      <w:r w:rsidR="00905C93" w:rsidRPr="009D5108">
        <w:rPr>
          <w:rFonts w:ascii="Times New Roman" w:hAnsi="Times New Roman"/>
          <w:sz w:val="28"/>
          <w:szCs w:val="28"/>
          <w:lang w:val="uk-UA"/>
        </w:rPr>
        <w:t xml:space="preserve">канального збору, яка </w:t>
      </w:r>
      <w:r w:rsidR="009F0103" w:rsidRPr="009D5108">
        <w:rPr>
          <w:rFonts w:ascii="Times New Roman" w:hAnsi="Times New Roman"/>
          <w:sz w:val="28"/>
          <w:szCs w:val="28"/>
          <w:lang w:val="uk-UA"/>
        </w:rPr>
        <w:t xml:space="preserve">протягом відповідного року у прогнозованому періоді </w:t>
      </w:r>
      <w:r w:rsidR="00905C93" w:rsidRPr="009D5108">
        <w:rPr>
          <w:rFonts w:ascii="Times New Roman" w:hAnsi="Times New Roman"/>
          <w:sz w:val="28"/>
          <w:szCs w:val="28"/>
          <w:lang w:val="uk-UA"/>
        </w:rPr>
        <w:t>використовується на покриття витрат непрямого характеру у кожному році</w:t>
      </w:r>
      <w:r w:rsidR="00096ED9" w:rsidRPr="009D5108">
        <w:rPr>
          <w:rFonts w:ascii="Times New Roman" w:hAnsi="Times New Roman"/>
          <w:sz w:val="28"/>
          <w:szCs w:val="28"/>
          <w:lang w:val="uk-UA"/>
        </w:rPr>
        <w:t>, тис.</w:t>
      </w:r>
      <w:r w:rsidR="00983398" w:rsidRPr="009D5108">
        <w:rPr>
          <w:rFonts w:ascii="Times New Roman" w:hAnsi="Times New Roman"/>
          <w:sz w:val="28"/>
          <w:szCs w:val="28"/>
          <w:lang w:val="uk-UA"/>
        </w:rPr>
        <w:t xml:space="preserve"> </w:t>
      </w:r>
      <w:r w:rsidR="00096ED9" w:rsidRPr="009D5108">
        <w:rPr>
          <w:rFonts w:ascii="Times New Roman" w:hAnsi="Times New Roman"/>
          <w:sz w:val="28"/>
          <w:szCs w:val="28"/>
          <w:lang w:val="uk-UA"/>
        </w:rPr>
        <w:t>грн</w:t>
      </w:r>
      <w:r w:rsidR="00A87D6C" w:rsidRPr="009D5108">
        <w:rPr>
          <w:rFonts w:ascii="Times New Roman" w:hAnsi="Times New Roman"/>
          <w:sz w:val="28"/>
          <w:szCs w:val="28"/>
          <w:lang w:val="uk-UA"/>
        </w:rPr>
        <w:t xml:space="preserve">. Розраховується за формулою </w:t>
      </w:r>
      <w:r w:rsidR="00E9496B" w:rsidRPr="009D5108">
        <w:rPr>
          <w:rFonts w:ascii="Times New Roman" w:hAnsi="Times New Roman"/>
          <w:sz w:val="28"/>
          <w:szCs w:val="28"/>
          <w:lang w:val="uk-UA"/>
        </w:rPr>
        <w:t>18</w:t>
      </w:r>
      <w:r w:rsidR="00905C93" w:rsidRPr="009D5108">
        <w:rPr>
          <w:rFonts w:ascii="Times New Roman" w:hAnsi="Times New Roman"/>
          <w:sz w:val="28"/>
          <w:szCs w:val="28"/>
          <w:lang w:val="uk-UA"/>
        </w:rPr>
        <w:t>;</w:t>
      </w:r>
    </w:p>
    <w:p w14:paraId="5945055A" w14:textId="77777777" w:rsidR="00657867" w:rsidRPr="009D5108" w:rsidRDefault="00657867" w:rsidP="009B488D">
      <w:pPr>
        <w:pStyle w:val="21"/>
        <w:tabs>
          <w:tab w:val="left" w:pos="4254"/>
        </w:tabs>
        <w:spacing w:after="0" w:line="360" w:lineRule="auto"/>
        <w:ind w:left="0" w:firstLine="567"/>
        <w:jc w:val="both"/>
        <w:rPr>
          <w:rFonts w:ascii="Times New Roman" w:hAnsi="Times New Roman"/>
          <w:sz w:val="28"/>
          <w:szCs w:val="28"/>
          <w:lang w:val="uk-UA"/>
        </w:rPr>
      </w:pPr>
    </w:p>
    <w:p w14:paraId="5945055B" w14:textId="345FFDC9" w:rsidR="00905C93" w:rsidRPr="009D5108" w:rsidRDefault="00657867"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3</w:t>
      </w:r>
      <w:r w:rsidR="00905C93" w:rsidRPr="009D5108">
        <w:rPr>
          <w:rFonts w:ascii="Times New Roman" w:hAnsi="Times New Roman"/>
          <w:sz w:val="28"/>
          <w:szCs w:val="28"/>
          <w:lang w:val="uk-UA"/>
        </w:rPr>
        <w:t>.</w:t>
      </w:r>
      <w:r w:rsidR="008356F9" w:rsidRPr="009D5108">
        <w:rPr>
          <w:rFonts w:ascii="Times New Roman" w:hAnsi="Times New Roman"/>
          <w:sz w:val="28"/>
          <w:szCs w:val="28"/>
          <w:lang w:val="uk-UA"/>
        </w:rPr>
        <w:t> </w:t>
      </w:r>
      <w:r w:rsidR="007D3633" w:rsidRPr="009D5108">
        <w:rPr>
          <w:rFonts w:ascii="Times New Roman" w:hAnsi="Times New Roman"/>
          <w:sz w:val="28"/>
          <w:szCs w:val="28"/>
          <w:lang w:val="uk-UA"/>
        </w:rPr>
        <w:t xml:space="preserve">Операційні </w:t>
      </w:r>
      <w:r w:rsidR="00897B82" w:rsidRPr="009D5108">
        <w:rPr>
          <w:rFonts w:ascii="Times New Roman" w:hAnsi="Times New Roman"/>
          <w:sz w:val="28"/>
          <w:szCs w:val="28"/>
          <w:lang w:val="uk-UA"/>
        </w:rPr>
        <w:t xml:space="preserve">та фінансові </w:t>
      </w:r>
      <w:r w:rsidR="007D3633" w:rsidRPr="009D5108">
        <w:rPr>
          <w:rFonts w:ascii="Times New Roman" w:hAnsi="Times New Roman"/>
          <w:sz w:val="28"/>
          <w:szCs w:val="28"/>
          <w:lang w:val="uk-UA"/>
        </w:rPr>
        <w:t>в</w:t>
      </w:r>
      <w:r w:rsidR="00905C93" w:rsidRPr="009D5108">
        <w:rPr>
          <w:rFonts w:ascii="Times New Roman" w:hAnsi="Times New Roman"/>
          <w:sz w:val="28"/>
          <w:szCs w:val="28"/>
          <w:lang w:val="uk-UA"/>
        </w:rPr>
        <w:t xml:space="preserve">итрати </w:t>
      </w:r>
      <w:r w:rsidR="000D61F6" w:rsidRPr="009D5108">
        <w:rPr>
          <w:rFonts w:ascii="Times New Roman" w:hAnsi="Times New Roman"/>
          <w:sz w:val="28"/>
          <w:szCs w:val="28"/>
          <w:lang w:val="uk-UA"/>
        </w:rPr>
        <w:t xml:space="preserve">для визначення </w:t>
      </w:r>
      <w:r w:rsidR="00897B82" w:rsidRPr="009D5108">
        <w:rPr>
          <w:rFonts w:ascii="Times New Roman" w:hAnsi="Times New Roman"/>
          <w:sz w:val="28"/>
          <w:szCs w:val="28"/>
          <w:lang w:val="uk-UA"/>
        </w:rPr>
        <w:t xml:space="preserve">розміру </w:t>
      </w:r>
      <w:r w:rsidR="00905C93" w:rsidRPr="009D5108">
        <w:rPr>
          <w:rFonts w:ascii="Times New Roman" w:hAnsi="Times New Roman"/>
          <w:sz w:val="28"/>
          <w:szCs w:val="28"/>
          <w:lang w:val="uk-UA"/>
        </w:rPr>
        <w:t>став</w:t>
      </w:r>
      <w:r w:rsidRPr="009D5108">
        <w:rPr>
          <w:rFonts w:ascii="Times New Roman" w:hAnsi="Times New Roman"/>
          <w:sz w:val="28"/>
          <w:szCs w:val="28"/>
          <w:lang w:val="uk-UA"/>
        </w:rPr>
        <w:t>ки</w:t>
      </w:r>
      <w:r w:rsidR="00905C93" w:rsidRPr="009D5108">
        <w:rPr>
          <w:rFonts w:ascii="Times New Roman" w:hAnsi="Times New Roman"/>
          <w:sz w:val="28"/>
          <w:szCs w:val="28"/>
          <w:lang w:val="uk-UA"/>
        </w:rPr>
        <w:t xml:space="preserve"> причального збору </w:t>
      </w:r>
      <w:r w:rsidR="009F0103" w:rsidRPr="009D5108">
        <w:rPr>
          <w:rFonts w:ascii="Times New Roman" w:hAnsi="Times New Roman"/>
          <w:sz w:val="28"/>
          <w:szCs w:val="28"/>
          <w:lang w:val="uk-UA"/>
        </w:rPr>
        <w:t xml:space="preserve">протягом відповідного року у прогнозованому періоді </w:t>
      </w:r>
      <w:r w:rsidR="00905C93" w:rsidRPr="009D5108">
        <w:rPr>
          <w:rFonts w:ascii="Times New Roman" w:hAnsi="Times New Roman"/>
          <w:sz w:val="16"/>
          <w:szCs w:val="16"/>
          <w:lang w:val="uk-UA"/>
        </w:rPr>
        <w:t xml:space="preserve"> </w:t>
      </w:r>
      <w:r w:rsidR="00305A58" w:rsidRPr="009D5108">
        <w:rPr>
          <w:rFonts w:ascii="Times New Roman" w:hAnsi="Times New Roman"/>
          <w:sz w:val="28"/>
          <w:szCs w:val="28"/>
          <w:lang w:val="uk-UA"/>
        </w:rPr>
        <w:t>(</w:t>
      </w:r>
      <w:proofErr w:type="spellStart"/>
      <w:r w:rsidR="006D0792" w:rsidRPr="009D5108">
        <w:rPr>
          <w:rFonts w:ascii="Times New Roman" w:hAnsi="Times New Roman"/>
          <w:sz w:val="28"/>
          <w:szCs w:val="28"/>
          <w:lang w:val="uk-UA"/>
        </w:rPr>
        <w:t>R</w:t>
      </w:r>
      <w:r w:rsidR="006D0792" w:rsidRPr="009D5108">
        <w:rPr>
          <w:rFonts w:ascii="Times New Roman" w:hAnsi="Times New Roman"/>
          <w:sz w:val="16"/>
          <w:szCs w:val="16"/>
          <w:lang w:val="uk-UA"/>
        </w:rPr>
        <w:t>n</w:t>
      </w:r>
      <w:proofErr w:type="spellEnd"/>
      <w:r w:rsidR="006D0792" w:rsidRPr="009D5108">
        <w:rPr>
          <w:rFonts w:ascii="Times New Roman" w:hAnsi="Times New Roman"/>
          <w:sz w:val="16"/>
          <w:szCs w:val="16"/>
          <w:lang w:val="uk-UA"/>
        </w:rPr>
        <w:t xml:space="preserve"> причал</w:t>
      </w:r>
      <w:r w:rsidR="00305A58" w:rsidRPr="009D5108">
        <w:rPr>
          <w:rFonts w:ascii="Times New Roman" w:hAnsi="Times New Roman"/>
          <w:sz w:val="28"/>
          <w:szCs w:val="28"/>
          <w:lang w:val="uk-UA"/>
        </w:rPr>
        <w:t xml:space="preserve">) </w:t>
      </w:r>
      <w:r w:rsidR="00905C93" w:rsidRPr="009D5108">
        <w:rPr>
          <w:rFonts w:ascii="Times New Roman" w:hAnsi="Times New Roman"/>
          <w:sz w:val="28"/>
          <w:szCs w:val="28"/>
          <w:lang w:val="uk-UA"/>
        </w:rPr>
        <w:t>розраховуються за формулою:</w:t>
      </w:r>
    </w:p>
    <w:p w14:paraId="5945055D" w14:textId="7EB4D3F9" w:rsidR="00AF7F4F" w:rsidRPr="009D5108" w:rsidRDefault="00E86415" w:rsidP="009B488D">
      <w:pPr>
        <w:rPr>
          <w:lang w:val="uk-UA" w:eastAsia="en-US"/>
        </w:rPr>
      </w:pPr>
      <m:oMathPara>
        <m:oMathParaPr>
          <m:jc m:val="center"/>
        </m:oMathParaPr>
        <m:oMath>
          <m:eqArr>
            <m:eqArrPr>
              <m:maxDist m:val="1"/>
              <m:ctrlPr>
                <w:rPr>
                  <w:rFonts w:ascii="Cambria Math" w:hAnsi="Cambria Math"/>
                  <w:lang w:val="uk-UA"/>
                </w:rPr>
              </m:ctrlPr>
            </m:eqArrPr>
            <m:e>
              <m:sSub>
                <m:sSubPr>
                  <m:ctrlPr>
                    <w:rPr>
                      <w:rFonts w:ascii="Cambria Math" w:hAnsi="Cambria Math"/>
                      <w:lang w:val="uk-UA"/>
                    </w:rPr>
                  </m:ctrlPr>
                </m:sSubPr>
                <m:e>
                  <m:r>
                    <m:rPr>
                      <m:sty m:val="p"/>
                    </m:rPr>
                    <w:rPr>
                      <w:rFonts w:ascii="Cambria Math" w:hAnsi="Cambria Math"/>
                      <w:lang w:val="uk-UA"/>
                    </w:rPr>
                    <m:t>R</m:t>
                  </m:r>
                </m:e>
                <m:sub>
                  <m:r>
                    <m:rPr>
                      <m:sty m:val="p"/>
                    </m:rPr>
                    <w:rPr>
                      <w:rFonts w:ascii="Cambria Math" w:hAnsi="Cambria Math"/>
                      <w:lang w:val="uk-UA"/>
                    </w:rPr>
                    <m:t>n причал</m:t>
                  </m:r>
                </m:sub>
              </m:sSub>
              <m:r>
                <m:rPr>
                  <m:sty m:val="p"/>
                </m:rPr>
                <w:rPr>
                  <w:rFonts w:ascii="Cambria Math" w:hAnsi="Cambria Math"/>
                  <w:lang w:val="uk-UA"/>
                </w:rPr>
                <m:t>=</m:t>
              </m:r>
              <m:sSub>
                <m:sSubPr>
                  <m:ctrlPr>
                    <w:rPr>
                      <w:rFonts w:ascii="Cambria Math" w:hAnsi="Cambria Math"/>
                      <w:lang w:val="uk-UA"/>
                    </w:rPr>
                  </m:ctrlPr>
                </m:sSubPr>
                <m:e>
                  <m:r>
                    <m:rPr>
                      <m:sty m:val="p"/>
                    </m:rPr>
                    <w:rPr>
                      <w:rFonts w:ascii="Cambria Math" w:hAnsi="Cambria Math"/>
                      <w:lang w:val="uk-UA"/>
                    </w:rPr>
                    <m:t>R</m:t>
                  </m:r>
                </m:e>
                <m:sub>
                  <m:r>
                    <m:rPr>
                      <m:sty m:val="p"/>
                    </m:rPr>
                    <w:rPr>
                      <w:rFonts w:ascii="Cambria Math" w:hAnsi="Cambria Math"/>
                      <w:lang w:val="uk-UA"/>
                    </w:rPr>
                    <m:t>n причал прямі</m:t>
                  </m:r>
                </m:sub>
              </m:sSub>
              <m:r>
                <m:rPr>
                  <m:sty m:val="p"/>
                </m:rPr>
                <w:rPr>
                  <w:rFonts w:ascii="Cambria Math" w:hAnsi="Cambria Math"/>
                  <w:lang w:val="uk-UA"/>
                </w:rPr>
                <m:t>+</m:t>
              </m:r>
              <m:sSub>
                <m:sSubPr>
                  <m:ctrlPr>
                    <w:rPr>
                      <w:rFonts w:ascii="Cambria Math" w:hAnsi="Cambria Math"/>
                      <w:lang w:val="uk-UA"/>
                    </w:rPr>
                  </m:ctrlPr>
                </m:sSubPr>
                <m:e>
                  <m:r>
                    <m:rPr>
                      <m:sty m:val="p"/>
                    </m:rPr>
                    <w:rPr>
                      <w:rFonts w:ascii="Cambria Math" w:hAnsi="Cambria Math"/>
                      <w:lang w:val="uk-UA"/>
                    </w:rPr>
                    <m:t>R</m:t>
                  </m:r>
                </m:e>
                <m:sub>
                  <m:r>
                    <m:rPr>
                      <m:sty m:val="p"/>
                    </m:rPr>
                    <w:rPr>
                      <w:rFonts w:ascii="Cambria Math" w:hAnsi="Cambria Math"/>
                      <w:lang w:val="uk-UA"/>
                    </w:rPr>
                    <m:t>n причал амор</m:t>
                  </m:r>
                </m:sub>
              </m:sSub>
              <m:r>
                <m:rPr>
                  <m:sty m:val="p"/>
                </m:rPr>
                <w:rPr>
                  <w:rFonts w:ascii="Cambria Math" w:hAnsi="Cambria Math"/>
                  <w:lang w:val="uk-UA"/>
                </w:rPr>
                <m:t>+</m:t>
              </m:r>
              <m:sSub>
                <m:sSubPr>
                  <m:ctrlPr>
                    <w:rPr>
                      <w:rFonts w:ascii="Cambria Math" w:hAnsi="Cambria Math"/>
                      <w:lang w:val="uk-UA"/>
                    </w:rPr>
                  </m:ctrlPr>
                </m:sSubPr>
                <m:e>
                  <m:r>
                    <m:rPr>
                      <m:sty m:val="p"/>
                    </m:rPr>
                    <w:rPr>
                      <w:rFonts w:ascii="Cambria Math" w:hAnsi="Cambria Math"/>
                      <w:lang w:val="uk-UA"/>
                    </w:rPr>
                    <m:t>R</m:t>
                  </m:r>
                </m:e>
                <m:sub>
                  <m:r>
                    <m:rPr>
                      <m:sty m:val="p"/>
                    </m:rPr>
                    <w:rPr>
                      <w:rFonts w:ascii="Cambria Math" w:hAnsi="Cambria Math"/>
                      <w:lang w:val="uk-UA"/>
                    </w:rPr>
                    <m:t xml:space="preserve">n причал непрямі </m:t>
                  </m:r>
                </m:sub>
              </m:sSub>
              <m:r>
                <m:rPr>
                  <m:sty m:val="p"/>
                </m:rPr>
                <w:rPr>
                  <w:rFonts w:ascii="Cambria Math" w:hAnsi="Cambria Math"/>
                  <w:lang w:val="uk-UA" w:eastAsia="en-US"/>
                </w:rPr>
                <m:t xml:space="preserve">     </m:t>
              </m:r>
              <m:d>
                <m:dPr>
                  <m:ctrlPr>
                    <w:rPr>
                      <w:rFonts w:ascii="Cambria Math" w:hAnsi="Cambria Math" w:cs="Helvetica"/>
                      <w:shd w:val="clear" w:color="auto" w:fill="FFFFFF"/>
                      <w:lang w:val="uk-UA"/>
                    </w:rPr>
                  </m:ctrlPr>
                </m:dPr>
                <m:e>
                  <m:r>
                    <m:rPr>
                      <m:sty m:val="p"/>
                    </m:rPr>
                    <w:rPr>
                      <w:rFonts w:ascii="Cambria Math" w:hAnsi="Cambria Math"/>
                      <w:lang w:val="uk-UA" w:eastAsia="en-US"/>
                    </w:rPr>
                    <m:t>21</m:t>
                  </m:r>
                </m:e>
              </m:d>
              <m:r>
                <w:rPr>
                  <w:rFonts w:ascii="Cambria Math" w:hAnsi="Cambria Math" w:cs="Helvetica"/>
                  <w:shd w:val="clear" w:color="auto" w:fill="FFFFFF"/>
                  <w:lang w:val="uk-UA"/>
                </w:rPr>
                <m:t>,</m:t>
              </m:r>
              <m:ctrlPr>
                <w:rPr>
                  <w:rFonts w:ascii="Cambria Math" w:eastAsia="Cambria Math" w:hAnsi="Cambria Math" w:cs="Cambria Math"/>
                  <w:shd w:val="clear" w:color="auto" w:fill="FFFFFF"/>
                  <w:lang w:val="uk-UA"/>
                </w:rPr>
              </m:ctrlPr>
            </m:e>
            <m:e>
              <m:ctrlPr>
                <w:rPr>
                  <w:rFonts w:ascii="Cambria Math" w:hAnsi="Cambria Math"/>
                  <w:lang w:val="uk-UA" w:eastAsia="en-US"/>
                </w:rPr>
              </m:ctrlPr>
            </m:e>
          </m:eqArr>
        </m:oMath>
      </m:oMathPara>
    </w:p>
    <w:p w14:paraId="5945055F" w14:textId="0A1EBB19" w:rsidR="00905C93" w:rsidRPr="009D5108" w:rsidRDefault="008356F9"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д</w:t>
      </w:r>
      <w:r w:rsidR="00905C93" w:rsidRPr="009D5108">
        <w:rPr>
          <w:rFonts w:ascii="Times New Roman" w:hAnsi="Times New Roman"/>
          <w:sz w:val="28"/>
          <w:szCs w:val="28"/>
          <w:lang w:val="uk-UA"/>
        </w:rPr>
        <w:t>е</w:t>
      </w:r>
      <w:r w:rsidR="0067034C" w:rsidRPr="009D5108">
        <w:rPr>
          <w:rFonts w:ascii="Times New Roman" w:hAnsi="Times New Roman"/>
          <w:sz w:val="28"/>
          <w:szCs w:val="28"/>
          <w:lang w:val="uk-UA"/>
        </w:rPr>
        <w:t xml:space="preserve"> </w:t>
      </w:r>
      <w:proofErr w:type="spellStart"/>
      <w:r w:rsidR="006D0792" w:rsidRPr="009D5108">
        <w:rPr>
          <w:sz w:val="28"/>
          <w:szCs w:val="28"/>
          <w:lang w:val="uk-UA"/>
        </w:rPr>
        <w:t>R</w:t>
      </w:r>
      <w:r w:rsidR="006D0792" w:rsidRPr="009D5108">
        <w:rPr>
          <w:sz w:val="16"/>
          <w:szCs w:val="16"/>
          <w:lang w:val="uk-UA"/>
        </w:rPr>
        <w:t>n</w:t>
      </w:r>
      <w:proofErr w:type="spellEnd"/>
      <w:r w:rsidR="006D0792" w:rsidRPr="009D5108">
        <w:rPr>
          <w:sz w:val="16"/>
          <w:szCs w:val="16"/>
          <w:lang w:val="uk-UA"/>
        </w:rPr>
        <w:t xml:space="preserve"> причал</w:t>
      </w:r>
      <w:r w:rsidR="00D00457" w:rsidRPr="009D5108">
        <w:rPr>
          <w:sz w:val="16"/>
          <w:szCs w:val="16"/>
          <w:lang w:val="uk-UA"/>
        </w:rPr>
        <w:t xml:space="preserve"> прямі</w:t>
      </w:r>
      <w:r w:rsidR="006D0792" w:rsidRPr="009D5108">
        <w:rPr>
          <w:sz w:val="16"/>
          <w:szCs w:val="16"/>
          <w:lang w:val="uk-UA"/>
        </w:rPr>
        <w:t xml:space="preserve"> </w:t>
      </w:r>
      <w:r w:rsidR="00905C93" w:rsidRPr="009D5108">
        <w:rPr>
          <w:sz w:val="28"/>
          <w:szCs w:val="28"/>
          <w:lang w:val="uk-UA"/>
        </w:rPr>
        <w:t>–</w:t>
      </w:r>
      <w:r w:rsidR="00905C93" w:rsidRPr="009D5108">
        <w:rPr>
          <w:rFonts w:ascii="Times New Roman" w:hAnsi="Times New Roman"/>
          <w:sz w:val="28"/>
          <w:szCs w:val="28"/>
          <w:lang w:val="uk-UA"/>
        </w:rPr>
        <w:t xml:space="preserve"> </w:t>
      </w:r>
      <w:r w:rsidR="007D3633" w:rsidRPr="009D5108">
        <w:rPr>
          <w:rFonts w:ascii="Times New Roman" w:hAnsi="Times New Roman"/>
          <w:sz w:val="28"/>
          <w:szCs w:val="28"/>
          <w:lang w:val="uk-UA"/>
        </w:rPr>
        <w:t xml:space="preserve">операційні </w:t>
      </w:r>
      <w:r w:rsidR="00D00457" w:rsidRPr="009D5108">
        <w:rPr>
          <w:rFonts w:ascii="Times New Roman" w:hAnsi="Times New Roman"/>
          <w:sz w:val="28"/>
          <w:szCs w:val="28"/>
          <w:lang w:val="uk-UA"/>
        </w:rPr>
        <w:t xml:space="preserve">та фінансові </w:t>
      </w:r>
      <w:r w:rsidR="00905C93" w:rsidRPr="009D5108">
        <w:rPr>
          <w:rFonts w:ascii="Times New Roman" w:hAnsi="Times New Roman"/>
          <w:sz w:val="28"/>
          <w:szCs w:val="28"/>
          <w:lang w:val="uk-UA"/>
        </w:rPr>
        <w:t xml:space="preserve">витрати </w:t>
      </w:r>
      <w:r w:rsidR="009F0103" w:rsidRPr="009D5108">
        <w:rPr>
          <w:rFonts w:ascii="Times New Roman" w:hAnsi="Times New Roman"/>
          <w:sz w:val="28"/>
          <w:szCs w:val="28"/>
          <w:lang w:val="uk-UA"/>
        </w:rPr>
        <w:t xml:space="preserve">протягом відповідного </w:t>
      </w:r>
      <w:r w:rsidR="00157275" w:rsidRPr="009D5108">
        <w:rPr>
          <w:rFonts w:ascii="Times New Roman" w:hAnsi="Times New Roman"/>
          <w:sz w:val="28"/>
          <w:szCs w:val="28"/>
          <w:lang w:val="uk-UA"/>
        </w:rPr>
        <w:t xml:space="preserve"> </w:t>
      </w:r>
      <w:r w:rsidR="009F0103" w:rsidRPr="009D5108">
        <w:rPr>
          <w:rFonts w:ascii="Times New Roman" w:hAnsi="Times New Roman"/>
          <w:sz w:val="28"/>
          <w:szCs w:val="28"/>
          <w:lang w:val="uk-UA"/>
        </w:rPr>
        <w:t>року у прогнозованому періоді</w:t>
      </w:r>
      <w:r w:rsidR="00D00457" w:rsidRPr="009D5108">
        <w:rPr>
          <w:rFonts w:ascii="Times New Roman" w:hAnsi="Times New Roman"/>
          <w:sz w:val="28"/>
          <w:szCs w:val="28"/>
          <w:lang w:val="uk-UA"/>
        </w:rPr>
        <w:t>,</w:t>
      </w:r>
      <w:r w:rsidR="009F0103" w:rsidRPr="009D5108">
        <w:rPr>
          <w:rFonts w:ascii="Times New Roman" w:hAnsi="Times New Roman"/>
          <w:sz w:val="28"/>
          <w:szCs w:val="28"/>
          <w:lang w:val="uk-UA"/>
        </w:rPr>
        <w:t xml:space="preserve"> </w:t>
      </w:r>
      <w:r w:rsidR="00D00457" w:rsidRPr="009D5108">
        <w:rPr>
          <w:rFonts w:ascii="Times New Roman" w:hAnsi="Times New Roman"/>
          <w:sz w:val="28"/>
          <w:szCs w:val="28"/>
          <w:lang w:val="uk-UA"/>
        </w:rPr>
        <w:t>передбачені п. 2 розділу ІІІ Порядку справляння, обліку та використання коштів від портових зборів, тис.</w:t>
      </w:r>
      <w:r w:rsidR="00983398" w:rsidRPr="009D5108">
        <w:rPr>
          <w:rFonts w:ascii="Times New Roman" w:hAnsi="Times New Roman"/>
          <w:sz w:val="28"/>
          <w:szCs w:val="28"/>
          <w:lang w:val="uk-UA"/>
        </w:rPr>
        <w:t xml:space="preserve"> </w:t>
      </w:r>
      <w:r w:rsidR="00D00457" w:rsidRPr="009D5108">
        <w:rPr>
          <w:rFonts w:ascii="Times New Roman" w:hAnsi="Times New Roman"/>
          <w:sz w:val="28"/>
          <w:szCs w:val="28"/>
          <w:lang w:val="uk-UA"/>
        </w:rPr>
        <w:t>грн. Операційні та фінансові витрати не враховують витрати на капітальні інвестиції</w:t>
      </w:r>
      <w:r w:rsidR="00905C93" w:rsidRPr="009D5108">
        <w:rPr>
          <w:rFonts w:ascii="Times New Roman" w:hAnsi="Times New Roman"/>
          <w:sz w:val="28"/>
          <w:szCs w:val="28"/>
          <w:lang w:val="uk-UA"/>
        </w:rPr>
        <w:t>;</w:t>
      </w:r>
    </w:p>
    <w:p w14:paraId="59450563" w14:textId="7CB58EAC" w:rsidR="00905C93" w:rsidRPr="009D5108" w:rsidRDefault="006D0792" w:rsidP="009B488D">
      <w:pPr>
        <w:tabs>
          <w:tab w:val="left" w:pos="960"/>
          <w:tab w:val="left" w:pos="4254"/>
        </w:tabs>
        <w:spacing w:line="360" w:lineRule="auto"/>
        <w:ind w:firstLine="567"/>
        <w:jc w:val="both"/>
        <w:rPr>
          <w:sz w:val="28"/>
          <w:szCs w:val="28"/>
          <w:lang w:val="uk-UA"/>
        </w:rPr>
      </w:pPr>
      <w:proofErr w:type="spellStart"/>
      <w:r w:rsidRPr="009D5108">
        <w:rPr>
          <w:sz w:val="28"/>
          <w:szCs w:val="28"/>
          <w:lang w:val="uk-UA"/>
        </w:rPr>
        <w:t>R</w:t>
      </w:r>
      <w:r w:rsidRPr="009D5108">
        <w:rPr>
          <w:sz w:val="16"/>
          <w:szCs w:val="16"/>
          <w:lang w:val="uk-UA"/>
        </w:rPr>
        <w:t>n</w:t>
      </w:r>
      <w:proofErr w:type="spellEnd"/>
      <w:r w:rsidRPr="009D5108">
        <w:rPr>
          <w:sz w:val="16"/>
          <w:szCs w:val="16"/>
          <w:lang w:val="uk-UA"/>
        </w:rPr>
        <w:t xml:space="preserve"> причал </w:t>
      </w:r>
      <w:proofErr w:type="spellStart"/>
      <w:r w:rsidR="00905C93" w:rsidRPr="009D5108">
        <w:rPr>
          <w:sz w:val="16"/>
          <w:szCs w:val="16"/>
          <w:lang w:val="uk-UA"/>
        </w:rPr>
        <w:t>амор</w:t>
      </w:r>
      <w:proofErr w:type="spellEnd"/>
      <w:r w:rsidR="006D7208" w:rsidRPr="009D5108">
        <w:rPr>
          <w:sz w:val="16"/>
          <w:szCs w:val="16"/>
          <w:lang w:val="uk-UA"/>
        </w:rPr>
        <w:t xml:space="preserve"> </w:t>
      </w:r>
      <w:r w:rsidR="00905C93" w:rsidRPr="009D5108">
        <w:rPr>
          <w:sz w:val="28"/>
          <w:szCs w:val="28"/>
          <w:lang w:val="uk-UA"/>
        </w:rPr>
        <w:t>– сума амортизаційних відрахувань</w:t>
      </w:r>
      <w:r w:rsidR="00905C93" w:rsidRPr="009D5108">
        <w:rPr>
          <w:sz w:val="16"/>
          <w:szCs w:val="16"/>
          <w:lang w:val="uk-UA"/>
        </w:rPr>
        <w:t xml:space="preserve"> </w:t>
      </w:r>
      <w:r w:rsidR="009F0103" w:rsidRPr="009D5108">
        <w:rPr>
          <w:sz w:val="28"/>
          <w:szCs w:val="28"/>
          <w:lang w:val="uk-UA"/>
        </w:rPr>
        <w:t>протягом відповідного</w:t>
      </w:r>
      <w:r w:rsidR="00657867" w:rsidRPr="009D5108">
        <w:rPr>
          <w:sz w:val="28"/>
          <w:szCs w:val="28"/>
          <w:lang w:val="uk-UA"/>
        </w:rPr>
        <w:t xml:space="preserve"> </w:t>
      </w:r>
      <w:r w:rsidR="009F0103" w:rsidRPr="009D5108">
        <w:rPr>
          <w:sz w:val="28"/>
          <w:szCs w:val="28"/>
          <w:lang w:val="uk-UA"/>
        </w:rPr>
        <w:t xml:space="preserve"> року у прогнозованому періоді </w:t>
      </w:r>
      <w:r w:rsidR="00B74803" w:rsidRPr="009D5108">
        <w:rPr>
          <w:sz w:val="28"/>
          <w:szCs w:val="28"/>
          <w:lang w:val="uk-UA"/>
        </w:rPr>
        <w:t>по усіх причалах, які перебувають на балансі балансоутримувача (користувача) акваторії морського порту та інших причалах у межах акваторії морського порту, незалежно від форми власності та відомчої належності</w:t>
      </w:r>
      <w:r w:rsidR="00905C93" w:rsidRPr="009D5108">
        <w:rPr>
          <w:sz w:val="28"/>
          <w:szCs w:val="28"/>
          <w:lang w:val="uk-UA"/>
        </w:rPr>
        <w:t xml:space="preserve"> та сума амортизаційних відрахувань по інших об’єктах основних засобів та інших необоротних матеріальних активів, використання яких пов’язане з утриманням причалів; забезпечує формування джерела покриття витрат на відновлення, у тому числі на заходи із відновлення існуючих об’єктів у випадку непередбачуваних подій (стихійного лиха, аварі</w:t>
      </w:r>
      <w:r w:rsidR="005425FB" w:rsidRPr="009D5108">
        <w:rPr>
          <w:sz w:val="28"/>
          <w:szCs w:val="28"/>
          <w:lang w:val="uk-UA"/>
        </w:rPr>
        <w:t>ї</w:t>
      </w:r>
      <w:r w:rsidR="00905C93" w:rsidRPr="009D5108">
        <w:rPr>
          <w:sz w:val="28"/>
          <w:szCs w:val="28"/>
          <w:lang w:val="uk-UA"/>
        </w:rPr>
        <w:t xml:space="preserve"> тощо)</w:t>
      </w:r>
      <w:r w:rsidR="00096ED9" w:rsidRPr="009D5108">
        <w:rPr>
          <w:sz w:val="28"/>
          <w:szCs w:val="28"/>
          <w:lang w:val="uk-UA"/>
        </w:rPr>
        <w:t>, тис.</w:t>
      </w:r>
      <w:r w:rsidR="008356F9" w:rsidRPr="009D5108">
        <w:rPr>
          <w:sz w:val="28"/>
          <w:szCs w:val="28"/>
          <w:lang w:val="uk-UA"/>
        </w:rPr>
        <w:t> </w:t>
      </w:r>
      <w:r w:rsidR="00096ED9" w:rsidRPr="009D5108">
        <w:rPr>
          <w:sz w:val="28"/>
          <w:szCs w:val="28"/>
          <w:lang w:val="uk-UA"/>
        </w:rPr>
        <w:t>грн</w:t>
      </w:r>
      <w:r w:rsidR="00905C93" w:rsidRPr="009D5108">
        <w:rPr>
          <w:sz w:val="28"/>
          <w:szCs w:val="28"/>
          <w:lang w:val="uk-UA"/>
        </w:rPr>
        <w:t>;</w:t>
      </w:r>
    </w:p>
    <w:p w14:paraId="59450564" w14:textId="2833FE06" w:rsidR="00905C93" w:rsidRPr="009D5108" w:rsidRDefault="006D0792" w:rsidP="009B488D">
      <w:pPr>
        <w:pStyle w:val="21"/>
        <w:tabs>
          <w:tab w:val="left" w:pos="4254"/>
        </w:tabs>
        <w:spacing w:after="0" w:line="360" w:lineRule="auto"/>
        <w:ind w:left="0" w:firstLine="567"/>
        <w:jc w:val="both"/>
        <w:rPr>
          <w:rFonts w:ascii="Times New Roman" w:hAnsi="Times New Roman"/>
          <w:sz w:val="28"/>
          <w:szCs w:val="28"/>
          <w:lang w:val="uk-UA"/>
        </w:rPr>
      </w:pPr>
      <w:proofErr w:type="spellStart"/>
      <w:r w:rsidRPr="009D5108">
        <w:rPr>
          <w:rFonts w:ascii="Times New Roman" w:hAnsi="Times New Roman"/>
          <w:sz w:val="28"/>
          <w:szCs w:val="28"/>
          <w:lang w:val="uk-UA"/>
        </w:rPr>
        <w:t>R</w:t>
      </w:r>
      <w:r w:rsidRPr="009D5108">
        <w:rPr>
          <w:rFonts w:ascii="Times New Roman" w:hAnsi="Times New Roman"/>
          <w:sz w:val="16"/>
          <w:szCs w:val="16"/>
          <w:lang w:val="uk-UA"/>
        </w:rPr>
        <w:t>n</w:t>
      </w:r>
      <w:proofErr w:type="spellEnd"/>
      <w:r w:rsidRPr="009D5108">
        <w:rPr>
          <w:rFonts w:ascii="Times New Roman" w:hAnsi="Times New Roman"/>
          <w:sz w:val="16"/>
          <w:szCs w:val="16"/>
          <w:lang w:val="uk-UA"/>
        </w:rPr>
        <w:t xml:space="preserve"> причал</w:t>
      </w:r>
      <w:r w:rsidR="00905C93" w:rsidRPr="009D5108">
        <w:rPr>
          <w:rFonts w:ascii="Times New Roman" w:hAnsi="Times New Roman"/>
          <w:sz w:val="16"/>
          <w:szCs w:val="16"/>
          <w:lang w:val="uk-UA"/>
        </w:rPr>
        <w:t xml:space="preserve"> непрямі  </w:t>
      </w:r>
      <w:r w:rsidR="00905C93" w:rsidRPr="009D5108">
        <w:rPr>
          <w:rFonts w:ascii="Times New Roman" w:hAnsi="Times New Roman"/>
          <w:sz w:val="28"/>
          <w:szCs w:val="28"/>
          <w:lang w:val="uk-UA"/>
        </w:rPr>
        <w:t>– частка коштів причального збору, яка використовується на покриття витрат непрямого характеру</w:t>
      </w:r>
      <w:r w:rsidR="00157275" w:rsidRPr="009D5108">
        <w:rPr>
          <w:rFonts w:ascii="Times New Roman" w:hAnsi="Times New Roman"/>
          <w:sz w:val="28"/>
          <w:szCs w:val="28"/>
          <w:lang w:val="uk-UA"/>
        </w:rPr>
        <w:t xml:space="preserve"> </w:t>
      </w:r>
      <w:r w:rsidR="000C77C9" w:rsidRPr="009D5108">
        <w:rPr>
          <w:rFonts w:ascii="Times New Roman" w:hAnsi="Times New Roman"/>
          <w:sz w:val="28"/>
          <w:szCs w:val="28"/>
          <w:lang w:val="uk-UA"/>
        </w:rPr>
        <w:t>відповідного</w:t>
      </w:r>
      <w:r w:rsidR="003B15E4" w:rsidRPr="009D5108">
        <w:rPr>
          <w:rFonts w:ascii="Times New Roman" w:hAnsi="Times New Roman"/>
          <w:sz w:val="28"/>
          <w:szCs w:val="28"/>
          <w:lang w:val="uk-UA"/>
        </w:rPr>
        <w:t xml:space="preserve"> року у прогнозованому періоді</w:t>
      </w:r>
      <w:r w:rsidR="00096ED9" w:rsidRPr="009D5108">
        <w:rPr>
          <w:rFonts w:ascii="Times New Roman" w:hAnsi="Times New Roman"/>
          <w:sz w:val="28"/>
          <w:szCs w:val="28"/>
          <w:lang w:val="uk-UA"/>
        </w:rPr>
        <w:t>, тис.</w:t>
      </w:r>
      <w:r w:rsidR="00983398" w:rsidRPr="009D5108">
        <w:rPr>
          <w:rFonts w:ascii="Times New Roman" w:hAnsi="Times New Roman"/>
          <w:sz w:val="28"/>
          <w:szCs w:val="28"/>
          <w:lang w:val="uk-UA"/>
        </w:rPr>
        <w:t xml:space="preserve"> </w:t>
      </w:r>
      <w:r w:rsidR="00096ED9" w:rsidRPr="009D5108">
        <w:rPr>
          <w:rFonts w:ascii="Times New Roman" w:hAnsi="Times New Roman"/>
          <w:sz w:val="28"/>
          <w:szCs w:val="28"/>
          <w:lang w:val="uk-UA"/>
        </w:rPr>
        <w:t>грн</w:t>
      </w:r>
      <w:r w:rsidR="00905C93" w:rsidRPr="009D5108">
        <w:rPr>
          <w:rFonts w:ascii="Times New Roman" w:hAnsi="Times New Roman"/>
          <w:sz w:val="28"/>
          <w:szCs w:val="28"/>
          <w:lang w:val="uk-UA"/>
        </w:rPr>
        <w:t>. Розраховується за формулою</w:t>
      </w:r>
      <w:r w:rsidR="00A87D6C" w:rsidRPr="009D5108">
        <w:rPr>
          <w:rFonts w:ascii="Times New Roman" w:hAnsi="Times New Roman"/>
          <w:sz w:val="28"/>
          <w:szCs w:val="28"/>
          <w:lang w:val="uk-UA"/>
        </w:rPr>
        <w:t xml:space="preserve"> </w:t>
      </w:r>
      <w:r w:rsidR="008523F8" w:rsidRPr="009D5108">
        <w:rPr>
          <w:rFonts w:ascii="Times New Roman" w:hAnsi="Times New Roman"/>
          <w:sz w:val="28"/>
          <w:szCs w:val="28"/>
          <w:lang w:val="uk-UA"/>
        </w:rPr>
        <w:t>18</w:t>
      </w:r>
      <w:r w:rsidR="00905C93" w:rsidRPr="009D5108">
        <w:rPr>
          <w:rFonts w:ascii="Times New Roman" w:hAnsi="Times New Roman"/>
          <w:sz w:val="28"/>
          <w:szCs w:val="28"/>
          <w:lang w:val="uk-UA"/>
        </w:rPr>
        <w:t>.</w:t>
      </w:r>
    </w:p>
    <w:p w14:paraId="59450566" w14:textId="77777777" w:rsidR="00657867" w:rsidRPr="009D5108" w:rsidRDefault="00657867" w:rsidP="009B488D">
      <w:pPr>
        <w:pStyle w:val="21"/>
        <w:tabs>
          <w:tab w:val="left" w:pos="4254"/>
        </w:tabs>
        <w:spacing w:after="0" w:line="360" w:lineRule="auto"/>
        <w:ind w:left="0" w:firstLine="567"/>
        <w:jc w:val="both"/>
        <w:rPr>
          <w:rFonts w:ascii="Times New Roman" w:hAnsi="Times New Roman"/>
          <w:sz w:val="28"/>
          <w:szCs w:val="28"/>
          <w:lang w:val="uk-UA"/>
        </w:rPr>
      </w:pPr>
    </w:p>
    <w:p w14:paraId="59450567" w14:textId="14D63C99" w:rsidR="00905C93" w:rsidRPr="009D5108" w:rsidRDefault="00657867"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4</w:t>
      </w:r>
      <w:r w:rsidR="00905C93" w:rsidRPr="009D5108">
        <w:rPr>
          <w:rFonts w:ascii="Times New Roman" w:hAnsi="Times New Roman"/>
          <w:sz w:val="28"/>
          <w:szCs w:val="28"/>
          <w:lang w:val="uk-UA"/>
        </w:rPr>
        <w:t>.</w:t>
      </w:r>
      <w:r w:rsidR="008356F9" w:rsidRPr="009D5108">
        <w:rPr>
          <w:rFonts w:ascii="Times New Roman" w:hAnsi="Times New Roman"/>
          <w:sz w:val="28"/>
          <w:szCs w:val="28"/>
          <w:lang w:val="uk-UA"/>
        </w:rPr>
        <w:t> </w:t>
      </w:r>
      <w:r w:rsidR="006D7339" w:rsidRPr="009D5108">
        <w:rPr>
          <w:rFonts w:ascii="Times New Roman" w:hAnsi="Times New Roman"/>
          <w:sz w:val="28"/>
          <w:szCs w:val="28"/>
          <w:lang w:val="uk-UA"/>
        </w:rPr>
        <w:t xml:space="preserve">Операційні </w:t>
      </w:r>
      <w:r w:rsidR="00D00457" w:rsidRPr="009D5108">
        <w:rPr>
          <w:rFonts w:ascii="Times New Roman" w:hAnsi="Times New Roman"/>
          <w:sz w:val="28"/>
          <w:szCs w:val="28"/>
          <w:lang w:val="uk-UA"/>
        </w:rPr>
        <w:t xml:space="preserve">та фінансові </w:t>
      </w:r>
      <w:r w:rsidR="006D7339" w:rsidRPr="009D5108">
        <w:rPr>
          <w:rFonts w:ascii="Times New Roman" w:hAnsi="Times New Roman"/>
          <w:sz w:val="28"/>
          <w:szCs w:val="28"/>
          <w:lang w:val="uk-UA"/>
        </w:rPr>
        <w:t>в</w:t>
      </w:r>
      <w:r w:rsidR="00905C93" w:rsidRPr="009D5108">
        <w:rPr>
          <w:rFonts w:ascii="Times New Roman" w:hAnsi="Times New Roman"/>
          <w:sz w:val="28"/>
          <w:szCs w:val="28"/>
          <w:lang w:val="uk-UA"/>
        </w:rPr>
        <w:t>итрат</w:t>
      </w:r>
      <w:r w:rsidR="000D61F6" w:rsidRPr="009D5108">
        <w:rPr>
          <w:rFonts w:ascii="Times New Roman" w:hAnsi="Times New Roman"/>
          <w:sz w:val="28"/>
          <w:szCs w:val="28"/>
          <w:lang w:val="uk-UA"/>
        </w:rPr>
        <w:t>и</w:t>
      </w:r>
      <w:r w:rsidR="00905C93" w:rsidRPr="009D5108">
        <w:rPr>
          <w:rFonts w:ascii="Times New Roman" w:hAnsi="Times New Roman"/>
          <w:sz w:val="28"/>
          <w:szCs w:val="28"/>
          <w:lang w:val="uk-UA"/>
        </w:rPr>
        <w:t xml:space="preserve"> </w:t>
      </w:r>
      <w:r w:rsidR="000D61F6" w:rsidRPr="009D5108">
        <w:rPr>
          <w:rFonts w:ascii="Times New Roman" w:hAnsi="Times New Roman"/>
          <w:sz w:val="28"/>
          <w:szCs w:val="28"/>
          <w:lang w:val="uk-UA"/>
        </w:rPr>
        <w:t xml:space="preserve">для визначення </w:t>
      </w:r>
      <w:r w:rsidR="00D00457" w:rsidRPr="009D5108">
        <w:rPr>
          <w:rFonts w:ascii="Times New Roman" w:hAnsi="Times New Roman"/>
          <w:sz w:val="28"/>
          <w:szCs w:val="28"/>
          <w:lang w:val="uk-UA"/>
        </w:rPr>
        <w:t xml:space="preserve">розміру </w:t>
      </w:r>
      <w:r w:rsidR="00905C93" w:rsidRPr="009D5108">
        <w:rPr>
          <w:rFonts w:ascii="Times New Roman" w:hAnsi="Times New Roman"/>
          <w:sz w:val="28"/>
          <w:szCs w:val="28"/>
          <w:lang w:val="uk-UA"/>
        </w:rPr>
        <w:t>ставки санітарного збору</w:t>
      </w:r>
      <w:r w:rsidR="000D61F6" w:rsidRPr="009D5108">
        <w:rPr>
          <w:rFonts w:ascii="Times New Roman" w:hAnsi="Times New Roman"/>
          <w:sz w:val="28"/>
          <w:szCs w:val="28"/>
          <w:lang w:val="uk-UA"/>
        </w:rPr>
        <w:t xml:space="preserve"> </w:t>
      </w:r>
      <w:r w:rsidR="009F0103" w:rsidRPr="009D5108">
        <w:rPr>
          <w:rFonts w:ascii="Times New Roman" w:hAnsi="Times New Roman"/>
          <w:sz w:val="28"/>
          <w:szCs w:val="28"/>
          <w:lang w:val="uk-UA"/>
        </w:rPr>
        <w:t>протягом відповідного року у прогнозованому періоді</w:t>
      </w:r>
      <w:r w:rsidR="009F0103" w:rsidRPr="009D5108">
        <w:rPr>
          <w:rFonts w:ascii="Times New Roman" w:hAnsi="Times New Roman"/>
          <w:b/>
          <w:sz w:val="28"/>
          <w:szCs w:val="28"/>
          <w:lang w:val="uk-UA"/>
        </w:rPr>
        <w:t xml:space="preserve"> </w:t>
      </w:r>
      <w:r w:rsidR="00905C93" w:rsidRPr="009D5108">
        <w:rPr>
          <w:rFonts w:ascii="Times New Roman" w:hAnsi="Times New Roman"/>
          <w:sz w:val="28"/>
          <w:szCs w:val="28"/>
          <w:lang w:val="uk-UA"/>
        </w:rPr>
        <w:t>(</w:t>
      </w:r>
      <w:proofErr w:type="spellStart"/>
      <w:r w:rsidR="00F4613F" w:rsidRPr="009D5108">
        <w:rPr>
          <w:rFonts w:ascii="Times New Roman" w:hAnsi="Times New Roman"/>
          <w:sz w:val="28"/>
          <w:szCs w:val="28"/>
          <w:lang w:val="uk-UA"/>
        </w:rPr>
        <w:t>R</w:t>
      </w:r>
      <w:r w:rsidR="00F4613F" w:rsidRPr="009D5108">
        <w:rPr>
          <w:rFonts w:ascii="Times New Roman" w:hAnsi="Times New Roman"/>
          <w:sz w:val="16"/>
          <w:szCs w:val="16"/>
          <w:lang w:val="uk-UA"/>
        </w:rPr>
        <w:t>n</w:t>
      </w:r>
      <w:proofErr w:type="spellEnd"/>
      <w:r w:rsidR="00F4613F" w:rsidRPr="009D5108">
        <w:rPr>
          <w:rFonts w:ascii="Times New Roman" w:hAnsi="Times New Roman"/>
          <w:sz w:val="16"/>
          <w:szCs w:val="16"/>
          <w:lang w:val="uk-UA"/>
        </w:rPr>
        <w:t xml:space="preserve"> сан</w:t>
      </w:r>
      <w:r w:rsidR="00905C93" w:rsidRPr="009D5108">
        <w:rPr>
          <w:rFonts w:ascii="Times New Roman" w:hAnsi="Times New Roman"/>
          <w:sz w:val="28"/>
          <w:szCs w:val="28"/>
          <w:lang w:val="uk-UA"/>
        </w:rPr>
        <w:t>) розраховуються за формулою:</w:t>
      </w:r>
    </w:p>
    <w:p w14:paraId="59450568" w14:textId="77777777" w:rsidR="00A73E0C" w:rsidRPr="009D5108" w:rsidRDefault="00A73E0C" w:rsidP="009B488D">
      <w:pPr>
        <w:rPr>
          <w:lang w:val="uk-UA"/>
        </w:rPr>
      </w:pPr>
    </w:p>
    <w:p w14:paraId="59450569" w14:textId="600D5CBE" w:rsidR="00F4613F" w:rsidRPr="009D5108" w:rsidRDefault="00E86415" w:rsidP="009B488D">
      <w:pPr>
        <w:rPr>
          <w:lang w:val="uk-UA" w:eastAsia="en-US"/>
        </w:rPr>
      </w:pPr>
      <m:oMathPara>
        <m:oMathParaPr>
          <m:jc m:val="center"/>
        </m:oMathParaPr>
        <m:oMath>
          <m:eqArr>
            <m:eqArrPr>
              <m:maxDist m:val="1"/>
              <m:ctrlPr>
                <w:rPr>
                  <w:rFonts w:ascii="Cambria Math" w:hAnsi="Cambria Math"/>
                  <w:lang w:val="uk-UA"/>
                </w:rPr>
              </m:ctrlPr>
            </m:eqArrPr>
            <m:e>
              <m:sSub>
                <m:sSubPr>
                  <m:ctrlPr>
                    <w:rPr>
                      <w:rFonts w:ascii="Cambria Math" w:hAnsi="Cambria Math"/>
                      <w:lang w:val="uk-UA"/>
                    </w:rPr>
                  </m:ctrlPr>
                </m:sSubPr>
                <m:e>
                  <m:r>
                    <m:rPr>
                      <m:sty m:val="p"/>
                    </m:rPr>
                    <w:rPr>
                      <w:rFonts w:ascii="Cambria Math" w:hAnsi="Cambria Math"/>
                      <w:lang w:val="uk-UA"/>
                    </w:rPr>
                    <m:t>R</m:t>
                  </m:r>
                </m:e>
                <m:sub>
                  <m:r>
                    <m:rPr>
                      <m:sty m:val="p"/>
                    </m:rPr>
                    <w:rPr>
                      <w:rFonts w:ascii="Cambria Math" w:hAnsi="Cambria Math"/>
                      <w:lang w:val="uk-UA"/>
                    </w:rPr>
                    <m:t>n сан</m:t>
                  </m:r>
                </m:sub>
              </m:sSub>
              <m:r>
                <m:rPr>
                  <m:sty m:val="p"/>
                </m:rPr>
                <w:rPr>
                  <w:rFonts w:ascii="Cambria Math" w:hAnsi="Cambria Math"/>
                  <w:lang w:val="uk-UA"/>
                </w:rPr>
                <m:t xml:space="preserve">= </m:t>
              </m:r>
              <m:sSub>
                <m:sSubPr>
                  <m:ctrlPr>
                    <w:rPr>
                      <w:rFonts w:ascii="Cambria Math" w:hAnsi="Cambria Math"/>
                      <w:lang w:val="uk-UA"/>
                    </w:rPr>
                  </m:ctrlPr>
                </m:sSubPr>
                <m:e>
                  <m:r>
                    <m:rPr>
                      <m:sty m:val="p"/>
                    </m:rPr>
                    <w:rPr>
                      <w:rFonts w:ascii="Cambria Math" w:hAnsi="Cambria Math"/>
                      <w:lang w:val="uk-UA"/>
                    </w:rPr>
                    <m:t>R</m:t>
                  </m:r>
                </m:e>
                <m:sub>
                  <m:r>
                    <m:rPr>
                      <m:sty m:val="p"/>
                    </m:rPr>
                    <w:rPr>
                      <w:rFonts w:ascii="Cambria Math" w:hAnsi="Cambria Math"/>
                      <w:lang w:val="uk-UA"/>
                    </w:rPr>
                    <m:t>n сан прямі</m:t>
                  </m:r>
                </m:sub>
              </m:sSub>
              <m:r>
                <m:rPr>
                  <m:sty m:val="p"/>
                </m:rPr>
                <w:rPr>
                  <w:rFonts w:ascii="Cambria Math" w:hAnsi="Cambria Math"/>
                  <w:lang w:val="uk-UA"/>
                </w:rPr>
                <m:t>+</m:t>
              </m:r>
              <m:sSub>
                <m:sSubPr>
                  <m:ctrlPr>
                    <w:rPr>
                      <w:rFonts w:ascii="Cambria Math" w:hAnsi="Cambria Math"/>
                      <w:lang w:val="uk-UA"/>
                    </w:rPr>
                  </m:ctrlPr>
                </m:sSubPr>
                <m:e>
                  <m:r>
                    <m:rPr>
                      <m:sty m:val="p"/>
                    </m:rPr>
                    <w:rPr>
                      <w:rFonts w:ascii="Cambria Math" w:hAnsi="Cambria Math"/>
                      <w:lang w:val="uk-UA"/>
                    </w:rPr>
                    <m:t>R</m:t>
                  </m:r>
                </m:e>
                <m:sub>
                  <m:r>
                    <m:rPr>
                      <m:sty m:val="p"/>
                    </m:rPr>
                    <w:rPr>
                      <w:rFonts w:ascii="Cambria Math" w:hAnsi="Cambria Math"/>
                      <w:lang w:val="uk-UA"/>
                    </w:rPr>
                    <m:t>n сан амор</m:t>
                  </m:r>
                </m:sub>
              </m:sSub>
              <m:r>
                <m:rPr>
                  <m:sty m:val="p"/>
                </m:rPr>
                <w:rPr>
                  <w:rFonts w:ascii="Cambria Math" w:hAnsi="Cambria Math"/>
                  <w:lang w:val="uk-UA"/>
                </w:rPr>
                <m:t>+</m:t>
              </m:r>
              <m:sSub>
                <m:sSubPr>
                  <m:ctrlPr>
                    <w:rPr>
                      <w:rFonts w:ascii="Cambria Math" w:hAnsi="Cambria Math"/>
                      <w:lang w:val="uk-UA"/>
                    </w:rPr>
                  </m:ctrlPr>
                </m:sSubPr>
                <m:e>
                  <m:r>
                    <m:rPr>
                      <m:sty m:val="p"/>
                    </m:rPr>
                    <w:rPr>
                      <w:rFonts w:ascii="Cambria Math" w:hAnsi="Cambria Math"/>
                      <w:lang w:val="uk-UA"/>
                    </w:rPr>
                    <m:t>R</m:t>
                  </m:r>
                </m:e>
                <m:sub>
                  <m:r>
                    <m:rPr>
                      <m:sty m:val="p"/>
                    </m:rPr>
                    <w:rPr>
                      <w:rFonts w:ascii="Cambria Math" w:hAnsi="Cambria Math"/>
                      <w:lang w:val="uk-UA"/>
                    </w:rPr>
                    <m:t xml:space="preserve">n сан непрямі </m:t>
                  </m:r>
                </m:sub>
              </m:sSub>
              <m:r>
                <m:rPr>
                  <m:sty m:val="p"/>
                </m:rPr>
                <w:rPr>
                  <w:rFonts w:ascii="Cambria Math" w:hAnsi="Cambria Math"/>
                  <w:lang w:val="uk-UA"/>
                </w:rPr>
                <m:t xml:space="preserve"> </m:t>
              </m:r>
              <m:r>
                <m:rPr>
                  <m:sty m:val="p"/>
                </m:rPr>
                <w:rPr>
                  <w:rFonts w:ascii="Cambria Math" w:hAnsi="Cambria Math"/>
                  <w:lang w:val="uk-UA" w:eastAsia="en-US"/>
                </w:rPr>
                <m:t xml:space="preserve">             </m:t>
              </m:r>
              <m:d>
                <m:dPr>
                  <m:ctrlPr>
                    <w:rPr>
                      <w:rFonts w:ascii="Cambria Math" w:hAnsi="Cambria Math" w:cs="Helvetica"/>
                      <w:shd w:val="clear" w:color="auto" w:fill="FFFFFF"/>
                      <w:lang w:val="uk-UA"/>
                    </w:rPr>
                  </m:ctrlPr>
                </m:dPr>
                <m:e>
                  <m:r>
                    <m:rPr>
                      <m:sty m:val="p"/>
                    </m:rPr>
                    <w:rPr>
                      <w:rFonts w:ascii="Cambria Math" w:hAnsi="Cambria Math"/>
                      <w:lang w:val="uk-UA" w:eastAsia="en-US"/>
                    </w:rPr>
                    <m:t>22</m:t>
                  </m:r>
                </m:e>
              </m:d>
              <m:r>
                <w:rPr>
                  <w:rFonts w:ascii="Cambria Math" w:hAnsi="Cambria Math" w:cs="Helvetica"/>
                  <w:shd w:val="clear" w:color="auto" w:fill="FFFFFF"/>
                  <w:lang w:val="uk-UA"/>
                </w:rPr>
                <m:t>,</m:t>
              </m:r>
              <m:ctrlPr>
                <w:rPr>
                  <w:rFonts w:ascii="Cambria Math" w:eastAsia="Cambria Math" w:hAnsi="Cambria Math" w:cs="Cambria Math"/>
                  <w:shd w:val="clear" w:color="auto" w:fill="FFFFFF"/>
                  <w:lang w:val="uk-UA"/>
                </w:rPr>
              </m:ctrlPr>
            </m:e>
            <m:e>
              <m:ctrlPr>
                <w:rPr>
                  <w:rFonts w:ascii="Cambria Math" w:hAnsi="Cambria Math"/>
                  <w:lang w:val="uk-UA" w:eastAsia="en-US"/>
                </w:rPr>
              </m:ctrlPr>
            </m:e>
          </m:eqArr>
        </m:oMath>
      </m:oMathPara>
    </w:p>
    <w:p w14:paraId="5945056A" w14:textId="77777777" w:rsidR="00F4613F" w:rsidRPr="009D5108" w:rsidRDefault="00F4613F" w:rsidP="009B488D">
      <w:pPr>
        <w:pStyle w:val="21"/>
        <w:tabs>
          <w:tab w:val="left" w:pos="4254"/>
        </w:tabs>
        <w:spacing w:after="0" w:line="360" w:lineRule="auto"/>
        <w:ind w:left="0" w:firstLine="567"/>
        <w:jc w:val="both"/>
        <w:rPr>
          <w:rFonts w:ascii="Times New Roman" w:hAnsi="Times New Roman"/>
          <w:sz w:val="28"/>
          <w:szCs w:val="28"/>
          <w:lang w:val="uk-UA"/>
        </w:rPr>
      </w:pPr>
    </w:p>
    <w:p w14:paraId="5945056B" w14:textId="1A427126" w:rsidR="00905C93" w:rsidRPr="009D5108" w:rsidRDefault="008356F9"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д</w:t>
      </w:r>
      <w:r w:rsidR="00905C93" w:rsidRPr="009D5108">
        <w:rPr>
          <w:rFonts w:ascii="Times New Roman" w:hAnsi="Times New Roman"/>
          <w:sz w:val="28"/>
          <w:szCs w:val="28"/>
          <w:lang w:val="uk-UA"/>
        </w:rPr>
        <w:t>е</w:t>
      </w:r>
      <w:r w:rsidR="0067034C" w:rsidRPr="009D5108">
        <w:rPr>
          <w:rFonts w:ascii="Times New Roman" w:hAnsi="Times New Roman"/>
          <w:sz w:val="28"/>
          <w:szCs w:val="28"/>
          <w:lang w:val="uk-UA"/>
        </w:rPr>
        <w:t xml:space="preserve"> </w:t>
      </w:r>
      <m:oMath>
        <m:sSub>
          <m:sSubPr>
            <m:ctrlPr>
              <w:rPr>
                <w:rFonts w:ascii="Cambria Math" w:hAnsi="Cambria Math"/>
                <w:lang w:val="uk-UA"/>
              </w:rPr>
            </m:ctrlPr>
          </m:sSubPr>
          <m:e>
            <m:r>
              <m:rPr>
                <m:sty m:val="p"/>
              </m:rPr>
              <w:rPr>
                <w:rFonts w:ascii="Cambria Math" w:hAnsi="Cambria Math"/>
                <w:lang w:val="uk-UA"/>
              </w:rPr>
              <m:t>R</m:t>
            </m:r>
          </m:e>
          <m:sub>
            <m:r>
              <m:rPr>
                <m:sty m:val="p"/>
              </m:rPr>
              <w:rPr>
                <w:rFonts w:ascii="Cambria Math" w:hAnsi="Cambria Math"/>
                <w:lang w:val="uk-UA"/>
              </w:rPr>
              <m:t>n сан прямі</m:t>
            </m:r>
          </m:sub>
        </m:sSub>
      </m:oMath>
      <w:r w:rsidR="00905C93" w:rsidRPr="009D5108">
        <w:rPr>
          <w:rFonts w:ascii="Times New Roman" w:hAnsi="Times New Roman"/>
          <w:sz w:val="28"/>
          <w:szCs w:val="28"/>
          <w:lang w:val="uk-UA"/>
        </w:rPr>
        <w:t xml:space="preserve">– </w:t>
      </w:r>
      <w:r w:rsidR="007A0491" w:rsidRPr="009D5108">
        <w:rPr>
          <w:rFonts w:ascii="Times New Roman" w:hAnsi="Times New Roman"/>
          <w:sz w:val="28"/>
          <w:szCs w:val="28"/>
          <w:lang w:val="uk-UA"/>
        </w:rPr>
        <w:t xml:space="preserve">операційні </w:t>
      </w:r>
      <w:r w:rsidR="004D6235" w:rsidRPr="009D5108">
        <w:rPr>
          <w:rFonts w:ascii="Times New Roman" w:hAnsi="Times New Roman"/>
          <w:sz w:val="28"/>
          <w:szCs w:val="28"/>
          <w:lang w:val="uk-UA"/>
        </w:rPr>
        <w:t xml:space="preserve">та фінансові </w:t>
      </w:r>
      <w:r w:rsidR="00905C93" w:rsidRPr="009D5108">
        <w:rPr>
          <w:rFonts w:ascii="Times New Roman" w:hAnsi="Times New Roman"/>
          <w:sz w:val="28"/>
          <w:szCs w:val="28"/>
          <w:lang w:val="uk-UA"/>
        </w:rPr>
        <w:t xml:space="preserve">витрати </w:t>
      </w:r>
      <w:r w:rsidR="009F0103" w:rsidRPr="009D5108">
        <w:rPr>
          <w:rFonts w:ascii="Times New Roman" w:hAnsi="Times New Roman"/>
          <w:sz w:val="28"/>
          <w:szCs w:val="28"/>
          <w:lang w:val="uk-UA"/>
        </w:rPr>
        <w:t>протягом відповідного року у прогнозованому періоді</w:t>
      </w:r>
      <w:r w:rsidR="004D6235" w:rsidRPr="009D5108">
        <w:rPr>
          <w:rFonts w:ascii="Times New Roman" w:hAnsi="Times New Roman"/>
          <w:sz w:val="28"/>
          <w:szCs w:val="28"/>
          <w:lang w:val="uk-UA"/>
        </w:rPr>
        <w:t>,</w:t>
      </w:r>
      <w:r w:rsidR="0044201D" w:rsidRPr="009D5108">
        <w:rPr>
          <w:rFonts w:ascii="Times New Roman" w:hAnsi="Times New Roman"/>
          <w:sz w:val="28"/>
          <w:szCs w:val="28"/>
          <w:lang w:val="uk-UA"/>
        </w:rPr>
        <w:t xml:space="preserve"> </w:t>
      </w:r>
      <w:r w:rsidR="004D6235" w:rsidRPr="009D5108">
        <w:rPr>
          <w:rFonts w:ascii="Times New Roman" w:hAnsi="Times New Roman"/>
          <w:sz w:val="28"/>
          <w:szCs w:val="28"/>
          <w:lang w:val="uk-UA"/>
        </w:rPr>
        <w:t xml:space="preserve">передбачені п. 5 розділу ІІІ Порядку справляння, обліку </w:t>
      </w:r>
      <w:r w:rsidR="004D6235" w:rsidRPr="009D5108">
        <w:rPr>
          <w:rFonts w:ascii="Times New Roman" w:hAnsi="Times New Roman"/>
          <w:sz w:val="28"/>
          <w:szCs w:val="28"/>
          <w:lang w:val="uk-UA"/>
        </w:rPr>
        <w:lastRenderedPageBreak/>
        <w:t>та використання коштів від портових зборів, тис.</w:t>
      </w:r>
      <w:r w:rsidR="00133D32" w:rsidRPr="009D5108">
        <w:rPr>
          <w:rFonts w:ascii="Times New Roman" w:hAnsi="Times New Roman"/>
          <w:sz w:val="28"/>
          <w:szCs w:val="28"/>
          <w:lang w:val="uk-UA"/>
        </w:rPr>
        <w:t xml:space="preserve"> </w:t>
      </w:r>
      <w:r w:rsidR="004D6235" w:rsidRPr="009D5108">
        <w:rPr>
          <w:rFonts w:ascii="Times New Roman" w:hAnsi="Times New Roman"/>
          <w:sz w:val="28"/>
          <w:szCs w:val="28"/>
          <w:lang w:val="uk-UA"/>
        </w:rPr>
        <w:t>грн. Операційні та фінансові витрати не враховують витрати на капітальні інвестиції</w:t>
      </w:r>
      <w:r w:rsidR="00905C93" w:rsidRPr="009D5108">
        <w:rPr>
          <w:rFonts w:ascii="Times New Roman" w:hAnsi="Times New Roman"/>
          <w:sz w:val="28"/>
          <w:szCs w:val="28"/>
          <w:lang w:val="uk-UA"/>
        </w:rPr>
        <w:t xml:space="preserve">;  </w:t>
      </w:r>
    </w:p>
    <w:p w14:paraId="5945056E" w14:textId="188769FA" w:rsidR="00905C93" w:rsidRPr="009D5108" w:rsidRDefault="00F4613F" w:rsidP="009B488D">
      <w:pPr>
        <w:tabs>
          <w:tab w:val="left" w:pos="4254"/>
        </w:tabs>
        <w:spacing w:line="360" w:lineRule="auto"/>
        <w:ind w:firstLine="567"/>
        <w:jc w:val="both"/>
        <w:rPr>
          <w:sz w:val="28"/>
          <w:szCs w:val="28"/>
          <w:lang w:val="uk-UA"/>
        </w:rPr>
      </w:pPr>
      <w:proofErr w:type="spellStart"/>
      <w:r w:rsidRPr="009D5108">
        <w:rPr>
          <w:sz w:val="28"/>
          <w:szCs w:val="28"/>
          <w:lang w:val="uk-UA"/>
        </w:rPr>
        <w:t>R</w:t>
      </w:r>
      <w:r w:rsidRPr="009D5108">
        <w:rPr>
          <w:sz w:val="16"/>
          <w:szCs w:val="16"/>
          <w:lang w:val="uk-UA"/>
        </w:rPr>
        <w:t>n</w:t>
      </w:r>
      <w:proofErr w:type="spellEnd"/>
      <w:r w:rsidRPr="009D5108">
        <w:rPr>
          <w:sz w:val="16"/>
          <w:szCs w:val="16"/>
          <w:lang w:val="uk-UA"/>
        </w:rPr>
        <w:t xml:space="preserve"> сан </w:t>
      </w:r>
      <w:proofErr w:type="spellStart"/>
      <w:r w:rsidR="00905C93" w:rsidRPr="009D5108">
        <w:rPr>
          <w:sz w:val="16"/>
          <w:szCs w:val="16"/>
          <w:lang w:val="uk-UA"/>
        </w:rPr>
        <w:t>амор</w:t>
      </w:r>
      <w:proofErr w:type="spellEnd"/>
      <w:r w:rsidR="00905C93" w:rsidRPr="009D5108">
        <w:rPr>
          <w:sz w:val="16"/>
          <w:szCs w:val="16"/>
          <w:lang w:val="uk-UA"/>
        </w:rPr>
        <w:t xml:space="preserve"> </w:t>
      </w:r>
      <w:r w:rsidR="00905C93" w:rsidRPr="009D5108">
        <w:rPr>
          <w:sz w:val="28"/>
          <w:szCs w:val="28"/>
          <w:lang w:val="uk-UA"/>
        </w:rPr>
        <w:t>– сума амортизаційних відрахувань</w:t>
      </w:r>
      <w:r w:rsidR="00905C93" w:rsidRPr="009D5108">
        <w:rPr>
          <w:sz w:val="16"/>
          <w:szCs w:val="16"/>
          <w:lang w:val="uk-UA"/>
        </w:rPr>
        <w:t xml:space="preserve"> </w:t>
      </w:r>
      <w:r w:rsidR="009F0103" w:rsidRPr="009D5108">
        <w:rPr>
          <w:sz w:val="28"/>
          <w:szCs w:val="28"/>
          <w:lang w:val="uk-UA"/>
        </w:rPr>
        <w:t>протягом відповідного року у прогнозованому періоді</w:t>
      </w:r>
      <w:r w:rsidR="009F0103" w:rsidRPr="009D5108">
        <w:rPr>
          <w:b/>
          <w:sz w:val="28"/>
          <w:szCs w:val="28"/>
          <w:lang w:val="uk-UA"/>
        </w:rPr>
        <w:t xml:space="preserve"> </w:t>
      </w:r>
      <w:r w:rsidR="00905C93" w:rsidRPr="009D5108">
        <w:rPr>
          <w:sz w:val="28"/>
          <w:szCs w:val="28"/>
          <w:lang w:val="uk-UA"/>
        </w:rPr>
        <w:t xml:space="preserve">по основних засобах та інших необоротних матеріальних активах, які перебувають на балансі </w:t>
      </w:r>
      <w:r w:rsidR="006C471D" w:rsidRPr="009D5108">
        <w:rPr>
          <w:sz w:val="28"/>
          <w:szCs w:val="28"/>
          <w:lang w:val="uk-UA"/>
        </w:rPr>
        <w:t xml:space="preserve">адміністрації </w:t>
      </w:r>
      <w:r w:rsidR="00905C93" w:rsidRPr="009D5108">
        <w:rPr>
          <w:sz w:val="28"/>
          <w:szCs w:val="28"/>
          <w:lang w:val="uk-UA"/>
        </w:rPr>
        <w:t>морського порту та</w:t>
      </w:r>
      <w:r w:rsidR="00905C93" w:rsidRPr="009D5108">
        <w:rPr>
          <w:sz w:val="28"/>
          <w:szCs w:val="28"/>
          <w:lang w:val="uk-UA" w:eastAsia="uk-UA"/>
        </w:rPr>
        <w:t xml:space="preserve"> використовуються для прийняття із суден усіх видів забруднень (крім баластних вод)</w:t>
      </w:r>
      <w:r w:rsidR="00905C93" w:rsidRPr="009D5108">
        <w:rPr>
          <w:sz w:val="28"/>
          <w:szCs w:val="28"/>
          <w:lang w:val="uk-UA"/>
        </w:rPr>
        <w:t>; забезпечує формування джерела покриття витрат на відновлення, у тому числі на першочергові заходи із відновлення існуючих об’єктів у випадку потреби витрат, що виникають внаслідок непередбачуваних подій (стихійного лиха, аварійного випадку тощо)</w:t>
      </w:r>
      <w:r w:rsidR="00096ED9" w:rsidRPr="009D5108">
        <w:rPr>
          <w:sz w:val="28"/>
          <w:szCs w:val="28"/>
          <w:lang w:val="uk-UA"/>
        </w:rPr>
        <w:t>, тис.</w:t>
      </w:r>
      <w:r w:rsidR="00133D32" w:rsidRPr="009D5108">
        <w:rPr>
          <w:sz w:val="28"/>
          <w:szCs w:val="28"/>
          <w:lang w:val="uk-UA"/>
        </w:rPr>
        <w:t xml:space="preserve"> </w:t>
      </w:r>
      <w:r w:rsidR="00096ED9" w:rsidRPr="009D5108">
        <w:rPr>
          <w:sz w:val="28"/>
          <w:szCs w:val="28"/>
          <w:lang w:val="uk-UA"/>
        </w:rPr>
        <w:t>грн</w:t>
      </w:r>
      <w:r w:rsidR="00905C93" w:rsidRPr="009D5108">
        <w:rPr>
          <w:sz w:val="28"/>
          <w:szCs w:val="28"/>
          <w:lang w:val="uk-UA"/>
        </w:rPr>
        <w:t>;</w:t>
      </w:r>
    </w:p>
    <w:p w14:paraId="59450571" w14:textId="6EEE9A70" w:rsidR="00657867" w:rsidRPr="009D5108" w:rsidRDefault="00F4613F" w:rsidP="009B488D">
      <w:pPr>
        <w:pStyle w:val="21"/>
        <w:tabs>
          <w:tab w:val="left" w:pos="4254"/>
        </w:tabs>
        <w:spacing w:after="0" w:line="360" w:lineRule="auto"/>
        <w:ind w:left="0" w:firstLine="567"/>
        <w:jc w:val="both"/>
        <w:rPr>
          <w:rFonts w:ascii="Times New Roman" w:hAnsi="Times New Roman"/>
          <w:sz w:val="28"/>
          <w:szCs w:val="28"/>
          <w:lang w:val="uk-UA"/>
        </w:rPr>
      </w:pPr>
      <w:proofErr w:type="spellStart"/>
      <w:r w:rsidRPr="009D5108">
        <w:rPr>
          <w:rFonts w:ascii="Times New Roman" w:hAnsi="Times New Roman"/>
          <w:sz w:val="28"/>
          <w:szCs w:val="28"/>
          <w:lang w:val="uk-UA"/>
        </w:rPr>
        <w:t>R</w:t>
      </w:r>
      <w:r w:rsidRPr="009D5108">
        <w:rPr>
          <w:rFonts w:ascii="Times New Roman" w:hAnsi="Times New Roman"/>
          <w:sz w:val="28"/>
          <w:szCs w:val="28"/>
          <w:vertAlign w:val="subscript"/>
          <w:lang w:val="uk-UA"/>
        </w:rPr>
        <w:t>n</w:t>
      </w:r>
      <w:proofErr w:type="spellEnd"/>
      <w:r w:rsidRPr="009D5108">
        <w:rPr>
          <w:rFonts w:ascii="Times New Roman" w:hAnsi="Times New Roman"/>
          <w:sz w:val="28"/>
          <w:szCs w:val="28"/>
          <w:vertAlign w:val="subscript"/>
          <w:lang w:val="uk-UA"/>
        </w:rPr>
        <w:t xml:space="preserve"> сан</w:t>
      </w:r>
      <w:r w:rsidR="00905C93" w:rsidRPr="009D5108">
        <w:rPr>
          <w:rFonts w:ascii="Times New Roman" w:hAnsi="Times New Roman"/>
          <w:sz w:val="28"/>
          <w:szCs w:val="28"/>
          <w:vertAlign w:val="subscript"/>
          <w:lang w:val="uk-UA"/>
        </w:rPr>
        <w:t xml:space="preserve"> непрямі</w:t>
      </w:r>
      <w:r w:rsidR="00905C93" w:rsidRPr="009D5108">
        <w:rPr>
          <w:rFonts w:ascii="Times New Roman" w:hAnsi="Times New Roman"/>
          <w:sz w:val="16"/>
          <w:szCs w:val="16"/>
          <w:lang w:val="uk-UA"/>
        </w:rPr>
        <w:t xml:space="preserve"> </w:t>
      </w:r>
      <w:r w:rsidR="00905C93" w:rsidRPr="009D5108">
        <w:rPr>
          <w:rFonts w:ascii="Times New Roman" w:hAnsi="Times New Roman"/>
          <w:sz w:val="28"/>
          <w:szCs w:val="28"/>
          <w:lang w:val="uk-UA"/>
        </w:rPr>
        <w:t xml:space="preserve">– частка коштів санітарного збору, яка </w:t>
      </w:r>
      <w:r w:rsidR="009F0103" w:rsidRPr="009D5108">
        <w:rPr>
          <w:rFonts w:ascii="Times New Roman" w:hAnsi="Times New Roman"/>
          <w:sz w:val="28"/>
          <w:szCs w:val="28"/>
          <w:lang w:val="uk-UA"/>
        </w:rPr>
        <w:t xml:space="preserve">протягом відповідного  року у прогнозованому періоді </w:t>
      </w:r>
      <w:r w:rsidR="00905C93" w:rsidRPr="009D5108">
        <w:rPr>
          <w:rFonts w:ascii="Times New Roman" w:hAnsi="Times New Roman"/>
          <w:sz w:val="28"/>
          <w:szCs w:val="28"/>
          <w:lang w:val="uk-UA"/>
        </w:rPr>
        <w:t>використовується на покриття витрат непрямого характеру у кожному році</w:t>
      </w:r>
      <w:r w:rsidR="00096ED9" w:rsidRPr="009D5108">
        <w:rPr>
          <w:rFonts w:ascii="Times New Roman" w:hAnsi="Times New Roman"/>
          <w:sz w:val="28"/>
          <w:szCs w:val="28"/>
          <w:lang w:val="uk-UA"/>
        </w:rPr>
        <w:t>, тис.</w:t>
      </w:r>
      <w:r w:rsidR="00133D32" w:rsidRPr="009D5108">
        <w:rPr>
          <w:rFonts w:ascii="Times New Roman" w:hAnsi="Times New Roman"/>
          <w:sz w:val="28"/>
          <w:szCs w:val="28"/>
          <w:lang w:val="uk-UA"/>
        </w:rPr>
        <w:t xml:space="preserve"> </w:t>
      </w:r>
      <w:r w:rsidR="00096ED9" w:rsidRPr="009D5108">
        <w:rPr>
          <w:rFonts w:ascii="Times New Roman" w:hAnsi="Times New Roman"/>
          <w:sz w:val="28"/>
          <w:szCs w:val="28"/>
          <w:lang w:val="uk-UA"/>
        </w:rPr>
        <w:t>грн</w:t>
      </w:r>
      <w:r w:rsidR="00905C93" w:rsidRPr="009D5108">
        <w:rPr>
          <w:rFonts w:ascii="Times New Roman" w:hAnsi="Times New Roman"/>
          <w:sz w:val="28"/>
          <w:szCs w:val="28"/>
          <w:lang w:val="uk-UA"/>
        </w:rPr>
        <w:t xml:space="preserve">. </w:t>
      </w:r>
    </w:p>
    <w:p w14:paraId="59450578" w14:textId="77777777" w:rsidR="00657867" w:rsidRPr="009D5108" w:rsidRDefault="00657867" w:rsidP="009B488D">
      <w:pPr>
        <w:pStyle w:val="21"/>
        <w:tabs>
          <w:tab w:val="left" w:pos="4254"/>
        </w:tabs>
        <w:spacing w:after="0" w:line="360" w:lineRule="auto"/>
        <w:ind w:left="0" w:firstLine="567"/>
        <w:jc w:val="both"/>
        <w:rPr>
          <w:rFonts w:ascii="Times New Roman" w:hAnsi="Times New Roman"/>
          <w:sz w:val="28"/>
          <w:szCs w:val="28"/>
          <w:lang w:val="uk-UA"/>
        </w:rPr>
      </w:pPr>
    </w:p>
    <w:p w14:paraId="59450579" w14:textId="52FD6215" w:rsidR="00905C93" w:rsidRPr="009D5108" w:rsidRDefault="00657867"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5</w:t>
      </w:r>
      <w:r w:rsidR="00905C93" w:rsidRPr="009D5108">
        <w:rPr>
          <w:rFonts w:ascii="Times New Roman" w:hAnsi="Times New Roman"/>
          <w:sz w:val="28"/>
          <w:szCs w:val="28"/>
          <w:lang w:val="uk-UA"/>
        </w:rPr>
        <w:t>.</w:t>
      </w:r>
      <w:r w:rsidR="008356F9" w:rsidRPr="009D5108">
        <w:rPr>
          <w:rFonts w:ascii="Times New Roman" w:hAnsi="Times New Roman"/>
          <w:sz w:val="28"/>
          <w:szCs w:val="28"/>
          <w:lang w:val="uk-UA"/>
        </w:rPr>
        <w:t> </w:t>
      </w:r>
      <w:r w:rsidR="000D61F6" w:rsidRPr="009D5108">
        <w:rPr>
          <w:rFonts w:ascii="Times New Roman" w:hAnsi="Times New Roman"/>
          <w:sz w:val="28"/>
          <w:szCs w:val="28"/>
          <w:lang w:val="uk-UA"/>
        </w:rPr>
        <w:t>В</w:t>
      </w:r>
      <w:r w:rsidR="00905C93" w:rsidRPr="009D5108">
        <w:rPr>
          <w:rFonts w:ascii="Times New Roman" w:hAnsi="Times New Roman"/>
          <w:sz w:val="28"/>
          <w:szCs w:val="28"/>
          <w:lang w:val="uk-UA"/>
        </w:rPr>
        <w:t>итрат</w:t>
      </w:r>
      <w:r w:rsidR="000D61F6" w:rsidRPr="009D5108">
        <w:rPr>
          <w:rFonts w:ascii="Times New Roman" w:hAnsi="Times New Roman"/>
          <w:sz w:val="28"/>
          <w:szCs w:val="28"/>
          <w:lang w:val="uk-UA"/>
        </w:rPr>
        <w:t>и</w:t>
      </w:r>
      <w:r w:rsidR="00905C93" w:rsidRPr="009D5108">
        <w:rPr>
          <w:rFonts w:ascii="Times New Roman" w:hAnsi="Times New Roman"/>
          <w:sz w:val="28"/>
          <w:szCs w:val="28"/>
          <w:lang w:val="uk-UA"/>
        </w:rPr>
        <w:t xml:space="preserve"> </w:t>
      </w:r>
      <w:r w:rsidR="000D61F6" w:rsidRPr="009D5108">
        <w:rPr>
          <w:rFonts w:ascii="Times New Roman" w:hAnsi="Times New Roman"/>
          <w:sz w:val="28"/>
          <w:szCs w:val="28"/>
          <w:lang w:val="uk-UA"/>
        </w:rPr>
        <w:t xml:space="preserve">для визначення </w:t>
      </w:r>
      <w:r w:rsidR="004D6235" w:rsidRPr="009D5108">
        <w:rPr>
          <w:rFonts w:ascii="Times New Roman" w:hAnsi="Times New Roman"/>
          <w:sz w:val="28"/>
          <w:szCs w:val="28"/>
          <w:lang w:val="uk-UA"/>
        </w:rPr>
        <w:t xml:space="preserve">розміру </w:t>
      </w:r>
      <w:r w:rsidR="00905C93" w:rsidRPr="009D5108">
        <w:rPr>
          <w:rFonts w:ascii="Times New Roman" w:hAnsi="Times New Roman"/>
          <w:sz w:val="28"/>
          <w:szCs w:val="28"/>
          <w:lang w:val="uk-UA"/>
        </w:rPr>
        <w:t>ставки адміністративного збору</w:t>
      </w:r>
      <w:r w:rsidR="000D61F6" w:rsidRPr="009D5108">
        <w:rPr>
          <w:rFonts w:ascii="Times New Roman" w:hAnsi="Times New Roman"/>
          <w:sz w:val="28"/>
          <w:szCs w:val="28"/>
          <w:lang w:val="uk-UA"/>
        </w:rPr>
        <w:t xml:space="preserve"> </w:t>
      </w:r>
      <w:r w:rsidR="009F0103" w:rsidRPr="009D5108">
        <w:rPr>
          <w:rFonts w:ascii="Times New Roman" w:hAnsi="Times New Roman"/>
          <w:sz w:val="28"/>
          <w:szCs w:val="28"/>
          <w:lang w:val="uk-UA"/>
        </w:rPr>
        <w:t>протягом відповідного року у прогнозованому періоді</w:t>
      </w:r>
      <w:r w:rsidR="009F0103" w:rsidRPr="009D5108">
        <w:rPr>
          <w:rFonts w:ascii="Times New Roman" w:hAnsi="Times New Roman"/>
          <w:bCs/>
          <w:sz w:val="28"/>
          <w:szCs w:val="28"/>
          <w:lang w:val="uk-UA"/>
        </w:rPr>
        <w:t xml:space="preserve"> </w:t>
      </w:r>
      <w:r w:rsidR="00905C93" w:rsidRPr="009D5108">
        <w:rPr>
          <w:rFonts w:ascii="Times New Roman" w:hAnsi="Times New Roman"/>
          <w:sz w:val="28"/>
          <w:szCs w:val="28"/>
          <w:lang w:val="uk-UA"/>
        </w:rPr>
        <w:t>(</w:t>
      </w:r>
      <w:proofErr w:type="spellStart"/>
      <w:r w:rsidR="00A73E0C" w:rsidRPr="009D5108">
        <w:rPr>
          <w:rFonts w:ascii="Times New Roman" w:hAnsi="Times New Roman"/>
          <w:sz w:val="28"/>
          <w:szCs w:val="28"/>
          <w:lang w:val="uk-UA"/>
        </w:rPr>
        <w:t>R</w:t>
      </w:r>
      <w:r w:rsidR="00A73E0C" w:rsidRPr="009D5108">
        <w:rPr>
          <w:rFonts w:ascii="Times New Roman" w:hAnsi="Times New Roman"/>
          <w:sz w:val="28"/>
          <w:szCs w:val="28"/>
          <w:vertAlign w:val="subscript"/>
          <w:lang w:val="uk-UA"/>
        </w:rPr>
        <w:t>n</w:t>
      </w:r>
      <w:proofErr w:type="spellEnd"/>
      <w:r w:rsidR="00A73E0C" w:rsidRPr="009D5108">
        <w:rPr>
          <w:rFonts w:ascii="Times New Roman" w:hAnsi="Times New Roman"/>
          <w:sz w:val="28"/>
          <w:szCs w:val="28"/>
          <w:vertAlign w:val="subscript"/>
          <w:lang w:val="uk-UA"/>
        </w:rPr>
        <w:t xml:space="preserve"> </w:t>
      </w:r>
      <w:proofErr w:type="spellStart"/>
      <w:r w:rsidR="0044201D" w:rsidRPr="009D5108">
        <w:rPr>
          <w:rFonts w:ascii="Times New Roman" w:hAnsi="Times New Roman"/>
          <w:sz w:val="28"/>
          <w:szCs w:val="28"/>
          <w:vertAlign w:val="subscript"/>
          <w:lang w:val="uk-UA"/>
        </w:rPr>
        <w:t>адмін</w:t>
      </w:r>
      <w:proofErr w:type="spellEnd"/>
      <w:r w:rsidR="00905C93" w:rsidRPr="009D5108">
        <w:rPr>
          <w:rFonts w:ascii="Times New Roman" w:hAnsi="Times New Roman"/>
          <w:sz w:val="28"/>
          <w:szCs w:val="28"/>
          <w:lang w:val="uk-UA"/>
        </w:rPr>
        <w:t>) розраховуються за формулою</w:t>
      </w:r>
      <w:r w:rsidR="00783093" w:rsidRPr="009D5108">
        <w:rPr>
          <w:rFonts w:ascii="Times New Roman" w:hAnsi="Times New Roman"/>
          <w:sz w:val="28"/>
          <w:szCs w:val="28"/>
          <w:lang w:val="uk-UA"/>
        </w:rPr>
        <w:t>:</w:t>
      </w:r>
    </w:p>
    <w:p w14:paraId="5945057A" w14:textId="77777777" w:rsidR="005647C8" w:rsidRPr="009D5108" w:rsidRDefault="005647C8" w:rsidP="009B488D">
      <w:pPr>
        <w:pStyle w:val="21"/>
        <w:tabs>
          <w:tab w:val="left" w:pos="4254"/>
        </w:tabs>
        <w:spacing w:after="0" w:line="360" w:lineRule="auto"/>
        <w:ind w:left="0" w:firstLine="567"/>
        <w:jc w:val="both"/>
        <w:rPr>
          <w:rFonts w:ascii="Times New Roman" w:hAnsi="Times New Roman"/>
          <w:sz w:val="28"/>
          <w:szCs w:val="28"/>
          <w:lang w:val="uk-UA"/>
        </w:rPr>
      </w:pPr>
    </w:p>
    <w:p w14:paraId="5945057B" w14:textId="5B53D55C" w:rsidR="005647C8" w:rsidRPr="009D5108" w:rsidRDefault="00E86415" w:rsidP="009B488D">
      <w:pPr>
        <w:rPr>
          <w:lang w:val="uk-UA" w:eastAsia="en-US"/>
        </w:rPr>
      </w:pPr>
      <m:oMathPara>
        <m:oMathParaPr>
          <m:jc m:val="center"/>
        </m:oMathParaPr>
        <m:oMath>
          <m:eqArr>
            <m:eqArrPr>
              <m:maxDist m:val="1"/>
              <m:ctrlPr>
                <w:rPr>
                  <w:rFonts w:ascii="Cambria Math" w:hAnsi="Cambria Math"/>
                  <w:iCs/>
                  <w:lang w:val="uk-UA"/>
                </w:rPr>
              </m:ctrlPr>
            </m:eqArrPr>
            <m:e>
              <m:sSub>
                <m:sSubPr>
                  <m:ctrlPr>
                    <w:rPr>
                      <w:rFonts w:ascii="Cambria Math" w:hAnsi="Cambria Math"/>
                      <w:iCs/>
                      <w:lang w:val="uk-UA"/>
                    </w:rPr>
                  </m:ctrlPr>
                </m:sSubPr>
                <m:e>
                  <m:r>
                    <m:rPr>
                      <m:sty m:val="p"/>
                    </m:rPr>
                    <w:rPr>
                      <w:rFonts w:ascii="Cambria Math" w:hAnsi="Cambria Math"/>
                      <w:lang w:val="uk-UA"/>
                    </w:rPr>
                    <m:t>R</m:t>
                  </m:r>
                </m:e>
                <m:sub>
                  <m:r>
                    <m:rPr>
                      <m:sty m:val="p"/>
                    </m:rPr>
                    <w:rPr>
                      <w:rFonts w:ascii="Cambria Math" w:hAnsi="Cambria Math"/>
                      <w:lang w:val="uk-UA"/>
                    </w:rPr>
                    <m:t>n адмін</m:t>
                  </m:r>
                </m:sub>
              </m:sSub>
              <m:r>
                <m:rPr>
                  <m:sty m:val="p"/>
                </m:rPr>
                <w:rPr>
                  <w:rFonts w:ascii="Cambria Math" w:hAnsi="Cambria Math"/>
                  <w:lang w:val="uk-UA"/>
                </w:rPr>
                <m:t xml:space="preserve"> =</m:t>
              </m:r>
              <m:sSub>
                <m:sSubPr>
                  <m:ctrlPr>
                    <w:rPr>
                      <w:rFonts w:ascii="Cambria Math" w:hAnsi="Cambria Math"/>
                      <w:iCs/>
                      <w:lang w:val="uk-UA"/>
                    </w:rPr>
                  </m:ctrlPr>
                </m:sSubPr>
                <m:e>
                  <m:r>
                    <m:rPr>
                      <m:sty m:val="p"/>
                    </m:rPr>
                    <w:rPr>
                      <w:rFonts w:ascii="Cambria Math" w:hAnsi="Cambria Math"/>
                      <w:lang w:val="uk-UA"/>
                    </w:rPr>
                    <m:t>R</m:t>
                  </m:r>
                </m:e>
                <m:sub>
                  <m:r>
                    <m:rPr>
                      <m:sty m:val="p"/>
                    </m:rPr>
                    <w:rPr>
                      <w:rFonts w:ascii="Cambria Math" w:hAnsi="Cambria Math"/>
                      <w:lang w:val="uk-UA"/>
                    </w:rPr>
                    <m:t>n адмін внески</m:t>
                  </m:r>
                </m:sub>
              </m:sSub>
              <m:r>
                <m:rPr>
                  <m:sty m:val="p"/>
                </m:rPr>
                <w:rPr>
                  <w:rFonts w:ascii="Cambria Math" w:hAnsi="Cambria Math"/>
                  <w:lang w:val="uk-UA"/>
                </w:rPr>
                <m:t xml:space="preserve"> + </m:t>
              </m:r>
              <m:sSub>
                <m:sSubPr>
                  <m:ctrlPr>
                    <w:rPr>
                      <w:rFonts w:ascii="Cambria Math" w:hAnsi="Cambria Math"/>
                      <w:iCs/>
                      <w:lang w:val="uk-UA"/>
                    </w:rPr>
                  </m:ctrlPr>
                </m:sSubPr>
                <m:e>
                  <m:r>
                    <m:rPr>
                      <m:sty m:val="p"/>
                    </m:rPr>
                    <w:rPr>
                      <w:rFonts w:ascii="Cambria Math" w:hAnsi="Cambria Math"/>
                      <w:lang w:val="uk-UA"/>
                    </w:rPr>
                    <m:t>R</m:t>
                  </m:r>
                </m:e>
                <m:sub>
                  <m:r>
                    <m:rPr>
                      <m:sty m:val="p"/>
                    </m:rPr>
                    <w:rPr>
                      <w:rFonts w:ascii="Cambria Math" w:hAnsi="Cambria Math"/>
                      <w:lang w:val="uk-UA"/>
                    </w:rPr>
                    <m:t>n адмін міжнародні договори</m:t>
                  </m:r>
                </m:sub>
              </m:sSub>
              <m:r>
                <m:rPr>
                  <m:sty m:val="p"/>
                </m:rPr>
                <w:rPr>
                  <w:rFonts w:ascii="Cambria Math" w:hAnsi="Cambria Math"/>
                  <w:lang w:val="uk-UA"/>
                </w:rPr>
                <m:t>+</m:t>
              </m:r>
              <m:sSub>
                <m:sSubPr>
                  <m:ctrlPr>
                    <w:rPr>
                      <w:rFonts w:ascii="Cambria Math" w:hAnsi="Cambria Math"/>
                      <w:iCs/>
                      <w:lang w:val="uk-UA"/>
                    </w:rPr>
                  </m:ctrlPr>
                </m:sSubPr>
                <m:e>
                  <m:r>
                    <m:rPr>
                      <m:sty m:val="p"/>
                    </m:rPr>
                    <w:rPr>
                      <w:rFonts w:ascii="Cambria Math" w:hAnsi="Cambria Math"/>
                      <w:lang w:val="uk-UA"/>
                    </w:rPr>
                    <m:t>R</m:t>
                  </m:r>
                </m:e>
                <m:sub>
                  <m:r>
                    <m:rPr>
                      <m:sty m:val="p"/>
                    </m:rPr>
                    <w:rPr>
                      <w:rFonts w:ascii="Cambria Math" w:hAnsi="Cambria Math"/>
                      <w:lang w:val="uk-UA"/>
                    </w:rPr>
                    <m:t>n адмін морад</m:t>
                  </m:r>
                </m:sub>
              </m:sSub>
              <m:r>
                <m:rPr>
                  <m:sty m:val="p"/>
                </m:rPr>
                <w:rPr>
                  <w:rFonts w:ascii="Cambria Math" w:hAnsi="Cambria Math"/>
                  <w:lang w:val="uk-UA"/>
                </w:rPr>
                <m:t xml:space="preserve">                </m:t>
              </m:r>
              <m:d>
                <m:dPr>
                  <m:ctrlPr>
                    <w:rPr>
                      <w:rFonts w:ascii="Cambria Math" w:hAnsi="Cambria Math" w:cs="Helvetica"/>
                      <w:iCs/>
                      <w:shd w:val="clear" w:color="auto" w:fill="FFFFFF"/>
                      <w:lang w:val="uk-UA"/>
                    </w:rPr>
                  </m:ctrlPr>
                </m:dPr>
                <m:e>
                  <m:r>
                    <m:rPr>
                      <m:sty m:val="p"/>
                    </m:rPr>
                    <w:rPr>
                      <w:rFonts w:ascii="Cambria Math" w:hAnsi="Cambria Math"/>
                      <w:lang w:val="uk-UA" w:eastAsia="en-US"/>
                    </w:rPr>
                    <m:t>23</m:t>
                  </m:r>
                </m:e>
              </m:d>
              <m:r>
                <w:rPr>
                  <w:rFonts w:ascii="Cambria Math" w:hAnsi="Cambria Math" w:cs="Helvetica"/>
                  <w:shd w:val="clear" w:color="auto" w:fill="FFFFFF"/>
                  <w:lang w:val="uk-UA"/>
                </w:rPr>
                <m:t>,</m:t>
              </m:r>
              <m:ctrlPr>
                <w:rPr>
                  <w:rFonts w:ascii="Cambria Math" w:hAnsi="Cambria Math"/>
                  <w:iCs/>
                  <w:lang w:val="uk-UA" w:eastAsia="en-US"/>
                </w:rPr>
              </m:ctrlPr>
            </m:e>
          </m:eqArr>
        </m:oMath>
      </m:oMathPara>
    </w:p>
    <w:p w14:paraId="5945057C" w14:textId="77777777" w:rsidR="00A73E0C" w:rsidRPr="009D5108" w:rsidRDefault="00A73E0C" w:rsidP="009B488D">
      <w:pPr>
        <w:pStyle w:val="21"/>
        <w:tabs>
          <w:tab w:val="left" w:pos="4254"/>
        </w:tabs>
        <w:spacing w:after="0" w:line="360" w:lineRule="auto"/>
        <w:ind w:left="0" w:firstLine="567"/>
        <w:jc w:val="both"/>
        <w:rPr>
          <w:rFonts w:ascii="Times New Roman" w:hAnsi="Times New Roman"/>
          <w:sz w:val="28"/>
          <w:szCs w:val="28"/>
          <w:lang w:val="uk-UA"/>
        </w:rPr>
      </w:pPr>
    </w:p>
    <w:p w14:paraId="5945057D" w14:textId="6F7E9CE1" w:rsidR="00905C93" w:rsidRPr="009D5108" w:rsidRDefault="0067034C"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 xml:space="preserve">де </w:t>
      </w:r>
      <w:proofErr w:type="spellStart"/>
      <w:r w:rsidR="00A73E0C" w:rsidRPr="009D5108">
        <w:rPr>
          <w:rFonts w:ascii="Times New Roman" w:hAnsi="Times New Roman"/>
          <w:sz w:val="28"/>
          <w:szCs w:val="28"/>
          <w:lang w:val="uk-UA"/>
        </w:rPr>
        <w:t>R</w:t>
      </w:r>
      <w:r w:rsidR="00A73E0C" w:rsidRPr="009D5108">
        <w:rPr>
          <w:rFonts w:ascii="Times New Roman" w:hAnsi="Times New Roman"/>
          <w:sz w:val="28"/>
          <w:szCs w:val="28"/>
          <w:vertAlign w:val="subscript"/>
          <w:lang w:val="uk-UA"/>
        </w:rPr>
        <w:t>n</w:t>
      </w:r>
      <w:proofErr w:type="spellEnd"/>
      <w:r w:rsidR="00A73E0C" w:rsidRPr="009D5108">
        <w:rPr>
          <w:rFonts w:ascii="Times New Roman" w:hAnsi="Times New Roman"/>
          <w:sz w:val="28"/>
          <w:szCs w:val="28"/>
          <w:vertAlign w:val="subscript"/>
          <w:lang w:val="uk-UA"/>
        </w:rPr>
        <w:t xml:space="preserve"> </w:t>
      </w:r>
      <w:proofErr w:type="spellStart"/>
      <w:r w:rsidR="00A73E0C" w:rsidRPr="009D5108">
        <w:rPr>
          <w:sz w:val="28"/>
          <w:szCs w:val="28"/>
          <w:vertAlign w:val="subscript"/>
          <w:lang w:val="uk-UA"/>
        </w:rPr>
        <w:t>адмін</w:t>
      </w:r>
      <w:proofErr w:type="spellEnd"/>
      <w:r w:rsidR="00A73E0C" w:rsidRPr="009D5108">
        <w:rPr>
          <w:sz w:val="28"/>
          <w:szCs w:val="28"/>
          <w:vertAlign w:val="subscript"/>
          <w:lang w:val="uk-UA"/>
        </w:rPr>
        <w:t xml:space="preserve"> </w:t>
      </w:r>
      <w:r w:rsidR="00905C93" w:rsidRPr="009D5108">
        <w:rPr>
          <w:sz w:val="28"/>
          <w:szCs w:val="28"/>
          <w:vertAlign w:val="subscript"/>
          <w:lang w:val="uk-UA"/>
        </w:rPr>
        <w:t>внески</w:t>
      </w:r>
      <w:r w:rsidR="00905C93" w:rsidRPr="009D5108">
        <w:rPr>
          <w:sz w:val="28"/>
          <w:szCs w:val="28"/>
          <w:lang w:val="uk-UA"/>
        </w:rPr>
        <w:t xml:space="preserve"> – </w:t>
      </w:r>
      <w:r w:rsidR="00905C93" w:rsidRPr="009D5108">
        <w:rPr>
          <w:rFonts w:ascii="Times New Roman" w:hAnsi="Times New Roman"/>
          <w:sz w:val="28"/>
          <w:szCs w:val="28"/>
          <w:lang w:val="uk-UA"/>
        </w:rPr>
        <w:t>сплата</w:t>
      </w:r>
      <w:r w:rsidR="009F0103" w:rsidRPr="009D5108">
        <w:rPr>
          <w:rFonts w:ascii="Times New Roman" w:hAnsi="Times New Roman"/>
          <w:sz w:val="28"/>
          <w:szCs w:val="28"/>
          <w:lang w:val="uk-UA"/>
        </w:rPr>
        <w:t xml:space="preserve"> протягом відповідного року у прогнозованому періоді</w:t>
      </w:r>
      <w:r w:rsidR="00905C93" w:rsidRPr="009D5108">
        <w:rPr>
          <w:rFonts w:ascii="Times New Roman" w:hAnsi="Times New Roman"/>
          <w:sz w:val="28"/>
          <w:szCs w:val="28"/>
          <w:lang w:val="uk-UA"/>
        </w:rPr>
        <w:t xml:space="preserve"> членських внесків у міжнародні організації, членом яких є Україна (Міжнародна морська організація (ІМО), Дунайська комісія, Міжнародна організація морського супутникового зв</w:t>
      </w:r>
      <w:r w:rsidR="008356F9" w:rsidRPr="009D5108">
        <w:rPr>
          <w:rFonts w:ascii="Times New Roman" w:hAnsi="Times New Roman"/>
          <w:sz w:val="28"/>
          <w:szCs w:val="28"/>
          <w:lang w:val="uk-UA"/>
        </w:rPr>
        <w:t>’</w:t>
      </w:r>
      <w:r w:rsidR="00905C93" w:rsidRPr="009D5108">
        <w:rPr>
          <w:rFonts w:ascii="Times New Roman" w:hAnsi="Times New Roman"/>
          <w:sz w:val="28"/>
          <w:szCs w:val="28"/>
          <w:lang w:val="uk-UA"/>
        </w:rPr>
        <w:t>язку (ІНМАРСАТ), Комітет Меморандуму про взаєморозуміння щодо контролю суден державою порту у Чорноморському регіоні, Міжнародна гідрографічна організація (МГО)</w:t>
      </w:r>
      <w:r w:rsidR="0043457C" w:rsidRPr="009D5108">
        <w:rPr>
          <w:rFonts w:ascii="Times New Roman" w:hAnsi="Times New Roman"/>
          <w:sz w:val="28"/>
          <w:szCs w:val="28"/>
          <w:lang w:val="uk-UA"/>
        </w:rPr>
        <w:t>,</w:t>
      </w:r>
      <w:r w:rsidR="00905C93" w:rsidRPr="009D5108">
        <w:rPr>
          <w:rFonts w:ascii="Times New Roman" w:hAnsi="Times New Roman"/>
          <w:sz w:val="28"/>
          <w:szCs w:val="28"/>
          <w:lang w:val="uk-UA"/>
        </w:rPr>
        <w:t xml:space="preserve"> інш</w:t>
      </w:r>
      <w:r w:rsidR="00097B53" w:rsidRPr="009D5108">
        <w:rPr>
          <w:rFonts w:ascii="Times New Roman" w:hAnsi="Times New Roman"/>
          <w:sz w:val="28"/>
          <w:szCs w:val="28"/>
          <w:lang w:val="uk-UA"/>
        </w:rPr>
        <w:t>і</w:t>
      </w:r>
      <w:r w:rsidR="00905C93" w:rsidRPr="009D5108">
        <w:rPr>
          <w:rFonts w:ascii="Times New Roman" w:hAnsi="Times New Roman"/>
          <w:sz w:val="28"/>
          <w:szCs w:val="28"/>
          <w:lang w:val="uk-UA"/>
        </w:rPr>
        <w:t xml:space="preserve"> міжнародн</w:t>
      </w:r>
      <w:r w:rsidR="00097B53" w:rsidRPr="009D5108">
        <w:rPr>
          <w:rFonts w:ascii="Times New Roman" w:hAnsi="Times New Roman"/>
          <w:sz w:val="28"/>
          <w:szCs w:val="28"/>
          <w:lang w:val="uk-UA"/>
        </w:rPr>
        <w:t>і</w:t>
      </w:r>
      <w:r w:rsidR="00905C93" w:rsidRPr="009D5108">
        <w:rPr>
          <w:rFonts w:ascii="Times New Roman" w:hAnsi="Times New Roman"/>
          <w:sz w:val="28"/>
          <w:szCs w:val="28"/>
          <w:lang w:val="uk-UA"/>
        </w:rPr>
        <w:t xml:space="preserve"> організаці</w:t>
      </w:r>
      <w:r w:rsidR="00097B53" w:rsidRPr="009D5108">
        <w:rPr>
          <w:rFonts w:ascii="Times New Roman" w:hAnsi="Times New Roman"/>
          <w:sz w:val="28"/>
          <w:szCs w:val="28"/>
          <w:lang w:val="uk-UA"/>
        </w:rPr>
        <w:t>ї</w:t>
      </w:r>
      <w:r w:rsidR="00905C93" w:rsidRPr="009D5108">
        <w:rPr>
          <w:rFonts w:ascii="Times New Roman" w:hAnsi="Times New Roman"/>
          <w:sz w:val="28"/>
          <w:szCs w:val="28"/>
          <w:lang w:val="uk-UA"/>
        </w:rPr>
        <w:t xml:space="preserve"> у сфері судноплавства)</w:t>
      </w:r>
      <w:r w:rsidR="00096ED9" w:rsidRPr="009D5108">
        <w:rPr>
          <w:rFonts w:ascii="Times New Roman" w:hAnsi="Times New Roman"/>
          <w:sz w:val="28"/>
          <w:szCs w:val="28"/>
          <w:lang w:val="uk-UA"/>
        </w:rPr>
        <w:t xml:space="preserve">, </w:t>
      </w:r>
      <w:proofErr w:type="spellStart"/>
      <w:r w:rsidR="00096ED9" w:rsidRPr="009D5108">
        <w:rPr>
          <w:rFonts w:ascii="Times New Roman" w:hAnsi="Times New Roman"/>
          <w:sz w:val="28"/>
          <w:szCs w:val="28"/>
          <w:lang w:val="uk-UA"/>
        </w:rPr>
        <w:t>тис.грн</w:t>
      </w:r>
      <w:proofErr w:type="spellEnd"/>
      <w:r w:rsidR="00905C93" w:rsidRPr="009D5108">
        <w:rPr>
          <w:rFonts w:ascii="Times New Roman" w:hAnsi="Times New Roman"/>
          <w:sz w:val="28"/>
          <w:szCs w:val="28"/>
          <w:lang w:val="uk-UA"/>
        </w:rPr>
        <w:t>;</w:t>
      </w:r>
    </w:p>
    <w:p w14:paraId="5945057E" w14:textId="77777777" w:rsidR="00905C93" w:rsidRPr="009D5108" w:rsidRDefault="00A73E0C" w:rsidP="009B488D">
      <w:pPr>
        <w:tabs>
          <w:tab w:val="left" w:pos="4254"/>
        </w:tabs>
        <w:spacing w:line="360" w:lineRule="auto"/>
        <w:ind w:firstLine="567"/>
        <w:jc w:val="both"/>
        <w:rPr>
          <w:rStyle w:val="FontStyle11"/>
          <w:color w:val="auto"/>
          <w:sz w:val="28"/>
          <w:szCs w:val="28"/>
          <w:lang w:val="uk-UA"/>
        </w:rPr>
      </w:pPr>
      <w:proofErr w:type="spellStart"/>
      <w:r w:rsidRPr="009D5108">
        <w:rPr>
          <w:sz w:val="28"/>
          <w:szCs w:val="28"/>
          <w:lang w:val="uk-UA"/>
        </w:rPr>
        <w:t>R</w:t>
      </w:r>
      <w:r w:rsidRPr="009D5108">
        <w:rPr>
          <w:sz w:val="28"/>
          <w:szCs w:val="28"/>
          <w:vertAlign w:val="subscript"/>
          <w:lang w:val="uk-UA"/>
        </w:rPr>
        <w:t>n</w:t>
      </w:r>
      <w:proofErr w:type="spellEnd"/>
      <w:r w:rsidRPr="009D5108">
        <w:rPr>
          <w:sz w:val="28"/>
          <w:szCs w:val="28"/>
          <w:vertAlign w:val="subscript"/>
          <w:lang w:val="uk-UA"/>
        </w:rPr>
        <w:t xml:space="preserve"> </w:t>
      </w:r>
      <w:proofErr w:type="spellStart"/>
      <w:r w:rsidRPr="009D5108">
        <w:rPr>
          <w:sz w:val="28"/>
          <w:szCs w:val="28"/>
          <w:vertAlign w:val="subscript"/>
          <w:lang w:val="uk-UA"/>
        </w:rPr>
        <w:t>адмін</w:t>
      </w:r>
      <w:proofErr w:type="spellEnd"/>
      <w:r w:rsidR="00905C93" w:rsidRPr="009D5108">
        <w:rPr>
          <w:sz w:val="28"/>
          <w:szCs w:val="28"/>
          <w:vertAlign w:val="subscript"/>
          <w:lang w:val="uk-UA"/>
        </w:rPr>
        <w:t xml:space="preserve"> міжнародні договори</w:t>
      </w:r>
      <w:r w:rsidR="00905C93" w:rsidRPr="009D5108">
        <w:rPr>
          <w:sz w:val="20"/>
          <w:szCs w:val="20"/>
          <w:lang w:val="uk-UA"/>
        </w:rPr>
        <w:t xml:space="preserve"> </w:t>
      </w:r>
      <w:r w:rsidR="0044201D" w:rsidRPr="009D5108">
        <w:rPr>
          <w:sz w:val="28"/>
          <w:szCs w:val="28"/>
          <w:lang w:val="uk-UA"/>
        </w:rPr>
        <w:t xml:space="preserve"> </w:t>
      </w:r>
      <w:r w:rsidR="00905C93" w:rsidRPr="009D5108">
        <w:rPr>
          <w:sz w:val="28"/>
          <w:szCs w:val="28"/>
          <w:lang w:val="uk-UA"/>
        </w:rPr>
        <w:t xml:space="preserve">– </w:t>
      </w:r>
      <w:r w:rsidR="00905C93" w:rsidRPr="009D5108">
        <w:rPr>
          <w:rStyle w:val="FontStyle11"/>
          <w:color w:val="auto"/>
          <w:sz w:val="28"/>
          <w:szCs w:val="28"/>
          <w:lang w:val="uk-UA"/>
        </w:rPr>
        <w:t xml:space="preserve">видатки </w:t>
      </w:r>
      <w:r w:rsidR="009F0103" w:rsidRPr="009D5108">
        <w:rPr>
          <w:sz w:val="28"/>
          <w:szCs w:val="28"/>
          <w:lang w:val="uk-UA"/>
        </w:rPr>
        <w:t>протягом відповідного року у прогнозованому періоді</w:t>
      </w:r>
      <w:r w:rsidR="009F0103" w:rsidRPr="009D5108">
        <w:rPr>
          <w:b/>
          <w:sz w:val="28"/>
          <w:szCs w:val="28"/>
          <w:lang w:val="uk-UA"/>
        </w:rPr>
        <w:t xml:space="preserve"> </w:t>
      </w:r>
      <w:r w:rsidR="00905C93" w:rsidRPr="009D5108">
        <w:rPr>
          <w:rStyle w:val="FontStyle11"/>
          <w:color w:val="auto"/>
          <w:sz w:val="28"/>
          <w:szCs w:val="28"/>
          <w:lang w:val="uk-UA"/>
        </w:rPr>
        <w:t xml:space="preserve">на організацію виконання вимог міжнародних договорів України у сфері судноплавства, зокрема розробку відповідних </w:t>
      </w:r>
      <w:r w:rsidR="00F40631" w:rsidRPr="009D5108">
        <w:rPr>
          <w:rStyle w:val="FontStyle11"/>
          <w:color w:val="auto"/>
          <w:sz w:val="28"/>
          <w:szCs w:val="28"/>
          <w:lang w:val="uk-UA"/>
        </w:rPr>
        <w:t>нормативно-</w:t>
      </w:r>
      <w:r w:rsidR="00F40631" w:rsidRPr="009D5108">
        <w:rPr>
          <w:rStyle w:val="FontStyle11"/>
          <w:color w:val="auto"/>
          <w:sz w:val="28"/>
          <w:szCs w:val="28"/>
          <w:lang w:val="uk-UA"/>
        </w:rPr>
        <w:lastRenderedPageBreak/>
        <w:t xml:space="preserve">правових </w:t>
      </w:r>
      <w:r w:rsidR="00905C93" w:rsidRPr="009D5108">
        <w:rPr>
          <w:rStyle w:val="FontStyle11"/>
          <w:color w:val="auto"/>
          <w:sz w:val="28"/>
          <w:szCs w:val="28"/>
          <w:lang w:val="uk-UA"/>
        </w:rPr>
        <w:t>актів, організацію та виконання функцій, які випливають із зобов</w:t>
      </w:r>
      <w:r w:rsidR="008356F9" w:rsidRPr="009D5108">
        <w:rPr>
          <w:rStyle w:val="FontStyle11"/>
          <w:color w:val="auto"/>
          <w:sz w:val="28"/>
          <w:szCs w:val="28"/>
          <w:lang w:val="uk-UA"/>
        </w:rPr>
        <w:t>’</w:t>
      </w:r>
      <w:r w:rsidR="00905C93" w:rsidRPr="009D5108">
        <w:rPr>
          <w:rStyle w:val="FontStyle11"/>
          <w:color w:val="auto"/>
          <w:sz w:val="28"/>
          <w:szCs w:val="28"/>
          <w:lang w:val="uk-UA"/>
        </w:rPr>
        <w:t>язань, взятих Україною за такими договорами, підготовку до укладення, ратифікації, затвердження, прийняття або приєднання до міжнародних договорів у сфері судноплавства</w:t>
      </w:r>
      <w:r w:rsidR="00096ED9" w:rsidRPr="009D5108">
        <w:rPr>
          <w:sz w:val="28"/>
          <w:szCs w:val="28"/>
          <w:lang w:val="uk-UA"/>
        </w:rPr>
        <w:t xml:space="preserve">, </w:t>
      </w:r>
      <w:proofErr w:type="spellStart"/>
      <w:r w:rsidR="00096ED9" w:rsidRPr="009D5108">
        <w:rPr>
          <w:sz w:val="28"/>
          <w:szCs w:val="28"/>
          <w:lang w:val="uk-UA"/>
        </w:rPr>
        <w:t>тис.грн</w:t>
      </w:r>
      <w:proofErr w:type="spellEnd"/>
      <w:r w:rsidR="00905C93" w:rsidRPr="009D5108">
        <w:rPr>
          <w:rStyle w:val="FontStyle11"/>
          <w:color w:val="auto"/>
          <w:sz w:val="28"/>
          <w:szCs w:val="28"/>
          <w:lang w:val="uk-UA"/>
        </w:rPr>
        <w:t>;</w:t>
      </w:r>
    </w:p>
    <w:p w14:paraId="59450580" w14:textId="2F1EBD8F" w:rsidR="00D90907" w:rsidRPr="009D5108" w:rsidRDefault="00A73E0C" w:rsidP="00815584">
      <w:pPr>
        <w:tabs>
          <w:tab w:val="left" w:pos="4254"/>
        </w:tabs>
        <w:spacing w:line="360" w:lineRule="auto"/>
        <w:ind w:firstLine="567"/>
        <w:jc w:val="both"/>
        <w:rPr>
          <w:sz w:val="28"/>
          <w:szCs w:val="28"/>
          <w:lang w:val="uk-UA"/>
        </w:rPr>
      </w:pPr>
      <w:proofErr w:type="spellStart"/>
      <w:r w:rsidRPr="009D5108">
        <w:rPr>
          <w:sz w:val="28"/>
          <w:szCs w:val="28"/>
          <w:lang w:val="uk-UA"/>
        </w:rPr>
        <w:t>R</w:t>
      </w:r>
      <w:r w:rsidRPr="009D5108">
        <w:rPr>
          <w:sz w:val="28"/>
          <w:szCs w:val="28"/>
          <w:vertAlign w:val="subscript"/>
          <w:lang w:val="uk-UA"/>
        </w:rPr>
        <w:t>n</w:t>
      </w:r>
      <w:proofErr w:type="spellEnd"/>
      <w:r w:rsidRPr="009D5108">
        <w:rPr>
          <w:sz w:val="28"/>
          <w:szCs w:val="28"/>
          <w:vertAlign w:val="subscript"/>
          <w:lang w:val="uk-UA"/>
        </w:rPr>
        <w:t xml:space="preserve"> </w:t>
      </w:r>
      <w:proofErr w:type="spellStart"/>
      <w:r w:rsidRPr="009D5108">
        <w:rPr>
          <w:sz w:val="28"/>
          <w:szCs w:val="28"/>
          <w:vertAlign w:val="subscript"/>
          <w:lang w:val="uk-UA"/>
        </w:rPr>
        <w:t>адмін</w:t>
      </w:r>
      <w:proofErr w:type="spellEnd"/>
      <w:r w:rsidR="00905C93" w:rsidRPr="009D5108">
        <w:rPr>
          <w:sz w:val="28"/>
          <w:szCs w:val="28"/>
          <w:vertAlign w:val="subscript"/>
          <w:lang w:val="uk-UA"/>
        </w:rPr>
        <w:t xml:space="preserve"> </w:t>
      </w:r>
      <w:proofErr w:type="spellStart"/>
      <w:r w:rsidR="00905C93" w:rsidRPr="009D5108">
        <w:rPr>
          <w:sz w:val="28"/>
          <w:szCs w:val="28"/>
          <w:vertAlign w:val="subscript"/>
          <w:lang w:val="uk-UA"/>
        </w:rPr>
        <w:t>морад</w:t>
      </w:r>
      <w:proofErr w:type="spellEnd"/>
      <w:r w:rsidRPr="009D5108">
        <w:rPr>
          <w:sz w:val="20"/>
          <w:szCs w:val="20"/>
          <w:lang w:val="uk-UA"/>
        </w:rPr>
        <w:t xml:space="preserve"> </w:t>
      </w:r>
      <w:r w:rsidR="00905C93" w:rsidRPr="009D5108">
        <w:rPr>
          <w:sz w:val="28"/>
          <w:szCs w:val="28"/>
          <w:lang w:val="uk-UA"/>
        </w:rPr>
        <w:t xml:space="preserve">– </w:t>
      </w:r>
      <w:r w:rsidR="00905C93" w:rsidRPr="009D5108">
        <w:rPr>
          <w:rStyle w:val="FontStyle11"/>
          <w:color w:val="auto"/>
          <w:sz w:val="28"/>
          <w:szCs w:val="28"/>
          <w:lang w:val="uk-UA"/>
        </w:rPr>
        <w:t>видатки</w:t>
      </w:r>
      <w:r w:rsidR="009F0103" w:rsidRPr="009D5108">
        <w:rPr>
          <w:rStyle w:val="FontStyle11"/>
          <w:color w:val="auto"/>
          <w:sz w:val="28"/>
          <w:szCs w:val="28"/>
          <w:lang w:val="uk-UA"/>
        </w:rPr>
        <w:t xml:space="preserve"> </w:t>
      </w:r>
      <w:r w:rsidR="009F0103" w:rsidRPr="009D5108">
        <w:rPr>
          <w:sz w:val="28"/>
          <w:szCs w:val="28"/>
          <w:lang w:val="uk-UA"/>
        </w:rPr>
        <w:t xml:space="preserve">протягом відповідного </w:t>
      </w:r>
      <w:r w:rsidR="00157275" w:rsidRPr="009D5108">
        <w:rPr>
          <w:sz w:val="28"/>
          <w:szCs w:val="28"/>
          <w:lang w:val="uk-UA"/>
        </w:rPr>
        <w:t xml:space="preserve"> </w:t>
      </w:r>
      <w:r w:rsidR="009F0103" w:rsidRPr="009D5108">
        <w:rPr>
          <w:sz w:val="28"/>
          <w:szCs w:val="28"/>
          <w:lang w:val="uk-UA"/>
        </w:rPr>
        <w:t xml:space="preserve"> року у прогнозованому періоді</w:t>
      </w:r>
      <w:r w:rsidR="00905C93" w:rsidRPr="009D5108">
        <w:rPr>
          <w:rStyle w:val="FontStyle11"/>
          <w:color w:val="auto"/>
          <w:sz w:val="28"/>
          <w:szCs w:val="28"/>
          <w:lang w:val="uk-UA"/>
        </w:rPr>
        <w:t>, пов</w:t>
      </w:r>
      <w:r w:rsidR="008356F9" w:rsidRPr="009D5108">
        <w:rPr>
          <w:rStyle w:val="FontStyle11"/>
          <w:color w:val="auto"/>
          <w:sz w:val="28"/>
          <w:szCs w:val="28"/>
          <w:lang w:val="uk-UA"/>
        </w:rPr>
        <w:t>’</w:t>
      </w:r>
      <w:r w:rsidR="00905C93" w:rsidRPr="009D5108">
        <w:rPr>
          <w:rStyle w:val="FontStyle11"/>
          <w:color w:val="auto"/>
          <w:sz w:val="28"/>
          <w:szCs w:val="28"/>
          <w:lang w:val="uk-UA"/>
        </w:rPr>
        <w:t xml:space="preserve">язані з утриманням </w:t>
      </w:r>
      <w:r w:rsidR="00905C93" w:rsidRPr="009D5108">
        <w:rPr>
          <w:sz w:val="28"/>
          <w:szCs w:val="28"/>
          <w:lang w:val="uk-UA"/>
        </w:rPr>
        <w:t xml:space="preserve">центрального органу виконавчої влади, який реалізує державну політику у сферах морського та річкового транспорту, торговельного мореплавства, судноплавства на внутрішніх водних шляхах, </w:t>
      </w:r>
      <w:proofErr w:type="spellStart"/>
      <w:r w:rsidR="00905C93" w:rsidRPr="009D5108">
        <w:rPr>
          <w:sz w:val="28"/>
          <w:szCs w:val="28"/>
          <w:lang w:val="uk-UA"/>
        </w:rPr>
        <w:t>навігаційно</w:t>
      </w:r>
      <w:proofErr w:type="spellEnd"/>
      <w:r w:rsidR="00905C93" w:rsidRPr="009D5108">
        <w:rPr>
          <w:sz w:val="28"/>
          <w:szCs w:val="28"/>
          <w:lang w:val="uk-UA"/>
        </w:rPr>
        <w:t xml:space="preserve">-гідрографічного забезпечення мореплавства, а також у сфері безпеки на морському та річковому транспорті (крім сфери безпеки мореплавства суден флоту рибної промисловості) із урахуванням витрат на </w:t>
      </w:r>
      <w:r w:rsidR="00905C93" w:rsidRPr="009D5108">
        <w:rPr>
          <w:rStyle w:val="FontStyle11"/>
          <w:color w:val="auto"/>
          <w:sz w:val="28"/>
          <w:szCs w:val="28"/>
          <w:lang w:val="uk-UA"/>
        </w:rPr>
        <w:t>утримання персоналу, що бере участь у розробці відповідних законодавчих актів, організації та виконанні функцій, які випливають із зобов</w:t>
      </w:r>
      <w:r w:rsidR="008356F9" w:rsidRPr="009D5108">
        <w:rPr>
          <w:rStyle w:val="FontStyle11"/>
          <w:color w:val="auto"/>
          <w:sz w:val="28"/>
          <w:szCs w:val="28"/>
          <w:lang w:val="uk-UA"/>
        </w:rPr>
        <w:t>’</w:t>
      </w:r>
      <w:r w:rsidR="00905C93" w:rsidRPr="009D5108">
        <w:rPr>
          <w:rStyle w:val="FontStyle11"/>
          <w:color w:val="auto"/>
          <w:sz w:val="28"/>
          <w:szCs w:val="28"/>
          <w:lang w:val="uk-UA"/>
        </w:rPr>
        <w:t>язань, взятих Україною за міжнародними договорами України у сфері судноплавства, підготовку до укладення, ратифікації, затвердження, прийняття або приєднання до міжнародних договорів у сфері судноплавства, у тому числі на забезпечення соціальних гарантій та підвищення професійного рівня цього персоналу</w:t>
      </w:r>
      <w:r w:rsidR="00097B53" w:rsidRPr="009D5108">
        <w:rPr>
          <w:sz w:val="28"/>
          <w:szCs w:val="28"/>
          <w:lang w:val="uk-UA"/>
        </w:rPr>
        <w:t xml:space="preserve">; </w:t>
      </w:r>
      <w:r w:rsidR="00D90907" w:rsidRPr="009D5108">
        <w:rPr>
          <w:sz w:val="28"/>
          <w:szCs w:val="28"/>
          <w:lang w:val="uk-UA"/>
        </w:rPr>
        <w:t xml:space="preserve">витрати наукових закладів, що належать до сфери управління </w:t>
      </w:r>
      <w:r w:rsidR="00342ED9" w:rsidRPr="009D5108">
        <w:rPr>
          <w:sz w:val="28"/>
          <w:szCs w:val="28"/>
          <w:shd w:val="clear" w:color="auto" w:fill="FFFFFF"/>
          <w:lang w:val="uk-UA"/>
        </w:rPr>
        <w:t>Державної служби морського та річкового транспорту України</w:t>
      </w:r>
      <w:r w:rsidR="00342ED9" w:rsidRPr="009D5108">
        <w:rPr>
          <w:sz w:val="28"/>
          <w:szCs w:val="28"/>
          <w:shd w:val="clear" w:color="auto" w:fill="FFFFFF"/>
          <w:lang w:val="uk-UA"/>
        </w:rPr>
        <w:t xml:space="preserve">, </w:t>
      </w:r>
      <w:r w:rsidR="00D90907" w:rsidRPr="009D5108">
        <w:rPr>
          <w:sz w:val="28"/>
          <w:szCs w:val="28"/>
          <w:lang w:val="uk-UA"/>
        </w:rPr>
        <w:t>у тому числі на утримання державних підприємств, які забезпечують розробку нормативно-правових актів, нормативних документів, проектно-вишукувальної документації, надання висновків, а також проведення науково-дослідницької роботи, конструкторської роботи та методологічних досліджень та робіт, пов’язаних з розробкою основних напрямків функціонування та розвитку морського та річкового транспорту</w:t>
      </w:r>
      <w:r w:rsidR="00096ED9" w:rsidRPr="009D5108">
        <w:rPr>
          <w:sz w:val="28"/>
          <w:szCs w:val="28"/>
          <w:lang w:val="uk-UA"/>
        </w:rPr>
        <w:t>, тис.</w:t>
      </w:r>
      <w:r w:rsidR="00342ED9" w:rsidRPr="009D5108">
        <w:rPr>
          <w:sz w:val="28"/>
          <w:szCs w:val="28"/>
          <w:lang w:val="uk-UA"/>
        </w:rPr>
        <w:t xml:space="preserve"> </w:t>
      </w:r>
      <w:r w:rsidR="00096ED9" w:rsidRPr="009D5108">
        <w:rPr>
          <w:sz w:val="28"/>
          <w:szCs w:val="28"/>
          <w:lang w:val="uk-UA"/>
        </w:rPr>
        <w:t>грн</w:t>
      </w:r>
      <w:r w:rsidR="00D90907" w:rsidRPr="009D5108">
        <w:rPr>
          <w:sz w:val="28"/>
          <w:szCs w:val="28"/>
          <w:lang w:val="uk-UA"/>
        </w:rPr>
        <w:t>.</w:t>
      </w:r>
    </w:p>
    <w:p w14:paraId="59450581" w14:textId="77777777" w:rsidR="00657867" w:rsidRPr="009D5108" w:rsidRDefault="00657867" w:rsidP="009B488D">
      <w:pPr>
        <w:tabs>
          <w:tab w:val="left" w:pos="4254"/>
        </w:tabs>
        <w:spacing w:line="360" w:lineRule="auto"/>
        <w:ind w:firstLine="567"/>
        <w:jc w:val="both"/>
        <w:rPr>
          <w:sz w:val="28"/>
          <w:szCs w:val="28"/>
          <w:lang w:val="uk-UA"/>
        </w:rPr>
      </w:pPr>
    </w:p>
    <w:p w14:paraId="59450582" w14:textId="58C320C0" w:rsidR="00905C93" w:rsidRPr="009D5108" w:rsidRDefault="00657867"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6</w:t>
      </w:r>
      <w:r w:rsidR="00905C93" w:rsidRPr="009D5108">
        <w:rPr>
          <w:rFonts w:ascii="Times New Roman" w:hAnsi="Times New Roman"/>
          <w:sz w:val="28"/>
          <w:szCs w:val="28"/>
          <w:lang w:val="uk-UA"/>
        </w:rPr>
        <w:t>.</w:t>
      </w:r>
      <w:r w:rsidR="008356F9" w:rsidRPr="009D5108">
        <w:rPr>
          <w:rFonts w:ascii="Times New Roman" w:hAnsi="Times New Roman"/>
          <w:sz w:val="28"/>
          <w:szCs w:val="28"/>
          <w:lang w:val="uk-UA"/>
        </w:rPr>
        <w:t> </w:t>
      </w:r>
      <w:r w:rsidR="00453AED" w:rsidRPr="009D5108">
        <w:rPr>
          <w:rFonts w:ascii="Times New Roman" w:hAnsi="Times New Roman"/>
          <w:sz w:val="28"/>
          <w:szCs w:val="28"/>
          <w:lang w:val="uk-UA"/>
        </w:rPr>
        <w:t xml:space="preserve">Операційні </w:t>
      </w:r>
      <w:r w:rsidR="004D6235" w:rsidRPr="009D5108">
        <w:rPr>
          <w:rFonts w:ascii="Times New Roman" w:hAnsi="Times New Roman"/>
          <w:sz w:val="28"/>
          <w:szCs w:val="28"/>
          <w:lang w:val="uk-UA"/>
        </w:rPr>
        <w:t xml:space="preserve">та фінансові </w:t>
      </w:r>
      <w:r w:rsidR="00453AED" w:rsidRPr="009D5108">
        <w:rPr>
          <w:rFonts w:ascii="Times New Roman" w:hAnsi="Times New Roman"/>
          <w:sz w:val="28"/>
          <w:szCs w:val="28"/>
          <w:lang w:val="uk-UA"/>
        </w:rPr>
        <w:t>в</w:t>
      </w:r>
      <w:r w:rsidR="00DE39D7" w:rsidRPr="009D5108">
        <w:rPr>
          <w:rFonts w:ascii="Times New Roman" w:hAnsi="Times New Roman"/>
          <w:sz w:val="28"/>
          <w:szCs w:val="28"/>
          <w:lang w:val="uk-UA"/>
        </w:rPr>
        <w:t xml:space="preserve">итрати для визначення </w:t>
      </w:r>
      <w:r w:rsidR="004D6235" w:rsidRPr="009D5108">
        <w:rPr>
          <w:rFonts w:ascii="Times New Roman" w:hAnsi="Times New Roman"/>
          <w:sz w:val="28"/>
          <w:szCs w:val="28"/>
          <w:lang w:val="uk-UA"/>
        </w:rPr>
        <w:t xml:space="preserve">розміру </w:t>
      </w:r>
      <w:r w:rsidR="00DE39D7" w:rsidRPr="009D5108">
        <w:rPr>
          <w:rFonts w:ascii="Times New Roman" w:hAnsi="Times New Roman"/>
          <w:sz w:val="28"/>
          <w:szCs w:val="28"/>
          <w:lang w:val="uk-UA"/>
        </w:rPr>
        <w:t>ставки маякового збору протягом відповідного  року у прогнозованому періоді</w:t>
      </w:r>
      <w:r w:rsidR="00DE39D7" w:rsidRPr="009D5108">
        <w:rPr>
          <w:rFonts w:ascii="Times New Roman" w:hAnsi="Times New Roman"/>
          <w:b/>
          <w:sz w:val="28"/>
          <w:szCs w:val="28"/>
          <w:lang w:val="uk-UA"/>
        </w:rPr>
        <w:t xml:space="preserve"> </w:t>
      </w:r>
      <w:r w:rsidR="00DE39D7" w:rsidRPr="009D5108">
        <w:rPr>
          <w:rFonts w:ascii="Times New Roman" w:hAnsi="Times New Roman"/>
          <w:sz w:val="28"/>
          <w:szCs w:val="28"/>
          <w:lang w:val="uk-UA"/>
        </w:rPr>
        <w:t>(</w:t>
      </w:r>
      <w:proofErr w:type="spellStart"/>
      <w:r w:rsidR="00DE39D7" w:rsidRPr="009D5108">
        <w:rPr>
          <w:rFonts w:ascii="Times New Roman" w:hAnsi="Times New Roman"/>
          <w:sz w:val="28"/>
          <w:szCs w:val="28"/>
          <w:lang w:val="uk-UA"/>
        </w:rPr>
        <w:t>R</w:t>
      </w:r>
      <w:r w:rsidR="00DE39D7" w:rsidRPr="009D5108">
        <w:rPr>
          <w:rFonts w:ascii="Times New Roman" w:hAnsi="Times New Roman"/>
          <w:sz w:val="16"/>
          <w:szCs w:val="16"/>
          <w:lang w:val="uk-UA"/>
        </w:rPr>
        <w:t>n</w:t>
      </w:r>
      <w:proofErr w:type="spellEnd"/>
      <w:r w:rsidR="00DE39D7" w:rsidRPr="009D5108">
        <w:rPr>
          <w:rFonts w:ascii="Times New Roman" w:hAnsi="Times New Roman"/>
          <w:sz w:val="16"/>
          <w:szCs w:val="16"/>
          <w:lang w:val="uk-UA"/>
        </w:rPr>
        <w:t xml:space="preserve"> маяк</w:t>
      </w:r>
      <w:r w:rsidR="00DE39D7" w:rsidRPr="009D5108">
        <w:rPr>
          <w:rFonts w:ascii="Times New Roman" w:hAnsi="Times New Roman"/>
          <w:sz w:val="28"/>
          <w:szCs w:val="28"/>
          <w:lang w:val="uk-UA"/>
        </w:rPr>
        <w:t>) розраховуються за формулою</w:t>
      </w:r>
      <w:r w:rsidR="00A065A7" w:rsidRPr="009D5108">
        <w:rPr>
          <w:rFonts w:ascii="Times New Roman" w:hAnsi="Times New Roman"/>
          <w:sz w:val="28"/>
          <w:szCs w:val="28"/>
          <w:lang w:val="uk-UA"/>
        </w:rPr>
        <w:t>:</w:t>
      </w:r>
      <w:r w:rsidR="00DE39D7" w:rsidRPr="009D5108" w:rsidDel="00DE39D7">
        <w:rPr>
          <w:rFonts w:ascii="Times New Roman" w:hAnsi="Times New Roman"/>
          <w:sz w:val="28"/>
          <w:szCs w:val="28"/>
          <w:lang w:val="uk-UA"/>
        </w:rPr>
        <w:t xml:space="preserve"> </w:t>
      </w:r>
      <w:r w:rsidR="00905C93" w:rsidRPr="009D5108">
        <w:rPr>
          <w:rFonts w:ascii="Times New Roman" w:hAnsi="Times New Roman"/>
          <w:sz w:val="28"/>
          <w:szCs w:val="28"/>
          <w:lang w:val="uk-UA"/>
        </w:rPr>
        <w:t xml:space="preserve"> </w:t>
      </w:r>
    </w:p>
    <w:p w14:paraId="50CC4C8D" w14:textId="77777777" w:rsidR="00097B53" w:rsidRPr="009D5108" w:rsidRDefault="00097B53" w:rsidP="009B488D">
      <w:pPr>
        <w:pStyle w:val="21"/>
        <w:tabs>
          <w:tab w:val="left" w:pos="4254"/>
        </w:tabs>
        <w:spacing w:after="0" w:line="360" w:lineRule="auto"/>
        <w:ind w:left="0" w:firstLine="567"/>
        <w:jc w:val="both"/>
        <w:rPr>
          <w:rFonts w:ascii="Times New Roman" w:hAnsi="Times New Roman"/>
          <w:sz w:val="28"/>
          <w:szCs w:val="28"/>
          <w:lang w:val="uk-UA"/>
        </w:rPr>
      </w:pPr>
    </w:p>
    <w:p w14:paraId="59450583" w14:textId="6E7FB9BD" w:rsidR="005647C8" w:rsidRPr="009D5108" w:rsidRDefault="00E86415" w:rsidP="009B488D">
      <w:pPr>
        <w:rPr>
          <w:lang w:val="uk-UA" w:eastAsia="en-US"/>
        </w:rPr>
      </w:pPr>
      <m:oMathPara>
        <m:oMathParaPr>
          <m:jc m:val="center"/>
        </m:oMathParaPr>
        <m:oMath>
          <m:eqArr>
            <m:eqArrPr>
              <m:maxDist m:val="1"/>
              <m:ctrlPr>
                <w:rPr>
                  <w:rFonts w:ascii="Cambria Math" w:hAnsi="Cambria Math"/>
                  <w:i/>
                  <w:lang w:val="uk-UA"/>
                </w:rPr>
              </m:ctrlPr>
            </m:eqArrPr>
            <m:e>
              <m:r>
                <m:rPr>
                  <m:sty m:val="p"/>
                </m:rPr>
                <w:rPr>
                  <w:rFonts w:ascii="Cambria Math" w:hAnsi="Cambria Math"/>
                  <w:lang w:val="uk-UA"/>
                </w:rPr>
                <m:t>R</m:t>
              </m:r>
              <m:sSub>
                <m:sSubPr>
                  <m:ctrlPr>
                    <w:rPr>
                      <w:rFonts w:ascii="Cambria Math" w:hAnsi="Cambria Math"/>
                      <w:i/>
                      <w:vertAlign w:val="subscript"/>
                      <w:lang w:val="uk-UA"/>
                    </w:rPr>
                  </m:ctrlPr>
                </m:sSubPr>
                <m:e>
                  <m:r>
                    <m:rPr>
                      <m:sty m:val="p"/>
                    </m:rPr>
                    <w:rPr>
                      <w:rFonts w:ascii="Cambria Math" w:hAnsi="Cambria Math"/>
                      <w:lang w:val="uk-UA"/>
                    </w:rPr>
                    <m:t xml:space="preserve"> </m:t>
                  </m:r>
                </m:e>
                <m:sub>
                  <m:r>
                    <m:rPr>
                      <m:sty m:val="p"/>
                    </m:rPr>
                    <w:rPr>
                      <w:rFonts w:ascii="Cambria Math" w:hAnsi="Cambria Math"/>
                      <w:vertAlign w:val="subscript"/>
                      <w:lang w:val="uk-UA"/>
                    </w:rPr>
                    <m:t>n маяк</m:t>
                  </m:r>
                </m:sub>
              </m:sSub>
              <m:r>
                <m:rPr>
                  <m:sty m:val="p"/>
                </m:rPr>
                <w:rPr>
                  <w:rFonts w:ascii="Cambria Math" w:hAnsi="Cambria Math"/>
                  <w:lang w:val="uk-UA"/>
                </w:rPr>
                <m:t>=</m:t>
              </m:r>
              <m:sSub>
                <m:sSubPr>
                  <m:ctrlPr>
                    <w:rPr>
                      <w:rFonts w:ascii="Cambria Math" w:hAnsi="Cambria Math"/>
                      <w:i/>
                      <w:lang w:val="uk-UA"/>
                    </w:rPr>
                  </m:ctrlPr>
                </m:sSubPr>
                <m:e>
                  <m:r>
                    <m:rPr>
                      <m:sty m:val="p"/>
                    </m:rPr>
                    <w:rPr>
                      <w:rFonts w:ascii="Cambria Math" w:hAnsi="Cambria Math"/>
                      <w:lang w:val="uk-UA"/>
                    </w:rPr>
                    <m:t>R</m:t>
                  </m:r>
                </m:e>
                <m:sub>
                  <m:r>
                    <m:rPr>
                      <m:sty m:val="p"/>
                    </m:rPr>
                    <w:rPr>
                      <w:rFonts w:ascii="Cambria Math" w:hAnsi="Cambria Math"/>
                      <w:vertAlign w:val="subscript"/>
                      <w:lang w:val="uk-UA"/>
                    </w:rPr>
                    <m:t>n маяк</m:t>
                  </m:r>
                  <m:r>
                    <m:rPr>
                      <m:sty m:val="p"/>
                    </m:rPr>
                    <w:rPr>
                      <w:rFonts w:ascii="Cambria Math" w:hAnsi="Cambria Math"/>
                      <w:lang w:val="uk-UA"/>
                    </w:rPr>
                    <m:t xml:space="preserve"> </m:t>
                  </m:r>
                  <m:r>
                    <m:rPr>
                      <m:sty m:val="p"/>
                    </m:rPr>
                    <w:rPr>
                      <w:rFonts w:ascii="Cambria Math" w:hAnsi="Cambria Math"/>
                      <w:vertAlign w:val="subscript"/>
                      <w:lang w:val="uk-UA"/>
                    </w:rPr>
                    <m:t>амор</m:t>
                  </m:r>
                </m:sub>
              </m:sSub>
              <m:r>
                <m:rPr>
                  <m:sty m:val="p"/>
                </m:rPr>
                <w:rPr>
                  <w:rFonts w:ascii="Cambria Math" w:hAnsi="Cambria Math"/>
                  <w:lang w:val="uk-UA"/>
                </w:rPr>
                <m:t xml:space="preserve">+ </m:t>
              </m:r>
              <m:sSub>
                <m:sSubPr>
                  <m:ctrlPr>
                    <w:rPr>
                      <w:rFonts w:ascii="Cambria Math" w:hAnsi="Cambria Math"/>
                      <w:i/>
                      <w:lang w:val="uk-UA"/>
                    </w:rPr>
                  </m:ctrlPr>
                </m:sSubPr>
                <m:e>
                  <m:r>
                    <m:rPr>
                      <m:sty m:val="p"/>
                    </m:rPr>
                    <w:rPr>
                      <w:rFonts w:ascii="Cambria Math" w:hAnsi="Cambria Math"/>
                      <w:lang w:val="uk-UA"/>
                    </w:rPr>
                    <m:t>R</m:t>
                  </m:r>
                </m:e>
                <m:sub>
                  <m:r>
                    <m:rPr>
                      <m:sty m:val="p"/>
                    </m:rPr>
                    <w:rPr>
                      <w:rFonts w:ascii="Cambria Math" w:hAnsi="Cambria Math"/>
                      <w:vertAlign w:val="subscript"/>
                      <w:lang w:val="uk-UA"/>
                    </w:rPr>
                    <m:t>n маяк</m:t>
                  </m:r>
                  <m:r>
                    <m:rPr>
                      <m:sty m:val="p"/>
                    </m:rPr>
                    <w:rPr>
                      <w:rFonts w:ascii="Cambria Math" w:hAnsi="Cambria Math"/>
                      <w:lang w:val="uk-UA"/>
                    </w:rPr>
                    <m:t xml:space="preserve"> прямі</m:t>
                  </m:r>
                </m:sub>
              </m:sSub>
              <m:r>
                <m:rPr>
                  <m:sty m:val="p"/>
                </m:rPr>
                <w:rPr>
                  <w:rFonts w:ascii="Cambria Math" w:hAnsi="Cambria Math"/>
                  <w:vertAlign w:val="subscript"/>
                  <w:lang w:val="uk-UA"/>
                </w:rPr>
                <m:t xml:space="preserve">                (24),</m:t>
              </m:r>
              <m:ctrlPr>
                <w:rPr>
                  <w:rFonts w:ascii="Cambria Math" w:eastAsia="Cambria Math" w:hAnsi="Cambria Math"/>
                  <w:i/>
                  <w:sz w:val="27"/>
                  <w:szCs w:val="27"/>
                  <w:shd w:val="clear" w:color="auto" w:fill="FFFFFF"/>
                  <w:lang w:val="uk-UA"/>
                </w:rPr>
              </m:ctrlPr>
            </m:e>
            <m:e>
              <m:r>
                <m:rPr>
                  <m:sty m:val="p"/>
                </m:rPr>
                <w:rPr>
                  <w:rFonts w:ascii="Cambria Math" w:hAnsi="Cambria Math"/>
                  <w:vertAlign w:val="subscript"/>
                  <w:lang w:val="uk-UA"/>
                </w:rPr>
                <m:t xml:space="preserve"> </m:t>
              </m:r>
              <m:r>
                <m:rPr>
                  <m:sty m:val="p"/>
                </m:rPr>
                <w:rPr>
                  <w:rFonts w:ascii="Cambria Math" w:hAnsi="Cambria Math"/>
                  <w:lang w:val="uk-UA"/>
                </w:rPr>
                <m:t xml:space="preserve"> </m:t>
              </m:r>
              <m:r>
                <m:rPr>
                  <m:sty m:val="p"/>
                </m:rPr>
                <w:rPr>
                  <w:rFonts w:ascii="Cambria Math" w:hAnsi="Cambria Math"/>
                  <w:lang w:val="uk-UA" w:eastAsia="en-US"/>
                </w:rPr>
                <m:t xml:space="preserve">   </m:t>
              </m:r>
              <m:ctrlPr>
                <w:rPr>
                  <w:rFonts w:ascii="Cambria Math" w:hAnsi="Cambria Math"/>
                  <w:i/>
                  <w:lang w:val="uk-UA" w:eastAsia="en-US"/>
                </w:rPr>
              </m:ctrlPr>
            </m:e>
          </m:eqArr>
        </m:oMath>
      </m:oMathPara>
    </w:p>
    <w:p w14:paraId="59450584" w14:textId="77777777" w:rsidR="005647C8" w:rsidRPr="009D5108" w:rsidRDefault="005647C8" w:rsidP="009B488D">
      <w:pPr>
        <w:tabs>
          <w:tab w:val="left" w:pos="4254"/>
        </w:tabs>
        <w:spacing w:line="360" w:lineRule="auto"/>
        <w:ind w:firstLine="567"/>
        <w:jc w:val="both"/>
        <w:rPr>
          <w:sz w:val="28"/>
          <w:szCs w:val="28"/>
          <w:lang w:val="uk-UA"/>
        </w:rPr>
      </w:pPr>
    </w:p>
    <w:p w14:paraId="59450585" w14:textId="39253100" w:rsidR="00905C93" w:rsidRPr="009D5108" w:rsidRDefault="00974DF9" w:rsidP="009B488D">
      <w:pPr>
        <w:tabs>
          <w:tab w:val="left" w:pos="4254"/>
        </w:tabs>
        <w:spacing w:line="360" w:lineRule="auto"/>
        <w:ind w:firstLine="567"/>
        <w:jc w:val="both"/>
        <w:rPr>
          <w:sz w:val="28"/>
          <w:szCs w:val="28"/>
          <w:lang w:val="uk-UA"/>
        </w:rPr>
      </w:pPr>
      <w:r w:rsidRPr="009D5108">
        <w:rPr>
          <w:sz w:val="28"/>
          <w:szCs w:val="28"/>
          <w:lang w:val="uk-UA"/>
        </w:rPr>
        <w:t>д</w:t>
      </w:r>
      <w:r w:rsidR="00905C93" w:rsidRPr="009D5108">
        <w:rPr>
          <w:sz w:val="28"/>
          <w:szCs w:val="28"/>
          <w:lang w:val="uk-UA"/>
        </w:rPr>
        <w:t>е</w:t>
      </w:r>
      <w:r w:rsidRPr="009D5108">
        <w:rPr>
          <w:sz w:val="28"/>
          <w:szCs w:val="28"/>
          <w:lang w:val="uk-UA"/>
        </w:rPr>
        <w:t xml:space="preserve"> </w:t>
      </w:r>
      <w:proofErr w:type="spellStart"/>
      <w:r w:rsidR="005647C8" w:rsidRPr="009D5108">
        <w:rPr>
          <w:sz w:val="28"/>
          <w:szCs w:val="28"/>
          <w:lang w:val="uk-UA"/>
        </w:rPr>
        <w:t>R</w:t>
      </w:r>
      <w:r w:rsidR="005647C8" w:rsidRPr="009D5108">
        <w:rPr>
          <w:sz w:val="28"/>
          <w:szCs w:val="28"/>
          <w:vertAlign w:val="subscript"/>
          <w:lang w:val="uk-UA"/>
        </w:rPr>
        <w:t>n</w:t>
      </w:r>
      <w:proofErr w:type="spellEnd"/>
      <w:r w:rsidR="005647C8" w:rsidRPr="009D5108">
        <w:rPr>
          <w:sz w:val="28"/>
          <w:szCs w:val="28"/>
          <w:vertAlign w:val="subscript"/>
          <w:lang w:val="uk-UA"/>
        </w:rPr>
        <w:t xml:space="preserve"> маяк</w:t>
      </w:r>
      <w:r w:rsidR="005647C8" w:rsidRPr="009D5108">
        <w:rPr>
          <w:sz w:val="28"/>
          <w:szCs w:val="28"/>
          <w:lang w:val="uk-UA"/>
        </w:rPr>
        <w:t xml:space="preserve"> </w:t>
      </w:r>
      <w:proofErr w:type="spellStart"/>
      <w:r w:rsidR="005647C8" w:rsidRPr="009D5108">
        <w:rPr>
          <w:sz w:val="28"/>
          <w:szCs w:val="28"/>
          <w:vertAlign w:val="subscript"/>
          <w:lang w:val="uk-UA"/>
        </w:rPr>
        <w:t>амор</w:t>
      </w:r>
      <w:proofErr w:type="spellEnd"/>
      <w:r w:rsidR="00905C93" w:rsidRPr="009D5108">
        <w:rPr>
          <w:sz w:val="28"/>
          <w:szCs w:val="28"/>
          <w:lang w:val="uk-UA"/>
        </w:rPr>
        <w:t xml:space="preserve">– сума амортизаційних відрахувань </w:t>
      </w:r>
      <w:r w:rsidR="009F0103" w:rsidRPr="009D5108">
        <w:rPr>
          <w:sz w:val="28"/>
          <w:szCs w:val="28"/>
          <w:lang w:val="uk-UA"/>
        </w:rPr>
        <w:t>протягом відповідного року у прогнозованому періоді</w:t>
      </w:r>
      <w:r w:rsidR="009F0103" w:rsidRPr="009D5108">
        <w:rPr>
          <w:b/>
          <w:sz w:val="28"/>
          <w:szCs w:val="28"/>
          <w:lang w:val="uk-UA"/>
        </w:rPr>
        <w:t xml:space="preserve"> </w:t>
      </w:r>
      <w:r w:rsidR="00905C93" w:rsidRPr="009D5108">
        <w:rPr>
          <w:sz w:val="28"/>
          <w:szCs w:val="28"/>
          <w:lang w:val="uk-UA"/>
        </w:rPr>
        <w:t xml:space="preserve">по основних засобах, інших необоротних матеріальних та нематеріальних активах, що використовуються для виконання </w:t>
      </w:r>
      <w:proofErr w:type="spellStart"/>
      <w:r w:rsidR="00905C93" w:rsidRPr="009D5108">
        <w:rPr>
          <w:sz w:val="28"/>
          <w:szCs w:val="28"/>
          <w:lang w:val="uk-UA"/>
        </w:rPr>
        <w:t>навігаційно</w:t>
      </w:r>
      <w:proofErr w:type="spellEnd"/>
      <w:r w:rsidR="00905C93" w:rsidRPr="009D5108">
        <w:rPr>
          <w:sz w:val="28"/>
          <w:szCs w:val="28"/>
          <w:lang w:val="uk-UA"/>
        </w:rPr>
        <w:t>-гідрографічного забезпечення</w:t>
      </w:r>
      <w:r w:rsidR="00342ED9" w:rsidRPr="009D5108">
        <w:rPr>
          <w:sz w:val="28"/>
          <w:szCs w:val="28"/>
          <w:lang w:val="uk-UA"/>
        </w:rPr>
        <w:t xml:space="preserve"> мореплавства</w:t>
      </w:r>
      <w:r w:rsidR="00905C93" w:rsidRPr="009D5108">
        <w:rPr>
          <w:sz w:val="28"/>
          <w:szCs w:val="28"/>
          <w:lang w:val="uk-UA"/>
        </w:rPr>
        <w:t xml:space="preserve"> у </w:t>
      </w:r>
      <w:r w:rsidR="009F6BA3" w:rsidRPr="009D5108">
        <w:rPr>
          <w:sz w:val="28"/>
          <w:szCs w:val="28"/>
          <w:lang w:val="uk-UA"/>
        </w:rPr>
        <w:t>внутрішніх морських водах, територіальному морі</w:t>
      </w:r>
      <w:r w:rsidR="00D05D2E" w:rsidRPr="009D5108">
        <w:rPr>
          <w:sz w:val="28"/>
          <w:szCs w:val="28"/>
          <w:lang w:val="uk-UA"/>
        </w:rPr>
        <w:t>,</w:t>
      </w:r>
      <w:r w:rsidR="009F6BA3" w:rsidRPr="009D5108">
        <w:rPr>
          <w:sz w:val="28"/>
          <w:szCs w:val="28"/>
          <w:lang w:val="uk-UA"/>
        </w:rPr>
        <w:t xml:space="preserve"> виключній (морській) економічній зоні</w:t>
      </w:r>
      <w:r w:rsidR="00342ED9" w:rsidRPr="009D5108">
        <w:rPr>
          <w:sz w:val="28"/>
          <w:szCs w:val="28"/>
          <w:lang w:val="uk-UA"/>
        </w:rPr>
        <w:t xml:space="preserve"> України та</w:t>
      </w:r>
      <w:r w:rsidR="009F6BA3" w:rsidRPr="009D5108">
        <w:rPr>
          <w:sz w:val="28"/>
          <w:szCs w:val="28"/>
          <w:lang w:val="uk-UA"/>
        </w:rPr>
        <w:t xml:space="preserve"> </w:t>
      </w:r>
      <w:r w:rsidR="00342ED9" w:rsidRPr="009D5108">
        <w:rPr>
          <w:sz w:val="28"/>
          <w:szCs w:val="28"/>
          <w:lang w:val="uk-UA"/>
        </w:rPr>
        <w:t xml:space="preserve">судноплавства </w:t>
      </w:r>
      <w:r w:rsidR="00905C93" w:rsidRPr="009D5108">
        <w:rPr>
          <w:sz w:val="28"/>
          <w:szCs w:val="28"/>
          <w:lang w:val="uk-UA"/>
        </w:rPr>
        <w:t>на внутрішніх водних</w:t>
      </w:r>
      <w:r w:rsidR="00295F26" w:rsidRPr="009D5108">
        <w:rPr>
          <w:sz w:val="28"/>
          <w:szCs w:val="28"/>
          <w:lang w:val="uk-UA"/>
        </w:rPr>
        <w:t xml:space="preserve"> </w:t>
      </w:r>
      <w:r w:rsidR="00905C93" w:rsidRPr="009D5108">
        <w:rPr>
          <w:sz w:val="28"/>
          <w:szCs w:val="28"/>
          <w:lang w:val="uk-UA"/>
        </w:rPr>
        <w:t>шляхах України</w:t>
      </w:r>
      <w:r w:rsidR="00D05D2E" w:rsidRPr="009D5108">
        <w:rPr>
          <w:sz w:val="28"/>
          <w:szCs w:val="28"/>
          <w:lang w:val="uk-UA"/>
        </w:rPr>
        <w:t>,</w:t>
      </w:r>
      <w:r w:rsidR="00905C93" w:rsidRPr="009D5108">
        <w:rPr>
          <w:sz w:val="28"/>
          <w:szCs w:val="28"/>
          <w:lang w:val="uk-UA"/>
        </w:rPr>
        <w:t xml:space="preserve"> та перебувають на балансі </w:t>
      </w:r>
      <w:r w:rsidR="009333C9" w:rsidRPr="009D5108">
        <w:rPr>
          <w:sz w:val="28"/>
          <w:szCs w:val="28"/>
          <w:lang w:val="uk-UA"/>
        </w:rPr>
        <w:t xml:space="preserve">державної установи, що </w:t>
      </w:r>
      <w:r w:rsidR="009D5108">
        <w:rPr>
          <w:sz w:val="28"/>
          <w:szCs w:val="28"/>
          <w:lang w:val="uk-UA"/>
        </w:rPr>
        <w:t xml:space="preserve">їх </w:t>
      </w:r>
      <w:r w:rsidR="009333C9" w:rsidRPr="009D5108">
        <w:rPr>
          <w:sz w:val="28"/>
          <w:szCs w:val="28"/>
          <w:lang w:val="uk-UA"/>
        </w:rPr>
        <w:t>організовує та здійснює</w:t>
      </w:r>
      <w:r w:rsidR="00905C93" w:rsidRPr="009D5108">
        <w:rPr>
          <w:sz w:val="28"/>
          <w:szCs w:val="28"/>
          <w:lang w:val="uk-UA"/>
        </w:rPr>
        <w:t>; забезпечує формування джерела покриття витрат на відновлення, у тому числі і на заходи з відновлення існуючих об’єктів у випадку потреби витрат, що виникають внаслідок непередбачуваних подій (стихійного лиха, аварійного випадку тощо)</w:t>
      </w:r>
      <w:r w:rsidR="00096ED9" w:rsidRPr="009D5108">
        <w:rPr>
          <w:sz w:val="28"/>
          <w:szCs w:val="28"/>
          <w:lang w:val="uk-UA"/>
        </w:rPr>
        <w:t>, тис.</w:t>
      </w:r>
      <w:r w:rsidR="00342ED9" w:rsidRPr="009D5108">
        <w:rPr>
          <w:sz w:val="28"/>
          <w:szCs w:val="28"/>
          <w:lang w:val="uk-UA"/>
        </w:rPr>
        <w:t xml:space="preserve"> </w:t>
      </w:r>
      <w:r w:rsidR="00096ED9" w:rsidRPr="009D5108">
        <w:rPr>
          <w:sz w:val="28"/>
          <w:szCs w:val="28"/>
          <w:lang w:val="uk-UA"/>
        </w:rPr>
        <w:t>грн</w:t>
      </w:r>
      <w:r w:rsidR="00905C93" w:rsidRPr="009D5108">
        <w:rPr>
          <w:sz w:val="28"/>
          <w:szCs w:val="28"/>
          <w:lang w:val="uk-UA"/>
        </w:rPr>
        <w:t xml:space="preserve">; </w:t>
      </w:r>
    </w:p>
    <w:p w14:paraId="59450586" w14:textId="6C73BF0D" w:rsidR="00905C93" w:rsidRPr="009D5108" w:rsidRDefault="005647C8" w:rsidP="009B488D">
      <w:pPr>
        <w:tabs>
          <w:tab w:val="left" w:pos="4254"/>
        </w:tabs>
        <w:spacing w:line="360" w:lineRule="auto"/>
        <w:ind w:firstLine="567"/>
        <w:jc w:val="both"/>
        <w:rPr>
          <w:sz w:val="28"/>
          <w:szCs w:val="28"/>
          <w:lang w:val="uk-UA"/>
        </w:rPr>
      </w:pPr>
      <w:proofErr w:type="spellStart"/>
      <w:r w:rsidRPr="009D5108">
        <w:rPr>
          <w:sz w:val="28"/>
          <w:szCs w:val="28"/>
          <w:lang w:val="uk-UA"/>
        </w:rPr>
        <w:t>R</w:t>
      </w:r>
      <w:r w:rsidRPr="009D5108">
        <w:rPr>
          <w:sz w:val="28"/>
          <w:szCs w:val="28"/>
          <w:vertAlign w:val="subscript"/>
          <w:lang w:val="uk-UA"/>
        </w:rPr>
        <w:t>n</w:t>
      </w:r>
      <w:proofErr w:type="spellEnd"/>
      <w:r w:rsidRPr="009D5108">
        <w:rPr>
          <w:sz w:val="28"/>
          <w:szCs w:val="28"/>
          <w:vertAlign w:val="subscript"/>
          <w:lang w:val="uk-UA"/>
        </w:rPr>
        <w:t xml:space="preserve"> маяк</w:t>
      </w:r>
      <w:r w:rsidRPr="009D5108">
        <w:rPr>
          <w:sz w:val="28"/>
          <w:szCs w:val="28"/>
          <w:lang w:val="uk-UA"/>
        </w:rPr>
        <w:t xml:space="preserve"> </w:t>
      </w:r>
      <w:r w:rsidR="004E788E" w:rsidRPr="009D5108">
        <w:rPr>
          <w:sz w:val="28"/>
          <w:szCs w:val="28"/>
          <w:vertAlign w:val="subscript"/>
          <w:lang w:val="uk-UA"/>
        </w:rPr>
        <w:t>прямі</w:t>
      </w:r>
      <w:r w:rsidRPr="009D5108">
        <w:rPr>
          <w:sz w:val="28"/>
          <w:szCs w:val="28"/>
          <w:lang w:val="uk-UA"/>
        </w:rPr>
        <w:t xml:space="preserve"> </w:t>
      </w:r>
      <w:r w:rsidR="00905C93" w:rsidRPr="009D5108">
        <w:rPr>
          <w:sz w:val="28"/>
          <w:szCs w:val="28"/>
          <w:lang w:val="uk-UA"/>
        </w:rPr>
        <w:t xml:space="preserve">– сума витрат </w:t>
      </w:r>
      <w:r w:rsidR="009F0103" w:rsidRPr="009D5108">
        <w:rPr>
          <w:sz w:val="28"/>
          <w:szCs w:val="28"/>
          <w:lang w:val="uk-UA"/>
        </w:rPr>
        <w:t>протягом відповідного року у прогнозованому періоді</w:t>
      </w:r>
      <w:r w:rsidR="00097B53" w:rsidRPr="009D5108">
        <w:rPr>
          <w:sz w:val="28"/>
          <w:szCs w:val="28"/>
          <w:lang w:val="uk-UA"/>
        </w:rPr>
        <w:t>,</w:t>
      </w:r>
      <w:r w:rsidR="009F0103" w:rsidRPr="009D5108">
        <w:rPr>
          <w:sz w:val="28"/>
          <w:szCs w:val="28"/>
          <w:lang w:val="uk-UA"/>
        </w:rPr>
        <w:t xml:space="preserve"> </w:t>
      </w:r>
      <w:r w:rsidR="004E788E" w:rsidRPr="009D5108">
        <w:rPr>
          <w:sz w:val="28"/>
          <w:szCs w:val="28"/>
          <w:lang w:val="uk-UA"/>
        </w:rPr>
        <w:t xml:space="preserve">передбачені п. </w:t>
      </w:r>
      <w:r w:rsidR="000000EA" w:rsidRPr="009D5108">
        <w:rPr>
          <w:sz w:val="28"/>
          <w:szCs w:val="28"/>
          <w:lang w:val="uk-UA"/>
        </w:rPr>
        <w:t>4</w:t>
      </w:r>
      <w:r w:rsidR="004E788E" w:rsidRPr="009D5108">
        <w:rPr>
          <w:sz w:val="28"/>
          <w:szCs w:val="28"/>
          <w:lang w:val="uk-UA"/>
        </w:rPr>
        <w:t xml:space="preserve"> розділу ІІІ Порядку справляння, обліку та використання коштів від портових зборів, тис.</w:t>
      </w:r>
      <w:r w:rsidR="009F6BA3" w:rsidRPr="009D5108">
        <w:rPr>
          <w:sz w:val="28"/>
          <w:szCs w:val="28"/>
          <w:lang w:val="uk-UA"/>
        </w:rPr>
        <w:t> </w:t>
      </w:r>
      <w:r w:rsidR="004E788E" w:rsidRPr="009D5108">
        <w:rPr>
          <w:sz w:val="28"/>
          <w:szCs w:val="28"/>
          <w:lang w:val="uk-UA"/>
        </w:rPr>
        <w:t>грн. Операційні та фінансові витрати не враховують витрати на капітальні інвестиції</w:t>
      </w:r>
      <w:r w:rsidR="00905C93" w:rsidRPr="009D5108">
        <w:rPr>
          <w:sz w:val="28"/>
          <w:szCs w:val="28"/>
          <w:lang w:val="uk-UA"/>
        </w:rPr>
        <w:t>;</w:t>
      </w:r>
    </w:p>
    <w:p w14:paraId="5945058B" w14:textId="77777777" w:rsidR="002D07DD" w:rsidRPr="009D5108" w:rsidRDefault="00DE39D7" w:rsidP="009B488D">
      <w:pPr>
        <w:tabs>
          <w:tab w:val="left" w:pos="4254"/>
        </w:tabs>
        <w:spacing w:line="360" w:lineRule="auto"/>
        <w:ind w:firstLine="567"/>
        <w:jc w:val="both"/>
        <w:rPr>
          <w:sz w:val="28"/>
          <w:szCs w:val="28"/>
          <w:lang w:val="uk-UA"/>
        </w:rPr>
      </w:pPr>
      <w:r w:rsidRPr="009D5108">
        <w:rPr>
          <w:sz w:val="28"/>
          <w:szCs w:val="28"/>
          <w:lang w:val="uk-UA"/>
        </w:rPr>
        <w:t xml:space="preserve">Витрати можуть бути переглянуті у разі збільшення чи зменшення функцій </w:t>
      </w:r>
      <w:r w:rsidR="00A065A7" w:rsidRPr="009D5108">
        <w:rPr>
          <w:sz w:val="28"/>
          <w:szCs w:val="28"/>
          <w:lang w:val="uk-UA"/>
        </w:rPr>
        <w:t xml:space="preserve">державної установи, що організовує та здійснює </w:t>
      </w:r>
      <w:proofErr w:type="spellStart"/>
      <w:r w:rsidR="00A065A7" w:rsidRPr="009D5108">
        <w:rPr>
          <w:sz w:val="28"/>
          <w:szCs w:val="28"/>
          <w:lang w:val="uk-UA"/>
        </w:rPr>
        <w:t>навігаційно</w:t>
      </w:r>
      <w:proofErr w:type="spellEnd"/>
      <w:r w:rsidR="00A065A7" w:rsidRPr="009D5108">
        <w:rPr>
          <w:sz w:val="28"/>
          <w:szCs w:val="28"/>
          <w:lang w:val="uk-UA"/>
        </w:rPr>
        <w:t>-гідрографічне забезпечення мореплавства</w:t>
      </w:r>
      <w:r w:rsidRPr="009D5108">
        <w:rPr>
          <w:sz w:val="28"/>
          <w:szCs w:val="28"/>
          <w:lang w:val="uk-UA"/>
        </w:rPr>
        <w:t xml:space="preserve"> та/або кількості засобів навігаційного обладнання в майбутні періоди.</w:t>
      </w:r>
    </w:p>
    <w:p w14:paraId="65C3EE12" w14:textId="77777777" w:rsidR="008A2C18" w:rsidRPr="009D5108" w:rsidRDefault="008A2C18" w:rsidP="002B3FA9">
      <w:pPr>
        <w:pStyle w:val="131"/>
        <w:keepNext/>
        <w:tabs>
          <w:tab w:val="left" w:pos="851"/>
          <w:tab w:val="left" w:pos="1134"/>
          <w:tab w:val="left" w:pos="4254"/>
        </w:tabs>
        <w:spacing w:before="0" w:after="0" w:line="360" w:lineRule="auto"/>
        <w:jc w:val="center"/>
        <w:rPr>
          <w:spacing w:val="0"/>
          <w:sz w:val="28"/>
          <w:szCs w:val="28"/>
          <w:lang w:val="uk-UA"/>
        </w:rPr>
      </w:pPr>
    </w:p>
    <w:p w14:paraId="5945058D" w14:textId="0930E6CC" w:rsidR="00A8003D" w:rsidRPr="009D5108" w:rsidRDefault="00DB4E30" w:rsidP="002B3FA9">
      <w:pPr>
        <w:pStyle w:val="131"/>
        <w:keepNext/>
        <w:tabs>
          <w:tab w:val="left" w:pos="851"/>
          <w:tab w:val="left" w:pos="1134"/>
          <w:tab w:val="left" w:pos="4254"/>
        </w:tabs>
        <w:spacing w:before="0" w:after="0" w:line="360" w:lineRule="auto"/>
        <w:jc w:val="center"/>
        <w:rPr>
          <w:spacing w:val="0"/>
          <w:sz w:val="28"/>
          <w:szCs w:val="28"/>
          <w:lang w:val="uk-UA"/>
        </w:rPr>
      </w:pPr>
      <w:r w:rsidRPr="009D5108">
        <w:rPr>
          <w:spacing w:val="0"/>
          <w:sz w:val="28"/>
          <w:szCs w:val="28"/>
          <w:lang w:val="en-US"/>
        </w:rPr>
        <w:t>IV</w:t>
      </w:r>
      <w:r w:rsidRPr="009D5108">
        <w:rPr>
          <w:spacing w:val="0"/>
          <w:sz w:val="28"/>
          <w:szCs w:val="28"/>
          <w:lang w:val="uk-UA"/>
        </w:rPr>
        <w:t xml:space="preserve">. </w:t>
      </w:r>
      <w:r w:rsidR="00A8003D" w:rsidRPr="009D5108">
        <w:rPr>
          <w:spacing w:val="0"/>
          <w:sz w:val="28"/>
          <w:szCs w:val="28"/>
          <w:lang w:val="uk-UA"/>
        </w:rPr>
        <w:t>Розрахунок бази нарахування портових зборів</w:t>
      </w:r>
    </w:p>
    <w:p w14:paraId="5945058F" w14:textId="77777777" w:rsidR="00001ABE" w:rsidRPr="009D5108" w:rsidRDefault="00DB4E30" w:rsidP="002B3FA9">
      <w:pPr>
        <w:pStyle w:val="131"/>
        <w:keepNext/>
        <w:spacing w:before="0" w:after="0" w:line="360" w:lineRule="auto"/>
        <w:jc w:val="center"/>
        <w:rPr>
          <w:spacing w:val="0"/>
          <w:sz w:val="28"/>
          <w:szCs w:val="28"/>
          <w:lang w:val="uk-UA"/>
        </w:rPr>
      </w:pPr>
      <w:r w:rsidRPr="009D5108">
        <w:rPr>
          <w:spacing w:val="0"/>
          <w:sz w:val="28"/>
          <w:szCs w:val="28"/>
          <w:lang w:val="uk-UA"/>
        </w:rPr>
        <w:t xml:space="preserve">1. </w:t>
      </w:r>
      <w:r w:rsidR="00001ABE" w:rsidRPr="009D5108">
        <w:rPr>
          <w:spacing w:val="0"/>
          <w:sz w:val="28"/>
          <w:szCs w:val="28"/>
          <w:lang w:val="uk-UA"/>
        </w:rPr>
        <w:t>Загальні підходи</w:t>
      </w:r>
    </w:p>
    <w:p w14:paraId="59450590" w14:textId="77777777" w:rsidR="00905C93" w:rsidRPr="009D5108" w:rsidRDefault="00905C93" w:rsidP="002B3FA9">
      <w:pPr>
        <w:pStyle w:val="131"/>
        <w:keepNext/>
        <w:tabs>
          <w:tab w:val="left" w:pos="851"/>
          <w:tab w:val="left" w:pos="1134"/>
          <w:tab w:val="left" w:pos="4254"/>
        </w:tabs>
        <w:spacing w:before="0" w:after="0" w:line="360" w:lineRule="auto"/>
        <w:rPr>
          <w:spacing w:val="0"/>
          <w:sz w:val="28"/>
          <w:szCs w:val="28"/>
          <w:lang w:val="uk-UA"/>
        </w:rPr>
      </w:pPr>
    </w:p>
    <w:p w14:paraId="59450591" w14:textId="5D288B7A" w:rsidR="000516E4" w:rsidRPr="009D5108" w:rsidRDefault="00905C93" w:rsidP="009B488D">
      <w:pPr>
        <w:tabs>
          <w:tab w:val="left" w:pos="960"/>
          <w:tab w:val="left" w:pos="4254"/>
        </w:tabs>
        <w:spacing w:line="360" w:lineRule="auto"/>
        <w:ind w:firstLine="567"/>
        <w:jc w:val="both"/>
        <w:rPr>
          <w:sz w:val="28"/>
          <w:szCs w:val="28"/>
          <w:lang w:val="uk-UA"/>
        </w:rPr>
      </w:pPr>
      <w:r w:rsidRPr="009D5108">
        <w:rPr>
          <w:sz w:val="28"/>
          <w:szCs w:val="28"/>
          <w:lang w:val="uk-UA"/>
        </w:rPr>
        <w:t>1.</w:t>
      </w:r>
      <w:r w:rsidR="008356F9" w:rsidRPr="009D5108">
        <w:rPr>
          <w:sz w:val="28"/>
          <w:szCs w:val="28"/>
          <w:lang w:val="uk-UA"/>
        </w:rPr>
        <w:t> </w:t>
      </w:r>
      <w:r w:rsidR="009F05B1" w:rsidRPr="009D5108">
        <w:rPr>
          <w:sz w:val="28"/>
          <w:szCs w:val="28"/>
          <w:lang w:val="uk-UA"/>
        </w:rPr>
        <w:t>Розміри ставок портових зборів</w:t>
      </w:r>
      <w:r w:rsidR="00657867" w:rsidRPr="009D5108">
        <w:rPr>
          <w:sz w:val="28"/>
          <w:szCs w:val="28"/>
          <w:lang w:val="uk-UA"/>
        </w:rPr>
        <w:t xml:space="preserve"> розраховуються з урахуванням пунктів  </w:t>
      </w:r>
      <w:r w:rsidR="00C1709C" w:rsidRPr="009D5108">
        <w:rPr>
          <w:sz w:val="28"/>
          <w:szCs w:val="28"/>
          <w:lang w:val="uk-UA"/>
        </w:rPr>
        <w:t>1-</w:t>
      </w:r>
      <w:r w:rsidR="0056395C" w:rsidRPr="009D5108">
        <w:rPr>
          <w:sz w:val="28"/>
          <w:szCs w:val="28"/>
          <w:lang w:val="uk-UA"/>
        </w:rPr>
        <w:t>10 глави 1</w:t>
      </w:r>
      <w:r w:rsidR="00FD76A8" w:rsidRPr="009D5108">
        <w:rPr>
          <w:sz w:val="28"/>
          <w:szCs w:val="28"/>
          <w:lang w:val="uk-UA"/>
        </w:rPr>
        <w:t xml:space="preserve"> </w:t>
      </w:r>
      <w:r w:rsidR="00657867" w:rsidRPr="009D5108">
        <w:rPr>
          <w:sz w:val="28"/>
          <w:szCs w:val="28"/>
          <w:lang w:val="uk-UA"/>
        </w:rPr>
        <w:t>Розділу</w:t>
      </w:r>
      <w:r w:rsidR="009F05B1" w:rsidRPr="009D5108">
        <w:rPr>
          <w:sz w:val="28"/>
          <w:szCs w:val="28"/>
          <w:lang w:val="uk-UA"/>
        </w:rPr>
        <w:t xml:space="preserve"> ІІ цієї Методики</w:t>
      </w:r>
      <w:r w:rsidR="000516E4" w:rsidRPr="009D5108">
        <w:rPr>
          <w:sz w:val="28"/>
          <w:szCs w:val="28"/>
          <w:lang w:val="uk-UA"/>
        </w:rPr>
        <w:t xml:space="preserve"> та особливостей визначення бази нарахування портових зборів.</w:t>
      </w:r>
    </w:p>
    <w:p w14:paraId="594505A0" w14:textId="291E8C43" w:rsidR="00555880" w:rsidRPr="009D5108" w:rsidRDefault="00D40D45" w:rsidP="009B488D">
      <w:pPr>
        <w:pStyle w:val="1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При</w:t>
      </w:r>
      <w:r w:rsidR="00555880" w:rsidRPr="009D5108">
        <w:rPr>
          <w:rFonts w:ascii="Times New Roman" w:hAnsi="Times New Roman"/>
          <w:sz w:val="28"/>
          <w:szCs w:val="28"/>
          <w:lang w:val="uk-UA"/>
        </w:rPr>
        <w:t xml:space="preserve"> розрахунку </w:t>
      </w:r>
      <w:r w:rsidRPr="009D5108">
        <w:rPr>
          <w:rFonts w:ascii="Times New Roman" w:hAnsi="Times New Roman"/>
          <w:sz w:val="28"/>
          <w:szCs w:val="28"/>
          <w:lang w:val="uk-UA"/>
        </w:rPr>
        <w:t xml:space="preserve">розмірів </w:t>
      </w:r>
      <w:r w:rsidR="00555880" w:rsidRPr="009D5108">
        <w:rPr>
          <w:rFonts w:ascii="Times New Roman" w:hAnsi="Times New Roman"/>
          <w:sz w:val="28"/>
          <w:szCs w:val="28"/>
          <w:lang w:val="uk-UA"/>
        </w:rPr>
        <w:t xml:space="preserve">ставок корабельного, канального, </w:t>
      </w:r>
      <w:r w:rsidRPr="009D5108">
        <w:rPr>
          <w:rFonts w:ascii="Times New Roman" w:hAnsi="Times New Roman"/>
          <w:sz w:val="28"/>
          <w:szCs w:val="28"/>
          <w:lang w:val="uk-UA"/>
        </w:rPr>
        <w:t xml:space="preserve">причального, </w:t>
      </w:r>
      <w:r w:rsidR="00555880" w:rsidRPr="009D5108">
        <w:rPr>
          <w:rFonts w:ascii="Times New Roman" w:hAnsi="Times New Roman"/>
          <w:sz w:val="28"/>
          <w:szCs w:val="28"/>
          <w:lang w:val="uk-UA"/>
        </w:rPr>
        <w:t xml:space="preserve">санітарного, маякового та адміністративного </w:t>
      </w:r>
      <w:r w:rsidR="009D4E77" w:rsidRPr="009D5108">
        <w:rPr>
          <w:rFonts w:ascii="Times New Roman" w:hAnsi="Times New Roman"/>
          <w:sz w:val="28"/>
          <w:szCs w:val="28"/>
          <w:lang w:val="uk-UA"/>
        </w:rPr>
        <w:t xml:space="preserve">портових </w:t>
      </w:r>
      <w:r w:rsidR="00555880" w:rsidRPr="009D5108">
        <w:rPr>
          <w:rFonts w:ascii="Times New Roman" w:hAnsi="Times New Roman"/>
          <w:sz w:val="28"/>
          <w:szCs w:val="28"/>
          <w:lang w:val="uk-UA"/>
        </w:rPr>
        <w:t>зборів судна та плавучі засоби із ознаками</w:t>
      </w:r>
      <w:r w:rsidRPr="009D5108">
        <w:rPr>
          <w:rFonts w:ascii="Times New Roman" w:hAnsi="Times New Roman"/>
          <w:sz w:val="28"/>
          <w:szCs w:val="28"/>
          <w:lang w:val="uk-UA"/>
        </w:rPr>
        <w:t xml:space="preserve"> щодо звільнення від відповідних портових зборів, </w:t>
      </w:r>
      <w:r w:rsidRPr="009D5108">
        <w:rPr>
          <w:rFonts w:ascii="Times New Roman" w:hAnsi="Times New Roman"/>
          <w:sz w:val="28"/>
          <w:szCs w:val="28"/>
          <w:lang w:val="uk-UA"/>
        </w:rPr>
        <w:lastRenderedPageBreak/>
        <w:t xml:space="preserve">передбаченими у Порядку справляння, обліку та використання коштів від портових зборів, </w:t>
      </w:r>
      <w:r w:rsidR="00555880" w:rsidRPr="009D5108">
        <w:rPr>
          <w:rFonts w:ascii="Times New Roman" w:hAnsi="Times New Roman"/>
          <w:sz w:val="28"/>
          <w:szCs w:val="28"/>
          <w:lang w:val="uk-UA"/>
        </w:rPr>
        <w:t>не включаються у показники прогнозованого суднообігу.</w:t>
      </w:r>
    </w:p>
    <w:p w14:paraId="594505AD" w14:textId="77777777" w:rsidR="007A342F" w:rsidRPr="009D5108" w:rsidRDefault="007A342F" w:rsidP="009B488D">
      <w:pPr>
        <w:shd w:val="clear" w:color="auto" w:fill="FFFFFF"/>
        <w:tabs>
          <w:tab w:val="left" w:pos="4254"/>
        </w:tabs>
        <w:spacing w:line="360" w:lineRule="auto"/>
        <w:ind w:firstLine="567"/>
        <w:jc w:val="both"/>
        <w:textAlignment w:val="baseline"/>
        <w:rPr>
          <w:sz w:val="28"/>
          <w:szCs w:val="28"/>
          <w:lang w:val="uk-UA" w:eastAsia="uk-UA"/>
        </w:rPr>
      </w:pPr>
    </w:p>
    <w:p w14:paraId="594505AE" w14:textId="7B638484" w:rsidR="007370ED" w:rsidRPr="009D5108" w:rsidRDefault="00905C93" w:rsidP="009B488D">
      <w:pPr>
        <w:tabs>
          <w:tab w:val="left" w:pos="960"/>
          <w:tab w:val="left" w:pos="4254"/>
        </w:tabs>
        <w:spacing w:line="360" w:lineRule="auto"/>
        <w:ind w:firstLine="567"/>
        <w:jc w:val="both"/>
        <w:rPr>
          <w:sz w:val="28"/>
          <w:szCs w:val="28"/>
          <w:lang w:val="uk-UA"/>
        </w:rPr>
      </w:pPr>
      <w:r w:rsidRPr="009D5108">
        <w:rPr>
          <w:sz w:val="28"/>
          <w:szCs w:val="28"/>
          <w:lang w:val="uk-UA"/>
        </w:rPr>
        <w:t>2.</w:t>
      </w:r>
      <w:r w:rsidR="00EC6C8D" w:rsidRPr="009D5108">
        <w:rPr>
          <w:sz w:val="28"/>
          <w:szCs w:val="28"/>
          <w:lang w:val="uk-UA"/>
        </w:rPr>
        <w:t> </w:t>
      </w:r>
      <w:r w:rsidR="00614408" w:rsidRPr="009D5108">
        <w:rPr>
          <w:sz w:val="28"/>
          <w:szCs w:val="28"/>
          <w:lang w:val="uk-UA"/>
        </w:rPr>
        <w:t>Для визначення бази нарахування портових зборів застосовується валова місткість суден</w:t>
      </w:r>
      <w:r w:rsidR="00097B53" w:rsidRPr="009D5108">
        <w:rPr>
          <w:sz w:val="28"/>
          <w:szCs w:val="28"/>
          <w:lang w:val="uk-UA"/>
        </w:rPr>
        <w:t>,</w:t>
      </w:r>
      <w:r w:rsidR="00614408" w:rsidRPr="009D5108">
        <w:rPr>
          <w:sz w:val="28"/>
          <w:szCs w:val="28"/>
          <w:lang w:val="uk-UA"/>
        </w:rPr>
        <w:t xml:space="preserve"> наведена в міжнародному обмірному свідоцтві, обмірному свідоцтві класифікаційного товариства або іншому документі, який його замінює. </w:t>
      </w:r>
      <w:r w:rsidRPr="009D5108">
        <w:rPr>
          <w:sz w:val="28"/>
          <w:szCs w:val="28"/>
          <w:lang w:val="uk-UA"/>
        </w:rPr>
        <w:t xml:space="preserve">Для суден, валова місткість яких не вказана в суднових документах, валова місткість розраховується за формулою, встановленою відповідно до </w:t>
      </w:r>
      <w:r w:rsidR="00F61864" w:rsidRPr="009D5108">
        <w:rPr>
          <w:sz w:val="28"/>
          <w:szCs w:val="28"/>
          <w:lang w:val="uk-UA"/>
        </w:rPr>
        <w:t>правила</w:t>
      </w:r>
      <w:r w:rsidRPr="009D5108">
        <w:rPr>
          <w:sz w:val="28"/>
          <w:szCs w:val="28"/>
          <w:lang w:val="uk-UA"/>
        </w:rPr>
        <w:t xml:space="preserve"> 3</w:t>
      </w:r>
      <w:r w:rsidR="00F61864" w:rsidRPr="009D5108">
        <w:rPr>
          <w:sz w:val="28"/>
          <w:szCs w:val="28"/>
          <w:lang w:val="uk-UA"/>
        </w:rPr>
        <w:t xml:space="preserve"> у Додатку 1 до</w:t>
      </w:r>
      <w:r w:rsidRPr="009D5108">
        <w:rPr>
          <w:sz w:val="28"/>
          <w:szCs w:val="28"/>
          <w:lang w:val="uk-UA"/>
        </w:rPr>
        <w:t xml:space="preserve"> Міжнародної конвенції про обмірювання суден </w:t>
      </w:r>
      <w:r w:rsidR="00551A0B" w:rsidRPr="009D5108">
        <w:rPr>
          <w:sz w:val="28"/>
          <w:szCs w:val="28"/>
          <w:lang w:val="uk-UA"/>
        </w:rPr>
        <w:t xml:space="preserve">                 </w:t>
      </w:r>
      <w:r w:rsidRPr="009D5108">
        <w:rPr>
          <w:sz w:val="28"/>
          <w:szCs w:val="28"/>
          <w:lang w:val="uk-UA"/>
        </w:rPr>
        <w:t>1969 року</w:t>
      </w:r>
      <w:r w:rsidR="0079486F" w:rsidRPr="009D5108">
        <w:rPr>
          <w:sz w:val="28"/>
          <w:szCs w:val="28"/>
          <w:lang w:val="uk-UA"/>
        </w:rPr>
        <w:t>.</w:t>
      </w:r>
    </w:p>
    <w:p w14:paraId="594505AF" w14:textId="77777777" w:rsidR="00657867" w:rsidRPr="009D5108" w:rsidRDefault="00657867" w:rsidP="009B488D">
      <w:pPr>
        <w:tabs>
          <w:tab w:val="left" w:pos="4254"/>
        </w:tabs>
        <w:spacing w:line="360" w:lineRule="auto"/>
        <w:ind w:firstLine="567"/>
        <w:jc w:val="both"/>
        <w:rPr>
          <w:sz w:val="28"/>
          <w:szCs w:val="28"/>
          <w:lang w:val="uk-UA"/>
        </w:rPr>
      </w:pPr>
    </w:p>
    <w:p w14:paraId="594505B0" w14:textId="77777777"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3.</w:t>
      </w:r>
      <w:r w:rsidR="00EC6C8D" w:rsidRPr="009D5108">
        <w:rPr>
          <w:rFonts w:ascii="Times New Roman" w:hAnsi="Times New Roman"/>
          <w:sz w:val="28"/>
          <w:szCs w:val="28"/>
          <w:lang w:val="uk-UA"/>
        </w:rPr>
        <w:t> </w:t>
      </w:r>
      <w:r w:rsidRPr="009D5108">
        <w:rPr>
          <w:rFonts w:ascii="Times New Roman" w:hAnsi="Times New Roman"/>
          <w:sz w:val="28"/>
          <w:szCs w:val="28"/>
          <w:lang w:val="uk-UA"/>
        </w:rPr>
        <w:t xml:space="preserve">З метою визначення прогнозного показника суднообігу </w:t>
      </w:r>
      <w:r w:rsidR="00E202B0" w:rsidRPr="009D5108">
        <w:rPr>
          <w:rFonts w:ascii="Times New Roman" w:hAnsi="Times New Roman"/>
          <w:sz w:val="28"/>
          <w:szCs w:val="28"/>
          <w:lang w:val="uk-UA"/>
        </w:rPr>
        <w:t>враховується</w:t>
      </w:r>
      <w:r w:rsidRPr="009D5108">
        <w:rPr>
          <w:rFonts w:ascii="Times New Roman" w:hAnsi="Times New Roman"/>
          <w:sz w:val="28"/>
          <w:szCs w:val="28"/>
          <w:lang w:val="uk-UA"/>
        </w:rPr>
        <w:t>:</w:t>
      </w:r>
    </w:p>
    <w:p w14:paraId="594505B1" w14:textId="77777777"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прогноз</w:t>
      </w:r>
      <w:r w:rsidR="00E202B0" w:rsidRPr="009D5108">
        <w:rPr>
          <w:rFonts w:ascii="Times New Roman" w:hAnsi="Times New Roman"/>
          <w:sz w:val="28"/>
          <w:szCs w:val="28"/>
          <w:lang w:val="uk-UA"/>
        </w:rPr>
        <w:t>ний</w:t>
      </w:r>
      <w:r w:rsidRPr="009D5108">
        <w:rPr>
          <w:rFonts w:ascii="Times New Roman" w:hAnsi="Times New Roman"/>
          <w:sz w:val="28"/>
          <w:szCs w:val="28"/>
          <w:lang w:val="uk-UA"/>
        </w:rPr>
        <w:t xml:space="preserve"> суднообіг </w:t>
      </w:r>
      <w:r w:rsidR="00E202B0" w:rsidRPr="009D5108">
        <w:rPr>
          <w:rFonts w:ascii="Times New Roman" w:hAnsi="Times New Roman"/>
          <w:sz w:val="28"/>
          <w:szCs w:val="28"/>
          <w:lang w:val="uk-UA"/>
        </w:rPr>
        <w:t>пов</w:t>
      </w:r>
      <w:r w:rsidR="008356F9" w:rsidRPr="009D5108">
        <w:rPr>
          <w:rFonts w:ascii="Times New Roman" w:hAnsi="Times New Roman"/>
          <w:sz w:val="28"/>
          <w:szCs w:val="28"/>
          <w:lang w:val="uk-UA"/>
        </w:rPr>
        <w:t>’</w:t>
      </w:r>
      <w:r w:rsidR="00E202B0" w:rsidRPr="009D5108">
        <w:rPr>
          <w:rFonts w:ascii="Times New Roman" w:hAnsi="Times New Roman"/>
          <w:sz w:val="28"/>
          <w:szCs w:val="28"/>
          <w:lang w:val="uk-UA"/>
        </w:rPr>
        <w:t xml:space="preserve">язаний з використанням об’єктів портової інфраструктури, </w:t>
      </w:r>
      <w:r w:rsidRPr="009D5108">
        <w:rPr>
          <w:rFonts w:ascii="Times New Roman" w:hAnsi="Times New Roman"/>
          <w:sz w:val="28"/>
          <w:szCs w:val="28"/>
          <w:lang w:val="uk-UA"/>
        </w:rPr>
        <w:t>які розташовані у межах акваторії морського порту, при здійсненні будь-яких видів діяльності. При цьому враховуються як вже працюючі об’єкти</w:t>
      </w:r>
      <w:r w:rsidR="00605CCD" w:rsidRPr="009D5108">
        <w:rPr>
          <w:rFonts w:ascii="Times New Roman" w:hAnsi="Times New Roman"/>
          <w:sz w:val="28"/>
          <w:szCs w:val="28"/>
          <w:lang w:val="uk-UA"/>
        </w:rPr>
        <w:t xml:space="preserve"> портової інфраструктури</w:t>
      </w:r>
      <w:r w:rsidRPr="009D5108">
        <w:rPr>
          <w:rFonts w:ascii="Times New Roman" w:hAnsi="Times New Roman"/>
          <w:sz w:val="28"/>
          <w:szCs w:val="28"/>
          <w:lang w:val="uk-UA"/>
        </w:rPr>
        <w:t>, так і такі, що передбачено ввести в експлуатацію протягом проміжку часу, який входить до прогнозованого періоду;</w:t>
      </w:r>
    </w:p>
    <w:p w14:paraId="594505B2" w14:textId="77777777" w:rsidR="00905C93" w:rsidRPr="009D5108" w:rsidRDefault="00F763A9"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прогнозний суднообіг, пов</w:t>
      </w:r>
      <w:r w:rsidR="008356F9" w:rsidRPr="009D5108">
        <w:rPr>
          <w:rFonts w:ascii="Times New Roman" w:hAnsi="Times New Roman"/>
          <w:sz w:val="28"/>
          <w:szCs w:val="28"/>
          <w:lang w:val="uk-UA"/>
        </w:rPr>
        <w:t>’</w:t>
      </w:r>
      <w:r w:rsidRPr="009D5108">
        <w:rPr>
          <w:rFonts w:ascii="Times New Roman" w:hAnsi="Times New Roman"/>
          <w:sz w:val="28"/>
          <w:szCs w:val="28"/>
          <w:lang w:val="uk-UA"/>
        </w:rPr>
        <w:t>язаний із проходженням суден судноплавними каналами.</w:t>
      </w:r>
    </w:p>
    <w:p w14:paraId="594505B3" w14:textId="325148C3"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 xml:space="preserve">Для здійснення прогнозу акваторія морського порту розглядається як єдиний об’єкт у межах, визначених та наданих у користування згідно із законодавством, </w:t>
      </w:r>
      <w:r w:rsidR="006011DD" w:rsidRPr="009D5108">
        <w:rPr>
          <w:rFonts w:ascii="Times New Roman" w:hAnsi="Times New Roman"/>
          <w:sz w:val="28"/>
          <w:szCs w:val="28"/>
          <w:lang w:val="uk-UA"/>
        </w:rPr>
        <w:t xml:space="preserve">у тому числі </w:t>
      </w:r>
      <w:r w:rsidR="00453AED" w:rsidRPr="009D5108">
        <w:rPr>
          <w:rFonts w:ascii="Times New Roman" w:hAnsi="Times New Roman"/>
          <w:sz w:val="28"/>
          <w:szCs w:val="28"/>
          <w:lang w:val="uk-UA"/>
        </w:rPr>
        <w:t>частини</w:t>
      </w:r>
      <w:r w:rsidR="006011DD" w:rsidRPr="009D5108">
        <w:rPr>
          <w:rFonts w:ascii="Times New Roman" w:hAnsi="Times New Roman"/>
          <w:sz w:val="28"/>
          <w:szCs w:val="28"/>
          <w:lang w:val="uk-UA"/>
        </w:rPr>
        <w:t>, територіально віддалені від основної акваторії</w:t>
      </w:r>
      <w:r w:rsidRPr="009D5108">
        <w:rPr>
          <w:rFonts w:ascii="Times New Roman" w:hAnsi="Times New Roman"/>
          <w:sz w:val="28"/>
          <w:szCs w:val="28"/>
          <w:lang w:val="uk-UA"/>
        </w:rPr>
        <w:t xml:space="preserve">, якірні стоянки, внутрішні підхідні канали, рейд, згідно з нормативно-правовими </w:t>
      </w:r>
      <w:r w:rsidR="009B5FE7" w:rsidRPr="009D5108">
        <w:rPr>
          <w:rFonts w:ascii="Times New Roman" w:hAnsi="Times New Roman"/>
          <w:sz w:val="28"/>
          <w:szCs w:val="28"/>
          <w:lang w:val="uk-UA"/>
        </w:rPr>
        <w:t>актами щодо визначення меж акваторій морських портів</w:t>
      </w:r>
      <w:r w:rsidRPr="009D5108">
        <w:rPr>
          <w:rFonts w:ascii="Times New Roman" w:hAnsi="Times New Roman"/>
          <w:sz w:val="28"/>
          <w:szCs w:val="28"/>
          <w:lang w:val="uk-UA"/>
        </w:rPr>
        <w:t xml:space="preserve"> на момент розрахунку показників для розробки проекту ставок.</w:t>
      </w:r>
    </w:p>
    <w:p w14:paraId="594505B4" w14:textId="77777777" w:rsidR="008F51F2"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 xml:space="preserve">Прогнозний суднообіг розраховується з урахуванням </w:t>
      </w:r>
      <w:r w:rsidR="008F51F2" w:rsidRPr="009D5108">
        <w:rPr>
          <w:rFonts w:ascii="Times New Roman" w:hAnsi="Times New Roman"/>
          <w:sz w:val="28"/>
          <w:szCs w:val="28"/>
          <w:lang w:val="uk-UA"/>
        </w:rPr>
        <w:t>пункту 1 цього розділу.</w:t>
      </w:r>
    </w:p>
    <w:p w14:paraId="594505B5" w14:textId="77777777" w:rsidR="00657867" w:rsidRPr="009D5108" w:rsidRDefault="00657867" w:rsidP="009B488D">
      <w:pPr>
        <w:pStyle w:val="21"/>
        <w:tabs>
          <w:tab w:val="left" w:pos="4254"/>
        </w:tabs>
        <w:spacing w:after="0" w:line="360" w:lineRule="auto"/>
        <w:ind w:left="0" w:firstLine="567"/>
        <w:jc w:val="both"/>
        <w:rPr>
          <w:rFonts w:ascii="Times New Roman" w:hAnsi="Times New Roman"/>
          <w:sz w:val="28"/>
          <w:szCs w:val="28"/>
          <w:lang w:val="uk-UA"/>
        </w:rPr>
      </w:pPr>
    </w:p>
    <w:p w14:paraId="594505B6" w14:textId="77777777"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4.</w:t>
      </w:r>
      <w:r w:rsidR="00EC6C8D" w:rsidRPr="009D5108">
        <w:rPr>
          <w:rFonts w:ascii="Times New Roman" w:hAnsi="Times New Roman"/>
          <w:sz w:val="28"/>
          <w:szCs w:val="28"/>
          <w:lang w:val="uk-UA"/>
        </w:rPr>
        <w:t> </w:t>
      </w:r>
      <w:r w:rsidRPr="009D5108">
        <w:rPr>
          <w:rFonts w:ascii="Times New Roman" w:hAnsi="Times New Roman"/>
          <w:sz w:val="28"/>
          <w:szCs w:val="28"/>
          <w:lang w:val="uk-UA"/>
        </w:rPr>
        <w:t>Розрахункова оцінка вантажообігу та суднообігу</w:t>
      </w:r>
      <w:r w:rsidR="00016D59" w:rsidRPr="009D5108">
        <w:rPr>
          <w:rFonts w:ascii="Times New Roman" w:hAnsi="Times New Roman"/>
          <w:sz w:val="28"/>
          <w:szCs w:val="28"/>
          <w:lang w:val="uk-UA"/>
        </w:rPr>
        <w:t xml:space="preserve"> у прогнозованому періоді:</w:t>
      </w:r>
    </w:p>
    <w:p w14:paraId="594505B7" w14:textId="77777777" w:rsidR="00905C93" w:rsidRPr="009D5108" w:rsidRDefault="00905C93" w:rsidP="009B488D">
      <w:pPr>
        <w:shd w:val="clear" w:color="auto" w:fill="FFFFFF"/>
        <w:tabs>
          <w:tab w:val="left" w:pos="4254"/>
        </w:tabs>
        <w:spacing w:line="360" w:lineRule="auto"/>
        <w:ind w:firstLine="567"/>
        <w:jc w:val="both"/>
        <w:textAlignment w:val="baseline"/>
        <w:rPr>
          <w:sz w:val="28"/>
          <w:szCs w:val="28"/>
          <w:lang w:val="uk-UA"/>
        </w:rPr>
      </w:pPr>
      <w:r w:rsidRPr="009D5108">
        <w:rPr>
          <w:sz w:val="28"/>
          <w:szCs w:val="28"/>
          <w:lang w:val="uk-UA"/>
        </w:rPr>
        <w:lastRenderedPageBreak/>
        <w:t>1)</w:t>
      </w:r>
      <w:r w:rsidR="00EC6C8D" w:rsidRPr="009D5108">
        <w:rPr>
          <w:sz w:val="28"/>
          <w:szCs w:val="28"/>
          <w:lang w:val="uk-UA"/>
        </w:rPr>
        <w:t> </w:t>
      </w:r>
      <w:r w:rsidRPr="009D5108">
        <w:rPr>
          <w:sz w:val="28"/>
          <w:szCs w:val="28"/>
          <w:lang w:val="uk-UA"/>
        </w:rPr>
        <w:t>на першому етапі виконується прогнозна оцінка обсягів вантажних та пасажирських потоків, які будуть проходити через морські порти. Для цього використовуються наступні відомості:</w:t>
      </w:r>
    </w:p>
    <w:p w14:paraId="594505B8" w14:textId="6C01FE74" w:rsidR="00905C93" w:rsidRPr="009D5108" w:rsidRDefault="00AE0105" w:rsidP="009B488D">
      <w:pPr>
        <w:shd w:val="clear" w:color="auto" w:fill="FFFFFF"/>
        <w:tabs>
          <w:tab w:val="left" w:pos="4254"/>
        </w:tabs>
        <w:spacing w:line="360" w:lineRule="auto"/>
        <w:ind w:firstLine="567"/>
        <w:jc w:val="both"/>
        <w:textAlignment w:val="baseline"/>
        <w:rPr>
          <w:sz w:val="28"/>
          <w:szCs w:val="28"/>
          <w:lang w:val="uk-UA"/>
        </w:rPr>
      </w:pPr>
      <w:r w:rsidRPr="009D5108">
        <w:rPr>
          <w:sz w:val="28"/>
          <w:szCs w:val="28"/>
          <w:lang w:val="uk-UA"/>
        </w:rPr>
        <w:t xml:space="preserve">консалтингові дослідження, </w:t>
      </w:r>
      <w:r w:rsidR="00905C93" w:rsidRPr="009D5108">
        <w:rPr>
          <w:sz w:val="28"/>
          <w:szCs w:val="28"/>
          <w:lang w:val="uk-UA"/>
        </w:rPr>
        <w:t xml:space="preserve">експертні оцінки, опитування, відомості, надані </w:t>
      </w:r>
      <w:r w:rsidRPr="009D5108">
        <w:rPr>
          <w:sz w:val="28"/>
          <w:szCs w:val="28"/>
          <w:lang w:val="uk-UA"/>
        </w:rPr>
        <w:t xml:space="preserve">власниками (користувачами) морських терміналів, </w:t>
      </w:r>
      <w:proofErr w:type="spellStart"/>
      <w:r w:rsidRPr="009D5108">
        <w:rPr>
          <w:sz w:val="28"/>
          <w:szCs w:val="28"/>
          <w:lang w:val="uk-UA"/>
        </w:rPr>
        <w:t>стивідорн</w:t>
      </w:r>
      <w:r w:rsidR="00810698" w:rsidRPr="009D5108">
        <w:rPr>
          <w:sz w:val="28"/>
          <w:szCs w:val="28"/>
          <w:lang w:val="uk-UA"/>
        </w:rPr>
        <w:t>ими</w:t>
      </w:r>
      <w:proofErr w:type="spellEnd"/>
      <w:r w:rsidRPr="009D5108">
        <w:rPr>
          <w:sz w:val="28"/>
          <w:szCs w:val="28"/>
          <w:lang w:val="uk-UA"/>
        </w:rPr>
        <w:t xml:space="preserve"> компані</w:t>
      </w:r>
      <w:r w:rsidR="00810698" w:rsidRPr="009D5108">
        <w:rPr>
          <w:sz w:val="28"/>
          <w:szCs w:val="28"/>
          <w:lang w:val="uk-UA"/>
        </w:rPr>
        <w:t>ями</w:t>
      </w:r>
      <w:r w:rsidRPr="009D5108">
        <w:rPr>
          <w:sz w:val="28"/>
          <w:szCs w:val="28"/>
          <w:lang w:val="uk-UA"/>
        </w:rPr>
        <w:t>, інши</w:t>
      </w:r>
      <w:r w:rsidR="00810698" w:rsidRPr="009D5108">
        <w:rPr>
          <w:sz w:val="28"/>
          <w:szCs w:val="28"/>
          <w:lang w:val="uk-UA"/>
        </w:rPr>
        <w:t>ми</w:t>
      </w:r>
      <w:r w:rsidRPr="009D5108">
        <w:rPr>
          <w:sz w:val="28"/>
          <w:szCs w:val="28"/>
          <w:lang w:val="uk-UA"/>
        </w:rPr>
        <w:t xml:space="preserve"> суб’єкт</w:t>
      </w:r>
      <w:r w:rsidR="00810698" w:rsidRPr="009D5108">
        <w:rPr>
          <w:sz w:val="28"/>
          <w:szCs w:val="28"/>
          <w:lang w:val="uk-UA"/>
        </w:rPr>
        <w:t>ами</w:t>
      </w:r>
      <w:r w:rsidRPr="009D5108">
        <w:rPr>
          <w:sz w:val="28"/>
          <w:szCs w:val="28"/>
          <w:lang w:val="uk-UA"/>
        </w:rPr>
        <w:t xml:space="preserve"> </w:t>
      </w:r>
      <w:r w:rsidR="00905C93" w:rsidRPr="009D5108">
        <w:rPr>
          <w:sz w:val="28"/>
          <w:szCs w:val="28"/>
          <w:lang w:val="uk-UA"/>
        </w:rPr>
        <w:t xml:space="preserve">господарювання, що здійснюють </w:t>
      </w:r>
      <w:r w:rsidRPr="009D5108">
        <w:rPr>
          <w:sz w:val="28"/>
          <w:szCs w:val="28"/>
          <w:lang w:val="uk-UA"/>
        </w:rPr>
        <w:t xml:space="preserve">свою </w:t>
      </w:r>
      <w:r w:rsidR="00905C93" w:rsidRPr="009D5108">
        <w:rPr>
          <w:sz w:val="28"/>
          <w:szCs w:val="28"/>
          <w:lang w:val="uk-UA"/>
        </w:rPr>
        <w:t xml:space="preserve">діяльність </w:t>
      </w:r>
      <w:r w:rsidR="00016D59" w:rsidRPr="009D5108">
        <w:rPr>
          <w:sz w:val="28"/>
          <w:szCs w:val="28"/>
          <w:lang w:val="uk-UA"/>
        </w:rPr>
        <w:t xml:space="preserve">у </w:t>
      </w:r>
      <w:r w:rsidR="00905C93" w:rsidRPr="009D5108">
        <w:rPr>
          <w:sz w:val="28"/>
          <w:szCs w:val="28"/>
          <w:lang w:val="uk-UA"/>
        </w:rPr>
        <w:t>морсько</w:t>
      </w:r>
      <w:r w:rsidR="00016D59" w:rsidRPr="009D5108">
        <w:rPr>
          <w:sz w:val="28"/>
          <w:szCs w:val="28"/>
          <w:lang w:val="uk-UA"/>
        </w:rPr>
        <w:t>му</w:t>
      </w:r>
      <w:r w:rsidR="00905C93" w:rsidRPr="009D5108">
        <w:rPr>
          <w:sz w:val="28"/>
          <w:szCs w:val="28"/>
          <w:lang w:val="uk-UA"/>
        </w:rPr>
        <w:t xml:space="preserve"> порту; </w:t>
      </w:r>
    </w:p>
    <w:p w14:paraId="594505B9" w14:textId="77777777" w:rsidR="00C04D92"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показники державних</w:t>
      </w:r>
      <w:r w:rsidR="00016D59" w:rsidRPr="009D5108">
        <w:rPr>
          <w:rFonts w:ascii="Times New Roman" w:hAnsi="Times New Roman"/>
          <w:sz w:val="28"/>
          <w:szCs w:val="28"/>
          <w:lang w:val="uk-UA"/>
        </w:rPr>
        <w:t xml:space="preserve"> </w:t>
      </w:r>
      <w:r w:rsidR="00C04D92" w:rsidRPr="009D5108">
        <w:rPr>
          <w:rFonts w:ascii="Times New Roman" w:hAnsi="Times New Roman"/>
          <w:sz w:val="28"/>
          <w:szCs w:val="28"/>
          <w:lang w:val="uk-UA"/>
        </w:rPr>
        <w:t>планових документів у сфері транспорту</w:t>
      </w:r>
      <w:r w:rsidRPr="009D5108">
        <w:rPr>
          <w:rFonts w:ascii="Times New Roman" w:hAnsi="Times New Roman"/>
          <w:sz w:val="28"/>
          <w:szCs w:val="28"/>
          <w:lang w:val="uk-UA"/>
        </w:rPr>
        <w:t xml:space="preserve">, зокрема, </w:t>
      </w:r>
      <w:r w:rsidR="00AE0105" w:rsidRPr="009D5108">
        <w:rPr>
          <w:rFonts w:ascii="Times New Roman" w:hAnsi="Times New Roman"/>
          <w:sz w:val="28"/>
          <w:szCs w:val="28"/>
          <w:lang w:val="uk-UA"/>
        </w:rPr>
        <w:t xml:space="preserve">Стратегії розвитку морських портів України на 25 років, </w:t>
      </w:r>
      <w:r w:rsidRPr="009D5108">
        <w:rPr>
          <w:rFonts w:ascii="Times New Roman" w:hAnsi="Times New Roman"/>
          <w:sz w:val="28"/>
          <w:szCs w:val="28"/>
          <w:lang w:val="uk-UA"/>
        </w:rPr>
        <w:t xml:space="preserve">цільових програм розвитку </w:t>
      </w:r>
      <w:r w:rsidR="00C04D92" w:rsidRPr="009D5108">
        <w:rPr>
          <w:rFonts w:ascii="Times New Roman" w:hAnsi="Times New Roman"/>
          <w:sz w:val="28"/>
          <w:szCs w:val="28"/>
          <w:lang w:val="uk-UA"/>
        </w:rPr>
        <w:t xml:space="preserve">у </w:t>
      </w:r>
      <w:r w:rsidRPr="009D5108">
        <w:rPr>
          <w:rFonts w:ascii="Times New Roman" w:hAnsi="Times New Roman"/>
          <w:sz w:val="28"/>
          <w:szCs w:val="28"/>
          <w:lang w:val="uk-UA"/>
        </w:rPr>
        <w:t>галу</w:t>
      </w:r>
      <w:r w:rsidR="00C04D92" w:rsidRPr="009D5108">
        <w:rPr>
          <w:rFonts w:ascii="Times New Roman" w:hAnsi="Times New Roman"/>
          <w:sz w:val="28"/>
          <w:szCs w:val="28"/>
          <w:lang w:val="uk-UA"/>
        </w:rPr>
        <w:t>зях товарного виробництва, що відповідають прогнозованому періоду;</w:t>
      </w:r>
    </w:p>
    <w:p w14:paraId="594505BA" w14:textId="77777777"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 xml:space="preserve">статистичні дані стосовно обсягів виробництва продукції основних галузей, експорту та імпорту основних товарних груп, обсягів світової та регіональної зовнішньої торгівлі; </w:t>
      </w:r>
    </w:p>
    <w:p w14:paraId="594505BB" w14:textId="77777777" w:rsidR="00C04D92"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показники прогнозів соціально-економічного розвитку країни, макроекономічні показники</w:t>
      </w:r>
      <w:r w:rsidR="00C04D92" w:rsidRPr="009D5108">
        <w:rPr>
          <w:rFonts w:ascii="Times New Roman" w:hAnsi="Times New Roman"/>
          <w:sz w:val="28"/>
          <w:szCs w:val="28"/>
          <w:lang w:val="uk-UA"/>
        </w:rPr>
        <w:t>;</w:t>
      </w:r>
      <w:r w:rsidRPr="009D5108">
        <w:rPr>
          <w:rFonts w:ascii="Times New Roman" w:hAnsi="Times New Roman"/>
          <w:sz w:val="28"/>
          <w:szCs w:val="28"/>
          <w:lang w:val="uk-UA"/>
        </w:rPr>
        <w:t xml:space="preserve"> </w:t>
      </w:r>
    </w:p>
    <w:p w14:paraId="594505BC" w14:textId="77777777"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оцінка потенційних обсягів транзитних вантажопотоків з урахуванням потреб у транспортних послугах країн – потенційних транзитерів, враховуючи наявні можливості їх національних транспортних систем та альтернативні маршрути транспортування</w:t>
      </w:r>
      <w:r w:rsidR="00E26DA0" w:rsidRPr="009D5108">
        <w:rPr>
          <w:rFonts w:ascii="Times New Roman" w:hAnsi="Times New Roman"/>
          <w:sz w:val="28"/>
          <w:szCs w:val="28"/>
          <w:lang w:val="uk-UA"/>
        </w:rPr>
        <w:t>;</w:t>
      </w:r>
    </w:p>
    <w:p w14:paraId="594505BD" w14:textId="77777777"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2</w:t>
      </w:r>
      <w:r w:rsidR="00765A4F" w:rsidRPr="009D5108">
        <w:rPr>
          <w:rFonts w:ascii="Times New Roman" w:hAnsi="Times New Roman"/>
          <w:sz w:val="28"/>
          <w:szCs w:val="28"/>
          <w:lang w:val="uk-UA"/>
        </w:rPr>
        <w:t>)</w:t>
      </w:r>
      <w:r w:rsidR="00EC6C8D" w:rsidRPr="009D5108">
        <w:rPr>
          <w:rFonts w:ascii="Times New Roman" w:hAnsi="Times New Roman"/>
          <w:sz w:val="28"/>
          <w:szCs w:val="28"/>
          <w:lang w:val="uk-UA"/>
        </w:rPr>
        <w:t> </w:t>
      </w:r>
      <w:r w:rsidRPr="009D5108">
        <w:rPr>
          <w:rFonts w:ascii="Times New Roman" w:hAnsi="Times New Roman"/>
          <w:sz w:val="28"/>
          <w:szCs w:val="28"/>
          <w:lang w:val="uk-UA"/>
        </w:rPr>
        <w:t>на другому етапі виконується оцінка перспектив розподілу вантажопотоків між морськими портами. При цьому враховуються:</w:t>
      </w:r>
    </w:p>
    <w:p w14:paraId="594505BE" w14:textId="77777777" w:rsidR="00905C93" w:rsidRPr="009D5108" w:rsidRDefault="00AE0105"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 xml:space="preserve">зміна </w:t>
      </w:r>
      <w:r w:rsidR="00905C93" w:rsidRPr="009D5108">
        <w:rPr>
          <w:rFonts w:ascii="Times New Roman" w:hAnsi="Times New Roman"/>
          <w:sz w:val="28"/>
          <w:szCs w:val="28"/>
          <w:lang w:val="uk-UA"/>
        </w:rPr>
        <w:t xml:space="preserve">обсягів за рахунок частки вантажопотоків, що </w:t>
      </w:r>
      <w:r w:rsidRPr="009D5108">
        <w:rPr>
          <w:rFonts w:ascii="Times New Roman" w:hAnsi="Times New Roman"/>
          <w:sz w:val="28"/>
          <w:szCs w:val="28"/>
          <w:lang w:val="uk-UA"/>
        </w:rPr>
        <w:t xml:space="preserve">обслуговуватимуться </w:t>
      </w:r>
      <w:r w:rsidR="00905C93" w:rsidRPr="009D5108">
        <w:rPr>
          <w:rFonts w:ascii="Times New Roman" w:hAnsi="Times New Roman"/>
          <w:sz w:val="28"/>
          <w:szCs w:val="28"/>
          <w:lang w:val="uk-UA"/>
        </w:rPr>
        <w:t xml:space="preserve">виключно </w:t>
      </w:r>
      <w:r w:rsidR="009A0210" w:rsidRPr="009D5108">
        <w:rPr>
          <w:rFonts w:ascii="Times New Roman" w:hAnsi="Times New Roman"/>
          <w:sz w:val="28"/>
          <w:szCs w:val="28"/>
          <w:lang w:val="uk-UA"/>
        </w:rPr>
        <w:t xml:space="preserve">наземним </w:t>
      </w:r>
      <w:r w:rsidR="00905C93" w:rsidRPr="009D5108">
        <w:rPr>
          <w:rFonts w:ascii="Times New Roman" w:hAnsi="Times New Roman"/>
          <w:sz w:val="28"/>
          <w:szCs w:val="28"/>
          <w:lang w:val="uk-UA"/>
        </w:rPr>
        <w:t>транспортом, без застосування морських перевезень;</w:t>
      </w:r>
    </w:p>
    <w:p w14:paraId="594505BF" w14:textId="77777777"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 xml:space="preserve">наявний на момент розробки прогнозу розподіл вантажопотоків між морськими портами, показники динаміки та структури вантажообігу за період не менше </w:t>
      </w:r>
      <w:r w:rsidR="00A34C41" w:rsidRPr="009D5108">
        <w:rPr>
          <w:rFonts w:ascii="Times New Roman" w:hAnsi="Times New Roman"/>
          <w:sz w:val="28"/>
          <w:szCs w:val="28"/>
          <w:lang w:val="uk-UA"/>
        </w:rPr>
        <w:t xml:space="preserve">5 </w:t>
      </w:r>
      <w:r w:rsidRPr="009D5108">
        <w:rPr>
          <w:rFonts w:ascii="Times New Roman" w:hAnsi="Times New Roman"/>
          <w:sz w:val="28"/>
          <w:szCs w:val="28"/>
          <w:lang w:val="uk-UA"/>
        </w:rPr>
        <w:t>років, що передує року розробки проекту ставок портових зборів, який дозволяє провести ретроспективний аналіз розподілу вантажної бази між морськими портами та виявити тенденції розвитку вантажної бази на середньострокову (п’ятирічну) перспективу;</w:t>
      </w:r>
    </w:p>
    <w:p w14:paraId="594505C0" w14:textId="77777777"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lastRenderedPageBreak/>
        <w:t xml:space="preserve">наявний на момент розробки прогнозу розподіл пасажиропотоків між морськими портами та статистичні показники за період не менше </w:t>
      </w:r>
      <w:r w:rsidR="00A34C41" w:rsidRPr="009D5108">
        <w:rPr>
          <w:rFonts w:ascii="Times New Roman" w:hAnsi="Times New Roman"/>
          <w:sz w:val="28"/>
          <w:szCs w:val="28"/>
          <w:lang w:val="uk-UA"/>
        </w:rPr>
        <w:t xml:space="preserve">5 </w:t>
      </w:r>
      <w:r w:rsidRPr="009D5108">
        <w:rPr>
          <w:rFonts w:ascii="Times New Roman" w:hAnsi="Times New Roman"/>
          <w:sz w:val="28"/>
          <w:szCs w:val="28"/>
          <w:lang w:val="uk-UA"/>
        </w:rPr>
        <w:t>років, що передує року розробки проекту ставок портових зборів, який дозволяє провести ретроспективний аналіз та виявити тенденції розвитку пасажиропотоку на середньострокову (п’ятирічну) перспективу;</w:t>
      </w:r>
    </w:p>
    <w:p w14:paraId="594505C1" w14:textId="07AAA3A0"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 xml:space="preserve">затверджені плани розвитку </w:t>
      </w:r>
      <w:r w:rsidR="00AE0105" w:rsidRPr="009D5108">
        <w:rPr>
          <w:rFonts w:ascii="Times New Roman" w:hAnsi="Times New Roman"/>
          <w:sz w:val="28"/>
          <w:szCs w:val="28"/>
          <w:lang w:val="uk-UA"/>
        </w:rPr>
        <w:t>морських портів, у т</w:t>
      </w:r>
      <w:r w:rsidR="009D5108">
        <w:rPr>
          <w:rFonts w:ascii="Times New Roman" w:hAnsi="Times New Roman"/>
          <w:sz w:val="28"/>
          <w:szCs w:val="28"/>
          <w:lang w:val="uk-UA"/>
        </w:rPr>
        <w:t xml:space="preserve">ому числі </w:t>
      </w:r>
      <w:r w:rsidR="00AE0105" w:rsidRPr="009D5108">
        <w:rPr>
          <w:rFonts w:ascii="Times New Roman" w:hAnsi="Times New Roman"/>
          <w:sz w:val="28"/>
          <w:szCs w:val="28"/>
          <w:lang w:val="uk-UA"/>
        </w:rPr>
        <w:t xml:space="preserve">щодо розвитку </w:t>
      </w:r>
      <w:proofErr w:type="spellStart"/>
      <w:r w:rsidRPr="009D5108">
        <w:rPr>
          <w:rFonts w:ascii="Times New Roman" w:hAnsi="Times New Roman"/>
          <w:sz w:val="28"/>
          <w:szCs w:val="28"/>
          <w:lang w:val="uk-UA"/>
        </w:rPr>
        <w:t>потужностей</w:t>
      </w:r>
      <w:proofErr w:type="spellEnd"/>
      <w:r w:rsidRPr="009D5108">
        <w:rPr>
          <w:rFonts w:ascii="Times New Roman" w:hAnsi="Times New Roman"/>
          <w:sz w:val="28"/>
          <w:szCs w:val="28"/>
          <w:lang w:val="uk-UA"/>
        </w:rPr>
        <w:t xml:space="preserve"> певної спеціалізації у морських портах;</w:t>
      </w:r>
    </w:p>
    <w:p w14:paraId="594505C2" w14:textId="77777777"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 xml:space="preserve">обмеження, які стримують розвиток вантажопотоків та/або пасажиропотоків через певний морський порт (особливості морського порту, стан та пропускна здатність об’єктів залізничного та автодорожнього сполучення, наявність обмежень з боку органів державного контролю обробляти певні категорії вантажів або </w:t>
      </w:r>
      <w:r w:rsidR="00AE0105" w:rsidRPr="009D5108">
        <w:rPr>
          <w:rFonts w:ascii="Times New Roman" w:hAnsi="Times New Roman"/>
          <w:sz w:val="28"/>
          <w:szCs w:val="28"/>
          <w:lang w:val="uk-UA"/>
        </w:rPr>
        <w:t xml:space="preserve">обслуговувати </w:t>
      </w:r>
      <w:r w:rsidRPr="009D5108">
        <w:rPr>
          <w:rFonts w:ascii="Times New Roman" w:hAnsi="Times New Roman"/>
          <w:sz w:val="28"/>
          <w:szCs w:val="28"/>
          <w:lang w:val="uk-UA"/>
        </w:rPr>
        <w:t>пасажирів тощо).</w:t>
      </w:r>
    </w:p>
    <w:p w14:paraId="594505C3" w14:textId="77777777" w:rsidR="00905C93" w:rsidRPr="009D5108" w:rsidRDefault="00905C93" w:rsidP="009B488D">
      <w:pPr>
        <w:shd w:val="clear" w:color="auto" w:fill="FFFFFF"/>
        <w:tabs>
          <w:tab w:val="left" w:pos="4254"/>
        </w:tabs>
        <w:spacing w:line="360" w:lineRule="auto"/>
        <w:ind w:firstLine="567"/>
        <w:jc w:val="both"/>
        <w:textAlignment w:val="baseline"/>
        <w:rPr>
          <w:sz w:val="28"/>
          <w:szCs w:val="28"/>
          <w:lang w:val="uk-UA"/>
        </w:rPr>
      </w:pPr>
      <w:r w:rsidRPr="009D5108">
        <w:rPr>
          <w:sz w:val="28"/>
          <w:szCs w:val="28"/>
          <w:lang w:val="uk-UA"/>
        </w:rPr>
        <w:t>3)</w:t>
      </w:r>
      <w:r w:rsidR="00EC6C8D" w:rsidRPr="009D5108">
        <w:rPr>
          <w:sz w:val="28"/>
          <w:szCs w:val="28"/>
          <w:lang w:val="uk-UA"/>
        </w:rPr>
        <w:t> </w:t>
      </w:r>
      <w:r w:rsidRPr="009D5108">
        <w:rPr>
          <w:sz w:val="28"/>
          <w:szCs w:val="28"/>
          <w:lang w:val="uk-UA"/>
        </w:rPr>
        <w:t xml:space="preserve">на третьому етапі здійснюється </w:t>
      </w:r>
      <w:r w:rsidR="00AE0105" w:rsidRPr="009D5108">
        <w:rPr>
          <w:sz w:val="28"/>
          <w:szCs w:val="28"/>
          <w:lang w:val="uk-UA"/>
        </w:rPr>
        <w:t xml:space="preserve">прогнозний </w:t>
      </w:r>
      <w:r w:rsidRPr="009D5108">
        <w:rPr>
          <w:sz w:val="28"/>
          <w:szCs w:val="28"/>
          <w:lang w:val="uk-UA"/>
        </w:rPr>
        <w:t>розрахунок суднообігу, який буде враховано при визначенні проекту ставок портових зборів.</w:t>
      </w:r>
    </w:p>
    <w:p w14:paraId="594505C4" w14:textId="77777777" w:rsidR="00905C93" w:rsidRPr="009D5108" w:rsidRDefault="00905C93" w:rsidP="009B488D">
      <w:pPr>
        <w:shd w:val="clear" w:color="auto" w:fill="FFFFFF"/>
        <w:tabs>
          <w:tab w:val="left" w:pos="4254"/>
        </w:tabs>
        <w:spacing w:line="360" w:lineRule="auto"/>
        <w:ind w:firstLine="567"/>
        <w:jc w:val="both"/>
        <w:textAlignment w:val="baseline"/>
        <w:rPr>
          <w:sz w:val="28"/>
          <w:szCs w:val="28"/>
          <w:lang w:val="uk-UA"/>
        </w:rPr>
      </w:pPr>
      <w:r w:rsidRPr="009D5108">
        <w:rPr>
          <w:sz w:val="28"/>
          <w:szCs w:val="28"/>
          <w:lang w:val="uk-UA"/>
        </w:rPr>
        <w:t>У якості розрахункового судна відповідної спеціалізації обираються судна із параметрами, які відповідають:</w:t>
      </w:r>
    </w:p>
    <w:p w14:paraId="594505C5" w14:textId="77777777" w:rsidR="00905C93" w:rsidRPr="009D5108" w:rsidRDefault="00905C93" w:rsidP="009B488D">
      <w:pPr>
        <w:shd w:val="clear" w:color="auto" w:fill="FFFFFF"/>
        <w:tabs>
          <w:tab w:val="left" w:pos="4254"/>
        </w:tabs>
        <w:spacing w:line="360" w:lineRule="auto"/>
        <w:ind w:firstLine="567"/>
        <w:jc w:val="both"/>
        <w:textAlignment w:val="baseline"/>
        <w:rPr>
          <w:sz w:val="28"/>
          <w:szCs w:val="28"/>
          <w:lang w:val="uk-UA"/>
        </w:rPr>
      </w:pPr>
      <w:r w:rsidRPr="009D5108">
        <w:rPr>
          <w:sz w:val="28"/>
          <w:szCs w:val="28"/>
          <w:lang w:val="uk-UA"/>
        </w:rPr>
        <w:t>параметрам гідротехнічних споруд морського порту, наявним на момент здійснення розрахунку проекту ставок портових зборів;</w:t>
      </w:r>
    </w:p>
    <w:p w14:paraId="594505C6" w14:textId="77777777" w:rsidR="00905C93" w:rsidRPr="009D5108" w:rsidRDefault="00905C93" w:rsidP="009B488D">
      <w:pPr>
        <w:shd w:val="clear" w:color="auto" w:fill="FFFFFF"/>
        <w:tabs>
          <w:tab w:val="left" w:pos="4254"/>
        </w:tabs>
        <w:spacing w:line="360" w:lineRule="auto"/>
        <w:ind w:firstLine="567"/>
        <w:jc w:val="both"/>
        <w:textAlignment w:val="baseline"/>
        <w:rPr>
          <w:sz w:val="28"/>
          <w:szCs w:val="28"/>
          <w:lang w:val="uk-UA"/>
        </w:rPr>
      </w:pPr>
      <w:r w:rsidRPr="009D5108">
        <w:rPr>
          <w:sz w:val="28"/>
          <w:szCs w:val="28"/>
          <w:lang w:val="uk-UA"/>
        </w:rPr>
        <w:t xml:space="preserve">параметрам, які планується досягнути при реалізації проектів розвитку </w:t>
      </w:r>
      <w:r w:rsidR="003357A4" w:rsidRPr="009D5108">
        <w:rPr>
          <w:sz w:val="28"/>
          <w:szCs w:val="28"/>
          <w:lang w:val="uk-UA"/>
        </w:rPr>
        <w:t xml:space="preserve">об’єктів портової інфраструктури </w:t>
      </w:r>
      <w:r w:rsidR="00AE0105" w:rsidRPr="009D5108">
        <w:rPr>
          <w:sz w:val="28"/>
          <w:szCs w:val="28"/>
          <w:lang w:val="uk-UA"/>
        </w:rPr>
        <w:t xml:space="preserve">у </w:t>
      </w:r>
      <w:r w:rsidRPr="009D5108">
        <w:rPr>
          <w:sz w:val="28"/>
          <w:szCs w:val="28"/>
          <w:lang w:val="uk-UA"/>
        </w:rPr>
        <w:t>морсько</w:t>
      </w:r>
      <w:r w:rsidR="00AE0105" w:rsidRPr="009D5108">
        <w:rPr>
          <w:sz w:val="28"/>
          <w:szCs w:val="28"/>
          <w:lang w:val="uk-UA"/>
        </w:rPr>
        <w:t>му</w:t>
      </w:r>
      <w:r w:rsidRPr="009D5108">
        <w:rPr>
          <w:sz w:val="28"/>
          <w:szCs w:val="28"/>
          <w:lang w:val="uk-UA"/>
        </w:rPr>
        <w:t xml:space="preserve"> порту протягом </w:t>
      </w:r>
      <w:r w:rsidR="00783093" w:rsidRPr="009D5108">
        <w:rPr>
          <w:sz w:val="28"/>
          <w:szCs w:val="28"/>
          <w:lang w:val="uk-UA"/>
        </w:rPr>
        <w:t>прог</w:t>
      </w:r>
      <w:r w:rsidR="003C28B0" w:rsidRPr="009D5108">
        <w:rPr>
          <w:sz w:val="28"/>
          <w:szCs w:val="28"/>
          <w:lang w:val="uk-UA"/>
        </w:rPr>
        <w:t>н</w:t>
      </w:r>
      <w:r w:rsidR="00783093" w:rsidRPr="009D5108">
        <w:rPr>
          <w:sz w:val="28"/>
          <w:szCs w:val="28"/>
          <w:lang w:val="uk-UA"/>
        </w:rPr>
        <w:t>озованого періоду,</w:t>
      </w:r>
      <w:r w:rsidRPr="009D5108">
        <w:rPr>
          <w:sz w:val="28"/>
          <w:szCs w:val="28"/>
          <w:lang w:val="uk-UA"/>
        </w:rPr>
        <w:t xml:space="preserve"> на який розраховуються ставки портових зборів.</w:t>
      </w:r>
    </w:p>
    <w:p w14:paraId="594505C7" w14:textId="77777777" w:rsidR="00905C93" w:rsidRPr="009D5108" w:rsidRDefault="00905C93" w:rsidP="009B488D">
      <w:pPr>
        <w:shd w:val="clear" w:color="auto" w:fill="FFFFFF"/>
        <w:tabs>
          <w:tab w:val="left" w:pos="4254"/>
        </w:tabs>
        <w:spacing w:line="360" w:lineRule="auto"/>
        <w:ind w:firstLine="567"/>
        <w:jc w:val="both"/>
        <w:textAlignment w:val="baseline"/>
        <w:rPr>
          <w:sz w:val="28"/>
          <w:szCs w:val="28"/>
          <w:lang w:val="uk-UA"/>
        </w:rPr>
      </w:pPr>
      <w:r w:rsidRPr="009D5108">
        <w:rPr>
          <w:sz w:val="28"/>
          <w:szCs w:val="28"/>
          <w:lang w:val="uk-UA"/>
        </w:rPr>
        <w:t xml:space="preserve">Структура суднообігу за спеціалізацією суден має відповідати структурі прогнозованого вантажообігу морського порту за номенклатурою основних вантажопотоків та пасажиропотоків.  </w:t>
      </w:r>
    </w:p>
    <w:p w14:paraId="594505C8" w14:textId="77777777" w:rsidR="00CA4CD5" w:rsidRPr="009D5108" w:rsidRDefault="00CA4CD5" w:rsidP="009B488D">
      <w:pPr>
        <w:shd w:val="clear" w:color="auto" w:fill="FFFFFF"/>
        <w:tabs>
          <w:tab w:val="left" w:pos="4254"/>
        </w:tabs>
        <w:spacing w:line="360" w:lineRule="auto"/>
        <w:ind w:firstLine="567"/>
        <w:jc w:val="both"/>
        <w:textAlignment w:val="baseline"/>
        <w:rPr>
          <w:sz w:val="28"/>
          <w:szCs w:val="28"/>
          <w:lang w:val="uk-UA"/>
        </w:rPr>
      </w:pPr>
    </w:p>
    <w:p w14:paraId="594505C9" w14:textId="77777777" w:rsidR="00DE2223" w:rsidRPr="009D5108" w:rsidRDefault="000516E4" w:rsidP="002B3FA9">
      <w:pPr>
        <w:keepNext/>
        <w:shd w:val="clear" w:color="auto" w:fill="FFFFFF"/>
        <w:tabs>
          <w:tab w:val="left" w:pos="4254"/>
        </w:tabs>
        <w:spacing w:line="360" w:lineRule="auto"/>
        <w:jc w:val="center"/>
        <w:textAlignment w:val="baseline"/>
        <w:rPr>
          <w:spacing w:val="8"/>
          <w:sz w:val="28"/>
          <w:szCs w:val="28"/>
          <w:lang w:val="uk-UA"/>
        </w:rPr>
      </w:pPr>
      <w:r w:rsidRPr="009D5108">
        <w:rPr>
          <w:spacing w:val="8"/>
          <w:sz w:val="28"/>
          <w:szCs w:val="28"/>
          <w:lang w:val="uk-UA"/>
        </w:rPr>
        <w:lastRenderedPageBreak/>
        <w:t>2. Визначення показників бази нарахування для кожного</w:t>
      </w:r>
      <w:r w:rsidR="00DE2223" w:rsidRPr="009D5108">
        <w:rPr>
          <w:spacing w:val="8"/>
          <w:sz w:val="28"/>
          <w:szCs w:val="28"/>
          <w:lang w:val="uk-UA"/>
        </w:rPr>
        <w:t xml:space="preserve"> </w:t>
      </w:r>
    </w:p>
    <w:p w14:paraId="594505CA" w14:textId="77777777" w:rsidR="00905C93" w:rsidRPr="009D5108" w:rsidRDefault="00DE2223" w:rsidP="002B3FA9">
      <w:pPr>
        <w:keepNext/>
        <w:shd w:val="clear" w:color="auto" w:fill="FFFFFF"/>
        <w:tabs>
          <w:tab w:val="left" w:pos="4254"/>
        </w:tabs>
        <w:spacing w:line="360" w:lineRule="auto"/>
        <w:jc w:val="center"/>
        <w:textAlignment w:val="baseline"/>
        <w:rPr>
          <w:spacing w:val="8"/>
          <w:sz w:val="28"/>
          <w:szCs w:val="28"/>
          <w:lang w:val="uk-UA"/>
        </w:rPr>
      </w:pPr>
      <w:r w:rsidRPr="009D5108">
        <w:rPr>
          <w:spacing w:val="8"/>
          <w:sz w:val="28"/>
          <w:szCs w:val="28"/>
          <w:lang w:val="uk-UA"/>
        </w:rPr>
        <w:t>з</w:t>
      </w:r>
      <w:r w:rsidR="000516E4" w:rsidRPr="009D5108">
        <w:rPr>
          <w:spacing w:val="8"/>
          <w:sz w:val="28"/>
          <w:szCs w:val="28"/>
          <w:lang w:val="uk-UA"/>
        </w:rPr>
        <w:t xml:space="preserve"> портових зборів </w:t>
      </w:r>
    </w:p>
    <w:p w14:paraId="594505CB" w14:textId="77777777" w:rsidR="00CA4CD5" w:rsidRPr="009D5108" w:rsidRDefault="00CA4CD5" w:rsidP="002B3FA9">
      <w:pPr>
        <w:keepNext/>
        <w:shd w:val="clear" w:color="auto" w:fill="FFFFFF"/>
        <w:tabs>
          <w:tab w:val="left" w:pos="4254"/>
        </w:tabs>
        <w:spacing w:line="360" w:lineRule="auto"/>
        <w:jc w:val="center"/>
        <w:textAlignment w:val="baseline"/>
        <w:rPr>
          <w:sz w:val="28"/>
          <w:szCs w:val="28"/>
          <w:lang w:val="uk-UA"/>
        </w:rPr>
      </w:pPr>
    </w:p>
    <w:p w14:paraId="594505CC" w14:textId="16369D37"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1.</w:t>
      </w:r>
      <w:r w:rsidR="00EC6C8D" w:rsidRPr="009D5108">
        <w:rPr>
          <w:rFonts w:ascii="Times New Roman" w:hAnsi="Times New Roman"/>
          <w:sz w:val="28"/>
          <w:szCs w:val="28"/>
          <w:lang w:val="uk-UA"/>
        </w:rPr>
        <w:t> </w:t>
      </w:r>
      <w:r w:rsidRPr="009D5108">
        <w:rPr>
          <w:rFonts w:ascii="Times New Roman" w:hAnsi="Times New Roman"/>
          <w:sz w:val="28"/>
          <w:szCs w:val="28"/>
          <w:lang w:val="uk-UA"/>
        </w:rPr>
        <w:t xml:space="preserve">Прогнозні показники </w:t>
      </w:r>
      <w:r w:rsidR="00453AED" w:rsidRPr="009D5108">
        <w:rPr>
          <w:rFonts w:ascii="Times New Roman" w:hAnsi="Times New Roman"/>
          <w:sz w:val="28"/>
          <w:szCs w:val="28"/>
          <w:lang w:val="uk-UA"/>
        </w:rPr>
        <w:t>сумарної валової місткості</w:t>
      </w:r>
      <w:r w:rsidRPr="009D5108">
        <w:rPr>
          <w:rFonts w:ascii="Times New Roman" w:hAnsi="Times New Roman"/>
          <w:sz w:val="28"/>
          <w:szCs w:val="28"/>
          <w:lang w:val="uk-UA"/>
        </w:rPr>
        <w:t xml:space="preserve"> суден, з яких </w:t>
      </w:r>
      <w:r w:rsidR="003A7192" w:rsidRPr="009D5108">
        <w:rPr>
          <w:rFonts w:ascii="Times New Roman" w:hAnsi="Times New Roman"/>
          <w:sz w:val="28"/>
          <w:szCs w:val="28"/>
          <w:lang w:val="uk-UA"/>
        </w:rPr>
        <w:t xml:space="preserve">справлятимуться портові збори </w:t>
      </w:r>
      <w:r w:rsidR="00754BFA" w:rsidRPr="009D5108">
        <w:rPr>
          <w:rFonts w:ascii="Times New Roman" w:hAnsi="Times New Roman"/>
          <w:sz w:val="28"/>
          <w:szCs w:val="28"/>
          <w:lang w:val="uk-UA"/>
        </w:rPr>
        <w:t xml:space="preserve">протягом відповідного року у прогнозованому періоді </w:t>
      </w:r>
      <w:r w:rsidRPr="009D5108">
        <w:rPr>
          <w:rFonts w:ascii="Times New Roman" w:hAnsi="Times New Roman"/>
          <w:sz w:val="28"/>
          <w:szCs w:val="28"/>
          <w:lang w:val="uk-UA"/>
        </w:rPr>
        <w:t>(</w:t>
      </w:r>
      <w:proofErr w:type="spellStart"/>
      <w:r w:rsidR="003A7192" w:rsidRPr="009D5108">
        <w:rPr>
          <w:rFonts w:ascii="Times New Roman" w:hAnsi="Times New Roman"/>
          <w:sz w:val="28"/>
          <w:szCs w:val="28"/>
          <w:lang w:val="uk-UA"/>
        </w:rPr>
        <w:t>GT</w:t>
      </w:r>
      <w:r w:rsidR="003A7192" w:rsidRPr="009D5108">
        <w:rPr>
          <w:rFonts w:ascii="Times New Roman" w:hAnsi="Times New Roman"/>
          <w:sz w:val="16"/>
          <w:szCs w:val="16"/>
          <w:lang w:val="uk-UA"/>
        </w:rPr>
        <w:t>n</w:t>
      </w:r>
      <w:proofErr w:type="spellEnd"/>
      <w:r w:rsidRPr="009D5108">
        <w:rPr>
          <w:rFonts w:ascii="Times New Roman" w:hAnsi="Times New Roman"/>
          <w:sz w:val="28"/>
          <w:szCs w:val="28"/>
          <w:lang w:val="uk-UA"/>
        </w:rPr>
        <w:t>)</w:t>
      </w:r>
      <w:r w:rsidR="005C04BA" w:rsidRPr="009D5108">
        <w:rPr>
          <w:rFonts w:ascii="Times New Roman" w:hAnsi="Times New Roman"/>
          <w:sz w:val="28"/>
          <w:szCs w:val="28"/>
          <w:lang w:val="uk-UA"/>
        </w:rPr>
        <w:t>,</w:t>
      </w:r>
      <w:r w:rsidR="00A30823" w:rsidRPr="009D5108">
        <w:rPr>
          <w:rFonts w:ascii="Times New Roman" w:hAnsi="Times New Roman"/>
          <w:sz w:val="28"/>
          <w:szCs w:val="28"/>
          <w:lang w:val="uk-UA"/>
        </w:rPr>
        <w:t xml:space="preserve"> </w:t>
      </w:r>
      <w:r w:rsidRPr="009D5108">
        <w:rPr>
          <w:rFonts w:ascii="Times New Roman" w:hAnsi="Times New Roman"/>
          <w:sz w:val="28"/>
          <w:szCs w:val="28"/>
          <w:lang w:val="uk-UA"/>
        </w:rPr>
        <w:t>у загальному вигляді  розраховуються за формулою:</w:t>
      </w:r>
    </w:p>
    <w:p w14:paraId="594505CD" w14:textId="35058098" w:rsidR="003A7192" w:rsidRPr="009D5108" w:rsidRDefault="00E86415" w:rsidP="009B488D">
      <w:pPr>
        <w:rPr>
          <w:lang w:val="uk-UA" w:eastAsia="en-US"/>
        </w:rPr>
      </w:pPr>
      <m:oMathPara>
        <m:oMathParaPr>
          <m:jc m:val="center"/>
        </m:oMathParaPr>
        <m:oMath>
          <m:eqArr>
            <m:eqArrPr>
              <m:maxDist m:val="1"/>
              <m:ctrlPr>
                <w:rPr>
                  <w:rFonts w:ascii="Cambria Math" w:hAnsi="Cambria Math"/>
                  <w:i/>
                  <w:iCs/>
                  <w:lang w:val="uk-UA"/>
                </w:rPr>
              </m:ctrlPr>
            </m:eqArrPr>
            <m:e>
              <m:sSub>
                <m:sSubPr>
                  <m:ctrlPr>
                    <w:rPr>
                      <w:rFonts w:ascii="Cambria Math" w:hAnsi="Cambria Math"/>
                      <w:lang w:val="uk-UA"/>
                    </w:rPr>
                  </m:ctrlPr>
                </m:sSubPr>
                <m:e>
                  <m:r>
                    <m:rPr>
                      <m:sty m:val="p"/>
                    </m:rPr>
                    <w:rPr>
                      <w:rFonts w:ascii="Cambria Math" w:hAnsi="Cambria Math"/>
                      <w:lang w:val="uk-UA"/>
                    </w:rPr>
                    <m:t>GT</m:t>
                  </m:r>
                </m:e>
                <m:sub>
                  <m:r>
                    <m:rPr>
                      <m:sty m:val="p"/>
                    </m:rPr>
                    <w:rPr>
                      <w:rFonts w:ascii="Cambria Math" w:hAnsi="Cambria Math"/>
                      <w:lang w:val="uk-UA"/>
                    </w:rPr>
                    <m:t>n</m:t>
                  </m:r>
                </m:sub>
              </m:sSub>
              <m:r>
                <m:rPr>
                  <m:sty m:val="p"/>
                </m:rPr>
                <w:rPr>
                  <w:rFonts w:ascii="Cambria Math" w:hAnsi="Cambria Math"/>
                  <w:lang w:val="uk-UA"/>
                </w:rPr>
                <m:t xml:space="preserve"> =</m:t>
              </m:r>
              <m:sSub>
                <m:sSubPr>
                  <m:ctrlPr>
                    <w:rPr>
                      <w:rFonts w:ascii="Cambria Math" w:hAnsi="Cambria Math"/>
                      <w:lang w:val="uk-UA"/>
                    </w:rPr>
                  </m:ctrlPr>
                </m:sSubPr>
                <m:e>
                  <m:r>
                    <m:rPr>
                      <m:sty m:val="p"/>
                    </m:rPr>
                    <w:rPr>
                      <w:rFonts w:ascii="Cambria Math" w:hAnsi="Cambria Math"/>
                      <w:lang w:val="uk-UA"/>
                    </w:rPr>
                    <m:t>GT</m:t>
                  </m:r>
                </m:e>
                <m:sub>
                  <m:r>
                    <m:rPr>
                      <m:sty m:val="p"/>
                    </m:rPr>
                    <w:rPr>
                      <w:rFonts w:ascii="Cambria Math" w:hAnsi="Cambria Math"/>
                      <w:lang w:val="uk-UA"/>
                    </w:rPr>
                    <m:t>n балкер</m:t>
                  </m:r>
                </m:sub>
              </m:sSub>
              <m:r>
                <m:rPr>
                  <m:sty m:val="p"/>
                </m:rPr>
                <w:rPr>
                  <w:rFonts w:ascii="Cambria Math" w:hAnsi="Cambria Math"/>
                  <w:lang w:val="uk-UA"/>
                </w:rPr>
                <m:t xml:space="preserve"> + </m:t>
              </m:r>
              <m:sSub>
                <m:sSubPr>
                  <m:ctrlPr>
                    <w:rPr>
                      <w:rFonts w:ascii="Cambria Math" w:hAnsi="Cambria Math"/>
                      <w:lang w:val="uk-UA"/>
                    </w:rPr>
                  </m:ctrlPr>
                </m:sSubPr>
                <m:e>
                  <m:r>
                    <m:rPr>
                      <m:sty m:val="p"/>
                    </m:rPr>
                    <w:rPr>
                      <w:rFonts w:ascii="Cambria Math" w:hAnsi="Cambria Math"/>
                      <w:lang w:val="uk-UA"/>
                    </w:rPr>
                    <m:t>GT</m:t>
                  </m:r>
                </m:e>
                <m:sub>
                  <m:r>
                    <m:rPr>
                      <m:sty m:val="p"/>
                    </m:rPr>
                    <w:rPr>
                      <w:rFonts w:ascii="Cambria Math" w:hAnsi="Cambria Math"/>
                      <w:lang w:val="uk-UA"/>
                    </w:rPr>
                    <m:t>n танкер</m:t>
                  </m:r>
                </m:sub>
              </m:sSub>
              <m:r>
                <m:rPr>
                  <m:sty m:val="p"/>
                </m:rPr>
                <w:rPr>
                  <w:rFonts w:ascii="Cambria Math" w:hAnsi="Cambria Math"/>
                  <w:lang w:val="uk-UA"/>
                </w:rPr>
                <m:t xml:space="preserve"> + </m:t>
              </m:r>
              <m:sSub>
                <m:sSubPr>
                  <m:ctrlPr>
                    <w:rPr>
                      <w:rFonts w:ascii="Cambria Math" w:hAnsi="Cambria Math"/>
                      <w:lang w:val="uk-UA"/>
                    </w:rPr>
                  </m:ctrlPr>
                </m:sSubPr>
                <m:e>
                  <m:r>
                    <m:rPr>
                      <m:sty m:val="p"/>
                    </m:rPr>
                    <w:rPr>
                      <w:rFonts w:ascii="Cambria Math" w:hAnsi="Cambria Math"/>
                      <w:lang w:val="uk-UA"/>
                    </w:rPr>
                    <m:t>GT</m:t>
                  </m:r>
                </m:e>
                <m:sub>
                  <m:r>
                    <m:rPr>
                      <m:sty m:val="p"/>
                    </m:rPr>
                    <w:rPr>
                      <w:rFonts w:ascii="Cambria Math" w:hAnsi="Cambria Math"/>
                      <w:lang w:val="uk-UA"/>
                    </w:rPr>
                    <m:t>n контейнер</m:t>
                  </m:r>
                </m:sub>
              </m:sSub>
              <m:r>
                <m:rPr>
                  <m:sty m:val="p"/>
                </m:rPr>
                <w:rPr>
                  <w:rFonts w:ascii="Cambria Math" w:hAnsi="Cambria Math"/>
                  <w:lang w:val="uk-UA"/>
                </w:rPr>
                <m:t xml:space="preserve"> +</m:t>
              </m:r>
              <m:ctrlPr>
                <w:rPr>
                  <w:rFonts w:ascii="Cambria Math" w:eastAsia="Cambria Math" w:hAnsi="Cambria Math" w:cs="Cambria Math"/>
                  <w:i/>
                  <w:iCs/>
                  <w:shd w:val="clear" w:color="auto" w:fill="FFFFFF"/>
                  <w:lang w:val="uk-UA"/>
                </w:rPr>
              </m:ctrlPr>
            </m:e>
            <m:e>
              <m:r>
                <m:rPr>
                  <m:sty m:val="p"/>
                </m:rPr>
                <w:rPr>
                  <w:rFonts w:ascii="Cambria Math" w:hAnsi="Cambria Math"/>
                  <w:lang w:val="uk-UA"/>
                </w:rPr>
                <m:t>+</m:t>
              </m:r>
              <m:sSub>
                <m:sSubPr>
                  <m:ctrlPr>
                    <w:rPr>
                      <w:rFonts w:ascii="Cambria Math" w:hAnsi="Cambria Math"/>
                      <w:lang w:val="uk-UA"/>
                    </w:rPr>
                  </m:ctrlPr>
                </m:sSubPr>
                <m:e>
                  <m:r>
                    <m:rPr>
                      <m:sty m:val="p"/>
                    </m:rPr>
                    <w:rPr>
                      <w:rFonts w:ascii="Cambria Math" w:hAnsi="Cambria Math"/>
                      <w:lang w:val="uk-UA"/>
                    </w:rPr>
                    <m:t>GT</m:t>
                  </m:r>
                </m:e>
                <m:sub>
                  <m:r>
                    <m:rPr>
                      <m:sty m:val="p"/>
                    </m:rPr>
                    <w:rPr>
                      <w:rFonts w:ascii="Cambria Math" w:hAnsi="Cambria Math"/>
                      <w:lang w:val="uk-UA"/>
                    </w:rPr>
                    <m:t>n ро-ро</m:t>
                  </m:r>
                </m:sub>
              </m:sSub>
              <m:r>
                <m:rPr>
                  <m:sty m:val="p"/>
                </m:rPr>
                <w:rPr>
                  <w:rFonts w:ascii="Cambria Math" w:hAnsi="Cambria Math"/>
                  <w:lang w:val="uk-UA"/>
                </w:rPr>
                <m:t>+</m:t>
              </m:r>
              <m:sSub>
                <m:sSubPr>
                  <m:ctrlPr>
                    <w:rPr>
                      <w:rFonts w:ascii="Cambria Math" w:hAnsi="Cambria Math"/>
                      <w:lang w:val="uk-UA"/>
                    </w:rPr>
                  </m:ctrlPr>
                </m:sSubPr>
                <m:e>
                  <m:r>
                    <m:rPr>
                      <m:sty m:val="p"/>
                    </m:rPr>
                    <w:rPr>
                      <w:rFonts w:ascii="Cambria Math" w:hAnsi="Cambria Math"/>
                      <w:lang w:val="uk-UA"/>
                    </w:rPr>
                    <m:t>GT</m:t>
                  </m:r>
                </m:e>
                <m:sub>
                  <m:r>
                    <m:rPr>
                      <m:sty m:val="p"/>
                    </m:rPr>
                    <w:rPr>
                      <w:rFonts w:ascii="Cambria Math" w:hAnsi="Cambria Math"/>
                      <w:lang w:val="uk-UA"/>
                    </w:rPr>
                    <m:t>n пас</m:t>
                  </m:r>
                </m:sub>
              </m:sSub>
              <m:r>
                <m:rPr>
                  <m:sty m:val="p"/>
                </m:rPr>
                <w:rPr>
                  <w:rFonts w:ascii="Cambria Math" w:hAnsi="Cambria Math"/>
                  <w:lang w:val="uk-UA"/>
                </w:rPr>
                <m:t xml:space="preserve"> +</m:t>
              </m:r>
              <m:sSub>
                <m:sSubPr>
                  <m:ctrlPr>
                    <w:rPr>
                      <w:rFonts w:ascii="Cambria Math" w:hAnsi="Cambria Math"/>
                      <w:lang w:val="uk-UA"/>
                    </w:rPr>
                  </m:ctrlPr>
                </m:sSubPr>
                <m:e>
                  <m:r>
                    <m:rPr>
                      <m:sty m:val="p"/>
                    </m:rPr>
                    <w:rPr>
                      <w:rFonts w:ascii="Cambria Math" w:hAnsi="Cambria Math"/>
                      <w:lang w:val="uk-UA"/>
                    </w:rPr>
                    <m:t>GT</m:t>
                  </m:r>
                </m:e>
                <m:sub>
                  <m:r>
                    <m:rPr>
                      <m:sty m:val="p"/>
                    </m:rPr>
                    <w:rPr>
                      <w:rFonts w:ascii="Cambria Math" w:hAnsi="Cambria Math"/>
                      <w:lang w:val="uk-UA"/>
                    </w:rPr>
                    <m:t>n інші</m:t>
                  </m:r>
                </m:sub>
              </m:sSub>
              <m:r>
                <m:rPr>
                  <m:sty m:val="p"/>
                </m:rPr>
                <w:rPr>
                  <w:rFonts w:ascii="Cambria Math" w:hAnsi="Cambria Math"/>
                  <w:lang w:val="uk-UA"/>
                </w:rPr>
                <m:t xml:space="preserve"> +</m:t>
              </m:r>
              <m:sSub>
                <m:sSubPr>
                  <m:ctrlPr>
                    <w:rPr>
                      <w:rFonts w:ascii="Cambria Math" w:hAnsi="Cambria Math"/>
                      <w:i/>
                      <w:iCs/>
                      <w:lang w:val="uk-UA"/>
                    </w:rPr>
                  </m:ctrlPr>
                </m:sSubPr>
                <m:e>
                  <m:r>
                    <m:rPr>
                      <m:sty m:val="p"/>
                    </m:rPr>
                    <w:rPr>
                      <w:rFonts w:ascii="Cambria Math" w:hAnsi="Cambria Math"/>
                      <w:lang w:val="uk-UA"/>
                    </w:rPr>
                    <m:t>k</m:t>
                  </m:r>
                </m:e>
                <m:sub>
                  <m:r>
                    <m:rPr>
                      <m:sty m:val="p"/>
                    </m:rPr>
                    <w:rPr>
                      <w:rFonts w:ascii="Cambria Math" w:hAnsi="Cambria Math"/>
                      <w:lang w:val="uk-UA"/>
                    </w:rPr>
                    <m:t>каботаж</m:t>
                  </m:r>
                </m:sub>
              </m:sSub>
              <m:r>
                <m:rPr>
                  <m:sty m:val="p"/>
                </m:rPr>
                <w:rPr>
                  <w:rFonts w:ascii="Cambria Math" w:hAnsi="Cambria Math"/>
                  <w:lang w:val="uk-UA"/>
                </w:rPr>
                <m:t>*</m:t>
              </m:r>
              <m:sSub>
                <m:sSubPr>
                  <m:ctrlPr>
                    <w:rPr>
                      <w:rFonts w:ascii="Cambria Math" w:hAnsi="Cambria Math"/>
                      <w:lang w:val="uk-UA"/>
                    </w:rPr>
                  </m:ctrlPr>
                </m:sSubPr>
                <m:e>
                  <m:r>
                    <m:rPr>
                      <m:sty m:val="p"/>
                    </m:rPr>
                    <w:rPr>
                      <w:rFonts w:ascii="Cambria Math" w:hAnsi="Cambria Math"/>
                      <w:lang w:val="uk-UA"/>
                    </w:rPr>
                    <m:t>GT</m:t>
                  </m:r>
                </m:e>
                <m:sub>
                  <m:r>
                    <m:rPr>
                      <m:sty m:val="p"/>
                    </m:rPr>
                    <w:rPr>
                      <w:rFonts w:ascii="Cambria Math" w:hAnsi="Cambria Math"/>
                      <w:lang w:val="uk-UA"/>
                    </w:rPr>
                    <m:t>n каботаж</m:t>
                  </m:r>
                </m:sub>
              </m:sSub>
              <m:r>
                <m:rPr>
                  <m:sty m:val="p"/>
                </m:rPr>
                <w:rPr>
                  <w:rFonts w:ascii="Cambria Math" w:hAnsi="Cambria Math"/>
                  <w:lang w:val="uk-UA" w:eastAsia="en-US"/>
                </w:rPr>
                <m:t>+</m:t>
              </m:r>
              <m:sSub>
                <m:sSubPr>
                  <m:ctrlPr>
                    <w:rPr>
                      <w:rFonts w:ascii="Cambria Math" w:hAnsi="Cambria Math"/>
                      <w:lang w:val="uk-UA" w:eastAsia="en-US"/>
                    </w:rPr>
                  </m:ctrlPr>
                </m:sSubPr>
                <m:e>
                  <m:r>
                    <m:rPr>
                      <m:sty m:val="p"/>
                    </m:rPr>
                    <w:rPr>
                      <w:rFonts w:ascii="Cambria Math" w:hAnsi="Cambria Math"/>
                      <w:lang w:val="uk-UA" w:eastAsia="en-US"/>
                    </w:rPr>
                    <m:t>k</m:t>
                  </m:r>
                </m:e>
                <m:sub>
                  <m:r>
                    <m:rPr>
                      <m:sty m:val="p"/>
                    </m:rPr>
                    <w:rPr>
                      <w:rFonts w:ascii="Cambria Math" w:hAnsi="Cambria Math"/>
                      <w:lang w:val="uk-UA" w:eastAsia="en-US"/>
                    </w:rPr>
                    <m:t>x</m:t>
                  </m:r>
                </m:sub>
              </m:sSub>
              <m:r>
                <m:rPr>
                  <m:sty m:val="p"/>
                </m:rPr>
                <w:rPr>
                  <w:rFonts w:ascii="Cambria Math" w:hAnsi="Cambria Math"/>
                  <w:lang w:val="uk-UA" w:eastAsia="en-US"/>
                </w:rPr>
                <m:t>*</m:t>
              </m:r>
              <m:sSub>
                <m:sSubPr>
                  <m:ctrlPr>
                    <w:rPr>
                      <w:rFonts w:ascii="Cambria Math" w:hAnsi="Cambria Math"/>
                      <w:lang w:val="en-US" w:eastAsia="en-US"/>
                    </w:rPr>
                  </m:ctrlPr>
                </m:sSubPr>
                <m:e>
                  <m:r>
                    <m:rPr>
                      <m:sty m:val="p"/>
                    </m:rPr>
                    <w:rPr>
                      <w:rFonts w:ascii="Cambria Math" w:hAnsi="Cambria Math"/>
                      <w:lang w:val="en-US" w:eastAsia="en-US"/>
                    </w:rPr>
                    <m:t>GT</m:t>
                  </m:r>
                </m:e>
                <m:sub>
                  <m:r>
                    <m:rPr>
                      <m:sty m:val="p"/>
                    </m:rPr>
                    <w:rPr>
                      <w:rFonts w:ascii="Cambria Math" w:hAnsi="Cambria Math"/>
                      <w:lang w:val="en-US" w:eastAsia="en-US"/>
                    </w:rPr>
                    <m:t>n x</m:t>
                  </m:r>
                </m:sub>
              </m:sSub>
              <m:r>
                <m:rPr>
                  <m:sty m:val="p"/>
                </m:rPr>
                <w:rPr>
                  <w:rFonts w:ascii="Cambria Math" w:hAnsi="Cambria Math"/>
                  <w:lang w:val="uk-UA" w:eastAsia="en-US"/>
                </w:rPr>
                <m:t xml:space="preserve">     </m:t>
              </m:r>
              <m:d>
                <m:dPr>
                  <m:ctrlPr>
                    <w:rPr>
                      <w:rFonts w:ascii="Cambria Math" w:hAnsi="Cambria Math" w:cs="Helvetica"/>
                      <w:i/>
                      <w:iCs/>
                      <w:shd w:val="clear" w:color="auto" w:fill="FFFFFF"/>
                      <w:lang w:val="uk-UA"/>
                    </w:rPr>
                  </m:ctrlPr>
                </m:dPr>
                <m:e>
                  <m:r>
                    <m:rPr>
                      <m:sty m:val="p"/>
                    </m:rPr>
                    <w:rPr>
                      <w:rFonts w:ascii="Cambria Math" w:hAnsi="Cambria Math"/>
                      <w:lang w:val="uk-UA"/>
                    </w:rPr>
                    <m:t>25</m:t>
                  </m:r>
                </m:e>
              </m:d>
              <m:r>
                <w:rPr>
                  <w:rFonts w:ascii="Cambria Math" w:hAnsi="Cambria Math" w:cs="Helvetica"/>
                  <w:shd w:val="clear" w:color="auto" w:fill="FFFFFF"/>
                  <w:lang w:val="uk-UA"/>
                </w:rPr>
                <m:t>,</m:t>
              </m:r>
              <m:ctrlPr>
                <w:rPr>
                  <w:rFonts w:ascii="Cambria Math" w:hAnsi="Cambria Math"/>
                  <w:i/>
                  <w:iCs/>
                  <w:lang w:val="uk-UA" w:eastAsia="en-US"/>
                </w:rPr>
              </m:ctrlPr>
            </m:e>
          </m:eqArr>
        </m:oMath>
      </m:oMathPara>
    </w:p>
    <w:p w14:paraId="594505CE" w14:textId="77777777" w:rsidR="00CA4CD5" w:rsidRPr="009D5108" w:rsidRDefault="00CA4CD5" w:rsidP="009B488D">
      <w:pPr>
        <w:pStyle w:val="21"/>
        <w:tabs>
          <w:tab w:val="left" w:pos="4254"/>
        </w:tabs>
        <w:spacing w:after="0" w:line="360" w:lineRule="auto"/>
        <w:ind w:left="0" w:firstLine="567"/>
        <w:jc w:val="both"/>
        <w:rPr>
          <w:rFonts w:ascii="Times New Roman" w:hAnsi="Times New Roman"/>
          <w:sz w:val="28"/>
          <w:szCs w:val="28"/>
          <w:lang w:val="uk-UA"/>
        </w:rPr>
      </w:pPr>
    </w:p>
    <w:p w14:paraId="594505CF" w14:textId="2D46FFF1" w:rsidR="00905C93" w:rsidRPr="009D5108" w:rsidRDefault="00C113E8"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д</w:t>
      </w:r>
      <w:r w:rsidR="00905C93" w:rsidRPr="009D5108">
        <w:rPr>
          <w:rFonts w:ascii="Times New Roman" w:hAnsi="Times New Roman"/>
          <w:sz w:val="28"/>
          <w:szCs w:val="28"/>
          <w:lang w:val="uk-UA"/>
        </w:rPr>
        <w:t>е</w:t>
      </w:r>
      <w:r w:rsidRPr="009D5108">
        <w:rPr>
          <w:rFonts w:ascii="Times New Roman" w:hAnsi="Times New Roman"/>
          <w:sz w:val="28"/>
          <w:szCs w:val="28"/>
          <w:lang w:val="uk-UA"/>
        </w:rPr>
        <w:t xml:space="preserve"> </w:t>
      </w:r>
      <w:proofErr w:type="spellStart"/>
      <w:r w:rsidR="003A7192" w:rsidRPr="009D5108">
        <w:rPr>
          <w:rFonts w:ascii="Times New Roman" w:hAnsi="Times New Roman"/>
          <w:sz w:val="28"/>
          <w:szCs w:val="28"/>
          <w:lang w:val="uk-UA"/>
        </w:rPr>
        <w:t>GT</w:t>
      </w:r>
      <w:r w:rsidR="003A7192" w:rsidRPr="009D5108">
        <w:rPr>
          <w:rFonts w:ascii="Times New Roman" w:hAnsi="Times New Roman"/>
          <w:sz w:val="16"/>
          <w:szCs w:val="16"/>
          <w:lang w:val="uk-UA"/>
        </w:rPr>
        <w:t>n</w:t>
      </w:r>
      <w:proofErr w:type="spellEnd"/>
      <w:r w:rsidR="003A7192" w:rsidRPr="009D5108">
        <w:rPr>
          <w:rFonts w:ascii="Times New Roman" w:hAnsi="Times New Roman"/>
          <w:sz w:val="28"/>
          <w:szCs w:val="28"/>
          <w:lang w:val="uk-UA"/>
        </w:rPr>
        <w:t xml:space="preserve"> </w:t>
      </w:r>
      <w:proofErr w:type="spellStart"/>
      <w:r w:rsidR="00905C93" w:rsidRPr="009D5108">
        <w:rPr>
          <w:rFonts w:ascii="Times New Roman" w:hAnsi="Times New Roman"/>
          <w:sz w:val="16"/>
          <w:szCs w:val="16"/>
          <w:lang w:val="uk-UA"/>
        </w:rPr>
        <w:t>балкер</w:t>
      </w:r>
      <w:proofErr w:type="spellEnd"/>
      <w:r w:rsidR="007C5E0E" w:rsidRPr="009D5108">
        <w:rPr>
          <w:rFonts w:ascii="Times New Roman" w:hAnsi="Times New Roman"/>
          <w:sz w:val="16"/>
          <w:szCs w:val="16"/>
          <w:lang w:val="uk-UA"/>
        </w:rPr>
        <w:t xml:space="preserve"> </w:t>
      </w:r>
      <w:r w:rsidR="00905C93" w:rsidRPr="009D5108">
        <w:rPr>
          <w:rFonts w:ascii="Times New Roman" w:hAnsi="Times New Roman"/>
          <w:sz w:val="28"/>
          <w:szCs w:val="28"/>
          <w:lang w:val="uk-UA"/>
        </w:rPr>
        <w:t>–</w:t>
      </w:r>
      <w:r w:rsidR="00905C93" w:rsidRPr="009D5108">
        <w:rPr>
          <w:rFonts w:ascii="Times New Roman" w:hAnsi="Times New Roman"/>
          <w:sz w:val="16"/>
          <w:szCs w:val="16"/>
          <w:lang w:val="uk-UA"/>
        </w:rPr>
        <w:t xml:space="preserve"> </w:t>
      </w:r>
      <w:r w:rsidR="007C5E0E" w:rsidRPr="009D5108">
        <w:rPr>
          <w:rFonts w:ascii="Times New Roman" w:hAnsi="Times New Roman"/>
          <w:sz w:val="16"/>
          <w:szCs w:val="16"/>
          <w:lang w:val="uk-UA"/>
        </w:rPr>
        <w:t xml:space="preserve"> </w:t>
      </w:r>
      <w:r w:rsidR="00905C93" w:rsidRPr="009D5108">
        <w:rPr>
          <w:rFonts w:ascii="Times New Roman" w:hAnsi="Times New Roman"/>
          <w:sz w:val="28"/>
          <w:szCs w:val="28"/>
          <w:lang w:val="uk-UA"/>
        </w:rPr>
        <w:t xml:space="preserve">прогнозний показник </w:t>
      </w:r>
      <w:r w:rsidR="009A4BF9" w:rsidRPr="009D5108">
        <w:rPr>
          <w:rFonts w:ascii="Times New Roman" w:hAnsi="Times New Roman"/>
          <w:sz w:val="28"/>
          <w:szCs w:val="28"/>
          <w:lang w:val="uk-UA"/>
        </w:rPr>
        <w:t xml:space="preserve">сумарної валової місткості </w:t>
      </w:r>
      <w:r w:rsidR="00754BFA" w:rsidRPr="009D5108">
        <w:rPr>
          <w:rFonts w:ascii="Times New Roman" w:hAnsi="Times New Roman"/>
          <w:sz w:val="28"/>
          <w:szCs w:val="28"/>
          <w:lang w:val="uk-UA"/>
        </w:rPr>
        <w:t xml:space="preserve">протягом відповідного року у прогнозованому періоді </w:t>
      </w:r>
      <w:r w:rsidR="00905C93" w:rsidRPr="009D5108">
        <w:rPr>
          <w:rFonts w:ascii="Times New Roman" w:hAnsi="Times New Roman"/>
          <w:sz w:val="28"/>
          <w:szCs w:val="28"/>
          <w:lang w:val="uk-UA"/>
        </w:rPr>
        <w:t xml:space="preserve">суден типу </w:t>
      </w:r>
      <w:proofErr w:type="spellStart"/>
      <w:r w:rsidR="00905C93" w:rsidRPr="009D5108">
        <w:rPr>
          <w:rFonts w:ascii="Times New Roman" w:hAnsi="Times New Roman"/>
          <w:sz w:val="28"/>
          <w:szCs w:val="28"/>
          <w:lang w:val="uk-UA"/>
        </w:rPr>
        <w:t>балкер</w:t>
      </w:r>
      <w:proofErr w:type="spellEnd"/>
      <w:r w:rsidR="00905C93" w:rsidRPr="009D5108">
        <w:rPr>
          <w:rFonts w:ascii="Times New Roman" w:hAnsi="Times New Roman"/>
          <w:sz w:val="28"/>
          <w:szCs w:val="28"/>
          <w:lang w:val="uk-UA"/>
        </w:rPr>
        <w:t xml:space="preserve">, </w:t>
      </w:r>
      <w:r w:rsidR="00D40E7F" w:rsidRPr="009D5108">
        <w:rPr>
          <w:rFonts w:ascii="Times New Roman" w:hAnsi="Times New Roman"/>
          <w:sz w:val="28"/>
          <w:szCs w:val="28"/>
          <w:lang w:val="uk-UA"/>
        </w:rPr>
        <w:t>а також суд</w:t>
      </w:r>
      <w:r w:rsidR="00134B67" w:rsidRPr="009D5108">
        <w:rPr>
          <w:rFonts w:ascii="Times New Roman" w:hAnsi="Times New Roman"/>
          <w:sz w:val="28"/>
          <w:szCs w:val="28"/>
          <w:lang w:val="uk-UA"/>
        </w:rPr>
        <w:t>ен</w:t>
      </w:r>
      <w:r w:rsidR="00D40E7F" w:rsidRPr="009D5108">
        <w:rPr>
          <w:rFonts w:ascii="Times New Roman" w:hAnsi="Times New Roman"/>
          <w:sz w:val="28"/>
          <w:szCs w:val="28"/>
          <w:lang w:val="uk-UA"/>
        </w:rPr>
        <w:t>, які згідно із судновими документами призначен</w:t>
      </w:r>
      <w:r w:rsidR="00054CFA" w:rsidRPr="009D5108">
        <w:rPr>
          <w:rFonts w:ascii="Times New Roman" w:hAnsi="Times New Roman"/>
          <w:sz w:val="28"/>
          <w:szCs w:val="28"/>
          <w:lang w:val="uk-UA"/>
        </w:rPr>
        <w:t>і</w:t>
      </w:r>
      <w:r w:rsidR="00D40E7F" w:rsidRPr="009D5108">
        <w:rPr>
          <w:rFonts w:ascii="Times New Roman" w:hAnsi="Times New Roman"/>
          <w:sz w:val="28"/>
          <w:szCs w:val="28"/>
          <w:lang w:val="uk-UA"/>
        </w:rPr>
        <w:t xml:space="preserve"> та використовуються для перевезення сухих вантажів (генеральних, навалювальних та насипних), включаючи такі типи суден, як комбіновані судна для перевезення сухих та наливних вантажів (типу нафторудовози)</w:t>
      </w:r>
      <w:r w:rsidR="00905C93" w:rsidRPr="009D5108">
        <w:rPr>
          <w:rFonts w:ascii="Times New Roman" w:hAnsi="Times New Roman"/>
          <w:sz w:val="28"/>
          <w:szCs w:val="28"/>
          <w:lang w:val="uk-UA"/>
        </w:rPr>
        <w:t xml:space="preserve">, що </w:t>
      </w:r>
      <w:r w:rsidR="00385F72" w:rsidRPr="009D5108">
        <w:rPr>
          <w:rFonts w:ascii="Times New Roman" w:hAnsi="Times New Roman"/>
          <w:sz w:val="28"/>
          <w:szCs w:val="28"/>
          <w:lang w:val="uk-UA"/>
        </w:rPr>
        <w:t xml:space="preserve">в закордонному плаванні </w:t>
      </w:r>
      <w:r w:rsidR="009A4BF9" w:rsidRPr="009D5108">
        <w:rPr>
          <w:rFonts w:ascii="Times New Roman" w:hAnsi="Times New Roman"/>
          <w:sz w:val="28"/>
          <w:szCs w:val="28"/>
          <w:lang w:val="uk-UA"/>
        </w:rPr>
        <w:t xml:space="preserve">здійснюють </w:t>
      </w:r>
      <w:proofErr w:type="spellStart"/>
      <w:r w:rsidR="00812E52" w:rsidRPr="009D5108">
        <w:rPr>
          <w:rFonts w:ascii="Times New Roman" w:hAnsi="Times New Roman"/>
          <w:sz w:val="28"/>
          <w:szCs w:val="28"/>
          <w:lang w:val="uk-UA"/>
        </w:rPr>
        <w:t>суднозахід</w:t>
      </w:r>
      <w:proofErr w:type="spellEnd"/>
      <w:r w:rsidR="009A4BF9" w:rsidRPr="009D5108">
        <w:rPr>
          <w:rFonts w:ascii="Times New Roman" w:hAnsi="Times New Roman"/>
          <w:sz w:val="28"/>
          <w:szCs w:val="28"/>
          <w:lang w:val="uk-UA"/>
        </w:rPr>
        <w:t xml:space="preserve"> в </w:t>
      </w:r>
      <w:r w:rsidR="00905C93" w:rsidRPr="009D5108">
        <w:rPr>
          <w:rFonts w:ascii="Times New Roman" w:hAnsi="Times New Roman"/>
          <w:sz w:val="28"/>
          <w:szCs w:val="28"/>
          <w:lang w:val="uk-UA"/>
        </w:rPr>
        <w:t xml:space="preserve">межі акваторії морського порту з метою </w:t>
      </w:r>
      <w:r w:rsidR="00385F72" w:rsidRPr="009D5108">
        <w:rPr>
          <w:rFonts w:ascii="Times New Roman" w:hAnsi="Times New Roman"/>
          <w:sz w:val="28"/>
          <w:szCs w:val="28"/>
          <w:lang w:val="uk-UA"/>
        </w:rPr>
        <w:t xml:space="preserve">виконання </w:t>
      </w:r>
      <w:r w:rsidR="00905C93" w:rsidRPr="009D5108">
        <w:rPr>
          <w:rFonts w:ascii="Times New Roman" w:hAnsi="Times New Roman"/>
          <w:sz w:val="28"/>
          <w:szCs w:val="28"/>
          <w:lang w:val="uk-UA"/>
        </w:rPr>
        <w:t>вантажних операцій у будь-якій частині акваторії цього морського порту</w:t>
      </w:r>
      <w:r w:rsidR="00EC50A5" w:rsidRPr="009D5108">
        <w:rPr>
          <w:rFonts w:ascii="Times New Roman" w:hAnsi="Times New Roman"/>
          <w:sz w:val="28"/>
          <w:szCs w:val="28"/>
          <w:lang w:val="uk-UA"/>
        </w:rPr>
        <w:t>, тис.</w:t>
      </w:r>
      <w:r w:rsidR="009D5108">
        <w:rPr>
          <w:lang w:val="uk-UA"/>
        </w:rPr>
        <w:t> </w:t>
      </w:r>
      <w:r w:rsidR="00EC50A5" w:rsidRPr="009D5108">
        <w:rPr>
          <w:rFonts w:ascii="Times New Roman" w:hAnsi="Times New Roman"/>
          <w:sz w:val="28"/>
          <w:szCs w:val="28"/>
          <w:lang w:val="en-US"/>
        </w:rPr>
        <w:t>GT</w:t>
      </w:r>
      <w:r w:rsidR="00905C93" w:rsidRPr="009D5108">
        <w:rPr>
          <w:rFonts w:ascii="Times New Roman" w:hAnsi="Times New Roman"/>
          <w:sz w:val="28"/>
          <w:szCs w:val="28"/>
          <w:lang w:val="uk-UA"/>
        </w:rPr>
        <w:t xml:space="preserve">; </w:t>
      </w:r>
    </w:p>
    <w:p w14:paraId="594505D0" w14:textId="0C0861B9" w:rsidR="00905C93" w:rsidRPr="009D5108" w:rsidRDefault="003A7192" w:rsidP="009B488D">
      <w:pPr>
        <w:pStyle w:val="21"/>
        <w:tabs>
          <w:tab w:val="left" w:pos="4254"/>
        </w:tabs>
        <w:spacing w:after="0" w:line="360" w:lineRule="auto"/>
        <w:ind w:left="0" w:firstLine="567"/>
        <w:jc w:val="both"/>
        <w:rPr>
          <w:rFonts w:ascii="Times New Roman" w:hAnsi="Times New Roman"/>
          <w:sz w:val="16"/>
          <w:szCs w:val="16"/>
          <w:lang w:val="uk-UA"/>
        </w:rPr>
      </w:pPr>
      <w:proofErr w:type="spellStart"/>
      <w:r w:rsidRPr="009D5108">
        <w:rPr>
          <w:rFonts w:ascii="Times New Roman" w:hAnsi="Times New Roman"/>
          <w:sz w:val="28"/>
          <w:szCs w:val="28"/>
          <w:lang w:val="uk-UA"/>
        </w:rPr>
        <w:t>GT</w:t>
      </w:r>
      <w:r w:rsidRPr="009D5108">
        <w:rPr>
          <w:rFonts w:ascii="Times New Roman" w:hAnsi="Times New Roman"/>
          <w:sz w:val="16"/>
          <w:szCs w:val="16"/>
          <w:lang w:val="uk-UA"/>
        </w:rPr>
        <w:t>n</w:t>
      </w:r>
      <w:proofErr w:type="spellEnd"/>
      <w:r w:rsidRPr="009D5108">
        <w:rPr>
          <w:rFonts w:ascii="Times New Roman" w:hAnsi="Times New Roman"/>
          <w:sz w:val="28"/>
          <w:szCs w:val="28"/>
          <w:lang w:val="uk-UA"/>
        </w:rPr>
        <w:t xml:space="preserve"> </w:t>
      </w:r>
      <w:r w:rsidR="00905C93" w:rsidRPr="009D5108">
        <w:rPr>
          <w:rFonts w:ascii="Times New Roman" w:hAnsi="Times New Roman"/>
          <w:sz w:val="16"/>
          <w:szCs w:val="16"/>
          <w:lang w:val="uk-UA"/>
        </w:rPr>
        <w:t>танкер</w:t>
      </w:r>
      <w:r w:rsidR="007C5E0E" w:rsidRPr="009D5108">
        <w:rPr>
          <w:rFonts w:ascii="Times New Roman" w:hAnsi="Times New Roman"/>
          <w:sz w:val="16"/>
          <w:szCs w:val="16"/>
          <w:lang w:val="uk-UA"/>
        </w:rPr>
        <w:t xml:space="preserve"> </w:t>
      </w:r>
      <w:r w:rsidR="00905C93" w:rsidRPr="009D5108">
        <w:rPr>
          <w:rFonts w:ascii="Times New Roman" w:hAnsi="Times New Roman"/>
          <w:sz w:val="28"/>
          <w:szCs w:val="28"/>
          <w:lang w:val="uk-UA"/>
        </w:rPr>
        <w:t>–</w:t>
      </w:r>
      <w:r w:rsidR="00905C93" w:rsidRPr="009D5108">
        <w:rPr>
          <w:rFonts w:ascii="Times New Roman" w:hAnsi="Times New Roman"/>
          <w:sz w:val="16"/>
          <w:szCs w:val="16"/>
          <w:lang w:val="uk-UA"/>
        </w:rPr>
        <w:t xml:space="preserve"> </w:t>
      </w:r>
      <w:r w:rsidR="00905C93" w:rsidRPr="009D5108">
        <w:rPr>
          <w:rFonts w:ascii="Times New Roman" w:hAnsi="Times New Roman"/>
          <w:sz w:val="28"/>
          <w:szCs w:val="28"/>
          <w:lang w:val="uk-UA"/>
        </w:rPr>
        <w:t xml:space="preserve">прогнозний показник </w:t>
      </w:r>
      <w:r w:rsidR="009A4BF9" w:rsidRPr="009D5108">
        <w:rPr>
          <w:rFonts w:ascii="Times New Roman" w:hAnsi="Times New Roman"/>
          <w:sz w:val="28"/>
          <w:szCs w:val="28"/>
          <w:lang w:val="uk-UA"/>
        </w:rPr>
        <w:t>сумарної валової місткості</w:t>
      </w:r>
      <w:r w:rsidR="00905C93" w:rsidRPr="009D5108">
        <w:rPr>
          <w:rFonts w:ascii="Times New Roman" w:hAnsi="Times New Roman"/>
          <w:sz w:val="28"/>
          <w:szCs w:val="28"/>
          <w:lang w:val="uk-UA"/>
        </w:rPr>
        <w:t xml:space="preserve"> </w:t>
      </w:r>
      <w:r w:rsidR="00754BFA" w:rsidRPr="009D5108">
        <w:rPr>
          <w:rFonts w:ascii="Times New Roman" w:hAnsi="Times New Roman"/>
          <w:sz w:val="28"/>
          <w:szCs w:val="28"/>
          <w:lang w:val="uk-UA"/>
        </w:rPr>
        <w:t xml:space="preserve">протягом відповідного </w:t>
      </w:r>
      <w:r w:rsidR="00157275" w:rsidRPr="009D5108">
        <w:rPr>
          <w:rFonts w:ascii="Times New Roman" w:hAnsi="Times New Roman"/>
          <w:sz w:val="28"/>
          <w:szCs w:val="28"/>
          <w:lang w:val="uk-UA"/>
        </w:rPr>
        <w:t xml:space="preserve"> </w:t>
      </w:r>
      <w:r w:rsidR="00754BFA" w:rsidRPr="009D5108">
        <w:rPr>
          <w:rFonts w:ascii="Times New Roman" w:hAnsi="Times New Roman"/>
          <w:sz w:val="28"/>
          <w:szCs w:val="28"/>
          <w:lang w:val="uk-UA"/>
        </w:rPr>
        <w:t xml:space="preserve"> року у прогнозованому періоді </w:t>
      </w:r>
      <w:r w:rsidR="00905C93" w:rsidRPr="009D5108">
        <w:rPr>
          <w:rFonts w:ascii="Times New Roman" w:hAnsi="Times New Roman"/>
          <w:sz w:val="28"/>
          <w:szCs w:val="28"/>
          <w:lang w:val="uk-UA"/>
        </w:rPr>
        <w:t xml:space="preserve">суден типу танкер для перевезення будь-яких вантажів наливом (у тому числі судна для скрапленого гасу, хімічних, нафтохімічних вантажів, сирої нафти, нафтопродуктів, наливних харчових вантажів рослинного та тваринного походження), що </w:t>
      </w:r>
      <w:r w:rsidR="00385F72" w:rsidRPr="009D5108">
        <w:rPr>
          <w:rFonts w:ascii="Times New Roman" w:hAnsi="Times New Roman"/>
          <w:sz w:val="28"/>
          <w:szCs w:val="28"/>
          <w:lang w:val="uk-UA"/>
        </w:rPr>
        <w:t xml:space="preserve">в закордонному плаванні здійснюють </w:t>
      </w:r>
      <w:proofErr w:type="spellStart"/>
      <w:r w:rsidR="00385F72" w:rsidRPr="009D5108">
        <w:rPr>
          <w:rFonts w:ascii="Times New Roman" w:hAnsi="Times New Roman"/>
          <w:sz w:val="28"/>
          <w:szCs w:val="28"/>
          <w:lang w:val="uk-UA"/>
        </w:rPr>
        <w:t>суднозахід</w:t>
      </w:r>
      <w:proofErr w:type="spellEnd"/>
      <w:r w:rsidR="00385F72" w:rsidRPr="009D5108">
        <w:rPr>
          <w:rFonts w:ascii="Times New Roman" w:hAnsi="Times New Roman"/>
          <w:sz w:val="28"/>
          <w:szCs w:val="28"/>
          <w:lang w:val="uk-UA"/>
        </w:rPr>
        <w:t xml:space="preserve"> в межі акваторії морського порту з метою виконання </w:t>
      </w:r>
      <w:r w:rsidR="00905C93" w:rsidRPr="009D5108">
        <w:rPr>
          <w:rFonts w:ascii="Times New Roman" w:hAnsi="Times New Roman"/>
          <w:sz w:val="28"/>
          <w:szCs w:val="28"/>
          <w:lang w:val="uk-UA"/>
        </w:rPr>
        <w:t>вантажних операцій у будь-якій частині акваторії цього морського порту</w:t>
      </w:r>
      <w:r w:rsidR="00EC50A5" w:rsidRPr="009D5108">
        <w:rPr>
          <w:rFonts w:ascii="Times New Roman" w:hAnsi="Times New Roman"/>
          <w:sz w:val="28"/>
          <w:szCs w:val="28"/>
          <w:lang w:val="uk-UA"/>
        </w:rPr>
        <w:t>, тис.</w:t>
      </w:r>
      <w:r w:rsidR="009D5108">
        <w:rPr>
          <w:rFonts w:ascii="Times New Roman" w:hAnsi="Times New Roman"/>
          <w:sz w:val="28"/>
          <w:szCs w:val="28"/>
          <w:lang w:val="uk-UA"/>
        </w:rPr>
        <w:t> </w:t>
      </w:r>
      <w:r w:rsidR="00EC50A5" w:rsidRPr="009D5108">
        <w:rPr>
          <w:rFonts w:ascii="Times New Roman" w:hAnsi="Times New Roman"/>
          <w:sz w:val="28"/>
          <w:szCs w:val="28"/>
          <w:lang w:val="en-US"/>
        </w:rPr>
        <w:t>GT</w:t>
      </w:r>
      <w:r w:rsidR="00905C93" w:rsidRPr="009D5108">
        <w:rPr>
          <w:rFonts w:ascii="Times New Roman" w:hAnsi="Times New Roman"/>
          <w:sz w:val="28"/>
          <w:szCs w:val="28"/>
          <w:lang w:val="uk-UA"/>
        </w:rPr>
        <w:t xml:space="preserve">; </w:t>
      </w:r>
    </w:p>
    <w:p w14:paraId="594505D1" w14:textId="208A2158"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proofErr w:type="spellStart"/>
      <w:r w:rsidRPr="009D5108">
        <w:rPr>
          <w:rFonts w:ascii="Times New Roman" w:hAnsi="Times New Roman"/>
          <w:sz w:val="28"/>
          <w:szCs w:val="28"/>
          <w:lang w:val="uk-UA"/>
        </w:rPr>
        <w:t>GT</w:t>
      </w:r>
      <w:r w:rsidR="003A7192" w:rsidRPr="009D5108">
        <w:rPr>
          <w:rFonts w:ascii="Times New Roman" w:hAnsi="Times New Roman"/>
          <w:sz w:val="16"/>
          <w:szCs w:val="16"/>
          <w:lang w:val="uk-UA"/>
        </w:rPr>
        <w:t>n</w:t>
      </w:r>
      <w:proofErr w:type="spellEnd"/>
      <w:r w:rsidR="003A7192" w:rsidRPr="009D5108">
        <w:rPr>
          <w:rFonts w:ascii="Times New Roman" w:hAnsi="Times New Roman"/>
          <w:sz w:val="16"/>
          <w:szCs w:val="16"/>
          <w:lang w:val="uk-UA"/>
        </w:rPr>
        <w:t xml:space="preserve"> </w:t>
      </w:r>
      <w:r w:rsidRPr="009D5108">
        <w:rPr>
          <w:rFonts w:ascii="Times New Roman" w:hAnsi="Times New Roman"/>
          <w:sz w:val="16"/>
          <w:szCs w:val="16"/>
          <w:lang w:val="uk-UA"/>
        </w:rPr>
        <w:t xml:space="preserve">контейнеровоз </w:t>
      </w:r>
      <w:r w:rsidR="007C5E0E" w:rsidRPr="009D5108">
        <w:rPr>
          <w:rFonts w:ascii="Times New Roman" w:hAnsi="Times New Roman"/>
          <w:sz w:val="16"/>
          <w:szCs w:val="16"/>
          <w:lang w:val="uk-UA"/>
        </w:rPr>
        <w:t xml:space="preserve"> </w:t>
      </w:r>
      <w:r w:rsidRPr="009D5108">
        <w:rPr>
          <w:rFonts w:ascii="Times New Roman" w:hAnsi="Times New Roman"/>
          <w:sz w:val="28"/>
          <w:szCs w:val="28"/>
          <w:lang w:val="uk-UA"/>
        </w:rPr>
        <w:t>–</w:t>
      </w:r>
      <w:r w:rsidRPr="009D5108">
        <w:rPr>
          <w:rFonts w:ascii="Times New Roman" w:hAnsi="Times New Roman"/>
          <w:sz w:val="16"/>
          <w:szCs w:val="16"/>
          <w:lang w:val="uk-UA"/>
        </w:rPr>
        <w:t xml:space="preserve"> </w:t>
      </w:r>
      <w:r w:rsidRPr="009D5108">
        <w:rPr>
          <w:rFonts w:ascii="Times New Roman" w:hAnsi="Times New Roman"/>
          <w:sz w:val="28"/>
          <w:szCs w:val="28"/>
          <w:lang w:val="uk-UA"/>
        </w:rPr>
        <w:t xml:space="preserve">прогнозний показник </w:t>
      </w:r>
      <w:r w:rsidR="00EC56AB" w:rsidRPr="009D5108">
        <w:rPr>
          <w:rFonts w:ascii="Times New Roman" w:hAnsi="Times New Roman"/>
          <w:sz w:val="28"/>
          <w:szCs w:val="28"/>
          <w:lang w:val="uk-UA"/>
        </w:rPr>
        <w:t>сумарної валової місткості</w:t>
      </w:r>
      <w:r w:rsidRPr="009D5108">
        <w:rPr>
          <w:rFonts w:ascii="Times New Roman" w:hAnsi="Times New Roman"/>
          <w:sz w:val="28"/>
          <w:szCs w:val="28"/>
          <w:lang w:val="uk-UA"/>
        </w:rPr>
        <w:t xml:space="preserve"> </w:t>
      </w:r>
      <w:r w:rsidR="00754BFA" w:rsidRPr="009D5108">
        <w:rPr>
          <w:rFonts w:ascii="Times New Roman" w:hAnsi="Times New Roman"/>
          <w:sz w:val="28"/>
          <w:szCs w:val="28"/>
          <w:lang w:val="uk-UA"/>
        </w:rPr>
        <w:t xml:space="preserve">протягом відповідного </w:t>
      </w:r>
      <w:r w:rsidR="00157275" w:rsidRPr="009D5108">
        <w:rPr>
          <w:rFonts w:ascii="Times New Roman" w:hAnsi="Times New Roman"/>
          <w:sz w:val="28"/>
          <w:szCs w:val="28"/>
          <w:lang w:val="uk-UA"/>
        </w:rPr>
        <w:t xml:space="preserve"> </w:t>
      </w:r>
      <w:r w:rsidR="00754BFA" w:rsidRPr="009D5108">
        <w:rPr>
          <w:rFonts w:ascii="Times New Roman" w:hAnsi="Times New Roman"/>
          <w:sz w:val="28"/>
          <w:szCs w:val="28"/>
          <w:lang w:val="uk-UA"/>
        </w:rPr>
        <w:t xml:space="preserve"> року у прогнозованому періоді </w:t>
      </w:r>
      <w:r w:rsidRPr="009D5108">
        <w:rPr>
          <w:rFonts w:ascii="Times New Roman" w:hAnsi="Times New Roman"/>
          <w:sz w:val="28"/>
          <w:szCs w:val="28"/>
          <w:lang w:val="uk-UA"/>
        </w:rPr>
        <w:t xml:space="preserve">суден типу контейнеровоз (у тому числі судна, переобладнані для перевезення контейнерів та судна, що спроектовані для перевезення контейнерів та здійснюють у морському порту вантажні операції виключно із навантаження та/або розвантаження контейнерів), </w:t>
      </w:r>
      <w:r w:rsidRPr="009D5108">
        <w:rPr>
          <w:rFonts w:ascii="Times New Roman" w:hAnsi="Times New Roman"/>
          <w:sz w:val="28"/>
          <w:szCs w:val="28"/>
          <w:lang w:val="uk-UA"/>
        </w:rPr>
        <w:lastRenderedPageBreak/>
        <w:t xml:space="preserve">що </w:t>
      </w:r>
      <w:r w:rsidR="00385F72" w:rsidRPr="009D5108">
        <w:rPr>
          <w:rFonts w:ascii="Times New Roman" w:hAnsi="Times New Roman"/>
          <w:sz w:val="28"/>
          <w:szCs w:val="28"/>
          <w:lang w:val="uk-UA"/>
        </w:rPr>
        <w:t xml:space="preserve">в закордонному плаванні здійснюють </w:t>
      </w:r>
      <w:proofErr w:type="spellStart"/>
      <w:r w:rsidR="00385F72" w:rsidRPr="009D5108">
        <w:rPr>
          <w:rFonts w:ascii="Times New Roman" w:hAnsi="Times New Roman"/>
          <w:sz w:val="28"/>
          <w:szCs w:val="28"/>
          <w:lang w:val="uk-UA"/>
        </w:rPr>
        <w:t>суднозахід</w:t>
      </w:r>
      <w:proofErr w:type="spellEnd"/>
      <w:r w:rsidR="00385F72" w:rsidRPr="009D5108">
        <w:rPr>
          <w:rFonts w:ascii="Times New Roman" w:hAnsi="Times New Roman"/>
          <w:sz w:val="28"/>
          <w:szCs w:val="28"/>
          <w:lang w:val="uk-UA"/>
        </w:rPr>
        <w:t xml:space="preserve"> в межі акваторії морського порту з метою виконання </w:t>
      </w:r>
      <w:r w:rsidRPr="009D5108">
        <w:rPr>
          <w:rFonts w:ascii="Times New Roman" w:hAnsi="Times New Roman"/>
          <w:sz w:val="28"/>
          <w:szCs w:val="28"/>
          <w:lang w:val="uk-UA"/>
        </w:rPr>
        <w:t>вантажних операцій у будь-якій частині акваторії цього морського порту</w:t>
      </w:r>
      <w:r w:rsidR="00EC50A5" w:rsidRPr="009D5108">
        <w:rPr>
          <w:rFonts w:ascii="Times New Roman" w:hAnsi="Times New Roman"/>
          <w:sz w:val="28"/>
          <w:szCs w:val="28"/>
          <w:lang w:val="uk-UA"/>
        </w:rPr>
        <w:t>, тис.</w:t>
      </w:r>
      <w:r w:rsidR="009D5108">
        <w:rPr>
          <w:rFonts w:ascii="Times New Roman" w:hAnsi="Times New Roman"/>
          <w:sz w:val="28"/>
          <w:szCs w:val="28"/>
          <w:lang w:val="uk-UA"/>
        </w:rPr>
        <w:t xml:space="preserve"> </w:t>
      </w:r>
      <w:r w:rsidR="00EC50A5" w:rsidRPr="009D5108">
        <w:rPr>
          <w:rFonts w:ascii="Times New Roman" w:hAnsi="Times New Roman"/>
          <w:sz w:val="28"/>
          <w:szCs w:val="28"/>
          <w:lang w:val="en-US"/>
        </w:rPr>
        <w:t>GT</w:t>
      </w:r>
      <w:r w:rsidRPr="009D5108">
        <w:rPr>
          <w:rFonts w:ascii="Times New Roman" w:hAnsi="Times New Roman"/>
          <w:sz w:val="28"/>
          <w:szCs w:val="28"/>
          <w:lang w:val="uk-UA"/>
        </w:rPr>
        <w:t xml:space="preserve">; </w:t>
      </w:r>
    </w:p>
    <w:p w14:paraId="594505D2" w14:textId="63F7C722" w:rsidR="00905C93" w:rsidRPr="009D5108" w:rsidRDefault="003A7192" w:rsidP="009B488D">
      <w:pPr>
        <w:pStyle w:val="21"/>
        <w:tabs>
          <w:tab w:val="left" w:pos="4254"/>
        </w:tabs>
        <w:spacing w:after="0" w:line="360" w:lineRule="auto"/>
        <w:ind w:left="0" w:firstLine="567"/>
        <w:jc w:val="both"/>
        <w:rPr>
          <w:rFonts w:ascii="Times New Roman" w:hAnsi="Times New Roman"/>
          <w:sz w:val="28"/>
          <w:szCs w:val="28"/>
          <w:lang w:val="uk-UA"/>
        </w:rPr>
      </w:pPr>
      <w:proofErr w:type="spellStart"/>
      <w:r w:rsidRPr="009D5108">
        <w:rPr>
          <w:rFonts w:ascii="Times New Roman" w:hAnsi="Times New Roman"/>
          <w:sz w:val="28"/>
          <w:szCs w:val="28"/>
          <w:lang w:val="uk-UA"/>
        </w:rPr>
        <w:t>GT</w:t>
      </w:r>
      <w:r w:rsidRPr="009D5108">
        <w:rPr>
          <w:rFonts w:ascii="Times New Roman" w:hAnsi="Times New Roman"/>
          <w:sz w:val="16"/>
          <w:szCs w:val="16"/>
          <w:lang w:val="uk-UA"/>
        </w:rPr>
        <w:t>n</w:t>
      </w:r>
      <w:proofErr w:type="spellEnd"/>
      <w:r w:rsidRPr="009D5108">
        <w:rPr>
          <w:rFonts w:ascii="Times New Roman" w:hAnsi="Times New Roman"/>
          <w:sz w:val="16"/>
          <w:szCs w:val="16"/>
          <w:lang w:val="uk-UA"/>
        </w:rPr>
        <w:t xml:space="preserve"> ро-ро</w:t>
      </w:r>
      <w:r w:rsidR="00905C93" w:rsidRPr="009D5108">
        <w:rPr>
          <w:rFonts w:ascii="Times New Roman" w:hAnsi="Times New Roman"/>
          <w:sz w:val="16"/>
          <w:szCs w:val="16"/>
          <w:lang w:val="uk-UA"/>
        </w:rPr>
        <w:t xml:space="preserve"> </w:t>
      </w:r>
      <w:r w:rsidR="00905C93" w:rsidRPr="009D5108">
        <w:rPr>
          <w:rFonts w:ascii="Times New Roman" w:hAnsi="Times New Roman"/>
          <w:sz w:val="28"/>
          <w:szCs w:val="28"/>
          <w:lang w:val="uk-UA"/>
        </w:rPr>
        <w:t xml:space="preserve"> –</w:t>
      </w:r>
      <w:r w:rsidR="00905C93" w:rsidRPr="009D5108">
        <w:rPr>
          <w:rFonts w:ascii="Times New Roman" w:hAnsi="Times New Roman"/>
          <w:sz w:val="16"/>
          <w:szCs w:val="16"/>
          <w:lang w:val="uk-UA"/>
        </w:rPr>
        <w:t xml:space="preserve"> </w:t>
      </w:r>
      <w:r w:rsidR="00905C93" w:rsidRPr="009D5108">
        <w:rPr>
          <w:rFonts w:ascii="Times New Roman" w:hAnsi="Times New Roman"/>
          <w:sz w:val="28"/>
          <w:szCs w:val="28"/>
          <w:lang w:val="uk-UA"/>
        </w:rPr>
        <w:t xml:space="preserve">прогнозний показник </w:t>
      </w:r>
      <w:r w:rsidR="00EC56AB" w:rsidRPr="009D5108">
        <w:rPr>
          <w:rFonts w:ascii="Times New Roman" w:hAnsi="Times New Roman"/>
          <w:sz w:val="28"/>
          <w:szCs w:val="28"/>
          <w:lang w:val="uk-UA"/>
        </w:rPr>
        <w:t>сумарної валової місткості</w:t>
      </w:r>
      <w:r w:rsidR="00905C93" w:rsidRPr="009D5108">
        <w:rPr>
          <w:rFonts w:ascii="Times New Roman" w:hAnsi="Times New Roman"/>
          <w:sz w:val="28"/>
          <w:szCs w:val="28"/>
          <w:lang w:val="uk-UA"/>
        </w:rPr>
        <w:t xml:space="preserve"> </w:t>
      </w:r>
      <w:r w:rsidR="00754BFA" w:rsidRPr="009D5108">
        <w:rPr>
          <w:rFonts w:ascii="Times New Roman" w:hAnsi="Times New Roman"/>
          <w:sz w:val="28"/>
          <w:szCs w:val="28"/>
          <w:lang w:val="uk-UA"/>
        </w:rPr>
        <w:t xml:space="preserve">протягом відповідного </w:t>
      </w:r>
      <w:r w:rsidR="00157275" w:rsidRPr="009D5108">
        <w:rPr>
          <w:rFonts w:ascii="Times New Roman" w:hAnsi="Times New Roman"/>
          <w:sz w:val="28"/>
          <w:szCs w:val="28"/>
          <w:lang w:val="uk-UA"/>
        </w:rPr>
        <w:t xml:space="preserve"> </w:t>
      </w:r>
      <w:r w:rsidR="00754BFA" w:rsidRPr="009D5108">
        <w:rPr>
          <w:rFonts w:ascii="Times New Roman" w:hAnsi="Times New Roman"/>
          <w:sz w:val="28"/>
          <w:szCs w:val="28"/>
          <w:lang w:val="uk-UA"/>
        </w:rPr>
        <w:t>року у прогнозованому періоді</w:t>
      </w:r>
      <w:r w:rsidR="00754BFA" w:rsidRPr="009D5108">
        <w:rPr>
          <w:rFonts w:ascii="Times New Roman" w:hAnsi="Times New Roman"/>
          <w:bCs/>
          <w:sz w:val="28"/>
          <w:szCs w:val="28"/>
          <w:lang w:val="uk-UA" w:eastAsia="uk-UA"/>
        </w:rPr>
        <w:t xml:space="preserve"> </w:t>
      </w:r>
      <w:r w:rsidR="00905C93" w:rsidRPr="009D5108">
        <w:rPr>
          <w:rFonts w:ascii="Times New Roman" w:hAnsi="Times New Roman"/>
          <w:bCs/>
          <w:sz w:val="28"/>
          <w:szCs w:val="28"/>
          <w:lang w:val="uk-UA" w:eastAsia="uk-UA"/>
        </w:rPr>
        <w:t>будь-яких суден</w:t>
      </w:r>
      <w:r w:rsidR="00905C93" w:rsidRPr="009D5108">
        <w:rPr>
          <w:rFonts w:ascii="Times New Roman" w:hAnsi="Times New Roman"/>
          <w:sz w:val="28"/>
          <w:szCs w:val="28"/>
          <w:lang w:val="uk-UA"/>
        </w:rPr>
        <w:t xml:space="preserve"> із горизонтальним способом виконання перевантажувальних робіт, у тому числі: накатних вантажних суден; накатних вантажопасажирських суден; поромів; ліхтеровозів; </w:t>
      </w:r>
      <w:proofErr w:type="spellStart"/>
      <w:r w:rsidR="00905C93" w:rsidRPr="009D5108">
        <w:rPr>
          <w:rFonts w:ascii="Times New Roman" w:hAnsi="Times New Roman"/>
          <w:sz w:val="28"/>
          <w:szCs w:val="28"/>
          <w:lang w:val="uk-UA"/>
        </w:rPr>
        <w:t>худобовозів</w:t>
      </w:r>
      <w:proofErr w:type="spellEnd"/>
      <w:r w:rsidR="00905C93" w:rsidRPr="009D5108">
        <w:rPr>
          <w:rFonts w:ascii="Times New Roman" w:hAnsi="Times New Roman"/>
          <w:sz w:val="28"/>
          <w:szCs w:val="28"/>
          <w:lang w:val="uk-UA"/>
        </w:rPr>
        <w:t xml:space="preserve">, </w:t>
      </w:r>
      <w:r w:rsidR="00385F72" w:rsidRPr="009D5108">
        <w:rPr>
          <w:rFonts w:ascii="Times New Roman" w:hAnsi="Times New Roman"/>
          <w:sz w:val="28"/>
          <w:szCs w:val="28"/>
          <w:lang w:val="uk-UA"/>
        </w:rPr>
        <w:t xml:space="preserve">що в закордонному плаванні здійснюють </w:t>
      </w:r>
      <w:proofErr w:type="spellStart"/>
      <w:r w:rsidR="00385F72" w:rsidRPr="009D5108">
        <w:rPr>
          <w:rFonts w:ascii="Times New Roman" w:hAnsi="Times New Roman"/>
          <w:sz w:val="28"/>
          <w:szCs w:val="28"/>
          <w:lang w:val="uk-UA"/>
        </w:rPr>
        <w:t>суднозахід</w:t>
      </w:r>
      <w:proofErr w:type="spellEnd"/>
      <w:r w:rsidR="00385F72" w:rsidRPr="009D5108">
        <w:rPr>
          <w:rFonts w:ascii="Times New Roman" w:hAnsi="Times New Roman"/>
          <w:sz w:val="28"/>
          <w:szCs w:val="28"/>
          <w:lang w:val="uk-UA"/>
        </w:rPr>
        <w:t xml:space="preserve"> в межі акваторії морського порту з метою виконання </w:t>
      </w:r>
      <w:r w:rsidR="00905C93" w:rsidRPr="009D5108">
        <w:rPr>
          <w:rFonts w:ascii="Times New Roman" w:hAnsi="Times New Roman"/>
          <w:sz w:val="28"/>
          <w:szCs w:val="28"/>
          <w:lang w:val="uk-UA"/>
        </w:rPr>
        <w:t>вантажних</w:t>
      </w:r>
      <w:r w:rsidR="00623AB8" w:rsidRPr="009D5108">
        <w:rPr>
          <w:rFonts w:ascii="Times New Roman" w:hAnsi="Times New Roman"/>
          <w:sz w:val="28"/>
          <w:szCs w:val="28"/>
          <w:lang w:val="uk-UA"/>
        </w:rPr>
        <w:t>/пасажирських</w:t>
      </w:r>
      <w:r w:rsidR="00905C93" w:rsidRPr="009D5108">
        <w:rPr>
          <w:rFonts w:ascii="Times New Roman" w:hAnsi="Times New Roman"/>
          <w:sz w:val="28"/>
          <w:szCs w:val="28"/>
          <w:lang w:val="uk-UA"/>
        </w:rPr>
        <w:t xml:space="preserve"> операцій у будь-якій частині акваторії цього морського порту</w:t>
      </w:r>
      <w:r w:rsidR="00EC50A5" w:rsidRPr="009D5108">
        <w:rPr>
          <w:rFonts w:ascii="Times New Roman" w:hAnsi="Times New Roman"/>
          <w:sz w:val="28"/>
          <w:szCs w:val="28"/>
          <w:lang w:val="uk-UA"/>
        </w:rPr>
        <w:t>, тис.</w:t>
      </w:r>
      <w:r w:rsidR="009D5108">
        <w:rPr>
          <w:rFonts w:ascii="Times New Roman" w:hAnsi="Times New Roman"/>
          <w:sz w:val="28"/>
          <w:szCs w:val="28"/>
          <w:lang w:val="uk-UA"/>
        </w:rPr>
        <w:t xml:space="preserve"> </w:t>
      </w:r>
      <w:r w:rsidR="00EC50A5" w:rsidRPr="009D5108">
        <w:rPr>
          <w:rFonts w:ascii="Times New Roman" w:hAnsi="Times New Roman"/>
          <w:sz w:val="28"/>
          <w:szCs w:val="28"/>
          <w:lang w:val="en-US"/>
        </w:rPr>
        <w:t>GT</w:t>
      </w:r>
      <w:r w:rsidR="00905C93" w:rsidRPr="009D5108">
        <w:rPr>
          <w:rFonts w:ascii="Times New Roman" w:hAnsi="Times New Roman"/>
          <w:sz w:val="28"/>
          <w:szCs w:val="28"/>
          <w:lang w:val="uk-UA"/>
        </w:rPr>
        <w:t xml:space="preserve">; </w:t>
      </w:r>
    </w:p>
    <w:p w14:paraId="594505D3" w14:textId="7B55EAFA" w:rsidR="00905C93" w:rsidRPr="009D5108" w:rsidRDefault="003A7192" w:rsidP="009B488D">
      <w:pPr>
        <w:pStyle w:val="21"/>
        <w:tabs>
          <w:tab w:val="left" w:pos="4254"/>
        </w:tabs>
        <w:spacing w:after="0" w:line="360" w:lineRule="auto"/>
        <w:ind w:left="0" w:firstLine="567"/>
        <w:jc w:val="both"/>
        <w:rPr>
          <w:rFonts w:ascii="Times New Roman" w:hAnsi="Times New Roman"/>
          <w:sz w:val="28"/>
          <w:szCs w:val="28"/>
          <w:lang w:val="uk-UA"/>
        </w:rPr>
      </w:pPr>
      <w:proofErr w:type="spellStart"/>
      <w:r w:rsidRPr="009D5108">
        <w:rPr>
          <w:rFonts w:ascii="Times New Roman" w:hAnsi="Times New Roman"/>
          <w:sz w:val="28"/>
          <w:szCs w:val="28"/>
          <w:lang w:val="uk-UA"/>
        </w:rPr>
        <w:t>GT</w:t>
      </w:r>
      <w:r w:rsidRPr="009D5108">
        <w:rPr>
          <w:rFonts w:ascii="Times New Roman" w:hAnsi="Times New Roman"/>
          <w:sz w:val="16"/>
          <w:szCs w:val="16"/>
          <w:lang w:val="uk-UA"/>
        </w:rPr>
        <w:t>n</w:t>
      </w:r>
      <w:proofErr w:type="spellEnd"/>
      <w:r w:rsidRPr="009D5108">
        <w:rPr>
          <w:rFonts w:ascii="Times New Roman" w:hAnsi="Times New Roman"/>
          <w:sz w:val="16"/>
          <w:szCs w:val="16"/>
          <w:lang w:val="uk-UA"/>
        </w:rPr>
        <w:t xml:space="preserve"> пас</w:t>
      </w:r>
      <w:r w:rsidR="00905C93" w:rsidRPr="009D5108">
        <w:rPr>
          <w:rFonts w:ascii="Times New Roman" w:hAnsi="Times New Roman"/>
          <w:sz w:val="16"/>
          <w:szCs w:val="16"/>
          <w:lang w:val="uk-UA"/>
        </w:rPr>
        <w:t xml:space="preserve"> </w:t>
      </w:r>
      <w:r w:rsidR="00905C93" w:rsidRPr="009D5108">
        <w:rPr>
          <w:rFonts w:ascii="Times New Roman" w:hAnsi="Times New Roman"/>
          <w:sz w:val="28"/>
          <w:szCs w:val="28"/>
          <w:lang w:val="uk-UA"/>
        </w:rPr>
        <w:t>–</w:t>
      </w:r>
      <w:r w:rsidR="00905C93" w:rsidRPr="009D5108">
        <w:rPr>
          <w:rFonts w:ascii="Times New Roman" w:hAnsi="Times New Roman"/>
          <w:sz w:val="16"/>
          <w:szCs w:val="16"/>
          <w:lang w:val="uk-UA"/>
        </w:rPr>
        <w:t xml:space="preserve"> </w:t>
      </w:r>
      <w:r w:rsidR="00905C93" w:rsidRPr="009D5108">
        <w:rPr>
          <w:rFonts w:ascii="Times New Roman" w:hAnsi="Times New Roman"/>
          <w:sz w:val="28"/>
          <w:szCs w:val="28"/>
          <w:lang w:val="uk-UA"/>
        </w:rPr>
        <w:t xml:space="preserve">прогнозний показник </w:t>
      </w:r>
      <w:r w:rsidR="00623AB8" w:rsidRPr="009D5108">
        <w:rPr>
          <w:rFonts w:ascii="Times New Roman" w:hAnsi="Times New Roman"/>
          <w:sz w:val="28"/>
          <w:szCs w:val="28"/>
          <w:lang w:val="uk-UA"/>
        </w:rPr>
        <w:t>сумарної валової місткості</w:t>
      </w:r>
      <w:r w:rsidR="00905C93" w:rsidRPr="009D5108">
        <w:rPr>
          <w:rFonts w:ascii="Times New Roman" w:hAnsi="Times New Roman"/>
          <w:sz w:val="28"/>
          <w:szCs w:val="28"/>
          <w:lang w:val="uk-UA"/>
        </w:rPr>
        <w:t xml:space="preserve"> </w:t>
      </w:r>
      <w:r w:rsidR="00754BFA" w:rsidRPr="009D5108">
        <w:rPr>
          <w:rFonts w:ascii="Times New Roman" w:hAnsi="Times New Roman"/>
          <w:sz w:val="28"/>
          <w:szCs w:val="28"/>
          <w:lang w:val="uk-UA"/>
        </w:rPr>
        <w:t xml:space="preserve">протягом відповідного року у прогнозованому періоді </w:t>
      </w:r>
      <w:r w:rsidR="00905C93" w:rsidRPr="009D5108">
        <w:rPr>
          <w:rFonts w:ascii="Times New Roman" w:hAnsi="Times New Roman"/>
          <w:sz w:val="28"/>
          <w:szCs w:val="28"/>
          <w:lang w:val="uk-UA"/>
        </w:rPr>
        <w:t xml:space="preserve">для пасажирських суден, що мають пасажирське свідоцтво та не відносяться до вантажопасажирських, </w:t>
      </w:r>
      <w:r w:rsidR="00385F72" w:rsidRPr="009D5108">
        <w:rPr>
          <w:rFonts w:ascii="Times New Roman" w:hAnsi="Times New Roman"/>
          <w:sz w:val="28"/>
          <w:szCs w:val="28"/>
          <w:lang w:val="uk-UA"/>
        </w:rPr>
        <w:t xml:space="preserve">що в закордонному плаванні здійснюють </w:t>
      </w:r>
      <w:proofErr w:type="spellStart"/>
      <w:r w:rsidR="00385F72" w:rsidRPr="009D5108">
        <w:rPr>
          <w:rFonts w:ascii="Times New Roman" w:hAnsi="Times New Roman"/>
          <w:sz w:val="28"/>
          <w:szCs w:val="28"/>
          <w:lang w:val="uk-UA"/>
        </w:rPr>
        <w:t>суднозахід</w:t>
      </w:r>
      <w:proofErr w:type="spellEnd"/>
      <w:r w:rsidR="00385F72" w:rsidRPr="009D5108">
        <w:rPr>
          <w:rFonts w:ascii="Times New Roman" w:hAnsi="Times New Roman"/>
          <w:sz w:val="28"/>
          <w:szCs w:val="28"/>
          <w:lang w:val="uk-UA"/>
        </w:rPr>
        <w:t xml:space="preserve"> в межі акваторії морського порту з метою виконання </w:t>
      </w:r>
      <w:r w:rsidR="00905C93" w:rsidRPr="009D5108">
        <w:rPr>
          <w:rFonts w:ascii="Times New Roman" w:hAnsi="Times New Roman"/>
          <w:sz w:val="28"/>
          <w:szCs w:val="28"/>
          <w:lang w:val="uk-UA"/>
        </w:rPr>
        <w:t>пасажирських операцій у будь-якій частині акваторії цього морського порту</w:t>
      </w:r>
      <w:r w:rsidR="00EC50A5" w:rsidRPr="009D5108">
        <w:rPr>
          <w:rFonts w:ascii="Times New Roman" w:hAnsi="Times New Roman"/>
          <w:sz w:val="28"/>
          <w:szCs w:val="28"/>
          <w:lang w:val="uk-UA"/>
        </w:rPr>
        <w:t>, тис.</w:t>
      </w:r>
      <w:r w:rsidR="009D5108">
        <w:rPr>
          <w:rFonts w:ascii="Times New Roman" w:hAnsi="Times New Roman"/>
          <w:sz w:val="28"/>
          <w:szCs w:val="28"/>
          <w:lang w:val="uk-UA"/>
        </w:rPr>
        <w:t xml:space="preserve"> </w:t>
      </w:r>
      <w:r w:rsidR="00EC50A5" w:rsidRPr="009D5108">
        <w:rPr>
          <w:rFonts w:ascii="Times New Roman" w:hAnsi="Times New Roman"/>
          <w:sz w:val="28"/>
          <w:szCs w:val="28"/>
          <w:lang w:val="en-US"/>
        </w:rPr>
        <w:t>GT</w:t>
      </w:r>
      <w:r w:rsidR="00905C93" w:rsidRPr="009D5108">
        <w:rPr>
          <w:rFonts w:ascii="Times New Roman" w:hAnsi="Times New Roman"/>
          <w:sz w:val="28"/>
          <w:szCs w:val="28"/>
          <w:lang w:val="uk-UA"/>
        </w:rPr>
        <w:t>;</w:t>
      </w:r>
    </w:p>
    <w:p w14:paraId="594505D4" w14:textId="10F0D437" w:rsidR="00905C93" w:rsidRPr="009D5108" w:rsidRDefault="003A7192" w:rsidP="009B488D">
      <w:pPr>
        <w:pStyle w:val="21"/>
        <w:tabs>
          <w:tab w:val="left" w:pos="4254"/>
        </w:tabs>
        <w:spacing w:after="0" w:line="360" w:lineRule="auto"/>
        <w:ind w:left="0" w:firstLine="567"/>
        <w:jc w:val="both"/>
        <w:rPr>
          <w:rFonts w:ascii="Times New Roman" w:hAnsi="Times New Roman"/>
          <w:sz w:val="16"/>
          <w:szCs w:val="16"/>
          <w:lang w:val="uk-UA"/>
        </w:rPr>
      </w:pPr>
      <w:proofErr w:type="spellStart"/>
      <w:r w:rsidRPr="009D5108">
        <w:rPr>
          <w:rFonts w:ascii="Times New Roman" w:hAnsi="Times New Roman"/>
          <w:sz w:val="28"/>
          <w:szCs w:val="28"/>
          <w:lang w:val="uk-UA"/>
        </w:rPr>
        <w:t>GT</w:t>
      </w:r>
      <w:r w:rsidRPr="009D5108">
        <w:rPr>
          <w:rFonts w:ascii="Times New Roman" w:hAnsi="Times New Roman"/>
          <w:sz w:val="16"/>
          <w:szCs w:val="16"/>
          <w:lang w:val="uk-UA"/>
        </w:rPr>
        <w:t>n</w:t>
      </w:r>
      <w:proofErr w:type="spellEnd"/>
      <w:r w:rsidRPr="009D5108">
        <w:rPr>
          <w:rFonts w:ascii="Times New Roman" w:hAnsi="Times New Roman"/>
          <w:sz w:val="28"/>
          <w:szCs w:val="28"/>
          <w:lang w:val="uk-UA"/>
        </w:rPr>
        <w:t xml:space="preserve"> </w:t>
      </w:r>
      <w:r w:rsidR="00905C93" w:rsidRPr="009D5108">
        <w:rPr>
          <w:rFonts w:ascii="Times New Roman" w:hAnsi="Times New Roman"/>
          <w:sz w:val="16"/>
          <w:szCs w:val="16"/>
          <w:lang w:val="uk-UA"/>
        </w:rPr>
        <w:t>інші</w:t>
      </w:r>
      <w:r w:rsidR="00905C93" w:rsidRPr="009D5108">
        <w:rPr>
          <w:rFonts w:ascii="Times New Roman" w:hAnsi="Times New Roman"/>
          <w:sz w:val="28"/>
          <w:szCs w:val="28"/>
          <w:lang w:val="uk-UA"/>
        </w:rPr>
        <w:t xml:space="preserve"> –</w:t>
      </w:r>
      <w:r w:rsidR="00905C93" w:rsidRPr="009D5108">
        <w:rPr>
          <w:rFonts w:ascii="Times New Roman" w:hAnsi="Times New Roman"/>
          <w:sz w:val="16"/>
          <w:szCs w:val="16"/>
          <w:lang w:val="uk-UA"/>
        </w:rPr>
        <w:t xml:space="preserve"> </w:t>
      </w:r>
      <w:r w:rsidR="00905C93" w:rsidRPr="009D5108">
        <w:rPr>
          <w:rFonts w:ascii="Times New Roman" w:hAnsi="Times New Roman"/>
          <w:sz w:val="28"/>
          <w:szCs w:val="28"/>
          <w:lang w:val="uk-UA"/>
        </w:rPr>
        <w:t xml:space="preserve">прогнозний показник </w:t>
      </w:r>
      <w:r w:rsidR="00527009" w:rsidRPr="009D5108">
        <w:rPr>
          <w:rFonts w:ascii="Times New Roman" w:hAnsi="Times New Roman"/>
          <w:sz w:val="28"/>
          <w:szCs w:val="28"/>
          <w:lang w:val="uk-UA"/>
        </w:rPr>
        <w:t>сумарної</w:t>
      </w:r>
      <w:r w:rsidR="009D5108">
        <w:rPr>
          <w:rFonts w:ascii="Times New Roman" w:hAnsi="Times New Roman"/>
          <w:sz w:val="28"/>
          <w:szCs w:val="28"/>
          <w:lang w:val="uk-UA"/>
        </w:rPr>
        <w:t xml:space="preserve"> </w:t>
      </w:r>
      <w:r w:rsidR="00527009" w:rsidRPr="009D5108">
        <w:rPr>
          <w:rFonts w:ascii="Times New Roman" w:hAnsi="Times New Roman"/>
          <w:sz w:val="28"/>
          <w:szCs w:val="28"/>
          <w:lang w:val="uk-UA"/>
        </w:rPr>
        <w:t>валової місткості</w:t>
      </w:r>
      <w:r w:rsidR="00905C93" w:rsidRPr="009D5108">
        <w:rPr>
          <w:rFonts w:ascii="Times New Roman" w:hAnsi="Times New Roman"/>
          <w:sz w:val="28"/>
          <w:szCs w:val="28"/>
          <w:lang w:val="uk-UA"/>
        </w:rPr>
        <w:t xml:space="preserve"> </w:t>
      </w:r>
      <w:r w:rsidR="00754BFA" w:rsidRPr="009D5108">
        <w:rPr>
          <w:rFonts w:ascii="Times New Roman" w:hAnsi="Times New Roman"/>
          <w:sz w:val="28"/>
          <w:szCs w:val="28"/>
          <w:lang w:val="uk-UA"/>
        </w:rPr>
        <w:t xml:space="preserve">протягом відповідного року у прогнозованому періоді </w:t>
      </w:r>
      <w:r w:rsidR="00905C93" w:rsidRPr="009D5108">
        <w:rPr>
          <w:rFonts w:ascii="Times New Roman" w:hAnsi="Times New Roman"/>
          <w:sz w:val="28"/>
          <w:szCs w:val="28"/>
          <w:lang w:val="uk-UA"/>
        </w:rPr>
        <w:t>інших вантажних суден</w:t>
      </w:r>
      <w:r w:rsidR="009D5108">
        <w:rPr>
          <w:rFonts w:ascii="Times New Roman" w:hAnsi="Times New Roman"/>
          <w:sz w:val="28"/>
          <w:szCs w:val="28"/>
          <w:lang w:val="uk-UA"/>
        </w:rPr>
        <w:t>,</w:t>
      </w:r>
      <w:r w:rsidR="00905C93" w:rsidRPr="009D5108">
        <w:rPr>
          <w:rFonts w:ascii="Times New Roman" w:hAnsi="Times New Roman"/>
          <w:sz w:val="28"/>
          <w:szCs w:val="28"/>
          <w:lang w:val="uk-UA"/>
        </w:rPr>
        <w:t xml:space="preserve"> </w:t>
      </w:r>
      <w:r w:rsidR="009D5108" w:rsidRPr="009D5108">
        <w:rPr>
          <w:rFonts w:ascii="Times New Roman" w:hAnsi="Times New Roman"/>
          <w:sz w:val="28"/>
          <w:szCs w:val="28"/>
          <w:lang w:val="uk-UA"/>
        </w:rPr>
        <w:t>що здійснюють перевантажувальні операції</w:t>
      </w:r>
      <w:r w:rsidR="009D5108" w:rsidRPr="009D5108">
        <w:rPr>
          <w:rFonts w:ascii="Times New Roman" w:hAnsi="Times New Roman"/>
          <w:sz w:val="28"/>
          <w:szCs w:val="28"/>
          <w:lang w:val="uk-UA"/>
        </w:rPr>
        <w:t xml:space="preserve"> </w:t>
      </w:r>
      <w:r w:rsidR="00905C93" w:rsidRPr="009D5108">
        <w:rPr>
          <w:rFonts w:ascii="Times New Roman" w:hAnsi="Times New Roman"/>
          <w:sz w:val="28"/>
          <w:szCs w:val="28"/>
          <w:lang w:val="uk-UA"/>
        </w:rPr>
        <w:t xml:space="preserve">(враховуючи каравани, </w:t>
      </w:r>
      <w:proofErr w:type="spellStart"/>
      <w:r w:rsidR="00905C93" w:rsidRPr="009D5108">
        <w:rPr>
          <w:rFonts w:ascii="Times New Roman" w:hAnsi="Times New Roman"/>
          <w:sz w:val="28"/>
          <w:szCs w:val="28"/>
          <w:lang w:val="uk-UA"/>
        </w:rPr>
        <w:t>барже</w:t>
      </w:r>
      <w:proofErr w:type="spellEnd"/>
      <w:r w:rsidR="00905C93" w:rsidRPr="009D5108">
        <w:rPr>
          <w:rFonts w:ascii="Times New Roman" w:hAnsi="Times New Roman"/>
          <w:sz w:val="28"/>
          <w:szCs w:val="28"/>
          <w:lang w:val="uk-UA"/>
        </w:rPr>
        <w:t>-буксирні склади</w:t>
      </w:r>
      <w:r w:rsidR="00054CFA" w:rsidRPr="009D5108">
        <w:rPr>
          <w:rFonts w:ascii="Times New Roman" w:hAnsi="Times New Roman"/>
          <w:sz w:val="28"/>
          <w:szCs w:val="28"/>
          <w:lang w:val="uk-UA"/>
        </w:rPr>
        <w:t>, інші складені плавучі споруди</w:t>
      </w:r>
      <w:r w:rsidR="00905C93" w:rsidRPr="009D5108">
        <w:rPr>
          <w:rFonts w:ascii="Times New Roman" w:hAnsi="Times New Roman"/>
          <w:sz w:val="28"/>
          <w:szCs w:val="28"/>
          <w:lang w:val="uk-UA"/>
        </w:rPr>
        <w:t xml:space="preserve">, риболовні судна) та плавучих споруд, що </w:t>
      </w:r>
      <w:r w:rsidR="000A0280" w:rsidRPr="009D5108">
        <w:rPr>
          <w:rFonts w:ascii="Times New Roman" w:hAnsi="Times New Roman"/>
          <w:sz w:val="28"/>
          <w:szCs w:val="28"/>
          <w:lang w:val="uk-UA"/>
        </w:rPr>
        <w:t xml:space="preserve">в закордонному плаванні здійснюють </w:t>
      </w:r>
      <w:proofErr w:type="spellStart"/>
      <w:r w:rsidR="000A0280" w:rsidRPr="009D5108">
        <w:rPr>
          <w:rFonts w:ascii="Times New Roman" w:hAnsi="Times New Roman"/>
          <w:sz w:val="28"/>
          <w:szCs w:val="28"/>
          <w:lang w:val="uk-UA"/>
        </w:rPr>
        <w:t>суднозахід</w:t>
      </w:r>
      <w:proofErr w:type="spellEnd"/>
      <w:r w:rsidR="000A0280" w:rsidRPr="009D5108">
        <w:rPr>
          <w:rFonts w:ascii="Times New Roman" w:hAnsi="Times New Roman"/>
          <w:sz w:val="28"/>
          <w:szCs w:val="28"/>
          <w:lang w:val="uk-UA"/>
        </w:rPr>
        <w:t xml:space="preserve"> в межі акваторії морського порту з метою виконання </w:t>
      </w:r>
      <w:r w:rsidR="00905C93" w:rsidRPr="009D5108">
        <w:rPr>
          <w:rFonts w:ascii="Times New Roman" w:hAnsi="Times New Roman"/>
          <w:sz w:val="28"/>
          <w:szCs w:val="28"/>
          <w:lang w:val="uk-UA"/>
        </w:rPr>
        <w:t>вантажних операцій у будь-якій частині акваторії цього морського порту</w:t>
      </w:r>
      <w:r w:rsidR="00EC50A5" w:rsidRPr="009D5108">
        <w:rPr>
          <w:rFonts w:ascii="Times New Roman" w:hAnsi="Times New Roman"/>
          <w:sz w:val="28"/>
          <w:szCs w:val="28"/>
          <w:lang w:val="uk-UA"/>
        </w:rPr>
        <w:t>, тис.</w:t>
      </w:r>
      <w:r w:rsidR="009D5108">
        <w:rPr>
          <w:rFonts w:ascii="Times New Roman" w:hAnsi="Times New Roman"/>
          <w:sz w:val="28"/>
          <w:szCs w:val="28"/>
          <w:lang w:val="uk-UA"/>
        </w:rPr>
        <w:t xml:space="preserve"> </w:t>
      </w:r>
      <w:r w:rsidR="00EC50A5" w:rsidRPr="009D5108">
        <w:rPr>
          <w:rFonts w:ascii="Times New Roman" w:hAnsi="Times New Roman"/>
          <w:sz w:val="28"/>
          <w:szCs w:val="28"/>
          <w:lang w:val="en-US"/>
        </w:rPr>
        <w:t>GT</w:t>
      </w:r>
      <w:r w:rsidR="00905C93" w:rsidRPr="009D5108">
        <w:rPr>
          <w:rFonts w:ascii="Times New Roman" w:hAnsi="Times New Roman"/>
          <w:sz w:val="28"/>
          <w:szCs w:val="28"/>
          <w:lang w:val="uk-UA"/>
        </w:rPr>
        <w:t>;</w:t>
      </w:r>
    </w:p>
    <w:p w14:paraId="261707CE" w14:textId="53919E57" w:rsidR="00812E52" w:rsidRPr="009D5108" w:rsidRDefault="003A7192" w:rsidP="009B488D">
      <w:pPr>
        <w:pStyle w:val="21"/>
        <w:tabs>
          <w:tab w:val="left" w:pos="4254"/>
        </w:tabs>
        <w:spacing w:after="0" w:line="360" w:lineRule="auto"/>
        <w:ind w:left="0" w:firstLine="567"/>
        <w:jc w:val="both"/>
        <w:rPr>
          <w:rFonts w:ascii="Times New Roman" w:hAnsi="Times New Roman"/>
          <w:sz w:val="28"/>
          <w:szCs w:val="28"/>
          <w:lang w:val="uk-UA"/>
        </w:rPr>
      </w:pPr>
      <w:proofErr w:type="spellStart"/>
      <w:r w:rsidRPr="009D5108">
        <w:rPr>
          <w:rFonts w:ascii="Times New Roman" w:hAnsi="Times New Roman"/>
          <w:sz w:val="28"/>
          <w:szCs w:val="28"/>
          <w:lang w:val="uk-UA"/>
        </w:rPr>
        <w:t>GT</w:t>
      </w:r>
      <w:r w:rsidRPr="009D5108">
        <w:rPr>
          <w:rFonts w:ascii="Times New Roman" w:hAnsi="Times New Roman"/>
          <w:sz w:val="16"/>
          <w:szCs w:val="16"/>
          <w:lang w:val="uk-UA"/>
        </w:rPr>
        <w:t>n</w:t>
      </w:r>
      <w:proofErr w:type="spellEnd"/>
      <w:r w:rsidRPr="009D5108">
        <w:rPr>
          <w:rFonts w:ascii="Times New Roman" w:hAnsi="Times New Roman"/>
          <w:sz w:val="16"/>
          <w:szCs w:val="16"/>
          <w:lang w:val="uk-UA"/>
        </w:rPr>
        <w:t xml:space="preserve"> каботаж</w:t>
      </w:r>
      <w:r w:rsidR="00905C93" w:rsidRPr="009D5108">
        <w:rPr>
          <w:rFonts w:ascii="Times New Roman" w:hAnsi="Times New Roman"/>
          <w:sz w:val="16"/>
          <w:szCs w:val="16"/>
          <w:lang w:val="uk-UA"/>
        </w:rPr>
        <w:t xml:space="preserve">  </w:t>
      </w:r>
      <w:r w:rsidR="00905C93" w:rsidRPr="009D5108">
        <w:rPr>
          <w:rFonts w:ascii="Times New Roman" w:hAnsi="Times New Roman"/>
          <w:sz w:val="28"/>
          <w:szCs w:val="28"/>
          <w:lang w:val="uk-UA"/>
        </w:rPr>
        <w:t xml:space="preserve">– прогнозний показник </w:t>
      </w:r>
      <w:r w:rsidR="00C61A22" w:rsidRPr="009D5108">
        <w:rPr>
          <w:rFonts w:ascii="Times New Roman" w:hAnsi="Times New Roman"/>
          <w:sz w:val="28"/>
          <w:szCs w:val="28"/>
          <w:lang w:val="uk-UA"/>
        </w:rPr>
        <w:t>сумарної валової місткості</w:t>
      </w:r>
      <w:r w:rsidR="00754BFA" w:rsidRPr="009D5108">
        <w:rPr>
          <w:rFonts w:ascii="Times New Roman" w:hAnsi="Times New Roman"/>
          <w:sz w:val="28"/>
          <w:szCs w:val="28"/>
          <w:lang w:val="uk-UA"/>
        </w:rPr>
        <w:t xml:space="preserve"> протягом відповідного року у прогнозованому періоді</w:t>
      </w:r>
      <w:r w:rsidR="00905C93" w:rsidRPr="009D5108">
        <w:rPr>
          <w:rFonts w:ascii="Times New Roman" w:hAnsi="Times New Roman"/>
          <w:sz w:val="28"/>
          <w:szCs w:val="28"/>
          <w:lang w:val="uk-UA"/>
        </w:rPr>
        <w:t xml:space="preserve">  вантажних суден будь-якої спеціалізації (враховуючи каравани, </w:t>
      </w:r>
      <w:proofErr w:type="spellStart"/>
      <w:r w:rsidR="00905C93" w:rsidRPr="009D5108">
        <w:rPr>
          <w:rFonts w:ascii="Times New Roman" w:hAnsi="Times New Roman"/>
          <w:sz w:val="28"/>
          <w:szCs w:val="28"/>
          <w:lang w:val="uk-UA"/>
        </w:rPr>
        <w:t>барже</w:t>
      </w:r>
      <w:proofErr w:type="spellEnd"/>
      <w:r w:rsidR="00905C93" w:rsidRPr="009D5108">
        <w:rPr>
          <w:rFonts w:ascii="Times New Roman" w:hAnsi="Times New Roman"/>
          <w:sz w:val="28"/>
          <w:szCs w:val="28"/>
          <w:lang w:val="uk-UA"/>
        </w:rPr>
        <w:t>-буксирні склади</w:t>
      </w:r>
      <w:r w:rsidR="00054CFA" w:rsidRPr="009D5108">
        <w:rPr>
          <w:rFonts w:ascii="Times New Roman" w:hAnsi="Times New Roman"/>
          <w:sz w:val="28"/>
          <w:szCs w:val="28"/>
          <w:lang w:val="uk-UA"/>
        </w:rPr>
        <w:t>, інші складені плавучі споруди</w:t>
      </w:r>
      <w:r w:rsidR="00905C93" w:rsidRPr="009D5108">
        <w:rPr>
          <w:rFonts w:ascii="Times New Roman" w:hAnsi="Times New Roman"/>
          <w:sz w:val="28"/>
          <w:szCs w:val="28"/>
          <w:lang w:val="uk-UA"/>
        </w:rPr>
        <w:t xml:space="preserve">), пасажирських суден (крім пасажирських суден, що віднесено до суден внутрішнього плавання та здійснюють перевезення виключно між морськими та/або річковими портами та/або терміналами України) та плавучих споруд, що здійснюють каботажне плавання, та які </w:t>
      </w:r>
      <w:r w:rsidR="000A0280" w:rsidRPr="009D5108">
        <w:rPr>
          <w:rFonts w:ascii="Times New Roman" w:hAnsi="Times New Roman"/>
          <w:sz w:val="28"/>
          <w:szCs w:val="28"/>
          <w:lang w:val="uk-UA"/>
        </w:rPr>
        <w:t xml:space="preserve">здійснюють </w:t>
      </w:r>
      <w:proofErr w:type="spellStart"/>
      <w:r w:rsidR="000A0280" w:rsidRPr="009D5108">
        <w:rPr>
          <w:rFonts w:ascii="Times New Roman" w:hAnsi="Times New Roman"/>
          <w:sz w:val="28"/>
          <w:szCs w:val="28"/>
          <w:lang w:val="uk-UA"/>
        </w:rPr>
        <w:t>суднозахід</w:t>
      </w:r>
      <w:proofErr w:type="spellEnd"/>
      <w:r w:rsidR="000A0280" w:rsidRPr="009D5108">
        <w:rPr>
          <w:rFonts w:ascii="Times New Roman" w:hAnsi="Times New Roman"/>
          <w:sz w:val="28"/>
          <w:szCs w:val="28"/>
          <w:lang w:val="uk-UA"/>
        </w:rPr>
        <w:t xml:space="preserve"> в </w:t>
      </w:r>
      <w:r w:rsidR="000A0280" w:rsidRPr="009D5108">
        <w:rPr>
          <w:rFonts w:ascii="Times New Roman" w:hAnsi="Times New Roman"/>
          <w:sz w:val="28"/>
          <w:szCs w:val="28"/>
          <w:lang w:val="uk-UA"/>
        </w:rPr>
        <w:lastRenderedPageBreak/>
        <w:t xml:space="preserve">межі акваторії морського порту з метою виконання </w:t>
      </w:r>
      <w:r w:rsidR="00905C93" w:rsidRPr="009D5108">
        <w:rPr>
          <w:rFonts w:ascii="Times New Roman" w:hAnsi="Times New Roman"/>
          <w:sz w:val="28"/>
          <w:szCs w:val="28"/>
          <w:lang w:val="uk-UA"/>
        </w:rPr>
        <w:t>вантажних та/або пасажирських операцій у будь-якій частині акваторії цього морського порту</w:t>
      </w:r>
      <w:r w:rsidR="00EC50A5" w:rsidRPr="009D5108">
        <w:rPr>
          <w:rFonts w:ascii="Times New Roman" w:hAnsi="Times New Roman"/>
          <w:sz w:val="28"/>
          <w:szCs w:val="28"/>
          <w:lang w:val="uk-UA"/>
        </w:rPr>
        <w:t>, тис.</w:t>
      </w:r>
      <w:r w:rsidR="009D5108">
        <w:rPr>
          <w:rFonts w:ascii="Times New Roman" w:hAnsi="Times New Roman"/>
          <w:sz w:val="28"/>
          <w:szCs w:val="28"/>
          <w:lang w:val="uk-UA"/>
        </w:rPr>
        <w:t> </w:t>
      </w:r>
      <w:r w:rsidR="00EC50A5" w:rsidRPr="009D5108">
        <w:rPr>
          <w:rFonts w:ascii="Times New Roman" w:hAnsi="Times New Roman"/>
          <w:sz w:val="28"/>
          <w:szCs w:val="28"/>
          <w:lang w:val="en-US"/>
        </w:rPr>
        <w:t>GT</w:t>
      </w:r>
      <w:r w:rsidR="00812E52" w:rsidRPr="009D5108">
        <w:rPr>
          <w:rFonts w:ascii="Times New Roman" w:hAnsi="Times New Roman"/>
          <w:sz w:val="28"/>
          <w:szCs w:val="28"/>
          <w:lang w:val="uk-UA"/>
        </w:rPr>
        <w:t>;</w:t>
      </w:r>
    </w:p>
    <w:p w14:paraId="594505D5" w14:textId="640DF61A" w:rsidR="00905C93" w:rsidRPr="009D5108" w:rsidRDefault="00E86415" w:rsidP="009B488D">
      <w:pPr>
        <w:pStyle w:val="21"/>
        <w:tabs>
          <w:tab w:val="left" w:pos="4254"/>
        </w:tabs>
        <w:spacing w:after="0" w:line="360" w:lineRule="auto"/>
        <w:ind w:left="0" w:firstLine="567"/>
        <w:jc w:val="both"/>
        <w:rPr>
          <w:rFonts w:ascii="Times New Roman" w:hAnsi="Times New Roman"/>
          <w:sz w:val="28"/>
          <w:szCs w:val="28"/>
          <w:lang w:val="uk-UA"/>
        </w:rPr>
      </w:pPr>
      <m:oMath>
        <m:sSub>
          <m:sSubPr>
            <m:ctrlPr>
              <w:rPr>
                <w:rFonts w:ascii="Cambria Math" w:hAnsi="Cambria Math"/>
                <w:sz w:val="28"/>
                <w:szCs w:val="28"/>
                <w:lang w:val="en-US"/>
              </w:rPr>
            </m:ctrlPr>
          </m:sSubPr>
          <m:e>
            <m:r>
              <m:rPr>
                <m:sty m:val="p"/>
              </m:rPr>
              <w:rPr>
                <w:rFonts w:ascii="Cambria Math" w:hAnsi="Cambria Math"/>
                <w:sz w:val="28"/>
                <w:szCs w:val="28"/>
                <w:lang w:val="en-US"/>
              </w:rPr>
              <m:t>GT</m:t>
            </m:r>
          </m:e>
          <m:sub>
            <m:r>
              <m:rPr>
                <m:sty m:val="p"/>
              </m:rPr>
              <w:rPr>
                <w:rFonts w:ascii="Cambria Math" w:hAnsi="Cambria Math"/>
                <w:sz w:val="28"/>
                <w:szCs w:val="28"/>
                <w:lang w:val="en-US"/>
              </w:rPr>
              <m:t>n</m:t>
            </m:r>
            <m:r>
              <m:rPr>
                <m:sty m:val="p"/>
              </m:rPr>
              <w:rPr>
                <w:rFonts w:ascii="Cambria Math" w:hAnsi="Cambria Math"/>
                <w:sz w:val="28"/>
                <w:szCs w:val="28"/>
                <w:lang w:val="uk-UA"/>
              </w:rPr>
              <m:t xml:space="preserve"> </m:t>
            </m:r>
            <m:r>
              <m:rPr>
                <m:sty m:val="p"/>
              </m:rPr>
              <w:rPr>
                <w:rFonts w:ascii="Cambria Math" w:hAnsi="Cambria Math"/>
                <w:sz w:val="28"/>
                <w:szCs w:val="28"/>
                <w:lang w:val="en-US"/>
              </w:rPr>
              <m:t>x</m:t>
            </m:r>
          </m:sub>
        </m:sSub>
      </m:oMath>
      <w:r w:rsidR="00812E52" w:rsidRPr="009D5108">
        <w:rPr>
          <w:rFonts w:ascii="Times New Roman" w:hAnsi="Times New Roman"/>
          <w:sz w:val="28"/>
          <w:szCs w:val="28"/>
          <w:lang w:val="uk-UA"/>
        </w:rPr>
        <w:t xml:space="preserve"> - прогнозний показник сумарної валової місткості протягом відповідного року у прогнозованому періоді  суден, </w:t>
      </w:r>
      <w:r w:rsidR="001A65E9" w:rsidRPr="009D5108">
        <w:rPr>
          <w:rFonts w:ascii="Times New Roman" w:hAnsi="Times New Roman"/>
          <w:sz w:val="28"/>
          <w:szCs w:val="28"/>
          <w:lang w:val="uk-UA"/>
        </w:rPr>
        <w:t xml:space="preserve">що здійснюють </w:t>
      </w:r>
      <w:proofErr w:type="spellStart"/>
      <w:r w:rsidR="001A65E9" w:rsidRPr="009D5108">
        <w:rPr>
          <w:rFonts w:ascii="Times New Roman" w:hAnsi="Times New Roman"/>
          <w:sz w:val="28"/>
          <w:szCs w:val="28"/>
          <w:lang w:val="uk-UA"/>
        </w:rPr>
        <w:t>суднозахід</w:t>
      </w:r>
      <w:proofErr w:type="spellEnd"/>
      <w:r w:rsidR="001A65E9" w:rsidRPr="009D5108">
        <w:rPr>
          <w:rFonts w:ascii="Times New Roman" w:hAnsi="Times New Roman"/>
          <w:sz w:val="28"/>
          <w:szCs w:val="28"/>
          <w:lang w:val="uk-UA"/>
        </w:rPr>
        <w:t xml:space="preserve"> в межі акваторії морського порту з метою виконання вантажних та/або пасажирських операцій у будь-якій частині акваторії цього морського порту та </w:t>
      </w:r>
      <w:r w:rsidR="00812E52" w:rsidRPr="009D5108">
        <w:rPr>
          <w:rFonts w:ascii="Times New Roman" w:hAnsi="Times New Roman"/>
          <w:sz w:val="28"/>
          <w:szCs w:val="28"/>
          <w:lang w:val="uk-UA"/>
        </w:rPr>
        <w:t xml:space="preserve">яким на момент розрахунку розмірів ставок портових зборів передбачено пільгові умови справляння або звільнення від портових зборів згідно </w:t>
      </w:r>
      <w:r w:rsidR="00ED5A45" w:rsidRPr="009D5108">
        <w:rPr>
          <w:rFonts w:ascii="Times New Roman" w:hAnsi="Times New Roman"/>
          <w:sz w:val="28"/>
          <w:szCs w:val="28"/>
          <w:lang w:val="uk-UA"/>
        </w:rPr>
        <w:t>і</w:t>
      </w:r>
      <w:r w:rsidR="00812E52" w:rsidRPr="009D5108">
        <w:rPr>
          <w:rFonts w:ascii="Times New Roman" w:hAnsi="Times New Roman"/>
          <w:sz w:val="28"/>
          <w:szCs w:val="28"/>
          <w:lang w:val="uk-UA"/>
        </w:rPr>
        <w:t>з п</w:t>
      </w:r>
      <w:r w:rsidR="00EC50A5" w:rsidRPr="009D5108">
        <w:rPr>
          <w:rFonts w:ascii="Times New Roman" w:hAnsi="Times New Roman"/>
          <w:sz w:val="28"/>
          <w:szCs w:val="28"/>
          <w:lang w:val="uk-UA"/>
        </w:rPr>
        <w:t>унктом</w:t>
      </w:r>
      <w:r w:rsidR="00812E52" w:rsidRPr="009D5108">
        <w:rPr>
          <w:rFonts w:ascii="Times New Roman" w:hAnsi="Times New Roman"/>
          <w:sz w:val="28"/>
          <w:szCs w:val="28"/>
          <w:lang w:val="uk-UA"/>
        </w:rPr>
        <w:t xml:space="preserve"> </w:t>
      </w:r>
      <w:r w:rsidR="00ED5A45" w:rsidRPr="009D5108">
        <w:rPr>
          <w:rFonts w:ascii="Times New Roman" w:hAnsi="Times New Roman"/>
          <w:sz w:val="28"/>
          <w:szCs w:val="28"/>
          <w:lang w:val="uk-UA"/>
        </w:rPr>
        <w:t>13</w:t>
      </w:r>
      <w:r w:rsidR="001D2655" w:rsidRPr="009D5108">
        <w:rPr>
          <w:rFonts w:ascii="Times New Roman" w:hAnsi="Times New Roman"/>
          <w:sz w:val="28"/>
          <w:szCs w:val="28"/>
          <w:lang w:val="uk-UA"/>
        </w:rPr>
        <w:t xml:space="preserve"> </w:t>
      </w:r>
      <w:r w:rsidR="00EC50A5" w:rsidRPr="009D5108">
        <w:rPr>
          <w:rFonts w:ascii="Times New Roman" w:hAnsi="Times New Roman"/>
          <w:sz w:val="28"/>
          <w:szCs w:val="28"/>
          <w:lang w:val="uk-UA"/>
        </w:rPr>
        <w:t>глави</w:t>
      </w:r>
      <w:r w:rsidR="001D2655" w:rsidRPr="009D5108">
        <w:rPr>
          <w:rFonts w:ascii="Times New Roman" w:hAnsi="Times New Roman"/>
          <w:sz w:val="28"/>
          <w:szCs w:val="28"/>
          <w:lang w:val="uk-UA"/>
        </w:rPr>
        <w:t>1</w:t>
      </w:r>
      <w:r w:rsidR="00ED5A45" w:rsidRPr="009D5108">
        <w:rPr>
          <w:rFonts w:ascii="Times New Roman" w:hAnsi="Times New Roman"/>
          <w:sz w:val="28"/>
          <w:szCs w:val="28"/>
          <w:lang w:val="uk-UA"/>
        </w:rPr>
        <w:t xml:space="preserve"> розділу ІІ цієї Методики.</w:t>
      </w:r>
    </w:p>
    <w:p w14:paraId="6651ACB4" w14:textId="77777777" w:rsidR="009D5108" w:rsidRDefault="004C1D36"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 xml:space="preserve">З метою </w:t>
      </w:r>
      <w:r w:rsidR="00905C93" w:rsidRPr="009D5108">
        <w:rPr>
          <w:rFonts w:ascii="Times New Roman" w:hAnsi="Times New Roman"/>
          <w:sz w:val="28"/>
          <w:szCs w:val="28"/>
          <w:lang w:val="uk-UA"/>
        </w:rPr>
        <w:t xml:space="preserve">розрахунку </w:t>
      </w:r>
      <w:r w:rsidRPr="009D5108">
        <w:rPr>
          <w:rFonts w:ascii="Times New Roman" w:hAnsi="Times New Roman"/>
          <w:sz w:val="28"/>
          <w:szCs w:val="28"/>
          <w:lang w:val="uk-UA"/>
        </w:rPr>
        <w:t xml:space="preserve">розмірів </w:t>
      </w:r>
      <w:r w:rsidR="00905C93" w:rsidRPr="009D5108">
        <w:rPr>
          <w:rFonts w:ascii="Times New Roman" w:hAnsi="Times New Roman"/>
          <w:sz w:val="28"/>
          <w:szCs w:val="28"/>
          <w:lang w:val="uk-UA"/>
        </w:rPr>
        <w:t xml:space="preserve">ставок корабельного збору, диференційованих за типом суден, прогнозні показники </w:t>
      </w:r>
      <w:r w:rsidR="00C61A22" w:rsidRPr="009D5108">
        <w:rPr>
          <w:rFonts w:ascii="Times New Roman" w:hAnsi="Times New Roman"/>
          <w:sz w:val="28"/>
          <w:szCs w:val="28"/>
          <w:lang w:val="uk-UA"/>
        </w:rPr>
        <w:t xml:space="preserve">сумарної валової місткості </w:t>
      </w:r>
      <w:r w:rsidR="00905C93" w:rsidRPr="009D5108">
        <w:rPr>
          <w:rFonts w:ascii="Times New Roman" w:hAnsi="Times New Roman"/>
          <w:sz w:val="28"/>
          <w:szCs w:val="28"/>
          <w:lang w:val="uk-UA"/>
        </w:rPr>
        <w:t xml:space="preserve">суден, з яких справлятиметься корабельний збір </w:t>
      </w:r>
      <w:r w:rsidR="00754BFA" w:rsidRPr="009D5108">
        <w:rPr>
          <w:rFonts w:ascii="Times New Roman" w:hAnsi="Times New Roman"/>
          <w:sz w:val="28"/>
          <w:szCs w:val="28"/>
          <w:lang w:val="uk-UA"/>
        </w:rPr>
        <w:t>протягом відповідного року у прогнозованому періоді</w:t>
      </w:r>
      <w:r w:rsidR="00905C93" w:rsidRPr="009D5108">
        <w:rPr>
          <w:rFonts w:ascii="Times New Roman" w:hAnsi="Times New Roman"/>
          <w:sz w:val="28"/>
          <w:szCs w:val="28"/>
          <w:lang w:val="uk-UA"/>
        </w:rPr>
        <w:t xml:space="preserve">, </w:t>
      </w:r>
      <w:r w:rsidRPr="009D5108">
        <w:rPr>
          <w:rFonts w:ascii="Times New Roman" w:hAnsi="Times New Roman"/>
          <w:sz w:val="28"/>
          <w:szCs w:val="28"/>
          <w:lang w:val="uk-UA"/>
        </w:rPr>
        <w:t xml:space="preserve">застосовуються відповідні </w:t>
      </w:r>
      <w:r w:rsidR="00905C93" w:rsidRPr="009D5108">
        <w:rPr>
          <w:rFonts w:ascii="Times New Roman" w:hAnsi="Times New Roman"/>
          <w:sz w:val="28"/>
          <w:szCs w:val="28"/>
          <w:lang w:val="uk-UA"/>
        </w:rPr>
        <w:t xml:space="preserve">коефіцієнти. </w:t>
      </w:r>
    </w:p>
    <w:p w14:paraId="594505D6" w14:textId="5A11575F"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 xml:space="preserve">Загальний показник </w:t>
      </w:r>
      <w:r w:rsidR="00C61A22" w:rsidRPr="009D5108">
        <w:rPr>
          <w:rFonts w:ascii="Times New Roman" w:hAnsi="Times New Roman"/>
          <w:sz w:val="28"/>
          <w:szCs w:val="28"/>
          <w:lang w:val="uk-UA"/>
        </w:rPr>
        <w:t>сумарної валової місткості</w:t>
      </w:r>
      <w:r w:rsidRPr="009D5108">
        <w:rPr>
          <w:rFonts w:ascii="Times New Roman" w:hAnsi="Times New Roman"/>
          <w:sz w:val="28"/>
          <w:szCs w:val="28"/>
          <w:lang w:val="uk-UA"/>
        </w:rPr>
        <w:t xml:space="preserve"> суден відповідного періоду (</w:t>
      </w:r>
      <w:proofErr w:type="spellStart"/>
      <w:r w:rsidR="003A7192" w:rsidRPr="009D5108">
        <w:rPr>
          <w:rFonts w:ascii="Times New Roman" w:hAnsi="Times New Roman"/>
          <w:sz w:val="28"/>
          <w:szCs w:val="28"/>
          <w:lang w:val="uk-UA"/>
        </w:rPr>
        <w:t>GT</w:t>
      </w:r>
      <w:r w:rsidR="003A7192" w:rsidRPr="009D5108">
        <w:rPr>
          <w:rFonts w:ascii="Times New Roman" w:hAnsi="Times New Roman"/>
          <w:sz w:val="16"/>
          <w:szCs w:val="16"/>
          <w:lang w:val="uk-UA"/>
        </w:rPr>
        <w:t>n</w:t>
      </w:r>
      <w:proofErr w:type="spellEnd"/>
      <w:r w:rsidR="003A7192" w:rsidRPr="009D5108">
        <w:rPr>
          <w:rFonts w:ascii="Times New Roman" w:hAnsi="Times New Roman"/>
          <w:sz w:val="16"/>
          <w:szCs w:val="16"/>
          <w:lang w:val="uk-UA"/>
        </w:rPr>
        <w:t xml:space="preserve"> </w:t>
      </w:r>
      <w:proofErr w:type="spellStart"/>
      <w:r w:rsidR="00F502D1" w:rsidRPr="009D5108">
        <w:rPr>
          <w:rFonts w:ascii="Times New Roman" w:hAnsi="Times New Roman"/>
          <w:sz w:val="16"/>
          <w:szCs w:val="16"/>
          <w:lang w:val="uk-UA"/>
        </w:rPr>
        <w:t>кор</w:t>
      </w:r>
      <w:proofErr w:type="spellEnd"/>
      <w:r w:rsidRPr="009D5108">
        <w:rPr>
          <w:rFonts w:ascii="Times New Roman" w:hAnsi="Times New Roman"/>
          <w:sz w:val="28"/>
          <w:szCs w:val="28"/>
          <w:lang w:val="uk-UA"/>
        </w:rPr>
        <w:t xml:space="preserve">) </w:t>
      </w:r>
      <w:r w:rsidR="00754BFA" w:rsidRPr="009D5108">
        <w:rPr>
          <w:rFonts w:ascii="Times New Roman" w:hAnsi="Times New Roman"/>
          <w:sz w:val="28"/>
          <w:szCs w:val="28"/>
          <w:lang w:val="uk-UA"/>
        </w:rPr>
        <w:t xml:space="preserve">протягом відповідного </w:t>
      </w:r>
      <w:r w:rsidR="00953608" w:rsidRPr="009D5108">
        <w:rPr>
          <w:rFonts w:ascii="Times New Roman" w:hAnsi="Times New Roman"/>
          <w:sz w:val="28"/>
          <w:szCs w:val="28"/>
          <w:lang w:val="uk-UA"/>
        </w:rPr>
        <w:t>р</w:t>
      </w:r>
      <w:r w:rsidR="00754BFA" w:rsidRPr="009D5108">
        <w:rPr>
          <w:rFonts w:ascii="Times New Roman" w:hAnsi="Times New Roman"/>
          <w:sz w:val="28"/>
          <w:szCs w:val="28"/>
          <w:lang w:val="uk-UA"/>
        </w:rPr>
        <w:t xml:space="preserve">оку у прогнозованому періоді </w:t>
      </w:r>
      <w:r w:rsidRPr="009D5108">
        <w:rPr>
          <w:rFonts w:ascii="Times New Roman" w:hAnsi="Times New Roman"/>
          <w:sz w:val="28"/>
          <w:szCs w:val="28"/>
          <w:lang w:val="uk-UA"/>
        </w:rPr>
        <w:t>визначається за формулою:</w:t>
      </w:r>
    </w:p>
    <w:p w14:paraId="594505D7" w14:textId="77777777" w:rsidR="00DE39D7" w:rsidRPr="009D5108" w:rsidRDefault="00DE39D7" w:rsidP="009B488D">
      <w:pPr>
        <w:pStyle w:val="aff6"/>
        <w:spacing w:after="0"/>
        <w:rPr>
          <w:color w:val="auto"/>
          <w:sz w:val="28"/>
          <w:szCs w:val="28"/>
          <w:lang w:val="uk-UA"/>
        </w:rPr>
      </w:pPr>
    </w:p>
    <w:p w14:paraId="594505D8" w14:textId="2F2327A7" w:rsidR="003A7192" w:rsidRPr="009D5108" w:rsidRDefault="00E86415" w:rsidP="009B488D">
      <w:pPr>
        <w:rPr>
          <w:sz w:val="20"/>
          <w:szCs w:val="20"/>
          <w:lang w:val="uk-UA" w:eastAsia="en-US"/>
        </w:rPr>
      </w:pPr>
      <m:oMathPara>
        <m:oMathParaPr>
          <m:jc m:val="center"/>
        </m:oMathParaPr>
        <m:oMath>
          <m:eqArr>
            <m:eqArrPr>
              <m:maxDist m:val="1"/>
              <m:ctrlPr>
                <w:rPr>
                  <w:rFonts w:ascii="Cambria Math" w:hAnsi="Cambria Math"/>
                  <w:i/>
                  <w:iCs/>
                  <w:sz w:val="20"/>
                  <w:szCs w:val="20"/>
                  <w:lang w:val="uk-UA"/>
                </w:rPr>
              </m:ctrlPr>
            </m:eqArrPr>
            <m:e>
              <m:sSub>
                <m:sSubPr>
                  <m:ctrlPr>
                    <w:rPr>
                      <w:rFonts w:ascii="Cambria Math" w:hAnsi="Cambria Math"/>
                      <w:sz w:val="20"/>
                      <w:szCs w:val="20"/>
                      <w:lang w:val="uk-UA"/>
                    </w:rPr>
                  </m:ctrlPr>
                </m:sSubPr>
                <m:e>
                  <m:r>
                    <m:rPr>
                      <m:sty m:val="p"/>
                    </m:rPr>
                    <w:rPr>
                      <w:rFonts w:ascii="Cambria Math" w:hAnsi="Cambria Math"/>
                      <w:sz w:val="20"/>
                      <w:szCs w:val="20"/>
                      <w:lang w:val="uk-UA"/>
                    </w:rPr>
                    <m:t>GT</m:t>
                  </m:r>
                </m:e>
                <m:sub>
                  <m:r>
                    <m:rPr>
                      <m:sty m:val="p"/>
                    </m:rPr>
                    <w:rPr>
                      <w:rFonts w:ascii="Cambria Math" w:hAnsi="Cambria Math"/>
                      <w:sz w:val="20"/>
                      <w:szCs w:val="20"/>
                      <w:lang w:val="uk-UA"/>
                    </w:rPr>
                    <m:t xml:space="preserve">n </m:t>
                  </m:r>
                  <m:r>
                    <m:rPr>
                      <m:sty m:val="p"/>
                    </m:rPr>
                    <w:rPr>
                      <w:rFonts w:ascii="Cambria Math" w:hAnsi="Cambria Math" w:hint="eastAsia"/>
                      <w:sz w:val="20"/>
                      <w:szCs w:val="20"/>
                      <w:lang w:val="uk-UA"/>
                    </w:rPr>
                    <m:t>кор</m:t>
                  </m:r>
                </m:sub>
              </m:sSub>
              <m:r>
                <m:rPr>
                  <m:sty m:val="p"/>
                </m:rPr>
                <w:rPr>
                  <w:rFonts w:ascii="Cambria Math" w:hAnsi="Cambria Math"/>
                  <w:sz w:val="20"/>
                  <w:szCs w:val="20"/>
                  <w:lang w:val="uk-UA"/>
                </w:rPr>
                <m:t xml:space="preserve"> =</m:t>
              </m:r>
              <m:sSub>
                <m:sSubPr>
                  <m:ctrlPr>
                    <w:rPr>
                      <w:rFonts w:ascii="Cambria Math" w:hAnsi="Cambria Math"/>
                      <w:sz w:val="20"/>
                      <w:szCs w:val="20"/>
                      <w:lang w:val="uk-UA"/>
                    </w:rPr>
                  </m:ctrlPr>
                </m:sSubPr>
                <m:e>
                  <m:r>
                    <m:rPr>
                      <m:sty m:val="p"/>
                    </m:rPr>
                    <w:rPr>
                      <w:rFonts w:ascii="Cambria Math" w:hAnsi="Cambria Math"/>
                      <w:sz w:val="20"/>
                      <w:szCs w:val="20"/>
                      <w:lang w:val="uk-UA"/>
                    </w:rPr>
                    <m:t>k</m:t>
                  </m:r>
                </m:e>
                <m:sub>
                  <m:r>
                    <m:rPr>
                      <m:sty m:val="p"/>
                    </m:rPr>
                    <w:rPr>
                      <w:rFonts w:ascii="Cambria Math" w:hAnsi="Cambria Math" w:hint="eastAsia"/>
                      <w:sz w:val="20"/>
                      <w:szCs w:val="20"/>
                      <w:vertAlign w:val="subscript"/>
                      <w:lang w:val="uk-UA"/>
                    </w:rPr>
                    <m:t>балкер</m:t>
                  </m:r>
                </m:sub>
              </m:sSub>
              <m:r>
                <m:rPr>
                  <m:sty m:val="p"/>
                </m:rPr>
                <w:rPr>
                  <w:rFonts w:ascii="Cambria Math" w:hAnsi="Cambria Math"/>
                  <w:sz w:val="20"/>
                  <w:szCs w:val="20"/>
                  <w:lang w:val="uk-UA"/>
                </w:rPr>
                <m:t>*</m:t>
              </m:r>
              <m:sSub>
                <m:sSubPr>
                  <m:ctrlPr>
                    <w:rPr>
                      <w:rFonts w:ascii="Cambria Math" w:hAnsi="Cambria Math"/>
                      <w:sz w:val="20"/>
                      <w:szCs w:val="20"/>
                      <w:lang w:val="uk-UA"/>
                    </w:rPr>
                  </m:ctrlPr>
                </m:sSubPr>
                <m:e>
                  <m:r>
                    <m:rPr>
                      <m:sty m:val="p"/>
                    </m:rPr>
                    <w:rPr>
                      <w:rFonts w:ascii="Cambria Math" w:hAnsi="Cambria Math"/>
                      <w:sz w:val="20"/>
                      <w:szCs w:val="20"/>
                      <w:lang w:val="uk-UA"/>
                    </w:rPr>
                    <m:t>GT</m:t>
                  </m:r>
                </m:e>
                <m:sub>
                  <m:r>
                    <m:rPr>
                      <m:sty m:val="p"/>
                    </m:rPr>
                    <w:rPr>
                      <w:rFonts w:ascii="Cambria Math" w:hAnsi="Cambria Math"/>
                      <w:sz w:val="20"/>
                      <w:szCs w:val="20"/>
                      <w:lang w:val="uk-UA"/>
                    </w:rPr>
                    <m:t xml:space="preserve">n </m:t>
                  </m:r>
                  <m:r>
                    <m:rPr>
                      <m:sty m:val="p"/>
                    </m:rPr>
                    <w:rPr>
                      <w:rFonts w:ascii="Cambria Math" w:hAnsi="Cambria Math" w:hint="eastAsia"/>
                      <w:sz w:val="20"/>
                      <w:szCs w:val="20"/>
                      <w:lang w:val="uk-UA"/>
                    </w:rPr>
                    <m:t>балкер</m:t>
                  </m:r>
                </m:sub>
              </m:sSub>
              <m:r>
                <m:rPr>
                  <m:sty m:val="p"/>
                </m:rPr>
                <w:rPr>
                  <w:rFonts w:ascii="Cambria Math" w:hAnsi="Cambria Math"/>
                  <w:sz w:val="20"/>
                  <w:szCs w:val="20"/>
                  <w:lang w:val="uk-UA"/>
                </w:rPr>
                <m:t xml:space="preserve">  + </m:t>
              </m:r>
              <m:sSub>
                <m:sSubPr>
                  <m:ctrlPr>
                    <w:rPr>
                      <w:rFonts w:ascii="Cambria Math" w:hAnsi="Cambria Math"/>
                      <w:sz w:val="20"/>
                      <w:szCs w:val="20"/>
                      <w:lang w:val="uk-UA"/>
                    </w:rPr>
                  </m:ctrlPr>
                </m:sSubPr>
                <m:e>
                  <m:r>
                    <m:rPr>
                      <m:sty m:val="p"/>
                    </m:rPr>
                    <w:rPr>
                      <w:rFonts w:ascii="Cambria Math" w:hAnsi="Cambria Math"/>
                      <w:sz w:val="20"/>
                      <w:szCs w:val="20"/>
                      <w:lang w:val="uk-UA"/>
                    </w:rPr>
                    <m:t>k</m:t>
                  </m:r>
                </m:e>
                <m:sub>
                  <m:r>
                    <m:rPr>
                      <m:sty m:val="p"/>
                    </m:rPr>
                    <w:rPr>
                      <w:rFonts w:ascii="Cambria Math" w:hAnsi="Cambria Math" w:hint="eastAsia"/>
                      <w:sz w:val="20"/>
                      <w:szCs w:val="20"/>
                      <w:vertAlign w:val="subscript"/>
                      <w:lang w:val="uk-UA"/>
                    </w:rPr>
                    <m:t>танкер</m:t>
                  </m:r>
                </m:sub>
              </m:sSub>
              <m:r>
                <m:rPr>
                  <m:sty m:val="p"/>
                </m:rPr>
                <w:rPr>
                  <w:rFonts w:ascii="Cambria Math" w:hAnsi="Cambria Math"/>
                  <w:sz w:val="20"/>
                  <w:szCs w:val="20"/>
                  <w:lang w:val="uk-UA"/>
                </w:rPr>
                <m:t>*</m:t>
              </m:r>
              <m:sSub>
                <m:sSubPr>
                  <m:ctrlPr>
                    <w:rPr>
                      <w:rFonts w:ascii="Cambria Math" w:hAnsi="Cambria Math"/>
                      <w:sz w:val="20"/>
                      <w:szCs w:val="20"/>
                      <w:lang w:val="uk-UA"/>
                    </w:rPr>
                  </m:ctrlPr>
                </m:sSubPr>
                <m:e>
                  <m:r>
                    <m:rPr>
                      <m:sty m:val="p"/>
                    </m:rPr>
                    <w:rPr>
                      <w:rFonts w:ascii="Cambria Math" w:hAnsi="Cambria Math"/>
                      <w:sz w:val="20"/>
                      <w:szCs w:val="20"/>
                      <w:lang w:val="uk-UA"/>
                    </w:rPr>
                    <m:t>GT</m:t>
                  </m:r>
                </m:e>
                <m:sub>
                  <m:r>
                    <m:rPr>
                      <m:sty m:val="p"/>
                    </m:rPr>
                    <w:rPr>
                      <w:rFonts w:ascii="Cambria Math" w:hAnsi="Cambria Math"/>
                      <w:sz w:val="20"/>
                      <w:szCs w:val="20"/>
                      <w:lang w:val="uk-UA"/>
                    </w:rPr>
                    <m:t xml:space="preserve">n </m:t>
                  </m:r>
                  <m:r>
                    <m:rPr>
                      <m:sty m:val="p"/>
                    </m:rPr>
                    <w:rPr>
                      <w:rFonts w:ascii="Cambria Math" w:hAnsi="Cambria Math" w:hint="eastAsia"/>
                      <w:sz w:val="20"/>
                      <w:szCs w:val="20"/>
                      <w:lang w:val="uk-UA"/>
                    </w:rPr>
                    <m:t>танкер</m:t>
                  </m:r>
                </m:sub>
              </m:sSub>
              <m:r>
                <m:rPr>
                  <m:sty m:val="p"/>
                </m:rPr>
                <w:rPr>
                  <w:rFonts w:ascii="Cambria Math" w:hAnsi="Cambria Math"/>
                  <w:sz w:val="20"/>
                  <w:szCs w:val="20"/>
                  <w:lang w:val="uk-UA"/>
                </w:rPr>
                <m:t xml:space="preserve"> +0,8* </m:t>
              </m:r>
              <m:sSub>
                <m:sSubPr>
                  <m:ctrlPr>
                    <w:rPr>
                      <w:rFonts w:ascii="Cambria Math" w:hAnsi="Cambria Math"/>
                      <w:sz w:val="20"/>
                      <w:szCs w:val="20"/>
                      <w:lang w:val="uk-UA"/>
                    </w:rPr>
                  </m:ctrlPr>
                </m:sSubPr>
                <m:e>
                  <m:r>
                    <m:rPr>
                      <m:sty m:val="p"/>
                    </m:rPr>
                    <w:rPr>
                      <w:rFonts w:ascii="Cambria Math" w:hAnsi="Cambria Math"/>
                      <w:sz w:val="20"/>
                      <w:szCs w:val="20"/>
                      <w:lang w:val="uk-UA"/>
                    </w:rPr>
                    <m:t>k</m:t>
                  </m:r>
                </m:e>
                <m:sub>
                  <m:r>
                    <m:rPr>
                      <m:sty m:val="p"/>
                    </m:rPr>
                    <w:rPr>
                      <w:rFonts w:ascii="Cambria Math" w:hAnsi="Cambria Math" w:hint="eastAsia"/>
                      <w:sz w:val="20"/>
                      <w:szCs w:val="20"/>
                      <w:vertAlign w:val="subscript"/>
                      <w:lang w:val="uk-UA"/>
                    </w:rPr>
                    <m:t>контейнер</m:t>
                  </m:r>
                </m:sub>
              </m:sSub>
              <m:r>
                <m:rPr>
                  <m:sty m:val="p"/>
                </m:rPr>
                <w:rPr>
                  <w:rFonts w:ascii="Cambria Math" w:hAnsi="Cambria Math"/>
                  <w:sz w:val="20"/>
                  <w:szCs w:val="20"/>
                  <w:vertAlign w:val="subscript"/>
                  <w:lang w:val="uk-UA"/>
                </w:rPr>
                <m:t>*</m:t>
              </m:r>
              <m:r>
                <m:rPr>
                  <m:sty m:val="p"/>
                </m:rPr>
                <w:rPr>
                  <w:rFonts w:ascii="Cambria Math" w:hAnsi="Cambria Math"/>
                  <w:sz w:val="20"/>
                  <w:szCs w:val="20"/>
                  <w:lang w:val="uk-UA"/>
                </w:rPr>
                <m:t xml:space="preserve"> </m:t>
              </m:r>
              <m:sSub>
                <m:sSubPr>
                  <m:ctrlPr>
                    <w:rPr>
                      <w:rFonts w:ascii="Cambria Math" w:hAnsi="Cambria Math"/>
                      <w:sz w:val="20"/>
                      <w:szCs w:val="20"/>
                      <w:lang w:val="uk-UA"/>
                    </w:rPr>
                  </m:ctrlPr>
                </m:sSubPr>
                <m:e>
                  <m:r>
                    <m:rPr>
                      <m:sty m:val="p"/>
                    </m:rPr>
                    <w:rPr>
                      <w:rFonts w:ascii="Cambria Math" w:hAnsi="Cambria Math"/>
                      <w:sz w:val="20"/>
                      <w:szCs w:val="20"/>
                      <w:lang w:val="uk-UA"/>
                    </w:rPr>
                    <m:t>GT</m:t>
                  </m:r>
                </m:e>
                <m:sub>
                  <m:r>
                    <m:rPr>
                      <m:sty m:val="p"/>
                    </m:rPr>
                    <w:rPr>
                      <w:rFonts w:ascii="Cambria Math" w:hAnsi="Cambria Math"/>
                      <w:sz w:val="20"/>
                      <w:szCs w:val="20"/>
                      <w:lang w:val="uk-UA"/>
                    </w:rPr>
                    <m:t xml:space="preserve">n </m:t>
                  </m:r>
                  <m:r>
                    <m:rPr>
                      <m:sty m:val="p"/>
                    </m:rPr>
                    <w:rPr>
                      <w:rFonts w:ascii="Cambria Math" w:hAnsi="Cambria Math"/>
                      <w:sz w:val="20"/>
                      <w:szCs w:val="20"/>
                      <w:vertAlign w:val="subscript"/>
                      <w:lang w:val="uk-UA"/>
                    </w:rPr>
                    <m:t xml:space="preserve"> </m:t>
                  </m:r>
                  <m:r>
                    <m:rPr>
                      <m:sty m:val="p"/>
                    </m:rPr>
                    <w:rPr>
                      <w:rFonts w:ascii="Cambria Math" w:hAnsi="Cambria Math" w:hint="eastAsia"/>
                      <w:sz w:val="20"/>
                      <w:szCs w:val="20"/>
                      <w:lang w:val="uk-UA"/>
                    </w:rPr>
                    <m:t>контейнер</m:t>
                  </m:r>
                </m:sub>
              </m:sSub>
              <m:r>
                <m:rPr>
                  <m:sty m:val="p"/>
                </m:rPr>
                <w:rPr>
                  <w:rFonts w:ascii="Cambria Math" w:hAnsi="Cambria Math"/>
                  <w:sz w:val="20"/>
                  <w:szCs w:val="20"/>
                  <w:lang w:val="uk-UA"/>
                </w:rPr>
                <m:t xml:space="preserve"> +</m:t>
              </m:r>
              <m:ctrlPr>
                <w:rPr>
                  <w:rFonts w:ascii="Cambria Math" w:eastAsia="Cambria Math" w:hAnsi="Cambria Math" w:cs="Cambria Math"/>
                  <w:i/>
                  <w:iCs/>
                  <w:sz w:val="20"/>
                  <w:szCs w:val="20"/>
                  <w:shd w:val="clear" w:color="auto" w:fill="FFFFFF"/>
                  <w:lang w:val="uk-UA"/>
                </w:rPr>
              </m:ctrlPr>
            </m:e>
            <m:e>
              <m:r>
                <m:rPr>
                  <m:sty m:val="p"/>
                </m:rPr>
                <w:rPr>
                  <w:rFonts w:ascii="Cambria Math" w:hAnsi="Cambria Math"/>
                  <w:sz w:val="20"/>
                  <w:szCs w:val="20"/>
                  <w:lang w:val="uk-UA"/>
                </w:rPr>
                <m:t xml:space="preserve">+ </m:t>
              </m:r>
              <m:sSub>
                <m:sSubPr>
                  <m:ctrlPr>
                    <w:rPr>
                      <w:rFonts w:ascii="Cambria Math" w:hAnsi="Cambria Math"/>
                      <w:sz w:val="20"/>
                      <w:szCs w:val="20"/>
                      <w:lang w:val="uk-UA"/>
                    </w:rPr>
                  </m:ctrlPr>
                </m:sSubPr>
                <m:e>
                  <m:r>
                    <m:rPr>
                      <m:sty m:val="p"/>
                    </m:rPr>
                    <w:rPr>
                      <w:rFonts w:ascii="Cambria Math" w:hAnsi="Cambria Math"/>
                      <w:sz w:val="20"/>
                      <w:szCs w:val="20"/>
                      <w:lang w:val="uk-UA"/>
                    </w:rPr>
                    <m:t>k</m:t>
                  </m:r>
                </m:e>
                <m:sub>
                  <m:r>
                    <m:rPr>
                      <m:sty m:val="p"/>
                    </m:rPr>
                    <w:rPr>
                      <w:rFonts w:ascii="Cambria Math" w:hAnsi="Cambria Math" w:hint="eastAsia"/>
                      <w:sz w:val="20"/>
                      <w:szCs w:val="20"/>
                      <w:lang w:val="uk-UA"/>
                    </w:rPr>
                    <m:t>ро</m:t>
                  </m:r>
                  <m:r>
                    <m:rPr>
                      <m:sty m:val="p"/>
                    </m:rPr>
                    <w:rPr>
                      <w:rFonts w:ascii="Cambria Math" w:hAnsi="Cambria Math"/>
                      <w:sz w:val="20"/>
                      <w:szCs w:val="20"/>
                      <w:lang w:val="uk-UA"/>
                    </w:rPr>
                    <m:t>-</m:t>
                  </m:r>
                  <m:r>
                    <m:rPr>
                      <m:sty m:val="p"/>
                    </m:rPr>
                    <w:rPr>
                      <w:rFonts w:ascii="Cambria Math" w:hAnsi="Cambria Math" w:hint="eastAsia"/>
                      <w:sz w:val="20"/>
                      <w:szCs w:val="20"/>
                      <w:lang w:val="uk-UA"/>
                    </w:rPr>
                    <m:t>ро</m:t>
                  </m:r>
                </m:sub>
              </m:sSub>
              <m:r>
                <m:rPr>
                  <m:sty m:val="p"/>
                </m:rPr>
                <w:rPr>
                  <w:rFonts w:ascii="Cambria Math" w:hAnsi="Cambria Math"/>
                  <w:sz w:val="20"/>
                  <w:szCs w:val="20"/>
                  <w:lang w:val="uk-UA"/>
                </w:rPr>
                <m:t>*</m:t>
              </m:r>
              <m:sSub>
                <m:sSubPr>
                  <m:ctrlPr>
                    <w:rPr>
                      <w:rFonts w:ascii="Cambria Math" w:hAnsi="Cambria Math"/>
                      <w:sz w:val="20"/>
                      <w:szCs w:val="20"/>
                      <w:lang w:val="uk-UA"/>
                    </w:rPr>
                  </m:ctrlPr>
                </m:sSubPr>
                <m:e>
                  <m:r>
                    <m:rPr>
                      <m:sty m:val="p"/>
                    </m:rPr>
                    <w:rPr>
                      <w:rFonts w:ascii="Cambria Math" w:hAnsi="Cambria Math"/>
                      <w:sz w:val="20"/>
                      <w:szCs w:val="20"/>
                      <w:lang w:val="uk-UA"/>
                    </w:rPr>
                    <m:t>GT</m:t>
                  </m:r>
                </m:e>
                <m:sub>
                  <m:r>
                    <m:rPr>
                      <m:sty m:val="p"/>
                    </m:rPr>
                    <w:rPr>
                      <w:rFonts w:ascii="Cambria Math" w:hAnsi="Cambria Math"/>
                      <w:sz w:val="20"/>
                      <w:szCs w:val="20"/>
                      <w:lang w:val="uk-UA"/>
                    </w:rPr>
                    <m:t xml:space="preserve">n  </m:t>
                  </m:r>
                  <m:r>
                    <m:rPr>
                      <m:sty m:val="p"/>
                    </m:rPr>
                    <w:rPr>
                      <w:rFonts w:ascii="Cambria Math" w:hAnsi="Cambria Math" w:hint="eastAsia"/>
                      <w:sz w:val="20"/>
                      <w:szCs w:val="20"/>
                      <w:lang w:val="uk-UA"/>
                    </w:rPr>
                    <m:t>ро</m:t>
                  </m:r>
                  <m:r>
                    <m:rPr>
                      <m:sty m:val="p"/>
                    </m:rPr>
                    <w:rPr>
                      <w:rFonts w:ascii="Cambria Math" w:hAnsi="Cambria Math"/>
                      <w:sz w:val="20"/>
                      <w:szCs w:val="20"/>
                      <w:lang w:val="uk-UA"/>
                    </w:rPr>
                    <m:t>-</m:t>
                  </m:r>
                  <m:r>
                    <m:rPr>
                      <m:sty m:val="p"/>
                    </m:rPr>
                    <w:rPr>
                      <w:rFonts w:ascii="Cambria Math" w:hAnsi="Cambria Math" w:hint="eastAsia"/>
                      <w:sz w:val="20"/>
                      <w:szCs w:val="20"/>
                      <w:lang w:val="uk-UA"/>
                    </w:rPr>
                    <m:t>ро</m:t>
                  </m:r>
                </m:sub>
              </m:sSub>
              <m:r>
                <m:rPr>
                  <m:sty m:val="p"/>
                </m:rPr>
                <w:rPr>
                  <w:rFonts w:ascii="Cambria Math" w:hAnsi="Cambria Math"/>
                  <w:sz w:val="20"/>
                  <w:szCs w:val="20"/>
                  <w:lang w:val="uk-UA"/>
                </w:rPr>
                <m:t xml:space="preserve"> +</m:t>
              </m:r>
              <m:sSub>
                <m:sSubPr>
                  <m:ctrlPr>
                    <w:rPr>
                      <w:rFonts w:ascii="Cambria Math" w:hAnsi="Cambria Math"/>
                      <w:sz w:val="20"/>
                      <w:szCs w:val="20"/>
                      <w:lang w:val="uk-UA"/>
                    </w:rPr>
                  </m:ctrlPr>
                </m:sSubPr>
                <m:e>
                  <m:r>
                    <m:rPr>
                      <m:sty m:val="p"/>
                    </m:rPr>
                    <w:rPr>
                      <w:rFonts w:ascii="Cambria Math" w:hAnsi="Cambria Math"/>
                      <w:sz w:val="20"/>
                      <w:szCs w:val="20"/>
                      <w:lang w:val="uk-UA"/>
                    </w:rPr>
                    <m:t xml:space="preserve"> k</m:t>
                  </m:r>
                </m:e>
                <m:sub>
                  <m:r>
                    <m:rPr>
                      <m:sty m:val="p"/>
                    </m:rPr>
                    <w:rPr>
                      <w:rFonts w:ascii="Cambria Math" w:hAnsi="Cambria Math" w:hint="eastAsia"/>
                      <w:sz w:val="20"/>
                      <w:szCs w:val="20"/>
                      <w:vertAlign w:val="subscript"/>
                      <w:lang w:val="uk-UA"/>
                    </w:rPr>
                    <m:t>пас</m:t>
                  </m:r>
                </m:sub>
              </m:sSub>
              <m:r>
                <m:rPr>
                  <m:sty m:val="p"/>
                </m:rPr>
                <w:rPr>
                  <w:rFonts w:ascii="Cambria Math" w:hAnsi="Cambria Math"/>
                  <w:sz w:val="20"/>
                  <w:szCs w:val="20"/>
                  <w:vertAlign w:val="subscript"/>
                  <w:lang w:val="uk-UA"/>
                </w:rPr>
                <m:t>*</m:t>
              </m:r>
              <m:r>
                <m:rPr>
                  <m:sty m:val="p"/>
                </m:rPr>
                <w:rPr>
                  <w:rFonts w:ascii="Cambria Math" w:hAnsi="Cambria Math"/>
                  <w:sz w:val="20"/>
                  <w:szCs w:val="20"/>
                  <w:lang w:val="uk-UA"/>
                </w:rPr>
                <m:t xml:space="preserve"> </m:t>
              </m:r>
              <m:sSub>
                <m:sSubPr>
                  <m:ctrlPr>
                    <w:rPr>
                      <w:rFonts w:ascii="Cambria Math" w:hAnsi="Cambria Math"/>
                      <w:sz w:val="20"/>
                      <w:szCs w:val="20"/>
                      <w:lang w:val="uk-UA"/>
                    </w:rPr>
                  </m:ctrlPr>
                </m:sSubPr>
                <m:e>
                  <m:r>
                    <m:rPr>
                      <m:sty m:val="p"/>
                    </m:rPr>
                    <w:rPr>
                      <w:rFonts w:ascii="Cambria Math" w:hAnsi="Cambria Math"/>
                      <w:sz w:val="20"/>
                      <w:szCs w:val="20"/>
                      <w:lang w:val="uk-UA"/>
                    </w:rPr>
                    <m:t>GT</m:t>
                  </m:r>
                </m:e>
                <m:sub>
                  <m:r>
                    <m:rPr>
                      <m:sty m:val="p"/>
                    </m:rPr>
                    <w:rPr>
                      <w:rFonts w:ascii="Cambria Math" w:hAnsi="Cambria Math"/>
                      <w:sz w:val="20"/>
                      <w:szCs w:val="20"/>
                      <w:lang w:val="uk-UA"/>
                    </w:rPr>
                    <m:t xml:space="preserve">n </m:t>
                  </m:r>
                  <m:r>
                    <m:rPr>
                      <m:sty m:val="p"/>
                    </m:rPr>
                    <w:rPr>
                      <w:rFonts w:ascii="Cambria Math" w:hAnsi="Cambria Math" w:hint="eastAsia"/>
                      <w:sz w:val="20"/>
                      <w:szCs w:val="20"/>
                      <w:lang w:val="uk-UA"/>
                    </w:rPr>
                    <m:t>пас</m:t>
                  </m:r>
                </m:sub>
              </m:sSub>
              <m:r>
                <m:rPr>
                  <m:sty m:val="b"/>
                </m:rPr>
                <w:rPr>
                  <w:rFonts w:ascii="Cambria Math" w:hAnsi="Cambria Math"/>
                  <w:sz w:val="20"/>
                  <w:szCs w:val="20"/>
                  <w:lang w:val="uk-UA"/>
                </w:rPr>
                <m:t xml:space="preserve"> </m:t>
              </m:r>
              <m:r>
                <m:rPr>
                  <m:sty m:val="p"/>
                </m:rPr>
                <w:rPr>
                  <w:rFonts w:ascii="Cambria Math" w:hAnsi="Cambria Math"/>
                  <w:sz w:val="20"/>
                  <w:szCs w:val="20"/>
                  <w:lang w:val="uk-UA"/>
                </w:rPr>
                <m:t xml:space="preserve"> +</m:t>
              </m:r>
              <m:sSub>
                <m:sSubPr>
                  <m:ctrlPr>
                    <w:rPr>
                      <w:rFonts w:ascii="Cambria Math" w:hAnsi="Cambria Math"/>
                      <w:sz w:val="20"/>
                      <w:szCs w:val="20"/>
                      <w:lang w:val="uk-UA"/>
                    </w:rPr>
                  </m:ctrlPr>
                </m:sSubPr>
                <m:e>
                  <m:r>
                    <m:rPr>
                      <m:sty m:val="p"/>
                    </m:rPr>
                    <w:rPr>
                      <w:rFonts w:ascii="Cambria Math" w:hAnsi="Cambria Math"/>
                      <w:sz w:val="20"/>
                      <w:szCs w:val="20"/>
                      <w:lang w:val="uk-UA"/>
                    </w:rPr>
                    <m:t xml:space="preserve"> k</m:t>
                  </m:r>
                </m:e>
                <m:sub>
                  <m:r>
                    <m:rPr>
                      <m:sty m:val="p"/>
                    </m:rPr>
                    <w:rPr>
                      <w:rFonts w:ascii="Cambria Math" w:hAnsi="Cambria Math" w:hint="eastAsia"/>
                      <w:sz w:val="20"/>
                      <w:szCs w:val="20"/>
                      <w:vertAlign w:val="subscript"/>
                      <w:lang w:val="uk-UA"/>
                    </w:rPr>
                    <m:t>інші</m:t>
                  </m:r>
                </m:sub>
              </m:sSub>
              <m:r>
                <m:rPr>
                  <m:sty m:val="p"/>
                </m:rPr>
                <w:rPr>
                  <w:rFonts w:ascii="Cambria Math" w:hAnsi="Cambria Math"/>
                  <w:sz w:val="20"/>
                  <w:szCs w:val="20"/>
                  <w:lang w:val="uk-UA"/>
                </w:rPr>
                <m:t xml:space="preserve"> *</m:t>
              </m:r>
              <m:sSub>
                <m:sSubPr>
                  <m:ctrlPr>
                    <w:rPr>
                      <w:rFonts w:ascii="Cambria Math" w:hAnsi="Cambria Math"/>
                      <w:sz w:val="20"/>
                      <w:szCs w:val="20"/>
                      <w:lang w:val="uk-UA"/>
                    </w:rPr>
                  </m:ctrlPr>
                </m:sSubPr>
                <m:e>
                  <m:r>
                    <m:rPr>
                      <m:sty m:val="p"/>
                    </m:rPr>
                    <w:rPr>
                      <w:rFonts w:ascii="Cambria Math" w:hAnsi="Cambria Math"/>
                      <w:sz w:val="20"/>
                      <w:szCs w:val="20"/>
                      <w:lang w:val="uk-UA"/>
                    </w:rPr>
                    <m:t>GT</m:t>
                  </m:r>
                </m:e>
                <m:sub>
                  <m:r>
                    <m:rPr>
                      <m:sty m:val="p"/>
                    </m:rPr>
                    <w:rPr>
                      <w:rFonts w:ascii="Cambria Math" w:hAnsi="Cambria Math"/>
                      <w:sz w:val="20"/>
                      <w:szCs w:val="20"/>
                      <w:lang w:val="uk-UA"/>
                    </w:rPr>
                    <m:t xml:space="preserve">n </m:t>
                  </m:r>
                  <m:r>
                    <m:rPr>
                      <m:sty m:val="p"/>
                    </m:rPr>
                    <w:rPr>
                      <w:rFonts w:ascii="Cambria Math" w:hAnsi="Cambria Math" w:hint="eastAsia"/>
                      <w:sz w:val="20"/>
                      <w:szCs w:val="20"/>
                      <w:lang w:val="uk-UA"/>
                    </w:rPr>
                    <m:t>інші</m:t>
                  </m:r>
                </m:sub>
              </m:sSub>
              <m:r>
                <m:rPr>
                  <m:sty m:val="p"/>
                </m:rPr>
                <w:rPr>
                  <w:rFonts w:ascii="Cambria Math" w:hAnsi="Cambria Math"/>
                  <w:sz w:val="20"/>
                  <w:szCs w:val="20"/>
                  <w:lang w:val="uk-UA"/>
                </w:rPr>
                <m:t xml:space="preserve"> +</m:t>
              </m:r>
              <m:sSub>
                <m:sSubPr>
                  <m:ctrlPr>
                    <w:rPr>
                      <w:rFonts w:ascii="Cambria Math" w:hAnsi="Cambria Math"/>
                      <w:sz w:val="20"/>
                      <w:szCs w:val="20"/>
                      <w:lang w:val="uk-UA"/>
                    </w:rPr>
                  </m:ctrlPr>
                </m:sSubPr>
                <m:e>
                  <m:r>
                    <m:rPr>
                      <m:sty m:val="p"/>
                    </m:rPr>
                    <w:rPr>
                      <w:rFonts w:ascii="Cambria Math" w:hAnsi="Cambria Math"/>
                      <w:sz w:val="20"/>
                      <w:szCs w:val="20"/>
                      <w:lang w:val="uk-UA"/>
                    </w:rPr>
                    <m:t>k</m:t>
                  </m:r>
                </m:e>
                <m:sub>
                  <m:r>
                    <m:rPr>
                      <m:sty m:val="p"/>
                    </m:rPr>
                    <w:rPr>
                      <w:rFonts w:ascii="Cambria Math" w:hAnsi="Cambria Math" w:hint="eastAsia"/>
                      <w:sz w:val="20"/>
                      <w:szCs w:val="20"/>
                      <w:lang w:val="uk-UA"/>
                    </w:rPr>
                    <m:t>каботаж</m:t>
                  </m:r>
                </m:sub>
              </m:sSub>
              <m:r>
                <m:rPr>
                  <m:sty m:val="p"/>
                </m:rPr>
                <w:rPr>
                  <w:rFonts w:ascii="Cambria Math" w:hAnsi="Cambria Math"/>
                  <w:sz w:val="20"/>
                  <w:szCs w:val="20"/>
                  <w:vertAlign w:val="subscript"/>
                  <w:lang w:val="uk-UA"/>
                </w:rPr>
                <m:t>*</m:t>
              </m:r>
              <m:sSub>
                <m:sSubPr>
                  <m:ctrlPr>
                    <w:rPr>
                      <w:rFonts w:ascii="Cambria Math" w:hAnsi="Cambria Math"/>
                      <w:sz w:val="20"/>
                      <w:szCs w:val="20"/>
                      <w:lang w:val="uk-UA"/>
                    </w:rPr>
                  </m:ctrlPr>
                </m:sSubPr>
                <m:e>
                  <m:r>
                    <m:rPr>
                      <m:sty m:val="p"/>
                    </m:rPr>
                    <w:rPr>
                      <w:rFonts w:ascii="Cambria Math" w:hAnsi="Cambria Math"/>
                      <w:sz w:val="20"/>
                      <w:szCs w:val="20"/>
                      <w:lang w:val="uk-UA"/>
                    </w:rPr>
                    <m:t>GT</m:t>
                  </m:r>
                </m:e>
                <m:sub>
                  <m:r>
                    <m:rPr>
                      <m:sty m:val="p"/>
                    </m:rPr>
                    <w:rPr>
                      <w:rFonts w:ascii="Cambria Math" w:hAnsi="Cambria Math"/>
                      <w:sz w:val="20"/>
                      <w:szCs w:val="20"/>
                      <w:lang w:val="uk-UA"/>
                    </w:rPr>
                    <m:t xml:space="preserve">n </m:t>
                  </m:r>
                  <m:r>
                    <m:rPr>
                      <m:sty m:val="p"/>
                    </m:rPr>
                    <w:rPr>
                      <w:rFonts w:ascii="Cambria Math" w:hAnsi="Cambria Math" w:hint="eastAsia"/>
                      <w:sz w:val="20"/>
                      <w:szCs w:val="20"/>
                      <w:lang w:val="uk-UA"/>
                    </w:rPr>
                    <m:t>каботаж</m:t>
                  </m:r>
                </m:sub>
              </m:sSub>
              <m:r>
                <m:rPr>
                  <m:sty m:val="p"/>
                </m:rPr>
                <w:rPr>
                  <w:rFonts w:ascii="Cambria Math" w:hAnsi="Cambria Math"/>
                  <w:sz w:val="20"/>
                  <w:szCs w:val="20"/>
                  <w:lang w:val="uk-UA" w:eastAsia="en-US"/>
                </w:rPr>
                <m:t xml:space="preserve">     </m:t>
              </m:r>
              <m:d>
                <m:dPr>
                  <m:ctrlPr>
                    <w:rPr>
                      <w:rFonts w:ascii="Cambria Math" w:hAnsi="Cambria Math" w:cs="Helvetica"/>
                      <w:i/>
                      <w:iCs/>
                      <w:sz w:val="20"/>
                      <w:szCs w:val="20"/>
                      <w:shd w:val="clear" w:color="auto" w:fill="FFFFFF"/>
                      <w:lang w:val="uk-UA"/>
                    </w:rPr>
                  </m:ctrlPr>
                </m:dPr>
                <m:e>
                  <m:r>
                    <m:rPr>
                      <m:sty m:val="p"/>
                    </m:rPr>
                    <w:rPr>
                      <w:rFonts w:ascii="Cambria Math" w:hAnsi="Cambria Math"/>
                      <w:sz w:val="20"/>
                      <w:szCs w:val="20"/>
                      <w:lang w:val="uk-UA"/>
                    </w:rPr>
                    <m:t>26</m:t>
                  </m:r>
                </m:e>
              </m:d>
              <m:r>
                <w:rPr>
                  <w:rFonts w:ascii="Cambria Math" w:hAnsi="Cambria Math" w:cs="Helvetica"/>
                  <w:sz w:val="20"/>
                  <w:szCs w:val="20"/>
                  <w:shd w:val="clear" w:color="auto" w:fill="FFFFFF"/>
                  <w:lang w:val="uk-UA"/>
                </w:rPr>
                <m:t>,</m:t>
              </m:r>
              <m:ctrlPr>
                <w:rPr>
                  <w:rFonts w:ascii="Cambria Math" w:hAnsi="Cambria Math"/>
                  <w:i/>
                  <w:iCs/>
                  <w:sz w:val="20"/>
                  <w:szCs w:val="20"/>
                  <w:lang w:val="uk-UA" w:eastAsia="en-US"/>
                </w:rPr>
              </m:ctrlPr>
            </m:e>
          </m:eqArr>
        </m:oMath>
      </m:oMathPara>
    </w:p>
    <w:p w14:paraId="594505D9" w14:textId="77777777" w:rsidR="00CA4CD5" w:rsidRPr="009D5108" w:rsidRDefault="00CA4CD5" w:rsidP="009B488D">
      <w:pPr>
        <w:pStyle w:val="21"/>
        <w:tabs>
          <w:tab w:val="left" w:pos="4254"/>
        </w:tabs>
        <w:spacing w:after="0" w:line="360" w:lineRule="auto"/>
        <w:ind w:left="0" w:firstLine="567"/>
        <w:jc w:val="both"/>
        <w:rPr>
          <w:rFonts w:ascii="Times New Roman" w:hAnsi="Times New Roman"/>
          <w:sz w:val="28"/>
          <w:szCs w:val="28"/>
          <w:lang w:val="uk-UA"/>
        </w:rPr>
      </w:pPr>
    </w:p>
    <w:p w14:paraId="594505DA" w14:textId="60B4DC07"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 xml:space="preserve">Коефіцієнти </w:t>
      </w:r>
      <w:proofErr w:type="spellStart"/>
      <w:r w:rsidRPr="009D5108">
        <w:rPr>
          <w:rFonts w:ascii="Times New Roman" w:hAnsi="Times New Roman"/>
          <w:sz w:val="28"/>
          <w:szCs w:val="28"/>
          <w:lang w:val="uk-UA"/>
        </w:rPr>
        <w:t>k</w:t>
      </w:r>
      <w:r w:rsidRPr="009D5108">
        <w:rPr>
          <w:rFonts w:ascii="Times New Roman" w:hAnsi="Times New Roman"/>
          <w:sz w:val="20"/>
          <w:szCs w:val="20"/>
          <w:lang w:val="uk-UA"/>
        </w:rPr>
        <w:t>балкер</w:t>
      </w:r>
      <w:proofErr w:type="spellEnd"/>
      <w:r w:rsidRPr="009D5108">
        <w:rPr>
          <w:rFonts w:ascii="Times New Roman" w:hAnsi="Times New Roman"/>
          <w:sz w:val="20"/>
          <w:szCs w:val="20"/>
          <w:lang w:val="uk-UA"/>
        </w:rPr>
        <w:t>,</w:t>
      </w:r>
      <w:r w:rsidRPr="009D5108">
        <w:rPr>
          <w:rFonts w:ascii="Times New Roman" w:hAnsi="Times New Roman"/>
          <w:sz w:val="28"/>
          <w:szCs w:val="28"/>
          <w:lang w:val="uk-UA"/>
        </w:rPr>
        <w:t xml:space="preserve"> </w:t>
      </w:r>
      <w:proofErr w:type="spellStart"/>
      <w:r w:rsidRPr="009D5108">
        <w:rPr>
          <w:rFonts w:ascii="Times New Roman" w:hAnsi="Times New Roman"/>
          <w:sz w:val="28"/>
          <w:szCs w:val="28"/>
          <w:lang w:val="uk-UA"/>
        </w:rPr>
        <w:t>k</w:t>
      </w:r>
      <w:r w:rsidRPr="009D5108">
        <w:rPr>
          <w:rFonts w:ascii="Times New Roman" w:hAnsi="Times New Roman"/>
          <w:sz w:val="20"/>
          <w:szCs w:val="20"/>
          <w:lang w:val="uk-UA"/>
        </w:rPr>
        <w:t>танкер</w:t>
      </w:r>
      <w:proofErr w:type="spellEnd"/>
      <w:r w:rsidRPr="009D5108">
        <w:rPr>
          <w:rFonts w:ascii="Times New Roman" w:hAnsi="Times New Roman"/>
          <w:sz w:val="20"/>
          <w:szCs w:val="20"/>
          <w:lang w:val="uk-UA"/>
        </w:rPr>
        <w:t xml:space="preserve">, </w:t>
      </w:r>
      <w:proofErr w:type="spellStart"/>
      <w:r w:rsidRPr="009D5108">
        <w:rPr>
          <w:rFonts w:ascii="Times New Roman" w:hAnsi="Times New Roman"/>
          <w:sz w:val="28"/>
          <w:szCs w:val="28"/>
          <w:lang w:val="uk-UA"/>
        </w:rPr>
        <w:t>k</w:t>
      </w:r>
      <w:r w:rsidRPr="009D5108">
        <w:rPr>
          <w:rFonts w:ascii="Times New Roman" w:hAnsi="Times New Roman"/>
          <w:sz w:val="20"/>
          <w:szCs w:val="20"/>
          <w:lang w:val="uk-UA"/>
        </w:rPr>
        <w:t>контейнер</w:t>
      </w:r>
      <w:proofErr w:type="spellEnd"/>
      <w:r w:rsidRPr="009D5108">
        <w:rPr>
          <w:rFonts w:ascii="Times New Roman" w:hAnsi="Times New Roman"/>
          <w:sz w:val="20"/>
          <w:szCs w:val="20"/>
          <w:lang w:val="uk-UA"/>
        </w:rPr>
        <w:t xml:space="preserve">, </w:t>
      </w:r>
      <w:proofErr w:type="spellStart"/>
      <w:r w:rsidRPr="009D5108">
        <w:rPr>
          <w:rFonts w:ascii="Times New Roman" w:hAnsi="Times New Roman"/>
          <w:sz w:val="28"/>
          <w:szCs w:val="28"/>
          <w:lang w:val="uk-UA"/>
        </w:rPr>
        <w:t>k</w:t>
      </w:r>
      <w:r w:rsidRPr="009D5108">
        <w:rPr>
          <w:rFonts w:ascii="Times New Roman" w:hAnsi="Times New Roman"/>
          <w:sz w:val="20"/>
          <w:szCs w:val="20"/>
          <w:lang w:val="uk-UA"/>
        </w:rPr>
        <w:t>ро</w:t>
      </w:r>
      <w:proofErr w:type="spellEnd"/>
      <w:r w:rsidRPr="009D5108">
        <w:rPr>
          <w:rFonts w:ascii="Times New Roman" w:hAnsi="Times New Roman"/>
          <w:sz w:val="20"/>
          <w:szCs w:val="20"/>
          <w:lang w:val="uk-UA"/>
        </w:rPr>
        <w:t xml:space="preserve">-ро, </w:t>
      </w:r>
      <w:proofErr w:type="spellStart"/>
      <w:r w:rsidRPr="009D5108">
        <w:rPr>
          <w:rFonts w:ascii="Times New Roman" w:hAnsi="Times New Roman"/>
          <w:sz w:val="28"/>
          <w:szCs w:val="28"/>
          <w:lang w:val="uk-UA"/>
        </w:rPr>
        <w:t>k</w:t>
      </w:r>
      <w:r w:rsidRPr="009D5108">
        <w:rPr>
          <w:rFonts w:ascii="Times New Roman" w:hAnsi="Times New Roman"/>
          <w:sz w:val="20"/>
          <w:szCs w:val="20"/>
          <w:lang w:val="uk-UA"/>
        </w:rPr>
        <w:t>пас</w:t>
      </w:r>
      <w:proofErr w:type="spellEnd"/>
      <w:r w:rsidRPr="009D5108">
        <w:rPr>
          <w:rFonts w:ascii="Times New Roman" w:hAnsi="Times New Roman"/>
          <w:sz w:val="28"/>
          <w:szCs w:val="28"/>
          <w:lang w:val="uk-UA"/>
        </w:rPr>
        <w:t xml:space="preserve">, </w:t>
      </w:r>
      <w:proofErr w:type="spellStart"/>
      <w:r w:rsidRPr="009D5108">
        <w:rPr>
          <w:rFonts w:ascii="Times New Roman" w:hAnsi="Times New Roman"/>
          <w:sz w:val="28"/>
          <w:szCs w:val="28"/>
          <w:lang w:val="uk-UA"/>
        </w:rPr>
        <w:t>k</w:t>
      </w:r>
      <w:r w:rsidRPr="009D5108">
        <w:rPr>
          <w:rFonts w:ascii="Times New Roman" w:hAnsi="Times New Roman"/>
          <w:sz w:val="20"/>
          <w:szCs w:val="20"/>
          <w:lang w:val="uk-UA"/>
        </w:rPr>
        <w:t>інші</w:t>
      </w:r>
      <w:proofErr w:type="spellEnd"/>
      <w:r w:rsidRPr="009D5108">
        <w:rPr>
          <w:rFonts w:ascii="Times New Roman" w:hAnsi="Times New Roman"/>
          <w:sz w:val="20"/>
          <w:szCs w:val="20"/>
          <w:lang w:val="uk-UA"/>
        </w:rPr>
        <w:t xml:space="preserve"> </w:t>
      </w:r>
      <w:r w:rsidRPr="009D5108">
        <w:rPr>
          <w:rFonts w:ascii="Times New Roman" w:hAnsi="Times New Roman"/>
          <w:sz w:val="28"/>
          <w:szCs w:val="28"/>
          <w:lang w:val="uk-UA"/>
        </w:rPr>
        <w:t xml:space="preserve">розраховуються шляхом </w:t>
      </w:r>
      <w:r w:rsidR="00A34C41" w:rsidRPr="009D5108">
        <w:rPr>
          <w:rFonts w:ascii="Times New Roman" w:hAnsi="Times New Roman"/>
          <w:sz w:val="28"/>
          <w:szCs w:val="28"/>
          <w:lang w:val="uk-UA"/>
        </w:rPr>
        <w:t xml:space="preserve">співвідношенням </w:t>
      </w:r>
      <w:r w:rsidRPr="009D5108">
        <w:rPr>
          <w:rFonts w:ascii="Times New Roman" w:hAnsi="Times New Roman"/>
          <w:sz w:val="28"/>
          <w:szCs w:val="28"/>
          <w:lang w:val="uk-UA"/>
        </w:rPr>
        <w:t xml:space="preserve">коефіцієнтів, які відображають вплив особливостей конструкції суден на здатність забезпечувати перевезення вантажів суден типу </w:t>
      </w:r>
      <w:proofErr w:type="spellStart"/>
      <w:r w:rsidRPr="009D5108">
        <w:rPr>
          <w:rFonts w:ascii="Times New Roman" w:hAnsi="Times New Roman"/>
          <w:sz w:val="28"/>
          <w:szCs w:val="28"/>
          <w:lang w:val="uk-UA"/>
        </w:rPr>
        <w:t>балкер</w:t>
      </w:r>
      <w:proofErr w:type="spellEnd"/>
      <w:r w:rsidRPr="009D5108">
        <w:rPr>
          <w:rFonts w:ascii="Times New Roman" w:hAnsi="Times New Roman"/>
          <w:sz w:val="28"/>
          <w:szCs w:val="28"/>
          <w:lang w:val="uk-UA"/>
        </w:rPr>
        <w:t xml:space="preserve"> та суден іншої спеціалізації. Визначаються на єдиному у межах України рівні наступним чином за формулами </w:t>
      </w:r>
      <w:r w:rsidR="00F9131B" w:rsidRPr="009D5108">
        <w:rPr>
          <w:rFonts w:ascii="Times New Roman" w:hAnsi="Times New Roman"/>
          <w:sz w:val="28"/>
          <w:szCs w:val="28"/>
          <w:lang w:val="uk-UA"/>
        </w:rPr>
        <w:t xml:space="preserve">27 </w:t>
      </w:r>
      <w:r w:rsidR="002D16DC" w:rsidRPr="009D5108">
        <w:rPr>
          <w:rFonts w:ascii="Times New Roman" w:hAnsi="Times New Roman"/>
          <w:sz w:val="28"/>
          <w:szCs w:val="28"/>
          <w:lang w:val="uk-UA"/>
        </w:rPr>
        <w:t>-</w:t>
      </w:r>
      <w:r w:rsidR="007C5E0E" w:rsidRPr="009D5108">
        <w:rPr>
          <w:rFonts w:ascii="Times New Roman" w:hAnsi="Times New Roman"/>
          <w:sz w:val="28"/>
          <w:szCs w:val="28"/>
          <w:lang w:val="uk-UA"/>
        </w:rPr>
        <w:t xml:space="preserve"> </w:t>
      </w:r>
      <w:r w:rsidR="00C61A22" w:rsidRPr="009D5108">
        <w:rPr>
          <w:rFonts w:ascii="Times New Roman" w:hAnsi="Times New Roman"/>
          <w:sz w:val="28"/>
          <w:szCs w:val="28"/>
          <w:lang w:val="uk-UA"/>
        </w:rPr>
        <w:t>3</w:t>
      </w:r>
      <w:r w:rsidR="00F9131B" w:rsidRPr="009D5108">
        <w:rPr>
          <w:rFonts w:ascii="Times New Roman" w:hAnsi="Times New Roman"/>
          <w:sz w:val="28"/>
          <w:szCs w:val="28"/>
          <w:lang w:val="uk-UA"/>
        </w:rPr>
        <w:t>2</w:t>
      </w:r>
      <w:r w:rsidR="00C61A22" w:rsidRPr="009D5108">
        <w:rPr>
          <w:rFonts w:ascii="Times New Roman" w:hAnsi="Times New Roman"/>
          <w:sz w:val="28"/>
          <w:szCs w:val="28"/>
          <w:lang w:val="uk-UA"/>
        </w:rPr>
        <w:t xml:space="preserve"> </w:t>
      </w:r>
      <w:r w:rsidRPr="009D5108">
        <w:rPr>
          <w:rFonts w:ascii="Times New Roman" w:hAnsi="Times New Roman"/>
          <w:sz w:val="28"/>
          <w:szCs w:val="28"/>
          <w:lang w:val="uk-UA"/>
        </w:rPr>
        <w:t>відповідно:</w:t>
      </w:r>
    </w:p>
    <w:p w14:paraId="594505DB" w14:textId="72B502BD" w:rsidR="00BD4E88" w:rsidRPr="009D5108" w:rsidRDefault="00E86415" w:rsidP="009B488D">
      <w:pPr>
        <w:rPr>
          <w:lang w:val="uk-UA" w:eastAsia="en-US"/>
        </w:rPr>
      </w:pPr>
      <m:oMathPara>
        <m:oMathParaPr>
          <m:jc m:val="center"/>
        </m:oMathParaPr>
        <m:oMath>
          <m:eqArr>
            <m:eqArrPr>
              <m:maxDist m:val="1"/>
              <m:ctrlPr>
                <w:rPr>
                  <w:rFonts w:ascii="Cambria Math" w:hAnsi="Cambria Math"/>
                  <w:iCs/>
                  <w:lang w:val="uk-UA"/>
                </w:rPr>
              </m:ctrlPr>
            </m:eqArrPr>
            <m:e>
              <m:sSub>
                <m:sSubPr>
                  <m:ctrlPr>
                    <w:rPr>
                      <w:rFonts w:ascii="Cambria Math" w:hAnsi="Cambria Math"/>
                      <w:iCs/>
                      <w:lang w:val="uk-UA" w:eastAsia="en-US"/>
                    </w:rPr>
                  </m:ctrlPr>
                </m:sSubPr>
                <m:e>
                  <m:r>
                    <m:rPr>
                      <m:sty m:val="p"/>
                    </m:rPr>
                    <w:rPr>
                      <w:rFonts w:ascii="Cambria Math" w:hAnsi="Cambria Math"/>
                      <w:lang w:val="uk-UA" w:eastAsia="en-US"/>
                    </w:rPr>
                    <m:t>k</m:t>
                  </m:r>
                </m:e>
                <m:sub>
                  <m:r>
                    <m:rPr>
                      <m:sty m:val="p"/>
                    </m:rPr>
                    <w:rPr>
                      <w:rFonts w:ascii="Cambria Math" w:hAnsi="Cambria Math"/>
                      <w:lang w:val="uk-UA" w:eastAsia="en-US"/>
                    </w:rPr>
                    <m:t>балкер</m:t>
                  </m:r>
                </m:sub>
              </m:sSub>
              <m:r>
                <m:rPr>
                  <m:sty m:val="p"/>
                </m:rPr>
                <w:rPr>
                  <w:rFonts w:ascii="Cambria Math" w:hAnsi="Cambria Math"/>
                  <w:lang w:val="uk-UA" w:eastAsia="en-US"/>
                </w:rPr>
                <m:t>=</m:t>
              </m:r>
              <m:f>
                <m:fPr>
                  <m:ctrlPr>
                    <w:rPr>
                      <w:rFonts w:ascii="Cambria Math" w:hAnsi="Cambria Math"/>
                      <w:iCs/>
                      <w:lang w:val="uk-UA" w:eastAsia="en-US"/>
                    </w:rPr>
                  </m:ctrlPr>
                </m:fPr>
                <m:num>
                  <m:sSub>
                    <m:sSubPr>
                      <m:ctrlPr>
                        <w:rPr>
                          <w:rFonts w:ascii="Cambria Math" w:hAnsi="Cambria Math"/>
                          <w:iCs/>
                          <w:lang w:val="uk-UA" w:eastAsia="en-US"/>
                        </w:rPr>
                      </m:ctrlPr>
                    </m:sSubPr>
                    <m:e>
                      <m:r>
                        <m:rPr>
                          <m:sty m:val="p"/>
                        </m:rPr>
                        <w:rPr>
                          <w:rFonts w:ascii="Cambria Math" w:hAnsi="Cambria Math"/>
                          <w:lang w:val="uk-UA" w:eastAsia="en-US"/>
                        </w:rPr>
                        <m:t>k</m:t>
                      </m:r>
                    </m:e>
                    <m:sub>
                      <m:r>
                        <m:rPr>
                          <m:sty m:val="p"/>
                        </m:rPr>
                        <w:rPr>
                          <w:rFonts w:ascii="Cambria Math" w:hAnsi="Cambria Math"/>
                          <w:lang w:val="uk-UA" w:eastAsia="en-US"/>
                        </w:rPr>
                        <m:t>1</m:t>
                      </m:r>
                    </m:sub>
                  </m:sSub>
                </m:num>
                <m:den>
                  <m:sSub>
                    <m:sSubPr>
                      <m:ctrlPr>
                        <w:rPr>
                          <w:rFonts w:ascii="Cambria Math" w:hAnsi="Cambria Math"/>
                          <w:iCs/>
                          <w:lang w:val="uk-UA" w:eastAsia="en-US"/>
                        </w:rPr>
                      </m:ctrlPr>
                    </m:sSubPr>
                    <m:e>
                      <m:r>
                        <m:rPr>
                          <m:sty m:val="p"/>
                        </m:rPr>
                        <w:rPr>
                          <w:rFonts w:ascii="Cambria Math" w:hAnsi="Cambria Math"/>
                          <w:lang w:val="uk-UA" w:eastAsia="en-US"/>
                        </w:rPr>
                        <m:t>k</m:t>
                      </m:r>
                    </m:e>
                    <m:sub>
                      <m:r>
                        <m:rPr>
                          <m:sty m:val="p"/>
                        </m:rPr>
                        <w:rPr>
                          <w:rFonts w:ascii="Cambria Math" w:hAnsi="Cambria Math"/>
                          <w:lang w:val="uk-UA" w:eastAsia="en-US"/>
                        </w:rPr>
                        <m:t>1</m:t>
                      </m:r>
                    </m:sub>
                  </m:sSub>
                </m:den>
              </m:f>
              <m:r>
                <m:rPr>
                  <m:sty m:val="p"/>
                </m:rPr>
                <w:rPr>
                  <w:rFonts w:ascii="Cambria Math" w:hAnsi="Cambria Math"/>
                  <w:lang w:val="uk-UA" w:eastAsia="en-US"/>
                </w:rPr>
                <m:t>#</m:t>
              </m:r>
              <m:d>
                <m:dPr>
                  <m:ctrlPr>
                    <w:rPr>
                      <w:rFonts w:ascii="Cambria Math" w:hAnsi="Cambria Math" w:cs="Helvetica"/>
                      <w:iCs/>
                      <w:sz w:val="27"/>
                      <w:szCs w:val="27"/>
                      <w:shd w:val="clear" w:color="auto" w:fill="FFFFFF"/>
                      <w:lang w:val="uk-UA"/>
                    </w:rPr>
                  </m:ctrlPr>
                </m:dPr>
                <m:e>
                  <m:r>
                    <m:rPr>
                      <m:sty m:val="p"/>
                    </m:rPr>
                    <w:rPr>
                      <w:rFonts w:ascii="Cambria Math" w:hAnsi="Cambria Math"/>
                      <w:lang w:val="uk-UA" w:eastAsia="en-US"/>
                    </w:rPr>
                    <m:t>27</m:t>
                  </m:r>
                </m:e>
              </m:d>
              <m:ctrlPr>
                <w:rPr>
                  <w:rFonts w:ascii="Cambria Math" w:hAnsi="Cambria Math"/>
                  <w:iCs/>
                  <w:lang w:val="uk-UA" w:eastAsia="en-US"/>
                </w:rPr>
              </m:ctrlPr>
            </m:e>
          </m:eqArr>
        </m:oMath>
      </m:oMathPara>
    </w:p>
    <w:p w14:paraId="594505DC" w14:textId="2536FB08" w:rsidR="00BD4E88" w:rsidRPr="009D5108" w:rsidRDefault="00E86415" w:rsidP="009B488D">
      <w:pPr>
        <w:rPr>
          <w:lang w:val="uk-UA" w:eastAsia="en-US"/>
        </w:rPr>
      </w:pPr>
      <m:oMathPara>
        <m:oMathParaPr>
          <m:jc m:val="center"/>
        </m:oMathParaPr>
        <m:oMath>
          <m:eqArr>
            <m:eqArrPr>
              <m:maxDist m:val="1"/>
              <m:ctrlPr>
                <w:rPr>
                  <w:rFonts w:ascii="Cambria Math" w:hAnsi="Cambria Math"/>
                  <w:iCs/>
                  <w:lang w:val="uk-UA"/>
                </w:rPr>
              </m:ctrlPr>
            </m:eqArrPr>
            <m:e>
              <m:sSub>
                <m:sSubPr>
                  <m:ctrlPr>
                    <w:rPr>
                      <w:rFonts w:ascii="Cambria Math" w:hAnsi="Cambria Math"/>
                      <w:iCs/>
                      <w:lang w:val="uk-UA" w:eastAsia="en-US"/>
                    </w:rPr>
                  </m:ctrlPr>
                </m:sSubPr>
                <m:e>
                  <m:r>
                    <m:rPr>
                      <m:sty m:val="p"/>
                    </m:rPr>
                    <w:rPr>
                      <w:rFonts w:ascii="Cambria Math" w:hAnsi="Cambria Math"/>
                      <w:lang w:val="uk-UA" w:eastAsia="en-US"/>
                    </w:rPr>
                    <m:t>k</m:t>
                  </m:r>
                </m:e>
                <m:sub>
                  <m:r>
                    <m:rPr>
                      <m:sty m:val="p"/>
                    </m:rPr>
                    <w:rPr>
                      <w:rFonts w:ascii="Cambria Math" w:hAnsi="Cambria Math"/>
                      <w:lang w:val="uk-UA" w:eastAsia="en-US"/>
                    </w:rPr>
                    <m:t>танкер</m:t>
                  </m:r>
                </m:sub>
              </m:sSub>
              <m:r>
                <m:rPr>
                  <m:sty m:val="p"/>
                </m:rPr>
                <w:rPr>
                  <w:rFonts w:ascii="Cambria Math" w:hAnsi="Cambria Math"/>
                  <w:lang w:val="uk-UA" w:eastAsia="en-US"/>
                </w:rPr>
                <m:t>=</m:t>
              </m:r>
              <m:f>
                <m:fPr>
                  <m:ctrlPr>
                    <w:rPr>
                      <w:rFonts w:ascii="Cambria Math" w:hAnsi="Cambria Math"/>
                      <w:iCs/>
                      <w:lang w:val="uk-UA" w:eastAsia="en-US"/>
                    </w:rPr>
                  </m:ctrlPr>
                </m:fPr>
                <m:num>
                  <m:sSub>
                    <m:sSubPr>
                      <m:ctrlPr>
                        <w:rPr>
                          <w:rFonts w:ascii="Cambria Math" w:hAnsi="Cambria Math"/>
                          <w:iCs/>
                          <w:lang w:val="uk-UA" w:eastAsia="en-US"/>
                        </w:rPr>
                      </m:ctrlPr>
                    </m:sSubPr>
                    <m:e>
                      <m:r>
                        <m:rPr>
                          <m:sty m:val="p"/>
                        </m:rPr>
                        <w:rPr>
                          <w:rFonts w:ascii="Cambria Math" w:hAnsi="Cambria Math"/>
                          <w:lang w:val="uk-UA" w:eastAsia="en-US"/>
                        </w:rPr>
                        <m:t>k</m:t>
                      </m:r>
                    </m:e>
                    <m:sub>
                      <m:r>
                        <m:rPr>
                          <m:sty m:val="p"/>
                        </m:rPr>
                        <w:rPr>
                          <w:rFonts w:ascii="Cambria Math" w:hAnsi="Cambria Math"/>
                          <w:lang w:val="uk-UA" w:eastAsia="en-US"/>
                        </w:rPr>
                        <m:t>2</m:t>
                      </m:r>
                    </m:sub>
                  </m:sSub>
                </m:num>
                <m:den>
                  <m:sSub>
                    <m:sSubPr>
                      <m:ctrlPr>
                        <w:rPr>
                          <w:rFonts w:ascii="Cambria Math" w:hAnsi="Cambria Math"/>
                          <w:iCs/>
                          <w:lang w:val="uk-UA" w:eastAsia="en-US"/>
                        </w:rPr>
                      </m:ctrlPr>
                    </m:sSubPr>
                    <m:e>
                      <m:r>
                        <m:rPr>
                          <m:sty m:val="p"/>
                        </m:rPr>
                        <w:rPr>
                          <w:rFonts w:ascii="Cambria Math" w:hAnsi="Cambria Math"/>
                          <w:lang w:val="uk-UA" w:eastAsia="en-US"/>
                        </w:rPr>
                        <m:t>k</m:t>
                      </m:r>
                    </m:e>
                    <m:sub>
                      <m:r>
                        <m:rPr>
                          <m:sty m:val="p"/>
                        </m:rPr>
                        <w:rPr>
                          <w:rFonts w:ascii="Cambria Math" w:hAnsi="Cambria Math"/>
                          <w:lang w:val="uk-UA" w:eastAsia="en-US"/>
                        </w:rPr>
                        <m:t>1</m:t>
                      </m:r>
                    </m:sub>
                  </m:sSub>
                </m:den>
              </m:f>
              <m:r>
                <m:rPr>
                  <m:sty m:val="p"/>
                </m:rPr>
                <w:rPr>
                  <w:rFonts w:ascii="Cambria Math" w:hAnsi="Cambria Math"/>
                  <w:lang w:val="uk-UA" w:eastAsia="en-US"/>
                </w:rPr>
                <m:t>#</m:t>
              </m:r>
              <m:d>
                <m:dPr>
                  <m:ctrlPr>
                    <w:rPr>
                      <w:rFonts w:ascii="Cambria Math" w:hAnsi="Cambria Math" w:cs="Helvetica"/>
                      <w:iCs/>
                      <w:sz w:val="27"/>
                      <w:szCs w:val="27"/>
                      <w:shd w:val="clear" w:color="auto" w:fill="FFFFFF"/>
                      <w:lang w:val="uk-UA"/>
                    </w:rPr>
                  </m:ctrlPr>
                </m:dPr>
                <m:e>
                  <m:r>
                    <m:rPr>
                      <m:sty m:val="p"/>
                    </m:rPr>
                    <w:rPr>
                      <w:rFonts w:ascii="Cambria Math" w:hAnsi="Cambria Math"/>
                      <w:lang w:val="uk-UA" w:eastAsia="en-US"/>
                    </w:rPr>
                    <m:t>28</m:t>
                  </m:r>
                </m:e>
              </m:d>
              <m:ctrlPr>
                <w:rPr>
                  <w:rFonts w:ascii="Cambria Math" w:hAnsi="Cambria Math"/>
                  <w:iCs/>
                  <w:lang w:val="uk-UA" w:eastAsia="en-US"/>
                </w:rPr>
              </m:ctrlPr>
            </m:e>
          </m:eqArr>
        </m:oMath>
      </m:oMathPara>
    </w:p>
    <w:p w14:paraId="594505DD" w14:textId="49492AD0" w:rsidR="00BD4E88" w:rsidRPr="009D5108" w:rsidRDefault="00E86415" w:rsidP="009B488D">
      <w:pPr>
        <w:rPr>
          <w:lang w:val="uk-UA" w:eastAsia="en-US"/>
        </w:rPr>
      </w:pPr>
      <m:oMathPara>
        <m:oMathParaPr>
          <m:jc m:val="center"/>
        </m:oMathParaPr>
        <m:oMath>
          <m:eqArr>
            <m:eqArrPr>
              <m:maxDist m:val="1"/>
              <m:ctrlPr>
                <w:rPr>
                  <w:rFonts w:ascii="Cambria Math" w:hAnsi="Cambria Math"/>
                  <w:iCs/>
                  <w:lang w:val="uk-UA"/>
                </w:rPr>
              </m:ctrlPr>
            </m:eqArrPr>
            <m:e>
              <m:sSub>
                <m:sSubPr>
                  <m:ctrlPr>
                    <w:rPr>
                      <w:rFonts w:ascii="Cambria Math" w:hAnsi="Cambria Math"/>
                      <w:iCs/>
                      <w:lang w:val="uk-UA" w:eastAsia="en-US"/>
                    </w:rPr>
                  </m:ctrlPr>
                </m:sSubPr>
                <m:e>
                  <m:r>
                    <m:rPr>
                      <m:sty m:val="p"/>
                    </m:rPr>
                    <w:rPr>
                      <w:rFonts w:ascii="Cambria Math" w:hAnsi="Cambria Math"/>
                      <w:lang w:val="uk-UA" w:eastAsia="en-US"/>
                    </w:rPr>
                    <m:t>k</m:t>
                  </m:r>
                </m:e>
                <m:sub>
                  <m:r>
                    <m:rPr>
                      <m:sty m:val="p"/>
                    </m:rPr>
                    <w:rPr>
                      <w:rFonts w:ascii="Cambria Math" w:hAnsi="Cambria Math"/>
                      <w:lang w:val="uk-UA" w:eastAsia="en-US"/>
                    </w:rPr>
                    <m:t>контейнер</m:t>
                  </m:r>
                </m:sub>
              </m:sSub>
              <m:r>
                <m:rPr>
                  <m:sty m:val="p"/>
                </m:rPr>
                <w:rPr>
                  <w:rFonts w:ascii="Cambria Math" w:hAnsi="Cambria Math"/>
                  <w:lang w:val="uk-UA" w:eastAsia="en-US"/>
                </w:rPr>
                <m:t>=</m:t>
              </m:r>
              <m:f>
                <m:fPr>
                  <m:ctrlPr>
                    <w:rPr>
                      <w:rFonts w:ascii="Cambria Math" w:hAnsi="Cambria Math"/>
                      <w:iCs/>
                      <w:lang w:val="uk-UA" w:eastAsia="en-US"/>
                    </w:rPr>
                  </m:ctrlPr>
                </m:fPr>
                <m:num>
                  <m:sSub>
                    <m:sSubPr>
                      <m:ctrlPr>
                        <w:rPr>
                          <w:rFonts w:ascii="Cambria Math" w:hAnsi="Cambria Math"/>
                          <w:iCs/>
                          <w:lang w:val="uk-UA" w:eastAsia="en-US"/>
                        </w:rPr>
                      </m:ctrlPr>
                    </m:sSubPr>
                    <m:e>
                      <m:r>
                        <m:rPr>
                          <m:sty m:val="p"/>
                        </m:rPr>
                        <w:rPr>
                          <w:rFonts w:ascii="Cambria Math" w:hAnsi="Cambria Math"/>
                          <w:lang w:val="uk-UA" w:eastAsia="en-US"/>
                        </w:rPr>
                        <m:t>k</m:t>
                      </m:r>
                    </m:e>
                    <m:sub>
                      <m:r>
                        <m:rPr>
                          <m:sty m:val="p"/>
                        </m:rPr>
                        <w:rPr>
                          <w:rFonts w:ascii="Cambria Math" w:hAnsi="Cambria Math"/>
                          <w:lang w:val="uk-UA" w:eastAsia="en-US"/>
                        </w:rPr>
                        <m:t>3</m:t>
                      </m:r>
                    </m:sub>
                  </m:sSub>
                </m:num>
                <m:den>
                  <m:sSub>
                    <m:sSubPr>
                      <m:ctrlPr>
                        <w:rPr>
                          <w:rFonts w:ascii="Cambria Math" w:hAnsi="Cambria Math"/>
                          <w:iCs/>
                          <w:lang w:val="uk-UA" w:eastAsia="en-US"/>
                        </w:rPr>
                      </m:ctrlPr>
                    </m:sSubPr>
                    <m:e>
                      <m:r>
                        <m:rPr>
                          <m:sty m:val="p"/>
                        </m:rPr>
                        <w:rPr>
                          <w:rFonts w:ascii="Cambria Math" w:hAnsi="Cambria Math"/>
                          <w:lang w:val="uk-UA" w:eastAsia="en-US"/>
                        </w:rPr>
                        <m:t>k</m:t>
                      </m:r>
                    </m:e>
                    <m:sub>
                      <m:r>
                        <m:rPr>
                          <m:sty m:val="p"/>
                        </m:rPr>
                        <w:rPr>
                          <w:rFonts w:ascii="Cambria Math" w:hAnsi="Cambria Math"/>
                          <w:lang w:val="uk-UA" w:eastAsia="en-US"/>
                        </w:rPr>
                        <m:t>1</m:t>
                      </m:r>
                    </m:sub>
                  </m:sSub>
                </m:den>
              </m:f>
              <m:r>
                <m:rPr>
                  <m:sty m:val="p"/>
                </m:rPr>
                <w:rPr>
                  <w:rFonts w:ascii="Cambria Math" w:hAnsi="Cambria Math"/>
                  <w:lang w:val="uk-UA" w:eastAsia="en-US"/>
                </w:rPr>
                <m:t>#</m:t>
              </m:r>
              <m:d>
                <m:dPr>
                  <m:ctrlPr>
                    <w:rPr>
                      <w:rFonts w:ascii="Cambria Math" w:hAnsi="Cambria Math" w:cs="Helvetica"/>
                      <w:iCs/>
                      <w:sz w:val="27"/>
                      <w:szCs w:val="27"/>
                      <w:shd w:val="clear" w:color="auto" w:fill="FFFFFF"/>
                      <w:lang w:val="uk-UA"/>
                    </w:rPr>
                  </m:ctrlPr>
                </m:dPr>
                <m:e>
                  <m:r>
                    <m:rPr>
                      <m:sty m:val="p"/>
                    </m:rPr>
                    <w:rPr>
                      <w:rFonts w:ascii="Cambria Math" w:hAnsi="Cambria Math"/>
                      <w:lang w:val="uk-UA" w:eastAsia="en-US"/>
                    </w:rPr>
                    <m:t>29</m:t>
                  </m:r>
                </m:e>
              </m:d>
              <m:ctrlPr>
                <w:rPr>
                  <w:rFonts w:ascii="Cambria Math" w:hAnsi="Cambria Math"/>
                  <w:iCs/>
                  <w:lang w:val="uk-UA" w:eastAsia="en-US"/>
                </w:rPr>
              </m:ctrlPr>
            </m:e>
          </m:eqArr>
        </m:oMath>
      </m:oMathPara>
    </w:p>
    <w:p w14:paraId="594505DE" w14:textId="16FC3D4A" w:rsidR="003A7192" w:rsidRPr="009D5108" w:rsidRDefault="00E86415" w:rsidP="009B488D">
      <w:pPr>
        <w:rPr>
          <w:lang w:val="uk-UA" w:eastAsia="en-US"/>
        </w:rPr>
      </w:pPr>
      <m:oMathPara>
        <m:oMathParaPr>
          <m:jc m:val="center"/>
        </m:oMathParaPr>
        <m:oMath>
          <m:eqArr>
            <m:eqArrPr>
              <m:maxDist m:val="1"/>
              <m:ctrlPr>
                <w:rPr>
                  <w:rFonts w:ascii="Cambria Math" w:hAnsi="Cambria Math"/>
                  <w:iCs/>
                  <w:lang w:val="uk-UA"/>
                </w:rPr>
              </m:ctrlPr>
            </m:eqArrPr>
            <m:e>
              <m:sSub>
                <m:sSubPr>
                  <m:ctrlPr>
                    <w:rPr>
                      <w:rFonts w:ascii="Cambria Math" w:hAnsi="Cambria Math"/>
                      <w:iCs/>
                      <w:lang w:val="uk-UA" w:eastAsia="en-US"/>
                    </w:rPr>
                  </m:ctrlPr>
                </m:sSubPr>
                <m:e>
                  <m:r>
                    <m:rPr>
                      <m:sty m:val="p"/>
                    </m:rPr>
                    <w:rPr>
                      <w:rFonts w:ascii="Cambria Math" w:hAnsi="Cambria Math"/>
                      <w:lang w:val="uk-UA" w:eastAsia="en-US"/>
                    </w:rPr>
                    <m:t>k</m:t>
                  </m:r>
                </m:e>
                <m:sub>
                  <m:r>
                    <m:rPr>
                      <m:sty m:val="p"/>
                    </m:rPr>
                    <w:rPr>
                      <w:rFonts w:ascii="Cambria Math" w:hAnsi="Cambria Math"/>
                      <w:lang w:val="uk-UA" w:eastAsia="en-US"/>
                    </w:rPr>
                    <m:t>ро-ро</m:t>
                  </m:r>
                </m:sub>
              </m:sSub>
              <m:r>
                <m:rPr>
                  <m:sty m:val="p"/>
                </m:rPr>
                <w:rPr>
                  <w:rFonts w:ascii="Cambria Math" w:hAnsi="Cambria Math"/>
                  <w:lang w:val="uk-UA" w:eastAsia="en-US"/>
                </w:rPr>
                <m:t>=</m:t>
              </m:r>
              <m:f>
                <m:fPr>
                  <m:ctrlPr>
                    <w:rPr>
                      <w:rFonts w:ascii="Cambria Math" w:hAnsi="Cambria Math"/>
                      <w:iCs/>
                      <w:lang w:val="uk-UA" w:eastAsia="en-US"/>
                    </w:rPr>
                  </m:ctrlPr>
                </m:fPr>
                <m:num>
                  <m:sSub>
                    <m:sSubPr>
                      <m:ctrlPr>
                        <w:rPr>
                          <w:rFonts w:ascii="Cambria Math" w:hAnsi="Cambria Math"/>
                          <w:iCs/>
                          <w:lang w:val="uk-UA" w:eastAsia="en-US"/>
                        </w:rPr>
                      </m:ctrlPr>
                    </m:sSubPr>
                    <m:e>
                      <m:r>
                        <m:rPr>
                          <m:sty m:val="p"/>
                        </m:rPr>
                        <w:rPr>
                          <w:rFonts w:ascii="Cambria Math" w:hAnsi="Cambria Math"/>
                          <w:lang w:val="uk-UA" w:eastAsia="en-US"/>
                        </w:rPr>
                        <m:t>k</m:t>
                      </m:r>
                    </m:e>
                    <m:sub>
                      <m:r>
                        <m:rPr>
                          <m:sty m:val="p"/>
                        </m:rPr>
                        <w:rPr>
                          <w:rFonts w:ascii="Cambria Math" w:hAnsi="Cambria Math"/>
                          <w:lang w:val="uk-UA" w:eastAsia="en-US"/>
                        </w:rPr>
                        <m:t>4</m:t>
                      </m:r>
                    </m:sub>
                  </m:sSub>
                </m:num>
                <m:den>
                  <m:sSub>
                    <m:sSubPr>
                      <m:ctrlPr>
                        <w:rPr>
                          <w:rFonts w:ascii="Cambria Math" w:hAnsi="Cambria Math"/>
                          <w:iCs/>
                          <w:lang w:val="uk-UA" w:eastAsia="en-US"/>
                        </w:rPr>
                      </m:ctrlPr>
                    </m:sSubPr>
                    <m:e>
                      <m:r>
                        <m:rPr>
                          <m:sty m:val="p"/>
                        </m:rPr>
                        <w:rPr>
                          <w:rFonts w:ascii="Cambria Math" w:hAnsi="Cambria Math"/>
                          <w:lang w:val="uk-UA" w:eastAsia="en-US"/>
                        </w:rPr>
                        <m:t>k</m:t>
                      </m:r>
                    </m:e>
                    <m:sub>
                      <m:r>
                        <m:rPr>
                          <m:sty m:val="p"/>
                        </m:rPr>
                        <w:rPr>
                          <w:rFonts w:ascii="Cambria Math" w:hAnsi="Cambria Math"/>
                          <w:lang w:val="uk-UA" w:eastAsia="en-US"/>
                        </w:rPr>
                        <m:t>1</m:t>
                      </m:r>
                    </m:sub>
                  </m:sSub>
                </m:den>
              </m:f>
              <m:r>
                <m:rPr>
                  <m:sty m:val="p"/>
                </m:rPr>
                <w:rPr>
                  <w:rFonts w:ascii="Cambria Math" w:hAnsi="Cambria Math"/>
                  <w:lang w:val="uk-UA" w:eastAsia="en-US"/>
                </w:rPr>
                <m:t>#</m:t>
              </m:r>
              <m:d>
                <m:dPr>
                  <m:ctrlPr>
                    <w:rPr>
                      <w:rFonts w:ascii="Cambria Math" w:hAnsi="Cambria Math" w:cs="Helvetica"/>
                      <w:iCs/>
                      <w:sz w:val="27"/>
                      <w:szCs w:val="27"/>
                      <w:shd w:val="clear" w:color="auto" w:fill="FFFFFF"/>
                      <w:lang w:val="uk-UA"/>
                    </w:rPr>
                  </m:ctrlPr>
                </m:dPr>
                <m:e>
                  <m:r>
                    <m:rPr>
                      <m:sty m:val="p"/>
                    </m:rPr>
                    <w:rPr>
                      <w:rFonts w:ascii="Cambria Math" w:hAnsi="Cambria Math"/>
                      <w:lang w:val="uk-UA" w:eastAsia="en-US"/>
                    </w:rPr>
                    <m:t>30</m:t>
                  </m:r>
                </m:e>
              </m:d>
              <m:ctrlPr>
                <w:rPr>
                  <w:rFonts w:ascii="Cambria Math" w:hAnsi="Cambria Math"/>
                  <w:iCs/>
                  <w:lang w:val="uk-UA" w:eastAsia="en-US"/>
                </w:rPr>
              </m:ctrlPr>
            </m:e>
          </m:eqArr>
        </m:oMath>
      </m:oMathPara>
    </w:p>
    <w:p w14:paraId="594505DF" w14:textId="65C7FD8C" w:rsidR="003A7192" w:rsidRPr="009D5108" w:rsidRDefault="00E86415" w:rsidP="009B488D">
      <w:pPr>
        <w:rPr>
          <w:lang w:val="uk-UA" w:eastAsia="en-US"/>
        </w:rPr>
      </w:pPr>
      <m:oMathPara>
        <m:oMathParaPr>
          <m:jc m:val="center"/>
        </m:oMathParaPr>
        <m:oMath>
          <m:eqArr>
            <m:eqArrPr>
              <m:maxDist m:val="1"/>
              <m:ctrlPr>
                <w:rPr>
                  <w:rFonts w:ascii="Cambria Math" w:hAnsi="Cambria Math"/>
                  <w:iCs/>
                  <w:lang w:val="uk-UA"/>
                </w:rPr>
              </m:ctrlPr>
            </m:eqArrPr>
            <m:e>
              <m:sSub>
                <m:sSubPr>
                  <m:ctrlPr>
                    <w:rPr>
                      <w:rFonts w:ascii="Cambria Math" w:hAnsi="Cambria Math"/>
                      <w:iCs/>
                      <w:lang w:val="uk-UA" w:eastAsia="en-US"/>
                    </w:rPr>
                  </m:ctrlPr>
                </m:sSubPr>
                <m:e>
                  <m:r>
                    <m:rPr>
                      <m:sty m:val="p"/>
                    </m:rPr>
                    <w:rPr>
                      <w:rFonts w:ascii="Cambria Math" w:hAnsi="Cambria Math"/>
                      <w:lang w:val="uk-UA" w:eastAsia="en-US"/>
                    </w:rPr>
                    <m:t>k</m:t>
                  </m:r>
                </m:e>
                <m:sub>
                  <m:r>
                    <m:rPr>
                      <m:sty m:val="p"/>
                    </m:rPr>
                    <w:rPr>
                      <w:rFonts w:ascii="Cambria Math" w:hAnsi="Cambria Math"/>
                      <w:lang w:val="uk-UA" w:eastAsia="en-US"/>
                    </w:rPr>
                    <m:t>пас</m:t>
                  </m:r>
                </m:sub>
              </m:sSub>
              <m:r>
                <m:rPr>
                  <m:sty m:val="p"/>
                </m:rPr>
                <w:rPr>
                  <w:rFonts w:ascii="Cambria Math" w:hAnsi="Cambria Math"/>
                  <w:lang w:val="uk-UA" w:eastAsia="en-US"/>
                </w:rPr>
                <m:t>=</m:t>
              </m:r>
              <m:f>
                <m:fPr>
                  <m:ctrlPr>
                    <w:rPr>
                      <w:rFonts w:ascii="Cambria Math" w:hAnsi="Cambria Math"/>
                      <w:iCs/>
                      <w:lang w:val="uk-UA" w:eastAsia="en-US"/>
                    </w:rPr>
                  </m:ctrlPr>
                </m:fPr>
                <m:num>
                  <m:sSub>
                    <m:sSubPr>
                      <m:ctrlPr>
                        <w:rPr>
                          <w:rFonts w:ascii="Cambria Math" w:hAnsi="Cambria Math"/>
                          <w:iCs/>
                          <w:lang w:val="uk-UA" w:eastAsia="en-US"/>
                        </w:rPr>
                      </m:ctrlPr>
                    </m:sSubPr>
                    <m:e>
                      <m:r>
                        <m:rPr>
                          <m:sty m:val="p"/>
                        </m:rPr>
                        <w:rPr>
                          <w:rFonts w:ascii="Cambria Math" w:hAnsi="Cambria Math"/>
                          <w:lang w:val="uk-UA" w:eastAsia="en-US"/>
                        </w:rPr>
                        <m:t>k</m:t>
                      </m:r>
                    </m:e>
                    <m:sub>
                      <m:r>
                        <m:rPr>
                          <m:sty m:val="p"/>
                        </m:rPr>
                        <w:rPr>
                          <w:rFonts w:ascii="Cambria Math" w:hAnsi="Cambria Math"/>
                          <w:lang w:val="uk-UA" w:eastAsia="en-US"/>
                        </w:rPr>
                        <m:t>5</m:t>
                      </m:r>
                    </m:sub>
                  </m:sSub>
                </m:num>
                <m:den>
                  <m:sSub>
                    <m:sSubPr>
                      <m:ctrlPr>
                        <w:rPr>
                          <w:rFonts w:ascii="Cambria Math" w:hAnsi="Cambria Math"/>
                          <w:iCs/>
                          <w:lang w:val="uk-UA" w:eastAsia="en-US"/>
                        </w:rPr>
                      </m:ctrlPr>
                    </m:sSubPr>
                    <m:e>
                      <m:r>
                        <m:rPr>
                          <m:sty m:val="p"/>
                        </m:rPr>
                        <w:rPr>
                          <w:rFonts w:ascii="Cambria Math" w:hAnsi="Cambria Math"/>
                          <w:lang w:val="uk-UA" w:eastAsia="en-US"/>
                        </w:rPr>
                        <m:t>k</m:t>
                      </m:r>
                    </m:e>
                    <m:sub>
                      <m:r>
                        <m:rPr>
                          <m:sty m:val="p"/>
                        </m:rPr>
                        <w:rPr>
                          <w:rFonts w:ascii="Cambria Math" w:hAnsi="Cambria Math"/>
                          <w:lang w:val="uk-UA" w:eastAsia="en-US"/>
                        </w:rPr>
                        <m:t>1</m:t>
                      </m:r>
                    </m:sub>
                  </m:sSub>
                </m:den>
              </m:f>
              <m:r>
                <m:rPr>
                  <m:sty m:val="p"/>
                </m:rPr>
                <w:rPr>
                  <w:rFonts w:ascii="Cambria Math" w:hAnsi="Cambria Math"/>
                  <w:lang w:val="uk-UA" w:eastAsia="en-US"/>
                </w:rPr>
                <m:t>#</m:t>
              </m:r>
              <m:d>
                <m:dPr>
                  <m:ctrlPr>
                    <w:rPr>
                      <w:rFonts w:ascii="Cambria Math" w:hAnsi="Cambria Math" w:cs="Helvetica"/>
                      <w:iCs/>
                      <w:sz w:val="27"/>
                      <w:szCs w:val="27"/>
                      <w:shd w:val="clear" w:color="auto" w:fill="FFFFFF"/>
                      <w:lang w:val="uk-UA"/>
                    </w:rPr>
                  </m:ctrlPr>
                </m:dPr>
                <m:e>
                  <m:r>
                    <m:rPr>
                      <m:sty m:val="p"/>
                    </m:rPr>
                    <w:rPr>
                      <w:rFonts w:ascii="Cambria Math" w:hAnsi="Cambria Math"/>
                      <w:lang w:val="uk-UA" w:eastAsia="en-US"/>
                    </w:rPr>
                    <m:t>31</m:t>
                  </m:r>
                </m:e>
              </m:d>
              <m:ctrlPr>
                <w:rPr>
                  <w:rFonts w:ascii="Cambria Math" w:hAnsi="Cambria Math"/>
                  <w:iCs/>
                  <w:lang w:val="uk-UA" w:eastAsia="en-US"/>
                </w:rPr>
              </m:ctrlPr>
            </m:e>
          </m:eqArr>
        </m:oMath>
      </m:oMathPara>
    </w:p>
    <w:p w14:paraId="594505E0" w14:textId="4456D081" w:rsidR="003A7192" w:rsidRPr="009D5108" w:rsidRDefault="00E86415" w:rsidP="009B488D">
      <w:pPr>
        <w:rPr>
          <w:lang w:val="uk-UA" w:eastAsia="en-US"/>
        </w:rPr>
      </w:pPr>
      <m:oMathPara>
        <m:oMathParaPr>
          <m:jc m:val="center"/>
        </m:oMathParaPr>
        <m:oMath>
          <m:eqArr>
            <m:eqArrPr>
              <m:maxDist m:val="1"/>
              <m:ctrlPr>
                <w:rPr>
                  <w:rFonts w:ascii="Cambria Math" w:hAnsi="Cambria Math"/>
                  <w:iCs/>
                  <w:lang w:val="uk-UA"/>
                </w:rPr>
              </m:ctrlPr>
            </m:eqArrPr>
            <m:e>
              <m:sSub>
                <m:sSubPr>
                  <m:ctrlPr>
                    <w:rPr>
                      <w:rFonts w:ascii="Cambria Math" w:hAnsi="Cambria Math"/>
                      <w:iCs/>
                      <w:lang w:val="uk-UA" w:eastAsia="en-US"/>
                    </w:rPr>
                  </m:ctrlPr>
                </m:sSubPr>
                <m:e>
                  <m:r>
                    <m:rPr>
                      <m:sty m:val="p"/>
                    </m:rPr>
                    <w:rPr>
                      <w:rFonts w:ascii="Cambria Math" w:hAnsi="Cambria Math"/>
                      <w:lang w:val="uk-UA" w:eastAsia="en-US"/>
                    </w:rPr>
                    <m:t>k</m:t>
                  </m:r>
                </m:e>
                <m:sub>
                  <m:r>
                    <m:rPr>
                      <m:sty m:val="p"/>
                    </m:rPr>
                    <w:rPr>
                      <w:rFonts w:ascii="Cambria Math" w:hAnsi="Cambria Math"/>
                      <w:lang w:val="uk-UA" w:eastAsia="en-US"/>
                    </w:rPr>
                    <m:t>інші</m:t>
                  </m:r>
                </m:sub>
              </m:sSub>
              <m:r>
                <m:rPr>
                  <m:sty m:val="p"/>
                </m:rPr>
                <w:rPr>
                  <w:rFonts w:ascii="Cambria Math" w:hAnsi="Cambria Math"/>
                  <w:lang w:val="uk-UA" w:eastAsia="en-US"/>
                </w:rPr>
                <m:t>=</m:t>
              </m:r>
              <m:f>
                <m:fPr>
                  <m:ctrlPr>
                    <w:rPr>
                      <w:rFonts w:ascii="Cambria Math" w:hAnsi="Cambria Math"/>
                      <w:iCs/>
                      <w:lang w:val="uk-UA" w:eastAsia="en-US"/>
                    </w:rPr>
                  </m:ctrlPr>
                </m:fPr>
                <m:num>
                  <m:sSub>
                    <m:sSubPr>
                      <m:ctrlPr>
                        <w:rPr>
                          <w:rFonts w:ascii="Cambria Math" w:hAnsi="Cambria Math"/>
                          <w:iCs/>
                          <w:lang w:val="uk-UA" w:eastAsia="en-US"/>
                        </w:rPr>
                      </m:ctrlPr>
                    </m:sSubPr>
                    <m:e>
                      <m:r>
                        <m:rPr>
                          <m:sty m:val="p"/>
                        </m:rPr>
                        <w:rPr>
                          <w:rFonts w:ascii="Cambria Math" w:hAnsi="Cambria Math"/>
                          <w:lang w:val="uk-UA" w:eastAsia="en-US"/>
                        </w:rPr>
                        <m:t>k</m:t>
                      </m:r>
                    </m:e>
                    <m:sub>
                      <m:r>
                        <m:rPr>
                          <m:sty m:val="p"/>
                        </m:rPr>
                        <w:rPr>
                          <w:rFonts w:ascii="Cambria Math" w:hAnsi="Cambria Math"/>
                          <w:lang w:val="uk-UA" w:eastAsia="en-US"/>
                        </w:rPr>
                        <m:t>6</m:t>
                      </m:r>
                    </m:sub>
                  </m:sSub>
                </m:num>
                <m:den>
                  <m:sSub>
                    <m:sSubPr>
                      <m:ctrlPr>
                        <w:rPr>
                          <w:rFonts w:ascii="Cambria Math" w:hAnsi="Cambria Math"/>
                          <w:iCs/>
                          <w:lang w:val="uk-UA" w:eastAsia="en-US"/>
                        </w:rPr>
                      </m:ctrlPr>
                    </m:sSubPr>
                    <m:e>
                      <m:r>
                        <m:rPr>
                          <m:sty m:val="p"/>
                        </m:rPr>
                        <w:rPr>
                          <w:rFonts w:ascii="Cambria Math" w:hAnsi="Cambria Math"/>
                          <w:lang w:val="uk-UA" w:eastAsia="en-US"/>
                        </w:rPr>
                        <m:t>k</m:t>
                      </m:r>
                    </m:e>
                    <m:sub>
                      <m:r>
                        <m:rPr>
                          <m:sty m:val="p"/>
                        </m:rPr>
                        <w:rPr>
                          <w:rFonts w:ascii="Cambria Math" w:hAnsi="Cambria Math"/>
                          <w:lang w:val="uk-UA" w:eastAsia="en-US"/>
                        </w:rPr>
                        <m:t>1</m:t>
                      </m:r>
                    </m:sub>
                  </m:sSub>
                </m:den>
              </m:f>
              <m:r>
                <m:rPr>
                  <m:sty m:val="p"/>
                </m:rPr>
                <w:rPr>
                  <w:rFonts w:ascii="Cambria Math" w:hAnsi="Cambria Math"/>
                  <w:lang w:val="uk-UA" w:eastAsia="en-US"/>
                </w:rPr>
                <m:t>#</m:t>
              </m:r>
              <m:d>
                <m:dPr>
                  <m:ctrlPr>
                    <w:rPr>
                      <w:rFonts w:ascii="Cambria Math" w:hAnsi="Cambria Math" w:cs="Helvetica"/>
                      <w:iCs/>
                      <w:sz w:val="27"/>
                      <w:szCs w:val="27"/>
                      <w:shd w:val="clear" w:color="auto" w:fill="FFFFFF"/>
                      <w:lang w:val="uk-UA"/>
                    </w:rPr>
                  </m:ctrlPr>
                </m:dPr>
                <m:e>
                  <m:r>
                    <m:rPr>
                      <m:sty m:val="p"/>
                    </m:rPr>
                    <w:rPr>
                      <w:rFonts w:ascii="Cambria Math" w:hAnsi="Cambria Math"/>
                      <w:lang w:val="uk-UA" w:eastAsia="en-US"/>
                    </w:rPr>
                    <m:t>32</m:t>
                  </m:r>
                </m:e>
              </m:d>
              <m:ctrlPr>
                <w:rPr>
                  <w:rFonts w:ascii="Cambria Math" w:hAnsi="Cambria Math"/>
                  <w:iCs/>
                  <w:lang w:val="uk-UA" w:eastAsia="en-US"/>
                </w:rPr>
              </m:ctrlPr>
            </m:e>
          </m:eqArr>
        </m:oMath>
      </m:oMathPara>
    </w:p>
    <w:p w14:paraId="594505E1" w14:textId="77777777" w:rsidR="00761C5A" w:rsidRPr="009D5108" w:rsidRDefault="00761C5A" w:rsidP="009B488D">
      <w:pPr>
        <w:pStyle w:val="21"/>
        <w:tabs>
          <w:tab w:val="left" w:pos="4254"/>
        </w:tabs>
        <w:spacing w:after="0" w:line="360" w:lineRule="auto"/>
        <w:ind w:left="0" w:firstLine="567"/>
        <w:jc w:val="both"/>
        <w:rPr>
          <w:rFonts w:ascii="Times New Roman" w:hAnsi="Times New Roman"/>
          <w:sz w:val="28"/>
          <w:szCs w:val="28"/>
          <w:lang w:val="uk-UA"/>
        </w:rPr>
      </w:pPr>
    </w:p>
    <w:p w14:paraId="594505E2" w14:textId="77777777"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де</w:t>
      </w:r>
      <w:r w:rsidR="00EC6C8D" w:rsidRPr="009D5108">
        <w:rPr>
          <w:rFonts w:ascii="Times New Roman" w:hAnsi="Times New Roman"/>
          <w:sz w:val="28"/>
          <w:szCs w:val="28"/>
          <w:lang w:val="uk-UA"/>
        </w:rPr>
        <w:t xml:space="preserve"> </w:t>
      </w:r>
      <w:r w:rsidRPr="009D5108">
        <w:rPr>
          <w:rFonts w:ascii="Times New Roman" w:hAnsi="Times New Roman"/>
          <w:sz w:val="28"/>
          <w:szCs w:val="28"/>
          <w:lang w:val="uk-UA"/>
        </w:rPr>
        <w:t>k</w:t>
      </w:r>
      <w:r w:rsidRPr="009D5108">
        <w:rPr>
          <w:rFonts w:ascii="Times New Roman" w:hAnsi="Times New Roman"/>
          <w:sz w:val="28"/>
          <w:szCs w:val="28"/>
          <w:vertAlign w:val="subscript"/>
          <w:lang w:val="uk-UA"/>
        </w:rPr>
        <w:t>1</w:t>
      </w:r>
      <w:r w:rsidRPr="009D5108">
        <w:rPr>
          <w:rFonts w:ascii="Times New Roman" w:hAnsi="Times New Roman"/>
          <w:sz w:val="20"/>
          <w:szCs w:val="20"/>
          <w:lang w:val="uk-UA"/>
        </w:rPr>
        <w:t xml:space="preserve"> </w:t>
      </w:r>
      <w:r w:rsidRPr="009D5108">
        <w:rPr>
          <w:rFonts w:ascii="Times New Roman" w:hAnsi="Times New Roman"/>
          <w:sz w:val="28"/>
          <w:szCs w:val="28"/>
          <w:lang w:val="uk-UA"/>
        </w:rPr>
        <w:t xml:space="preserve">– коефіцієнт, який відображає вплив особливостей конструкції суден типу </w:t>
      </w:r>
      <w:proofErr w:type="spellStart"/>
      <w:r w:rsidRPr="009D5108">
        <w:rPr>
          <w:rFonts w:ascii="Times New Roman" w:hAnsi="Times New Roman"/>
          <w:sz w:val="28"/>
          <w:szCs w:val="28"/>
          <w:lang w:val="uk-UA"/>
        </w:rPr>
        <w:t>балкер</w:t>
      </w:r>
      <w:proofErr w:type="spellEnd"/>
      <w:r w:rsidRPr="009D5108">
        <w:rPr>
          <w:rFonts w:ascii="Times New Roman" w:hAnsi="Times New Roman"/>
          <w:sz w:val="28"/>
          <w:szCs w:val="28"/>
          <w:lang w:val="uk-UA"/>
        </w:rPr>
        <w:t xml:space="preserve">, враховуючи комбіновані судна для перевезення сухих та наливних вантажів (типу нафторудовози), на здатність забезпечувати перевезення вантажів; </w:t>
      </w:r>
    </w:p>
    <w:p w14:paraId="594505E3" w14:textId="77777777"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k</w:t>
      </w:r>
      <w:r w:rsidRPr="009D5108">
        <w:rPr>
          <w:rFonts w:ascii="Times New Roman" w:hAnsi="Times New Roman"/>
          <w:sz w:val="28"/>
          <w:szCs w:val="28"/>
          <w:vertAlign w:val="subscript"/>
          <w:lang w:val="uk-UA"/>
        </w:rPr>
        <w:t>2</w:t>
      </w:r>
      <w:r w:rsidRPr="009D5108">
        <w:rPr>
          <w:rFonts w:ascii="Times New Roman" w:hAnsi="Times New Roman"/>
          <w:sz w:val="20"/>
          <w:szCs w:val="20"/>
          <w:lang w:val="uk-UA"/>
        </w:rPr>
        <w:t xml:space="preserve"> </w:t>
      </w:r>
      <w:r w:rsidRPr="009D5108">
        <w:rPr>
          <w:rFonts w:ascii="Times New Roman" w:hAnsi="Times New Roman"/>
          <w:sz w:val="28"/>
          <w:szCs w:val="28"/>
          <w:lang w:val="uk-UA"/>
        </w:rPr>
        <w:t>– коефіцієнт, який відображає вплив особливостей конструкції суден типу танкер для перевезення будь-яких вантажів наливом (у тому числі судна для скрапленого гасу, хімічних, нафтохімічних вантажів, сирої нафти, нафтопродуктів, наливних харчових вантажів рослинного та тваринного походження), на здатність забезпечувати перевезення вантажів;</w:t>
      </w:r>
    </w:p>
    <w:p w14:paraId="594505E4" w14:textId="77777777"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k</w:t>
      </w:r>
      <w:r w:rsidRPr="009D5108">
        <w:rPr>
          <w:rFonts w:ascii="Times New Roman" w:hAnsi="Times New Roman"/>
          <w:sz w:val="28"/>
          <w:szCs w:val="28"/>
          <w:vertAlign w:val="subscript"/>
          <w:lang w:val="uk-UA"/>
        </w:rPr>
        <w:t>3</w:t>
      </w:r>
      <w:r w:rsidRPr="009D5108">
        <w:rPr>
          <w:rFonts w:ascii="Times New Roman" w:hAnsi="Times New Roman"/>
          <w:sz w:val="20"/>
          <w:szCs w:val="20"/>
          <w:lang w:val="uk-UA"/>
        </w:rPr>
        <w:t xml:space="preserve"> </w:t>
      </w:r>
      <w:r w:rsidRPr="009D5108">
        <w:rPr>
          <w:rFonts w:ascii="Times New Roman" w:hAnsi="Times New Roman"/>
          <w:sz w:val="28"/>
          <w:szCs w:val="28"/>
          <w:lang w:val="uk-UA"/>
        </w:rPr>
        <w:t>– коефіцієнт, який відображає вплив особливостей конструкції суден типу контейнеровоз (у тому числі судна, переобладнані для перевезення контейнерів та судна, що спроектовані для перевезення контейнерів та здійснюють у морському порту вантажні операції виключно із навантаження та/або розвантаження контейнерів), на здатність забезпечувати перевезення вантажів;</w:t>
      </w:r>
    </w:p>
    <w:p w14:paraId="594505E5" w14:textId="6D0473CC"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k</w:t>
      </w:r>
      <w:r w:rsidRPr="009D5108">
        <w:rPr>
          <w:rFonts w:ascii="Times New Roman" w:hAnsi="Times New Roman"/>
          <w:sz w:val="28"/>
          <w:szCs w:val="28"/>
          <w:vertAlign w:val="subscript"/>
          <w:lang w:val="uk-UA"/>
        </w:rPr>
        <w:t>4</w:t>
      </w:r>
      <w:r w:rsidRPr="009D5108">
        <w:rPr>
          <w:rFonts w:ascii="Times New Roman" w:hAnsi="Times New Roman"/>
          <w:sz w:val="20"/>
          <w:szCs w:val="20"/>
          <w:lang w:val="uk-UA"/>
        </w:rPr>
        <w:t xml:space="preserve"> </w:t>
      </w:r>
      <w:r w:rsidRPr="009D5108">
        <w:rPr>
          <w:rFonts w:ascii="Times New Roman" w:hAnsi="Times New Roman"/>
          <w:sz w:val="28"/>
          <w:szCs w:val="28"/>
          <w:lang w:val="uk-UA"/>
        </w:rPr>
        <w:t xml:space="preserve">– коефіцієнт, який відображає вплив особливостей конструкції суден із горизонтальним способом виконання перевантажувальних робіт, у тому числі накатних вантажних суден; накатних вантажопасажирських суден; поромів; ліхтеровозів; </w:t>
      </w:r>
      <w:proofErr w:type="spellStart"/>
      <w:r w:rsidRPr="009D5108">
        <w:rPr>
          <w:rFonts w:ascii="Times New Roman" w:hAnsi="Times New Roman"/>
          <w:sz w:val="28"/>
          <w:szCs w:val="28"/>
          <w:lang w:val="uk-UA"/>
        </w:rPr>
        <w:t>худобовозів</w:t>
      </w:r>
      <w:proofErr w:type="spellEnd"/>
      <w:r w:rsidRPr="009D5108">
        <w:rPr>
          <w:rFonts w:ascii="Times New Roman" w:hAnsi="Times New Roman"/>
          <w:sz w:val="28"/>
          <w:szCs w:val="28"/>
          <w:lang w:val="uk-UA"/>
        </w:rPr>
        <w:t xml:space="preserve"> на здатність забезпечувати перевезення вантажів;</w:t>
      </w:r>
    </w:p>
    <w:p w14:paraId="594505E6" w14:textId="77971AA4"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k</w:t>
      </w:r>
      <w:r w:rsidRPr="009D5108">
        <w:rPr>
          <w:rFonts w:ascii="Times New Roman" w:hAnsi="Times New Roman"/>
          <w:sz w:val="28"/>
          <w:szCs w:val="28"/>
          <w:vertAlign w:val="subscript"/>
          <w:lang w:val="uk-UA"/>
        </w:rPr>
        <w:t>5</w:t>
      </w:r>
      <w:r w:rsidRPr="009D5108">
        <w:rPr>
          <w:rFonts w:ascii="Times New Roman" w:hAnsi="Times New Roman"/>
          <w:sz w:val="20"/>
          <w:szCs w:val="20"/>
          <w:lang w:val="uk-UA"/>
        </w:rPr>
        <w:t xml:space="preserve"> </w:t>
      </w:r>
      <w:r w:rsidRPr="009D5108">
        <w:rPr>
          <w:rFonts w:ascii="Times New Roman" w:hAnsi="Times New Roman"/>
          <w:sz w:val="28"/>
          <w:szCs w:val="28"/>
          <w:lang w:val="uk-UA"/>
        </w:rPr>
        <w:t>– коефіцієнт, який відображає вплив особливостей конструкції для пасажирських суден, що мають пасажирське свідоцтво та не відносяться до вантажопасажирських</w:t>
      </w:r>
      <w:r w:rsidR="005C04BA" w:rsidRPr="009D5108">
        <w:rPr>
          <w:rFonts w:ascii="Times New Roman" w:hAnsi="Times New Roman"/>
          <w:sz w:val="28"/>
          <w:szCs w:val="28"/>
          <w:lang w:val="uk-UA"/>
        </w:rPr>
        <w:t>,</w:t>
      </w:r>
      <w:r w:rsidRPr="009D5108">
        <w:rPr>
          <w:rFonts w:ascii="Times New Roman" w:hAnsi="Times New Roman"/>
          <w:sz w:val="28"/>
          <w:szCs w:val="28"/>
          <w:lang w:val="uk-UA"/>
        </w:rPr>
        <w:t xml:space="preserve"> на здатність забезпечувати перевезення пасажирів та вантажів;</w:t>
      </w:r>
    </w:p>
    <w:p w14:paraId="594505E7" w14:textId="373BBCEE"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k</w:t>
      </w:r>
      <w:r w:rsidRPr="009D5108">
        <w:rPr>
          <w:rFonts w:ascii="Times New Roman" w:hAnsi="Times New Roman"/>
          <w:sz w:val="28"/>
          <w:szCs w:val="28"/>
          <w:vertAlign w:val="subscript"/>
          <w:lang w:val="uk-UA"/>
        </w:rPr>
        <w:t>6</w:t>
      </w:r>
      <w:r w:rsidRPr="009D5108">
        <w:rPr>
          <w:rFonts w:ascii="Times New Roman" w:hAnsi="Times New Roman"/>
          <w:sz w:val="20"/>
          <w:szCs w:val="20"/>
          <w:lang w:val="uk-UA"/>
        </w:rPr>
        <w:t xml:space="preserve"> </w:t>
      </w:r>
      <w:r w:rsidRPr="009D5108">
        <w:rPr>
          <w:rFonts w:ascii="Times New Roman" w:hAnsi="Times New Roman"/>
          <w:sz w:val="28"/>
          <w:szCs w:val="28"/>
          <w:lang w:val="uk-UA"/>
        </w:rPr>
        <w:t>– коефіцієнт, який відображає вплив особливостей конструкції інших вантажних суден</w:t>
      </w:r>
      <w:r w:rsidR="005C04BA" w:rsidRPr="009D5108">
        <w:rPr>
          <w:rFonts w:ascii="Times New Roman" w:hAnsi="Times New Roman"/>
          <w:sz w:val="28"/>
          <w:szCs w:val="28"/>
          <w:lang w:val="uk-UA"/>
        </w:rPr>
        <w:t>,</w:t>
      </w:r>
      <w:r w:rsidRPr="009D5108">
        <w:rPr>
          <w:rFonts w:ascii="Times New Roman" w:hAnsi="Times New Roman"/>
          <w:sz w:val="28"/>
          <w:szCs w:val="28"/>
          <w:lang w:val="uk-UA"/>
        </w:rPr>
        <w:t xml:space="preserve"> </w:t>
      </w:r>
      <w:r w:rsidR="005C04BA" w:rsidRPr="009D5108">
        <w:rPr>
          <w:rFonts w:ascii="Times New Roman" w:hAnsi="Times New Roman"/>
          <w:sz w:val="28"/>
          <w:szCs w:val="28"/>
          <w:lang w:val="uk-UA"/>
        </w:rPr>
        <w:t xml:space="preserve">що здійснюють перевантажувальні операції </w:t>
      </w:r>
      <w:r w:rsidRPr="009D5108">
        <w:rPr>
          <w:rFonts w:ascii="Times New Roman" w:hAnsi="Times New Roman"/>
          <w:sz w:val="28"/>
          <w:szCs w:val="28"/>
          <w:lang w:val="uk-UA"/>
        </w:rPr>
        <w:t xml:space="preserve">(враховуючи каравани, </w:t>
      </w:r>
      <w:proofErr w:type="spellStart"/>
      <w:r w:rsidRPr="009D5108">
        <w:rPr>
          <w:rFonts w:ascii="Times New Roman" w:hAnsi="Times New Roman"/>
          <w:sz w:val="28"/>
          <w:szCs w:val="28"/>
          <w:lang w:val="uk-UA"/>
        </w:rPr>
        <w:t>барже</w:t>
      </w:r>
      <w:proofErr w:type="spellEnd"/>
      <w:r w:rsidRPr="009D5108">
        <w:rPr>
          <w:rFonts w:ascii="Times New Roman" w:hAnsi="Times New Roman"/>
          <w:sz w:val="28"/>
          <w:szCs w:val="28"/>
          <w:lang w:val="uk-UA"/>
        </w:rPr>
        <w:t>-буксирні склади,</w:t>
      </w:r>
      <w:r w:rsidR="00054CFA" w:rsidRPr="009D5108">
        <w:rPr>
          <w:rFonts w:ascii="Times New Roman" w:hAnsi="Times New Roman"/>
          <w:sz w:val="28"/>
          <w:szCs w:val="28"/>
          <w:lang w:val="uk-UA"/>
        </w:rPr>
        <w:t xml:space="preserve"> інші складені плавучі споруди,</w:t>
      </w:r>
      <w:r w:rsidRPr="009D5108">
        <w:rPr>
          <w:rFonts w:ascii="Times New Roman" w:hAnsi="Times New Roman"/>
          <w:sz w:val="28"/>
          <w:szCs w:val="28"/>
          <w:lang w:val="uk-UA"/>
        </w:rPr>
        <w:t xml:space="preserve"> риболовні судна)</w:t>
      </w:r>
      <w:r w:rsidR="005C04BA" w:rsidRPr="009D5108">
        <w:rPr>
          <w:rFonts w:ascii="Times New Roman" w:hAnsi="Times New Roman"/>
          <w:sz w:val="28"/>
          <w:szCs w:val="28"/>
          <w:lang w:val="uk-UA"/>
        </w:rPr>
        <w:t>,</w:t>
      </w:r>
      <w:r w:rsidRPr="009D5108">
        <w:rPr>
          <w:rFonts w:ascii="Times New Roman" w:hAnsi="Times New Roman"/>
          <w:sz w:val="28"/>
          <w:szCs w:val="28"/>
          <w:lang w:val="uk-UA"/>
        </w:rPr>
        <w:t xml:space="preserve"> та плавучих засобів на здатність забезпечувати перевезення вантажів.</w:t>
      </w:r>
    </w:p>
    <w:p w14:paraId="594505E8" w14:textId="77777777"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0"/>
          <w:lang w:val="uk-UA"/>
        </w:rPr>
      </w:pPr>
      <w:r w:rsidRPr="009D5108">
        <w:rPr>
          <w:rFonts w:ascii="Times New Roman" w:hAnsi="Times New Roman"/>
          <w:sz w:val="28"/>
          <w:szCs w:val="28"/>
          <w:lang w:val="uk-UA"/>
        </w:rPr>
        <w:lastRenderedPageBreak/>
        <w:t>Коефіцієнти k</w:t>
      </w:r>
      <w:r w:rsidRPr="009D5108">
        <w:rPr>
          <w:rFonts w:ascii="Times New Roman" w:hAnsi="Times New Roman"/>
          <w:sz w:val="20"/>
          <w:szCs w:val="20"/>
          <w:lang w:val="uk-UA"/>
        </w:rPr>
        <w:t xml:space="preserve">1, </w:t>
      </w:r>
      <w:r w:rsidRPr="009D5108">
        <w:rPr>
          <w:rFonts w:ascii="Times New Roman" w:hAnsi="Times New Roman"/>
          <w:sz w:val="28"/>
          <w:szCs w:val="28"/>
          <w:lang w:val="uk-UA"/>
        </w:rPr>
        <w:t>k</w:t>
      </w:r>
      <w:r w:rsidRPr="009D5108">
        <w:rPr>
          <w:rFonts w:ascii="Times New Roman" w:hAnsi="Times New Roman"/>
          <w:sz w:val="20"/>
          <w:szCs w:val="20"/>
          <w:lang w:val="uk-UA"/>
        </w:rPr>
        <w:t xml:space="preserve">2, </w:t>
      </w:r>
      <w:r w:rsidRPr="009D5108">
        <w:rPr>
          <w:rFonts w:ascii="Times New Roman" w:hAnsi="Times New Roman"/>
          <w:sz w:val="28"/>
          <w:szCs w:val="28"/>
          <w:lang w:val="uk-UA"/>
        </w:rPr>
        <w:t>k</w:t>
      </w:r>
      <w:r w:rsidRPr="009D5108">
        <w:rPr>
          <w:rFonts w:ascii="Times New Roman" w:hAnsi="Times New Roman"/>
          <w:sz w:val="20"/>
          <w:szCs w:val="20"/>
          <w:lang w:val="uk-UA"/>
        </w:rPr>
        <w:t>3,</w:t>
      </w:r>
      <w:r w:rsidRPr="009D5108">
        <w:rPr>
          <w:rFonts w:ascii="Times New Roman" w:hAnsi="Times New Roman"/>
          <w:sz w:val="28"/>
          <w:szCs w:val="28"/>
          <w:lang w:val="uk-UA"/>
        </w:rPr>
        <w:t xml:space="preserve"> k</w:t>
      </w:r>
      <w:r w:rsidRPr="009D5108">
        <w:rPr>
          <w:rFonts w:ascii="Times New Roman" w:hAnsi="Times New Roman"/>
          <w:sz w:val="20"/>
          <w:szCs w:val="20"/>
          <w:lang w:val="uk-UA"/>
        </w:rPr>
        <w:t xml:space="preserve">4, </w:t>
      </w:r>
      <w:r w:rsidRPr="009D5108">
        <w:rPr>
          <w:rFonts w:ascii="Times New Roman" w:hAnsi="Times New Roman"/>
          <w:sz w:val="28"/>
          <w:szCs w:val="28"/>
          <w:lang w:val="uk-UA"/>
        </w:rPr>
        <w:t>k</w:t>
      </w:r>
      <w:r w:rsidRPr="009D5108">
        <w:rPr>
          <w:rFonts w:ascii="Times New Roman" w:hAnsi="Times New Roman"/>
          <w:sz w:val="20"/>
          <w:szCs w:val="20"/>
          <w:lang w:val="uk-UA"/>
        </w:rPr>
        <w:t xml:space="preserve">5, </w:t>
      </w:r>
      <w:r w:rsidRPr="009D5108">
        <w:rPr>
          <w:rFonts w:ascii="Times New Roman" w:hAnsi="Times New Roman"/>
          <w:sz w:val="28"/>
          <w:szCs w:val="28"/>
          <w:lang w:val="uk-UA"/>
        </w:rPr>
        <w:t>k</w:t>
      </w:r>
      <w:r w:rsidRPr="009D5108">
        <w:rPr>
          <w:rFonts w:ascii="Times New Roman" w:hAnsi="Times New Roman"/>
          <w:sz w:val="20"/>
          <w:szCs w:val="20"/>
          <w:lang w:val="uk-UA"/>
        </w:rPr>
        <w:t xml:space="preserve">6 </w:t>
      </w:r>
      <w:r w:rsidRPr="009D5108">
        <w:rPr>
          <w:rFonts w:ascii="Times New Roman" w:hAnsi="Times New Roman"/>
          <w:sz w:val="28"/>
          <w:szCs w:val="20"/>
          <w:lang w:val="uk-UA"/>
        </w:rPr>
        <w:t>розраховуються для всіх морських портів за формулою</w:t>
      </w:r>
      <w:r w:rsidR="00BF0AE4" w:rsidRPr="009D5108">
        <w:rPr>
          <w:rFonts w:ascii="Times New Roman" w:hAnsi="Times New Roman"/>
          <w:sz w:val="28"/>
          <w:szCs w:val="20"/>
          <w:lang w:val="uk-UA"/>
        </w:rPr>
        <w:t>:</w:t>
      </w:r>
    </w:p>
    <w:p w14:paraId="594505E9" w14:textId="5189CD3D" w:rsidR="00BD4E88" w:rsidRPr="009D5108" w:rsidRDefault="00E86415" w:rsidP="009B488D">
      <w:pPr>
        <w:rPr>
          <w:lang w:val="uk-UA" w:eastAsia="en-US"/>
        </w:rPr>
      </w:pPr>
      <m:oMathPara>
        <m:oMathParaPr>
          <m:jc m:val="center"/>
        </m:oMathParaPr>
        <m:oMath>
          <m:eqArr>
            <m:eqArrPr>
              <m:maxDist m:val="1"/>
              <m:ctrlPr>
                <w:rPr>
                  <w:rFonts w:ascii="Cambria Math" w:hAnsi="Cambria Math"/>
                  <w:iCs/>
                  <w:lang w:val="uk-UA"/>
                </w:rPr>
              </m:ctrlPr>
            </m:eqArrPr>
            <m:e>
              <m:sSub>
                <m:sSubPr>
                  <m:ctrlPr>
                    <w:rPr>
                      <w:rFonts w:ascii="Cambria Math" w:hAnsi="Cambria Math"/>
                      <w:iCs/>
                      <w:lang w:val="uk-UA" w:eastAsia="en-US"/>
                    </w:rPr>
                  </m:ctrlPr>
                </m:sSubPr>
                <m:e>
                  <m:r>
                    <m:rPr>
                      <m:sty m:val="p"/>
                    </m:rPr>
                    <w:rPr>
                      <w:rFonts w:ascii="Cambria Math" w:hAnsi="Cambria Math"/>
                      <w:lang w:val="uk-UA" w:eastAsia="en-US"/>
                    </w:rPr>
                    <m:t>k</m:t>
                  </m:r>
                </m:e>
                <m:sub>
                  <m:r>
                    <m:rPr>
                      <m:sty m:val="p"/>
                    </m:rPr>
                    <w:rPr>
                      <w:rFonts w:ascii="Cambria Math" w:hAnsi="Cambria Math"/>
                      <w:lang w:val="uk-UA" w:eastAsia="en-US"/>
                    </w:rPr>
                    <m:t>n</m:t>
                  </m:r>
                </m:sub>
              </m:sSub>
              <m:r>
                <m:rPr>
                  <m:sty m:val="p"/>
                </m:rPr>
                <w:rPr>
                  <w:rFonts w:ascii="Cambria Math" w:hAnsi="Cambria Math"/>
                  <w:lang w:val="uk-UA" w:eastAsia="en-US"/>
                </w:rPr>
                <m:t>=</m:t>
              </m:r>
              <m:f>
                <m:fPr>
                  <m:ctrlPr>
                    <w:rPr>
                      <w:rFonts w:ascii="Cambria Math" w:hAnsi="Cambria Math"/>
                      <w:iCs/>
                      <w:lang w:val="uk-UA" w:eastAsia="en-US"/>
                    </w:rPr>
                  </m:ctrlPr>
                </m:fPr>
                <m:num>
                  <m:nary>
                    <m:naryPr>
                      <m:chr m:val="∑"/>
                      <m:limLoc m:val="undOvr"/>
                      <m:subHide m:val="1"/>
                      <m:supHide m:val="1"/>
                      <m:ctrlPr>
                        <w:rPr>
                          <w:rFonts w:ascii="Cambria Math" w:hAnsi="Cambria Math"/>
                          <w:iCs/>
                          <w:lang w:val="uk-UA" w:eastAsia="en-US"/>
                        </w:rPr>
                      </m:ctrlPr>
                    </m:naryPr>
                    <m:sub/>
                    <m:sup/>
                    <m:e>
                      <m:sSub>
                        <m:sSubPr>
                          <m:ctrlPr>
                            <w:rPr>
                              <w:rFonts w:ascii="Cambria Math" w:hAnsi="Cambria Math"/>
                              <w:iCs/>
                              <w:lang w:val="uk-UA" w:eastAsia="en-US"/>
                            </w:rPr>
                          </m:ctrlPr>
                        </m:sSubPr>
                        <m:e>
                          <m:r>
                            <m:rPr>
                              <m:sty m:val="p"/>
                            </m:rPr>
                            <w:rPr>
                              <w:rFonts w:ascii="Cambria Math" w:hAnsi="Cambria Math"/>
                              <w:lang w:val="uk-UA" w:eastAsia="en-US"/>
                            </w:rPr>
                            <m:t>DW</m:t>
                          </m:r>
                        </m:e>
                        <m:sub>
                          <m:r>
                            <m:rPr>
                              <m:sty m:val="p"/>
                            </m:rPr>
                            <w:rPr>
                              <w:rFonts w:ascii="Cambria Math" w:hAnsi="Cambria Math"/>
                              <w:lang w:val="uk-UA" w:eastAsia="en-US"/>
                            </w:rPr>
                            <m:t>n</m:t>
                          </m:r>
                        </m:sub>
                      </m:sSub>
                    </m:e>
                  </m:nary>
                </m:num>
                <m:den>
                  <m:nary>
                    <m:naryPr>
                      <m:chr m:val="∑"/>
                      <m:limLoc m:val="undOvr"/>
                      <m:subHide m:val="1"/>
                      <m:supHide m:val="1"/>
                      <m:ctrlPr>
                        <w:rPr>
                          <w:rFonts w:ascii="Cambria Math" w:hAnsi="Cambria Math"/>
                          <w:iCs/>
                          <w:lang w:val="uk-UA" w:eastAsia="en-US"/>
                        </w:rPr>
                      </m:ctrlPr>
                    </m:naryPr>
                    <m:sub/>
                    <m:sup/>
                    <m:e>
                      <m:sSub>
                        <m:sSubPr>
                          <m:ctrlPr>
                            <w:rPr>
                              <w:rFonts w:ascii="Cambria Math" w:hAnsi="Cambria Math"/>
                              <w:iCs/>
                              <w:lang w:val="uk-UA" w:eastAsia="en-US"/>
                            </w:rPr>
                          </m:ctrlPr>
                        </m:sSubPr>
                        <m:e>
                          <m:r>
                            <m:rPr>
                              <m:sty m:val="p"/>
                            </m:rPr>
                            <w:rPr>
                              <w:rFonts w:ascii="Cambria Math" w:hAnsi="Cambria Math"/>
                              <w:lang w:val="uk-UA" w:eastAsia="en-US"/>
                            </w:rPr>
                            <m:t>GT</m:t>
                          </m:r>
                        </m:e>
                        <m:sub>
                          <m:r>
                            <m:rPr>
                              <m:sty m:val="p"/>
                            </m:rPr>
                            <w:rPr>
                              <w:rFonts w:ascii="Cambria Math" w:hAnsi="Cambria Math"/>
                              <w:lang w:val="uk-UA" w:eastAsia="en-US"/>
                            </w:rPr>
                            <m:t>n</m:t>
                          </m:r>
                        </m:sub>
                      </m:sSub>
                    </m:e>
                  </m:nary>
                </m:den>
              </m:f>
              <m:r>
                <m:rPr>
                  <m:sty m:val="p"/>
                </m:rPr>
                <w:rPr>
                  <w:rFonts w:ascii="Cambria Math" w:hAnsi="Cambria Math"/>
                  <w:lang w:val="uk-UA" w:eastAsia="en-US"/>
                </w:rPr>
                <m:t xml:space="preserve">      </m:t>
              </m:r>
              <m:d>
                <m:dPr>
                  <m:ctrlPr>
                    <w:rPr>
                      <w:rFonts w:ascii="Cambria Math" w:hAnsi="Cambria Math" w:cs="Helvetica"/>
                      <w:iCs/>
                      <w:shd w:val="clear" w:color="auto" w:fill="FFFFFF"/>
                      <w:lang w:val="uk-UA"/>
                    </w:rPr>
                  </m:ctrlPr>
                </m:dPr>
                <m:e>
                  <m:r>
                    <m:rPr>
                      <m:sty m:val="p"/>
                    </m:rPr>
                    <w:rPr>
                      <w:rFonts w:ascii="Cambria Math" w:hAnsi="Cambria Math"/>
                      <w:lang w:val="uk-UA" w:eastAsia="en-US"/>
                    </w:rPr>
                    <m:t>33</m:t>
                  </m:r>
                </m:e>
              </m:d>
              <m:r>
                <w:rPr>
                  <w:rFonts w:ascii="Cambria Math" w:hAnsi="Cambria Math" w:cs="Helvetica"/>
                  <w:shd w:val="clear" w:color="auto" w:fill="FFFFFF"/>
                  <w:lang w:val="uk-UA"/>
                </w:rPr>
                <m:t>,</m:t>
              </m:r>
              <m:ctrlPr>
                <w:rPr>
                  <w:rFonts w:ascii="Cambria Math" w:hAnsi="Cambria Math"/>
                  <w:iCs/>
                  <w:lang w:val="uk-UA" w:eastAsia="en-US"/>
                </w:rPr>
              </m:ctrlPr>
            </m:e>
          </m:eqArr>
        </m:oMath>
      </m:oMathPara>
    </w:p>
    <w:p w14:paraId="594505EA" w14:textId="77777777" w:rsidR="00BD4E88" w:rsidRPr="009D5108" w:rsidRDefault="00BD4E88" w:rsidP="009B488D">
      <w:pPr>
        <w:pStyle w:val="21"/>
        <w:tabs>
          <w:tab w:val="left" w:pos="4254"/>
        </w:tabs>
        <w:spacing w:after="0" w:line="360" w:lineRule="auto"/>
        <w:ind w:left="0" w:firstLine="567"/>
        <w:jc w:val="both"/>
        <w:rPr>
          <w:rFonts w:ascii="Times New Roman" w:hAnsi="Times New Roman"/>
          <w:sz w:val="28"/>
          <w:szCs w:val="20"/>
          <w:lang w:val="uk-UA"/>
        </w:rPr>
      </w:pPr>
    </w:p>
    <w:p w14:paraId="594505EB" w14:textId="1209BF7E"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eastAsia="Calibri" w:hAnsi="Times New Roman"/>
          <w:sz w:val="28"/>
          <w:szCs w:val="28"/>
          <w:lang w:val="uk-UA"/>
        </w:rPr>
        <w:t>де</w:t>
      </w:r>
      <w:r w:rsidR="00EC6C8D" w:rsidRPr="009D5108">
        <w:rPr>
          <w:rFonts w:ascii="Times New Roman" w:eastAsia="Calibri" w:hAnsi="Times New Roman"/>
          <w:sz w:val="28"/>
          <w:szCs w:val="28"/>
          <w:lang w:val="uk-UA"/>
        </w:rPr>
        <w:t xml:space="preserve"> </w:t>
      </w:r>
      <w:r w:rsidRPr="009D5108">
        <w:rPr>
          <w:rFonts w:ascii="Times New Roman" w:hAnsi="Times New Roman"/>
          <w:sz w:val="28"/>
          <w:szCs w:val="28"/>
          <w:lang w:val="uk-UA"/>
        </w:rPr>
        <w:t>∑</w:t>
      </w:r>
      <w:proofErr w:type="spellStart"/>
      <w:r w:rsidRPr="009D5108">
        <w:rPr>
          <w:rFonts w:ascii="Times New Roman" w:hAnsi="Times New Roman"/>
          <w:sz w:val="28"/>
          <w:szCs w:val="28"/>
          <w:lang w:val="uk-UA"/>
        </w:rPr>
        <w:t>DW</w:t>
      </w:r>
      <w:r w:rsidRPr="009D5108">
        <w:rPr>
          <w:rFonts w:ascii="Times New Roman" w:hAnsi="Times New Roman"/>
          <w:sz w:val="28"/>
          <w:szCs w:val="28"/>
          <w:vertAlign w:val="subscript"/>
          <w:lang w:val="uk-UA"/>
        </w:rPr>
        <w:t>n</w:t>
      </w:r>
      <w:proofErr w:type="spellEnd"/>
      <w:r w:rsidRPr="009D5108">
        <w:rPr>
          <w:rFonts w:ascii="Times New Roman" w:hAnsi="Times New Roman"/>
          <w:sz w:val="28"/>
          <w:szCs w:val="28"/>
          <w:lang w:val="uk-UA"/>
        </w:rPr>
        <w:t xml:space="preserve"> – загальний (сумарний) дедвейт суден певного типу, що здійснюють закордонне плавання, як</w:t>
      </w:r>
      <w:r w:rsidR="009D5108">
        <w:rPr>
          <w:rFonts w:ascii="Times New Roman" w:hAnsi="Times New Roman"/>
          <w:sz w:val="28"/>
          <w:szCs w:val="28"/>
          <w:lang w:val="uk-UA"/>
        </w:rPr>
        <w:t>і</w:t>
      </w:r>
      <w:r w:rsidRPr="009D5108">
        <w:rPr>
          <w:rFonts w:ascii="Times New Roman" w:hAnsi="Times New Roman"/>
          <w:sz w:val="28"/>
          <w:szCs w:val="28"/>
          <w:lang w:val="uk-UA"/>
        </w:rPr>
        <w:t xml:space="preserve"> оброблено у морських портах за трирічний період, що передує року розробки ставок портових зборів;</w:t>
      </w:r>
    </w:p>
    <w:p w14:paraId="594505EC" w14:textId="459768BA" w:rsidR="007370ED"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w:t>
      </w:r>
      <w:proofErr w:type="spellStart"/>
      <w:r w:rsidRPr="009D5108">
        <w:rPr>
          <w:rFonts w:ascii="Times New Roman" w:hAnsi="Times New Roman"/>
          <w:sz w:val="28"/>
          <w:szCs w:val="28"/>
          <w:lang w:val="uk-UA"/>
        </w:rPr>
        <w:t>GT</w:t>
      </w:r>
      <w:r w:rsidRPr="009D5108">
        <w:rPr>
          <w:rFonts w:ascii="Times New Roman" w:hAnsi="Times New Roman"/>
          <w:sz w:val="28"/>
          <w:szCs w:val="28"/>
          <w:vertAlign w:val="subscript"/>
          <w:lang w:val="uk-UA"/>
        </w:rPr>
        <w:t>n</w:t>
      </w:r>
      <w:proofErr w:type="spellEnd"/>
      <w:r w:rsidRPr="009D5108">
        <w:rPr>
          <w:rFonts w:ascii="Times New Roman" w:hAnsi="Times New Roman"/>
          <w:sz w:val="28"/>
          <w:szCs w:val="28"/>
          <w:lang w:val="uk-UA"/>
        </w:rPr>
        <w:t xml:space="preserve"> – загальн</w:t>
      </w:r>
      <w:r w:rsidR="009D5108">
        <w:rPr>
          <w:rFonts w:ascii="Times New Roman" w:hAnsi="Times New Roman"/>
          <w:sz w:val="28"/>
          <w:szCs w:val="28"/>
          <w:lang w:val="uk-UA"/>
        </w:rPr>
        <w:t>а</w:t>
      </w:r>
      <w:r w:rsidRPr="009D5108">
        <w:rPr>
          <w:rFonts w:ascii="Times New Roman" w:hAnsi="Times New Roman"/>
          <w:sz w:val="28"/>
          <w:szCs w:val="28"/>
          <w:lang w:val="uk-UA"/>
        </w:rPr>
        <w:t xml:space="preserve"> (сумарн</w:t>
      </w:r>
      <w:r w:rsidR="009D5108">
        <w:rPr>
          <w:rFonts w:ascii="Times New Roman" w:hAnsi="Times New Roman"/>
          <w:sz w:val="28"/>
          <w:szCs w:val="28"/>
          <w:lang w:val="uk-UA"/>
        </w:rPr>
        <w:t>а</w:t>
      </w:r>
      <w:r w:rsidRPr="009D5108">
        <w:rPr>
          <w:rFonts w:ascii="Times New Roman" w:hAnsi="Times New Roman"/>
          <w:sz w:val="28"/>
          <w:szCs w:val="28"/>
          <w:lang w:val="uk-UA"/>
        </w:rPr>
        <w:t xml:space="preserve">) </w:t>
      </w:r>
      <w:r w:rsidR="009D5108">
        <w:rPr>
          <w:rFonts w:ascii="Times New Roman" w:hAnsi="Times New Roman"/>
          <w:sz w:val="28"/>
          <w:szCs w:val="28"/>
          <w:lang w:val="uk-UA"/>
        </w:rPr>
        <w:t>валова місткість</w:t>
      </w:r>
      <w:r w:rsidRPr="009D5108">
        <w:rPr>
          <w:rFonts w:ascii="Times New Roman" w:hAnsi="Times New Roman"/>
          <w:sz w:val="28"/>
          <w:szCs w:val="28"/>
          <w:lang w:val="uk-UA"/>
        </w:rPr>
        <w:t xml:space="preserve"> суден певного типу, що здійснюють закордонне плавання, як</w:t>
      </w:r>
      <w:r w:rsidR="009D5108">
        <w:rPr>
          <w:rFonts w:ascii="Times New Roman" w:hAnsi="Times New Roman"/>
          <w:sz w:val="28"/>
          <w:szCs w:val="28"/>
          <w:lang w:val="uk-UA"/>
        </w:rPr>
        <w:t>і</w:t>
      </w:r>
      <w:r w:rsidRPr="009D5108">
        <w:rPr>
          <w:rFonts w:ascii="Times New Roman" w:hAnsi="Times New Roman"/>
          <w:sz w:val="28"/>
          <w:szCs w:val="28"/>
          <w:lang w:val="uk-UA"/>
        </w:rPr>
        <w:t xml:space="preserve"> оброблено у морських портах за трирічний період, що передує року розробки ставок портових зборів.</w:t>
      </w:r>
    </w:p>
    <w:p w14:paraId="594505ED" w14:textId="5E6BD8EB" w:rsidR="00905C93" w:rsidRPr="009D5108" w:rsidRDefault="00905C93" w:rsidP="009B488D">
      <w:pPr>
        <w:pStyle w:val="21"/>
        <w:tabs>
          <w:tab w:val="left" w:pos="4254"/>
        </w:tabs>
        <w:spacing w:after="0" w:line="360" w:lineRule="auto"/>
        <w:ind w:left="0" w:firstLine="567"/>
        <w:jc w:val="both"/>
        <w:rPr>
          <w:rFonts w:ascii="Times New Roman" w:hAnsi="Times New Roman"/>
          <w:sz w:val="20"/>
          <w:szCs w:val="20"/>
          <w:lang w:val="uk-UA"/>
        </w:rPr>
      </w:pPr>
      <w:r w:rsidRPr="009D5108">
        <w:rPr>
          <w:rFonts w:ascii="Times New Roman" w:hAnsi="Times New Roman"/>
          <w:sz w:val="28"/>
          <w:szCs w:val="28"/>
          <w:lang w:val="uk-UA"/>
        </w:rPr>
        <w:t xml:space="preserve">Коефіцієнт </w:t>
      </w:r>
      <w:proofErr w:type="spellStart"/>
      <w:r w:rsidRPr="009D5108">
        <w:rPr>
          <w:rFonts w:ascii="Times New Roman" w:hAnsi="Times New Roman"/>
          <w:sz w:val="28"/>
          <w:szCs w:val="28"/>
          <w:lang w:val="uk-UA"/>
        </w:rPr>
        <w:t>k</w:t>
      </w:r>
      <w:r w:rsidRPr="009D5108">
        <w:rPr>
          <w:rFonts w:ascii="Times New Roman" w:hAnsi="Times New Roman"/>
          <w:sz w:val="20"/>
          <w:szCs w:val="20"/>
          <w:lang w:val="uk-UA"/>
        </w:rPr>
        <w:t>каботаж</w:t>
      </w:r>
      <w:proofErr w:type="spellEnd"/>
      <w:r w:rsidRPr="009D5108">
        <w:rPr>
          <w:rFonts w:ascii="Times New Roman" w:hAnsi="Times New Roman"/>
          <w:sz w:val="20"/>
          <w:szCs w:val="20"/>
          <w:lang w:val="uk-UA"/>
        </w:rPr>
        <w:t xml:space="preserve"> </w:t>
      </w:r>
      <w:r w:rsidR="009852A8" w:rsidRPr="009D5108">
        <w:rPr>
          <w:rFonts w:ascii="Times New Roman" w:hAnsi="Times New Roman"/>
          <w:sz w:val="28"/>
          <w:szCs w:val="28"/>
          <w:lang w:val="uk-UA"/>
        </w:rPr>
        <w:t xml:space="preserve">встановлюється згідно з нормативно-правовими актами та </w:t>
      </w:r>
      <w:r w:rsidRPr="009D5108">
        <w:rPr>
          <w:rFonts w:ascii="Times New Roman" w:hAnsi="Times New Roman"/>
          <w:sz w:val="28"/>
          <w:szCs w:val="28"/>
          <w:lang w:val="uk-UA"/>
        </w:rPr>
        <w:t xml:space="preserve">застосовується до </w:t>
      </w:r>
      <w:r w:rsidR="009852A8" w:rsidRPr="009D5108">
        <w:rPr>
          <w:rFonts w:ascii="Times New Roman" w:hAnsi="Times New Roman"/>
          <w:sz w:val="28"/>
          <w:szCs w:val="28"/>
          <w:lang w:val="uk-UA"/>
        </w:rPr>
        <w:t>валової місткості</w:t>
      </w:r>
      <w:r w:rsidRPr="009D5108">
        <w:rPr>
          <w:rFonts w:ascii="Times New Roman" w:hAnsi="Times New Roman"/>
          <w:sz w:val="28"/>
          <w:szCs w:val="28"/>
          <w:lang w:val="uk-UA"/>
        </w:rPr>
        <w:t xml:space="preserve"> суден у каботажному плаванні незалежно від їх типу, без урахування коефіцієнтів </w:t>
      </w:r>
      <w:proofErr w:type="spellStart"/>
      <w:r w:rsidRPr="009D5108">
        <w:rPr>
          <w:rFonts w:ascii="Times New Roman" w:hAnsi="Times New Roman"/>
          <w:sz w:val="28"/>
          <w:szCs w:val="28"/>
          <w:lang w:val="uk-UA"/>
        </w:rPr>
        <w:t>k</w:t>
      </w:r>
      <w:r w:rsidRPr="009D5108">
        <w:rPr>
          <w:rFonts w:ascii="Times New Roman" w:hAnsi="Times New Roman"/>
          <w:sz w:val="20"/>
          <w:szCs w:val="20"/>
          <w:lang w:val="uk-UA"/>
        </w:rPr>
        <w:t>балкер</w:t>
      </w:r>
      <w:proofErr w:type="spellEnd"/>
      <w:r w:rsidRPr="009D5108">
        <w:rPr>
          <w:rFonts w:ascii="Times New Roman" w:hAnsi="Times New Roman"/>
          <w:sz w:val="20"/>
          <w:szCs w:val="20"/>
          <w:lang w:val="uk-UA"/>
        </w:rPr>
        <w:t>,</w:t>
      </w:r>
      <w:r w:rsidRPr="009D5108">
        <w:rPr>
          <w:rFonts w:ascii="Times New Roman" w:hAnsi="Times New Roman"/>
          <w:sz w:val="28"/>
          <w:szCs w:val="28"/>
          <w:lang w:val="uk-UA"/>
        </w:rPr>
        <w:t xml:space="preserve"> </w:t>
      </w:r>
      <w:proofErr w:type="spellStart"/>
      <w:r w:rsidRPr="009D5108">
        <w:rPr>
          <w:rFonts w:ascii="Times New Roman" w:hAnsi="Times New Roman"/>
          <w:sz w:val="28"/>
          <w:szCs w:val="28"/>
          <w:lang w:val="uk-UA"/>
        </w:rPr>
        <w:t>k</w:t>
      </w:r>
      <w:r w:rsidRPr="009D5108">
        <w:rPr>
          <w:rFonts w:ascii="Times New Roman" w:hAnsi="Times New Roman"/>
          <w:sz w:val="20"/>
          <w:szCs w:val="20"/>
          <w:lang w:val="uk-UA"/>
        </w:rPr>
        <w:t>танкер</w:t>
      </w:r>
      <w:proofErr w:type="spellEnd"/>
      <w:r w:rsidRPr="009D5108">
        <w:rPr>
          <w:rFonts w:ascii="Times New Roman" w:hAnsi="Times New Roman"/>
          <w:sz w:val="20"/>
          <w:szCs w:val="20"/>
          <w:lang w:val="uk-UA"/>
        </w:rPr>
        <w:t xml:space="preserve">, </w:t>
      </w:r>
      <w:proofErr w:type="spellStart"/>
      <w:r w:rsidRPr="009D5108">
        <w:rPr>
          <w:rFonts w:ascii="Times New Roman" w:hAnsi="Times New Roman"/>
          <w:sz w:val="28"/>
          <w:szCs w:val="28"/>
          <w:lang w:val="uk-UA"/>
        </w:rPr>
        <w:t>k</w:t>
      </w:r>
      <w:r w:rsidRPr="009D5108">
        <w:rPr>
          <w:rFonts w:ascii="Times New Roman" w:hAnsi="Times New Roman"/>
          <w:sz w:val="20"/>
          <w:szCs w:val="20"/>
          <w:lang w:val="uk-UA"/>
        </w:rPr>
        <w:t>контейнер</w:t>
      </w:r>
      <w:proofErr w:type="spellEnd"/>
      <w:r w:rsidRPr="009D5108">
        <w:rPr>
          <w:rFonts w:ascii="Times New Roman" w:hAnsi="Times New Roman"/>
          <w:sz w:val="20"/>
          <w:szCs w:val="20"/>
          <w:lang w:val="uk-UA"/>
        </w:rPr>
        <w:t xml:space="preserve">, </w:t>
      </w:r>
      <w:proofErr w:type="spellStart"/>
      <w:r w:rsidRPr="009D5108">
        <w:rPr>
          <w:rFonts w:ascii="Times New Roman" w:hAnsi="Times New Roman"/>
          <w:sz w:val="28"/>
          <w:szCs w:val="28"/>
          <w:lang w:val="uk-UA"/>
        </w:rPr>
        <w:t>k</w:t>
      </w:r>
      <w:r w:rsidRPr="009D5108">
        <w:rPr>
          <w:rFonts w:ascii="Times New Roman" w:hAnsi="Times New Roman"/>
          <w:sz w:val="20"/>
          <w:szCs w:val="20"/>
          <w:lang w:val="uk-UA"/>
        </w:rPr>
        <w:t>ро</w:t>
      </w:r>
      <w:proofErr w:type="spellEnd"/>
      <w:r w:rsidRPr="009D5108">
        <w:rPr>
          <w:rFonts w:ascii="Times New Roman" w:hAnsi="Times New Roman"/>
          <w:sz w:val="20"/>
          <w:szCs w:val="20"/>
          <w:lang w:val="uk-UA"/>
        </w:rPr>
        <w:t xml:space="preserve">-ро, </w:t>
      </w:r>
      <w:proofErr w:type="spellStart"/>
      <w:r w:rsidRPr="009D5108">
        <w:rPr>
          <w:rFonts w:ascii="Times New Roman" w:hAnsi="Times New Roman"/>
          <w:sz w:val="28"/>
          <w:szCs w:val="28"/>
          <w:lang w:val="uk-UA"/>
        </w:rPr>
        <w:t>k</w:t>
      </w:r>
      <w:r w:rsidRPr="009D5108">
        <w:rPr>
          <w:rFonts w:ascii="Times New Roman" w:hAnsi="Times New Roman"/>
          <w:sz w:val="20"/>
          <w:szCs w:val="20"/>
          <w:lang w:val="uk-UA"/>
        </w:rPr>
        <w:t>пас</w:t>
      </w:r>
      <w:proofErr w:type="spellEnd"/>
      <w:r w:rsidRPr="009D5108">
        <w:rPr>
          <w:rFonts w:ascii="Times New Roman" w:hAnsi="Times New Roman"/>
          <w:sz w:val="28"/>
          <w:szCs w:val="28"/>
          <w:lang w:val="uk-UA"/>
        </w:rPr>
        <w:t xml:space="preserve">, </w:t>
      </w:r>
      <w:proofErr w:type="spellStart"/>
      <w:r w:rsidRPr="009D5108">
        <w:rPr>
          <w:rFonts w:ascii="Times New Roman" w:hAnsi="Times New Roman"/>
          <w:sz w:val="28"/>
          <w:szCs w:val="28"/>
          <w:lang w:val="uk-UA"/>
        </w:rPr>
        <w:t>k</w:t>
      </w:r>
      <w:r w:rsidRPr="009D5108">
        <w:rPr>
          <w:rFonts w:ascii="Times New Roman" w:hAnsi="Times New Roman"/>
          <w:sz w:val="20"/>
          <w:szCs w:val="20"/>
          <w:lang w:val="uk-UA"/>
        </w:rPr>
        <w:t>інші</w:t>
      </w:r>
      <w:proofErr w:type="spellEnd"/>
      <w:r w:rsidRPr="009D5108">
        <w:rPr>
          <w:rFonts w:ascii="Times New Roman" w:hAnsi="Times New Roman"/>
          <w:sz w:val="20"/>
          <w:szCs w:val="20"/>
          <w:lang w:val="uk-UA"/>
        </w:rPr>
        <w:t xml:space="preserve">. </w:t>
      </w:r>
    </w:p>
    <w:p w14:paraId="594505EE" w14:textId="77777777" w:rsidR="004768BB" w:rsidRPr="009D5108" w:rsidRDefault="004768BB" w:rsidP="009B488D">
      <w:pPr>
        <w:pStyle w:val="21"/>
        <w:tabs>
          <w:tab w:val="left" w:pos="4254"/>
        </w:tabs>
        <w:spacing w:after="0" w:line="360" w:lineRule="auto"/>
        <w:ind w:left="0" w:firstLine="567"/>
        <w:jc w:val="both"/>
        <w:rPr>
          <w:rFonts w:ascii="Times New Roman" w:hAnsi="Times New Roman"/>
          <w:sz w:val="28"/>
          <w:szCs w:val="28"/>
          <w:lang w:val="uk-UA"/>
        </w:rPr>
      </w:pPr>
    </w:p>
    <w:p w14:paraId="594505EF" w14:textId="476958B6"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2.</w:t>
      </w:r>
      <w:r w:rsidR="00EC6C8D" w:rsidRPr="009D5108">
        <w:rPr>
          <w:rFonts w:ascii="Times New Roman" w:hAnsi="Times New Roman"/>
          <w:sz w:val="28"/>
          <w:szCs w:val="28"/>
          <w:lang w:val="uk-UA"/>
        </w:rPr>
        <w:t> </w:t>
      </w:r>
      <w:r w:rsidRPr="009D5108">
        <w:rPr>
          <w:rFonts w:ascii="Times New Roman" w:hAnsi="Times New Roman"/>
          <w:sz w:val="28"/>
          <w:szCs w:val="28"/>
          <w:lang w:val="uk-UA"/>
        </w:rPr>
        <w:t xml:space="preserve">Визначення прогнозного показника </w:t>
      </w:r>
      <w:r w:rsidR="009852A8" w:rsidRPr="009D5108">
        <w:rPr>
          <w:rFonts w:ascii="Times New Roman" w:hAnsi="Times New Roman"/>
          <w:sz w:val="28"/>
          <w:szCs w:val="28"/>
          <w:lang w:val="uk-UA"/>
        </w:rPr>
        <w:t>сумарної валової міс</w:t>
      </w:r>
      <w:r w:rsidR="005C04BA" w:rsidRPr="009D5108">
        <w:rPr>
          <w:rFonts w:ascii="Times New Roman" w:hAnsi="Times New Roman"/>
          <w:sz w:val="28"/>
          <w:szCs w:val="28"/>
          <w:lang w:val="uk-UA"/>
        </w:rPr>
        <w:t>т</w:t>
      </w:r>
      <w:r w:rsidR="009852A8" w:rsidRPr="009D5108">
        <w:rPr>
          <w:rFonts w:ascii="Times New Roman" w:hAnsi="Times New Roman"/>
          <w:sz w:val="28"/>
          <w:szCs w:val="28"/>
          <w:lang w:val="uk-UA"/>
        </w:rPr>
        <w:t>кості</w:t>
      </w:r>
      <w:r w:rsidRPr="009D5108">
        <w:rPr>
          <w:rFonts w:ascii="Times New Roman" w:hAnsi="Times New Roman"/>
          <w:sz w:val="28"/>
          <w:szCs w:val="28"/>
          <w:lang w:val="uk-UA"/>
        </w:rPr>
        <w:t xml:space="preserve"> суден, з яких справлятиметься канальний збір.</w:t>
      </w:r>
    </w:p>
    <w:p w14:paraId="594505F0" w14:textId="2F7D0CDE"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 xml:space="preserve">Прогнозний показник </w:t>
      </w:r>
      <w:r w:rsidR="009852A8" w:rsidRPr="009D5108">
        <w:rPr>
          <w:rFonts w:ascii="Times New Roman" w:hAnsi="Times New Roman"/>
          <w:sz w:val="28"/>
          <w:szCs w:val="28"/>
          <w:lang w:val="uk-UA"/>
        </w:rPr>
        <w:t xml:space="preserve">сумарної валової місткості </w:t>
      </w:r>
      <w:r w:rsidRPr="009D5108">
        <w:rPr>
          <w:rFonts w:ascii="Times New Roman" w:hAnsi="Times New Roman"/>
          <w:sz w:val="28"/>
          <w:szCs w:val="28"/>
          <w:lang w:val="uk-UA"/>
        </w:rPr>
        <w:t xml:space="preserve"> суден, з яких справлятиметься канальний збір</w:t>
      </w:r>
      <w:r w:rsidR="005C04BA" w:rsidRPr="009D5108">
        <w:rPr>
          <w:rFonts w:ascii="Times New Roman" w:hAnsi="Times New Roman"/>
          <w:sz w:val="28"/>
          <w:szCs w:val="28"/>
          <w:lang w:val="uk-UA"/>
        </w:rPr>
        <w:t>,</w:t>
      </w:r>
      <w:r w:rsidRPr="009D5108">
        <w:rPr>
          <w:rFonts w:ascii="Times New Roman" w:hAnsi="Times New Roman"/>
          <w:sz w:val="28"/>
          <w:szCs w:val="28"/>
          <w:lang w:val="uk-UA"/>
        </w:rPr>
        <w:t xml:space="preserve"> </w:t>
      </w:r>
      <w:r w:rsidR="00C1043F" w:rsidRPr="009D5108">
        <w:rPr>
          <w:rFonts w:ascii="Times New Roman" w:hAnsi="Times New Roman"/>
          <w:sz w:val="28"/>
          <w:szCs w:val="20"/>
          <w:lang w:val="uk-UA"/>
        </w:rPr>
        <w:t xml:space="preserve">для </w:t>
      </w:r>
      <w:r w:rsidR="00667952" w:rsidRPr="009D5108">
        <w:rPr>
          <w:rFonts w:ascii="Times New Roman" w:hAnsi="Times New Roman"/>
          <w:sz w:val="28"/>
          <w:szCs w:val="28"/>
          <w:lang w:val="uk-UA"/>
        </w:rPr>
        <w:t>відповідного року у прогнозованому періоді</w:t>
      </w:r>
      <w:r w:rsidR="00667952" w:rsidRPr="009D5108" w:rsidDel="00B955F8">
        <w:rPr>
          <w:rFonts w:ascii="Times New Roman" w:hAnsi="Times New Roman"/>
          <w:sz w:val="28"/>
          <w:szCs w:val="28"/>
          <w:lang w:val="uk-UA"/>
        </w:rPr>
        <w:t xml:space="preserve"> </w:t>
      </w:r>
      <w:r w:rsidR="00667952" w:rsidRPr="009D5108">
        <w:rPr>
          <w:rFonts w:ascii="Times New Roman" w:hAnsi="Times New Roman"/>
          <w:sz w:val="28"/>
          <w:szCs w:val="28"/>
          <w:lang w:val="uk-UA"/>
        </w:rPr>
        <w:t>(</w:t>
      </w:r>
      <w:proofErr w:type="spellStart"/>
      <w:r w:rsidR="001F14DD" w:rsidRPr="009D5108">
        <w:rPr>
          <w:rFonts w:ascii="Times New Roman" w:hAnsi="Times New Roman"/>
          <w:sz w:val="28"/>
          <w:szCs w:val="28"/>
          <w:lang w:val="uk-UA"/>
        </w:rPr>
        <w:t>GT</w:t>
      </w:r>
      <w:r w:rsidR="001F14DD" w:rsidRPr="009D5108">
        <w:rPr>
          <w:rFonts w:ascii="Times New Roman" w:hAnsi="Times New Roman"/>
          <w:sz w:val="16"/>
          <w:szCs w:val="16"/>
          <w:lang w:val="uk-UA"/>
        </w:rPr>
        <w:t>n</w:t>
      </w:r>
      <w:proofErr w:type="spellEnd"/>
      <w:r w:rsidR="001F14DD" w:rsidRPr="009D5108">
        <w:rPr>
          <w:rFonts w:ascii="Times New Roman" w:hAnsi="Times New Roman"/>
          <w:sz w:val="28"/>
          <w:szCs w:val="28"/>
          <w:lang w:val="uk-UA"/>
        </w:rPr>
        <w:t xml:space="preserve"> </w:t>
      </w:r>
      <w:r w:rsidRPr="009D5108">
        <w:rPr>
          <w:rFonts w:ascii="Times New Roman" w:hAnsi="Times New Roman"/>
          <w:sz w:val="20"/>
          <w:szCs w:val="20"/>
          <w:lang w:val="uk-UA"/>
        </w:rPr>
        <w:t>канал</w:t>
      </w:r>
      <w:r w:rsidR="00667952" w:rsidRPr="009D5108">
        <w:rPr>
          <w:rFonts w:ascii="Times New Roman" w:hAnsi="Times New Roman"/>
          <w:sz w:val="28"/>
          <w:szCs w:val="28"/>
          <w:lang w:val="uk-UA"/>
        </w:rPr>
        <w:t xml:space="preserve">) </w:t>
      </w:r>
      <w:r w:rsidR="008E4B7C" w:rsidRPr="009D5108">
        <w:rPr>
          <w:rFonts w:ascii="Times New Roman" w:hAnsi="Times New Roman"/>
          <w:sz w:val="28"/>
          <w:szCs w:val="28"/>
          <w:lang w:val="uk-UA"/>
        </w:rPr>
        <w:t>визначається</w:t>
      </w:r>
      <w:r w:rsidRPr="009D5108">
        <w:rPr>
          <w:rFonts w:ascii="Times New Roman" w:hAnsi="Times New Roman"/>
          <w:sz w:val="28"/>
          <w:szCs w:val="28"/>
          <w:lang w:val="uk-UA"/>
        </w:rPr>
        <w:t xml:space="preserve"> за формулою</w:t>
      </w:r>
      <w:r w:rsidR="008E4B7C" w:rsidRPr="009D5108">
        <w:rPr>
          <w:rFonts w:ascii="Times New Roman" w:hAnsi="Times New Roman"/>
          <w:sz w:val="28"/>
          <w:szCs w:val="28"/>
          <w:lang w:val="uk-UA"/>
        </w:rPr>
        <w:t>:</w:t>
      </w:r>
    </w:p>
    <w:p w14:paraId="594505F1" w14:textId="2E9377FA" w:rsidR="002A51C5" w:rsidRPr="009D5108" w:rsidRDefault="00E86415" w:rsidP="009B488D">
      <w:pPr>
        <w:rPr>
          <w:sz w:val="22"/>
          <w:szCs w:val="22"/>
          <w:lang w:val="uk-UA" w:eastAsia="en-US"/>
        </w:rPr>
      </w:pPr>
      <m:oMathPara>
        <m:oMathParaPr>
          <m:jc m:val="center"/>
        </m:oMathParaPr>
        <m:oMath>
          <m:eqArr>
            <m:eqArrPr>
              <m:maxDist m:val="1"/>
              <m:ctrlPr>
                <w:rPr>
                  <w:rFonts w:ascii="Cambria Math" w:hAnsi="Cambria Math"/>
                  <w:i/>
                  <w:iCs/>
                  <w:szCs w:val="28"/>
                  <w:lang w:val="uk-UA"/>
                </w:rPr>
              </m:ctrlPr>
            </m:eqArrPr>
            <m:e>
              <m:sSub>
                <m:sSubPr>
                  <m:ctrlPr>
                    <w:rPr>
                      <w:rFonts w:ascii="Cambria Math" w:hAnsi="Cambria Math"/>
                      <w:szCs w:val="28"/>
                      <w:lang w:val="uk-UA"/>
                    </w:rPr>
                  </m:ctrlPr>
                </m:sSubPr>
                <m:e>
                  <m:r>
                    <m:rPr>
                      <m:sty m:val="p"/>
                    </m:rPr>
                    <w:rPr>
                      <w:rFonts w:ascii="Cambria Math" w:hAnsi="Cambria Math"/>
                      <w:szCs w:val="28"/>
                      <w:lang w:val="uk-UA"/>
                    </w:rPr>
                    <m:t>GT</m:t>
                  </m:r>
                </m:e>
                <m:sub>
                  <m:r>
                    <m:rPr>
                      <m:sty m:val="p"/>
                    </m:rPr>
                    <w:rPr>
                      <w:rFonts w:ascii="Cambria Math" w:hAnsi="Cambria Math"/>
                      <w:sz w:val="16"/>
                      <w:szCs w:val="18"/>
                      <w:lang w:val="uk-UA"/>
                    </w:rPr>
                    <m:t>n  канал</m:t>
                  </m:r>
                </m:sub>
              </m:sSub>
              <m:r>
                <m:rPr>
                  <m:sty m:val="p"/>
                </m:rPr>
                <w:rPr>
                  <w:rFonts w:ascii="Cambria Math" w:hAnsi="Cambria Math"/>
                  <w:sz w:val="16"/>
                  <w:szCs w:val="18"/>
                  <w:lang w:val="uk-UA"/>
                </w:rPr>
                <m:t xml:space="preserve"> </m:t>
              </m:r>
              <m:r>
                <m:rPr>
                  <m:sty m:val="p"/>
                </m:rPr>
                <w:rPr>
                  <w:rFonts w:ascii="Cambria Math" w:hAnsi="Cambria Math"/>
                  <w:szCs w:val="28"/>
                  <w:lang w:val="uk-UA"/>
                </w:rPr>
                <m:t xml:space="preserve">= </m:t>
              </m:r>
              <m:sSub>
                <m:sSubPr>
                  <m:ctrlPr>
                    <w:rPr>
                      <w:rFonts w:ascii="Cambria Math" w:hAnsi="Cambria Math"/>
                      <w:szCs w:val="28"/>
                      <w:lang w:val="uk-UA"/>
                    </w:rPr>
                  </m:ctrlPr>
                </m:sSubPr>
                <m:e>
                  <m:r>
                    <m:rPr>
                      <m:sty m:val="p"/>
                    </m:rPr>
                    <w:rPr>
                      <w:rFonts w:ascii="Cambria Math" w:hAnsi="Cambria Math"/>
                      <w:szCs w:val="28"/>
                      <w:lang w:val="uk-UA"/>
                    </w:rPr>
                    <m:t>GT</m:t>
                  </m:r>
                </m:e>
                <m:sub>
                  <m:r>
                    <m:rPr>
                      <m:sty m:val="p"/>
                    </m:rPr>
                    <w:rPr>
                      <w:rFonts w:ascii="Cambria Math" w:hAnsi="Cambria Math"/>
                      <w:sz w:val="16"/>
                      <w:szCs w:val="18"/>
                      <w:lang w:val="uk-UA"/>
                    </w:rPr>
                    <m:t>n</m:t>
                  </m:r>
                </m:sub>
              </m:sSub>
              <m:r>
                <m:rPr>
                  <m:sty m:val="p"/>
                </m:rPr>
                <w:rPr>
                  <w:rFonts w:ascii="Cambria Math" w:hAnsi="Cambria Math"/>
                  <w:szCs w:val="28"/>
                  <w:lang w:val="uk-UA"/>
                </w:rPr>
                <m:t xml:space="preserve"> + GT</m:t>
              </m:r>
              <m:r>
                <m:rPr>
                  <m:sty m:val="p"/>
                </m:rPr>
                <w:rPr>
                  <w:rFonts w:ascii="Cambria Math" w:hAnsi="Cambria Math"/>
                  <w:sz w:val="16"/>
                  <w:szCs w:val="18"/>
                  <w:lang w:val="uk-UA"/>
                </w:rPr>
                <m:t xml:space="preserve">n транзит </m:t>
              </m:r>
              <m:r>
                <m:rPr>
                  <m:sty m:val="p"/>
                </m:rPr>
                <w:rPr>
                  <w:rFonts w:ascii="Cambria Math" w:hAnsi="Cambria Math"/>
                  <w:szCs w:val="28"/>
                  <w:lang w:val="uk-UA"/>
                </w:rPr>
                <m:t xml:space="preserve">+ </m:t>
              </m:r>
              <m:sSub>
                <m:sSubPr>
                  <m:ctrlPr>
                    <w:rPr>
                      <w:rFonts w:ascii="Cambria Math" w:hAnsi="Cambria Math"/>
                      <w:i/>
                      <w:iCs/>
                      <w:szCs w:val="28"/>
                      <w:lang w:val="uk-UA"/>
                    </w:rPr>
                  </m:ctrlPr>
                </m:sSubPr>
                <m:e>
                  <m:r>
                    <m:rPr>
                      <m:sty m:val="p"/>
                    </m:rPr>
                    <w:rPr>
                      <w:rFonts w:ascii="Cambria Math" w:hAnsi="Cambria Math"/>
                      <w:szCs w:val="28"/>
                      <w:lang w:val="uk-UA"/>
                    </w:rPr>
                    <m:t>k</m:t>
                  </m:r>
                </m:e>
                <m:sub>
                  <m:r>
                    <m:rPr>
                      <m:sty m:val="p"/>
                    </m:rPr>
                    <w:rPr>
                      <w:rFonts w:ascii="Cambria Math" w:hAnsi="Cambria Math"/>
                      <w:szCs w:val="28"/>
                      <w:vertAlign w:val="subscript"/>
                      <w:lang w:val="uk-UA"/>
                    </w:rPr>
                    <m:t>каботаж</m:t>
                  </m:r>
                </m:sub>
              </m:sSub>
              <m:r>
                <m:rPr>
                  <m:sty m:val="p"/>
                </m:rPr>
                <w:rPr>
                  <w:rFonts w:ascii="Cambria Math" w:hAnsi="Cambria Math"/>
                  <w:szCs w:val="28"/>
                  <w:lang w:val="uk-UA"/>
                </w:rPr>
                <m:t xml:space="preserve">* </m:t>
              </m:r>
              <m:sSub>
                <m:sSubPr>
                  <m:ctrlPr>
                    <w:rPr>
                      <w:rFonts w:ascii="Cambria Math" w:hAnsi="Cambria Math"/>
                      <w:szCs w:val="28"/>
                      <w:lang w:val="uk-UA"/>
                    </w:rPr>
                  </m:ctrlPr>
                </m:sSubPr>
                <m:e>
                  <m:r>
                    <m:rPr>
                      <m:sty m:val="p"/>
                    </m:rPr>
                    <w:rPr>
                      <w:rFonts w:ascii="Cambria Math" w:hAnsi="Cambria Math"/>
                      <w:szCs w:val="28"/>
                      <w:lang w:val="uk-UA"/>
                    </w:rPr>
                    <m:t>GT</m:t>
                  </m:r>
                </m:e>
                <m:sub>
                  <m:r>
                    <m:rPr>
                      <m:sty m:val="p"/>
                    </m:rPr>
                    <w:rPr>
                      <w:rFonts w:ascii="Cambria Math" w:hAnsi="Cambria Math"/>
                      <w:sz w:val="16"/>
                      <w:szCs w:val="18"/>
                      <w:lang w:val="uk-UA"/>
                    </w:rPr>
                    <m:t>n</m:t>
                  </m:r>
                  <m:r>
                    <m:rPr>
                      <m:sty m:val="p"/>
                    </m:rPr>
                    <w:rPr>
                      <w:rFonts w:ascii="Cambria Math" w:hAnsi="Cambria Math"/>
                      <w:szCs w:val="28"/>
                      <w:lang w:val="uk-UA"/>
                    </w:rPr>
                    <m:t xml:space="preserve"> </m:t>
                  </m:r>
                  <m:r>
                    <m:rPr>
                      <m:sty m:val="p"/>
                    </m:rPr>
                    <w:rPr>
                      <w:rFonts w:ascii="Cambria Math" w:hAnsi="Cambria Math"/>
                      <w:sz w:val="20"/>
                      <w:szCs w:val="22"/>
                      <w:lang w:val="uk-UA"/>
                    </w:rPr>
                    <m:t>каботаж</m:t>
                  </m:r>
                </m:sub>
              </m:sSub>
              <m:r>
                <m:rPr>
                  <m:sty m:val="p"/>
                </m:rPr>
                <w:rPr>
                  <w:rFonts w:ascii="Cambria Math" w:hAnsi="Cambria Math"/>
                  <w:szCs w:val="28"/>
                  <w:lang w:val="uk-UA" w:eastAsia="en-US"/>
                </w:rPr>
                <m:t xml:space="preserve">     </m:t>
              </m:r>
              <m:d>
                <m:dPr>
                  <m:ctrlPr>
                    <w:rPr>
                      <w:rFonts w:ascii="Cambria Math" w:hAnsi="Cambria Math" w:cs="Helvetica"/>
                      <w:i/>
                      <w:iCs/>
                      <w:szCs w:val="28"/>
                      <w:shd w:val="clear" w:color="auto" w:fill="FFFFFF"/>
                      <w:lang w:val="uk-UA"/>
                    </w:rPr>
                  </m:ctrlPr>
                </m:dPr>
                <m:e>
                  <m:r>
                    <m:rPr>
                      <m:sty m:val="p"/>
                    </m:rPr>
                    <w:rPr>
                      <w:rFonts w:ascii="Cambria Math" w:hAnsi="Cambria Math"/>
                      <w:szCs w:val="28"/>
                      <w:lang w:val="uk-UA" w:eastAsia="en-US"/>
                    </w:rPr>
                    <m:t>34</m:t>
                  </m:r>
                </m:e>
              </m:d>
              <m:r>
                <w:rPr>
                  <w:rFonts w:ascii="Cambria Math" w:hAnsi="Cambria Math" w:cs="Helvetica"/>
                  <w:szCs w:val="28"/>
                  <w:shd w:val="clear" w:color="auto" w:fill="FFFFFF"/>
                  <w:lang w:val="uk-UA"/>
                </w:rPr>
                <m:t>,</m:t>
              </m:r>
              <m:ctrlPr>
                <w:rPr>
                  <w:rFonts w:ascii="Cambria Math" w:hAnsi="Cambria Math"/>
                  <w:i/>
                  <w:iCs/>
                  <w:szCs w:val="28"/>
                  <w:lang w:val="uk-UA" w:eastAsia="en-US"/>
                </w:rPr>
              </m:ctrlPr>
            </m:e>
          </m:eqArr>
        </m:oMath>
      </m:oMathPara>
    </w:p>
    <w:p w14:paraId="594505F2" w14:textId="77777777" w:rsidR="002A51C5" w:rsidRPr="009D5108" w:rsidRDefault="002A51C5" w:rsidP="009B488D">
      <w:pPr>
        <w:pStyle w:val="21"/>
        <w:tabs>
          <w:tab w:val="left" w:pos="4254"/>
        </w:tabs>
        <w:spacing w:after="0" w:line="360" w:lineRule="auto"/>
        <w:ind w:left="0" w:firstLine="567"/>
        <w:jc w:val="both"/>
        <w:rPr>
          <w:rFonts w:ascii="Times New Roman" w:hAnsi="Times New Roman"/>
          <w:sz w:val="28"/>
          <w:szCs w:val="28"/>
          <w:lang w:val="uk-UA"/>
        </w:rPr>
      </w:pPr>
    </w:p>
    <w:p w14:paraId="594505F3" w14:textId="14287BA5"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де</w:t>
      </w:r>
      <w:r w:rsidR="00EC6C8D" w:rsidRPr="009D5108">
        <w:rPr>
          <w:rFonts w:ascii="Times New Roman" w:hAnsi="Times New Roman"/>
          <w:sz w:val="28"/>
          <w:szCs w:val="28"/>
          <w:lang w:val="uk-UA"/>
        </w:rPr>
        <w:t xml:space="preserve"> </w:t>
      </w:r>
      <w:proofErr w:type="spellStart"/>
      <w:r w:rsidR="00C16E8C" w:rsidRPr="009D5108">
        <w:rPr>
          <w:rFonts w:ascii="Times New Roman" w:hAnsi="Times New Roman"/>
          <w:sz w:val="28"/>
          <w:szCs w:val="28"/>
          <w:lang w:val="uk-UA"/>
        </w:rPr>
        <w:t>GT</w:t>
      </w:r>
      <w:r w:rsidR="00C16E8C" w:rsidRPr="009D5108">
        <w:rPr>
          <w:rFonts w:ascii="Times New Roman" w:hAnsi="Times New Roman"/>
          <w:sz w:val="16"/>
          <w:szCs w:val="16"/>
          <w:lang w:val="uk-UA"/>
        </w:rPr>
        <w:t>n</w:t>
      </w:r>
      <w:proofErr w:type="spellEnd"/>
      <w:r w:rsidR="00C16E8C" w:rsidRPr="009D5108">
        <w:rPr>
          <w:rFonts w:ascii="Times New Roman" w:hAnsi="Times New Roman"/>
          <w:sz w:val="16"/>
          <w:szCs w:val="16"/>
          <w:lang w:val="uk-UA"/>
        </w:rPr>
        <w:t xml:space="preserve"> </w:t>
      </w:r>
      <w:r w:rsidRPr="009D5108">
        <w:rPr>
          <w:rFonts w:ascii="Times New Roman" w:hAnsi="Times New Roman"/>
          <w:sz w:val="28"/>
          <w:szCs w:val="28"/>
          <w:lang w:val="uk-UA"/>
        </w:rPr>
        <w:t>–</w:t>
      </w:r>
      <w:r w:rsidRPr="009D5108">
        <w:rPr>
          <w:rFonts w:ascii="Times New Roman" w:hAnsi="Times New Roman"/>
          <w:sz w:val="16"/>
          <w:szCs w:val="16"/>
          <w:lang w:val="uk-UA"/>
        </w:rPr>
        <w:t xml:space="preserve">  </w:t>
      </w:r>
      <w:r w:rsidRPr="009D5108">
        <w:rPr>
          <w:rFonts w:ascii="Times New Roman" w:hAnsi="Times New Roman"/>
          <w:sz w:val="28"/>
          <w:szCs w:val="28"/>
          <w:lang w:val="uk-UA"/>
        </w:rPr>
        <w:t xml:space="preserve">прогнозний показник </w:t>
      </w:r>
      <w:r w:rsidR="009852A8" w:rsidRPr="009D5108">
        <w:rPr>
          <w:rFonts w:ascii="Times New Roman" w:hAnsi="Times New Roman"/>
          <w:sz w:val="28"/>
          <w:szCs w:val="28"/>
          <w:lang w:val="uk-UA"/>
        </w:rPr>
        <w:t>сумарної валової місткості</w:t>
      </w:r>
      <w:r w:rsidRPr="009D5108">
        <w:rPr>
          <w:rFonts w:ascii="Times New Roman" w:hAnsi="Times New Roman"/>
          <w:sz w:val="28"/>
          <w:szCs w:val="28"/>
          <w:lang w:val="uk-UA"/>
        </w:rPr>
        <w:t xml:space="preserve"> </w:t>
      </w:r>
      <w:r w:rsidR="00667952" w:rsidRPr="009D5108">
        <w:rPr>
          <w:rFonts w:ascii="Times New Roman" w:hAnsi="Times New Roman"/>
          <w:sz w:val="28"/>
          <w:szCs w:val="28"/>
          <w:lang w:val="uk-UA"/>
        </w:rPr>
        <w:t>для відповідного року у прогнозованому періоді</w:t>
      </w:r>
      <w:r w:rsidRPr="009D5108">
        <w:rPr>
          <w:rFonts w:ascii="Times New Roman" w:hAnsi="Times New Roman"/>
          <w:sz w:val="28"/>
          <w:szCs w:val="28"/>
          <w:lang w:val="uk-UA"/>
        </w:rPr>
        <w:t xml:space="preserve">, який </w:t>
      </w:r>
      <w:r w:rsidR="009C0505" w:rsidRPr="009D5108">
        <w:rPr>
          <w:rFonts w:ascii="Times New Roman" w:hAnsi="Times New Roman"/>
          <w:sz w:val="28"/>
          <w:szCs w:val="28"/>
          <w:lang w:val="uk-UA"/>
        </w:rPr>
        <w:t>розраховується</w:t>
      </w:r>
      <w:r w:rsidR="004768BB" w:rsidRPr="009D5108">
        <w:rPr>
          <w:rFonts w:ascii="Times New Roman" w:hAnsi="Times New Roman"/>
          <w:sz w:val="28"/>
          <w:szCs w:val="28"/>
          <w:lang w:val="uk-UA"/>
        </w:rPr>
        <w:t xml:space="preserve"> </w:t>
      </w:r>
      <w:r w:rsidRPr="009D5108">
        <w:rPr>
          <w:rFonts w:ascii="Times New Roman" w:hAnsi="Times New Roman"/>
          <w:sz w:val="28"/>
          <w:szCs w:val="28"/>
          <w:lang w:val="uk-UA"/>
        </w:rPr>
        <w:t xml:space="preserve">за формулою по суднам, які проходять </w:t>
      </w:r>
      <w:r w:rsidR="00CE42AF" w:rsidRPr="009D5108">
        <w:rPr>
          <w:rFonts w:ascii="Times New Roman" w:hAnsi="Times New Roman"/>
          <w:sz w:val="28"/>
          <w:szCs w:val="28"/>
          <w:lang w:val="uk-UA"/>
        </w:rPr>
        <w:t xml:space="preserve">відповідним </w:t>
      </w:r>
      <w:r w:rsidRPr="009D5108">
        <w:rPr>
          <w:rFonts w:ascii="Times New Roman" w:hAnsi="Times New Roman"/>
          <w:sz w:val="28"/>
          <w:szCs w:val="28"/>
          <w:lang w:val="uk-UA"/>
        </w:rPr>
        <w:t>судноплавним каналом та входять та/або виходять до/із акваторії морського порту/морського терміналу у межах України</w:t>
      </w:r>
      <w:r w:rsidR="00EC50A5" w:rsidRPr="009D5108">
        <w:rPr>
          <w:rFonts w:ascii="Times New Roman" w:hAnsi="Times New Roman"/>
          <w:sz w:val="28"/>
          <w:szCs w:val="28"/>
          <w:lang w:val="uk-UA"/>
        </w:rPr>
        <w:t>, тис.</w:t>
      </w:r>
      <w:r w:rsidR="00BE266E">
        <w:rPr>
          <w:rFonts w:ascii="Times New Roman" w:hAnsi="Times New Roman"/>
          <w:sz w:val="28"/>
          <w:szCs w:val="28"/>
          <w:lang w:val="uk-UA"/>
        </w:rPr>
        <w:t xml:space="preserve"> </w:t>
      </w:r>
      <w:r w:rsidR="00EC50A5" w:rsidRPr="009D5108">
        <w:rPr>
          <w:rFonts w:ascii="Times New Roman" w:hAnsi="Times New Roman"/>
          <w:sz w:val="28"/>
          <w:szCs w:val="28"/>
          <w:lang w:val="en-US"/>
        </w:rPr>
        <w:t>GT</w:t>
      </w:r>
      <w:r w:rsidRPr="009D5108">
        <w:rPr>
          <w:rFonts w:ascii="Times New Roman" w:hAnsi="Times New Roman"/>
          <w:sz w:val="28"/>
          <w:szCs w:val="28"/>
          <w:lang w:val="uk-UA"/>
        </w:rPr>
        <w:t>;</w:t>
      </w:r>
    </w:p>
    <w:p w14:paraId="594505F4" w14:textId="181310B6" w:rsidR="00905C93" w:rsidRPr="009D5108" w:rsidRDefault="00C16E8C" w:rsidP="009B488D">
      <w:pPr>
        <w:pStyle w:val="21"/>
        <w:tabs>
          <w:tab w:val="left" w:pos="4254"/>
        </w:tabs>
        <w:spacing w:after="0" w:line="360" w:lineRule="auto"/>
        <w:ind w:left="0" w:firstLine="567"/>
        <w:jc w:val="both"/>
        <w:rPr>
          <w:rFonts w:ascii="Times New Roman" w:hAnsi="Times New Roman"/>
          <w:sz w:val="28"/>
          <w:szCs w:val="28"/>
          <w:lang w:val="uk-UA"/>
        </w:rPr>
      </w:pPr>
      <w:proofErr w:type="spellStart"/>
      <w:r w:rsidRPr="009D5108">
        <w:rPr>
          <w:rFonts w:ascii="Times New Roman" w:hAnsi="Times New Roman"/>
          <w:sz w:val="28"/>
          <w:szCs w:val="28"/>
          <w:lang w:val="uk-UA"/>
        </w:rPr>
        <w:t>GT</w:t>
      </w:r>
      <w:r w:rsidRPr="009D5108">
        <w:rPr>
          <w:rFonts w:ascii="Times New Roman" w:hAnsi="Times New Roman"/>
          <w:sz w:val="16"/>
          <w:szCs w:val="16"/>
          <w:lang w:val="uk-UA"/>
        </w:rPr>
        <w:t>n</w:t>
      </w:r>
      <w:proofErr w:type="spellEnd"/>
      <w:r w:rsidRPr="009D5108">
        <w:rPr>
          <w:rFonts w:ascii="Times New Roman" w:hAnsi="Times New Roman"/>
          <w:sz w:val="16"/>
          <w:szCs w:val="16"/>
          <w:lang w:val="uk-UA"/>
        </w:rPr>
        <w:t xml:space="preserve"> транзит </w:t>
      </w:r>
      <w:r w:rsidR="00905C93" w:rsidRPr="009D5108">
        <w:rPr>
          <w:rFonts w:ascii="Times New Roman" w:hAnsi="Times New Roman"/>
          <w:sz w:val="28"/>
          <w:szCs w:val="28"/>
          <w:lang w:val="uk-UA"/>
        </w:rPr>
        <w:t xml:space="preserve">- прогнозний показник </w:t>
      </w:r>
      <w:r w:rsidR="009852A8" w:rsidRPr="009D5108">
        <w:rPr>
          <w:rFonts w:ascii="Times New Roman" w:hAnsi="Times New Roman"/>
          <w:sz w:val="28"/>
          <w:szCs w:val="28"/>
          <w:lang w:val="uk-UA"/>
        </w:rPr>
        <w:t>сумарної валової місткості</w:t>
      </w:r>
      <w:r w:rsidR="00905C93" w:rsidRPr="009D5108">
        <w:rPr>
          <w:rFonts w:ascii="Times New Roman" w:hAnsi="Times New Roman"/>
          <w:sz w:val="28"/>
          <w:szCs w:val="28"/>
          <w:lang w:val="uk-UA"/>
        </w:rPr>
        <w:t xml:space="preserve"> </w:t>
      </w:r>
      <w:r w:rsidR="00B2059A" w:rsidRPr="009D5108">
        <w:rPr>
          <w:rFonts w:ascii="Times New Roman" w:hAnsi="Times New Roman"/>
          <w:sz w:val="28"/>
          <w:szCs w:val="20"/>
          <w:lang w:val="uk-UA"/>
        </w:rPr>
        <w:t xml:space="preserve">для </w:t>
      </w:r>
      <w:r w:rsidR="00667952" w:rsidRPr="009D5108">
        <w:rPr>
          <w:rFonts w:ascii="Times New Roman" w:hAnsi="Times New Roman"/>
          <w:sz w:val="28"/>
          <w:szCs w:val="28"/>
          <w:lang w:val="uk-UA"/>
        </w:rPr>
        <w:t>відповідного року у прогнозованому періоді</w:t>
      </w:r>
      <w:r w:rsidR="00B2059A" w:rsidRPr="009D5108">
        <w:rPr>
          <w:rFonts w:ascii="Times New Roman" w:hAnsi="Times New Roman"/>
          <w:sz w:val="28"/>
          <w:szCs w:val="20"/>
          <w:lang w:val="uk-UA"/>
        </w:rPr>
        <w:t xml:space="preserve"> </w:t>
      </w:r>
      <w:r w:rsidR="00905C93" w:rsidRPr="009D5108">
        <w:rPr>
          <w:rFonts w:ascii="Times New Roman" w:hAnsi="Times New Roman"/>
          <w:sz w:val="28"/>
          <w:szCs w:val="28"/>
          <w:lang w:val="uk-UA"/>
        </w:rPr>
        <w:t xml:space="preserve">для суден, що проходять транзитом </w:t>
      </w:r>
      <w:r w:rsidR="00CE42AF" w:rsidRPr="009D5108">
        <w:rPr>
          <w:rFonts w:ascii="Times New Roman" w:hAnsi="Times New Roman"/>
          <w:sz w:val="28"/>
          <w:szCs w:val="28"/>
          <w:lang w:val="uk-UA"/>
        </w:rPr>
        <w:t>відповідним судноплавним каналом</w:t>
      </w:r>
      <w:r w:rsidR="00EC50A5" w:rsidRPr="009D5108">
        <w:rPr>
          <w:rFonts w:ascii="Times New Roman" w:hAnsi="Times New Roman"/>
          <w:sz w:val="28"/>
          <w:szCs w:val="28"/>
          <w:lang w:val="uk-UA"/>
        </w:rPr>
        <w:t>, тис.</w:t>
      </w:r>
      <w:r w:rsidR="00BE266E">
        <w:rPr>
          <w:rFonts w:ascii="Times New Roman" w:hAnsi="Times New Roman"/>
          <w:sz w:val="28"/>
          <w:szCs w:val="28"/>
          <w:lang w:val="uk-UA"/>
        </w:rPr>
        <w:t xml:space="preserve"> </w:t>
      </w:r>
      <w:r w:rsidR="00EC50A5" w:rsidRPr="009D5108">
        <w:rPr>
          <w:rFonts w:ascii="Times New Roman" w:hAnsi="Times New Roman"/>
          <w:sz w:val="28"/>
          <w:szCs w:val="28"/>
          <w:lang w:val="en-US"/>
        </w:rPr>
        <w:t>GT</w:t>
      </w:r>
      <w:r w:rsidR="00905C93" w:rsidRPr="009D5108">
        <w:rPr>
          <w:rFonts w:ascii="Times New Roman" w:hAnsi="Times New Roman"/>
          <w:sz w:val="28"/>
          <w:szCs w:val="28"/>
          <w:lang w:val="uk-UA"/>
        </w:rPr>
        <w:t>.</w:t>
      </w:r>
    </w:p>
    <w:p w14:paraId="594505F6" w14:textId="7B4524CB"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Для БДЛК та ХМК</w:t>
      </w:r>
      <w:r w:rsidR="00CE42AF" w:rsidRPr="009D5108">
        <w:rPr>
          <w:rFonts w:ascii="Times New Roman" w:hAnsi="Times New Roman"/>
          <w:sz w:val="28"/>
          <w:szCs w:val="28"/>
          <w:lang w:val="uk-UA"/>
        </w:rPr>
        <w:t xml:space="preserve"> сумарна валова місткість</w:t>
      </w:r>
      <w:r w:rsidR="00325A03" w:rsidRPr="009D5108">
        <w:rPr>
          <w:rFonts w:ascii="Times New Roman" w:hAnsi="Times New Roman"/>
          <w:sz w:val="28"/>
          <w:szCs w:val="28"/>
          <w:lang w:val="uk-UA"/>
        </w:rPr>
        <w:t xml:space="preserve"> визначається наступним чином</w:t>
      </w:r>
      <w:r w:rsidRPr="009D5108">
        <w:rPr>
          <w:rFonts w:ascii="Times New Roman" w:hAnsi="Times New Roman"/>
          <w:sz w:val="28"/>
          <w:szCs w:val="28"/>
          <w:lang w:val="uk-UA"/>
        </w:rPr>
        <w:t>:</w:t>
      </w:r>
    </w:p>
    <w:p w14:paraId="594505F7" w14:textId="074B9184" w:rsidR="00EA1663" w:rsidRPr="009D5108" w:rsidRDefault="00C16E8C" w:rsidP="009B488D">
      <w:pPr>
        <w:tabs>
          <w:tab w:val="left" w:pos="4254"/>
        </w:tabs>
        <w:spacing w:line="360" w:lineRule="auto"/>
        <w:ind w:firstLine="567"/>
        <w:contextualSpacing/>
        <w:jc w:val="both"/>
        <w:rPr>
          <w:sz w:val="28"/>
          <w:szCs w:val="28"/>
          <w:lang w:val="uk-UA"/>
        </w:rPr>
      </w:pPr>
      <w:proofErr w:type="spellStart"/>
      <w:r w:rsidRPr="009D5108">
        <w:rPr>
          <w:sz w:val="28"/>
          <w:szCs w:val="28"/>
          <w:lang w:val="uk-UA"/>
        </w:rPr>
        <w:lastRenderedPageBreak/>
        <w:t>GT</w:t>
      </w:r>
      <w:r w:rsidRPr="009D5108">
        <w:rPr>
          <w:sz w:val="16"/>
          <w:szCs w:val="16"/>
          <w:lang w:val="uk-UA"/>
        </w:rPr>
        <w:t>n</w:t>
      </w:r>
      <w:proofErr w:type="spellEnd"/>
      <w:r w:rsidRPr="009D5108">
        <w:rPr>
          <w:sz w:val="28"/>
          <w:szCs w:val="28"/>
          <w:lang w:val="uk-UA"/>
        </w:rPr>
        <w:t xml:space="preserve"> </w:t>
      </w:r>
      <w:r w:rsidR="00EA1663" w:rsidRPr="009D5108">
        <w:rPr>
          <w:sz w:val="20"/>
          <w:szCs w:val="20"/>
          <w:lang w:val="uk-UA"/>
        </w:rPr>
        <w:t>(1-</w:t>
      </w:r>
      <w:r w:rsidR="002738A3" w:rsidRPr="009D5108">
        <w:rPr>
          <w:sz w:val="20"/>
          <w:szCs w:val="20"/>
          <w:lang w:val="uk-UA"/>
        </w:rPr>
        <w:t>3</w:t>
      </w:r>
      <w:r w:rsidR="00EA1663" w:rsidRPr="009D5108">
        <w:rPr>
          <w:sz w:val="20"/>
          <w:szCs w:val="20"/>
          <w:lang w:val="uk-UA"/>
        </w:rPr>
        <w:t xml:space="preserve">) </w:t>
      </w:r>
      <w:r w:rsidR="003740AC" w:rsidRPr="009D5108">
        <w:rPr>
          <w:sz w:val="28"/>
          <w:szCs w:val="28"/>
          <w:lang w:val="uk-UA"/>
        </w:rPr>
        <w:t xml:space="preserve">– </w:t>
      </w:r>
      <w:r w:rsidR="00005779" w:rsidRPr="009D5108">
        <w:rPr>
          <w:sz w:val="28"/>
          <w:szCs w:val="28"/>
          <w:lang w:val="uk-UA"/>
        </w:rPr>
        <w:t xml:space="preserve">по суднах, що проходять </w:t>
      </w:r>
      <w:r w:rsidR="00CE42AF" w:rsidRPr="009D5108">
        <w:rPr>
          <w:sz w:val="28"/>
          <w:szCs w:val="28"/>
          <w:lang w:val="uk-UA"/>
        </w:rPr>
        <w:t xml:space="preserve">в один кінець </w:t>
      </w:r>
      <w:r w:rsidR="00005779" w:rsidRPr="009D5108">
        <w:rPr>
          <w:sz w:val="28"/>
          <w:szCs w:val="28"/>
          <w:lang w:val="uk-UA"/>
        </w:rPr>
        <w:t>протягом відповідного року у прогнозованому періоді по 1-</w:t>
      </w:r>
      <w:r w:rsidR="002738A3" w:rsidRPr="009D5108">
        <w:rPr>
          <w:sz w:val="28"/>
          <w:szCs w:val="28"/>
          <w:lang w:val="uk-UA"/>
        </w:rPr>
        <w:t xml:space="preserve">3 </w:t>
      </w:r>
      <w:r w:rsidR="00005779" w:rsidRPr="009D5108">
        <w:rPr>
          <w:sz w:val="28"/>
          <w:szCs w:val="28"/>
          <w:lang w:val="uk-UA"/>
        </w:rPr>
        <w:t>колінах БДЛК до/з порту Очаків</w:t>
      </w:r>
      <w:r w:rsidR="00E40B20" w:rsidRPr="009D5108">
        <w:rPr>
          <w:sz w:val="28"/>
          <w:szCs w:val="28"/>
        </w:rPr>
        <w:t xml:space="preserve"> </w:t>
      </w:r>
      <w:r w:rsidR="00EA1663" w:rsidRPr="009D5108">
        <w:rPr>
          <w:sz w:val="28"/>
          <w:szCs w:val="28"/>
          <w:lang w:val="uk-UA"/>
        </w:rPr>
        <w:t xml:space="preserve">із позначенням меж буями від </w:t>
      </w:r>
      <w:proofErr w:type="spellStart"/>
      <w:r w:rsidR="00EA1663" w:rsidRPr="009D5108">
        <w:rPr>
          <w:sz w:val="28"/>
          <w:szCs w:val="28"/>
          <w:lang w:val="uk-UA"/>
        </w:rPr>
        <w:t>Березанського</w:t>
      </w:r>
      <w:proofErr w:type="spellEnd"/>
      <w:r w:rsidR="00EA1663" w:rsidRPr="009D5108">
        <w:rPr>
          <w:sz w:val="28"/>
          <w:szCs w:val="28"/>
          <w:lang w:val="uk-UA"/>
        </w:rPr>
        <w:t xml:space="preserve"> буя (№ 515 за </w:t>
      </w:r>
      <w:proofErr w:type="spellStart"/>
      <w:r w:rsidR="00EA1663" w:rsidRPr="009D5108">
        <w:rPr>
          <w:sz w:val="28"/>
          <w:szCs w:val="28"/>
          <w:lang w:val="uk-UA"/>
        </w:rPr>
        <w:t>кп</w:t>
      </w:r>
      <w:proofErr w:type="spellEnd"/>
      <w:r w:rsidR="00EA1663" w:rsidRPr="009D5108">
        <w:rPr>
          <w:sz w:val="28"/>
          <w:szCs w:val="28"/>
          <w:lang w:val="uk-UA"/>
        </w:rPr>
        <w:t xml:space="preserve"> 201) до буя № </w:t>
      </w:r>
      <w:r w:rsidR="008711A9" w:rsidRPr="009D5108">
        <w:rPr>
          <w:sz w:val="28"/>
          <w:szCs w:val="28"/>
          <w:lang w:val="uk-UA"/>
        </w:rPr>
        <w:t xml:space="preserve">20 </w:t>
      </w:r>
      <w:r w:rsidR="00EA1663" w:rsidRPr="009D5108">
        <w:rPr>
          <w:sz w:val="28"/>
          <w:szCs w:val="28"/>
          <w:lang w:val="uk-UA"/>
        </w:rPr>
        <w:t xml:space="preserve">(№ </w:t>
      </w:r>
      <w:r w:rsidR="008711A9" w:rsidRPr="009D5108">
        <w:rPr>
          <w:sz w:val="28"/>
          <w:szCs w:val="28"/>
          <w:lang w:val="uk-UA"/>
        </w:rPr>
        <w:t xml:space="preserve">664 </w:t>
      </w:r>
      <w:r w:rsidR="00EA1663" w:rsidRPr="009D5108">
        <w:rPr>
          <w:sz w:val="28"/>
          <w:szCs w:val="28"/>
          <w:lang w:val="uk-UA"/>
        </w:rPr>
        <w:t xml:space="preserve">за </w:t>
      </w:r>
      <w:proofErr w:type="spellStart"/>
      <w:r w:rsidR="00EA1663" w:rsidRPr="009D5108">
        <w:rPr>
          <w:sz w:val="28"/>
          <w:szCs w:val="28"/>
          <w:lang w:val="uk-UA"/>
        </w:rPr>
        <w:t>кп</w:t>
      </w:r>
      <w:proofErr w:type="spellEnd"/>
      <w:r w:rsidR="00EA1663" w:rsidRPr="009D5108">
        <w:rPr>
          <w:sz w:val="28"/>
          <w:szCs w:val="28"/>
          <w:lang w:val="uk-UA"/>
        </w:rPr>
        <w:t xml:space="preserve"> 201)</w:t>
      </w:r>
      <w:r w:rsidR="00EC50A5" w:rsidRPr="009D5108">
        <w:rPr>
          <w:sz w:val="28"/>
          <w:szCs w:val="28"/>
          <w:lang w:val="uk-UA"/>
        </w:rPr>
        <w:t>, тис.</w:t>
      </w:r>
      <w:r w:rsidR="00EC50A5" w:rsidRPr="009D5108">
        <w:rPr>
          <w:sz w:val="28"/>
          <w:szCs w:val="28"/>
          <w:lang w:val="en-US"/>
        </w:rPr>
        <w:t>GT</w:t>
      </w:r>
      <w:r w:rsidR="00EA1663" w:rsidRPr="009D5108">
        <w:rPr>
          <w:sz w:val="28"/>
          <w:szCs w:val="28"/>
          <w:lang w:val="uk-UA"/>
        </w:rPr>
        <w:t>;</w:t>
      </w:r>
    </w:p>
    <w:p w14:paraId="594505F8" w14:textId="791A286D" w:rsidR="00EA1663" w:rsidRPr="009D5108" w:rsidRDefault="00C16E8C" w:rsidP="009B488D">
      <w:pPr>
        <w:tabs>
          <w:tab w:val="left" w:pos="4254"/>
        </w:tabs>
        <w:spacing w:line="360" w:lineRule="auto"/>
        <w:ind w:firstLine="567"/>
        <w:contextualSpacing/>
        <w:jc w:val="both"/>
        <w:rPr>
          <w:sz w:val="28"/>
          <w:szCs w:val="28"/>
          <w:lang w:val="uk-UA"/>
        </w:rPr>
      </w:pPr>
      <w:proofErr w:type="spellStart"/>
      <w:r w:rsidRPr="009D5108">
        <w:rPr>
          <w:sz w:val="28"/>
          <w:szCs w:val="28"/>
          <w:lang w:val="uk-UA"/>
        </w:rPr>
        <w:t>GT</w:t>
      </w:r>
      <w:r w:rsidRPr="009D5108">
        <w:rPr>
          <w:sz w:val="16"/>
          <w:szCs w:val="16"/>
          <w:lang w:val="uk-UA"/>
        </w:rPr>
        <w:t>n</w:t>
      </w:r>
      <w:proofErr w:type="spellEnd"/>
      <w:r w:rsidRPr="009D5108">
        <w:rPr>
          <w:sz w:val="28"/>
          <w:szCs w:val="28"/>
          <w:lang w:val="uk-UA"/>
        </w:rPr>
        <w:t xml:space="preserve"> </w:t>
      </w:r>
      <w:r w:rsidR="00EA1663" w:rsidRPr="009D5108">
        <w:rPr>
          <w:sz w:val="20"/>
          <w:szCs w:val="20"/>
          <w:lang w:val="uk-UA"/>
        </w:rPr>
        <w:t>(1-5</w:t>
      </w:r>
      <w:r w:rsidR="00096ED9" w:rsidRPr="009D5108">
        <w:rPr>
          <w:sz w:val="20"/>
          <w:szCs w:val="20"/>
          <w:lang w:val="uk-UA"/>
        </w:rPr>
        <w:t>та</w:t>
      </w:r>
      <w:r w:rsidR="00EA1663" w:rsidRPr="009D5108">
        <w:rPr>
          <w:sz w:val="20"/>
          <w:szCs w:val="20"/>
          <w:lang w:val="uk-UA"/>
        </w:rPr>
        <w:t>ХМК)</w:t>
      </w:r>
      <w:r w:rsidR="00B264E7" w:rsidRPr="009D5108">
        <w:rPr>
          <w:sz w:val="20"/>
          <w:szCs w:val="20"/>
          <w:lang w:val="uk-UA"/>
        </w:rPr>
        <w:t xml:space="preserve"> </w:t>
      </w:r>
      <w:r w:rsidR="003740AC" w:rsidRPr="009D5108">
        <w:rPr>
          <w:sz w:val="28"/>
          <w:szCs w:val="28"/>
          <w:lang w:val="uk-UA"/>
        </w:rPr>
        <w:t xml:space="preserve">– </w:t>
      </w:r>
      <w:r w:rsidR="00EA1663" w:rsidRPr="009D5108">
        <w:rPr>
          <w:sz w:val="28"/>
          <w:szCs w:val="28"/>
          <w:lang w:val="uk-UA"/>
        </w:rPr>
        <w:t xml:space="preserve">по суднах, що проходять </w:t>
      </w:r>
      <w:r w:rsidR="00CE42AF" w:rsidRPr="009D5108">
        <w:rPr>
          <w:sz w:val="28"/>
          <w:szCs w:val="28"/>
          <w:lang w:val="uk-UA"/>
        </w:rPr>
        <w:t xml:space="preserve">в один кінець </w:t>
      </w:r>
      <w:r w:rsidR="00EA1663" w:rsidRPr="009D5108">
        <w:rPr>
          <w:sz w:val="28"/>
          <w:szCs w:val="28"/>
          <w:lang w:val="uk-UA"/>
        </w:rPr>
        <w:t xml:space="preserve">протягом відповідного року у прогнозованому періоді </w:t>
      </w:r>
      <w:r w:rsidR="00005779" w:rsidRPr="009D5108">
        <w:rPr>
          <w:sz w:val="28"/>
          <w:szCs w:val="28"/>
          <w:lang w:val="uk-UA"/>
        </w:rPr>
        <w:t>по 1-5 колінах БДЛК та ХМК до/з портів р. Дніпро</w:t>
      </w:r>
      <w:r w:rsidR="00E40B20" w:rsidRPr="009D5108">
        <w:rPr>
          <w:sz w:val="28"/>
          <w:szCs w:val="28"/>
          <w:lang w:val="uk-UA"/>
        </w:rPr>
        <w:t xml:space="preserve"> </w:t>
      </w:r>
      <w:r w:rsidR="00CE42AF" w:rsidRPr="009D5108">
        <w:rPr>
          <w:sz w:val="28"/>
          <w:szCs w:val="28"/>
          <w:lang w:val="uk-UA"/>
        </w:rPr>
        <w:t>із позначенням меж</w:t>
      </w:r>
      <w:r w:rsidR="00EA1663" w:rsidRPr="009D5108">
        <w:rPr>
          <w:sz w:val="28"/>
          <w:szCs w:val="28"/>
          <w:lang w:val="uk-UA"/>
        </w:rPr>
        <w:t xml:space="preserve"> буями від </w:t>
      </w:r>
      <w:proofErr w:type="spellStart"/>
      <w:r w:rsidR="00EA1663" w:rsidRPr="009D5108">
        <w:rPr>
          <w:sz w:val="28"/>
          <w:szCs w:val="28"/>
          <w:lang w:val="uk-UA"/>
        </w:rPr>
        <w:t>Березанського</w:t>
      </w:r>
      <w:proofErr w:type="spellEnd"/>
      <w:r w:rsidR="00C456F8" w:rsidRPr="009D5108">
        <w:rPr>
          <w:sz w:val="28"/>
          <w:szCs w:val="28"/>
          <w:lang w:val="uk-UA"/>
        </w:rPr>
        <w:t xml:space="preserve"> </w:t>
      </w:r>
      <w:r w:rsidR="00EA1663" w:rsidRPr="009D5108">
        <w:rPr>
          <w:sz w:val="28"/>
          <w:szCs w:val="28"/>
          <w:lang w:val="uk-UA"/>
        </w:rPr>
        <w:t xml:space="preserve">буя (№ 515 за </w:t>
      </w:r>
      <w:proofErr w:type="spellStart"/>
      <w:r w:rsidR="00EA1663" w:rsidRPr="009D5108">
        <w:rPr>
          <w:sz w:val="28"/>
          <w:szCs w:val="28"/>
          <w:lang w:val="uk-UA"/>
        </w:rPr>
        <w:t>кп</w:t>
      </w:r>
      <w:proofErr w:type="spellEnd"/>
      <w:r w:rsidR="00EA1663" w:rsidRPr="009D5108">
        <w:rPr>
          <w:sz w:val="28"/>
          <w:szCs w:val="28"/>
          <w:lang w:val="uk-UA"/>
        </w:rPr>
        <w:t xml:space="preserve"> 201) до буя № </w:t>
      </w:r>
      <w:r w:rsidR="008711A9" w:rsidRPr="009D5108">
        <w:rPr>
          <w:sz w:val="28"/>
          <w:szCs w:val="28"/>
          <w:lang w:val="uk-UA"/>
        </w:rPr>
        <w:t xml:space="preserve">47 </w:t>
      </w:r>
      <w:r w:rsidR="00EA1663" w:rsidRPr="009D5108">
        <w:rPr>
          <w:sz w:val="28"/>
          <w:szCs w:val="28"/>
          <w:lang w:val="uk-UA"/>
        </w:rPr>
        <w:t xml:space="preserve">(№ 730 за </w:t>
      </w:r>
      <w:proofErr w:type="spellStart"/>
      <w:r w:rsidR="00EA1663" w:rsidRPr="009D5108">
        <w:rPr>
          <w:sz w:val="28"/>
          <w:szCs w:val="28"/>
          <w:lang w:val="uk-UA"/>
        </w:rPr>
        <w:t>кп</w:t>
      </w:r>
      <w:proofErr w:type="spellEnd"/>
      <w:r w:rsidR="00EA1663" w:rsidRPr="009D5108">
        <w:rPr>
          <w:sz w:val="28"/>
          <w:szCs w:val="28"/>
          <w:lang w:val="uk-UA"/>
        </w:rPr>
        <w:t xml:space="preserve"> 201), та ХМК</w:t>
      </w:r>
      <w:r w:rsidR="00EC50A5" w:rsidRPr="009D5108">
        <w:rPr>
          <w:sz w:val="28"/>
          <w:szCs w:val="28"/>
          <w:lang w:val="uk-UA"/>
        </w:rPr>
        <w:t>, тис.</w:t>
      </w:r>
      <w:r w:rsidR="00EC50A5" w:rsidRPr="009D5108">
        <w:rPr>
          <w:sz w:val="28"/>
          <w:szCs w:val="28"/>
          <w:lang w:val="en-US"/>
        </w:rPr>
        <w:t>GT</w:t>
      </w:r>
      <w:r w:rsidR="00EA1663" w:rsidRPr="009D5108">
        <w:rPr>
          <w:sz w:val="28"/>
          <w:szCs w:val="28"/>
          <w:lang w:val="uk-UA"/>
        </w:rPr>
        <w:t>;</w:t>
      </w:r>
    </w:p>
    <w:p w14:paraId="594505F9" w14:textId="1DF5B591" w:rsidR="00EA1663" w:rsidRPr="009D5108" w:rsidRDefault="00C16E8C" w:rsidP="009B488D">
      <w:pPr>
        <w:tabs>
          <w:tab w:val="left" w:pos="4254"/>
        </w:tabs>
        <w:spacing w:line="360" w:lineRule="auto"/>
        <w:ind w:firstLine="567"/>
        <w:contextualSpacing/>
        <w:jc w:val="both"/>
        <w:rPr>
          <w:sz w:val="28"/>
          <w:szCs w:val="28"/>
          <w:lang w:val="uk-UA"/>
        </w:rPr>
      </w:pPr>
      <w:proofErr w:type="spellStart"/>
      <w:r w:rsidRPr="009D5108">
        <w:rPr>
          <w:sz w:val="28"/>
          <w:szCs w:val="28"/>
          <w:lang w:val="uk-UA"/>
        </w:rPr>
        <w:t>GT</w:t>
      </w:r>
      <w:r w:rsidRPr="009D5108">
        <w:rPr>
          <w:sz w:val="16"/>
          <w:szCs w:val="16"/>
          <w:lang w:val="uk-UA"/>
        </w:rPr>
        <w:t>n</w:t>
      </w:r>
      <w:proofErr w:type="spellEnd"/>
      <w:r w:rsidRPr="009D5108">
        <w:rPr>
          <w:sz w:val="28"/>
          <w:szCs w:val="28"/>
          <w:lang w:val="uk-UA"/>
        </w:rPr>
        <w:t xml:space="preserve"> </w:t>
      </w:r>
      <w:r w:rsidR="00EA1663" w:rsidRPr="009D5108">
        <w:rPr>
          <w:sz w:val="20"/>
          <w:szCs w:val="20"/>
          <w:lang w:val="uk-UA"/>
        </w:rPr>
        <w:t xml:space="preserve">(1-9) </w:t>
      </w:r>
      <w:r w:rsidR="003740AC" w:rsidRPr="009D5108">
        <w:rPr>
          <w:sz w:val="28"/>
          <w:szCs w:val="28"/>
          <w:lang w:val="uk-UA"/>
        </w:rPr>
        <w:t xml:space="preserve">– </w:t>
      </w:r>
      <w:r w:rsidR="00EA1663" w:rsidRPr="009D5108">
        <w:rPr>
          <w:sz w:val="28"/>
          <w:szCs w:val="28"/>
          <w:lang w:val="uk-UA"/>
        </w:rPr>
        <w:t xml:space="preserve">по суднах, що проходять </w:t>
      </w:r>
      <w:r w:rsidR="00CE42AF" w:rsidRPr="009D5108">
        <w:rPr>
          <w:sz w:val="28"/>
          <w:szCs w:val="28"/>
          <w:lang w:val="uk-UA"/>
        </w:rPr>
        <w:t xml:space="preserve">в один кінець </w:t>
      </w:r>
      <w:r w:rsidR="00EA1663" w:rsidRPr="009D5108">
        <w:rPr>
          <w:sz w:val="28"/>
          <w:szCs w:val="28"/>
          <w:lang w:val="uk-UA"/>
        </w:rPr>
        <w:t xml:space="preserve">протягом відповідного року у прогнозованому періоді </w:t>
      </w:r>
      <w:r w:rsidR="00005779" w:rsidRPr="009D5108">
        <w:rPr>
          <w:sz w:val="28"/>
          <w:szCs w:val="28"/>
          <w:lang w:val="uk-UA"/>
        </w:rPr>
        <w:t>по 1-9 колінах БДЛК до морського терміналу МГЗ</w:t>
      </w:r>
      <w:r w:rsidR="00E40B20" w:rsidRPr="009D5108">
        <w:rPr>
          <w:sz w:val="28"/>
          <w:szCs w:val="28"/>
        </w:rPr>
        <w:t xml:space="preserve"> </w:t>
      </w:r>
      <w:r w:rsidR="00EA1663" w:rsidRPr="009D5108">
        <w:rPr>
          <w:sz w:val="28"/>
          <w:szCs w:val="28"/>
          <w:lang w:val="uk-UA"/>
        </w:rPr>
        <w:t>із позначен</w:t>
      </w:r>
      <w:r w:rsidR="00CD5EB9" w:rsidRPr="009D5108">
        <w:rPr>
          <w:sz w:val="28"/>
          <w:szCs w:val="28"/>
          <w:lang w:val="uk-UA"/>
        </w:rPr>
        <w:t>н</w:t>
      </w:r>
      <w:r w:rsidR="00EA1663" w:rsidRPr="009D5108">
        <w:rPr>
          <w:sz w:val="28"/>
          <w:szCs w:val="28"/>
          <w:lang w:val="uk-UA"/>
        </w:rPr>
        <w:t>я</w:t>
      </w:r>
      <w:r w:rsidR="00CD5EB9" w:rsidRPr="009D5108">
        <w:rPr>
          <w:sz w:val="28"/>
          <w:szCs w:val="28"/>
          <w:lang w:val="uk-UA"/>
        </w:rPr>
        <w:t>м</w:t>
      </w:r>
      <w:r w:rsidR="00EA1663" w:rsidRPr="009D5108">
        <w:rPr>
          <w:sz w:val="28"/>
          <w:szCs w:val="28"/>
          <w:lang w:val="uk-UA"/>
        </w:rPr>
        <w:t xml:space="preserve"> меж</w:t>
      </w:r>
      <w:r w:rsidR="00EA1663" w:rsidRPr="009D5108">
        <w:rPr>
          <w:sz w:val="16"/>
          <w:szCs w:val="16"/>
          <w:lang w:val="uk-UA"/>
        </w:rPr>
        <w:t xml:space="preserve"> </w:t>
      </w:r>
      <w:r w:rsidR="00EA1663" w:rsidRPr="009D5108">
        <w:rPr>
          <w:sz w:val="28"/>
          <w:szCs w:val="28"/>
          <w:lang w:val="uk-UA"/>
        </w:rPr>
        <w:t xml:space="preserve">буями від </w:t>
      </w:r>
      <w:proofErr w:type="spellStart"/>
      <w:r w:rsidR="00EA1663" w:rsidRPr="009D5108">
        <w:rPr>
          <w:sz w:val="28"/>
          <w:szCs w:val="28"/>
          <w:lang w:val="uk-UA"/>
        </w:rPr>
        <w:t>Березанського</w:t>
      </w:r>
      <w:proofErr w:type="spellEnd"/>
      <w:r w:rsidR="00EA1663" w:rsidRPr="009D5108">
        <w:rPr>
          <w:sz w:val="28"/>
          <w:szCs w:val="28"/>
          <w:lang w:val="uk-UA"/>
        </w:rPr>
        <w:t xml:space="preserve"> буя (№ 515 за </w:t>
      </w:r>
      <w:proofErr w:type="spellStart"/>
      <w:r w:rsidR="00EA1663" w:rsidRPr="009D5108">
        <w:rPr>
          <w:sz w:val="28"/>
          <w:szCs w:val="28"/>
          <w:lang w:val="uk-UA"/>
        </w:rPr>
        <w:t>кп</w:t>
      </w:r>
      <w:proofErr w:type="spellEnd"/>
      <w:r w:rsidR="00EA1663" w:rsidRPr="009D5108">
        <w:rPr>
          <w:sz w:val="28"/>
          <w:szCs w:val="28"/>
          <w:lang w:val="uk-UA"/>
        </w:rPr>
        <w:t xml:space="preserve"> 201) до буя № </w:t>
      </w:r>
      <w:r w:rsidR="008711A9" w:rsidRPr="009D5108">
        <w:rPr>
          <w:sz w:val="28"/>
          <w:szCs w:val="28"/>
          <w:lang w:val="uk-UA"/>
        </w:rPr>
        <w:t>87 </w:t>
      </w:r>
      <w:r w:rsidR="00EA1663" w:rsidRPr="009D5108">
        <w:rPr>
          <w:sz w:val="28"/>
          <w:szCs w:val="28"/>
          <w:lang w:val="uk-UA"/>
        </w:rPr>
        <w:t xml:space="preserve">(№ </w:t>
      </w:r>
      <w:r w:rsidR="008711A9" w:rsidRPr="009D5108">
        <w:rPr>
          <w:sz w:val="28"/>
          <w:szCs w:val="28"/>
          <w:lang w:val="uk-UA"/>
        </w:rPr>
        <w:t xml:space="preserve">803 </w:t>
      </w:r>
      <w:r w:rsidR="00EA1663" w:rsidRPr="009D5108">
        <w:rPr>
          <w:sz w:val="28"/>
          <w:szCs w:val="28"/>
          <w:lang w:val="uk-UA"/>
        </w:rPr>
        <w:t xml:space="preserve">за </w:t>
      </w:r>
      <w:proofErr w:type="spellStart"/>
      <w:r w:rsidR="00EA1663" w:rsidRPr="009D5108">
        <w:rPr>
          <w:sz w:val="28"/>
          <w:szCs w:val="28"/>
          <w:lang w:val="uk-UA"/>
        </w:rPr>
        <w:t>кп</w:t>
      </w:r>
      <w:proofErr w:type="spellEnd"/>
      <w:r w:rsidR="00EA1663" w:rsidRPr="009D5108">
        <w:rPr>
          <w:sz w:val="28"/>
          <w:szCs w:val="28"/>
          <w:lang w:val="uk-UA"/>
        </w:rPr>
        <w:t xml:space="preserve"> 201)</w:t>
      </w:r>
      <w:r w:rsidR="00EC50A5" w:rsidRPr="009D5108">
        <w:rPr>
          <w:sz w:val="28"/>
          <w:szCs w:val="28"/>
          <w:lang w:val="uk-UA"/>
        </w:rPr>
        <w:t>, тис.</w:t>
      </w:r>
      <w:r w:rsidR="00EC50A5" w:rsidRPr="009D5108">
        <w:rPr>
          <w:sz w:val="28"/>
          <w:szCs w:val="28"/>
          <w:lang w:val="en-US"/>
        </w:rPr>
        <w:t>GT</w:t>
      </w:r>
      <w:r w:rsidR="00EA1663" w:rsidRPr="009D5108">
        <w:rPr>
          <w:sz w:val="28"/>
          <w:szCs w:val="28"/>
          <w:lang w:val="uk-UA"/>
        </w:rPr>
        <w:t>;</w:t>
      </w:r>
    </w:p>
    <w:p w14:paraId="594505FA" w14:textId="79EE5A00" w:rsidR="00EA1663" w:rsidRPr="009D5108" w:rsidRDefault="00C16E8C" w:rsidP="009B488D">
      <w:pPr>
        <w:tabs>
          <w:tab w:val="left" w:pos="4254"/>
        </w:tabs>
        <w:spacing w:line="360" w:lineRule="auto"/>
        <w:ind w:firstLine="567"/>
        <w:contextualSpacing/>
        <w:jc w:val="both"/>
        <w:rPr>
          <w:sz w:val="28"/>
          <w:szCs w:val="28"/>
          <w:lang w:val="uk-UA"/>
        </w:rPr>
      </w:pPr>
      <w:proofErr w:type="spellStart"/>
      <w:r w:rsidRPr="009D5108">
        <w:rPr>
          <w:sz w:val="28"/>
          <w:szCs w:val="28"/>
          <w:lang w:val="uk-UA"/>
        </w:rPr>
        <w:t>GT</w:t>
      </w:r>
      <w:r w:rsidRPr="009D5108">
        <w:rPr>
          <w:sz w:val="16"/>
          <w:szCs w:val="16"/>
          <w:lang w:val="uk-UA"/>
        </w:rPr>
        <w:t>n</w:t>
      </w:r>
      <w:proofErr w:type="spellEnd"/>
      <w:r w:rsidRPr="009D5108">
        <w:rPr>
          <w:sz w:val="28"/>
          <w:szCs w:val="28"/>
          <w:lang w:val="uk-UA"/>
        </w:rPr>
        <w:t xml:space="preserve"> </w:t>
      </w:r>
      <w:r w:rsidR="00EA1663" w:rsidRPr="009D5108">
        <w:rPr>
          <w:sz w:val="20"/>
          <w:szCs w:val="20"/>
          <w:lang w:val="uk-UA"/>
        </w:rPr>
        <w:t>(1-11)</w:t>
      </w:r>
      <w:r w:rsidRPr="009D5108">
        <w:rPr>
          <w:sz w:val="20"/>
          <w:szCs w:val="20"/>
          <w:lang w:val="uk-UA"/>
        </w:rPr>
        <w:t xml:space="preserve"> </w:t>
      </w:r>
      <w:r w:rsidR="003740AC" w:rsidRPr="009D5108">
        <w:rPr>
          <w:sz w:val="28"/>
          <w:szCs w:val="28"/>
          <w:lang w:val="uk-UA"/>
        </w:rPr>
        <w:t xml:space="preserve">– </w:t>
      </w:r>
      <w:r w:rsidR="00EA1663" w:rsidRPr="009D5108">
        <w:rPr>
          <w:sz w:val="28"/>
          <w:szCs w:val="28"/>
          <w:lang w:val="uk-UA"/>
        </w:rPr>
        <w:t xml:space="preserve">по суднах, що проходять </w:t>
      </w:r>
      <w:r w:rsidR="00CE42AF" w:rsidRPr="009D5108">
        <w:rPr>
          <w:sz w:val="28"/>
          <w:szCs w:val="28"/>
          <w:lang w:val="uk-UA"/>
        </w:rPr>
        <w:t xml:space="preserve">в один кінець </w:t>
      </w:r>
      <w:r w:rsidR="00EA1663" w:rsidRPr="009D5108">
        <w:rPr>
          <w:sz w:val="28"/>
          <w:szCs w:val="28"/>
          <w:lang w:val="uk-UA"/>
        </w:rPr>
        <w:t xml:space="preserve">протягом відповідного року у прогнозованому періоді </w:t>
      </w:r>
      <w:r w:rsidR="00005779" w:rsidRPr="009D5108">
        <w:rPr>
          <w:sz w:val="28"/>
          <w:szCs w:val="28"/>
          <w:lang w:val="uk-UA"/>
        </w:rPr>
        <w:t>по 1-11 колінах БДЛК до/з порту Ольвія, морського терміналу ТОВ МСП «Ніка-</w:t>
      </w:r>
      <w:proofErr w:type="spellStart"/>
      <w:r w:rsidR="00005779" w:rsidRPr="009D5108">
        <w:rPr>
          <w:sz w:val="28"/>
          <w:szCs w:val="28"/>
          <w:lang w:val="uk-UA"/>
        </w:rPr>
        <w:t>Тера</w:t>
      </w:r>
      <w:proofErr w:type="spellEnd"/>
      <w:r w:rsidR="00005779" w:rsidRPr="009D5108">
        <w:rPr>
          <w:sz w:val="28"/>
          <w:szCs w:val="28"/>
          <w:lang w:val="uk-UA"/>
        </w:rPr>
        <w:t>», причалу заводу Океан</w:t>
      </w:r>
      <w:r w:rsidR="00E40B20" w:rsidRPr="009D5108">
        <w:rPr>
          <w:sz w:val="28"/>
          <w:szCs w:val="28"/>
          <w:lang w:val="uk-UA"/>
        </w:rPr>
        <w:t xml:space="preserve"> </w:t>
      </w:r>
      <w:bookmarkStart w:id="7" w:name="_Hlk516144157"/>
      <w:r w:rsidR="00CD5EB9" w:rsidRPr="009D5108">
        <w:rPr>
          <w:sz w:val="28"/>
          <w:szCs w:val="28"/>
          <w:lang w:val="uk-UA"/>
        </w:rPr>
        <w:t xml:space="preserve">із </w:t>
      </w:r>
      <w:r w:rsidR="00EA1663" w:rsidRPr="009D5108">
        <w:rPr>
          <w:sz w:val="28"/>
          <w:szCs w:val="28"/>
          <w:lang w:val="uk-UA"/>
        </w:rPr>
        <w:t>позначен</w:t>
      </w:r>
      <w:r w:rsidR="00CD5EB9" w:rsidRPr="009D5108">
        <w:rPr>
          <w:sz w:val="28"/>
          <w:szCs w:val="28"/>
          <w:lang w:val="uk-UA"/>
        </w:rPr>
        <w:t xml:space="preserve">ням </w:t>
      </w:r>
      <w:r w:rsidR="00EA1663" w:rsidRPr="009D5108">
        <w:rPr>
          <w:sz w:val="28"/>
          <w:szCs w:val="28"/>
          <w:lang w:val="uk-UA"/>
        </w:rPr>
        <w:t>меж</w:t>
      </w:r>
      <w:r w:rsidR="00EA1663" w:rsidRPr="009D5108">
        <w:rPr>
          <w:sz w:val="16"/>
          <w:szCs w:val="16"/>
          <w:lang w:val="uk-UA"/>
        </w:rPr>
        <w:t xml:space="preserve"> </w:t>
      </w:r>
      <w:r w:rsidR="00EA1663" w:rsidRPr="009D5108">
        <w:rPr>
          <w:sz w:val="28"/>
          <w:szCs w:val="28"/>
          <w:lang w:val="uk-UA"/>
        </w:rPr>
        <w:t xml:space="preserve">буями від </w:t>
      </w:r>
      <w:proofErr w:type="spellStart"/>
      <w:r w:rsidR="00EA1663" w:rsidRPr="009D5108">
        <w:rPr>
          <w:sz w:val="28"/>
          <w:szCs w:val="28"/>
          <w:lang w:val="uk-UA"/>
        </w:rPr>
        <w:t>Бере</w:t>
      </w:r>
      <w:r w:rsidR="00CD5EB9" w:rsidRPr="009D5108">
        <w:rPr>
          <w:sz w:val="28"/>
          <w:szCs w:val="28"/>
          <w:lang w:val="uk-UA"/>
        </w:rPr>
        <w:t>занського</w:t>
      </w:r>
      <w:proofErr w:type="spellEnd"/>
      <w:r w:rsidR="00CD5EB9" w:rsidRPr="009D5108">
        <w:rPr>
          <w:sz w:val="28"/>
          <w:szCs w:val="28"/>
          <w:lang w:val="uk-UA"/>
        </w:rPr>
        <w:t xml:space="preserve"> буя (№ 515 за </w:t>
      </w:r>
      <w:proofErr w:type="spellStart"/>
      <w:r w:rsidR="00CD5EB9" w:rsidRPr="009D5108">
        <w:rPr>
          <w:sz w:val="28"/>
          <w:szCs w:val="28"/>
          <w:lang w:val="uk-UA"/>
        </w:rPr>
        <w:t>кп</w:t>
      </w:r>
      <w:proofErr w:type="spellEnd"/>
      <w:r w:rsidR="00CD5EB9" w:rsidRPr="009D5108">
        <w:rPr>
          <w:sz w:val="28"/>
          <w:szCs w:val="28"/>
          <w:lang w:val="uk-UA"/>
        </w:rPr>
        <w:t xml:space="preserve"> 201)</w:t>
      </w:r>
      <w:r w:rsidR="00EA1663" w:rsidRPr="009D5108">
        <w:rPr>
          <w:sz w:val="28"/>
          <w:szCs w:val="28"/>
          <w:lang w:val="uk-UA"/>
        </w:rPr>
        <w:t xml:space="preserve"> до буя № 120</w:t>
      </w:r>
      <w:r w:rsidR="005B5C93" w:rsidRPr="009D5108">
        <w:rPr>
          <w:sz w:val="28"/>
          <w:szCs w:val="28"/>
          <w:lang w:val="uk-UA"/>
        </w:rPr>
        <w:t xml:space="preserve"> </w:t>
      </w:r>
      <w:r w:rsidR="00EA1663" w:rsidRPr="009D5108">
        <w:rPr>
          <w:sz w:val="28"/>
          <w:szCs w:val="28"/>
          <w:lang w:val="uk-UA"/>
        </w:rPr>
        <w:t xml:space="preserve">(№ 870 за </w:t>
      </w:r>
      <w:proofErr w:type="spellStart"/>
      <w:r w:rsidR="00EA1663" w:rsidRPr="009D5108">
        <w:rPr>
          <w:sz w:val="28"/>
          <w:szCs w:val="28"/>
          <w:lang w:val="uk-UA"/>
        </w:rPr>
        <w:t>кп</w:t>
      </w:r>
      <w:proofErr w:type="spellEnd"/>
      <w:r w:rsidR="00EA1663" w:rsidRPr="009D5108">
        <w:rPr>
          <w:sz w:val="28"/>
          <w:szCs w:val="28"/>
          <w:lang w:val="uk-UA"/>
        </w:rPr>
        <w:t xml:space="preserve"> 201</w:t>
      </w:r>
      <w:bookmarkEnd w:id="7"/>
      <w:r w:rsidR="00EA1663" w:rsidRPr="009D5108">
        <w:rPr>
          <w:sz w:val="28"/>
          <w:szCs w:val="28"/>
          <w:lang w:val="uk-UA"/>
        </w:rPr>
        <w:t>)</w:t>
      </w:r>
      <w:r w:rsidR="00EC50A5" w:rsidRPr="009D5108">
        <w:rPr>
          <w:sz w:val="28"/>
          <w:szCs w:val="28"/>
          <w:lang w:val="uk-UA"/>
        </w:rPr>
        <w:t>, тис.</w:t>
      </w:r>
      <w:r w:rsidR="00EC50A5" w:rsidRPr="009D5108">
        <w:rPr>
          <w:sz w:val="28"/>
          <w:szCs w:val="28"/>
          <w:lang w:val="en-US"/>
        </w:rPr>
        <w:t>GT</w:t>
      </w:r>
      <w:r w:rsidR="00CD5EB9" w:rsidRPr="009D5108">
        <w:rPr>
          <w:sz w:val="28"/>
          <w:szCs w:val="28"/>
          <w:lang w:val="uk-UA"/>
        </w:rPr>
        <w:t>;</w:t>
      </w:r>
    </w:p>
    <w:p w14:paraId="594505FB" w14:textId="799FCC96" w:rsidR="00EA1663" w:rsidRPr="009D5108" w:rsidRDefault="00C16E8C" w:rsidP="009B488D">
      <w:pPr>
        <w:tabs>
          <w:tab w:val="left" w:pos="4254"/>
        </w:tabs>
        <w:spacing w:line="360" w:lineRule="auto"/>
        <w:ind w:firstLine="567"/>
        <w:contextualSpacing/>
        <w:jc w:val="both"/>
        <w:rPr>
          <w:sz w:val="28"/>
          <w:szCs w:val="28"/>
          <w:lang w:val="uk-UA"/>
        </w:rPr>
      </w:pPr>
      <w:proofErr w:type="spellStart"/>
      <w:r w:rsidRPr="009D5108">
        <w:rPr>
          <w:sz w:val="28"/>
          <w:szCs w:val="28"/>
          <w:lang w:val="uk-UA"/>
        </w:rPr>
        <w:t>GT</w:t>
      </w:r>
      <w:r w:rsidRPr="009D5108">
        <w:rPr>
          <w:sz w:val="16"/>
          <w:szCs w:val="16"/>
          <w:lang w:val="uk-UA"/>
        </w:rPr>
        <w:t>n</w:t>
      </w:r>
      <w:proofErr w:type="spellEnd"/>
      <w:r w:rsidRPr="009D5108">
        <w:rPr>
          <w:sz w:val="28"/>
          <w:szCs w:val="28"/>
          <w:lang w:val="uk-UA"/>
        </w:rPr>
        <w:t xml:space="preserve"> </w:t>
      </w:r>
      <w:r w:rsidR="00EA1663" w:rsidRPr="009D5108">
        <w:rPr>
          <w:sz w:val="20"/>
          <w:szCs w:val="20"/>
          <w:lang w:val="uk-UA"/>
        </w:rPr>
        <w:t xml:space="preserve">(1-12) </w:t>
      </w:r>
      <w:r w:rsidR="003740AC" w:rsidRPr="009D5108">
        <w:rPr>
          <w:sz w:val="28"/>
          <w:szCs w:val="28"/>
          <w:lang w:val="uk-UA"/>
        </w:rPr>
        <w:t xml:space="preserve">– </w:t>
      </w:r>
      <w:r w:rsidR="00EA1663" w:rsidRPr="009D5108">
        <w:rPr>
          <w:sz w:val="28"/>
          <w:szCs w:val="28"/>
          <w:lang w:val="uk-UA"/>
        </w:rPr>
        <w:t xml:space="preserve">по суднах, що проходять </w:t>
      </w:r>
      <w:r w:rsidR="00CE42AF" w:rsidRPr="009D5108">
        <w:rPr>
          <w:sz w:val="28"/>
          <w:szCs w:val="28"/>
          <w:lang w:val="uk-UA"/>
        </w:rPr>
        <w:t xml:space="preserve">в один кінець </w:t>
      </w:r>
      <w:r w:rsidR="00EA1663" w:rsidRPr="009D5108">
        <w:rPr>
          <w:sz w:val="28"/>
          <w:szCs w:val="28"/>
          <w:lang w:val="uk-UA"/>
        </w:rPr>
        <w:t xml:space="preserve">протягом відповідного року у прогнозованому періоді </w:t>
      </w:r>
      <w:r w:rsidR="00005779" w:rsidRPr="009D5108">
        <w:rPr>
          <w:sz w:val="28"/>
          <w:szCs w:val="28"/>
          <w:lang w:val="uk-UA"/>
        </w:rPr>
        <w:t>по 1-12 колінах БДЛК до/з порту Миколаїв та інших морських терміналів (причалів), які знаходяться за 12 коліном БДЛК (ТОВ СП «Нібулон», Миколаївський річковий порт та інш</w:t>
      </w:r>
      <w:r w:rsidR="005B48BF" w:rsidRPr="009D5108">
        <w:rPr>
          <w:sz w:val="28"/>
          <w:szCs w:val="28"/>
          <w:lang w:val="uk-UA"/>
        </w:rPr>
        <w:t>е</w:t>
      </w:r>
      <w:r w:rsidR="00005779" w:rsidRPr="009D5108">
        <w:rPr>
          <w:sz w:val="28"/>
          <w:szCs w:val="28"/>
          <w:lang w:val="uk-UA"/>
        </w:rPr>
        <w:t>)</w:t>
      </w:r>
      <w:r w:rsidR="00E40B20" w:rsidRPr="009D5108">
        <w:rPr>
          <w:sz w:val="28"/>
          <w:szCs w:val="28"/>
          <w:lang w:val="uk-UA"/>
        </w:rPr>
        <w:t xml:space="preserve"> </w:t>
      </w:r>
      <w:r w:rsidR="005B5C93" w:rsidRPr="009D5108">
        <w:rPr>
          <w:sz w:val="28"/>
          <w:szCs w:val="28"/>
          <w:lang w:val="uk-UA"/>
        </w:rPr>
        <w:t xml:space="preserve">із </w:t>
      </w:r>
      <w:r w:rsidR="00EA1663" w:rsidRPr="009D5108">
        <w:rPr>
          <w:sz w:val="28"/>
          <w:szCs w:val="28"/>
          <w:lang w:val="uk-UA"/>
        </w:rPr>
        <w:t>п</w:t>
      </w:r>
      <w:r w:rsidR="005B5C93" w:rsidRPr="009D5108">
        <w:rPr>
          <w:sz w:val="28"/>
          <w:szCs w:val="28"/>
          <w:lang w:val="uk-UA"/>
        </w:rPr>
        <w:t>означенням</w:t>
      </w:r>
      <w:r w:rsidR="00EA1663" w:rsidRPr="009D5108">
        <w:rPr>
          <w:sz w:val="28"/>
          <w:szCs w:val="28"/>
          <w:lang w:val="uk-UA"/>
        </w:rPr>
        <w:t xml:space="preserve"> меж</w:t>
      </w:r>
      <w:r w:rsidR="00EA1663" w:rsidRPr="009D5108">
        <w:rPr>
          <w:sz w:val="16"/>
          <w:szCs w:val="16"/>
          <w:lang w:val="uk-UA"/>
        </w:rPr>
        <w:t xml:space="preserve"> </w:t>
      </w:r>
      <w:r w:rsidR="00EA1663" w:rsidRPr="009D5108">
        <w:rPr>
          <w:sz w:val="28"/>
          <w:szCs w:val="28"/>
          <w:lang w:val="uk-UA"/>
        </w:rPr>
        <w:t xml:space="preserve">буями від </w:t>
      </w:r>
      <w:proofErr w:type="spellStart"/>
      <w:r w:rsidR="00EA1663" w:rsidRPr="009D5108">
        <w:rPr>
          <w:sz w:val="28"/>
          <w:szCs w:val="28"/>
          <w:lang w:val="uk-UA"/>
        </w:rPr>
        <w:t>Березанського</w:t>
      </w:r>
      <w:proofErr w:type="spellEnd"/>
      <w:r w:rsidR="00EA1663" w:rsidRPr="009D5108">
        <w:rPr>
          <w:sz w:val="28"/>
          <w:szCs w:val="28"/>
          <w:lang w:val="uk-UA"/>
        </w:rPr>
        <w:t xml:space="preserve"> буя (№ 515 за </w:t>
      </w:r>
      <w:proofErr w:type="spellStart"/>
      <w:r w:rsidR="00EA1663" w:rsidRPr="009D5108">
        <w:rPr>
          <w:sz w:val="28"/>
          <w:szCs w:val="28"/>
          <w:lang w:val="uk-UA"/>
        </w:rPr>
        <w:t>кп</w:t>
      </w:r>
      <w:proofErr w:type="spellEnd"/>
      <w:r w:rsidR="00EA1663" w:rsidRPr="009D5108">
        <w:rPr>
          <w:sz w:val="28"/>
          <w:szCs w:val="28"/>
          <w:lang w:val="uk-UA"/>
        </w:rPr>
        <w:t xml:space="preserve"> 201) до буя № </w:t>
      </w:r>
      <w:r w:rsidR="008711A9" w:rsidRPr="009D5108">
        <w:rPr>
          <w:sz w:val="28"/>
          <w:szCs w:val="28"/>
          <w:lang w:val="uk-UA"/>
        </w:rPr>
        <w:t xml:space="preserve">128 </w:t>
      </w:r>
      <w:r w:rsidR="00EA1663" w:rsidRPr="009D5108">
        <w:rPr>
          <w:sz w:val="28"/>
          <w:szCs w:val="28"/>
          <w:lang w:val="uk-UA"/>
        </w:rPr>
        <w:t xml:space="preserve">(№ 899 за </w:t>
      </w:r>
      <w:proofErr w:type="spellStart"/>
      <w:r w:rsidR="00EA1663" w:rsidRPr="009D5108">
        <w:rPr>
          <w:sz w:val="28"/>
          <w:szCs w:val="28"/>
          <w:lang w:val="uk-UA"/>
        </w:rPr>
        <w:t>кп</w:t>
      </w:r>
      <w:proofErr w:type="spellEnd"/>
      <w:r w:rsidR="00EA1663" w:rsidRPr="009D5108">
        <w:rPr>
          <w:sz w:val="28"/>
          <w:szCs w:val="28"/>
          <w:lang w:val="uk-UA"/>
        </w:rPr>
        <w:t xml:space="preserve"> 201)</w:t>
      </w:r>
      <w:r w:rsidR="00EC50A5" w:rsidRPr="009D5108">
        <w:rPr>
          <w:sz w:val="28"/>
          <w:szCs w:val="28"/>
          <w:lang w:val="uk-UA"/>
        </w:rPr>
        <w:t>, тис.</w:t>
      </w:r>
      <w:r w:rsidR="00EC50A5" w:rsidRPr="009D5108">
        <w:rPr>
          <w:sz w:val="28"/>
          <w:szCs w:val="28"/>
          <w:lang w:val="en-US"/>
        </w:rPr>
        <w:t>GT</w:t>
      </w:r>
      <w:r w:rsidR="005B5C93" w:rsidRPr="009D5108">
        <w:rPr>
          <w:sz w:val="28"/>
          <w:szCs w:val="28"/>
          <w:lang w:val="uk-UA"/>
        </w:rPr>
        <w:t>.</w:t>
      </w:r>
    </w:p>
    <w:p w14:paraId="594505FC" w14:textId="4BC42179" w:rsidR="003740AC" w:rsidRPr="009D5108" w:rsidRDefault="003740AC" w:rsidP="009B488D">
      <w:pPr>
        <w:tabs>
          <w:tab w:val="left" w:pos="4254"/>
        </w:tabs>
        <w:spacing w:line="360" w:lineRule="auto"/>
        <w:ind w:firstLine="567"/>
        <w:contextualSpacing/>
        <w:jc w:val="both"/>
        <w:rPr>
          <w:sz w:val="28"/>
          <w:szCs w:val="28"/>
          <w:lang w:val="uk-UA"/>
        </w:rPr>
      </w:pPr>
      <w:r w:rsidRPr="009D5108">
        <w:rPr>
          <w:sz w:val="28"/>
          <w:szCs w:val="28"/>
          <w:lang w:val="uk-UA"/>
        </w:rPr>
        <w:t xml:space="preserve">Позначення меж </w:t>
      </w:r>
      <w:r w:rsidR="00876416" w:rsidRPr="009D5108">
        <w:rPr>
          <w:sz w:val="28"/>
          <w:szCs w:val="28"/>
          <w:lang w:val="uk-UA"/>
        </w:rPr>
        <w:t xml:space="preserve">наводяться </w:t>
      </w:r>
      <w:r w:rsidRPr="009D5108">
        <w:rPr>
          <w:sz w:val="28"/>
          <w:szCs w:val="28"/>
          <w:lang w:val="uk-UA"/>
        </w:rPr>
        <w:t xml:space="preserve">у </w:t>
      </w:r>
      <w:r w:rsidR="009F6BA3" w:rsidRPr="009D5108">
        <w:rPr>
          <w:sz w:val="28"/>
          <w:szCs w:val="28"/>
          <w:lang w:val="uk-UA"/>
        </w:rPr>
        <w:t>посібнику «Вогні і знаки Чорного та Азовського морів. Українське узбережжя»</w:t>
      </w:r>
      <w:r w:rsidR="00D05D2E" w:rsidRPr="009D5108">
        <w:rPr>
          <w:sz w:val="28"/>
          <w:szCs w:val="28"/>
          <w:lang w:val="uk-UA"/>
        </w:rPr>
        <w:t>, який видається державною установою «Держгідрографія»</w:t>
      </w:r>
      <w:r w:rsidRPr="009D5108">
        <w:rPr>
          <w:sz w:val="28"/>
          <w:szCs w:val="28"/>
          <w:lang w:val="uk-UA"/>
        </w:rPr>
        <w:t>.</w:t>
      </w:r>
    </w:p>
    <w:p w14:paraId="594505FD" w14:textId="26A17336"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Для КЄК</w:t>
      </w:r>
      <w:r w:rsidR="00325A03" w:rsidRPr="009D5108">
        <w:rPr>
          <w:rFonts w:ascii="Times New Roman" w:hAnsi="Times New Roman"/>
          <w:sz w:val="28"/>
          <w:szCs w:val="28"/>
          <w:lang w:val="uk-UA"/>
        </w:rPr>
        <w:t xml:space="preserve"> сумарна валова місткість визначається наступним чином</w:t>
      </w:r>
      <w:r w:rsidRPr="009D5108">
        <w:rPr>
          <w:rFonts w:ascii="Times New Roman" w:hAnsi="Times New Roman"/>
          <w:sz w:val="28"/>
          <w:szCs w:val="28"/>
          <w:lang w:val="uk-UA"/>
        </w:rPr>
        <w:t>:</w:t>
      </w:r>
    </w:p>
    <w:p w14:paraId="594505FE" w14:textId="027899D8" w:rsidR="00905C93" w:rsidRPr="009D5108" w:rsidRDefault="00C16E8C" w:rsidP="009B488D">
      <w:pPr>
        <w:pStyle w:val="21"/>
        <w:tabs>
          <w:tab w:val="left" w:pos="4254"/>
        </w:tabs>
        <w:spacing w:after="0" w:line="360" w:lineRule="auto"/>
        <w:ind w:left="0" w:firstLine="567"/>
        <w:jc w:val="both"/>
        <w:rPr>
          <w:rFonts w:ascii="Times New Roman" w:hAnsi="Times New Roman"/>
          <w:sz w:val="28"/>
          <w:szCs w:val="28"/>
          <w:lang w:val="uk-UA" w:eastAsia="uk-UA"/>
        </w:rPr>
      </w:pPr>
      <w:proofErr w:type="spellStart"/>
      <w:r w:rsidRPr="009D5108">
        <w:rPr>
          <w:rFonts w:ascii="Times New Roman" w:hAnsi="Times New Roman"/>
          <w:sz w:val="28"/>
          <w:szCs w:val="28"/>
          <w:lang w:val="uk-UA"/>
        </w:rPr>
        <w:t>GT</w:t>
      </w:r>
      <w:r w:rsidRPr="009D5108">
        <w:rPr>
          <w:rFonts w:ascii="Times New Roman" w:hAnsi="Times New Roman"/>
          <w:sz w:val="16"/>
          <w:szCs w:val="16"/>
          <w:lang w:val="uk-UA"/>
        </w:rPr>
        <w:t>n</w:t>
      </w:r>
      <w:proofErr w:type="spellEnd"/>
      <w:r w:rsidRPr="009D5108">
        <w:rPr>
          <w:rFonts w:ascii="Times New Roman" w:hAnsi="Times New Roman"/>
          <w:sz w:val="28"/>
          <w:szCs w:val="28"/>
          <w:lang w:val="uk-UA"/>
        </w:rPr>
        <w:t xml:space="preserve"> </w:t>
      </w:r>
      <w:r w:rsidR="00905C93" w:rsidRPr="009D5108">
        <w:rPr>
          <w:rFonts w:ascii="Times New Roman" w:hAnsi="Times New Roman"/>
          <w:sz w:val="20"/>
          <w:szCs w:val="20"/>
          <w:lang w:val="uk-UA"/>
        </w:rPr>
        <w:t>вант та пас порт</w:t>
      </w:r>
      <w:r w:rsidR="003740AC" w:rsidRPr="009D5108">
        <w:rPr>
          <w:rFonts w:ascii="Times New Roman" w:hAnsi="Times New Roman"/>
          <w:sz w:val="20"/>
          <w:szCs w:val="20"/>
          <w:lang w:val="uk-UA"/>
        </w:rPr>
        <w:t xml:space="preserve"> канал</w:t>
      </w:r>
      <w:r w:rsidR="00905C93" w:rsidRPr="009D5108">
        <w:rPr>
          <w:rFonts w:ascii="Times New Roman" w:hAnsi="Times New Roman"/>
          <w:sz w:val="20"/>
          <w:szCs w:val="20"/>
          <w:lang w:val="uk-UA"/>
        </w:rPr>
        <w:t xml:space="preserve"> </w:t>
      </w:r>
      <w:r w:rsidR="003740AC" w:rsidRPr="009D5108">
        <w:rPr>
          <w:rFonts w:ascii="Times New Roman" w:hAnsi="Times New Roman"/>
          <w:sz w:val="28"/>
          <w:szCs w:val="28"/>
          <w:lang w:val="uk-UA"/>
        </w:rPr>
        <w:t xml:space="preserve">– </w:t>
      </w:r>
      <w:r w:rsidR="00905C93" w:rsidRPr="009D5108">
        <w:rPr>
          <w:rFonts w:ascii="Times New Roman" w:hAnsi="Times New Roman"/>
          <w:sz w:val="28"/>
          <w:szCs w:val="28"/>
          <w:lang w:val="uk-UA"/>
        </w:rPr>
        <w:t xml:space="preserve">по суднах, що проходять </w:t>
      </w:r>
      <w:r w:rsidR="00905C93" w:rsidRPr="009D5108">
        <w:rPr>
          <w:rFonts w:ascii="Times New Roman" w:hAnsi="Times New Roman"/>
          <w:sz w:val="28"/>
          <w:szCs w:val="28"/>
          <w:lang w:val="uk-UA" w:eastAsia="uk-UA"/>
        </w:rPr>
        <w:t xml:space="preserve">КЄК для проходу </w:t>
      </w:r>
      <w:r w:rsidR="00667952" w:rsidRPr="009D5108">
        <w:rPr>
          <w:rFonts w:ascii="Times New Roman" w:hAnsi="Times New Roman"/>
          <w:sz w:val="28"/>
          <w:szCs w:val="28"/>
          <w:lang w:val="uk-UA"/>
        </w:rPr>
        <w:t xml:space="preserve">протягом відповідного року у прогнозованому періоді </w:t>
      </w:r>
      <w:r w:rsidR="00905C93" w:rsidRPr="009D5108">
        <w:rPr>
          <w:rFonts w:ascii="Times New Roman" w:hAnsi="Times New Roman"/>
          <w:sz w:val="28"/>
          <w:szCs w:val="28"/>
          <w:lang w:val="uk-UA" w:eastAsia="uk-UA"/>
        </w:rPr>
        <w:t>в/із морський(ого) порту Бердянськ, в/із морський(ого) порту Маріуполь</w:t>
      </w:r>
      <w:r w:rsidR="00EC50A5" w:rsidRPr="009D5108">
        <w:rPr>
          <w:rFonts w:ascii="Times New Roman" w:hAnsi="Times New Roman"/>
          <w:sz w:val="28"/>
          <w:szCs w:val="28"/>
          <w:lang w:val="uk-UA"/>
        </w:rPr>
        <w:t>, тис.</w:t>
      </w:r>
      <w:r w:rsidR="00EC50A5" w:rsidRPr="009D5108">
        <w:rPr>
          <w:rFonts w:ascii="Times New Roman" w:hAnsi="Times New Roman"/>
          <w:sz w:val="28"/>
          <w:szCs w:val="28"/>
          <w:lang w:val="en-US"/>
        </w:rPr>
        <w:t>GT</w:t>
      </w:r>
      <w:r w:rsidR="00905C93" w:rsidRPr="009D5108">
        <w:rPr>
          <w:rFonts w:ascii="Times New Roman" w:hAnsi="Times New Roman"/>
          <w:sz w:val="28"/>
          <w:szCs w:val="28"/>
          <w:lang w:val="uk-UA" w:eastAsia="uk-UA"/>
        </w:rPr>
        <w:t>;</w:t>
      </w:r>
    </w:p>
    <w:p w14:paraId="594505FF" w14:textId="67B2B6FA" w:rsidR="00905C93" w:rsidRPr="009D5108" w:rsidRDefault="00075625" w:rsidP="009B488D">
      <w:pPr>
        <w:pStyle w:val="21"/>
        <w:tabs>
          <w:tab w:val="left" w:pos="4254"/>
        </w:tabs>
        <w:spacing w:after="0" w:line="360" w:lineRule="auto"/>
        <w:ind w:left="0" w:firstLine="567"/>
        <w:jc w:val="both"/>
        <w:rPr>
          <w:rFonts w:ascii="Times New Roman" w:hAnsi="Times New Roman"/>
          <w:sz w:val="28"/>
          <w:szCs w:val="28"/>
          <w:lang w:val="uk-UA" w:eastAsia="uk-UA"/>
        </w:rPr>
      </w:pPr>
      <w:r w:rsidRPr="009D5108">
        <w:rPr>
          <w:rFonts w:ascii="Times New Roman" w:hAnsi="Times New Roman"/>
          <w:sz w:val="28"/>
          <w:szCs w:val="28"/>
          <w:lang w:val="uk-UA"/>
        </w:rPr>
        <w:lastRenderedPageBreak/>
        <w:t>GT</w:t>
      </w:r>
      <w:r w:rsidRPr="009D5108">
        <w:rPr>
          <w:rFonts w:ascii="Times New Roman" w:hAnsi="Times New Roman"/>
          <w:sz w:val="16"/>
          <w:szCs w:val="16"/>
          <w:lang w:val="en-US"/>
        </w:rPr>
        <w:t>n</w:t>
      </w:r>
      <w:r w:rsidRPr="009D5108">
        <w:rPr>
          <w:rFonts w:ascii="Times New Roman" w:hAnsi="Times New Roman"/>
          <w:sz w:val="28"/>
          <w:szCs w:val="28"/>
          <w:lang w:val="uk-UA"/>
        </w:rPr>
        <w:t xml:space="preserve"> </w:t>
      </w:r>
      <w:r w:rsidR="00905C93" w:rsidRPr="009D5108">
        <w:rPr>
          <w:rFonts w:ascii="Times New Roman" w:hAnsi="Times New Roman"/>
          <w:sz w:val="20"/>
          <w:szCs w:val="20"/>
          <w:lang w:val="uk-UA"/>
        </w:rPr>
        <w:t>вант та пас порт</w:t>
      </w:r>
      <w:r w:rsidR="003740AC" w:rsidRPr="009D5108">
        <w:rPr>
          <w:rFonts w:ascii="Times New Roman" w:hAnsi="Times New Roman"/>
          <w:sz w:val="20"/>
          <w:szCs w:val="20"/>
          <w:lang w:val="uk-UA"/>
        </w:rPr>
        <w:t xml:space="preserve"> канал</w:t>
      </w:r>
      <w:r w:rsidR="00905C93" w:rsidRPr="009D5108">
        <w:rPr>
          <w:rFonts w:ascii="Times New Roman" w:hAnsi="Times New Roman"/>
          <w:sz w:val="20"/>
          <w:szCs w:val="20"/>
          <w:lang w:val="uk-UA"/>
        </w:rPr>
        <w:t xml:space="preserve"> </w:t>
      </w:r>
      <w:r w:rsidR="003740AC" w:rsidRPr="009D5108">
        <w:rPr>
          <w:rFonts w:ascii="Times New Roman" w:hAnsi="Times New Roman"/>
          <w:sz w:val="28"/>
          <w:szCs w:val="28"/>
          <w:lang w:val="uk-UA"/>
        </w:rPr>
        <w:t xml:space="preserve">– </w:t>
      </w:r>
      <w:r w:rsidR="00905C93" w:rsidRPr="009D5108">
        <w:rPr>
          <w:rFonts w:ascii="Times New Roman" w:hAnsi="Times New Roman"/>
          <w:sz w:val="28"/>
          <w:szCs w:val="28"/>
          <w:lang w:val="uk-UA"/>
        </w:rPr>
        <w:t xml:space="preserve">по суднах, що проходять </w:t>
      </w:r>
      <w:r w:rsidR="00905C93" w:rsidRPr="009D5108">
        <w:rPr>
          <w:rFonts w:ascii="Times New Roman" w:hAnsi="Times New Roman"/>
          <w:sz w:val="28"/>
          <w:szCs w:val="28"/>
          <w:lang w:val="uk-UA" w:eastAsia="uk-UA"/>
        </w:rPr>
        <w:t xml:space="preserve">КЄК </w:t>
      </w:r>
      <w:r w:rsidR="00667952" w:rsidRPr="009D5108">
        <w:rPr>
          <w:rFonts w:ascii="Times New Roman" w:hAnsi="Times New Roman"/>
          <w:sz w:val="28"/>
          <w:szCs w:val="28"/>
          <w:lang w:val="uk-UA"/>
        </w:rPr>
        <w:t xml:space="preserve">протягом відповідного  року у прогнозованому періоді </w:t>
      </w:r>
      <w:r w:rsidR="00905C93" w:rsidRPr="009D5108">
        <w:rPr>
          <w:rFonts w:ascii="Times New Roman" w:hAnsi="Times New Roman"/>
          <w:sz w:val="28"/>
          <w:szCs w:val="28"/>
          <w:lang w:val="uk-UA" w:eastAsia="uk-UA"/>
        </w:rPr>
        <w:t>для проходу в/із морський(ого) порту Керч</w:t>
      </w:r>
      <w:r w:rsidR="00EC50A5" w:rsidRPr="009D5108">
        <w:rPr>
          <w:rFonts w:ascii="Times New Roman" w:hAnsi="Times New Roman"/>
          <w:sz w:val="28"/>
          <w:szCs w:val="28"/>
          <w:lang w:val="uk-UA"/>
        </w:rPr>
        <w:t>, тис.</w:t>
      </w:r>
      <w:r w:rsidR="00EC50A5" w:rsidRPr="009D5108">
        <w:rPr>
          <w:rFonts w:ascii="Times New Roman" w:hAnsi="Times New Roman"/>
          <w:sz w:val="28"/>
          <w:szCs w:val="28"/>
          <w:lang w:val="en-US"/>
        </w:rPr>
        <w:t>GT</w:t>
      </w:r>
      <w:r w:rsidR="00905C93" w:rsidRPr="009D5108">
        <w:rPr>
          <w:rFonts w:ascii="Times New Roman" w:hAnsi="Times New Roman"/>
          <w:sz w:val="28"/>
          <w:szCs w:val="28"/>
          <w:lang w:val="uk-UA" w:eastAsia="uk-UA"/>
        </w:rPr>
        <w:t>;</w:t>
      </w:r>
    </w:p>
    <w:p w14:paraId="59450600" w14:textId="4E2287E9" w:rsidR="00905C93" w:rsidRPr="009D5108" w:rsidRDefault="00075625"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GT</w:t>
      </w:r>
      <w:r w:rsidRPr="009D5108">
        <w:rPr>
          <w:rFonts w:ascii="Times New Roman" w:hAnsi="Times New Roman"/>
          <w:sz w:val="16"/>
          <w:szCs w:val="16"/>
          <w:lang w:val="en-US"/>
        </w:rPr>
        <w:t>n</w:t>
      </w:r>
      <w:r w:rsidRPr="009D5108">
        <w:rPr>
          <w:rFonts w:ascii="Times New Roman" w:hAnsi="Times New Roman"/>
          <w:sz w:val="20"/>
          <w:szCs w:val="20"/>
          <w:lang w:val="uk-UA"/>
        </w:rPr>
        <w:t xml:space="preserve"> </w:t>
      </w:r>
      <w:r w:rsidR="00905C93" w:rsidRPr="009D5108">
        <w:rPr>
          <w:rFonts w:ascii="Times New Roman" w:hAnsi="Times New Roman"/>
          <w:sz w:val="20"/>
          <w:szCs w:val="20"/>
          <w:lang w:val="uk-UA"/>
        </w:rPr>
        <w:t>транзит</w:t>
      </w:r>
      <w:r w:rsidR="00C04C0F" w:rsidRPr="009D5108">
        <w:rPr>
          <w:rFonts w:ascii="Times New Roman" w:hAnsi="Times New Roman"/>
          <w:sz w:val="20"/>
          <w:szCs w:val="20"/>
          <w:lang w:val="uk-UA"/>
        </w:rPr>
        <w:t xml:space="preserve"> канал</w:t>
      </w:r>
      <w:r w:rsidR="00905C93" w:rsidRPr="009D5108">
        <w:rPr>
          <w:rFonts w:ascii="Times New Roman" w:hAnsi="Times New Roman"/>
          <w:sz w:val="28"/>
          <w:szCs w:val="28"/>
          <w:lang w:val="uk-UA"/>
        </w:rPr>
        <w:t xml:space="preserve"> –</w:t>
      </w:r>
      <w:r w:rsidR="00905C93" w:rsidRPr="009D5108">
        <w:rPr>
          <w:rFonts w:ascii="Times New Roman" w:hAnsi="Times New Roman"/>
          <w:sz w:val="16"/>
          <w:szCs w:val="16"/>
          <w:lang w:val="uk-UA"/>
        </w:rPr>
        <w:t xml:space="preserve">  </w:t>
      </w:r>
      <w:r w:rsidR="003740AC" w:rsidRPr="009D5108">
        <w:rPr>
          <w:rFonts w:ascii="Times New Roman" w:hAnsi="Times New Roman"/>
          <w:sz w:val="28"/>
          <w:szCs w:val="28"/>
          <w:lang w:val="uk-UA"/>
        </w:rPr>
        <w:t xml:space="preserve">по суднах, що проходять </w:t>
      </w:r>
      <w:r w:rsidR="003740AC" w:rsidRPr="009D5108">
        <w:rPr>
          <w:rFonts w:ascii="Times New Roman" w:hAnsi="Times New Roman"/>
          <w:sz w:val="28"/>
          <w:szCs w:val="28"/>
          <w:lang w:val="uk-UA" w:eastAsia="uk-UA"/>
        </w:rPr>
        <w:t xml:space="preserve">КЄК </w:t>
      </w:r>
      <w:r w:rsidR="003740AC" w:rsidRPr="009D5108">
        <w:rPr>
          <w:rFonts w:ascii="Times New Roman" w:hAnsi="Times New Roman"/>
          <w:sz w:val="28"/>
          <w:szCs w:val="28"/>
          <w:lang w:val="uk-UA"/>
        </w:rPr>
        <w:t xml:space="preserve">протягом відповідного </w:t>
      </w:r>
      <w:r w:rsidR="00157275" w:rsidRPr="009D5108">
        <w:rPr>
          <w:rFonts w:ascii="Times New Roman" w:hAnsi="Times New Roman"/>
          <w:sz w:val="28"/>
          <w:szCs w:val="28"/>
          <w:lang w:val="uk-UA"/>
        </w:rPr>
        <w:t xml:space="preserve"> </w:t>
      </w:r>
      <w:r w:rsidR="003740AC" w:rsidRPr="009D5108">
        <w:rPr>
          <w:rFonts w:ascii="Times New Roman" w:hAnsi="Times New Roman"/>
          <w:sz w:val="28"/>
          <w:szCs w:val="28"/>
          <w:lang w:val="uk-UA"/>
        </w:rPr>
        <w:t>року у прогнозованому періоді</w:t>
      </w:r>
      <w:r w:rsidR="00667952" w:rsidRPr="009D5108">
        <w:rPr>
          <w:rFonts w:ascii="Times New Roman" w:hAnsi="Times New Roman"/>
          <w:sz w:val="28"/>
          <w:szCs w:val="28"/>
          <w:lang w:val="uk-UA"/>
        </w:rPr>
        <w:t xml:space="preserve"> </w:t>
      </w:r>
      <w:r w:rsidR="00905C93" w:rsidRPr="009D5108">
        <w:rPr>
          <w:rFonts w:ascii="Times New Roman" w:hAnsi="Times New Roman"/>
          <w:sz w:val="28"/>
          <w:szCs w:val="28"/>
          <w:lang w:val="uk-UA"/>
        </w:rPr>
        <w:t>транзитом, у тому числі для суден, що заходять (виходять) у порт (з порту) Кавказ</w:t>
      </w:r>
      <w:r w:rsidR="00EC50A5" w:rsidRPr="009D5108">
        <w:rPr>
          <w:rFonts w:ascii="Times New Roman" w:hAnsi="Times New Roman"/>
          <w:sz w:val="28"/>
          <w:szCs w:val="28"/>
          <w:lang w:val="uk-UA"/>
        </w:rPr>
        <w:t>, тис.</w:t>
      </w:r>
      <w:r w:rsidR="00EC50A5" w:rsidRPr="009D5108">
        <w:rPr>
          <w:rFonts w:ascii="Times New Roman" w:hAnsi="Times New Roman"/>
          <w:sz w:val="28"/>
          <w:szCs w:val="28"/>
          <w:lang w:val="en-US"/>
        </w:rPr>
        <w:t>GT</w:t>
      </w:r>
      <w:r w:rsidR="00905C93" w:rsidRPr="009D5108">
        <w:rPr>
          <w:rFonts w:ascii="Times New Roman" w:hAnsi="Times New Roman"/>
          <w:sz w:val="28"/>
          <w:szCs w:val="28"/>
          <w:lang w:val="uk-UA"/>
        </w:rPr>
        <w:t>.</w:t>
      </w:r>
    </w:p>
    <w:p w14:paraId="59450601" w14:textId="74D1B958"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 xml:space="preserve">Для ГСХ прогнозний показник </w:t>
      </w:r>
      <w:r w:rsidR="009C478A" w:rsidRPr="009D5108">
        <w:rPr>
          <w:rFonts w:ascii="Times New Roman" w:hAnsi="Times New Roman"/>
          <w:sz w:val="28"/>
          <w:szCs w:val="28"/>
          <w:lang w:val="uk-UA"/>
        </w:rPr>
        <w:t>сумарної валової місткості</w:t>
      </w:r>
      <w:r w:rsidRPr="009D5108">
        <w:rPr>
          <w:rFonts w:ascii="Times New Roman" w:hAnsi="Times New Roman"/>
          <w:sz w:val="28"/>
          <w:szCs w:val="28"/>
          <w:lang w:val="uk-UA"/>
        </w:rPr>
        <w:t xml:space="preserve"> по суднах, що </w:t>
      </w:r>
      <w:r w:rsidR="00667952" w:rsidRPr="009D5108">
        <w:rPr>
          <w:rFonts w:ascii="Times New Roman" w:hAnsi="Times New Roman"/>
          <w:sz w:val="28"/>
          <w:szCs w:val="28"/>
          <w:lang w:val="uk-UA"/>
        </w:rPr>
        <w:t xml:space="preserve">протягом відповідного  року у прогнозованому періоді </w:t>
      </w:r>
      <w:r w:rsidRPr="009D5108">
        <w:rPr>
          <w:rFonts w:ascii="Times New Roman" w:hAnsi="Times New Roman"/>
          <w:sz w:val="28"/>
          <w:szCs w:val="28"/>
          <w:lang w:val="uk-UA"/>
        </w:rPr>
        <w:t>рухаються каналом</w:t>
      </w:r>
      <w:r w:rsidR="00325A03" w:rsidRPr="009D5108">
        <w:rPr>
          <w:rFonts w:ascii="Times New Roman" w:hAnsi="Times New Roman"/>
          <w:sz w:val="28"/>
          <w:szCs w:val="28"/>
          <w:lang w:val="uk-UA"/>
        </w:rPr>
        <w:t>,</w:t>
      </w:r>
      <w:r w:rsidRPr="009D5108">
        <w:rPr>
          <w:rFonts w:ascii="Times New Roman" w:hAnsi="Times New Roman"/>
          <w:sz w:val="28"/>
          <w:szCs w:val="28"/>
          <w:lang w:val="uk-UA"/>
        </w:rPr>
        <w:t xml:space="preserve"> визначається в цілому по усіх суднах, з яких справляється канальний збір за прохід каналом. </w:t>
      </w:r>
    </w:p>
    <w:p w14:paraId="59450602" w14:textId="77777777" w:rsidR="004768BB" w:rsidRPr="009D5108" w:rsidRDefault="004768BB" w:rsidP="009B488D">
      <w:pPr>
        <w:pStyle w:val="21"/>
        <w:tabs>
          <w:tab w:val="left" w:pos="4254"/>
        </w:tabs>
        <w:spacing w:after="0" w:line="360" w:lineRule="auto"/>
        <w:ind w:left="0" w:firstLine="567"/>
        <w:jc w:val="both"/>
        <w:rPr>
          <w:rFonts w:ascii="Times New Roman" w:hAnsi="Times New Roman"/>
          <w:sz w:val="28"/>
          <w:szCs w:val="28"/>
          <w:lang w:val="uk-UA"/>
        </w:rPr>
      </w:pPr>
    </w:p>
    <w:p w14:paraId="59450603" w14:textId="6869C399"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3.</w:t>
      </w:r>
      <w:r w:rsidR="00EC6C8D" w:rsidRPr="009D5108">
        <w:rPr>
          <w:rFonts w:ascii="Times New Roman" w:hAnsi="Times New Roman"/>
          <w:sz w:val="28"/>
          <w:szCs w:val="28"/>
          <w:lang w:val="uk-UA"/>
        </w:rPr>
        <w:t> </w:t>
      </w:r>
      <w:r w:rsidRPr="009D5108">
        <w:rPr>
          <w:rFonts w:ascii="Times New Roman" w:hAnsi="Times New Roman"/>
          <w:sz w:val="28"/>
          <w:szCs w:val="28"/>
          <w:lang w:val="uk-UA"/>
        </w:rPr>
        <w:t xml:space="preserve">Визначення прогнозного показника </w:t>
      </w:r>
      <w:r w:rsidR="009C478A" w:rsidRPr="009D5108">
        <w:rPr>
          <w:rFonts w:ascii="Times New Roman" w:hAnsi="Times New Roman"/>
          <w:sz w:val="28"/>
          <w:szCs w:val="28"/>
          <w:lang w:val="uk-UA"/>
        </w:rPr>
        <w:t>сумарної валової місткості</w:t>
      </w:r>
      <w:r w:rsidRPr="009D5108">
        <w:rPr>
          <w:rFonts w:ascii="Times New Roman" w:hAnsi="Times New Roman"/>
          <w:sz w:val="28"/>
          <w:szCs w:val="28"/>
          <w:lang w:val="uk-UA"/>
        </w:rPr>
        <w:t xml:space="preserve"> суден, з яких справлятиметься причальний збір.</w:t>
      </w:r>
    </w:p>
    <w:p w14:paraId="59450604" w14:textId="6B6376D0" w:rsidR="00850D2D" w:rsidRPr="009D5108" w:rsidRDefault="006A47EC"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П</w:t>
      </w:r>
      <w:r w:rsidR="00905C93" w:rsidRPr="009D5108">
        <w:rPr>
          <w:rFonts w:ascii="Times New Roman" w:hAnsi="Times New Roman"/>
          <w:sz w:val="28"/>
          <w:szCs w:val="28"/>
          <w:lang w:val="uk-UA"/>
        </w:rPr>
        <w:t xml:space="preserve">рогнозний показник </w:t>
      </w:r>
      <w:r w:rsidR="00F60C19" w:rsidRPr="009D5108">
        <w:rPr>
          <w:rFonts w:ascii="Times New Roman" w:hAnsi="Times New Roman"/>
          <w:sz w:val="28"/>
          <w:szCs w:val="28"/>
          <w:lang w:val="uk-UA"/>
        </w:rPr>
        <w:t>сумарної валової місткості</w:t>
      </w:r>
      <w:r w:rsidR="00905C93" w:rsidRPr="009D5108">
        <w:rPr>
          <w:rFonts w:ascii="Times New Roman" w:hAnsi="Times New Roman"/>
          <w:sz w:val="28"/>
          <w:szCs w:val="28"/>
          <w:lang w:val="uk-UA"/>
        </w:rPr>
        <w:t xml:space="preserve"> суден, з яких справлятиметься причальний збір у морському порту за одиницю часу (годину) </w:t>
      </w:r>
      <w:r w:rsidR="005C51AA" w:rsidRPr="009D5108">
        <w:rPr>
          <w:rFonts w:ascii="Times New Roman" w:hAnsi="Times New Roman"/>
          <w:sz w:val="28"/>
          <w:szCs w:val="28"/>
          <w:lang w:val="uk-UA"/>
        </w:rPr>
        <w:t>протягом відповідного  року у прогнозованому періоді (</w:t>
      </w:r>
      <w:proofErr w:type="spellStart"/>
      <w:r w:rsidR="00C16E8C" w:rsidRPr="009D5108">
        <w:rPr>
          <w:rFonts w:ascii="Times New Roman" w:hAnsi="Times New Roman"/>
          <w:sz w:val="28"/>
          <w:szCs w:val="28"/>
          <w:lang w:val="uk-UA"/>
        </w:rPr>
        <w:t>GT</w:t>
      </w:r>
      <w:r w:rsidR="00C16E8C" w:rsidRPr="009D5108">
        <w:rPr>
          <w:rFonts w:ascii="Times New Roman" w:hAnsi="Times New Roman"/>
          <w:sz w:val="16"/>
          <w:szCs w:val="16"/>
          <w:lang w:val="uk-UA"/>
        </w:rPr>
        <w:t>n</w:t>
      </w:r>
      <w:proofErr w:type="spellEnd"/>
      <w:r w:rsidR="00C16E8C" w:rsidRPr="009D5108">
        <w:rPr>
          <w:rFonts w:ascii="Times New Roman" w:hAnsi="Times New Roman"/>
          <w:sz w:val="16"/>
          <w:szCs w:val="16"/>
          <w:lang w:val="uk-UA"/>
        </w:rPr>
        <w:t xml:space="preserve"> </w:t>
      </w:r>
      <w:r w:rsidR="00C04C0F" w:rsidRPr="009D5108">
        <w:rPr>
          <w:rFonts w:ascii="Times New Roman" w:hAnsi="Times New Roman"/>
          <w:sz w:val="16"/>
          <w:szCs w:val="16"/>
          <w:lang w:val="uk-UA"/>
        </w:rPr>
        <w:t>причал</w:t>
      </w:r>
      <w:r w:rsidR="005C51AA" w:rsidRPr="009D5108">
        <w:rPr>
          <w:rFonts w:ascii="Times New Roman" w:hAnsi="Times New Roman"/>
          <w:sz w:val="28"/>
          <w:szCs w:val="28"/>
          <w:lang w:val="uk-UA"/>
        </w:rPr>
        <w:t>)</w:t>
      </w:r>
      <w:r w:rsidR="005C04BA" w:rsidRPr="009D5108">
        <w:rPr>
          <w:rFonts w:ascii="Times New Roman" w:hAnsi="Times New Roman"/>
          <w:sz w:val="28"/>
          <w:szCs w:val="28"/>
          <w:lang w:val="uk-UA"/>
        </w:rPr>
        <w:t>,</w:t>
      </w:r>
      <w:r w:rsidR="005C51AA" w:rsidRPr="009D5108">
        <w:rPr>
          <w:rFonts w:ascii="Times New Roman" w:hAnsi="Times New Roman"/>
          <w:sz w:val="28"/>
          <w:szCs w:val="28"/>
          <w:lang w:val="uk-UA"/>
        </w:rPr>
        <w:t xml:space="preserve"> </w:t>
      </w:r>
      <w:r w:rsidR="00F60C19" w:rsidRPr="009D5108">
        <w:rPr>
          <w:rFonts w:ascii="Times New Roman" w:hAnsi="Times New Roman"/>
          <w:sz w:val="28"/>
          <w:szCs w:val="28"/>
          <w:lang w:val="uk-UA"/>
        </w:rPr>
        <w:t xml:space="preserve"> </w:t>
      </w:r>
      <w:r w:rsidR="00905C93" w:rsidRPr="009D5108">
        <w:rPr>
          <w:rFonts w:ascii="Times New Roman" w:hAnsi="Times New Roman"/>
          <w:sz w:val="28"/>
          <w:szCs w:val="28"/>
          <w:lang w:val="uk-UA"/>
        </w:rPr>
        <w:t>має структуру за формулою</w:t>
      </w:r>
      <w:r w:rsidR="00854650" w:rsidRPr="009D5108">
        <w:rPr>
          <w:rFonts w:ascii="Times New Roman" w:hAnsi="Times New Roman"/>
          <w:sz w:val="28"/>
          <w:szCs w:val="28"/>
          <w:lang w:val="uk-UA"/>
        </w:rPr>
        <w:t>:</w:t>
      </w:r>
    </w:p>
    <w:p w14:paraId="59450605" w14:textId="77777777" w:rsidR="00EB2FDE" w:rsidRPr="009D5108" w:rsidRDefault="00EB2FDE" w:rsidP="009B488D">
      <w:pPr>
        <w:pStyle w:val="21"/>
        <w:tabs>
          <w:tab w:val="left" w:pos="4254"/>
        </w:tabs>
        <w:spacing w:after="0" w:line="360" w:lineRule="auto"/>
        <w:ind w:left="0" w:firstLine="567"/>
        <w:jc w:val="both"/>
        <w:rPr>
          <w:rFonts w:ascii="Times New Roman" w:hAnsi="Times New Roman"/>
          <w:sz w:val="28"/>
          <w:szCs w:val="28"/>
          <w:lang w:val="uk-UA"/>
        </w:rPr>
      </w:pPr>
    </w:p>
    <w:p w14:paraId="59450606" w14:textId="6A6E6AFD" w:rsidR="002A51C5" w:rsidRPr="009D5108" w:rsidRDefault="00E86415" w:rsidP="009B488D">
      <w:pPr>
        <w:rPr>
          <w:lang w:val="uk-UA" w:eastAsia="en-US"/>
        </w:rPr>
      </w:pPr>
      <m:oMathPara>
        <m:oMathParaPr>
          <m:jc m:val="center"/>
        </m:oMathParaPr>
        <m:oMath>
          <m:eqArr>
            <m:eqArrPr>
              <m:maxDist m:val="1"/>
              <m:ctrlPr>
                <w:rPr>
                  <w:rFonts w:ascii="Cambria Math" w:hAnsi="Cambria Math"/>
                  <w:iCs/>
                  <w:lang w:val="uk-UA"/>
                </w:rPr>
              </m:ctrlPr>
            </m:eqArrPr>
            <m:e>
              <m:r>
                <m:rPr>
                  <m:sty m:val="p"/>
                </m:rPr>
                <w:rPr>
                  <w:rFonts w:ascii="Cambria Math" w:hAnsi="Cambria Math"/>
                  <w:lang w:val="uk-UA"/>
                </w:rPr>
                <m:t>GT</m:t>
              </m:r>
              <m:r>
                <m:rPr>
                  <m:sty m:val="p"/>
                </m:rPr>
                <w:rPr>
                  <w:rFonts w:ascii="Cambria Math" w:hAnsi="Cambria Math"/>
                  <w:sz w:val="16"/>
                  <w:szCs w:val="16"/>
                  <w:lang w:val="uk-UA"/>
                </w:rPr>
                <m:t xml:space="preserve">n причал  </m:t>
              </m:r>
              <m:r>
                <m:rPr>
                  <m:sty m:val="p"/>
                </m:rPr>
                <w:rPr>
                  <w:rFonts w:ascii="Cambria Math" w:hAnsi="Cambria Math"/>
                  <w:lang w:val="uk-UA"/>
                </w:rPr>
                <m:t xml:space="preserve">= </m:t>
              </m:r>
              <m:f>
                <m:fPr>
                  <m:ctrlPr>
                    <w:rPr>
                      <w:rFonts w:ascii="Cambria Math" w:hAnsi="Cambria Math"/>
                      <w:iCs/>
                      <w:lang w:val="uk-UA"/>
                    </w:rPr>
                  </m:ctrlPr>
                </m:fPr>
                <m:num>
                  <m:r>
                    <m:rPr>
                      <m:sty m:val="p"/>
                    </m:rPr>
                    <w:rPr>
                      <w:rFonts w:ascii="Cambria Math" w:hAnsi="Cambria Math"/>
                      <w:lang w:val="uk-UA"/>
                    </w:rPr>
                    <m:t>(k</m:t>
                  </m:r>
                  <m:r>
                    <m:rPr>
                      <m:sty m:val="p"/>
                    </m:rPr>
                    <w:rPr>
                      <w:rFonts w:ascii="Cambria Math" w:hAnsi="Cambria Math"/>
                      <w:sz w:val="20"/>
                      <w:szCs w:val="20"/>
                      <w:lang w:val="uk-UA"/>
                    </w:rPr>
                    <m:t xml:space="preserve">1борт* </m:t>
                  </m:r>
                  <m:r>
                    <m:rPr>
                      <m:sty m:val="p"/>
                    </m:rPr>
                    <w:rPr>
                      <w:rFonts w:ascii="Cambria Math" w:hAnsi="Cambria Math"/>
                      <w:lang w:val="uk-UA"/>
                    </w:rPr>
                    <m:t>GT</m:t>
                  </m:r>
                  <m:r>
                    <m:rPr>
                      <m:sty m:val="p"/>
                    </m:rPr>
                    <w:rPr>
                      <w:rFonts w:ascii="Cambria Math" w:hAnsi="Cambria Math"/>
                      <w:sz w:val="16"/>
                      <w:szCs w:val="16"/>
                      <w:lang w:val="uk-UA"/>
                    </w:rPr>
                    <m:t>n</m:t>
                  </m:r>
                  <m:r>
                    <m:rPr>
                      <m:sty m:val="p"/>
                    </m:rPr>
                    <w:rPr>
                      <w:rFonts w:ascii="Cambria Math" w:hAnsi="Cambria Math"/>
                      <w:sz w:val="20"/>
                      <w:szCs w:val="20"/>
                      <w:lang w:val="uk-UA"/>
                    </w:rPr>
                    <m:t xml:space="preserve"> </m:t>
                  </m:r>
                  <m:r>
                    <m:rPr>
                      <m:sty m:val="p"/>
                    </m:rPr>
                    <w:rPr>
                      <w:rFonts w:ascii="Cambria Math" w:hAnsi="Cambria Math"/>
                      <w:lang w:val="uk-UA"/>
                    </w:rPr>
                    <m:t>+ 0,5* k</m:t>
                  </m:r>
                  <m:r>
                    <m:rPr>
                      <m:sty m:val="p"/>
                    </m:rPr>
                    <w:rPr>
                      <w:rFonts w:ascii="Cambria Math" w:hAnsi="Cambria Math"/>
                      <w:sz w:val="20"/>
                      <w:szCs w:val="20"/>
                      <w:lang w:val="uk-UA"/>
                    </w:rPr>
                    <m:t xml:space="preserve">2борт </m:t>
                  </m:r>
                  <m:r>
                    <m:rPr>
                      <m:sty m:val="p"/>
                    </m:rPr>
                    <w:rPr>
                      <w:rFonts w:ascii="Cambria Math" w:hAnsi="Cambria Math"/>
                      <w:lang w:val="uk-UA"/>
                    </w:rPr>
                    <m:t>GT</m:t>
                  </m:r>
                  <m:r>
                    <m:rPr>
                      <m:sty m:val="p"/>
                    </m:rPr>
                    <w:rPr>
                      <w:rFonts w:ascii="Cambria Math" w:hAnsi="Cambria Math"/>
                      <w:sz w:val="16"/>
                      <w:szCs w:val="16"/>
                      <w:lang w:val="uk-UA"/>
                    </w:rPr>
                    <m:t>n</m:t>
                  </m:r>
                  <m:r>
                    <m:rPr>
                      <m:sty m:val="p"/>
                    </m:rPr>
                    <w:rPr>
                      <w:rFonts w:ascii="Cambria Math" w:hAnsi="Cambria Math"/>
                      <w:sz w:val="20"/>
                      <w:szCs w:val="20"/>
                      <w:lang w:val="uk-UA"/>
                    </w:rPr>
                    <m:t xml:space="preserve"> )*</m:t>
                  </m:r>
                  <m:r>
                    <m:rPr>
                      <m:sty m:val="p"/>
                    </m:rPr>
                    <w:rPr>
                      <w:rFonts w:ascii="Cambria Math" w:hAnsi="Cambria Math"/>
                      <w:lang w:val="uk-UA"/>
                    </w:rPr>
                    <m:t xml:space="preserve"> t </m:t>
                  </m:r>
                  <m:r>
                    <m:rPr>
                      <m:sty m:val="p"/>
                    </m:rPr>
                    <w:rPr>
                      <w:rFonts w:ascii="Cambria Math" w:hAnsi="Cambria Math"/>
                      <w:sz w:val="20"/>
                      <w:szCs w:val="20"/>
                      <w:lang w:val="uk-UA"/>
                    </w:rPr>
                    <m:t xml:space="preserve">сер. </m:t>
                  </m:r>
                </m:num>
                <m:den>
                  <m:r>
                    <m:rPr>
                      <m:sty m:val="p"/>
                    </m:rPr>
                    <w:rPr>
                      <w:rFonts w:ascii="Cambria Math" w:hAnsi="Cambria Math"/>
                      <w:lang w:val="uk-UA"/>
                    </w:rPr>
                    <m:t>24</m:t>
                  </m:r>
                </m:den>
              </m:f>
              <m:r>
                <m:rPr>
                  <m:sty m:val="p"/>
                </m:rPr>
                <w:rPr>
                  <w:rFonts w:ascii="Cambria Math" w:hAnsi="Cambria Math"/>
                  <w:lang w:val="uk-UA" w:eastAsia="en-US"/>
                </w:rPr>
                <m:t xml:space="preserve">     </m:t>
              </m:r>
              <m:d>
                <m:dPr>
                  <m:ctrlPr>
                    <w:rPr>
                      <w:rFonts w:ascii="Cambria Math" w:hAnsi="Cambria Math" w:cs="Helvetica"/>
                      <w:iCs/>
                      <w:sz w:val="27"/>
                      <w:szCs w:val="27"/>
                      <w:shd w:val="clear" w:color="auto" w:fill="FFFFFF"/>
                      <w:lang w:val="uk-UA"/>
                    </w:rPr>
                  </m:ctrlPr>
                </m:dPr>
                <m:e>
                  <m:r>
                    <m:rPr>
                      <m:sty m:val="p"/>
                    </m:rPr>
                    <w:rPr>
                      <w:rFonts w:ascii="Cambria Math" w:hAnsi="Cambria Math"/>
                      <w:lang w:val="uk-UA" w:eastAsia="en-US"/>
                    </w:rPr>
                    <m:t>35</m:t>
                  </m:r>
                </m:e>
              </m:d>
              <m:r>
                <w:rPr>
                  <w:rFonts w:ascii="Cambria Math" w:hAnsi="Cambria Math" w:cs="Helvetica"/>
                  <w:sz w:val="27"/>
                  <w:szCs w:val="27"/>
                  <w:shd w:val="clear" w:color="auto" w:fill="FFFFFF"/>
                  <w:lang w:val="uk-UA"/>
                </w:rPr>
                <m:t>,</m:t>
              </m:r>
              <m:ctrlPr>
                <w:rPr>
                  <w:rFonts w:ascii="Cambria Math" w:hAnsi="Cambria Math"/>
                  <w:iCs/>
                  <w:lang w:val="uk-UA" w:eastAsia="en-US"/>
                </w:rPr>
              </m:ctrlPr>
            </m:e>
          </m:eqArr>
        </m:oMath>
      </m:oMathPara>
    </w:p>
    <w:p w14:paraId="59450607" w14:textId="77777777"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p>
    <w:p w14:paraId="59450608" w14:textId="4DDF9B5A"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де</w:t>
      </w:r>
      <w:r w:rsidR="00EC6C8D" w:rsidRPr="009D5108">
        <w:rPr>
          <w:rFonts w:ascii="Times New Roman" w:hAnsi="Times New Roman"/>
          <w:sz w:val="28"/>
          <w:szCs w:val="28"/>
          <w:lang w:val="uk-UA"/>
        </w:rPr>
        <w:t xml:space="preserve"> </w:t>
      </w:r>
      <w:proofErr w:type="spellStart"/>
      <w:r w:rsidRPr="009D5108">
        <w:rPr>
          <w:rFonts w:ascii="Times New Roman" w:hAnsi="Times New Roman"/>
          <w:sz w:val="28"/>
          <w:szCs w:val="28"/>
          <w:lang w:val="uk-UA"/>
        </w:rPr>
        <w:t>GT</w:t>
      </w:r>
      <w:r w:rsidR="00C16E8C" w:rsidRPr="009D5108">
        <w:rPr>
          <w:rFonts w:ascii="Times New Roman" w:hAnsi="Times New Roman"/>
          <w:sz w:val="16"/>
          <w:szCs w:val="16"/>
          <w:lang w:val="uk-UA"/>
        </w:rPr>
        <w:t>n</w:t>
      </w:r>
      <w:proofErr w:type="spellEnd"/>
      <w:r w:rsidRPr="009D5108">
        <w:rPr>
          <w:rFonts w:ascii="Times New Roman" w:hAnsi="Times New Roman"/>
          <w:sz w:val="28"/>
          <w:szCs w:val="28"/>
          <w:lang w:val="uk-UA"/>
        </w:rPr>
        <w:t xml:space="preserve"> </w:t>
      </w:r>
      <w:r w:rsidRPr="009D5108">
        <w:rPr>
          <w:rFonts w:ascii="Times New Roman" w:hAnsi="Times New Roman"/>
          <w:sz w:val="16"/>
          <w:szCs w:val="16"/>
          <w:lang w:val="uk-UA"/>
        </w:rPr>
        <w:t xml:space="preserve"> </w:t>
      </w:r>
      <w:r w:rsidRPr="009D5108">
        <w:rPr>
          <w:rFonts w:ascii="Times New Roman" w:hAnsi="Times New Roman"/>
          <w:sz w:val="28"/>
          <w:szCs w:val="28"/>
          <w:lang w:val="uk-UA"/>
        </w:rPr>
        <w:t>–</w:t>
      </w:r>
      <w:r w:rsidRPr="009D5108">
        <w:rPr>
          <w:rFonts w:ascii="Times New Roman" w:hAnsi="Times New Roman"/>
          <w:sz w:val="16"/>
          <w:szCs w:val="16"/>
          <w:lang w:val="uk-UA"/>
        </w:rPr>
        <w:t xml:space="preserve">  </w:t>
      </w:r>
      <w:r w:rsidRPr="009D5108">
        <w:rPr>
          <w:rFonts w:ascii="Times New Roman" w:hAnsi="Times New Roman"/>
          <w:sz w:val="28"/>
          <w:szCs w:val="28"/>
          <w:lang w:val="uk-UA"/>
        </w:rPr>
        <w:t xml:space="preserve">прогнозний показник </w:t>
      </w:r>
      <w:r w:rsidR="004C5EF4" w:rsidRPr="009D5108">
        <w:rPr>
          <w:rFonts w:ascii="Times New Roman" w:hAnsi="Times New Roman"/>
          <w:sz w:val="28"/>
          <w:szCs w:val="28"/>
          <w:lang w:val="uk-UA"/>
        </w:rPr>
        <w:t>сумарної валової місткості суден</w:t>
      </w:r>
      <w:r w:rsidRPr="009D5108">
        <w:rPr>
          <w:rFonts w:ascii="Times New Roman" w:hAnsi="Times New Roman"/>
          <w:sz w:val="28"/>
          <w:szCs w:val="28"/>
          <w:lang w:val="uk-UA"/>
        </w:rPr>
        <w:t xml:space="preserve"> </w:t>
      </w:r>
      <w:r w:rsidR="005C51AA" w:rsidRPr="009D5108">
        <w:rPr>
          <w:rFonts w:ascii="Times New Roman" w:hAnsi="Times New Roman"/>
          <w:sz w:val="28"/>
          <w:szCs w:val="28"/>
          <w:lang w:val="uk-UA"/>
        </w:rPr>
        <w:t xml:space="preserve">протягом відповідного року у прогнозованому періоді, </w:t>
      </w:r>
      <w:r w:rsidRPr="009D5108">
        <w:rPr>
          <w:rFonts w:ascii="Times New Roman" w:hAnsi="Times New Roman"/>
          <w:sz w:val="28"/>
          <w:szCs w:val="28"/>
          <w:lang w:val="uk-UA"/>
        </w:rPr>
        <w:t xml:space="preserve">який було розраховано за формулою </w:t>
      </w:r>
      <w:r w:rsidR="00464A7B" w:rsidRPr="009D5108">
        <w:rPr>
          <w:rFonts w:ascii="Times New Roman" w:hAnsi="Times New Roman"/>
          <w:sz w:val="28"/>
          <w:szCs w:val="28"/>
          <w:lang w:val="uk-UA"/>
        </w:rPr>
        <w:t>(</w:t>
      </w:r>
      <w:r w:rsidR="00F9131B" w:rsidRPr="009D5108">
        <w:rPr>
          <w:rFonts w:ascii="Times New Roman" w:hAnsi="Times New Roman"/>
          <w:sz w:val="28"/>
          <w:szCs w:val="28"/>
          <w:lang w:val="uk-UA"/>
        </w:rPr>
        <w:t>25</w:t>
      </w:r>
      <w:r w:rsidR="00850D2D" w:rsidRPr="009D5108">
        <w:rPr>
          <w:rFonts w:ascii="Times New Roman" w:hAnsi="Times New Roman"/>
          <w:sz w:val="28"/>
          <w:szCs w:val="28"/>
          <w:lang w:val="uk-UA"/>
        </w:rPr>
        <w:t>)</w:t>
      </w:r>
      <w:r w:rsidR="00EC50A5" w:rsidRPr="009D5108">
        <w:rPr>
          <w:rFonts w:ascii="Times New Roman" w:hAnsi="Times New Roman"/>
          <w:sz w:val="28"/>
          <w:szCs w:val="28"/>
          <w:lang w:val="uk-UA"/>
        </w:rPr>
        <w:t>, тис.</w:t>
      </w:r>
      <w:r w:rsidR="00BE266E">
        <w:rPr>
          <w:rFonts w:ascii="Times New Roman" w:hAnsi="Times New Roman"/>
          <w:sz w:val="28"/>
          <w:szCs w:val="28"/>
          <w:lang w:val="uk-UA"/>
        </w:rPr>
        <w:t xml:space="preserve"> </w:t>
      </w:r>
      <w:r w:rsidR="00EC50A5" w:rsidRPr="009D5108">
        <w:rPr>
          <w:rFonts w:ascii="Times New Roman" w:hAnsi="Times New Roman"/>
          <w:sz w:val="28"/>
          <w:szCs w:val="28"/>
          <w:lang w:val="en-US"/>
        </w:rPr>
        <w:t>GT</w:t>
      </w:r>
      <w:r w:rsidRPr="009D5108">
        <w:rPr>
          <w:rFonts w:ascii="Times New Roman" w:hAnsi="Times New Roman"/>
          <w:sz w:val="28"/>
          <w:szCs w:val="28"/>
          <w:lang w:val="uk-UA"/>
        </w:rPr>
        <w:t>;</w:t>
      </w:r>
    </w:p>
    <w:p w14:paraId="59450609" w14:textId="77777777"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k</w:t>
      </w:r>
      <w:r w:rsidRPr="009D5108">
        <w:rPr>
          <w:rFonts w:ascii="Times New Roman" w:hAnsi="Times New Roman"/>
          <w:sz w:val="20"/>
          <w:szCs w:val="20"/>
          <w:lang w:val="uk-UA"/>
        </w:rPr>
        <w:t xml:space="preserve">1борт </w:t>
      </w:r>
      <w:r w:rsidRPr="009D5108">
        <w:rPr>
          <w:rFonts w:ascii="Times New Roman" w:hAnsi="Times New Roman"/>
          <w:sz w:val="28"/>
          <w:szCs w:val="28"/>
          <w:lang w:val="uk-UA"/>
        </w:rPr>
        <w:t>– коефіцієнт, що характеризує питому вагу суден, які обробляються біля причалів, без постановки носом чи кормою та не по варіанту «борт – борт»;</w:t>
      </w:r>
    </w:p>
    <w:p w14:paraId="5945060A" w14:textId="77777777"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k</w:t>
      </w:r>
      <w:r w:rsidRPr="009D5108">
        <w:rPr>
          <w:rFonts w:ascii="Times New Roman" w:hAnsi="Times New Roman"/>
          <w:sz w:val="20"/>
          <w:szCs w:val="20"/>
          <w:lang w:val="uk-UA"/>
        </w:rPr>
        <w:t xml:space="preserve">2борт </w:t>
      </w:r>
      <w:r w:rsidRPr="009D5108">
        <w:rPr>
          <w:rFonts w:ascii="Times New Roman" w:hAnsi="Times New Roman"/>
          <w:sz w:val="28"/>
          <w:szCs w:val="28"/>
          <w:lang w:val="uk-UA"/>
        </w:rPr>
        <w:t xml:space="preserve">– коефіцієнт, що характеризує питому вагу суден, які обробляються біля причалів із постановкою носом чи кормою, або за варіантом «борт – борт»; </w:t>
      </w:r>
    </w:p>
    <w:p w14:paraId="5945060B" w14:textId="77777777"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k</w:t>
      </w:r>
      <w:r w:rsidRPr="009D5108">
        <w:rPr>
          <w:rFonts w:ascii="Times New Roman" w:hAnsi="Times New Roman"/>
          <w:sz w:val="20"/>
          <w:szCs w:val="20"/>
          <w:lang w:val="uk-UA"/>
        </w:rPr>
        <w:t>1борт</w:t>
      </w:r>
      <w:r w:rsidRPr="009D5108">
        <w:rPr>
          <w:rFonts w:ascii="Times New Roman" w:hAnsi="Times New Roman"/>
          <w:sz w:val="28"/>
          <w:szCs w:val="28"/>
          <w:lang w:val="uk-UA"/>
        </w:rPr>
        <w:t>, k</w:t>
      </w:r>
      <w:r w:rsidRPr="009D5108">
        <w:rPr>
          <w:rFonts w:ascii="Times New Roman" w:hAnsi="Times New Roman"/>
          <w:sz w:val="20"/>
          <w:szCs w:val="20"/>
          <w:lang w:val="uk-UA"/>
        </w:rPr>
        <w:t xml:space="preserve">2борт </w:t>
      </w:r>
      <w:r w:rsidRPr="009D5108">
        <w:rPr>
          <w:rFonts w:ascii="Times New Roman" w:hAnsi="Times New Roman"/>
          <w:sz w:val="28"/>
          <w:szCs w:val="28"/>
          <w:lang w:val="uk-UA"/>
        </w:rPr>
        <w:t xml:space="preserve">виражаються десятковим дробом, приймають значення від 0 до 1,0 та визначаються за фактичними даними за три роки, що передують року </w:t>
      </w:r>
      <w:r w:rsidRPr="009D5108">
        <w:rPr>
          <w:rFonts w:ascii="Times New Roman" w:hAnsi="Times New Roman"/>
          <w:sz w:val="28"/>
          <w:szCs w:val="28"/>
          <w:lang w:val="uk-UA"/>
        </w:rPr>
        <w:lastRenderedPageBreak/>
        <w:t>розрахунку ставок портових зборів; сума коефіцієнтів k</w:t>
      </w:r>
      <w:r w:rsidRPr="009D5108">
        <w:rPr>
          <w:rFonts w:ascii="Times New Roman" w:hAnsi="Times New Roman"/>
          <w:sz w:val="20"/>
          <w:szCs w:val="20"/>
          <w:lang w:val="uk-UA"/>
        </w:rPr>
        <w:t>1борт</w:t>
      </w:r>
      <w:r w:rsidRPr="009D5108">
        <w:rPr>
          <w:rFonts w:ascii="Times New Roman" w:hAnsi="Times New Roman"/>
          <w:sz w:val="28"/>
          <w:szCs w:val="28"/>
          <w:lang w:val="uk-UA"/>
        </w:rPr>
        <w:t xml:space="preserve"> , k</w:t>
      </w:r>
      <w:r w:rsidRPr="009D5108">
        <w:rPr>
          <w:rFonts w:ascii="Times New Roman" w:hAnsi="Times New Roman"/>
          <w:sz w:val="20"/>
          <w:szCs w:val="20"/>
          <w:lang w:val="uk-UA"/>
        </w:rPr>
        <w:t xml:space="preserve">2борт </w:t>
      </w:r>
      <w:r w:rsidRPr="009D5108">
        <w:rPr>
          <w:rFonts w:ascii="Times New Roman" w:hAnsi="Times New Roman"/>
          <w:sz w:val="28"/>
          <w:szCs w:val="28"/>
          <w:lang w:val="uk-UA"/>
        </w:rPr>
        <w:t>завжди дорівнює одиниці;</w:t>
      </w:r>
    </w:p>
    <w:p w14:paraId="5945060C" w14:textId="77777777"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коефіцієнт «0,5» враховує, що для суден, які обробляються біля причалів із постановкою до причалу носом чи кормою, або за варіантом «борт – борт», причальний збір застосовується із коефіцієнтом 0,5;</w:t>
      </w:r>
    </w:p>
    <w:p w14:paraId="5945060D" w14:textId="0105D490"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 xml:space="preserve">t </w:t>
      </w:r>
      <w:r w:rsidRPr="009D5108">
        <w:rPr>
          <w:rFonts w:ascii="Times New Roman" w:hAnsi="Times New Roman"/>
          <w:sz w:val="20"/>
          <w:szCs w:val="20"/>
          <w:lang w:val="uk-UA"/>
        </w:rPr>
        <w:t>сер.</w:t>
      </w:r>
      <w:r w:rsidR="0047198D" w:rsidRPr="009D5108">
        <w:rPr>
          <w:rFonts w:ascii="Times New Roman" w:hAnsi="Times New Roman"/>
          <w:sz w:val="20"/>
          <w:szCs w:val="20"/>
          <w:lang w:val="uk-UA"/>
        </w:rPr>
        <w:t xml:space="preserve"> </w:t>
      </w:r>
      <w:r w:rsidRPr="009D5108">
        <w:rPr>
          <w:rFonts w:ascii="Times New Roman" w:hAnsi="Times New Roman"/>
          <w:sz w:val="28"/>
          <w:szCs w:val="28"/>
          <w:lang w:val="uk-UA"/>
        </w:rPr>
        <w:t xml:space="preserve">– середньорічний показник </w:t>
      </w:r>
      <w:r w:rsidR="00325A03" w:rsidRPr="009D5108">
        <w:rPr>
          <w:rFonts w:ascii="Times New Roman" w:hAnsi="Times New Roman"/>
          <w:sz w:val="28"/>
          <w:szCs w:val="28"/>
          <w:lang w:val="uk-UA"/>
        </w:rPr>
        <w:t xml:space="preserve">тривалості </w:t>
      </w:r>
      <w:r w:rsidRPr="009D5108">
        <w:rPr>
          <w:rFonts w:ascii="Times New Roman" w:hAnsi="Times New Roman"/>
          <w:sz w:val="28"/>
          <w:szCs w:val="28"/>
          <w:lang w:val="uk-UA"/>
        </w:rPr>
        <w:t>часу використання причал</w:t>
      </w:r>
      <w:r w:rsidR="00325A03" w:rsidRPr="009D5108">
        <w:rPr>
          <w:rFonts w:ascii="Times New Roman" w:hAnsi="Times New Roman"/>
          <w:sz w:val="28"/>
          <w:szCs w:val="28"/>
          <w:lang w:val="uk-UA"/>
        </w:rPr>
        <w:t>у(</w:t>
      </w:r>
      <w:proofErr w:type="spellStart"/>
      <w:r w:rsidR="008871F2" w:rsidRPr="009D5108">
        <w:rPr>
          <w:rFonts w:ascii="Times New Roman" w:hAnsi="Times New Roman"/>
          <w:sz w:val="28"/>
          <w:szCs w:val="28"/>
          <w:lang w:val="uk-UA"/>
        </w:rPr>
        <w:t>ів</w:t>
      </w:r>
      <w:proofErr w:type="spellEnd"/>
      <w:r w:rsidR="00325A03" w:rsidRPr="009D5108">
        <w:rPr>
          <w:rFonts w:ascii="Times New Roman" w:hAnsi="Times New Roman"/>
          <w:sz w:val="28"/>
          <w:szCs w:val="28"/>
          <w:lang w:val="uk-UA"/>
        </w:rPr>
        <w:t>)</w:t>
      </w:r>
      <w:r w:rsidRPr="009D5108">
        <w:rPr>
          <w:rFonts w:ascii="Times New Roman" w:hAnsi="Times New Roman"/>
          <w:sz w:val="28"/>
          <w:szCs w:val="28"/>
          <w:lang w:val="uk-UA"/>
        </w:rPr>
        <w:t xml:space="preserve"> одним судном для здійснення вантажних та/або пасажирських операцій, годин. Визначається за фактичними даними за три роки, що передують року розрахунку ставок портових зборів</w:t>
      </w:r>
      <w:r w:rsidR="00831402" w:rsidRPr="009D5108">
        <w:rPr>
          <w:rFonts w:ascii="Times New Roman" w:hAnsi="Times New Roman"/>
          <w:sz w:val="28"/>
          <w:szCs w:val="28"/>
          <w:lang w:val="uk-UA"/>
        </w:rPr>
        <w:t>.</w:t>
      </w:r>
    </w:p>
    <w:p w14:paraId="5945060E" w14:textId="77777777" w:rsidR="004768BB" w:rsidRPr="009D5108" w:rsidRDefault="004768BB" w:rsidP="009B488D">
      <w:pPr>
        <w:pStyle w:val="21"/>
        <w:tabs>
          <w:tab w:val="left" w:pos="4254"/>
        </w:tabs>
        <w:spacing w:after="0" w:line="360" w:lineRule="auto"/>
        <w:ind w:left="0" w:firstLine="567"/>
        <w:jc w:val="both"/>
        <w:rPr>
          <w:rFonts w:ascii="Times New Roman" w:hAnsi="Times New Roman"/>
          <w:sz w:val="28"/>
          <w:szCs w:val="28"/>
          <w:lang w:val="uk-UA"/>
        </w:rPr>
      </w:pPr>
    </w:p>
    <w:p w14:paraId="5945060F" w14:textId="1F125ABB"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4.</w:t>
      </w:r>
      <w:r w:rsidR="00EC6C8D" w:rsidRPr="009D5108">
        <w:rPr>
          <w:rFonts w:ascii="Times New Roman" w:hAnsi="Times New Roman"/>
          <w:sz w:val="28"/>
          <w:szCs w:val="28"/>
          <w:lang w:val="uk-UA"/>
        </w:rPr>
        <w:t> </w:t>
      </w:r>
      <w:r w:rsidRPr="009D5108">
        <w:rPr>
          <w:rFonts w:ascii="Times New Roman" w:hAnsi="Times New Roman"/>
          <w:sz w:val="28"/>
          <w:szCs w:val="28"/>
          <w:lang w:val="uk-UA"/>
        </w:rPr>
        <w:t xml:space="preserve">Визначення прогнозного показника </w:t>
      </w:r>
      <w:r w:rsidR="00B71EE8" w:rsidRPr="009D5108">
        <w:rPr>
          <w:rFonts w:ascii="Times New Roman" w:hAnsi="Times New Roman"/>
          <w:sz w:val="28"/>
          <w:szCs w:val="28"/>
          <w:lang w:val="uk-UA"/>
        </w:rPr>
        <w:t xml:space="preserve">сумарної валової місткості </w:t>
      </w:r>
      <w:r w:rsidRPr="009D5108">
        <w:rPr>
          <w:rFonts w:ascii="Times New Roman" w:hAnsi="Times New Roman"/>
          <w:sz w:val="28"/>
          <w:szCs w:val="28"/>
          <w:lang w:val="uk-UA"/>
        </w:rPr>
        <w:t>суден, з яких справлятиметься санітарний збір.</w:t>
      </w:r>
    </w:p>
    <w:p w14:paraId="59450610" w14:textId="09CBD493" w:rsidR="00202F40"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 xml:space="preserve">Прогнозний показник </w:t>
      </w:r>
      <w:r w:rsidR="00B71EE8" w:rsidRPr="009D5108">
        <w:rPr>
          <w:rFonts w:ascii="Times New Roman" w:hAnsi="Times New Roman"/>
          <w:sz w:val="28"/>
          <w:szCs w:val="28"/>
          <w:lang w:val="uk-UA"/>
        </w:rPr>
        <w:t xml:space="preserve">сумарної валової місткості </w:t>
      </w:r>
      <w:r w:rsidRPr="009D5108">
        <w:rPr>
          <w:rFonts w:ascii="Times New Roman" w:hAnsi="Times New Roman"/>
          <w:sz w:val="28"/>
          <w:szCs w:val="28"/>
          <w:lang w:val="uk-UA"/>
        </w:rPr>
        <w:t xml:space="preserve">суден, з яких справлятиметься санітарний збір у морському порту </w:t>
      </w:r>
      <w:r w:rsidR="003E02F1" w:rsidRPr="009D5108">
        <w:rPr>
          <w:rFonts w:ascii="Times New Roman" w:hAnsi="Times New Roman"/>
          <w:sz w:val="28"/>
          <w:szCs w:val="28"/>
          <w:lang w:val="uk-UA"/>
        </w:rPr>
        <w:t xml:space="preserve">протягом відповідного року у прогнозованому періоді </w:t>
      </w:r>
      <w:r w:rsidRPr="009D5108">
        <w:rPr>
          <w:rFonts w:ascii="Times New Roman" w:hAnsi="Times New Roman"/>
          <w:sz w:val="28"/>
          <w:szCs w:val="28"/>
          <w:lang w:val="uk-UA"/>
        </w:rPr>
        <w:t xml:space="preserve"> (</w:t>
      </w:r>
      <w:proofErr w:type="spellStart"/>
      <w:r w:rsidR="0047198D" w:rsidRPr="009D5108">
        <w:rPr>
          <w:rFonts w:ascii="Times New Roman" w:hAnsi="Times New Roman"/>
          <w:sz w:val="28"/>
          <w:szCs w:val="28"/>
          <w:lang w:val="uk-UA"/>
        </w:rPr>
        <w:t>GT</w:t>
      </w:r>
      <w:r w:rsidR="0047198D" w:rsidRPr="009D5108">
        <w:rPr>
          <w:rFonts w:ascii="Times New Roman" w:hAnsi="Times New Roman"/>
          <w:sz w:val="16"/>
          <w:szCs w:val="16"/>
          <w:lang w:val="uk-UA"/>
        </w:rPr>
        <w:t>n</w:t>
      </w:r>
      <w:proofErr w:type="spellEnd"/>
      <w:r w:rsidR="0047198D" w:rsidRPr="009D5108">
        <w:rPr>
          <w:rFonts w:ascii="Times New Roman" w:hAnsi="Times New Roman"/>
          <w:sz w:val="16"/>
          <w:szCs w:val="16"/>
          <w:lang w:val="uk-UA"/>
        </w:rPr>
        <w:t xml:space="preserve"> </w:t>
      </w:r>
      <w:r w:rsidR="00202F40" w:rsidRPr="009D5108">
        <w:rPr>
          <w:rFonts w:ascii="Times New Roman" w:hAnsi="Times New Roman"/>
          <w:sz w:val="16"/>
          <w:szCs w:val="16"/>
          <w:lang w:val="uk-UA"/>
        </w:rPr>
        <w:t>сан</w:t>
      </w:r>
      <w:r w:rsidR="003E02F1" w:rsidRPr="009D5108">
        <w:rPr>
          <w:rFonts w:ascii="Times New Roman" w:hAnsi="Times New Roman"/>
          <w:sz w:val="28"/>
          <w:szCs w:val="28"/>
          <w:lang w:val="uk-UA"/>
        </w:rPr>
        <w:t>)</w:t>
      </w:r>
      <w:r w:rsidR="00B71EE8" w:rsidRPr="009D5108">
        <w:rPr>
          <w:rFonts w:ascii="Times New Roman" w:hAnsi="Times New Roman"/>
          <w:sz w:val="28"/>
          <w:szCs w:val="28"/>
          <w:lang w:val="uk-UA"/>
        </w:rPr>
        <w:t>,</w:t>
      </w:r>
      <w:r w:rsidR="003E02F1" w:rsidRPr="009D5108">
        <w:rPr>
          <w:rFonts w:ascii="Times New Roman" w:hAnsi="Times New Roman"/>
          <w:sz w:val="28"/>
          <w:szCs w:val="28"/>
          <w:lang w:val="uk-UA"/>
        </w:rPr>
        <w:t xml:space="preserve"> </w:t>
      </w:r>
      <w:r w:rsidR="00B71EE8" w:rsidRPr="009D5108">
        <w:rPr>
          <w:rFonts w:ascii="Times New Roman" w:hAnsi="Times New Roman"/>
          <w:sz w:val="28"/>
          <w:szCs w:val="28"/>
          <w:lang w:val="uk-UA"/>
        </w:rPr>
        <w:t xml:space="preserve">визначається </w:t>
      </w:r>
      <w:r w:rsidRPr="009D5108">
        <w:rPr>
          <w:rFonts w:ascii="Times New Roman" w:hAnsi="Times New Roman"/>
          <w:sz w:val="28"/>
          <w:szCs w:val="28"/>
          <w:lang w:val="uk-UA"/>
        </w:rPr>
        <w:t>за формулою</w:t>
      </w:r>
      <w:r w:rsidR="00202F40" w:rsidRPr="009D5108">
        <w:rPr>
          <w:rFonts w:ascii="Times New Roman" w:hAnsi="Times New Roman"/>
          <w:sz w:val="28"/>
          <w:szCs w:val="28"/>
          <w:lang w:val="uk-UA"/>
        </w:rPr>
        <w:t>:</w:t>
      </w:r>
    </w:p>
    <w:p w14:paraId="59450611" w14:textId="6BA6C445" w:rsidR="00815BFB" w:rsidRPr="009D5108" w:rsidRDefault="00E86415" w:rsidP="009B488D">
      <w:pPr>
        <w:rPr>
          <w:iCs/>
          <w:lang w:val="uk-UA" w:eastAsia="en-US"/>
        </w:rPr>
      </w:pPr>
      <m:oMath>
        <m:eqArr>
          <m:eqArrPr>
            <m:maxDist m:val="1"/>
            <m:ctrlPr>
              <w:rPr>
                <w:rFonts w:ascii="Cambria Math" w:hAnsi="Cambria Math"/>
                <w:iCs/>
                <w:lang w:val="uk-UA"/>
              </w:rPr>
            </m:ctrlPr>
          </m:eqArrPr>
          <m:e>
            <m:r>
              <m:rPr>
                <m:sty m:val="p"/>
              </m:rPr>
              <w:rPr>
                <w:rFonts w:ascii="Cambria Math" w:hAnsi="Cambria Math"/>
                <w:lang w:val="uk-UA"/>
              </w:rPr>
              <m:t>GT</m:t>
            </m:r>
            <m:r>
              <m:rPr>
                <m:sty m:val="p"/>
              </m:rPr>
              <w:rPr>
                <w:rFonts w:ascii="Cambria Math" w:hAnsi="Cambria Math"/>
                <w:sz w:val="16"/>
                <w:szCs w:val="16"/>
                <w:lang w:val="uk-UA"/>
              </w:rPr>
              <m:t xml:space="preserve">n сан  </m:t>
            </m:r>
            <m:r>
              <m:rPr>
                <m:sty m:val="p"/>
              </m:rPr>
              <w:rPr>
                <w:rFonts w:ascii="Cambria Math" w:hAnsi="Cambria Math"/>
                <w:lang w:val="uk-UA"/>
              </w:rPr>
              <m:t>=</m:t>
            </m:r>
            <m:r>
              <m:rPr>
                <m:sty m:val="p"/>
              </m:rPr>
              <w:rPr>
                <w:rFonts w:ascii="Cambria Math" w:hAnsi="Cambria Math"/>
                <w:lang w:val="uk-UA" w:eastAsia="en-US"/>
              </w:rPr>
              <m:t xml:space="preserve">  </m:t>
            </m:r>
            <m:sSub>
              <m:sSubPr>
                <m:ctrlPr>
                  <w:rPr>
                    <w:rFonts w:ascii="Cambria Math" w:hAnsi="Cambria Math"/>
                    <w:iCs/>
                    <w:lang w:val="uk-UA"/>
                  </w:rPr>
                </m:ctrlPr>
              </m:sSubPr>
              <m:e>
                <m:r>
                  <m:rPr>
                    <m:sty m:val="p"/>
                  </m:rPr>
                  <w:rPr>
                    <w:rFonts w:ascii="Cambria Math" w:hAnsi="Cambria Math"/>
                    <w:lang w:val="uk-UA"/>
                  </w:rPr>
                  <m:t>k</m:t>
                </m:r>
              </m:e>
              <m:sub>
                <m:r>
                  <m:rPr>
                    <m:sty m:val="p"/>
                  </m:rPr>
                  <w:rPr>
                    <w:rFonts w:ascii="Cambria Math" w:hAnsi="Cambria Math"/>
                    <w:lang w:val="uk-UA"/>
                  </w:rPr>
                  <m:t>без устаткування</m:t>
                </m:r>
              </m:sub>
            </m:sSub>
            <m:r>
              <m:rPr>
                <m:sty m:val="p"/>
              </m:rPr>
              <w:rPr>
                <w:rFonts w:ascii="Cambria Math" w:hAnsi="Cambria Math"/>
                <w:lang w:val="uk-UA"/>
              </w:rPr>
              <m:t>*GT</m:t>
            </m:r>
            <m:r>
              <m:rPr>
                <m:sty m:val="p"/>
              </m:rPr>
              <w:rPr>
                <w:rFonts w:ascii="Cambria Math" w:hAnsi="Cambria Math"/>
                <w:sz w:val="16"/>
                <w:szCs w:val="16"/>
                <w:lang w:val="uk-UA"/>
              </w:rPr>
              <m:t>n</m:t>
            </m:r>
            <m:r>
              <m:rPr>
                <m:sty m:val="p"/>
              </m:rPr>
              <w:rPr>
                <w:rFonts w:ascii="Cambria Math" w:hAnsi="Cambria Math"/>
                <w:lang w:val="uk-UA"/>
              </w:rPr>
              <m:t xml:space="preserve"> +0,5*</m:t>
            </m:r>
            <m:sSub>
              <m:sSubPr>
                <m:ctrlPr>
                  <w:rPr>
                    <w:rFonts w:ascii="Cambria Math" w:hAnsi="Cambria Math"/>
                    <w:iCs/>
                    <w:lang w:val="uk-UA"/>
                  </w:rPr>
                </m:ctrlPr>
              </m:sSubPr>
              <m:e>
                <m:r>
                  <m:rPr>
                    <m:sty m:val="p"/>
                  </m:rPr>
                  <w:rPr>
                    <w:rFonts w:ascii="Cambria Math" w:hAnsi="Cambria Math"/>
                    <w:lang w:val="uk-UA"/>
                  </w:rPr>
                  <m:t>k</m:t>
                </m:r>
              </m:e>
              <m:sub>
                <m:r>
                  <m:rPr>
                    <m:sty m:val="p"/>
                  </m:rPr>
                  <w:rPr>
                    <w:rFonts w:ascii="Cambria Math" w:hAnsi="Cambria Math"/>
                    <w:lang w:val="uk-UA"/>
                  </w:rPr>
                  <m:t>устаткування</m:t>
                </m:r>
              </m:sub>
            </m:sSub>
            <m:r>
              <m:rPr>
                <m:sty m:val="p"/>
              </m:rPr>
              <w:rPr>
                <w:rFonts w:ascii="Cambria Math" w:hAnsi="Cambria Math"/>
                <w:lang w:val="uk-UA"/>
              </w:rPr>
              <m:t>*GT</m:t>
            </m:r>
            <m:r>
              <m:rPr>
                <m:sty m:val="p"/>
              </m:rPr>
              <w:rPr>
                <w:rFonts w:ascii="Cambria Math" w:hAnsi="Cambria Math"/>
                <w:sz w:val="16"/>
                <w:szCs w:val="16"/>
                <w:lang w:val="uk-UA"/>
              </w:rPr>
              <m:t xml:space="preserve">n </m:t>
            </m:r>
            <m:r>
              <m:rPr>
                <m:sty m:val="p"/>
              </m:rPr>
              <w:rPr>
                <w:rFonts w:ascii="Cambria Math" w:hAnsi="Cambria Math"/>
                <w:lang w:val="uk-UA" w:eastAsia="en-US"/>
              </w:rPr>
              <m:t xml:space="preserve">  </m:t>
            </m:r>
            <m:d>
              <m:dPr>
                <m:ctrlPr>
                  <w:rPr>
                    <w:rFonts w:ascii="Cambria Math" w:hAnsi="Cambria Math" w:cs="Helvetica"/>
                    <w:iCs/>
                    <w:sz w:val="27"/>
                    <w:szCs w:val="27"/>
                    <w:shd w:val="clear" w:color="auto" w:fill="FFFFFF"/>
                    <w:lang w:val="uk-UA"/>
                  </w:rPr>
                </m:ctrlPr>
              </m:dPr>
              <m:e>
                <m:r>
                  <m:rPr>
                    <m:sty m:val="p"/>
                  </m:rPr>
                  <w:rPr>
                    <w:rFonts w:ascii="Cambria Math" w:hAnsi="Cambria Math"/>
                    <w:lang w:val="uk-UA" w:eastAsia="en-US"/>
                  </w:rPr>
                  <m:t>36</m:t>
                </m:r>
              </m:e>
            </m:d>
            <m:r>
              <w:rPr>
                <w:rFonts w:ascii="Cambria Math" w:hAnsi="Cambria Math" w:cs="Helvetica"/>
                <w:sz w:val="27"/>
                <w:szCs w:val="27"/>
                <w:shd w:val="clear" w:color="auto" w:fill="FFFFFF"/>
                <w:lang w:val="uk-UA"/>
              </w:rPr>
              <m:t>,</m:t>
            </m:r>
            <m:ctrlPr>
              <w:rPr>
                <w:rFonts w:ascii="Cambria Math" w:hAnsi="Cambria Math"/>
                <w:iCs/>
                <w:lang w:val="uk-UA" w:eastAsia="en-US"/>
              </w:rPr>
            </m:ctrlPr>
          </m:e>
        </m:eqArr>
      </m:oMath>
      <w:r w:rsidR="00581BE0" w:rsidRPr="009D5108">
        <w:rPr>
          <w:iCs/>
          <w:lang w:val="uk-UA" w:eastAsia="en-US"/>
        </w:rPr>
        <w:t xml:space="preserve"> </w:t>
      </w:r>
    </w:p>
    <w:p w14:paraId="59450612" w14:textId="77777777" w:rsidR="00815BFB" w:rsidRPr="009D5108" w:rsidRDefault="00815BFB" w:rsidP="009B488D">
      <w:pPr>
        <w:pStyle w:val="aff6"/>
        <w:spacing w:after="0"/>
        <w:rPr>
          <w:color w:val="auto"/>
          <w:sz w:val="28"/>
          <w:szCs w:val="28"/>
          <w:lang w:val="uk-UA"/>
        </w:rPr>
      </w:pPr>
    </w:p>
    <w:p w14:paraId="59450613" w14:textId="528B0B8D" w:rsidR="00905C93" w:rsidRPr="009D5108" w:rsidRDefault="008B55D2"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 xml:space="preserve">де </w:t>
      </w:r>
      <w:proofErr w:type="spellStart"/>
      <w:r w:rsidR="0047198D" w:rsidRPr="009D5108">
        <w:rPr>
          <w:rFonts w:ascii="Times New Roman" w:hAnsi="Times New Roman"/>
          <w:sz w:val="28"/>
          <w:szCs w:val="28"/>
          <w:lang w:val="uk-UA"/>
        </w:rPr>
        <w:t>GT</w:t>
      </w:r>
      <w:r w:rsidR="0047198D" w:rsidRPr="009D5108">
        <w:rPr>
          <w:rFonts w:ascii="Times New Roman" w:hAnsi="Times New Roman"/>
          <w:sz w:val="16"/>
          <w:szCs w:val="16"/>
          <w:lang w:val="uk-UA"/>
        </w:rPr>
        <w:t>n</w:t>
      </w:r>
      <w:proofErr w:type="spellEnd"/>
      <w:r w:rsidR="0047198D" w:rsidRPr="009D5108">
        <w:rPr>
          <w:rFonts w:ascii="Times New Roman" w:hAnsi="Times New Roman"/>
          <w:sz w:val="28"/>
          <w:szCs w:val="28"/>
          <w:lang w:val="uk-UA"/>
        </w:rPr>
        <w:t xml:space="preserve"> </w:t>
      </w:r>
      <w:r w:rsidR="00905C93" w:rsidRPr="009D5108">
        <w:rPr>
          <w:rFonts w:ascii="Times New Roman" w:hAnsi="Times New Roman"/>
          <w:sz w:val="20"/>
          <w:szCs w:val="20"/>
          <w:lang w:val="uk-UA"/>
        </w:rPr>
        <w:t>вантажні</w:t>
      </w:r>
      <w:r w:rsidR="00202F40" w:rsidRPr="009D5108">
        <w:rPr>
          <w:rFonts w:ascii="Times New Roman" w:hAnsi="Times New Roman"/>
          <w:sz w:val="20"/>
          <w:szCs w:val="20"/>
          <w:lang w:val="uk-UA"/>
        </w:rPr>
        <w:t xml:space="preserve"> сан</w:t>
      </w:r>
      <w:r w:rsidR="00905C93" w:rsidRPr="009D5108">
        <w:rPr>
          <w:rFonts w:ascii="Times New Roman" w:hAnsi="Times New Roman"/>
          <w:sz w:val="20"/>
          <w:szCs w:val="20"/>
          <w:lang w:val="uk-UA"/>
        </w:rPr>
        <w:t xml:space="preserve"> </w:t>
      </w:r>
      <w:r w:rsidR="00905C93" w:rsidRPr="009D5108">
        <w:rPr>
          <w:rFonts w:ascii="Times New Roman" w:hAnsi="Times New Roman"/>
          <w:sz w:val="28"/>
          <w:szCs w:val="28"/>
          <w:lang w:val="uk-UA"/>
        </w:rPr>
        <w:t>–</w:t>
      </w:r>
      <w:r w:rsidR="00905C93" w:rsidRPr="009D5108">
        <w:rPr>
          <w:rFonts w:ascii="Times New Roman" w:hAnsi="Times New Roman"/>
          <w:sz w:val="16"/>
          <w:szCs w:val="16"/>
          <w:lang w:val="uk-UA"/>
        </w:rPr>
        <w:t xml:space="preserve"> </w:t>
      </w:r>
      <w:r w:rsidR="00905C93" w:rsidRPr="009D5108">
        <w:rPr>
          <w:rFonts w:ascii="Times New Roman" w:hAnsi="Times New Roman"/>
          <w:sz w:val="28"/>
          <w:szCs w:val="28"/>
          <w:lang w:val="uk-UA"/>
        </w:rPr>
        <w:t xml:space="preserve">прогнозний показник </w:t>
      </w:r>
      <w:r w:rsidR="00B71EE8" w:rsidRPr="009D5108">
        <w:rPr>
          <w:rFonts w:ascii="Times New Roman" w:hAnsi="Times New Roman"/>
          <w:sz w:val="28"/>
          <w:szCs w:val="28"/>
          <w:lang w:val="uk-UA"/>
        </w:rPr>
        <w:t>сумарної валової місткості</w:t>
      </w:r>
      <w:r w:rsidR="00905C93" w:rsidRPr="009D5108">
        <w:rPr>
          <w:rFonts w:ascii="Times New Roman" w:hAnsi="Times New Roman"/>
          <w:sz w:val="28"/>
          <w:szCs w:val="28"/>
          <w:lang w:val="uk-UA"/>
        </w:rPr>
        <w:t xml:space="preserve"> </w:t>
      </w:r>
      <w:r w:rsidR="005319B0" w:rsidRPr="009D5108">
        <w:rPr>
          <w:rFonts w:ascii="Times New Roman" w:hAnsi="Times New Roman"/>
          <w:sz w:val="28"/>
          <w:szCs w:val="28"/>
          <w:lang w:val="uk-UA"/>
        </w:rPr>
        <w:t xml:space="preserve">суден, що здійснюють вантажні операції та буксири, що </w:t>
      </w:r>
      <w:r w:rsidR="00B13EB9" w:rsidRPr="009D5108">
        <w:rPr>
          <w:rFonts w:ascii="Times New Roman" w:hAnsi="Times New Roman"/>
          <w:sz w:val="28"/>
          <w:szCs w:val="28"/>
          <w:lang w:val="uk-UA"/>
        </w:rPr>
        <w:t xml:space="preserve">здійснюють буксирування </w:t>
      </w:r>
      <w:r w:rsidR="005319B0" w:rsidRPr="009D5108">
        <w:rPr>
          <w:rFonts w:ascii="Times New Roman" w:hAnsi="Times New Roman"/>
          <w:sz w:val="28"/>
          <w:szCs w:val="28"/>
          <w:lang w:val="uk-UA"/>
        </w:rPr>
        <w:t>барж для виконання вантажних операцій</w:t>
      </w:r>
      <w:r w:rsidR="00B13EB9" w:rsidRPr="009D5108">
        <w:rPr>
          <w:rFonts w:ascii="Times New Roman" w:hAnsi="Times New Roman"/>
          <w:sz w:val="28"/>
          <w:szCs w:val="28"/>
          <w:lang w:val="uk-UA"/>
        </w:rPr>
        <w:t xml:space="preserve"> або інших плавучих споруд</w:t>
      </w:r>
      <w:r w:rsidR="005319B0" w:rsidRPr="009D5108">
        <w:rPr>
          <w:rFonts w:ascii="Times New Roman" w:hAnsi="Times New Roman"/>
          <w:sz w:val="28"/>
          <w:szCs w:val="28"/>
          <w:lang w:val="uk-UA"/>
        </w:rPr>
        <w:t xml:space="preserve"> </w:t>
      </w:r>
      <w:r w:rsidR="003E02F1" w:rsidRPr="009D5108">
        <w:rPr>
          <w:rFonts w:ascii="Times New Roman" w:hAnsi="Times New Roman"/>
          <w:sz w:val="28"/>
          <w:szCs w:val="28"/>
          <w:lang w:val="uk-UA"/>
        </w:rPr>
        <w:t>протягом відповідного року у прогнозованому періоді</w:t>
      </w:r>
      <w:r w:rsidR="00905C93" w:rsidRPr="009D5108">
        <w:rPr>
          <w:rFonts w:ascii="Times New Roman" w:hAnsi="Times New Roman"/>
          <w:sz w:val="28"/>
          <w:szCs w:val="28"/>
          <w:lang w:val="uk-UA"/>
        </w:rPr>
        <w:t xml:space="preserve">, який було розраховано за формулою </w:t>
      </w:r>
      <w:r w:rsidR="00464A7B" w:rsidRPr="009D5108">
        <w:rPr>
          <w:rFonts w:ascii="Times New Roman" w:hAnsi="Times New Roman"/>
          <w:sz w:val="28"/>
          <w:szCs w:val="28"/>
          <w:lang w:val="uk-UA"/>
        </w:rPr>
        <w:t>(</w:t>
      </w:r>
      <w:r w:rsidR="00F9131B" w:rsidRPr="009D5108">
        <w:rPr>
          <w:rFonts w:ascii="Times New Roman" w:hAnsi="Times New Roman"/>
          <w:sz w:val="28"/>
          <w:szCs w:val="28"/>
          <w:lang w:val="uk-UA"/>
        </w:rPr>
        <w:t>25</w:t>
      </w:r>
      <w:r w:rsidR="00202F40" w:rsidRPr="009D5108">
        <w:rPr>
          <w:rFonts w:ascii="Times New Roman" w:hAnsi="Times New Roman"/>
          <w:sz w:val="28"/>
          <w:szCs w:val="28"/>
          <w:lang w:val="uk-UA"/>
        </w:rPr>
        <w:t>)</w:t>
      </w:r>
      <w:r w:rsidR="00905C93" w:rsidRPr="009D5108">
        <w:rPr>
          <w:rFonts w:ascii="Times New Roman" w:hAnsi="Times New Roman"/>
          <w:sz w:val="28"/>
          <w:szCs w:val="28"/>
          <w:lang w:val="uk-UA"/>
        </w:rPr>
        <w:t xml:space="preserve">, але без урахування сумарного </w:t>
      </w:r>
      <w:proofErr w:type="spellStart"/>
      <w:r w:rsidR="00AD4620" w:rsidRPr="009D5108">
        <w:rPr>
          <w:rFonts w:ascii="Times New Roman" w:hAnsi="Times New Roman"/>
          <w:sz w:val="28"/>
          <w:szCs w:val="28"/>
          <w:lang w:val="uk-UA"/>
        </w:rPr>
        <w:t>GT</w:t>
      </w:r>
      <w:r w:rsidR="00AD4620" w:rsidRPr="009D5108">
        <w:rPr>
          <w:rFonts w:ascii="Times New Roman" w:hAnsi="Times New Roman"/>
          <w:sz w:val="16"/>
          <w:szCs w:val="16"/>
          <w:lang w:val="uk-UA"/>
        </w:rPr>
        <w:t>n</w:t>
      </w:r>
      <w:proofErr w:type="spellEnd"/>
      <w:r w:rsidR="00AD4620" w:rsidRPr="009D5108">
        <w:rPr>
          <w:rFonts w:ascii="Times New Roman" w:hAnsi="Times New Roman"/>
          <w:sz w:val="16"/>
          <w:szCs w:val="16"/>
          <w:lang w:val="uk-UA"/>
        </w:rPr>
        <w:t xml:space="preserve"> </w:t>
      </w:r>
      <w:r w:rsidR="00973974" w:rsidRPr="009D5108">
        <w:rPr>
          <w:rFonts w:ascii="Times New Roman" w:hAnsi="Times New Roman"/>
          <w:sz w:val="20"/>
          <w:szCs w:val="20"/>
          <w:lang w:val="uk-UA"/>
        </w:rPr>
        <w:t>пас</w:t>
      </w:r>
      <w:r w:rsidR="00973974" w:rsidRPr="009D5108">
        <w:rPr>
          <w:rFonts w:ascii="Times New Roman" w:hAnsi="Times New Roman"/>
          <w:sz w:val="28"/>
          <w:szCs w:val="28"/>
          <w:lang w:val="uk-UA"/>
        </w:rPr>
        <w:t xml:space="preserve"> та </w:t>
      </w:r>
      <w:proofErr w:type="spellStart"/>
      <w:r w:rsidR="00AD4620" w:rsidRPr="009D5108">
        <w:rPr>
          <w:rFonts w:ascii="Times New Roman" w:hAnsi="Times New Roman"/>
          <w:sz w:val="28"/>
          <w:szCs w:val="28"/>
          <w:lang w:val="uk-UA"/>
        </w:rPr>
        <w:t>GT</w:t>
      </w:r>
      <w:r w:rsidR="00AD4620" w:rsidRPr="009D5108">
        <w:rPr>
          <w:rFonts w:ascii="Times New Roman" w:hAnsi="Times New Roman"/>
          <w:sz w:val="16"/>
          <w:szCs w:val="16"/>
          <w:lang w:val="uk-UA"/>
        </w:rPr>
        <w:t>n</w:t>
      </w:r>
      <w:proofErr w:type="spellEnd"/>
      <w:r w:rsidR="00AD4620" w:rsidRPr="009D5108">
        <w:rPr>
          <w:rFonts w:ascii="Times New Roman" w:hAnsi="Times New Roman"/>
          <w:sz w:val="28"/>
          <w:szCs w:val="28"/>
          <w:lang w:val="uk-UA"/>
        </w:rPr>
        <w:t xml:space="preserve"> </w:t>
      </w:r>
      <w:r w:rsidR="00905C93" w:rsidRPr="009D5108">
        <w:rPr>
          <w:rFonts w:ascii="Times New Roman" w:hAnsi="Times New Roman"/>
          <w:sz w:val="28"/>
          <w:szCs w:val="28"/>
          <w:vertAlign w:val="subscript"/>
          <w:lang w:val="uk-UA"/>
        </w:rPr>
        <w:t>несамохідних плавзасобів</w:t>
      </w:r>
      <w:r w:rsidR="00EC50A5" w:rsidRPr="009D5108">
        <w:rPr>
          <w:rFonts w:ascii="Times New Roman" w:hAnsi="Times New Roman"/>
          <w:sz w:val="28"/>
          <w:szCs w:val="28"/>
          <w:lang w:val="uk-UA"/>
        </w:rPr>
        <w:t>, тис.</w:t>
      </w:r>
      <w:r w:rsidR="00BE266E">
        <w:rPr>
          <w:rFonts w:ascii="Times New Roman" w:hAnsi="Times New Roman"/>
          <w:sz w:val="28"/>
          <w:szCs w:val="28"/>
          <w:lang w:val="uk-UA"/>
        </w:rPr>
        <w:t> </w:t>
      </w:r>
      <w:r w:rsidR="00EC50A5" w:rsidRPr="009D5108">
        <w:rPr>
          <w:rFonts w:ascii="Times New Roman" w:hAnsi="Times New Roman"/>
          <w:sz w:val="28"/>
          <w:szCs w:val="28"/>
          <w:lang w:val="en-US"/>
        </w:rPr>
        <w:t>GT</w:t>
      </w:r>
      <w:r w:rsidR="00905C93" w:rsidRPr="009D5108">
        <w:rPr>
          <w:rFonts w:ascii="Times New Roman" w:hAnsi="Times New Roman"/>
          <w:sz w:val="28"/>
          <w:szCs w:val="28"/>
          <w:lang w:val="uk-UA"/>
        </w:rPr>
        <w:t>;</w:t>
      </w:r>
    </w:p>
    <w:p w14:paraId="59450614" w14:textId="495950D0"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k</w:t>
      </w:r>
      <w:r w:rsidRPr="009D5108">
        <w:rPr>
          <w:rFonts w:ascii="Times New Roman" w:hAnsi="Times New Roman"/>
          <w:sz w:val="20"/>
          <w:szCs w:val="20"/>
          <w:lang w:val="uk-UA"/>
        </w:rPr>
        <w:t xml:space="preserve"> без устаткування </w:t>
      </w:r>
      <w:r w:rsidRPr="009D5108">
        <w:rPr>
          <w:rFonts w:ascii="Times New Roman" w:hAnsi="Times New Roman"/>
          <w:sz w:val="28"/>
          <w:szCs w:val="28"/>
          <w:lang w:val="uk-UA"/>
        </w:rPr>
        <w:t xml:space="preserve">– коефіцієнт, що характеризує питому вагу суден, які не </w:t>
      </w:r>
      <w:r w:rsidRPr="009D5108">
        <w:rPr>
          <w:rFonts w:ascii="Times New Roman" w:hAnsi="Times New Roman"/>
          <w:sz w:val="28"/>
          <w:szCs w:val="28"/>
          <w:lang w:val="uk-UA" w:eastAsia="uk-UA"/>
        </w:rPr>
        <w:t xml:space="preserve">обладнані природоохоронним устаткуванням </w:t>
      </w:r>
      <w:r w:rsidRPr="009D5108">
        <w:rPr>
          <w:rFonts w:ascii="Times New Roman" w:hAnsi="Times New Roman"/>
          <w:sz w:val="24"/>
          <w:szCs w:val="24"/>
          <w:lang w:val="uk-UA" w:eastAsia="uk-UA"/>
        </w:rPr>
        <w:t xml:space="preserve">- </w:t>
      </w:r>
      <w:r w:rsidRPr="009D5108">
        <w:rPr>
          <w:rFonts w:ascii="Times New Roman" w:hAnsi="Times New Roman"/>
          <w:sz w:val="28"/>
          <w:szCs w:val="28"/>
          <w:lang w:val="uk-UA"/>
        </w:rPr>
        <w:t xml:space="preserve">сепаратором </w:t>
      </w:r>
      <w:proofErr w:type="spellStart"/>
      <w:r w:rsidRPr="009D5108">
        <w:rPr>
          <w:rFonts w:ascii="Times New Roman" w:hAnsi="Times New Roman"/>
          <w:sz w:val="28"/>
          <w:szCs w:val="28"/>
          <w:lang w:val="uk-UA"/>
        </w:rPr>
        <w:t>лляльних</w:t>
      </w:r>
      <w:proofErr w:type="spellEnd"/>
      <w:r w:rsidRPr="009D5108">
        <w:rPr>
          <w:rFonts w:ascii="Times New Roman" w:hAnsi="Times New Roman"/>
          <w:sz w:val="28"/>
          <w:szCs w:val="28"/>
          <w:lang w:val="uk-UA"/>
        </w:rPr>
        <w:t xml:space="preserve"> вод, </w:t>
      </w:r>
      <w:r w:rsidR="00815BFB" w:rsidRPr="009D5108">
        <w:rPr>
          <w:rFonts w:ascii="Times New Roman" w:hAnsi="Times New Roman"/>
          <w:sz w:val="28"/>
          <w:szCs w:val="28"/>
          <w:lang w:val="uk-UA" w:eastAsia="uk-UA"/>
        </w:rPr>
        <w:t xml:space="preserve">устаткуванням </w:t>
      </w:r>
      <w:r w:rsidRPr="009D5108">
        <w:rPr>
          <w:rFonts w:ascii="Times New Roman" w:hAnsi="Times New Roman"/>
          <w:sz w:val="28"/>
          <w:szCs w:val="28"/>
          <w:lang w:val="uk-UA"/>
        </w:rPr>
        <w:t xml:space="preserve">для біологічної очистки стічних вод, </w:t>
      </w:r>
      <w:proofErr w:type="spellStart"/>
      <w:r w:rsidRPr="009D5108">
        <w:rPr>
          <w:rFonts w:ascii="Times New Roman" w:hAnsi="Times New Roman"/>
          <w:sz w:val="28"/>
          <w:szCs w:val="28"/>
          <w:lang w:val="uk-UA"/>
        </w:rPr>
        <w:t>інсинератором</w:t>
      </w:r>
      <w:proofErr w:type="spellEnd"/>
      <w:r w:rsidRPr="009D5108">
        <w:rPr>
          <w:rFonts w:ascii="Times New Roman" w:hAnsi="Times New Roman"/>
          <w:sz w:val="28"/>
          <w:szCs w:val="28"/>
          <w:lang w:val="uk-UA"/>
        </w:rPr>
        <w:t xml:space="preserve"> для спалювання сміття та/або подрібнювачем та пресом, для зменшення об’єму утвореного сміття</w:t>
      </w:r>
      <w:r w:rsidRPr="009D5108">
        <w:rPr>
          <w:rFonts w:ascii="Times New Roman" w:hAnsi="Times New Roman"/>
          <w:sz w:val="24"/>
          <w:szCs w:val="24"/>
          <w:lang w:val="uk-UA"/>
        </w:rPr>
        <w:t xml:space="preserve"> </w:t>
      </w:r>
      <w:r w:rsidRPr="009D5108">
        <w:rPr>
          <w:rFonts w:ascii="Times New Roman" w:hAnsi="Times New Roman"/>
          <w:sz w:val="28"/>
          <w:szCs w:val="28"/>
          <w:lang w:val="uk-UA" w:eastAsia="uk-UA"/>
        </w:rPr>
        <w:t xml:space="preserve">для всіх видів суднових відходів і забруднень та не мають міжнародних </w:t>
      </w:r>
      <w:proofErr w:type="spellStart"/>
      <w:r w:rsidRPr="009D5108">
        <w:rPr>
          <w:rFonts w:ascii="Times New Roman" w:hAnsi="Times New Roman"/>
          <w:sz w:val="28"/>
          <w:szCs w:val="28"/>
          <w:lang w:val="uk-UA" w:eastAsia="uk-UA"/>
        </w:rPr>
        <w:t>свідоцтв</w:t>
      </w:r>
      <w:proofErr w:type="spellEnd"/>
      <w:r w:rsidRPr="009D5108">
        <w:rPr>
          <w:rFonts w:ascii="Times New Roman" w:hAnsi="Times New Roman"/>
          <w:sz w:val="28"/>
          <w:szCs w:val="28"/>
          <w:lang w:val="uk-UA" w:eastAsia="uk-UA"/>
        </w:rPr>
        <w:t xml:space="preserve"> про запобігання забрудненню моря нафтою, стічними водами і свідоцтв</w:t>
      </w:r>
      <w:r w:rsidR="00DC7A8A" w:rsidRPr="009D5108">
        <w:rPr>
          <w:rFonts w:ascii="Times New Roman" w:hAnsi="Times New Roman"/>
          <w:sz w:val="28"/>
          <w:szCs w:val="28"/>
          <w:lang w:val="uk-UA" w:eastAsia="uk-UA"/>
        </w:rPr>
        <w:t xml:space="preserve">а на судновий </w:t>
      </w:r>
      <w:proofErr w:type="spellStart"/>
      <w:r w:rsidR="00DC7A8A" w:rsidRPr="009D5108">
        <w:rPr>
          <w:rFonts w:ascii="Times New Roman" w:hAnsi="Times New Roman"/>
          <w:sz w:val="28"/>
          <w:szCs w:val="28"/>
          <w:lang w:val="uk-UA" w:eastAsia="uk-UA"/>
        </w:rPr>
        <w:t>інс</w:t>
      </w:r>
      <w:r w:rsidR="005C04BA" w:rsidRPr="009D5108">
        <w:rPr>
          <w:rFonts w:ascii="Times New Roman" w:hAnsi="Times New Roman"/>
          <w:sz w:val="28"/>
          <w:szCs w:val="28"/>
          <w:lang w:val="uk-UA" w:eastAsia="uk-UA"/>
        </w:rPr>
        <w:t>и</w:t>
      </w:r>
      <w:r w:rsidR="00DC7A8A" w:rsidRPr="009D5108">
        <w:rPr>
          <w:rFonts w:ascii="Times New Roman" w:hAnsi="Times New Roman"/>
          <w:sz w:val="28"/>
          <w:szCs w:val="28"/>
          <w:lang w:val="uk-UA" w:eastAsia="uk-UA"/>
        </w:rPr>
        <w:t>нератор</w:t>
      </w:r>
      <w:proofErr w:type="spellEnd"/>
      <w:r w:rsidR="00DC7A8A" w:rsidRPr="009D5108">
        <w:rPr>
          <w:rFonts w:ascii="Times New Roman" w:hAnsi="Times New Roman"/>
          <w:sz w:val="28"/>
          <w:szCs w:val="28"/>
          <w:lang w:val="uk-UA" w:eastAsia="uk-UA"/>
        </w:rPr>
        <w:t xml:space="preserve">, міжнародного свідоцтва про запобігання забрудненню атмосферного повітря і міжнародного свідоцтва про </w:t>
      </w:r>
      <w:proofErr w:type="spellStart"/>
      <w:r w:rsidR="00DC7A8A" w:rsidRPr="009D5108">
        <w:rPr>
          <w:rFonts w:ascii="Times New Roman" w:hAnsi="Times New Roman"/>
          <w:sz w:val="28"/>
          <w:szCs w:val="28"/>
          <w:lang w:val="uk-UA" w:eastAsia="uk-UA"/>
        </w:rPr>
        <w:lastRenderedPageBreak/>
        <w:t>протиобростаючу</w:t>
      </w:r>
      <w:proofErr w:type="spellEnd"/>
      <w:r w:rsidR="00DC7A8A" w:rsidRPr="009D5108">
        <w:rPr>
          <w:rFonts w:ascii="Times New Roman" w:hAnsi="Times New Roman"/>
          <w:sz w:val="28"/>
          <w:szCs w:val="28"/>
          <w:lang w:val="uk-UA" w:eastAsia="uk-UA"/>
        </w:rPr>
        <w:t xml:space="preserve"> систему.</w:t>
      </w:r>
      <w:r w:rsidRPr="009D5108">
        <w:rPr>
          <w:rFonts w:ascii="Times New Roman" w:hAnsi="Times New Roman"/>
          <w:sz w:val="28"/>
          <w:szCs w:val="28"/>
          <w:lang w:val="uk-UA"/>
        </w:rPr>
        <w:t xml:space="preserve"> Виражається десятковим дробом, приймає значення</w:t>
      </w:r>
      <w:r w:rsidR="00F46E3B" w:rsidRPr="009D5108">
        <w:rPr>
          <w:rFonts w:ascii="Times New Roman" w:hAnsi="Times New Roman"/>
          <w:sz w:val="28"/>
          <w:szCs w:val="28"/>
          <w:lang w:val="uk-UA"/>
        </w:rPr>
        <w:t xml:space="preserve"> від нуля до одиниці</w:t>
      </w:r>
      <w:r w:rsidRPr="009D5108">
        <w:rPr>
          <w:rFonts w:ascii="Times New Roman" w:hAnsi="Times New Roman"/>
          <w:sz w:val="28"/>
          <w:szCs w:val="28"/>
          <w:lang w:val="uk-UA"/>
        </w:rPr>
        <w:t>;</w:t>
      </w:r>
    </w:p>
    <w:p w14:paraId="59450615" w14:textId="027E0C6A"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 xml:space="preserve">k </w:t>
      </w:r>
      <w:r w:rsidRPr="009D5108">
        <w:rPr>
          <w:rFonts w:ascii="Times New Roman" w:hAnsi="Times New Roman"/>
          <w:sz w:val="20"/>
          <w:szCs w:val="20"/>
          <w:lang w:val="uk-UA"/>
        </w:rPr>
        <w:t xml:space="preserve">устаткування </w:t>
      </w:r>
      <w:r w:rsidRPr="009D5108">
        <w:rPr>
          <w:rFonts w:ascii="Times New Roman" w:hAnsi="Times New Roman"/>
          <w:sz w:val="28"/>
          <w:szCs w:val="28"/>
          <w:lang w:val="uk-UA"/>
        </w:rPr>
        <w:t xml:space="preserve">– коефіцієнт, що характеризує питому вагу суден, </w:t>
      </w:r>
      <w:r w:rsidRPr="009D5108">
        <w:rPr>
          <w:rFonts w:ascii="Times New Roman" w:hAnsi="Times New Roman"/>
          <w:sz w:val="28"/>
          <w:szCs w:val="28"/>
          <w:lang w:val="uk-UA" w:eastAsia="uk-UA"/>
        </w:rPr>
        <w:t xml:space="preserve">що обладнані природоохоронним устаткуванням </w:t>
      </w:r>
      <w:r w:rsidRPr="009D5108">
        <w:rPr>
          <w:rFonts w:ascii="Times New Roman" w:hAnsi="Times New Roman"/>
          <w:sz w:val="24"/>
          <w:szCs w:val="24"/>
          <w:lang w:val="uk-UA" w:eastAsia="uk-UA"/>
        </w:rPr>
        <w:t xml:space="preserve">- </w:t>
      </w:r>
      <w:r w:rsidRPr="009D5108">
        <w:rPr>
          <w:rFonts w:ascii="Times New Roman" w:hAnsi="Times New Roman"/>
          <w:sz w:val="28"/>
          <w:szCs w:val="28"/>
          <w:lang w:val="uk-UA"/>
        </w:rPr>
        <w:t xml:space="preserve">сепаратором </w:t>
      </w:r>
      <w:proofErr w:type="spellStart"/>
      <w:r w:rsidRPr="009D5108">
        <w:rPr>
          <w:rFonts w:ascii="Times New Roman" w:hAnsi="Times New Roman"/>
          <w:sz w:val="28"/>
          <w:szCs w:val="28"/>
          <w:lang w:val="uk-UA"/>
        </w:rPr>
        <w:t>лляльних</w:t>
      </w:r>
      <w:proofErr w:type="spellEnd"/>
      <w:r w:rsidRPr="009D5108">
        <w:rPr>
          <w:rFonts w:ascii="Times New Roman" w:hAnsi="Times New Roman"/>
          <w:sz w:val="28"/>
          <w:szCs w:val="28"/>
          <w:lang w:val="uk-UA"/>
        </w:rPr>
        <w:t xml:space="preserve"> вод, установкою для біологічної очистки стічних вод, </w:t>
      </w:r>
      <w:proofErr w:type="spellStart"/>
      <w:r w:rsidRPr="009D5108">
        <w:rPr>
          <w:rFonts w:ascii="Times New Roman" w:hAnsi="Times New Roman"/>
          <w:sz w:val="28"/>
          <w:szCs w:val="28"/>
          <w:lang w:val="uk-UA"/>
        </w:rPr>
        <w:t>інсинератором</w:t>
      </w:r>
      <w:proofErr w:type="spellEnd"/>
      <w:r w:rsidRPr="009D5108">
        <w:rPr>
          <w:rFonts w:ascii="Times New Roman" w:hAnsi="Times New Roman"/>
          <w:sz w:val="28"/>
          <w:szCs w:val="28"/>
          <w:lang w:val="uk-UA"/>
        </w:rPr>
        <w:t xml:space="preserve"> для спалювання сміття та/або подрібнювачем та пресом, для зменшення об’єму утвореного сміття</w:t>
      </w:r>
      <w:r w:rsidRPr="009D5108">
        <w:rPr>
          <w:rFonts w:ascii="Times New Roman" w:hAnsi="Times New Roman"/>
          <w:sz w:val="24"/>
          <w:szCs w:val="24"/>
          <w:lang w:val="uk-UA"/>
        </w:rPr>
        <w:t xml:space="preserve"> </w:t>
      </w:r>
      <w:r w:rsidRPr="009D5108">
        <w:rPr>
          <w:rFonts w:ascii="Times New Roman" w:hAnsi="Times New Roman"/>
          <w:sz w:val="28"/>
          <w:szCs w:val="28"/>
          <w:lang w:val="uk-UA" w:eastAsia="uk-UA"/>
        </w:rPr>
        <w:t xml:space="preserve">для всіх видів суднових відходів і забруднень та мають міжнародне свідоцтво про запобігання забрудненню моря нафтою, стічними водами і </w:t>
      </w:r>
      <w:r w:rsidR="003A675F" w:rsidRPr="009D5108">
        <w:rPr>
          <w:rFonts w:ascii="Times New Roman" w:hAnsi="Times New Roman"/>
          <w:sz w:val="28"/>
          <w:szCs w:val="28"/>
          <w:lang w:val="uk-UA" w:eastAsia="uk-UA"/>
        </w:rPr>
        <w:t xml:space="preserve">свідоцтво на судновий </w:t>
      </w:r>
      <w:proofErr w:type="spellStart"/>
      <w:r w:rsidR="003A675F" w:rsidRPr="009D5108">
        <w:rPr>
          <w:rFonts w:ascii="Times New Roman" w:hAnsi="Times New Roman"/>
          <w:sz w:val="28"/>
          <w:szCs w:val="28"/>
          <w:lang w:val="uk-UA" w:eastAsia="uk-UA"/>
        </w:rPr>
        <w:t>інс</w:t>
      </w:r>
      <w:r w:rsidR="005C04BA" w:rsidRPr="009D5108">
        <w:rPr>
          <w:rFonts w:ascii="Times New Roman" w:hAnsi="Times New Roman"/>
          <w:sz w:val="28"/>
          <w:szCs w:val="28"/>
          <w:lang w:val="uk-UA" w:eastAsia="uk-UA"/>
        </w:rPr>
        <w:t>и</w:t>
      </w:r>
      <w:r w:rsidR="003A675F" w:rsidRPr="009D5108">
        <w:rPr>
          <w:rFonts w:ascii="Times New Roman" w:hAnsi="Times New Roman"/>
          <w:sz w:val="28"/>
          <w:szCs w:val="28"/>
          <w:lang w:val="uk-UA" w:eastAsia="uk-UA"/>
        </w:rPr>
        <w:t>нератор</w:t>
      </w:r>
      <w:proofErr w:type="spellEnd"/>
      <w:r w:rsidR="003A675F" w:rsidRPr="009D5108">
        <w:rPr>
          <w:rFonts w:ascii="Times New Roman" w:hAnsi="Times New Roman"/>
          <w:sz w:val="28"/>
          <w:szCs w:val="28"/>
          <w:lang w:val="uk-UA" w:eastAsia="uk-UA"/>
        </w:rPr>
        <w:t xml:space="preserve">, міжнародне свідоцтво про запобігання забрудненню атмосферного повітря і міжнародне свідоцтво про </w:t>
      </w:r>
      <w:proofErr w:type="spellStart"/>
      <w:r w:rsidR="003A675F" w:rsidRPr="009D5108">
        <w:rPr>
          <w:rFonts w:ascii="Times New Roman" w:hAnsi="Times New Roman"/>
          <w:sz w:val="28"/>
          <w:szCs w:val="28"/>
          <w:lang w:val="uk-UA" w:eastAsia="uk-UA"/>
        </w:rPr>
        <w:t>протиобростаючу</w:t>
      </w:r>
      <w:proofErr w:type="spellEnd"/>
      <w:r w:rsidR="003A675F" w:rsidRPr="009D5108">
        <w:rPr>
          <w:rFonts w:ascii="Times New Roman" w:hAnsi="Times New Roman"/>
          <w:sz w:val="28"/>
          <w:szCs w:val="28"/>
          <w:lang w:val="uk-UA" w:eastAsia="uk-UA"/>
        </w:rPr>
        <w:t xml:space="preserve"> систему</w:t>
      </w:r>
      <w:r w:rsidR="00AF60F6" w:rsidRPr="009D5108">
        <w:rPr>
          <w:rFonts w:ascii="Times New Roman" w:hAnsi="Times New Roman"/>
          <w:sz w:val="28"/>
          <w:szCs w:val="28"/>
          <w:lang w:val="uk-UA"/>
        </w:rPr>
        <w:t>. Виражається десятковим дро</w:t>
      </w:r>
      <w:r w:rsidRPr="009D5108">
        <w:rPr>
          <w:rFonts w:ascii="Times New Roman" w:hAnsi="Times New Roman"/>
          <w:sz w:val="28"/>
          <w:szCs w:val="28"/>
          <w:lang w:val="uk-UA"/>
        </w:rPr>
        <w:t>бом, приймає  значення</w:t>
      </w:r>
      <w:r w:rsidR="00F46E3B" w:rsidRPr="009D5108">
        <w:rPr>
          <w:rFonts w:ascii="Times New Roman" w:hAnsi="Times New Roman"/>
          <w:sz w:val="28"/>
          <w:szCs w:val="28"/>
          <w:lang w:val="uk-UA"/>
        </w:rPr>
        <w:t xml:space="preserve"> від нуля до одиниці</w:t>
      </w:r>
      <w:r w:rsidRPr="009D5108">
        <w:rPr>
          <w:rFonts w:ascii="Times New Roman" w:hAnsi="Times New Roman"/>
          <w:sz w:val="28"/>
          <w:szCs w:val="28"/>
          <w:lang w:val="uk-UA"/>
        </w:rPr>
        <w:t xml:space="preserve">. Сума коефіцієнтів </w:t>
      </w:r>
      <w:proofErr w:type="spellStart"/>
      <w:r w:rsidRPr="009D5108">
        <w:rPr>
          <w:rFonts w:ascii="Times New Roman" w:hAnsi="Times New Roman"/>
          <w:sz w:val="28"/>
          <w:szCs w:val="28"/>
          <w:lang w:val="uk-UA"/>
        </w:rPr>
        <w:t>k</w:t>
      </w:r>
      <w:r w:rsidRPr="009D5108">
        <w:rPr>
          <w:rFonts w:ascii="Times New Roman" w:hAnsi="Times New Roman"/>
          <w:sz w:val="20"/>
          <w:szCs w:val="20"/>
          <w:lang w:val="uk-UA"/>
        </w:rPr>
        <w:t>без</w:t>
      </w:r>
      <w:proofErr w:type="spellEnd"/>
      <w:r w:rsidRPr="009D5108">
        <w:rPr>
          <w:rFonts w:ascii="Times New Roman" w:hAnsi="Times New Roman"/>
          <w:sz w:val="20"/>
          <w:szCs w:val="20"/>
          <w:lang w:val="uk-UA"/>
        </w:rPr>
        <w:t xml:space="preserve"> устаткування</w:t>
      </w:r>
      <w:r w:rsidRPr="009D5108">
        <w:rPr>
          <w:rFonts w:ascii="Times New Roman" w:hAnsi="Times New Roman"/>
          <w:sz w:val="28"/>
          <w:szCs w:val="28"/>
          <w:lang w:val="uk-UA"/>
        </w:rPr>
        <w:t xml:space="preserve"> та </w:t>
      </w:r>
      <w:proofErr w:type="spellStart"/>
      <w:r w:rsidRPr="009D5108">
        <w:rPr>
          <w:rFonts w:ascii="Times New Roman" w:hAnsi="Times New Roman"/>
          <w:sz w:val="28"/>
          <w:szCs w:val="28"/>
          <w:lang w:val="uk-UA"/>
        </w:rPr>
        <w:t>k</w:t>
      </w:r>
      <w:r w:rsidRPr="009D5108">
        <w:rPr>
          <w:rFonts w:ascii="Times New Roman" w:hAnsi="Times New Roman"/>
          <w:sz w:val="20"/>
          <w:szCs w:val="20"/>
          <w:lang w:val="uk-UA"/>
        </w:rPr>
        <w:t>устаткування</w:t>
      </w:r>
      <w:proofErr w:type="spellEnd"/>
      <w:r w:rsidRPr="009D5108">
        <w:rPr>
          <w:rFonts w:ascii="Times New Roman" w:hAnsi="Times New Roman"/>
          <w:sz w:val="28"/>
          <w:szCs w:val="28"/>
          <w:lang w:val="uk-UA"/>
        </w:rPr>
        <w:t xml:space="preserve"> завжди дорівнює одиниці;</w:t>
      </w:r>
    </w:p>
    <w:p w14:paraId="59450616" w14:textId="38AEF19C"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 xml:space="preserve">коефіцієнт «0,5» враховує, що для суден, які </w:t>
      </w:r>
      <w:r w:rsidRPr="009D5108">
        <w:rPr>
          <w:rFonts w:ascii="Times New Roman" w:hAnsi="Times New Roman"/>
          <w:sz w:val="28"/>
          <w:szCs w:val="28"/>
          <w:lang w:val="uk-UA" w:eastAsia="uk-UA"/>
        </w:rPr>
        <w:t xml:space="preserve">обладнані природоохоронним устаткуванням </w:t>
      </w:r>
      <w:r w:rsidRPr="009D5108">
        <w:rPr>
          <w:rFonts w:ascii="Times New Roman" w:hAnsi="Times New Roman"/>
          <w:sz w:val="24"/>
          <w:szCs w:val="24"/>
          <w:lang w:val="uk-UA" w:eastAsia="uk-UA"/>
        </w:rPr>
        <w:t xml:space="preserve">- </w:t>
      </w:r>
      <w:r w:rsidRPr="009D5108">
        <w:rPr>
          <w:rFonts w:ascii="Times New Roman" w:hAnsi="Times New Roman"/>
          <w:sz w:val="28"/>
          <w:szCs w:val="28"/>
          <w:lang w:val="uk-UA"/>
        </w:rPr>
        <w:t xml:space="preserve">сепаратором </w:t>
      </w:r>
      <w:proofErr w:type="spellStart"/>
      <w:r w:rsidRPr="009D5108">
        <w:rPr>
          <w:rFonts w:ascii="Times New Roman" w:hAnsi="Times New Roman"/>
          <w:sz w:val="28"/>
          <w:szCs w:val="28"/>
          <w:lang w:val="uk-UA"/>
        </w:rPr>
        <w:t>лляльних</w:t>
      </w:r>
      <w:proofErr w:type="spellEnd"/>
      <w:r w:rsidRPr="009D5108">
        <w:rPr>
          <w:rFonts w:ascii="Times New Roman" w:hAnsi="Times New Roman"/>
          <w:sz w:val="28"/>
          <w:szCs w:val="28"/>
          <w:lang w:val="uk-UA"/>
        </w:rPr>
        <w:t xml:space="preserve"> вод, установкою для біологічної очистки стічних вод, </w:t>
      </w:r>
      <w:proofErr w:type="spellStart"/>
      <w:r w:rsidRPr="009D5108">
        <w:rPr>
          <w:rFonts w:ascii="Times New Roman" w:hAnsi="Times New Roman"/>
          <w:sz w:val="28"/>
          <w:szCs w:val="28"/>
          <w:lang w:val="uk-UA"/>
        </w:rPr>
        <w:t>інсинератором</w:t>
      </w:r>
      <w:proofErr w:type="spellEnd"/>
      <w:r w:rsidRPr="009D5108">
        <w:rPr>
          <w:rFonts w:ascii="Times New Roman" w:hAnsi="Times New Roman"/>
          <w:sz w:val="28"/>
          <w:szCs w:val="28"/>
          <w:lang w:val="uk-UA"/>
        </w:rPr>
        <w:t xml:space="preserve"> для спалювання сміття та/або подрібнювачем та пресом, для зменшення об’єму утвореного сміття</w:t>
      </w:r>
      <w:r w:rsidRPr="009D5108">
        <w:rPr>
          <w:rFonts w:ascii="Times New Roman" w:hAnsi="Times New Roman"/>
          <w:sz w:val="24"/>
          <w:szCs w:val="24"/>
          <w:lang w:val="uk-UA"/>
        </w:rPr>
        <w:t xml:space="preserve">  </w:t>
      </w:r>
      <w:r w:rsidRPr="009D5108">
        <w:rPr>
          <w:rFonts w:ascii="Times New Roman" w:hAnsi="Times New Roman"/>
          <w:sz w:val="28"/>
          <w:szCs w:val="28"/>
          <w:lang w:val="uk-UA" w:eastAsia="uk-UA"/>
        </w:rPr>
        <w:t xml:space="preserve">для всіх видів суднових відходів і забруднень та мають міжнародне свідоцтво про запобігання забрудненню моря нафтою, стічними водами і </w:t>
      </w:r>
      <w:r w:rsidR="00BA72F3" w:rsidRPr="009D5108">
        <w:rPr>
          <w:rFonts w:ascii="Times New Roman" w:hAnsi="Times New Roman"/>
          <w:sz w:val="28"/>
          <w:szCs w:val="28"/>
          <w:lang w:val="uk-UA" w:eastAsia="uk-UA"/>
        </w:rPr>
        <w:t xml:space="preserve">свідоцтво на судновий </w:t>
      </w:r>
      <w:proofErr w:type="spellStart"/>
      <w:r w:rsidR="00BA72F3" w:rsidRPr="009D5108">
        <w:rPr>
          <w:rFonts w:ascii="Times New Roman" w:hAnsi="Times New Roman"/>
          <w:sz w:val="28"/>
          <w:szCs w:val="28"/>
          <w:lang w:val="uk-UA" w:eastAsia="uk-UA"/>
        </w:rPr>
        <w:t>інс</w:t>
      </w:r>
      <w:r w:rsidR="005C04BA" w:rsidRPr="009D5108">
        <w:rPr>
          <w:rFonts w:ascii="Times New Roman" w:hAnsi="Times New Roman"/>
          <w:sz w:val="28"/>
          <w:szCs w:val="28"/>
          <w:lang w:val="uk-UA" w:eastAsia="uk-UA"/>
        </w:rPr>
        <w:t>и</w:t>
      </w:r>
      <w:r w:rsidR="00BA72F3" w:rsidRPr="009D5108">
        <w:rPr>
          <w:rFonts w:ascii="Times New Roman" w:hAnsi="Times New Roman"/>
          <w:sz w:val="28"/>
          <w:szCs w:val="28"/>
          <w:lang w:val="uk-UA" w:eastAsia="uk-UA"/>
        </w:rPr>
        <w:t>нератор</w:t>
      </w:r>
      <w:proofErr w:type="spellEnd"/>
      <w:r w:rsidR="00BA72F3" w:rsidRPr="009D5108">
        <w:rPr>
          <w:rFonts w:ascii="Times New Roman" w:hAnsi="Times New Roman"/>
          <w:sz w:val="28"/>
          <w:szCs w:val="28"/>
          <w:lang w:val="uk-UA" w:eastAsia="uk-UA"/>
        </w:rPr>
        <w:t xml:space="preserve">, міжнародне свідоцтво про запобігання забрудненню атмосферного повітря і міжнародне свідоцтво про </w:t>
      </w:r>
      <w:proofErr w:type="spellStart"/>
      <w:r w:rsidR="00BA72F3" w:rsidRPr="009D5108">
        <w:rPr>
          <w:rFonts w:ascii="Times New Roman" w:hAnsi="Times New Roman"/>
          <w:sz w:val="28"/>
          <w:szCs w:val="28"/>
          <w:lang w:val="uk-UA" w:eastAsia="uk-UA"/>
        </w:rPr>
        <w:t>протиобростаючу</w:t>
      </w:r>
      <w:proofErr w:type="spellEnd"/>
      <w:r w:rsidR="00BA72F3" w:rsidRPr="009D5108">
        <w:rPr>
          <w:rFonts w:ascii="Times New Roman" w:hAnsi="Times New Roman"/>
          <w:sz w:val="28"/>
          <w:szCs w:val="28"/>
          <w:lang w:val="uk-UA" w:eastAsia="uk-UA"/>
        </w:rPr>
        <w:t xml:space="preserve"> систему</w:t>
      </w:r>
      <w:r w:rsidRPr="009D5108">
        <w:rPr>
          <w:rFonts w:ascii="Times New Roman" w:hAnsi="Times New Roman"/>
          <w:sz w:val="28"/>
          <w:szCs w:val="28"/>
          <w:lang w:val="uk-UA" w:eastAsia="uk-UA"/>
        </w:rPr>
        <w:t xml:space="preserve">, </w:t>
      </w:r>
      <w:r w:rsidRPr="009D5108">
        <w:rPr>
          <w:rFonts w:ascii="Times New Roman" w:hAnsi="Times New Roman"/>
          <w:sz w:val="28"/>
          <w:szCs w:val="28"/>
          <w:lang w:val="uk-UA"/>
        </w:rPr>
        <w:t>ставка санітарного збору буде застосовуватись із коефіцієнтом 0,5</w:t>
      </w:r>
      <w:r w:rsidR="0073721C" w:rsidRPr="009D5108">
        <w:rPr>
          <w:rFonts w:ascii="Times New Roman" w:hAnsi="Times New Roman"/>
          <w:sz w:val="28"/>
          <w:szCs w:val="28"/>
          <w:lang w:val="uk-UA"/>
        </w:rPr>
        <w:t>.</w:t>
      </w:r>
    </w:p>
    <w:p w14:paraId="59450617" w14:textId="77777777" w:rsidR="009C0505" w:rsidRPr="009D5108" w:rsidRDefault="009C0505" w:rsidP="009B488D">
      <w:pPr>
        <w:pStyle w:val="21"/>
        <w:tabs>
          <w:tab w:val="left" w:pos="4254"/>
        </w:tabs>
        <w:spacing w:after="0" w:line="360" w:lineRule="auto"/>
        <w:ind w:left="0" w:firstLine="567"/>
        <w:jc w:val="both"/>
        <w:rPr>
          <w:rFonts w:ascii="Times New Roman" w:hAnsi="Times New Roman"/>
          <w:sz w:val="28"/>
          <w:szCs w:val="28"/>
          <w:lang w:val="uk-UA"/>
        </w:rPr>
      </w:pPr>
    </w:p>
    <w:p w14:paraId="59450618" w14:textId="0D22B51F"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5.</w:t>
      </w:r>
      <w:r w:rsidR="00EC6C8D" w:rsidRPr="009D5108">
        <w:rPr>
          <w:rFonts w:ascii="Times New Roman" w:hAnsi="Times New Roman"/>
          <w:sz w:val="28"/>
          <w:szCs w:val="28"/>
          <w:lang w:val="uk-UA"/>
        </w:rPr>
        <w:t> </w:t>
      </w:r>
      <w:r w:rsidRPr="009D5108">
        <w:rPr>
          <w:rFonts w:ascii="Times New Roman" w:hAnsi="Times New Roman"/>
          <w:sz w:val="28"/>
          <w:szCs w:val="28"/>
          <w:lang w:val="uk-UA"/>
        </w:rPr>
        <w:t xml:space="preserve">Визначення прогнозного показника </w:t>
      </w:r>
      <w:r w:rsidR="00B13EB9" w:rsidRPr="009D5108">
        <w:rPr>
          <w:rFonts w:ascii="Times New Roman" w:hAnsi="Times New Roman"/>
          <w:sz w:val="28"/>
          <w:szCs w:val="28"/>
          <w:lang w:val="uk-UA"/>
        </w:rPr>
        <w:t xml:space="preserve">сумарної валової місткості </w:t>
      </w:r>
      <w:r w:rsidRPr="009D5108">
        <w:rPr>
          <w:rFonts w:ascii="Times New Roman" w:hAnsi="Times New Roman"/>
          <w:sz w:val="28"/>
          <w:szCs w:val="28"/>
          <w:lang w:val="uk-UA"/>
        </w:rPr>
        <w:t>суден, з яких справлятиметься адміністративний збір.</w:t>
      </w:r>
    </w:p>
    <w:p w14:paraId="59450619" w14:textId="1A263837" w:rsidR="009404FF"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 xml:space="preserve">Прогнозний показник </w:t>
      </w:r>
      <w:r w:rsidR="00B13EB9" w:rsidRPr="009D5108">
        <w:rPr>
          <w:rFonts w:ascii="Times New Roman" w:hAnsi="Times New Roman"/>
          <w:sz w:val="28"/>
          <w:szCs w:val="28"/>
          <w:lang w:val="uk-UA"/>
        </w:rPr>
        <w:t>сумарної валової місткості</w:t>
      </w:r>
      <w:r w:rsidRPr="009D5108">
        <w:rPr>
          <w:rFonts w:ascii="Times New Roman" w:hAnsi="Times New Roman"/>
          <w:sz w:val="28"/>
          <w:szCs w:val="28"/>
          <w:lang w:val="uk-UA"/>
        </w:rPr>
        <w:t xml:space="preserve"> суден, з яких справлятиметься адміністративний збір </w:t>
      </w:r>
      <w:r w:rsidR="00F46E3B" w:rsidRPr="009D5108">
        <w:rPr>
          <w:rFonts w:ascii="Times New Roman" w:hAnsi="Times New Roman"/>
          <w:sz w:val="28"/>
          <w:szCs w:val="28"/>
          <w:lang w:val="uk-UA"/>
        </w:rPr>
        <w:t>протягом відповідного року у прогнозованому періоді</w:t>
      </w:r>
      <w:r w:rsidRPr="009D5108">
        <w:rPr>
          <w:rFonts w:ascii="Times New Roman" w:hAnsi="Times New Roman"/>
          <w:sz w:val="28"/>
          <w:szCs w:val="28"/>
          <w:lang w:val="uk-UA"/>
        </w:rPr>
        <w:t xml:space="preserve"> (</w:t>
      </w:r>
      <w:proofErr w:type="spellStart"/>
      <w:r w:rsidR="0047198D" w:rsidRPr="009D5108">
        <w:rPr>
          <w:rFonts w:ascii="Times New Roman" w:hAnsi="Times New Roman"/>
          <w:sz w:val="28"/>
          <w:szCs w:val="28"/>
          <w:lang w:val="uk-UA"/>
        </w:rPr>
        <w:t>GT</w:t>
      </w:r>
      <w:r w:rsidR="0047198D" w:rsidRPr="009D5108">
        <w:rPr>
          <w:rFonts w:ascii="Times New Roman" w:hAnsi="Times New Roman"/>
          <w:sz w:val="16"/>
          <w:szCs w:val="16"/>
          <w:lang w:val="uk-UA"/>
        </w:rPr>
        <w:t>n</w:t>
      </w:r>
      <w:proofErr w:type="spellEnd"/>
      <w:r w:rsidR="0047198D" w:rsidRPr="009D5108">
        <w:rPr>
          <w:rFonts w:ascii="Times New Roman" w:hAnsi="Times New Roman"/>
          <w:sz w:val="16"/>
          <w:szCs w:val="16"/>
          <w:lang w:val="uk-UA"/>
        </w:rPr>
        <w:t xml:space="preserve"> </w:t>
      </w:r>
      <w:proofErr w:type="spellStart"/>
      <w:r w:rsidR="009404FF" w:rsidRPr="009D5108">
        <w:rPr>
          <w:rFonts w:ascii="Times New Roman" w:hAnsi="Times New Roman"/>
          <w:sz w:val="16"/>
          <w:szCs w:val="16"/>
          <w:lang w:val="uk-UA"/>
        </w:rPr>
        <w:t>адмін</w:t>
      </w:r>
      <w:proofErr w:type="spellEnd"/>
      <w:r w:rsidR="009404FF" w:rsidRPr="009D5108">
        <w:rPr>
          <w:rFonts w:ascii="Times New Roman" w:hAnsi="Times New Roman"/>
          <w:sz w:val="16"/>
          <w:szCs w:val="16"/>
          <w:lang w:val="uk-UA"/>
        </w:rPr>
        <w:t>.</w:t>
      </w:r>
      <w:r w:rsidR="00F46E3B" w:rsidRPr="009D5108">
        <w:rPr>
          <w:rFonts w:ascii="Times New Roman" w:hAnsi="Times New Roman"/>
          <w:sz w:val="28"/>
          <w:szCs w:val="28"/>
          <w:lang w:val="uk-UA"/>
        </w:rPr>
        <w:t>)</w:t>
      </w:r>
      <w:r w:rsidR="004B44A8" w:rsidRPr="009D5108">
        <w:rPr>
          <w:rFonts w:ascii="Times New Roman" w:hAnsi="Times New Roman"/>
          <w:sz w:val="28"/>
          <w:szCs w:val="28"/>
          <w:lang w:val="uk-UA"/>
        </w:rPr>
        <w:t>,</w:t>
      </w:r>
      <w:r w:rsidR="00F46E3B" w:rsidRPr="009D5108">
        <w:rPr>
          <w:rFonts w:ascii="Times New Roman" w:hAnsi="Times New Roman"/>
          <w:sz w:val="28"/>
          <w:szCs w:val="28"/>
          <w:lang w:val="uk-UA"/>
        </w:rPr>
        <w:t xml:space="preserve"> </w:t>
      </w:r>
      <w:r w:rsidR="00B13EB9" w:rsidRPr="009D5108">
        <w:rPr>
          <w:rFonts w:ascii="Times New Roman" w:hAnsi="Times New Roman"/>
          <w:sz w:val="28"/>
          <w:szCs w:val="28"/>
          <w:lang w:val="uk-UA"/>
        </w:rPr>
        <w:t xml:space="preserve">визначається </w:t>
      </w:r>
      <w:r w:rsidRPr="009D5108">
        <w:rPr>
          <w:rFonts w:ascii="Times New Roman" w:hAnsi="Times New Roman"/>
          <w:sz w:val="28"/>
          <w:szCs w:val="28"/>
          <w:lang w:val="uk-UA"/>
        </w:rPr>
        <w:t>за формулою</w:t>
      </w:r>
      <w:r w:rsidR="00C57A1C" w:rsidRPr="009D5108">
        <w:rPr>
          <w:rFonts w:ascii="Times New Roman" w:hAnsi="Times New Roman"/>
          <w:sz w:val="28"/>
          <w:szCs w:val="28"/>
          <w:lang w:val="uk-UA"/>
        </w:rPr>
        <w:t xml:space="preserve"> </w:t>
      </w:r>
      <w:r w:rsidR="00F9131B" w:rsidRPr="009D5108">
        <w:rPr>
          <w:rFonts w:ascii="Times New Roman" w:hAnsi="Times New Roman"/>
          <w:sz w:val="28"/>
          <w:szCs w:val="28"/>
          <w:lang w:val="uk-UA"/>
        </w:rPr>
        <w:t>25</w:t>
      </w:r>
      <w:r w:rsidR="002373FD" w:rsidRPr="009D5108">
        <w:rPr>
          <w:rFonts w:ascii="Times New Roman" w:hAnsi="Times New Roman"/>
          <w:sz w:val="28"/>
          <w:szCs w:val="28"/>
          <w:lang w:val="uk-UA"/>
        </w:rPr>
        <w:t>, з урахуванням особливостей нарахування, визначених у п</w:t>
      </w:r>
      <w:r w:rsidR="002D25FD" w:rsidRPr="009D5108">
        <w:rPr>
          <w:rFonts w:ascii="Times New Roman" w:hAnsi="Times New Roman"/>
          <w:sz w:val="28"/>
          <w:szCs w:val="28"/>
          <w:lang w:val="uk-UA"/>
        </w:rPr>
        <w:t>ункту</w:t>
      </w:r>
      <w:r w:rsidR="002373FD" w:rsidRPr="009D5108">
        <w:rPr>
          <w:rFonts w:ascii="Times New Roman" w:hAnsi="Times New Roman"/>
          <w:sz w:val="28"/>
          <w:szCs w:val="28"/>
          <w:lang w:val="uk-UA"/>
        </w:rPr>
        <w:t xml:space="preserve"> 1 р</w:t>
      </w:r>
      <w:r w:rsidR="002D25FD" w:rsidRPr="009D5108">
        <w:rPr>
          <w:rFonts w:ascii="Times New Roman" w:hAnsi="Times New Roman"/>
          <w:sz w:val="28"/>
          <w:szCs w:val="28"/>
          <w:lang w:val="uk-UA"/>
        </w:rPr>
        <w:t>озділу</w:t>
      </w:r>
      <w:r w:rsidR="002373FD" w:rsidRPr="009D5108">
        <w:rPr>
          <w:rFonts w:ascii="Times New Roman" w:hAnsi="Times New Roman"/>
          <w:sz w:val="28"/>
          <w:szCs w:val="28"/>
          <w:lang w:val="uk-UA"/>
        </w:rPr>
        <w:t xml:space="preserve"> </w:t>
      </w:r>
      <w:r w:rsidR="002373FD" w:rsidRPr="009D5108">
        <w:rPr>
          <w:rFonts w:ascii="Times New Roman" w:hAnsi="Times New Roman"/>
          <w:sz w:val="28"/>
          <w:szCs w:val="28"/>
          <w:lang w:val="en-US"/>
        </w:rPr>
        <w:t>IV</w:t>
      </w:r>
      <w:r w:rsidR="002373FD" w:rsidRPr="009D5108">
        <w:rPr>
          <w:rFonts w:ascii="Times New Roman" w:hAnsi="Times New Roman"/>
          <w:sz w:val="28"/>
          <w:szCs w:val="28"/>
        </w:rPr>
        <w:t xml:space="preserve"> </w:t>
      </w:r>
      <w:r w:rsidR="002373FD" w:rsidRPr="009D5108">
        <w:rPr>
          <w:rFonts w:ascii="Times New Roman" w:hAnsi="Times New Roman"/>
          <w:sz w:val="28"/>
          <w:szCs w:val="28"/>
          <w:lang w:val="uk-UA"/>
        </w:rPr>
        <w:t>цієї Методики</w:t>
      </w:r>
      <w:r w:rsidR="002A51C5" w:rsidRPr="009D5108">
        <w:rPr>
          <w:rFonts w:ascii="Times New Roman" w:hAnsi="Times New Roman"/>
          <w:sz w:val="28"/>
          <w:szCs w:val="28"/>
          <w:lang w:val="uk-UA"/>
        </w:rPr>
        <w:t>.</w:t>
      </w:r>
    </w:p>
    <w:p w14:paraId="5945061A" w14:textId="77777777" w:rsidR="009C0505" w:rsidRPr="009D5108" w:rsidRDefault="009C0505" w:rsidP="009B488D">
      <w:pPr>
        <w:pStyle w:val="21"/>
        <w:tabs>
          <w:tab w:val="left" w:pos="4254"/>
        </w:tabs>
        <w:spacing w:after="0" w:line="360" w:lineRule="auto"/>
        <w:ind w:left="0" w:firstLine="567"/>
        <w:jc w:val="both"/>
        <w:rPr>
          <w:rFonts w:ascii="Times New Roman" w:hAnsi="Times New Roman"/>
          <w:sz w:val="28"/>
          <w:szCs w:val="28"/>
          <w:lang w:val="uk-UA"/>
        </w:rPr>
      </w:pPr>
    </w:p>
    <w:p w14:paraId="5945061B" w14:textId="0C4D13E1"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lastRenderedPageBreak/>
        <w:t>6.</w:t>
      </w:r>
      <w:r w:rsidR="00EC6C8D" w:rsidRPr="009D5108">
        <w:rPr>
          <w:rFonts w:ascii="Times New Roman" w:hAnsi="Times New Roman"/>
          <w:sz w:val="28"/>
          <w:szCs w:val="28"/>
          <w:lang w:val="uk-UA"/>
        </w:rPr>
        <w:t> </w:t>
      </w:r>
      <w:r w:rsidRPr="009D5108">
        <w:rPr>
          <w:rFonts w:ascii="Times New Roman" w:hAnsi="Times New Roman"/>
          <w:sz w:val="28"/>
          <w:szCs w:val="28"/>
          <w:lang w:val="uk-UA"/>
        </w:rPr>
        <w:t xml:space="preserve">Визначення прогнозного показника </w:t>
      </w:r>
      <w:r w:rsidR="004B44A8" w:rsidRPr="009D5108">
        <w:rPr>
          <w:rFonts w:ascii="Times New Roman" w:hAnsi="Times New Roman"/>
          <w:sz w:val="28"/>
          <w:szCs w:val="28"/>
          <w:lang w:val="uk-UA"/>
        </w:rPr>
        <w:t>сумарної валової місткості</w:t>
      </w:r>
      <w:r w:rsidRPr="009D5108">
        <w:rPr>
          <w:rFonts w:ascii="Times New Roman" w:hAnsi="Times New Roman"/>
          <w:sz w:val="28"/>
          <w:szCs w:val="28"/>
          <w:lang w:val="uk-UA"/>
        </w:rPr>
        <w:t xml:space="preserve"> суден, з яких справлятиметься маяковий збір.</w:t>
      </w:r>
    </w:p>
    <w:p w14:paraId="5945061C" w14:textId="4747610F" w:rsidR="00905C93" w:rsidRPr="009D5108" w:rsidRDefault="00905C93" w:rsidP="009B488D">
      <w:pPr>
        <w:pStyle w:val="21"/>
        <w:tabs>
          <w:tab w:val="left" w:pos="4254"/>
        </w:tabs>
        <w:spacing w:after="0" w:line="360" w:lineRule="auto"/>
        <w:ind w:left="0" w:firstLine="567"/>
        <w:jc w:val="both"/>
        <w:rPr>
          <w:rFonts w:ascii="Times New Roman" w:hAnsi="Times New Roman"/>
          <w:sz w:val="28"/>
          <w:szCs w:val="28"/>
          <w:lang w:val="uk-UA"/>
        </w:rPr>
      </w:pPr>
      <w:r w:rsidRPr="009D5108">
        <w:rPr>
          <w:rFonts w:ascii="Times New Roman" w:hAnsi="Times New Roman"/>
          <w:sz w:val="28"/>
          <w:szCs w:val="28"/>
          <w:lang w:val="uk-UA"/>
        </w:rPr>
        <w:t xml:space="preserve">Прогнозний показник </w:t>
      </w:r>
      <w:r w:rsidR="004B44A8" w:rsidRPr="009D5108">
        <w:rPr>
          <w:rFonts w:ascii="Times New Roman" w:hAnsi="Times New Roman"/>
          <w:sz w:val="28"/>
          <w:szCs w:val="28"/>
          <w:lang w:val="uk-UA"/>
        </w:rPr>
        <w:t>сумарної валової місткості</w:t>
      </w:r>
      <w:r w:rsidRPr="009D5108">
        <w:rPr>
          <w:rFonts w:ascii="Times New Roman" w:hAnsi="Times New Roman"/>
          <w:sz w:val="28"/>
          <w:szCs w:val="28"/>
          <w:lang w:val="uk-UA"/>
        </w:rPr>
        <w:t xml:space="preserve"> суден, з яких справлятиметься маяковий збір </w:t>
      </w:r>
      <w:r w:rsidR="00F46E3B" w:rsidRPr="009D5108">
        <w:rPr>
          <w:rFonts w:ascii="Times New Roman" w:hAnsi="Times New Roman"/>
          <w:sz w:val="28"/>
          <w:szCs w:val="28"/>
          <w:lang w:val="uk-UA"/>
        </w:rPr>
        <w:t>протягом відповідного року у прогнозованому періоді</w:t>
      </w:r>
      <w:r w:rsidRPr="009D5108">
        <w:rPr>
          <w:rFonts w:ascii="Times New Roman" w:hAnsi="Times New Roman"/>
          <w:sz w:val="28"/>
          <w:szCs w:val="28"/>
          <w:lang w:val="uk-UA"/>
        </w:rPr>
        <w:t xml:space="preserve"> (</w:t>
      </w:r>
      <w:proofErr w:type="spellStart"/>
      <w:r w:rsidR="0047198D" w:rsidRPr="009D5108">
        <w:rPr>
          <w:rFonts w:ascii="Times New Roman" w:hAnsi="Times New Roman"/>
          <w:sz w:val="28"/>
          <w:szCs w:val="28"/>
          <w:lang w:val="uk-UA"/>
        </w:rPr>
        <w:t>GT</w:t>
      </w:r>
      <w:r w:rsidR="0047198D" w:rsidRPr="009D5108">
        <w:rPr>
          <w:rFonts w:ascii="Times New Roman" w:hAnsi="Times New Roman"/>
          <w:sz w:val="16"/>
          <w:szCs w:val="16"/>
          <w:lang w:val="uk-UA"/>
        </w:rPr>
        <w:t>n</w:t>
      </w:r>
      <w:proofErr w:type="spellEnd"/>
      <w:r w:rsidR="0047198D" w:rsidRPr="009D5108">
        <w:rPr>
          <w:rFonts w:ascii="Times New Roman" w:hAnsi="Times New Roman"/>
          <w:sz w:val="16"/>
          <w:szCs w:val="16"/>
          <w:lang w:val="uk-UA"/>
        </w:rPr>
        <w:t xml:space="preserve"> </w:t>
      </w:r>
      <w:r w:rsidR="009A3C1C" w:rsidRPr="009D5108">
        <w:rPr>
          <w:rFonts w:ascii="Times New Roman" w:hAnsi="Times New Roman"/>
          <w:sz w:val="16"/>
          <w:szCs w:val="16"/>
          <w:lang w:val="uk-UA"/>
        </w:rPr>
        <w:t>маяк.</w:t>
      </w:r>
      <w:r w:rsidR="00F46E3B" w:rsidRPr="009D5108">
        <w:rPr>
          <w:rFonts w:ascii="Times New Roman" w:hAnsi="Times New Roman"/>
          <w:sz w:val="28"/>
          <w:szCs w:val="28"/>
          <w:lang w:val="uk-UA"/>
        </w:rPr>
        <w:t>)</w:t>
      </w:r>
      <w:r w:rsidR="004B44A8" w:rsidRPr="009D5108">
        <w:rPr>
          <w:rFonts w:ascii="Times New Roman" w:hAnsi="Times New Roman"/>
          <w:sz w:val="28"/>
          <w:szCs w:val="28"/>
          <w:lang w:val="uk-UA"/>
        </w:rPr>
        <w:t>,</w:t>
      </w:r>
      <w:r w:rsidR="00F46E3B" w:rsidRPr="009D5108">
        <w:rPr>
          <w:rFonts w:ascii="Times New Roman" w:hAnsi="Times New Roman"/>
          <w:sz w:val="28"/>
          <w:szCs w:val="28"/>
          <w:lang w:val="uk-UA"/>
        </w:rPr>
        <w:t xml:space="preserve"> </w:t>
      </w:r>
      <w:r w:rsidR="004B44A8" w:rsidRPr="009D5108">
        <w:rPr>
          <w:rFonts w:ascii="Times New Roman" w:hAnsi="Times New Roman"/>
          <w:sz w:val="28"/>
          <w:szCs w:val="28"/>
          <w:lang w:val="uk-UA"/>
        </w:rPr>
        <w:t xml:space="preserve">визначається </w:t>
      </w:r>
      <w:r w:rsidRPr="009D5108">
        <w:rPr>
          <w:rFonts w:ascii="Times New Roman" w:hAnsi="Times New Roman"/>
          <w:sz w:val="28"/>
          <w:szCs w:val="28"/>
          <w:lang w:val="uk-UA"/>
        </w:rPr>
        <w:t>за формулою</w:t>
      </w:r>
      <w:r w:rsidR="002D16DC" w:rsidRPr="009D5108">
        <w:rPr>
          <w:rFonts w:ascii="Times New Roman" w:hAnsi="Times New Roman"/>
          <w:sz w:val="28"/>
          <w:szCs w:val="28"/>
          <w:lang w:val="uk-UA"/>
        </w:rPr>
        <w:t xml:space="preserve"> </w:t>
      </w:r>
      <w:r w:rsidR="00F9131B" w:rsidRPr="009D5108">
        <w:rPr>
          <w:rFonts w:ascii="Times New Roman" w:hAnsi="Times New Roman"/>
          <w:sz w:val="28"/>
          <w:szCs w:val="28"/>
          <w:lang w:val="uk-UA"/>
        </w:rPr>
        <w:t>25</w:t>
      </w:r>
      <w:r w:rsidR="002373FD" w:rsidRPr="009D5108">
        <w:rPr>
          <w:rFonts w:ascii="Times New Roman" w:hAnsi="Times New Roman"/>
          <w:sz w:val="28"/>
          <w:szCs w:val="28"/>
          <w:lang w:val="uk-UA"/>
        </w:rPr>
        <w:t>, з урахуванням особливостей нарахування, визначених у п</w:t>
      </w:r>
      <w:r w:rsidR="0049212F" w:rsidRPr="009D5108">
        <w:rPr>
          <w:rFonts w:ascii="Times New Roman" w:hAnsi="Times New Roman"/>
          <w:sz w:val="28"/>
          <w:szCs w:val="28"/>
          <w:lang w:val="uk-UA"/>
        </w:rPr>
        <w:t>ункті</w:t>
      </w:r>
      <w:r w:rsidR="002373FD" w:rsidRPr="009D5108">
        <w:rPr>
          <w:rFonts w:ascii="Times New Roman" w:hAnsi="Times New Roman"/>
          <w:sz w:val="28"/>
          <w:szCs w:val="28"/>
          <w:lang w:val="uk-UA"/>
        </w:rPr>
        <w:t xml:space="preserve"> 1 р</w:t>
      </w:r>
      <w:r w:rsidR="0049212F" w:rsidRPr="009D5108">
        <w:rPr>
          <w:rFonts w:ascii="Times New Roman" w:hAnsi="Times New Roman"/>
          <w:sz w:val="28"/>
          <w:szCs w:val="28"/>
          <w:lang w:val="uk-UA"/>
        </w:rPr>
        <w:t xml:space="preserve">озділу </w:t>
      </w:r>
      <w:r w:rsidR="002373FD" w:rsidRPr="009D5108">
        <w:rPr>
          <w:rFonts w:ascii="Times New Roman" w:hAnsi="Times New Roman"/>
          <w:sz w:val="28"/>
          <w:szCs w:val="28"/>
          <w:lang w:val="uk-UA"/>
        </w:rPr>
        <w:t xml:space="preserve"> </w:t>
      </w:r>
      <w:r w:rsidR="002373FD" w:rsidRPr="009D5108">
        <w:rPr>
          <w:rFonts w:ascii="Times New Roman" w:hAnsi="Times New Roman"/>
          <w:sz w:val="28"/>
          <w:szCs w:val="28"/>
          <w:lang w:val="en-US"/>
        </w:rPr>
        <w:t>IV</w:t>
      </w:r>
      <w:r w:rsidR="002373FD" w:rsidRPr="009D5108">
        <w:rPr>
          <w:rFonts w:ascii="Times New Roman" w:hAnsi="Times New Roman"/>
          <w:sz w:val="28"/>
          <w:szCs w:val="28"/>
        </w:rPr>
        <w:t xml:space="preserve"> </w:t>
      </w:r>
      <w:r w:rsidR="002373FD" w:rsidRPr="009D5108">
        <w:rPr>
          <w:rFonts w:ascii="Times New Roman" w:hAnsi="Times New Roman"/>
          <w:sz w:val="28"/>
          <w:szCs w:val="28"/>
          <w:lang w:val="uk-UA"/>
        </w:rPr>
        <w:t>цієї Методики</w:t>
      </w:r>
      <w:r w:rsidR="002A51C5" w:rsidRPr="009D5108">
        <w:rPr>
          <w:rFonts w:ascii="Times New Roman" w:hAnsi="Times New Roman"/>
          <w:sz w:val="28"/>
          <w:szCs w:val="28"/>
          <w:lang w:val="uk-UA"/>
        </w:rPr>
        <w:t>.</w:t>
      </w:r>
    </w:p>
    <w:p w14:paraId="5945061D" w14:textId="77777777" w:rsidR="005C005B" w:rsidRPr="009D5108" w:rsidRDefault="005C005B" w:rsidP="009B488D">
      <w:pPr>
        <w:pStyle w:val="21"/>
        <w:tabs>
          <w:tab w:val="left" w:pos="4254"/>
        </w:tabs>
        <w:spacing w:after="0" w:line="360" w:lineRule="auto"/>
        <w:ind w:left="0"/>
        <w:jc w:val="center"/>
        <w:rPr>
          <w:rFonts w:ascii="Times New Roman" w:hAnsi="Times New Roman"/>
          <w:sz w:val="28"/>
          <w:szCs w:val="28"/>
          <w:lang w:val="uk-UA"/>
        </w:rPr>
      </w:pPr>
    </w:p>
    <w:p w14:paraId="5945061E" w14:textId="294F2BAF" w:rsidR="00D6645B" w:rsidRPr="009D5108" w:rsidRDefault="00357582" w:rsidP="002B3FA9">
      <w:pPr>
        <w:pStyle w:val="21"/>
        <w:keepNext/>
        <w:tabs>
          <w:tab w:val="left" w:pos="1276"/>
          <w:tab w:val="left" w:pos="1418"/>
          <w:tab w:val="left" w:pos="4254"/>
        </w:tabs>
        <w:spacing w:after="0" w:line="360" w:lineRule="auto"/>
        <w:ind w:left="0"/>
        <w:jc w:val="center"/>
        <w:rPr>
          <w:rFonts w:ascii="Times New Roman" w:hAnsi="Times New Roman"/>
          <w:sz w:val="28"/>
          <w:szCs w:val="28"/>
          <w:lang w:val="uk-UA"/>
        </w:rPr>
      </w:pPr>
      <w:r w:rsidRPr="009D5108">
        <w:rPr>
          <w:rFonts w:ascii="Times New Roman" w:hAnsi="Times New Roman"/>
          <w:sz w:val="28"/>
          <w:szCs w:val="28"/>
          <w:lang w:val="uk-UA"/>
        </w:rPr>
        <w:t xml:space="preserve">V. </w:t>
      </w:r>
      <w:r w:rsidR="00CC4452" w:rsidRPr="009D5108">
        <w:rPr>
          <w:rFonts w:ascii="Times New Roman" w:hAnsi="Times New Roman"/>
          <w:sz w:val="28"/>
          <w:szCs w:val="28"/>
          <w:lang w:val="uk-UA"/>
        </w:rPr>
        <w:t xml:space="preserve">Визначення </w:t>
      </w:r>
      <w:r w:rsidR="00D6645B" w:rsidRPr="009D5108">
        <w:rPr>
          <w:rFonts w:ascii="Times New Roman" w:hAnsi="Times New Roman"/>
          <w:sz w:val="28"/>
          <w:szCs w:val="28"/>
          <w:lang w:val="uk-UA"/>
        </w:rPr>
        <w:t xml:space="preserve">коефіцієнту </w:t>
      </w:r>
      <w:r w:rsidR="00CC4452" w:rsidRPr="009D5108">
        <w:rPr>
          <w:rFonts w:ascii="Times New Roman" w:hAnsi="Times New Roman"/>
          <w:sz w:val="28"/>
          <w:szCs w:val="28"/>
          <w:lang w:val="uk-UA"/>
        </w:rPr>
        <w:t xml:space="preserve"> рентабельності </w:t>
      </w:r>
      <w:r w:rsidR="00D6645B" w:rsidRPr="009D5108">
        <w:rPr>
          <w:rFonts w:ascii="Times New Roman" w:hAnsi="Times New Roman"/>
          <w:sz w:val="28"/>
          <w:szCs w:val="28"/>
          <w:lang w:val="uk-UA"/>
        </w:rPr>
        <w:t>для розрахунку</w:t>
      </w:r>
      <w:r w:rsidR="008B0306" w:rsidRPr="009D5108">
        <w:rPr>
          <w:rFonts w:ascii="Times New Roman" w:hAnsi="Times New Roman"/>
          <w:sz w:val="28"/>
          <w:szCs w:val="28"/>
          <w:lang w:val="uk-UA"/>
        </w:rPr>
        <w:t xml:space="preserve"> розмірів </w:t>
      </w:r>
      <w:r w:rsidR="00D6645B" w:rsidRPr="009D5108">
        <w:rPr>
          <w:rFonts w:ascii="Times New Roman" w:hAnsi="Times New Roman"/>
          <w:sz w:val="28"/>
          <w:szCs w:val="28"/>
          <w:lang w:val="uk-UA"/>
        </w:rPr>
        <w:t xml:space="preserve"> </w:t>
      </w:r>
    </w:p>
    <w:p w14:paraId="5945061F" w14:textId="77777777" w:rsidR="00CC4452" w:rsidRPr="009D5108" w:rsidRDefault="00CC4452" w:rsidP="002B3FA9">
      <w:pPr>
        <w:pStyle w:val="21"/>
        <w:keepNext/>
        <w:tabs>
          <w:tab w:val="left" w:pos="1276"/>
          <w:tab w:val="left" w:pos="1418"/>
          <w:tab w:val="left" w:pos="4254"/>
        </w:tabs>
        <w:spacing w:after="0" w:line="360" w:lineRule="auto"/>
        <w:ind w:left="0"/>
        <w:jc w:val="center"/>
        <w:rPr>
          <w:rFonts w:ascii="Times New Roman" w:hAnsi="Times New Roman"/>
          <w:sz w:val="28"/>
          <w:szCs w:val="28"/>
          <w:lang w:val="uk-UA"/>
        </w:rPr>
      </w:pPr>
      <w:r w:rsidRPr="009D5108">
        <w:rPr>
          <w:rFonts w:ascii="Times New Roman" w:hAnsi="Times New Roman"/>
          <w:sz w:val="28"/>
          <w:szCs w:val="28"/>
          <w:lang w:val="uk-UA"/>
        </w:rPr>
        <w:t>ставок портових зборів</w:t>
      </w:r>
    </w:p>
    <w:p w14:paraId="59450620" w14:textId="77777777" w:rsidR="00357582" w:rsidRPr="009D5108" w:rsidRDefault="00357582" w:rsidP="002B3FA9">
      <w:pPr>
        <w:pStyle w:val="21"/>
        <w:keepNext/>
        <w:tabs>
          <w:tab w:val="left" w:pos="4254"/>
        </w:tabs>
        <w:spacing w:after="0" w:line="360" w:lineRule="auto"/>
        <w:ind w:left="0"/>
        <w:jc w:val="center"/>
        <w:rPr>
          <w:rFonts w:ascii="Times New Roman" w:hAnsi="Times New Roman"/>
          <w:sz w:val="28"/>
          <w:szCs w:val="28"/>
          <w:lang w:val="uk-UA"/>
        </w:rPr>
      </w:pPr>
    </w:p>
    <w:p w14:paraId="59450621" w14:textId="27EF1F99" w:rsidR="00475E59" w:rsidRPr="009D5108" w:rsidRDefault="00475E59" w:rsidP="009B488D">
      <w:pPr>
        <w:shd w:val="clear" w:color="auto" w:fill="FFFFFF"/>
        <w:tabs>
          <w:tab w:val="left" w:pos="567"/>
        </w:tabs>
        <w:spacing w:line="360" w:lineRule="auto"/>
        <w:ind w:firstLine="567"/>
        <w:jc w:val="both"/>
        <w:rPr>
          <w:sz w:val="28"/>
          <w:szCs w:val="28"/>
          <w:lang w:val="uk-UA"/>
        </w:rPr>
      </w:pPr>
      <w:r w:rsidRPr="009D5108">
        <w:rPr>
          <w:sz w:val="28"/>
          <w:szCs w:val="28"/>
          <w:lang w:val="uk-UA"/>
        </w:rPr>
        <w:t>1.</w:t>
      </w:r>
      <w:r w:rsidR="00EC6C8D" w:rsidRPr="009D5108">
        <w:rPr>
          <w:sz w:val="28"/>
          <w:szCs w:val="28"/>
          <w:lang w:val="uk-UA"/>
        </w:rPr>
        <w:t> </w:t>
      </w:r>
      <w:r w:rsidRPr="009D5108">
        <w:rPr>
          <w:sz w:val="28"/>
          <w:szCs w:val="28"/>
          <w:lang w:val="uk-UA"/>
        </w:rPr>
        <w:t xml:space="preserve">Для розрахунку </w:t>
      </w:r>
      <w:r w:rsidR="00C86429" w:rsidRPr="009D5108">
        <w:rPr>
          <w:sz w:val="28"/>
          <w:szCs w:val="28"/>
          <w:lang w:val="uk-UA"/>
        </w:rPr>
        <w:t xml:space="preserve">розмірів </w:t>
      </w:r>
      <w:r w:rsidRPr="009D5108">
        <w:rPr>
          <w:sz w:val="28"/>
          <w:szCs w:val="28"/>
          <w:lang w:val="uk-UA"/>
        </w:rPr>
        <w:t xml:space="preserve">ставок портових зборів застосовується </w:t>
      </w:r>
      <w:r w:rsidR="00932703" w:rsidRPr="009D5108">
        <w:rPr>
          <w:sz w:val="28"/>
          <w:szCs w:val="28"/>
          <w:lang w:val="uk-UA"/>
        </w:rPr>
        <w:t>коефіцієнт</w:t>
      </w:r>
      <w:r w:rsidR="00852DC6" w:rsidRPr="009D5108">
        <w:rPr>
          <w:sz w:val="28"/>
          <w:szCs w:val="28"/>
          <w:lang w:val="uk-UA"/>
        </w:rPr>
        <w:t xml:space="preserve"> </w:t>
      </w:r>
      <w:r w:rsidRPr="009D5108">
        <w:rPr>
          <w:sz w:val="28"/>
          <w:szCs w:val="28"/>
          <w:lang w:val="uk-UA"/>
        </w:rPr>
        <w:t>рентабельності (</w:t>
      </w:r>
      <w:proofErr w:type="spellStart"/>
      <w:r w:rsidRPr="009D5108">
        <w:rPr>
          <w:sz w:val="28"/>
          <w:szCs w:val="28"/>
          <w:lang w:val="uk-UA"/>
        </w:rPr>
        <w:t>К</w:t>
      </w:r>
      <w:r w:rsidRPr="009D5108">
        <w:rPr>
          <w:sz w:val="28"/>
          <w:szCs w:val="28"/>
          <w:vertAlign w:val="subscript"/>
          <w:lang w:val="uk-UA"/>
        </w:rPr>
        <w:t>р</w:t>
      </w:r>
      <w:proofErr w:type="spellEnd"/>
      <w:r w:rsidRPr="009D5108">
        <w:rPr>
          <w:sz w:val="28"/>
          <w:szCs w:val="28"/>
          <w:lang w:val="uk-UA"/>
        </w:rPr>
        <w:t xml:space="preserve">), який </w:t>
      </w:r>
      <w:r w:rsidR="00932703" w:rsidRPr="009D5108">
        <w:rPr>
          <w:sz w:val="28"/>
          <w:szCs w:val="28"/>
          <w:lang w:val="uk-UA"/>
        </w:rPr>
        <w:t xml:space="preserve">визначається </w:t>
      </w:r>
      <w:r w:rsidRPr="009D5108">
        <w:rPr>
          <w:sz w:val="28"/>
          <w:szCs w:val="28"/>
          <w:lang w:val="uk-UA"/>
        </w:rPr>
        <w:t>за формулою:</w:t>
      </w:r>
    </w:p>
    <w:p w14:paraId="59450622" w14:textId="33E6A13D" w:rsidR="00475E59" w:rsidRPr="009D5108" w:rsidRDefault="00E86415" w:rsidP="009B488D">
      <w:pPr>
        <w:rPr>
          <w:sz w:val="28"/>
          <w:szCs w:val="28"/>
          <w:lang w:val="uk-UA" w:eastAsia="en-US"/>
        </w:rPr>
      </w:pPr>
      <m:oMathPara>
        <m:oMathParaPr>
          <m:jc m:val="center"/>
        </m:oMathParaPr>
        <m:oMath>
          <m:eqArr>
            <m:eqArrPr>
              <m:maxDist m:val="1"/>
              <m:ctrlPr>
                <w:rPr>
                  <w:rFonts w:ascii="Cambria Math" w:hAnsi="Cambria Math"/>
                  <w:iCs/>
                  <w:szCs w:val="28"/>
                  <w:lang w:val="uk-UA"/>
                </w:rPr>
              </m:ctrlPr>
            </m:eqArrPr>
            <m:e>
              <m:sSub>
                <m:sSubPr>
                  <m:ctrlPr>
                    <w:rPr>
                      <w:rFonts w:ascii="Cambria Math" w:hAnsi="Cambria Math"/>
                      <w:iCs/>
                      <w:szCs w:val="28"/>
                      <w:lang w:val="uk-UA" w:eastAsia="en-US"/>
                    </w:rPr>
                  </m:ctrlPr>
                </m:sSubPr>
                <m:e>
                  <m:r>
                    <m:rPr>
                      <m:sty m:val="p"/>
                    </m:rPr>
                    <w:rPr>
                      <w:rFonts w:ascii="Cambria Math" w:hAnsi="Cambria Math"/>
                      <w:szCs w:val="28"/>
                      <w:lang w:val="uk-UA" w:eastAsia="en-US"/>
                    </w:rPr>
                    <m:t>К</m:t>
                  </m:r>
                </m:e>
                <m:sub>
                  <m:r>
                    <m:rPr>
                      <m:sty m:val="p"/>
                    </m:rPr>
                    <w:rPr>
                      <w:rFonts w:ascii="Cambria Math" w:hAnsi="Cambria Math"/>
                      <w:szCs w:val="28"/>
                      <w:lang w:val="uk-UA" w:eastAsia="en-US"/>
                    </w:rPr>
                    <m:t>р</m:t>
                  </m:r>
                </m:sub>
              </m:sSub>
              <m:r>
                <m:rPr>
                  <m:sty m:val="p"/>
                </m:rPr>
                <w:rPr>
                  <w:rFonts w:ascii="Cambria Math" w:hAnsi="Cambria Math"/>
                  <w:szCs w:val="28"/>
                  <w:lang w:val="uk-UA" w:eastAsia="en-US"/>
                </w:rPr>
                <m:t>=1+</m:t>
              </m:r>
              <m:f>
                <m:fPr>
                  <m:ctrlPr>
                    <w:rPr>
                      <w:rFonts w:ascii="Cambria Math" w:hAnsi="Cambria Math"/>
                      <w:iCs/>
                      <w:szCs w:val="28"/>
                      <w:lang w:val="uk-UA" w:eastAsia="en-US"/>
                    </w:rPr>
                  </m:ctrlPr>
                </m:fPr>
                <m:num>
                  <m:r>
                    <m:rPr>
                      <m:sty m:val="p"/>
                    </m:rPr>
                    <w:rPr>
                      <w:rFonts w:ascii="Cambria Math" w:hAnsi="Cambria Math"/>
                      <w:szCs w:val="28"/>
                      <w:lang w:val="uk-UA" w:eastAsia="en-US"/>
                    </w:rPr>
                    <m:t>А</m:t>
                  </m:r>
                </m:num>
                <m:den>
                  <m:r>
                    <m:rPr>
                      <m:sty m:val="p"/>
                    </m:rPr>
                    <w:rPr>
                      <w:rFonts w:ascii="Cambria Math" w:hAnsi="Cambria Math"/>
                      <w:szCs w:val="28"/>
                      <w:lang w:val="uk-UA" w:eastAsia="en-US"/>
                    </w:rPr>
                    <m:t>100</m:t>
                  </m:r>
                </m:den>
              </m:f>
              <m:r>
                <m:rPr>
                  <m:sty m:val="p"/>
                </m:rPr>
                <w:rPr>
                  <w:rFonts w:ascii="Cambria Math" w:hAnsi="Cambria Math"/>
                  <w:szCs w:val="28"/>
                  <w:lang w:val="uk-UA" w:eastAsia="en-US"/>
                </w:rPr>
                <m:t xml:space="preserve">     </m:t>
              </m:r>
              <m:d>
                <m:dPr>
                  <m:ctrlPr>
                    <w:rPr>
                      <w:rFonts w:ascii="Cambria Math" w:hAnsi="Cambria Math" w:cs="Helvetica"/>
                      <w:iCs/>
                      <w:szCs w:val="28"/>
                      <w:shd w:val="clear" w:color="auto" w:fill="FFFFFF"/>
                      <w:lang w:val="uk-UA"/>
                    </w:rPr>
                  </m:ctrlPr>
                </m:dPr>
                <m:e>
                  <m:r>
                    <m:rPr>
                      <m:sty m:val="p"/>
                    </m:rPr>
                    <w:rPr>
                      <w:rFonts w:ascii="Cambria Math" w:hAnsi="Cambria Math"/>
                      <w:szCs w:val="28"/>
                      <w:lang w:val="uk-UA" w:eastAsia="en-US"/>
                    </w:rPr>
                    <m:t>37</m:t>
                  </m:r>
                </m:e>
              </m:d>
              <m:r>
                <w:rPr>
                  <w:rFonts w:ascii="Cambria Math" w:hAnsi="Cambria Math" w:cs="Helvetica"/>
                  <w:szCs w:val="28"/>
                  <w:shd w:val="clear" w:color="auto" w:fill="FFFFFF"/>
                  <w:lang w:val="uk-UA"/>
                </w:rPr>
                <m:t>,</m:t>
              </m:r>
              <m:ctrlPr>
                <w:rPr>
                  <w:rFonts w:ascii="Cambria Math" w:hAnsi="Cambria Math"/>
                  <w:iCs/>
                  <w:szCs w:val="28"/>
                  <w:lang w:val="uk-UA" w:eastAsia="en-US"/>
                </w:rPr>
              </m:ctrlPr>
            </m:e>
          </m:eqArr>
        </m:oMath>
      </m:oMathPara>
    </w:p>
    <w:p w14:paraId="59450623" w14:textId="77777777" w:rsidR="00B37468" w:rsidRPr="009D5108" w:rsidRDefault="00B37468" w:rsidP="009B488D">
      <w:pPr>
        <w:shd w:val="clear" w:color="auto" w:fill="FFFFFF"/>
        <w:tabs>
          <w:tab w:val="left" w:pos="567"/>
        </w:tabs>
        <w:spacing w:line="360" w:lineRule="auto"/>
        <w:ind w:firstLine="567"/>
        <w:jc w:val="both"/>
        <w:rPr>
          <w:sz w:val="28"/>
          <w:szCs w:val="28"/>
          <w:lang w:val="uk-UA"/>
        </w:rPr>
      </w:pPr>
    </w:p>
    <w:p w14:paraId="59450624" w14:textId="1B9BF5AB" w:rsidR="00475E59" w:rsidRPr="009D5108" w:rsidRDefault="00EC6C8D" w:rsidP="009B488D">
      <w:pPr>
        <w:shd w:val="clear" w:color="auto" w:fill="FFFFFF"/>
        <w:tabs>
          <w:tab w:val="left" w:pos="567"/>
        </w:tabs>
        <w:spacing w:line="360" w:lineRule="auto"/>
        <w:ind w:firstLine="567"/>
        <w:jc w:val="both"/>
        <w:rPr>
          <w:sz w:val="28"/>
          <w:szCs w:val="28"/>
          <w:lang w:val="uk-UA"/>
        </w:rPr>
      </w:pPr>
      <w:r w:rsidRPr="009D5108">
        <w:rPr>
          <w:sz w:val="28"/>
          <w:szCs w:val="28"/>
          <w:lang w:val="uk-UA"/>
        </w:rPr>
        <w:t xml:space="preserve">де </w:t>
      </w:r>
      <w:r w:rsidR="003A680E" w:rsidRPr="009D5108">
        <w:rPr>
          <w:sz w:val="28"/>
          <w:szCs w:val="28"/>
          <w:lang w:val="uk-UA"/>
        </w:rPr>
        <w:t>А</w:t>
      </w:r>
      <w:r w:rsidR="00475E59" w:rsidRPr="009D5108">
        <w:rPr>
          <w:sz w:val="28"/>
          <w:szCs w:val="28"/>
          <w:lang w:val="uk-UA"/>
        </w:rPr>
        <w:t xml:space="preserve"> – </w:t>
      </w:r>
      <w:r w:rsidR="00D6645B" w:rsidRPr="009D5108">
        <w:rPr>
          <w:sz w:val="28"/>
          <w:szCs w:val="28"/>
          <w:lang w:val="uk-UA"/>
        </w:rPr>
        <w:t xml:space="preserve"> </w:t>
      </w:r>
      <w:r w:rsidR="00932703" w:rsidRPr="009D5108">
        <w:rPr>
          <w:sz w:val="28"/>
          <w:szCs w:val="28"/>
          <w:lang w:val="uk-UA"/>
        </w:rPr>
        <w:t>норматив рентабельності</w:t>
      </w:r>
      <w:r w:rsidR="00C86429" w:rsidRPr="009D5108">
        <w:rPr>
          <w:sz w:val="28"/>
          <w:szCs w:val="28"/>
          <w:lang w:val="uk-UA"/>
        </w:rPr>
        <w:t xml:space="preserve"> (інвестиційна складова частина)</w:t>
      </w:r>
      <w:r w:rsidR="00475E59" w:rsidRPr="009D5108">
        <w:rPr>
          <w:sz w:val="28"/>
          <w:szCs w:val="28"/>
          <w:lang w:val="uk-UA"/>
        </w:rPr>
        <w:t xml:space="preserve">, </w:t>
      </w:r>
      <w:r w:rsidR="007A6EC1" w:rsidRPr="009D5108">
        <w:rPr>
          <w:sz w:val="28"/>
          <w:szCs w:val="28"/>
          <w:lang w:val="uk-UA"/>
        </w:rPr>
        <w:t>відсотк</w:t>
      </w:r>
      <w:r w:rsidR="00C456F8" w:rsidRPr="009D5108">
        <w:rPr>
          <w:sz w:val="28"/>
          <w:szCs w:val="28"/>
          <w:lang w:val="uk-UA"/>
        </w:rPr>
        <w:t>и</w:t>
      </w:r>
      <w:r w:rsidR="00932703" w:rsidRPr="009D5108">
        <w:rPr>
          <w:sz w:val="28"/>
          <w:szCs w:val="28"/>
          <w:lang w:val="uk-UA"/>
        </w:rPr>
        <w:t>.</w:t>
      </w:r>
    </w:p>
    <w:p w14:paraId="59450625" w14:textId="0A933D7C" w:rsidR="00D6645B" w:rsidRPr="009D5108" w:rsidRDefault="00D6645B" w:rsidP="00D6645B">
      <w:pPr>
        <w:shd w:val="clear" w:color="auto" w:fill="FFFFFF"/>
        <w:tabs>
          <w:tab w:val="left" w:pos="567"/>
        </w:tabs>
        <w:spacing w:line="360" w:lineRule="auto"/>
        <w:ind w:firstLine="567"/>
        <w:jc w:val="both"/>
        <w:rPr>
          <w:sz w:val="28"/>
          <w:szCs w:val="28"/>
          <w:lang w:val="uk-UA"/>
        </w:rPr>
      </w:pPr>
      <w:r w:rsidRPr="009D5108">
        <w:rPr>
          <w:sz w:val="28"/>
          <w:szCs w:val="28"/>
          <w:lang w:val="uk-UA"/>
        </w:rPr>
        <w:t xml:space="preserve">2. Норматив рентабельності </w:t>
      </w:r>
      <w:r w:rsidR="00100C50" w:rsidRPr="009D5108">
        <w:rPr>
          <w:sz w:val="28"/>
          <w:szCs w:val="28"/>
          <w:lang w:val="uk-UA"/>
        </w:rPr>
        <w:t xml:space="preserve">(інвестиційна складова частина) </w:t>
      </w:r>
      <w:r w:rsidRPr="009D5108">
        <w:rPr>
          <w:sz w:val="28"/>
          <w:szCs w:val="28"/>
          <w:lang w:val="uk-UA"/>
        </w:rPr>
        <w:t xml:space="preserve">встановлюється окремо для корабельного, канального, причального, санітарного портового збору для кожного морського порту. </w:t>
      </w:r>
    </w:p>
    <w:p w14:paraId="59450626" w14:textId="0EA754A8" w:rsidR="00D6645B" w:rsidRPr="009D5108" w:rsidRDefault="00D6645B" w:rsidP="00D6645B">
      <w:pPr>
        <w:shd w:val="clear" w:color="auto" w:fill="FFFFFF"/>
        <w:tabs>
          <w:tab w:val="left" w:pos="567"/>
        </w:tabs>
        <w:spacing w:line="360" w:lineRule="auto"/>
        <w:ind w:firstLine="567"/>
        <w:jc w:val="both"/>
        <w:rPr>
          <w:sz w:val="28"/>
          <w:szCs w:val="28"/>
          <w:lang w:val="uk-UA"/>
        </w:rPr>
      </w:pPr>
      <w:r w:rsidRPr="009D5108">
        <w:rPr>
          <w:sz w:val="28"/>
          <w:szCs w:val="28"/>
          <w:lang w:val="uk-UA"/>
        </w:rPr>
        <w:t xml:space="preserve">Норматив рентабельності </w:t>
      </w:r>
      <w:r w:rsidR="00F21BC8" w:rsidRPr="009D5108">
        <w:rPr>
          <w:sz w:val="28"/>
          <w:szCs w:val="28"/>
          <w:lang w:val="uk-UA"/>
        </w:rPr>
        <w:t xml:space="preserve">(інвестиційна складова частина) </w:t>
      </w:r>
      <w:r w:rsidRPr="009D5108">
        <w:rPr>
          <w:sz w:val="28"/>
          <w:szCs w:val="28"/>
          <w:lang w:val="uk-UA"/>
        </w:rPr>
        <w:t xml:space="preserve">для маякового збору встановлюється на єдиному рівні для усіх морських портів. </w:t>
      </w:r>
    </w:p>
    <w:p w14:paraId="59450627" w14:textId="30E1A645" w:rsidR="00D6645B" w:rsidRPr="009D5108" w:rsidRDefault="007A6BFE" w:rsidP="00D6645B">
      <w:pPr>
        <w:shd w:val="clear" w:color="auto" w:fill="FFFFFF"/>
        <w:tabs>
          <w:tab w:val="left" w:pos="567"/>
        </w:tabs>
        <w:spacing w:line="360" w:lineRule="auto"/>
        <w:ind w:firstLine="567"/>
        <w:jc w:val="both"/>
        <w:rPr>
          <w:sz w:val="28"/>
          <w:szCs w:val="28"/>
          <w:lang w:val="uk-UA"/>
        </w:rPr>
      </w:pPr>
      <w:r w:rsidRPr="009D5108">
        <w:rPr>
          <w:sz w:val="28"/>
          <w:szCs w:val="28"/>
          <w:lang w:val="uk-UA"/>
        </w:rPr>
        <w:t>Д</w:t>
      </w:r>
      <w:r w:rsidR="00D6645B" w:rsidRPr="009D5108">
        <w:rPr>
          <w:sz w:val="28"/>
          <w:szCs w:val="28"/>
          <w:lang w:val="uk-UA"/>
        </w:rPr>
        <w:t xml:space="preserve">ля адміністративного збору </w:t>
      </w:r>
      <w:r w:rsidRPr="009D5108">
        <w:rPr>
          <w:sz w:val="28"/>
          <w:szCs w:val="28"/>
          <w:lang w:val="uk-UA"/>
        </w:rPr>
        <w:t xml:space="preserve">норматив рентабельності </w:t>
      </w:r>
      <w:r w:rsidR="00F21BC8" w:rsidRPr="009D5108">
        <w:rPr>
          <w:sz w:val="28"/>
          <w:szCs w:val="28"/>
          <w:lang w:val="uk-UA"/>
        </w:rPr>
        <w:t xml:space="preserve">(інвестиційна складова частина) </w:t>
      </w:r>
      <w:r w:rsidR="00D6645B" w:rsidRPr="009D5108">
        <w:rPr>
          <w:sz w:val="28"/>
          <w:szCs w:val="28"/>
          <w:lang w:val="uk-UA"/>
        </w:rPr>
        <w:t>не</w:t>
      </w:r>
      <w:r w:rsidR="004C3D02" w:rsidRPr="009D5108">
        <w:rPr>
          <w:sz w:val="28"/>
          <w:szCs w:val="28"/>
          <w:lang w:val="uk-UA"/>
        </w:rPr>
        <w:t xml:space="preserve"> </w:t>
      </w:r>
      <w:r w:rsidR="00054CFA" w:rsidRPr="009D5108">
        <w:rPr>
          <w:sz w:val="28"/>
          <w:szCs w:val="28"/>
          <w:lang w:val="uk-UA"/>
        </w:rPr>
        <w:t>встановлюється</w:t>
      </w:r>
      <w:r w:rsidR="00D6645B" w:rsidRPr="009D5108">
        <w:rPr>
          <w:sz w:val="28"/>
          <w:szCs w:val="28"/>
          <w:lang w:val="uk-UA"/>
        </w:rPr>
        <w:t>.</w:t>
      </w:r>
    </w:p>
    <w:p w14:paraId="59450628" w14:textId="12D4CEF2" w:rsidR="00941447" w:rsidRPr="009D5108" w:rsidRDefault="002251D8" w:rsidP="001D2655">
      <w:pPr>
        <w:shd w:val="clear" w:color="auto" w:fill="FFFFFF"/>
        <w:tabs>
          <w:tab w:val="left" w:pos="567"/>
        </w:tabs>
        <w:spacing w:line="360" w:lineRule="auto"/>
        <w:ind w:firstLine="567"/>
        <w:jc w:val="both"/>
        <w:rPr>
          <w:sz w:val="28"/>
          <w:szCs w:val="28"/>
          <w:lang w:val="uk-UA"/>
        </w:rPr>
      </w:pPr>
      <w:r w:rsidRPr="009D5108">
        <w:rPr>
          <w:sz w:val="28"/>
          <w:szCs w:val="28"/>
          <w:lang w:val="uk-UA"/>
        </w:rPr>
        <w:t xml:space="preserve">Норматив рентабельності (інвестиційна складова частина) визначається з урахуванням плану капітальних інвестицій та є джерелом фінансування, як прибуток, що залишається у розпорядженні </w:t>
      </w:r>
      <w:r w:rsidR="007A5F74" w:rsidRPr="009D5108">
        <w:rPr>
          <w:sz w:val="28"/>
          <w:szCs w:val="28"/>
          <w:lang w:val="uk-UA"/>
        </w:rPr>
        <w:t xml:space="preserve">отримувачів </w:t>
      </w:r>
      <w:r w:rsidRPr="009D5108">
        <w:rPr>
          <w:sz w:val="28"/>
          <w:szCs w:val="28"/>
          <w:lang w:val="uk-UA"/>
        </w:rPr>
        <w:t xml:space="preserve">портових зборів. Величина А визначається з урахуванням планів розвитку  кожного морського порту та відповідних зобов’язань </w:t>
      </w:r>
      <w:r w:rsidR="007A5F74" w:rsidRPr="009D5108">
        <w:rPr>
          <w:sz w:val="28"/>
          <w:szCs w:val="28"/>
          <w:lang w:val="uk-UA"/>
        </w:rPr>
        <w:t xml:space="preserve">отримувачів </w:t>
      </w:r>
      <w:r w:rsidRPr="009D5108">
        <w:rPr>
          <w:sz w:val="28"/>
          <w:szCs w:val="28"/>
          <w:lang w:val="uk-UA"/>
        </w:rPr>
        <w:t xml:space="preserve">портових зборів, фінансового та інвестиційного планів </w:t>
      </w:r>
      <w:r w:rsidR="007A5F74" w:rsidRPr="009D5108">
        <w:rPr>
          <w:sz w:val="28"/>
          <w:szCs w:val="28"/>
          <w:lang w:val="uk-UA"/>
        </w:rPr>
        <w:t xml:space="preserve">отримувачів </w:t>
      </w:r>
      <w:r w:rsidRPr="009D5108">
        <w:rPr>
          <w:sz w:val="28"/>
          <w:szCs w:val="28"/>
          <w:lang w:val="uk-UA"/>
        </w:rPr>
        <w:t xml:space="preserve">портових зборів тощо. Відомості з відповідним обґрунтуванням надаються Міністерству інфраструктури </w:t>
      </w:r>
      <w:r w:rsidR="003759A2" w:rsidRPr="009D5108">
        <w:rPr>
          <w:sz w:val="28"/>
          <w:szCs w:val="28"/>
          <w:lang w:val="uk-UA"/>
        </w:rPr>
        <w:t xml:space="preserve">України </w:t>
      </w:r>
      <w:r w:rsidR="007A5F74" w:rsidRPr="009D5108">
        <w:rPr>
          <w:sz w:val="28"/>
          <w:szCs w:val="28"/>
          <w:lang w:val="uk-UA"/>
        </w:rPr>
        <w:t xml:space="preserve">отримувачами </w:t>
      </w:r>
      <w:r w:rsidRPr="009D5108">
        <w:rPr>
          <w:sz w:val="28"/>
          <w:szCs w:val="28"/>
          <w:lang w:val="uk-UA"/>
        </w:rPr>
        <w:t xml:space="preserve">портових зборів. </w:t>
      </w:r>
    </w:p>
    <w:p w14:paraId="181D22ED" w14:textId="77777777" w:rsidR="002251D8" w:rsidRPr="009D5108" w:rsidRDefault="002251D8" w:rsidP="009B488D">
      <w:pPr>
        <w:pStyle w:val="af5"/>
        <w:tabs>
          <w:tab w:val="left" w:pos="4254"/>
        </w:tabs>
        <w:spacing w:line="360" w:lineRule="auto"/>
        <w:ind w:left="0" w:firstLine="567"/>
        <w:rPr>
          <w:sz w:val="28"/>
          <w:szCs w:val="28"/>
          <w:lang w:val="uk-UA"/>
        </w:rPr>
      </w:pPr>
    </w:p>
    <w:p w14:paraId="59450629" w14:textId="77777777" w:rsidR="00EE3FD2" w:rsidRPr="009D5108" w:rsidRDefault="00EF66DD" w:rsidP="002B3FA9">
      <w:pPr>
        <w:pStyle w:val="21"/>
        <w:keepNext/>
        <w:tabs>
          <w:tab w:val="left" w:pos="1276"/>
          <w:tab w:val="left" w:pos="1418"/>
          <w:tab w:val="left" w:pos="4254"/>
        </w:tabs>
        <w:spacing w:after="0" w:line="360" w:lineRule="auto"/>
        <w:ind w:left="0"/>
        <w:jc w:val="center"/>
        <w:rPr>
          <w:rFonts w:ascii="Times New Roman" w:hAnsi="Times New Roman"/>
          <w:sz w:val="28"/>
          <w:szCs w:val="28"/>
          <w:lang w:val="uk-UA"/>
        </w:rPr>
      </w:pPr>
      <w:r w:rsidRPr="009D5108">
        <w:rPr>
          <w:rFonts w:ascii="Times New Roman" w:hAnsi="Times New Roman"/>
          <w:sz w:val="28"/>
          <w:szCs w:val="28"/>
          <w:lang w:val="uk-UA"/>
        </w:rPr>
        <w:t>VI</w:t>
      </w:r>
      <w:r w:rsidR="00EC2D3C" w:rsidRPr="009D5108">
        <w:rPr>
          <w:rFonts w:ascii="Times New Roman" w:hAnsi="Times New Roman"/>
          <w:sz w:val="28"/>
          <w:szCs w:val="28"/>
          <w:lang w:val="uk-UA"/>
        </w:rPr>
        <w:t xml:space="preserve">. </w:t>
      </w:r>
      <w:r w:rsidR="00EE3FD2" w:rsidRPr="009D5108">
        <w:rPr>
          <w:rFonts w:ascii="Times New Roman" w:hAnsi="Times New Roman"/>
          <w:sz w:val="28"/>
          <w:szCs w:val="28"/>
          <w:lang w:val="uk-UA"/>
        </w:rPr>
        <w:t>Моніторинг та перегляд розмірів ставок портових зборів</w:t>
      </w:r>
    </w:p>
    <w:p w14:paraId="5945062A" w14:textId="77777777" w:rsidR="002B3FA9" w:rsidRPr="009D5108" w:rsidRDefault="002B3FA9" w:rsidP="002B3FA9">
      <w:pPr>
        <w:pStyle w:val="21"/>
        <w:keepNext/>
        <w:tabs>
          <w:tab w:val="left" w:pos="1276"/>
          <w:tab w:val="left" w:pos="1418"/>
          <w:tab w:val="left" w:pos="4254"/>
        </w:tabs>
        <w:spacing w:after="0" w:line="360" w:lineRule="auto"/>
        <w:ind w:left="0"/>
        <w:jc w:val="center"/>
        <w:rPr>
          <w:rFonts w:ascii="Times New Roman" w:hAnsi="Times New Roman"/>
          <w:sz w:val="28"/>
          <w:szCs w:val="28"/>
          <w:lang w:val="uk-UA"/>
        </w:rPr>
      </w:pPr>
    </w:p>
    <w:p w14:paraId="5945062B" w14:textId="47AACB63" w:rsidR="00B526E1" w:rsidRPr="009D5108" w:rsidRDefault="00EC6C8D" w:rsidP="00EC6C8D">
      <w:pPr>
        <w:spacing w:line="360" w:lineRule="auto"/>
        <w:ind w:firstLine="567"/>
        <w:jc w:val="both"/>
        <w:rPr>
          <w:sz w:val="28"/>
          <w:szCs w:val="28"/>
          <w:lang w:val="uk-UA"/>
        </w:rPr>
      </w:pPr>
      <w:r w:rsidRPr="009D5108">
        <w:rPr>
          <w:sz w:val="28"/>
          <w:szCs w:val="28"/>
          <w:lang w:val="uk-UA"/>
        </w:rPr>
        <w:t>1. </w:t>
      </w:r>
      <w:r w:rsidR="00B526E1" w:rsidRPr="009D5108">
        <w:rPr>
          <w:sz w:val="28"/>
          <w:szCs w:val="28"/>
          <w:lang w:val="uk-UA"/>
        </w:rPr>
        <w:t>Моніторинг показників, що використовуються при розрахунку ставок портових зборів, визначених цією Методикою, здійснюється шляхом аналізу звітності, що подається до Міністерства інфраструктури України суб’єктами господарювання</w:t>
      </w:r>
      <w:r w:rsidR="003759A2" w:rsidRPr="009D5108">
        <w:rPr>
          <w:sz w:val="28"/>
          <w:szCs w:val="28"/>
          <w:lang w:val="uk-UA"/>
        </w:rPr>
        <w:t>,</w:t>
      </w:r>
      <w:r w:rsidR="00B526E1" w:rsidRPr="009D5108">
        <w:rPr>
          <w:sz w:val="28"/>
          <w:szCs w:val="28"/>
          <w:lang w:val="uk-UA"/>
        </w:rPr>
        <w:t xml:space="preserve"> незалежно від форми власності та відомчої належності, які справляють портові збори</w:t>
      </w:r>
      <w:r w:rsidR="00612F92" w:rsidRPr="009D5108">
        <w:rPr>
          <w:sz w:val="28"/>
          <w:szCs w:val="28"/>
          <w:lang w:val="uk-UA"/>
        </w:rPr>
        <w:t>,</w:t>
      </w:r>
      <w:r w:rsidR="003C28B0" w:rsidRPr="009D5108">
        <w:rPr>
          <w:sz w:val="28"/>
          <w:szCs w:val="28"/>
          <w:lang w:val="uk-UA"/>
        </w:rPr>
        <w:t xml:space="preserve"> та</w:t>
      </w:r>
      <w:r w:rsidR="00B526E1" w:rsidRPr="009D5108">
        <w:rPr>
          <w:sz w:val="28"/>
          <w:szCs w:val="28"/>
          <w:lang w:val="uk-UA"/>
        </w:rPr>
        <w:t xml:space="preserve"> стану в</w:t>
      </w:r>
      <w:r w:rsidR="00612F92" w:rsidRPr="009D5108">
        <w:rPr>
          <w:sz w:val="28"/>
          <w:szCs w:val="28"/>
          <w:lang w:val="uk-UA"/>
        </w:rPr>
        <w:t>и</w:t>
      </w:r>
      <w:r w:rsidR="00B526E1" w:rsidRPr="009D5108">
        <w:rPr>
          <w:sz w:val="28"/>
          <w:szCs w:val="28"/>
          <w:lang w:val="uk-UA"/>
        </w:rPr>
        <w:t xml:space="preserve">конання плану розвитку морського порту. </w:t>
      </w:r>
    </w:p>
    <w:p w14:paraId="5945062C" w14:textId="77777777" w:rsidR="00A9722E" w:rsidRPr="009D5108" w:rsidRDefault="00A9722E" w:rsidP="00EC6C8D">
      <w:pPr>
        <w:spacing w:line="360" w:lineRule="auto"/>
        <w:ind w:firstLine="567"/>
        <w:jc w:val="both"/>
        <w:rPr>
          <w:sz w:val="28"/>
          <w:szCs w:val="28"/>
          <w:lang w:val="uk-UA"/>
        </w:rPr>
      </w:pPr>
    </w:p>
    <w:p w14:paraId="5945062D" w14:textId="127D0A49" w:rsidR="00612F92" w:rsidRPr="009D5108" w:rsidRDefault="00EC6C8D" w:rsidP="00EC6C8D">
      <w:pPr>
        <w:spacing w:line="360" w:lineRule="auto"/>
        <w:ind w:firstLine="567"/>
        <w:jc w:val="both"/>
        <w:rPr>
          <w:sz w:val="28"/>
          <w:szCs w:val="28"/>
          <w:lang w:val="uk-UA"/>
        </w:rPr>
      </w:pPr>
      <w:r w:rsidRPr="009D5108">
        <w:rPr>
          <w:sz w:val="28"/>
          <w:szCs w:val="28"/>
          <w:lang w:val="uk-UA"/>
        </w:rPr>
        <w:t>2. </w:t>
      </w:r>
      <w:r w:rsidR="00073B98" w:rsidRPr="009D5108">
        <w:rPr>
          <w:sz w:val="28"/>
          <w:szCs w:val="28"/>
          <w:lang w:val="uk-UA"/>
        </w:rPr>
        <w:t xml:space="preserve">Перегляд розмірів ставок портових зборів відбувається не рідше одного разу на три роки. </w:t>
      </w:r>
    </w:p>
    <w:p w14:paraId="5945062E" w14:textId="7E496609" w:rsidR="00612F92" w:rsidRPr="009D5108" w:rsidRDefault="008D30A4" w:rsidP="00612F92">
      <w:pPr>
        <w:tabs>
          <w:tab w:val="left" w:pos="709"/>
          <w:tab w:val="left" w:pos="851"/>
        </w:tabs>
        <w:spacing w:line="360" w:lineRule="auto"/>
        <w:jc w:val="both"/>
        <w:rPr>
          <w:sz w:val="28"/>
          <w:szCs w:val="28"/>
          <w:lang w:val="uk-UA"/>
        </w:rPr>
      </w:pPr>
      <w:r w:rsidRPr="009D5108">
        <w:rPr>
          <w:sz w:val="28"/>
          <w:szCs w:val="28"/>
          <w:lang w:val="uk-UA"/>
        </w:rPr>
        <w:tab/>
      </w:r>
      <w:r w:rsidR="00073B98" w:rsidRPr="009D5108">
        <w:rPr>
          <w:sz w:val="28"/>
          <w:szCs w:val="28"/>
          <w:lang w:val="uk-UA"/>
        </w:rPr>
        <w:t xml:space="preserve">У </w:t>
      </w:r>
      <w:r w:rsidR="00B526E1" w:rsidRPr="009D5108">
        <w:rPr>
          <w:sz w:val="28"/>
          <w:szCs w:val="28"/>
          <w:lang w:val="uk-UA"/>
        </w:rPr>
        <w:t>випадку відхилення більше 10 відсотків показників, відображених у звітності, від показників, які були використані при розрахунку ставок портових зборів</w:t>
      </w:r>
      <w:r w:rsidR="00654E2B" w:rsidRPr="009D5108">
        <w:rPr>
          <w:sz w:val="28"/>
          <w:szCs w:val="28"/>
          <w:lang w:val="uk-UA"/>
        </w:rPr>
        <w:t>,</w:t>
      </w:r>
      <w:r w:rsidR="00B526E1" w:rsidRPr="009D5108">
        <w:rPr>
          <w:sz w:val="28"/>
          <w:szCs w:val="28"/>
          <w:lang w:val="uk-UA"/>
        </w:rPr>
        <w:t xml:space="preserve"> </w:t>
      </w:r>
      <w:r w:rsidR="00073B98" w:rsidRPr="009D5108">
        <w:rPr>
          <w:sz w:val="28"/>
          <w:szCs w:val="28"/>
          <w:lang w:val="uk-UA"/>
        </w:rPr>
        <w:t xml:space="preserve">перегляд </w:t>
      </w:r>
      <w:r w:rsidR="00B526E1" w:rsidRPr="009D5108">
        <w:rPr>
          <w:sz w:val="28"/>
          <w:szCs w:val="28"/>
          <w:lang w:val="uk-UA"/>
        </w:rPr>
        <w:t>здійснюється у році, наступному за роком, у якому виявлені такі відхилення</w:t>
      </w:r>
      <w:r w:rsidR="00DF401A" w:rsidRPr="009D5108">
        <w:rPr>
          <w:sz w:val="28"/>
          <w:szCs w:val="28"/>
          <w:lang w:val="uk-UA"/>
        </w:rPr>
        <w:t>.</w:t>
      </w:r>
      <w:r w:rsidR="00C91B78" w:rsidRPr="009D5108">
        <w:rPr>
          <w:sz w:val="28"/>
          <w:szCs w:val="28"/>
          <w:lang w:val="uk-UA"/>
        </w:rPr>
        <w:t xml:space="preserve"> Перегляд розмірів ставок портових зборів може бути </w:t>
      </w:r>
      <w:r w:rsidR="00612F92" w:rsidRPr="009D5108">
        <w:rPr>
          <w:sz w:val="28"/>
          <w:szCs w:val="28"/>
          <w:lang w:val="uk-UA"/>
        </w:rPr>
        <w:t xml:space="preserve">достроково </w:t>
      </w:r>
      <w:r w:rsidR="00C91B78" w:rsidRPr="009D5108">
        <w:rPr>
          <w:sz w:val="28"/>
          <w:szCs w:val="28"/>
          <w:lang w:val="uk-UA"/>
        </w:rPr>
        <w:t>ініці</w:t>
      </w:r>
      <w:r w:rsidR="00612F92" w:rsidRPr="009D5108">
        <w:rPr>
          <w:sz w:val="28"/>
          <w:szCs w:val="28"/>
          <w:lang w:val="uk-UA"/>
        </w:rPr>
        <w:t>йо</w:t>
      </w:r>
      <w:r w:rsidR="00C91B78" w:rsidRPr="009D5108">
        <w:rPr>
          <w:sz w:val="28"/>
          <w:szCs w:val="28"/>
          <w:lang w:val="uk-UA"/>
        </w:rPr>
        <w:t>ваний отримувачем портових зборів.</w:t>
      </w:r>
      <w:r w:rsidR="00612F92" w:rsidRPr="009D5108">
        <w:rPr>
          <w:sz w:val="28"/>
          <w:szCs w:val="28"/>
          <w:lang w:val="uk-UA"/>
        </w:rPr>
        <w:t xml:space="preserve"> У такому випадку отримувач портових зборів зобов’язаний повідомити Міністерство інфраструктури України про необхідність перегляду розмірів ставок портових зборів не пізніше ніж за шість місяців до терміну завершення періоду дії ставок портових зборів та початку розробки нових ставок портових зборів</w:t>
      </w:r>
      <w:r w:rsidR="003759A2" w:rsidRPr="009D5108">
        <w:rPr>
          <w:sz w:val="28"/>
          <w:szCs w:val="28"/>
          <w:lang w:val="uk-UA"/>
        </w:rPr>
        <w:t>,</w:t>
      </w:r>
      <w:r w:rsidR="00612F92" w:rsidRPr="009D5108">
        <w:rPr>
          <w:sz w:val="28"/>
          <w:szCs w:val="28"/>
          <w:lang w:val="uk-UA"/>
        </w:rPr>
        <w:t xml:space="preserve"> з </w:t>
      </w:r>
      <w:r w:rsidR="00247A55" w:rsidRPr="009D5108">
        <w:rPr>
          <w:sz w:val="28"/>
          <w:szCs w:val="28"/>
          <w:lang w:val="uk-UA"/>
        </w:rPr>
        <w:t>обґрунтуванням</w:t>
      </w:r>
      <w:r w:rsidR="00612F92" w:rsidRPr="009D5108">
        <w:rPr>
          <w:sz w:val="28"/>
          <w:szCs w:val="28"/>
          <w:lang w:val="uk-UA"/>
        </w:rPr>
        <w:t xml:space="preserve"> необхідності перегляду розмірів ставок портових зборів. </w:t>
      </w:r>
    </w:p>
    <w:p w14:paraId="5945062F" w14:textId="5BB8103B" w:rsidR="00BA2B85" w:rsidRPr="009D5108" w:rsidRDefault="00612F92" w:rsidP="00612F92">
      <w:pPr>
        <w:tabs>
          <w:tab w:val="left" w:pos="720"/>
          <w:tab w:val="left" w:pos="851"/>
        </w:tabs>
        <w:spacing w:line="360" w:lineRule="auto"/>
        <w:jc w:val="both"/>
        <w:rPr>
          <w:sz w:val="28"/>
          <w:szCs w:val="28"/>
          <w:lang w:val="uk-UA"/>
        </w:rPr>
      </w:pPr>
      <w:r w:rsidRPr="009D5108">
        <w:rPr>
          <w:sz w:val="28"/>
          <w:szCs w:val="28"/>
          <w:lang w:val="uk-UA"/>
        </w:rPr>
        <w:tab/>
        <w:t>У випадку виявлення неповноти даних чи інформації у процесі аналізу даних, необхідних для дострокового перегляду розмірів ставок портових зборів за ініціативою отримувача портових зборів, Міністерство інфраструктури України має право отримати додаткову інформацію від отримувача портових зборів, надіславши відповідний запит. Отримувач портових зборів зобов′язаний надати до Міністерства інфраструктури України необхідну інформацію.</w:t>
      </w:r>
      <w:r w:rsidR="007C5E0E" w:rsidRPr="009D5108">
        <w:rPr>
          <w:sz w:val="28"/>
          <w:szCs w:val="28"/>
          <w:lang w:val="uk-UA"/>
        </w:rPr>
        <w:t xml:space="preserve"> </w:t>
      </w:r>
    </w:p>
    <w:p w14:paraId="59450630" w14:textId="77777777" w:rsidR="00427709" w:rsidRPr="009D5108" w:rsidRDefault="00427709" w:rsidP="00612F92">
      <w:pPr>
        <w:tabs>
          <w:tab w:val="left" w:pos="720"/>
          <w:tab w:val="left" w:pos="851"/>
        </w:tabs>
        <w:spacing w:line="360" w:lineRule="auto"/>
        <w:jc w:val="both"/>
        <w:rPr>
          <w:sz w:val="28"/>
          <w:szCs w:val="28"/>
          <w:lang w:val="uk-UA"/>
        </w:rPr>
      </w:pPr>
    </w:p>
    <w:p w14:paraId="59450631" w14:textId="34C160FF" w:rsidR="00612F92" w:rsidRPr="009D5108" w:rsidRDefault="00BA2B85" w:rsidP="00612F92">
      <w:pPr>
        <w:tabs>
          <w:tab w:val="left" w:pos="720"/>
          <w:tab w:val="left" w:pos="851"/>
        </w:tabs>
        <w:spacing w:line="360" w:lineRule="auto"/>
        <w:jc w:val="both"/>
        <w:rPr>
          <w:sz w:val="28"/>
          <w:szCs w:val="28"/>
          <w:lang w:val="uk-UA"/>
        </w:rPr>
      </w:pPr>
      <w:r w:rsidRPr="009D5108">
        <w:rPr>
          <w:sz w:val="28"/>
          <w:szCs w:val="28"/>
          <w:lang w:val="uk-UA"/>
        </w:rPr>
        <w:tab/>
      </w:r>
      <w:r w:rsidR="00AB62EE" w:rsidRPr="009D5108">
        <w:rPr>
          <w:sz w:val="28"/>
          <w:szCs w:val="28"/>
          <w:lang w:val="uk-UA"/>
        </w:rPr>
        <w:t>3. Посадові особи отримувача портових зборів  несуть в</w:t>
      </w:r>
      <w:r w:rsidR="007C5E0E" w:rsidRPr="009D5108">
        <w:rPr>
          <w:sz w:val="28"/>
          <w:szCs w:val="28"/>
          <w:lang w:val="uk-UA"/>
        </w:rPr>
        <w:t xml:space="preserve">ідповідальність за </w:t>
      </w:r>
      <w:r w:rsidR="00AB62EE" w:rsidRPr="009D5108">
        <w:rPr>
          <w:sz w:val="28"/>
          <w:szCs w:val="28"/>
          <w:lang w:val="uk-UA"/>
        </w:rPr>
        <w:t xml:space="preserve">повноту та </w:t>
      </w:r>
      <w:r w:rsidR="007C5E0E" w:rsidRPr="009D5108">
        <w:rPr>
          <w:sz w:val="28"/>
          <w:szCs w:val="28"/>
          <w:lang w:val="uk-UA"/>
        </w:rPr>
        <w:t xml:space="preserve">достовірність </w:t>
      </w:r>
      <w:r w:rsidR="00AB62EE" w:rsidRPr="009D5108">
        <w:rPr>
          <w:sz w:val="28"/>
          <w:szCs w:val="28"/>
          <w:lang w:val="uk-UA"/>
        </w:rPr>
        <w:t xml:space="preserve">інформації та </w:t>
      </w:r>
      <w:r w:rsidR="007C5E0E" w:rsidRPr="009D5108">
        <w:rPr>
          <w:sz w:val="28"/>
          <w:szCs w:val="28"/>
          <w:lang w:val="uk-UA"/>
        </w:rPr>
        <w:t xml:space="preserve">відомостей, на підставі яких здійснюється </w:t>
      </w:r>
      <w:r w:rsidR="007C5E0E" w:rsidRPr="009D5108">
        <w:rPr>
          <w:sz w:val="28"/>
          <w:szCs w:val="28"/>
          <w:lang w:val="uk-UA"/>
        </w:rPr>
        <w:lastRenderedPageBreak/>
        <w:t xml:space="preserve">розрахунок </w:t>
      </w:r>
      <w:r w:rsidR="004E4433" w:rsidRPr="009D5108">
        <w:rPr>
          <w:sz w:val="28"/>
          <w:szCs w:val="28"/>
          <w:lang w:val="uk-UA"/>
        </w:rPr>
        <w:t xml:space="preserve">розміру </w:t>
      </w:r>
      <w:r w:rsidR="007C5E0E" w:rsidRPr="009D5108">
        <w:rPr>
          <w:sz w:val="28"/>
          <w:szCs w:val="28"/>
          <w:lang w:val="uk-UA"/>
        </w:rPr>
        <w:t xml:space="preserve">ставок портових зборів, </w:t>
      </w:r>
      <w:r w:rsidR="00AB62EE" w:rsidRPr="009D5108">
        <w:rPr>
          <w:sz w:val="28"/>
          <w:szCs w:val="28"/>
          <w:lang w:val="uk-UA"/>
        </w:rPr>
        <w:t>в установленому законо</w:t>
      </w:r>
      <w:r w:rsidR="00BE266E">
        <w:rPr>
          <w:sz w:val="28"/>
          <w:szCs w:val="28"/>
          <w:lang w:val="uk-UA"/>
        </w:rPr>
        <w:t>давством</w:t>
      </w:r>
      <w:bookmarkStart w:id="8" w:name="_GoBack"/>
      <w:bookmarkEnd w:id="8"/>
      <w:r w:rsidR="00AB62EE" w:rsidRPr="009D5108">
        <w:rPr>
          <w:sz w:val="28"/>
          <w:szCs w:val="28"/>
          <w:lang w:val="uk-UA"/>
        </w:rPr>
        <w:t xml:space="preserve"> порядку.</w:t>
      </w:r>
    </w:p>
    <w:p w14:paraId="59450632" w14:textId="77777777" w:rsidR="00B526E1" w:rsidRPr="009D5108" w:rsidRDefault="00B526E1" w:rsidP="009B488D">
      <w:pPr>
        <w:spacing w:line="360" w:lineRule="auto"/>
        <w:ind w:firstLine="567"/>
        <w:jc w:val="both"/>
        <w:rPr>
          <w:sz w:val="28"/>
          <w:szCs w:val="28"/>
          <w:lang w:val="uk-UA"/>
        </w:rPr>
      </w:pPr>
    </w:p>
    <w:p w14:paraId="59450633" w14:textId="27D85158" w:rsidR="00B526E1" w:rsidRPr="009D5108" w:rsidRDefault="00AB62EE" w:rsidP="009B488D">
      <w:pPr>
        <w:spacing w:line="360" w:lineRule="auto"/>
        <w:ind w:firstLine="567"/>
        <w:jc w:val="both"/>
        <w:rPr>
          <w:sz w:val="28"/>
          <w:szCs w:val="28"/>
          <w:lang w:val="uk-UA"/>
        </w:rPr>
      </w:pPr>
      <w:r w:rsidRPr="009D5108">
        <w:rPr>
          <w:sz w:val="28"/>
          <w:szCs w:val="28"/>
          <w:lang w:val="uk-UA"/>
        </w:rPr>
        <w:t>4</w:t>
      </w:r>
      <w:r w:rsidR="00B526E1" w:rsidRPr="009D5108">
        <w:rPr>
          <w:sz w:val="28"/>
          <w:szCs w:val="28"/>
          <w:lang w:val="uk-UA"/>
        </w:rPr>
        <w:t>.</w:t>
      </w:r>
      <w:r w:rsidR="00EC6C8D" w:rsidRPr="009D5108">
        <w:rPr>
          <w:sz w:val="28"/>
          <w:szCs w:val="28"/>
          <w:lang w:val="uk-UA"/>
        </w:rPr>
        <w:t> </w:t>
      </w:r>
      <w:r w:rsidR="00B526E1" w:rsidRPr="009D5108">
        <w:rPr>
          <w:sz w:val="28"/>
          <w:szCs w:val="28"/>
          <w:lang w:val="uk-UA"/>
        </w:rPr>
        <w:t>Введення в дію оновлених ставок портових зборів відбувається</w:t>
      </w:r>
      <w:r w:rsidR="00612F92" w:rsidRPr="009D5108">
        <w:rPr>
          <w:sz w:val="28"/>
          <w:szCs w:val="28"/>
          <w:lang w:val="uk-UA"/>
        </w:rPr>
        <w:t>,</w:t>
      </w:r>
      <w:r w:rsidR="00B526E1" w:rsidRPr="009D5108">
        <w:rPr>
          <w:sz w:val="28"/>
          <w:szCs w:val="28"/>
          <w:lang w:val="uk-UA"/>
        </w:rPr>
        <w:t xml:space="preserve"> починаючи із 01 січня календарного року, наступного за роком затвердження </w:t>
      </w:r>
      <w:r w:rsidR="007A5F74" w:rsidRPr="009D5108">
        <w:rPr>
          <w:sz w:val="28"/>
          <w:szCs w:val="28"/>
          <w:lang w:val="uk-UA"/>
        </w:rPr>
        <w:t xml:space="preserve">розміру </w:t>
      </w:r>
      <w:r w:rsidR="00B526E1" w:rsidRPr="009D5108">
        <w:rPr>
          <w:sz w:val="28"/>
          <w:szCs w:val="28"/>
          <w:lang w:val="uk-UA"/>
        </w:rPr>
        <w:t>ставок портових зборів.</w:t>
      </w:r>
    </w:p>
    <w:p w14:paraId="59450634" w14:textId="77777777" w:rsidR="00975561" w:rsidRPr="009D5108" w:rsidRDefault="00975561" w:rsidP="009B488D">
      <w:pPr>
        <w:spacing w:line="360" w:lineRule="auto"/>
        <w:ind w:firstLine="567"/>
        <w:jc w:val="both"/>
        <w:rPr>
          <w:sz w:val="28"/>
          <w:szCs w:val="28"/>
          <w:lang w:val="uk-UA"/>
        </w:rPr>
      </w:pPr>
    </w:p>
    <w:p w14:paraId="59450635" w14:textId="77777777" w:rsidR="00FC637B" w:rsidRPr="009D5108" w:rsidRDefault="00FC637B" w:rsidP="009B488D">
      <w:pPr>
        <w:spacing w:line="360" w:lineRule="auto"/>
        <w:ind w:firstLine="567"/>
        <w:jc w:val="both"/>
        <w:rPr>
          <w:sz w:val="28"/>
          <w:szCs w:val="28"/>
          <w:lang w:val="uk-UA"/>
        </w:rPr>
      </w:pPr>
    </w:p>
    <w:p w14:paraId="59450637" w14:textId="2724CAB9" w:rsidR="00CC3842" w:rsidRPr="009D5108" w:rsidRDefault="00CC3842" w:rsidP="00D14A6F">
      <w:pPr>
        <w:tabs>
          <w:tab w:val="left" w:pos="7088"/>
        </w:tabs>
        <w:spacing w:line="360" w:lineRule="auto"/>
        <w:ind w:right="5500"/>
        <w:contextualSpacing/>
        <w:rPr>
          <w:sz w:val="28"/>
          <w:szCs w:val="28"/>
          <w:lang w:val="uk-UA" w:eastAsia="fr-FR"/>
        </w:rPr>
      </w:pPr>
      <w:r w:rsidRPr="009D5108">
        <w:rPr>
          <w:sz w:val="28"/>
          <w:szCs w:val="28"/>
          <w:lang w:val="uk-UA" w:eastAsia="fr-FR"/>
        </w:rPr>
        <w:t>Генеральний директор Директорату</w:t>
      </w:r>
      <w:r w:rsidR="00D14A6F" w:rsidRPr="009D5108">
        <w:rPr>
          <w:sz w:val="28"/>
          <w:szCs w:val="28"/>
          <w:lang w:val="uk-UA" w:eastAsia="fr-FR"/>
        </w:rPr>
        <w:t xml:space="preserve"> реформування </w:t>
      </w:r>
      <w:r w:rsidRPr="009D5108">
        <w:rPr>
          <w:sz w:val="28"/>
          <w:szCs w:val="28"/>
          <w:lang w:val="uk-UA" w:eastAsia="fr-FR"/>
        </w:rPr>
        <w:t>морсько</w:t>
      </w:r>
      <w:r w:rsidR="00D14A6F" w:rsidRPr="009D5108">
        <w:rPr>
          <w:sz w:val="28"/>
          <w:szCs w:val="28"/>
          <w:lang w:val="uk-UA" w:eastAsia="fr-FR"/>
        </w:rPr>
        <w:t>ї</w:t>
      </w:r>
      <w:r w:rsidRPr="009D5108">
        <w:rPr>
          <w:sz w:val="28"/>
          <w:szCs w:val="28"/>
          <w:lang w:val="uk-UA" w:eastAsia="fr-FR"/>
        </w:rPr>
        <w:t xml:space="preserve"> та річково</w:t>
      </w:r>
      <w:r w:rsidR="00D14A6F" w:rsidRPr="009D5108">
        <w:rPr>
          <w:sz w:val="28"/>
          <w:szCs w:val="28"/>
          <w:lang w:val="uk-UA" w:eastAsia="fr-FR"/>
        </w:rPr>
        <w:t>ї</w:t>
      </w:r>
      <w:r w:rsidRPr="009D5108">
        <w:rPr>
          <w:sz w:val="28"/>
          <w:szCs w:val="28"/>
          <w:lang w:val="uk-UA" w:eastAsia="fr-FR"/>
        </w:rPr>
        <w:t xml:space="preserve"> </w:t>
      </w:r>
      <w:r w:rsidR="00D14A6F" w:rsidRPr="009D5108">
        <w:rPr>
          <w:sz w:val="28"/>
          <w:szCs w:val="28"/>
          <w:lang w:val="uk-UA" w:eastAsia="fr-FR"/>
        </w:rPr>
        <w:t>галузі</w:t>
      </w:r>
      <w:r w:rsidRPr="009D5108">
        <w:rPr>
          <w:sz w:val="28"/>
          <w:szCs w:val="28"/>
          <w:lang w:val="uk-UA" w:eastAsia="fr-FR"/>
        </w:rPr>
        <w:tab/>
        <w:t>Ярослав ІЛЯСЕВИЧ</w:t>
      </w:r>
    </w:p>
    <w:p w14:paraId="59450638" w14:textId="24037593" w:rsidR="00CC3842" w:rsidRPr="009D5108" w:rsidRDefault="00CC3842" w:rsidP="009B488D">
      <w:pPr>
        <w:tabs>
          <w:tab w:val="left" w:pos="4254"/>
        </w:tabs>
        <w:spacing w:line="360" w:lineRule="auto"/>
        <w:contextualSpacing/>
        <w:jc w:val="both"/>
        <w:rPr>
          <w:sz w:val="28"/>
          <w:szCs w:val="28"/>
          <w:lang w:val="uk-UA" w:eastAsia="fr-FR"/>
        </w:rPr>
      </w:pPr>
    </w:p>
    <w:sectPr w:rsidR="00CC3842" w:rsidRPr="009D5108" w:rsidSect="00F05C6F">
      <w:headerReference w:type="even" r:id="rId13"/>
      <w:headerReference w:type="default" r:id="rId14"/>
      <w:pgSz w:w="11906" w:h="16838" w:code="9"/>
      <w:pgMar w:top="1134" w:right="567" w:bottom="1134" w:left="1701" w:header="45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F2FE1" w14:textId="77777777" w:rsidR="001762ED" w:rsidRDefault="001762ED">
      <w:r>
        <w:separator/>
      </w:r>
    </w:p>
  </w:endnote>
  <w:endnote w:type="continuationSeparator" w:id="0">
    <w:p w14:paraId="167665EB" w14:textId="77777777" w:rsidR="001762ED" w:rsidRDefault="00176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D9F24" w14:textId="77777777" w:rsidR="001762ED" w:rsidRDefault="001762ED">
      <w:r>
        <w:separator/>
      </w:r>
    </w:p>
  </w:footnote>
  <w:footnote w:type="continuationSeparator" w:id="0">
    <w:p w14:paraId="3FC805B6" w14:textId="77777777" w:rsidR="001762ED" w:rsidRDefault="00176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5063D" w14:textId="77777777" w:rsidR="00E86415" w:rsidRDefault="00E86415" w:rsidP="0040260A">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945063E" w14:textId="77777777" w:rsidR="00E86415" w:rsidRDefault="00E86415" w:rsidP="00E73598">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5063F" w14:textId="4EC0B2EA" w:rsidR="00E86415" w:rsidRPr="00F05C6F" w:rsidRDefault="00E86415" w:rsidP="001A2F4A">
    <w:pPr>
      <w:pStyle w:val="a4"/>
      <w:jc w:val="center"/>
      <w:rPr>
        <w:sz w:val="28"/>
      </w:rPr>
    </w:pPr>
    <w:r w:rsidRPr="00F05C6F">
      <w:rPr>
        <w:sz w:val="28"/>
      </w:rPr>
      <w:fldChar w:fldCharType="begin"/>
    </w:r>
    <w:r w:rsidRPr="00F05C6F">
      <w:rPr>
        <w:sz w:val="28"/>
      </w:rPr>
      <w:instrText>PAGE   \* MERGEFORMAT</w:instrText>
    </w:r>
    <w:r w:rsidRPr="00F05C6F">
      <w:rPr>
        <w:sz w:val="28"/>
      </w:rPr>
      <w:fldChar w:fldCharType="separate"/>
    </w:r>
    <w:r w:rsidR="00BE266E">
      <w:rPr>
        <w:noProof/>
        <w:sz w:val="28"/>
      </w:rPr>
      <w:t>38</w:t>
    </w:r>
    <w:r w:rsidRPr="00F05C6F">
      <w:rPr>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28.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isplayBackgroundShape/&gt;&lt;w:doNotEmbedSystemFonts/&gt;&lt;w:stylePaneFormatFilter w:val=&quot;3F01&quot;/&gt;&lt;w:defaultTabStop w:val=&quot;709&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90873&quot;/&gt;&lt;wsp:rsid wsp:val=&quot;000044B3&quot;/&gt;&lt;wsp:rsid wsp:val=&quot;00017B90&quot;/&gt;&lt;wsp:rsid wsp:val=&quot;0002213F&quot;/&gt;&lt;wsp:rsid wsp:val=&quot;00022D95&quot;/&gt;&lt;wsp:rsid wsp:val=&quot;0002376F&quot;/&gt;&lt;wsp:rsid wsp:val=&quot;00023B9A&quot;/&gt;&lt;wsp:rsid wsp:val=&quot;00025DDA&quot;/&gt;&lt;wsp:rsid wsp:val=&quot;000358E0&quot;/&gt;&lt;wsp:rsid wsp:val=&quot;00036D02&quot;/&gt;&lt;wsp:rsid wsp:val=&quot;0003744C&quot;/&gt;&lt;wsp:rsid wsp:val=&quot;0004371C&quot;/&gt;&lt;wsp:rsid wsp:val=&quot;000444F2&quot;/&gt;&lt;wsp:rsid wsp:val=&quot;00054E84&quot;/&gt;&lt;wsp:rsid wsp:val=&quot;000554DB&quot;/&gt;&lt;wsp:rsid wsp:val=&quot;00055817&quot;/&gt;&lt;wsp:rsid wsp:val=&quot;00057D27&quot;/&gt;&lt;wsp:rsid wsp:val=&quot;0006335A&quot;/&gt;&lt;wsp:rsid wsp:val=&quot;00063481&quot;/&gt;&lt;wsp:rsid wsp:val=&quot;0006435C&quot;/&gt;&lt;wsp:rsid wsp:val=&quot;00066FE5&quot;/&gt;&lt;wsp:rsid wsp:val=&quot;00071B57&quot;/&gt;&lt;wsp:rsid wsp:val=&quot;00071D55&quot;/&gt;&lt;wsp:rsid wsp:val=&quot;00073F75&quot;/&gt;&lt;wsp:rsid wsp:val=&quot;00074349&quot;/&gt;&lt;wsp:rsid wsp:val=&quot;0008149E&quot;/&gt;&lt;wsp:rsid wsp:val=&quot;00081EEB&quot;/&gt;&lt;wsp:rsid wsp:val=&quot;00081F24&quot;/&gt;&lt;wsp:rsid wsp:val=&quot;00086DD2&quot;/&gt;&lt;wsp:rsid wsp:val=&quot;00087C1E&quot;/&gt;&lt;wsp:rsid wsp:val=&quot;0009276F&quot;/&gt;&lt;wsp:rsid wsp:val=&quot;00093930&quot;/&gt;&lt;wsp:rsid wsp:val=&quot;000A215E&quot;/&gt;&lt;wsp:rsid wsp:val=&quot;000A2BBB&quot;/&gt;&lt;wsp:rsid wsp:val=&quot;000A5BB6&quot;/&gt;&lt;wsp:rsid wsp:val=&quot;000A6C80&quot;/&gt;&lt;wsp:rsid wsp:val=&quot;000A6F3D&quot;/&gt;&lt;wsp:rsid wsp:val=&quot;000B3581&quot;/&gt;&lt;wsp:rsid wsp:val=&quot;000B3F62&quot;/&gt;&lt;wsp:rsid wsp:val=&quot;000B456F&quot;/&gt;&lt;wsp:rsid wsp:val=&quot;000C3791&quot;/&gt;&lt;wsp:rsid wsp:val=&quot;000C4005&quot;/&gt;&lt;wsp:rsid wsp:val=&quot;000C443C&quot;/&gt;&lt;wsp:rsid wsp:val=&quot;000C45D9&quot;/&gt;&lt;wsp:rsid wsp:val=&quot;000C6073&quot;/&gt;&lt;wsp:rsid wsp:val=&quot;000C7D24&quot;/&gt;&lt;wsp:rsid wsp:val=&quot;000D3D27&quot;/&gt;&lt;wsp:rsid wsp:val=&quot;000D78A9&quot;/&gt;&lt;wsp:rsid wsp:val=&quot;000E13B7&quot;/&gt;&lt;wsp:rsid wsp:val=&quot;000E25D8&quot;/&gt;&lt;wsp:rsid wsp:val=&quot;000E3691&quot;/&gt;&lt;wsp:rsid wsp:val=&quot;000F07E2&quot;/&gt;&lt;wsp:rsid wsp:val=&quot;000F612B&quot;/&gt;&lt;wsp:rsid wsp:val=&quot;00103D37&quot;/&gt;&lt;wsp:rsid wsp:val=&quot;00106560&quot;/&gt;&lt;wsp:rsid wsp:val=&quot;001065FB&quot;/&gt;&lt;wsp:rsid wsp:val=&quot;00106A58&quot;/&gt;&lt;wsp:rsid wsp:val=&quot;001110D8&quot;/&gt;&lt;wsp:rsid wsp:val=&quot;001172A8&quot;/&gt;&lt;wsp:rsid wsp:val=&quot;00117AE0&quot;/&gt;&lt;wsp:rsid wsp:val=&quot;00121ABC&quot;/&gt;&lt;wsp:rsid wsp:val=&quot;00121C1F&quot;/&gt;&lt;wsp:rsid wsp:val=&quot;001305B0&quot;/&gt;&lt;wsp:rsid wsp:val=&quot;00136351&quot;/&gt;&lt;wsp:rsid wsp:val=&quot;001364B1&quot;/&gt;&lt;wsp:rsid wsp:val=&quot;00136E3A&quot;/&gt;&lt;wsp:rsid wsp:val=&quot;00142508&quot;/&gt;&lt;wsp:rsid wsp:val=&quot;00142D5E&quot;/&gt;&lt;wsp:rsid wsp:val=&quot;00143C52&quot;/&gt;&lt;wsp:rsid wsp:val=&quot;0014439B&quot;/&gt;&lt;wsp:rsid wsp:val=&quot;00145886&quot;/&gt;&lt;wsp:rsid wsp:val=&quot;00150BAB&quot;/&gt;&lt;wsp:rsid wsp:val=&quot;001519C4&quot;/&gt;&lt;wsp:rsid wsp:val=&quot;0015338C&quot;/&gt;&lt;wsp:rsid wsp:val=&quot;00156341&quot;/&gt;&lt;wsp:rsid wsp:val=&quot;00160D0D&quot;/&gt;&lt;wsp:rsid wsp:val=&quot;00161153&quot;/&gt;&lt;wsp:rsid wsp:val=&quot;00163335&quot;/&gt;&lt;wsp:rsid wsp:val=&quot;00170DE1&quot;/&gt;&lt;wsp:rsid wsp:val=&quot;00190ECA&quot;/&gt;&lt;wsp:rsid wsp:val=&quot;00193F53&quot;/&gt;&lt;wsp:rsid wsp:val=&quot;00194F37&quot;/&gt;&lt;wsp:rsid wsp:val=&quot;00197780&quot;/&gt;&lt;wsp:rsid wsp:val=&quot;001A046F&quot;/&gt;&lt;wsp:rsid wsp:val=&quot;001A2230&quot;/&gt;&lt;wsp:rsid wsp:val=&quot;001A28BF&quot;/&gt;&lt;wsp:rsid wsp:val=&quot;001A3256&quot;/&gt;&lt;wsp:rsid wsp:val=&quot;001A7D89&quot;/&gt;&lt;wsp:rsid wsp:val=&quot;001B0A17&quot;/&gt;&lt;wsp:rsid wsp:val=&quot;001B65C6&quot;/&gt;&lt;wsp:rsid wsp:val=&quot;001B7EF7&quot;/&gt;&lt;wsp:rsid wsp:val=&quot;001C11C9&quot;/&gt;&lt;wsp:rsid wsp:val=&quot;001C47DA&quot;/&gt;&lt;wsp:rsid wsp:val=&quot;001C65A6&quot;/&gt;&lt;wsp:rsid wsp:val=&quot;001D167D&quot;/&gt;&lt;wsp:rsid wsp:val=&quot;001D1CBA&quot;/&gt;&lt;wsp:rsid wsp:val=&quot;001D2842&quot;/&gt;&lt;wsp:rsid wsp:val=&quot;001D55A8&quot;/&gt;&lt;wsp:rsid wsp:val=&quot;001D791C&quot;/&gt;&lt;wsp:rsid wsp:val=&quot;001D7B4B&quot;/&gt;&lt;wsp:rsid wsp:val=&quot;001E1296&quot;/&gt;&lt;wsp:rsid wsp:val=&quot;001E2958&quot;/&gt;&lt;wsp:rsid wsp:val=&quot;001E3AF5&quot;/&gt;&lt;wsp:rsid wsp:val=&quot;001E4E0C&quot;/&gt;&lt;wsp:rsid wsp:val=&quot;001E6F88&quot;/&gt;&lt;wsp:rsid wsp:val=&quot;001E7BEC&quot;/&gt;&lt;wsp:rsid wsp:val=&quot;001F06FB&quot;/&gt;&lt;wsp:rsid wsp:val=&quot;001F0BA1&quot;/&gt;&lt;wsp:rsid wsp:val=&quot;001F3640&quot;/&gt;&lt;wsp:rsid wsp:val=&quot;001F41B3&quot;/&gt;&lt;wsp:rsid wsp:val=&quot;001F45FB&quot;/&gt;&lt;wsp:rsid wsp:val=&quot;001F6897&quot;/&gt;&lt;wsp:rsid wsp:val=&quot;001F6BF2&quot;/&gt;&lt;wsp:rsid wsp:val=&quot;0020105B&quot;/&gt;&lt;wsp:rsid wsp:val=&quot;00201F53&quot;/&gt;&lt;wsp:rsid wsp:val=&quot;0020533F&quot;/&gt;&lt;wsp:rsid wsp:val=&quot;00207228&quot;/&gt;&lt;wsp:rsid wsp:val=&quot;00207EB7&quot;/&gt;&lt;wsp:rsid wsp:val=&quot;00211864&quot;/&gt;&lt;wsp:rsid wsp:val=&quot;002167FE&quot;/&gt;&lt;wsp:rsid wsp:val=&quot;00216A13&quot;/&gt;&lt;wsp:rsid wsp:val=&quot;00216F21&quot;/&gt;&lt;wsp:rsid wsp:val=&quot;00223358&quot;/&gt;&lt;wsp:rsid wsp:val=&quot;00224A08&quot;/&gt;&lt;wsp:rsid wsp:val=&quot;00226AD0&quot;/&gt;&lt;wsp:rsid wsp:val=&quot;002416B1&quot;/&gt;&lt;wsp:rsid wsp:val=&quot;00241D23&quot;/&gt;&lt;wsp:rsid wsp:val=&quot;00244B3D&quot;/&gt;&lt;wsp:rsid wsp:val=&quot;0024615F&quot;/&gt;&lt;wsp:rsid wsp:val=&quot;00246320&quot;/&gt;&lt;wsp:rsid wsp:val=&quot;00247281&quot;/&gt;&lt;wsp:rsid wsp:val=&quot;002505A6&quot;/&gt;&lt;wsp:rsid wsp:val=&quot;002536F4&quot;/&gt;&lt;wsp:rsid wsp:val=&quot;00256891&quot;/&gt;&lt;wsp:rsid wsp:val=&quot;0025698D&quot;/&gt;&lt;wsp:rsid wsp:val=&quot;002577FE&quot;/&gt;&lt;wsp:rsid wsp:val=&quot;00262EE1&quot;/&gt;&lt;wsp:rsid wsp:val=&quot;0026336B&quot;/&gt;&lt;wsp:rsid wsp:val=&quot;002647F8&quot;/&gt;&lt;wsp:rsid wsp:val=&quot;002666FD&quot;/&gt;&lt;wsp:rsid wsp:val=&quot;00266885&quot;/&gt;&lt;wsp:rsid wsp:val=&quot;002703F4&quot;/&gt;&lt;wsp:rsid wsp:val=&quot;002752DD&quot;/&gt;&lt;wsp:rsid wsp:val=&quot;00275628&quot;/&gt;&lt;wsp:rsid wsp:val=&quot;00275B00&quot;/&gt;&lt;wsp:rsid wsp:val=&quot;00275F0F&quot;/&gt;&lt;wsp:rsid wsp:val=&quot;0027650A&quot;/&gt;&lt;wsp:rsid wsp:val=&quot;00284C01&quot;/&gt;&lt;wsp:rsid wsp:val=&quot;00286BB6&quot;/&gt;&lt;wsp:rsid wsp:val=&quot;00286BC3&quot;/&gt;&lt;wsp:rsid wsp:val=&quot;0028728E&quot;/&gt;&lt;wsp:rsid wsp:val=&quot;00287D72&quot;/&gt;&lt;wsp:rsid wsp:val=&quot;00287E6D&quot;/&gt;&lt;wsp:rsid wsp:val=&quot;002925E9&quot;/&gt;&lt;wsp:rsid wsp:val=&quot;002A0449&quot;/&gt;&lt;wsp:rsid wsp:val=&quot;002A0E92&quot;/&gt;&lt;wsp:rsid wsp:val=&quot;002A20A9&quot;/&gt;&lt;wsp:rsid wsp:val=&quot;002B1849&quot;/&gt;&lt;wsp:rsid wsp:val=&quot;002B306C&quot;/&gt;&lt;wsp:rsid wsp:val=&quot;002B3160&quot;/&gt;&lt;wsp:rsid wsp:val=&quot;002B4921&quot;/&gt;&lt;wsp:rsid wsp:val=&quot;002B66CE&quot;/&gt;&lt;wsp:rsid wsp:val=&quot;002C1033&quot;/&gt;&lt;wsp:rsid wsp:val=&quot;002C1431&quot;/&gt;&lt;wsp:rsid wsp:val=&quot;002C14AB&quot;/&gt;&lt;wsp:rsid wsp:val=&quot;002C49C2&quot;/&gt;&lt;wsp:rsid wsp:val=&quot;002C4BC6&quot;/&gt;&lt;wsp:rsid wsp:val=&quot;002C52B8&quot;/&gt;&lt;wsp:rsid wsp:val=&quot;002C53E5&quot;/&gt;&lt;wsp:rsid wsp:val=&quot;002D0EA3&quot;/&gt;&lt;wsp:rsid wsp:val=&quot;002D1D69&quot;/&gt;&lt;wsp:rsid wsp:val=&quot;002D20FA&quot;/&gt;&lt;wsp:rsid wsp:val=&quot;002D23AD&quot;/&gt;&lt;wsp:rsid wsp:val=&quot;002D5ED9&quot;/&gt;&lt;wsp:rsid wsp:val=&quot;002E0734&quot;/&gt;&lt;wsp:rsid wsp:val=&quot;002E3879&quot;/&gt;&lt;wsp:rsid wsp:val=&quot;002E75BD&quot;/&gt;&lt;wsp:rsid wsp:val=&quot;002F1331&quot;/&gt;&lt;wsp:rsid wsp:val=&quot;002F2EB7&quot;/&gt;&lt;wsp:rsid wsp:val=&quot;0030224D&quot;/&gt;&lt;wsp:rsid wsp:val=&quot;0031087D&quot;/&gt;&lt;wsp:rsid wsp:val=&quot;00311EA3&quot;/&gt;&lt;wsp:rsid wsp:val=&quot;00312F46&quot;/&gt;&lt;wsp:rsid wsp:val=&quot;00313127&quot;/&gt;&lt;wsp:rsid wsp:val=&quot;003137E3&quot;/&gt;&lt;wsp:rsid wsp:val=&quot;0031420B&quot;/&gt;&lt;wsp:rsid wsp:val=&quot;00315C52&quot;/&gt;&lt;wsp:rsid wsp:val=&quot;00320D79&quot;/&gt;&lt;wsp:rsid wsp:val=&quot;0032254B&quot;/&gt;&lt;wsp:rsid wsp:val=&quot;00332C05&quot;/&gt;&lt;wsp:rsid wsp:val=&quot;003343AD&quot;/&gt;&lt;wsp:rsid wsp:val=&quot;00334C0B&quot;/&gt;&lt;wsp:rsid wsp:val=&quot;00335588&quot;/&gt;&lt;wsp:rsid wsp:val=&quot;00335FA0&quot;/&gt;&lt;wsp:rsid wsp:val=&quot;00340124&quot;/&gt;&lt;wsp:rsid wsp:val=&quot;00346B2E&quot;/&gt;&lt;wsp:rsid wsp:val=&quot;0035542E&quot;/&gt;&lt;wsp:rsid wsp:val=&quot;00361A52&quot;/&gt;&lt;wsp:rsid wsp:val=&quot;0036296C&quot;/&gt;&lt;wsp:rsid wsp:val=&quot;00362D76&quot;/&gt;&lt;wsp:rsid wsp:val=&quot;00363DFD&quot;/&gt;&lt;wsp:rsid wsp:val=&quot;0036616A&quot;/&gt;&lt;wsp:rsid wsp:val=&quot;00366375&quot;/&gt;&lt;wsp:rsid wsp:val=&quot;00370303&quot;/&gt;&lt;wsp:rsid wsp:val=&quot;00371765&quot;/&gt;&lt;wsp:rsid wsp:val=&quot;00372C1C&quot;/&gt;&lt;wsp:rsid wsp:val=&quot;00372DE1&quot;/&gt;&lt;wsp:rsid wsp:val=&quot;0037314E&quot;/&gt;&lt;wsp:rsid wsp:val=&quot;00381C74&quot;/&gt;&lt;wsp:rsid wsp:val=&quot;00383090&quot;/&gt;&lt;wsp:rsid wsp:val=&quot;003832BD&quot;/&gt;&lt;wsp:rsid wsp:val=&quot;00392EE7&quot;/&gt;&lt;wsp:rsid wsp:val=&quot;0039558A&quot;/&gt;&lt;wsp:rsid wsp:val=&quot;003A164A&quot;/&gt;&lt;wsp:rsid wsp:val=&quot;003A1E2F&quot;/&gt;&lt;wsp:rsid wsp:val=&quot;003A3869&quot;/&gt;&lt;wsp:rsid wsp:val=&quot;003A4DAD&quot;/&gt;&lt;wsp:rsid wsp:val=&quot;003A625F&quot;/&gt;&lt;wsp:rsid wsp:val=&quot;003A738E&quot;/&gt;&lt;wsp:rsid wsp:val=&quot;003B1093&quot;/&gt;&lt;wsp:rsid wsp:val=&quot;003B408B&quot;/&gt;&lt;wsp:rsid wsp:val=&quot;003B5882&quot;/&gt;&lt;wsp:rsid wsp:val=&quot;003B5A3A&quot;/&gt;&lt;wsp:rsid wsp:val=&quot;003C045F&quot;/&gt;&lt;wsp:rsid wsp:val=&quot;003C5DA3&quot;/&gt;&lt;wsp:rsid wsp:val=&quot;003C7FFB&quot;/&gt;&lt;wsp:rsid wsp:val=&quot;003D07E4&quot;/&gt;&lt;wsp:rsid wsp:val=&quot;003D24E9&quot;/&gt;&lt;wsp:rsid wsp:val=&quot;003D31B4&quot;/&gt;&lt;wsp:rsid wsp:val=&quot;003E13F1&quot;/&gt;&lt;wsp:rsid wsp:val=&quot;003E35E4&quot;/&gt;&lt;wsp:rsid wsp:val=&quot;003E50E4&quot;/&gt;&lt;wsp:rsid wsp:val=&quot;003E6155&quot;/&gt;&lt;wsp:rsid wsp:val=&quot;003F5AA5&quot;/&gt;&lt;wsp:rsid wsp:val=&quot;003F6F76&quot;/&gt;&lt;wsp:rsid wsp:val=&quot;004016AF&quot;/&gt;&lt;wsp:rsid wsp:val=&quot;0040260A&quot;/&gt;&lt;wsp:rsid wsp:val=&quot;00410999&quot;/&gt;&lt;wsp:rsid wsp:val=&quot;0041177F&quot;/&gt;&lt;wsp:rsid wsp:val=&quot;00415117&quot;/&gt;&lt;wsp:rsid wsp:val=&quot;00421E29&quot;/&gt;&lt;wsp:rsid wsp:val=&quot;0042562E&quot;/&gt;&lt;wsp:rsid wsp:val=&quot;0043141D&quot;/&gt;&lt;wsp:rsid wsp:val=&quot;004316CE&quot;/&gt;&lt;wsp:rsid wsp:val=&quot;00436936&quot;/&gt;&lt;wsp:rsid wsp:val=&quot;0044156A&quot;/&gt;&lt;wsp:rsid wsp:val=&quot;00445D1A&quot;/&gt;&lt;wsp:rsid wsp:val=&quot;004476B2&quot;/&gt;&lt;wsp:rsid wsp:val=&quot;00452046&quot;/&gt;&lt;wsp:rsid wsp:val=&quot;004527C0&quot;/&gt;&lt;wsp:rsid wsp:val=&quot;004560C5&quot;/&gt;&lt;wsp:rsid wsp:val=&quot;0045621A&quot;/&gt;&lt;wsp:rsid wsp:val=&quot;0045782E&quot;/&gt;&lt;wsp:rsid wsp:val=&quot;00460170&quot;/&gt;&lt;wsp:rsid wsp:val=&quot;00461C31&quot;/&gt;&lt;wsp:rsid wsp:val=&quot;004630A6&quot;/&gt;&lt;wsp:rsid wsp:val=&quot;004650D7&quot;/&gt;&lt;wsp:rsid wsp:val=&quot;00466955&quot;/&gt;&lt;wsp:rsid wsp:val=&quot;004721CB&quot;/&gt;&lt;wsp:rsid wsp:val=&quot;00475BB3&quot;/&gt;&lt;wsp:rsid wsp:val=&quot;00476234&quot;/&gt;&lt;wsp:rsid wsp:val=&quot;0048004B&quot;/&gt;&lt;wsp:rsid wsp:val=&quot;00480FF5&quot;/&gt;&lt;wsp:rsid wsp:val=&quot;00482126&quot;/&gt;&lt;wsp:rsid wsp:val=&quot;00490215&quot;/&gt;&lt;wsp:rsid wsp:val=&quot;00490EEE&quot;/&gt;&lt;wsp:rsid wsp:val=&quot;00495D60&quot;/&gt;&lt;wsp:rsid wsp:val=&quot;004977A8&quot;/&gt;&lt;wsp:rsid wsp:val=&quot;004A0021&quot;/&gt;&lt;wsp:rsid wsp:val=&quot;004A0D1B&quot;/&gt;&lt;wsp:rsid wsp:val=&quot;004A1E87&quot;/&gt;&lt;wsp:rsid wsp:val=&quot;004A78F5&quot;/&gt;&lt;wsp:rsid wsp:val=&quot;004B0744&quot;/&gt;&lt;wsp:rsid wsp:val=&quot;004B159F&quot;/&gt;&lt;wsp:rsid wsp:val=&quot;004B3EF5&quot;/&gt;&lt;wsp:rsid wsp:val=&quot;004B7BEA&quot;/&gt;&lt;wsp:rsid wsp:val=&quot;004C04E3&quot;/&gt;&lt;wsp:rsid wsp:val=&quot;004C0848&quot;/&gt;&lt;wsp:rsid wsp:val=&quot;004C1C87&quot;/&gt;&lt;wsp:rsid wsp:val=&quot;004C403F&quot;/&gt;&lt;wsp:rsid wsp:val=&quot;004C47F4&quot;/&gt;&lt;wsp:rsid wsp:val=&quot;004C57C4&quot;/&gt;&lt;wsp:rsid wsp:val=&quot;004D1075&quot;/&gt;&lt;wsp:rsid wsp:val=&quot;004D1DF5&quot;/&gt;&lt;wsp:rsid wsp:val=&quot;004D1ED6&quot;/&gt;&lt;wsp:rsid wsp:val=&quot;004D5FF6&quot;/&gt;&lt;wsp:rsid wsp:val=&quot;004E033F&quot;/&gt;&lt;wsp:rsid wsp:val=&quot;004E4084&quot;/&gt;&lt;wsp:rsid wsp:val=&quot;004E4A1B&quot;/&gt;&lt;wsp:rsid wsp:val=&quot;004E5CBC&quot;/&gt;&lt;wsp:rsid wsp:val=&quot;004E6FED&quot;/&gt;&lt;wsp:rsid wsp:val=&quot;004F13FB&quot;/&gt;&lt;wsp:rsid wsp:val=&quot;004F2151&quot;/&gt;&lt;wsp:rsid wsp:val=&quot;00504649&quot;/&gt;&lt;wsp:rsid wsp:val=&quot;005101E2&quot;/&gt;&lt;wsp:rsid wsp:val=&quot;00510865&quot;/&gt;&lt;wsp:rsid wsp:val=&quot;0051125A&quot;/&gt;&lt;wsp:rsid wsp:val=&quot;005153B4&quot;/&gt;&lt;wsp:rsid wsp:val=&quot;0051615D&quot;/&gt;&lt;wsp:rsid wsp:val=&quot;00524595&quot;/&gt;&lt;wsp:rsid wsp:val=&quot;00527D05&quot;/&gt;&lt;wsp:rsid wsp:val=&quot;00534C3C&quot;/&gt;&lt;wsp:rsid wsp:val=&quot;00535D3F&quot;/&gt;&lt;wsp:rsid wsp:val=&quot;00535E27&quot;/&gt;&lt;wsp:rsid wsp:val=&quot;00536E27&quot;/&gt;&lt;wsp:rsid wsp:val=&quot;00541E53&quot;/&gt;&lt;wsp:rsid wsp:val=&quot;0054266E&quot;/&gt;&lt;wsp:rsid wsp:val=&quot;005536BC&quot;/&gt;&lt;wsp:rsid wsp:val=&quot;00554377&quot;/&gt;&lt;wsp:rsid wsp:val=&quot;0056659E&quot;/&gt;&lt;wsp:rsid wsp:val=&quot;005668E2&quot;/&gt;&lt;wsp:rsid wsp:val=&quot;0057064E&quot;/&gt;&lt;wsp:rsid wsp:val=&quot;00573199&quot;/&gt;&lt;wsp:rsid wsp:val=&quot;0057442E&quot;/&gt;&lt;wsp:rsid wsp:val=&quot;00584E4A&quot;/&gt;&lt;wsp:rsid wsp:val=&quot;0058536D&quot;/&gt;&lt;wsp:rsid wsp:val=&quot;00585CD4&quot;/&gt;&lt;wsp:rsid wsp:val=&quot;00591D8C&quot;/&gt;&lt;wsp:rsid wsp:val=&quot;0059782B&quot;/&gt;&lt;wsp:rsid wsp:val=&quot;005B3571&quot;/&gt;&lt;wsp:rsid wsp:val=&quot;005B3628&quot;/&gt;&lt;wsp:rsid wsp:val=&quot;005C2900&quot;/&gt;&lt;wsp:rsid wsp:val=&quot;005C34F3&quot;/&gt;&lt;wsp:rsid wsp:val=&quot;005D006F&quot;/&gt;&lt;wsp:rsid wsp:val=&quot;005D0205&quot;/&gt;&lt;wsp:rsid wsp:val=&quot;005D4022&quot;/&gt;&lt;wsp:rsid wsp:val=&quot;005E0361&quot;/&gt;&lt;wsp:rsid wsp:val=&quot;005E145B&quot;/&gt;&lt;wsp:rsid wsp:val=&quot;005E2D52&quot;/&gt;&lt;wsp:rsid wsp:val=&quot;005F0ECE&quot;/&gt;&lt;wsp:rsid wsp:val=&quot;005F3930&quot;/&gt;&lt;wsp:rsid wsp:val=&quot;005F7888&quot;/&gt;&lt;wsp:rsid wsp:val=&quot;005F7DBC&quot;/&gt;&lt;wsp:rsid wsp:val=&quot;00607D12&quot;/&gt;&lt;wsp:rsid wsp:val=&quot;006118A2&quot;/&gt;&lt;wsp:rsid wsp:val=&quot;00612D47&quot;/&gt;&lt;wsp:rsid wsp:val=&quot;00613C5B&quot;/&gt;&lt;wsp:rsid wsp:val=&quot;00613F6A&quot;/&gt;&lt;wsp:rsid wsp:val=&quot;00617CD7&quot;/&gt;&lt;wsp:rsid wsp:val=&quot;00620CC2&quot;/&gt;&lt;wsp:rsid wsp:val=&quot;006219DC&quot;/&gt;&lt;wsp:rsid wsp:val=&quot;006229BF&quot;/&gt;&lt;wsp:rsid wsp:val=&quot;00626AAF&quot;/&gt;&lt;wsp:rsid wsp:val=&quot;00632A85&quot;/&gt;&lt;wsp:rsid wsp:val=&quot;00633080&quot;/&gt;&lt;wsp:rsid wsp:val=&quot;00633932&quot;/&gt;&lt;wsp:rsid wsp:val=&quot;00633BBC&quot;/&gt;&lt;wsp:rsid wsp:val=&quot;0063508E&quot;/&gt;&lt;wsp:rsid wsp:val=&quot;00643E0E&quot;/&gt;&lt;wsp:rsid wsp:val=&quot;00645ACE&quot;/&gt;&lt;wsp:rsid wsp:val=&quot;00645C19&quot;/&gt;&lt;wsp:rsid wsp:val=&quot;00647682&quot;/&gt;&lt;wsp:rsid wsp:val=&quot;006500D2&quot;/&gt;&lt;wsp:rsid wsp:val=&quot;0065274F&quot;/&gt;&lt;wsp:rsid wsp:val=&quot;00660CDC&quot;/&gt;&lt;wsp:rsid wsp:val=&quot;00660CEA&quot;/&gt;&lt;wsp:rsid wsp:val=&quot;006660CA&quot;/&gt;&lt;wsp:rsid wsp:val=&quot;006671DA&quot;/&gt;&lt;wsp:rsid wsp:val=&quot;00672BDA&quot;/&gt;&lt;wsp:rsid wsp:val=&quot;00674262&quot;/&gt;&lt;wsp:rsid wsp:val=&quot;00683F2E&quot;/&gt;&lt;wsp:rsid wsp:val=&quot;0068497F&quot;/&gt;&lt;wsp:rsid wsp:val=&quot;00687ED8&quot;/&gt;&lt;wsp:rsid wsp:val=&quot;00690873&quot;/&gt;&lt;wsp:rsid wsp:val=&quot;0069597E&quot;/&gt;&lt;wsp:rsid wsp:val=&quot;0069651F&quot;/&gt;&lt;wsp:rsid wsp:val=&quot;006A117F&quot;/&gt;&lt;wsp:rsid wsp:val=&quot;006A2ADE&quot;/&gt;&lt;wsp:rsid wsp:val=&quot;006A3F57&quot;/&gt;&lt;wsp:rsid wsp:val=&quot;006A64AB&quot;/&gt;&lt;wsp:rsid wsp:val=&quot;006A7564&quot;/&gt;&lt;wsp:rsid wsp:val=&quot;006A7892&quot;/&gt;&lt;wsp:rsid wsp:val=&quot;006B1622&quot;/&gt;&lt;wsp:rsid wsp:val=&quot;006B428E&quot;/&gt;&lt;wsp:rsid wsp:val=&quot;006B42A6&quot;/&gt;&lt;wsp:rsid wsp:val=&quot;006B466A&quot;/&gt;&lt;wsp:rsid wsp:val=&quot;006B55D9&quot;/&gt;&lt;wsp:rsid wsp:val=&quot;006B6779&quot;/&gt;&lt;wsp:rsid wsp:val=&quot;006C063E&quot;/&gt;&lt;wsp:rsid wsp:val=&quot;006C081F&quot;/&gt;&lt;wsp:rsid wsp:val=&quot;006C2803&quot;/&gt;&lt;wsp:rsid wsp:val=&quot;006C7FB8&quot;/&gt;&lt;wsp:rsid wsp:val=&quot;006D02F4&quot;/&gt;&lt;wsp:rsid wsp:val=&quot;006D1059&quot;/&gt;&lt;wsp:rsid wsp:val=&quot;006D31AD&quot;/&gt;&lt;wsp:rsid wsp:val=&quot;006E5A54&quot;/&gt;&lt;wsp:rsid wsp:val=&quot;006E6C17&quot;/&gt;&lt;wsp:rsid wsp:val=&quot;006F18E5&quot;/&gt;&lt;wsp:rsid wsp:val=&quot;007006E5&quot;/&gt;&lt;wsp:rsid wsp:val=&quot;00702073&quot;/&gt;&lt;wsp:rsid wsp:val=&quot;00702B0F&quot;/&gt;&lt;wsp:rsid wsp:val=&quot;00703419&quot;/&gt;&lt;wsp:rsid wsp:val=&quot;00703F93&quot;/&gt;&lt;wsp:rsid wsp:val=&quot;00704367&quot;/&gt;&lt;wsp:rsid wsp:val=&quot;00706786&quot;/&gt;&lt;wsp:rsid wsp:val=&quot;00710787&quot;/&gt;&lt;wsp:rsid wsp:val=&quot;00714827&quot;/&gt;&lt;wsp:rsid wsp:val=&quot;00715389&quot;/&gt;&lt;wsp:rsid wsp:val=&quot;00715606&quot;/&gt;&lt;wsp:rsid wsp:val=&quot;0071784C&quot;/&gt;&lt;wsp:rsid wsp:val=&quot;0072644A&quot;/&gt;&lt;wsp:rsid wsp:val=&quot;00726DE0&quot;/&gt;&lt;wsp:rsid wsp:val=&quot;007305F0&quot;/&gt;&lt;wsp:rsid wsp:val=&quot;00732419&quot;/&gt;&lt;wsp:rsid wsp:val=&quot;0073386F&quot;/&gt;&lt;wsp:rsid wsp:val=&quot;007340B6&quot;/&gt;&lt;wsp:rsid wsp:val=&quot;007340D3&quot;/&gt;&lt;wsp:rsid wsp:val=&quot;00736154&quot;/&gt;&lt;wsp:rsid wsp:val=&quot;007366C4&quot;/&gt;&lt;wsp:rsid wsp:val=&quot;00737051&quot;/&gt;&lt;wsp:rsid wsp:val=&quot;00737F7E&quot;/&gt;&lt;wsp:rsid wsp:val=&quot;0074227A&quot;/&gt;&lt;wsp:rsid wsp:val=&quot;00743A52&quot;/&gt;&lt;wsp:rsid wsp:val=&quot;00743E13&quot;/&gt;&lt;wsp:rsid wsp:val=&quot;00750197&quot;/&gt;&lt;wsp:rsid wsp:val=&quot;00752880&quot;/&gt;&lt;wsp:rsid wsp:val=&quot;00754257&quot;/&gt;&lt;wsp:rsid wsp:val=&quot;00756672&quot;/&gt;&lt;wsp:rsid wsp:val=&quot;00767945&quot;/&gt;&lt;wsp:rsid wsp:val=&quot;00773DFD&quot;/&gt;&lt;wsp:rsid wsp:val=&quot;00774A3A&quot;/&gt;&lt;wsp:rsid wsp:val=&quot;00784148&quot;/&gt;&lt;wsp:rsid wsp:val=&quot;00784CB1&quot;/&gt;&lt;wsp:rsid wsp:val=&quot;00791D05&quot;/&gt;&lt;wsp:rsid wsp:val=&quot;0079355B&quot;/&gt;&lt;wsp:rsid wsp:val=&quot;007A21FD&quot;/&gt;&lt;wsp:rsid wsp:val=&quot;007A31FD&quot;/&gt;&lt;wsp:rsid wsp:val=&quot;007A4B63&quot;/&gt;&lt;wsp:rsid wsp:val=&quot;007A672D&quot;/&gt;&lt;wsp:rsid wsp:val=&quot;007A688B&quot;/&gt;&lt;wsp:rsid wsp:val=&quot;007B3371&quot;/&gt;&lt;wsp:rsid wsp:val=&quot;007B3D5D&quot;/&gt;&lt;wsp:rsid wsp:val=&quot;007B53F7&quot;/&gt;&lt;wsp:rsid wsp:val=&quot;007B5FF3&quot;/&gt;&lt;wsp:rsid wsp:val=&quot;007C3B9B&quot;/&gt;&lt;wsp:rsid wsp:val=&quot;007C44BE&quot;/&gt;&lt;wsp:rsid wsp:val=&quot;007D1DC6&quot;/&gt;&lt;wsp:rsid wsp:val=&quot;007D43B1&quot;/&gt;&lt;wsp:rsid wsp:val=&quot;007D5611&quot;/&gt;&lt;wsp:rsid wsp:val=&quot;007D7994&quot;/&gt;&lt;wsp:rsid wsp:val=&quot;007E3840&quot;/&gt;&lt;wsp:rsid wsp:val=&quot;007E72E1&quot;/&gt;&lt;wsp:rsid wsp:val=&quot;007F1BDB&quot;/&gt;&lt;wsp:rsid wsp:val=&quot;007F3951&quot;/&gt;&lt;wsp:rsid wsp:val=&quot;007F421E&quot;/&gt;&lt;wsp:rsid wsp:val=&quot;007F7435&quot;/&gt;&lt;wsp:rsid wsp:val=&quot;00803703&quot;/&gt;&lt;wsp:rsid wsp:val=&quot;008062E2&quot;/&gt;&lt;wsp:rsid wsp:val=&quot;00816F8B&quot;/&gt;&lt;wsp:rsid wsp:val=&quot;0081757B&quot;/&gt;&lt;wsp:rsid wsp:val=&quot;00822799&quot;/&gt;&lt;wsp:rsid wsp:val=&quot;00823984&quot;/&gt;&lt;wsp:rsid wsp:val=&quot;00826226&quot;/&gt;&lt;wsp:rsid wsp:val=&quot;00833278&quot;/&gt;&lt;wsp:rsid wsp:val=&quot;00835DC1&quot;/&gt;&lt;wsp:rsid wsp:val=&quot;0083759D&quot;/&gt;&lt;wsp:rsid wsp:val=&quot;00841280&quot;/&gt;&lt;wsp:rsid wsp:val=&quot;00842232&quot;/&gt;&lt;wsp:rsid wsp:val=&quot;00843245&quot;/&gt;&lt;wsp:rsid wsp:val=&quot;008442F3&quot;/&gt;&lt;wsp:rsid wsp:val=&quot;00846BCB&quot;/&gt;&lt;wsp:rsid wsp:val=&quot;00847055&quot;/&gt;&lt;wsp:rsid wsp:val=&quot;00857E6F&quot;/&gt;&lt;wsp:rsid wsp:val=&quot;00861FB9&quot;/&gt;&lt;wsp:rsid wsp:val=&quot;00862E1C&quot;/&gt;&lt;wsp:rsid wsp:val=&quot;00870AC1&quot;/&gt;&lt;wsp:rsid wsp:val=&quot;00871EC3&quot;/&gt;&lt;wsp:rsid wsp:val=&quot;00876174&quot;/&gt;&lt;wsp:rsid wsp:val=&quot;00882CE8&quot;/&gt;&lt;wsp:rsid wsp:val=&quot;00882DFC&quot;/&gt;&lt;wsp:rsid wsp:val=&quot;00886386&quot;/&gt;&lt;wsp:rsid wsp:val=&quot;008869DD&quot;/&gt;&lt;wsp:rsid wsp:val=&quot;00886E0D&quot;/&gt;&lt;wsp:rsid wsp:val=&quot;00887F11&quot;/&gt;&lt;wsp:rsid wsp:val=&quot;008912DF&quot;/&gt;&lt;wsp:rsid wsp:val=&quot;008940F0&quot;/&gt;&lt;wsp:rsid wsp:val=&quot;008944C1&quot;/&gt;&lt;wsp:rsid wsp:val=&quot;00894E75&quot;/&gt;&lt;wsp:rsid wsp:val=&quot;008B08D5&quot;/&gt;&lt;wsp:rsid wsp:val=&quot;008B3D8D&quot;/&gt;&lt;wsp:rsid wsp:val=&quot;008B4FBA&quot;/&gt;&lt;wsp:rsid wsp:val=&quot;008B72EC&quot;/&gt;&lt;wsp:rsid wsp:val=&quot;008C1699&quot;/&gt;&lt;wsp:rsid wsp:val=&quot;008C4952&quot;/&gt;&lt;wsp:rsid wsp:val=&quot;008C7D30&quot;/&gt;&lt;wsp:rsid wsp:val=&quot;008D0F83&quot;/&gt;&lt;wsp:rsid wsp:val=&quot;008D2302&quot;/&gt;&lt;wsp:rsid wsp:val=&quot;008D4E3F&quot;/&gt;&lt;wsp:rsid wsp:val=&quot;008D7B85&quot;/&gt;&lt;wsp:rsid wsp:val=&quot;008E3735&quot;/&gt;&lt;wsp:rsid wsp:val=&quot;008F232A&quot;/&gt;&lt;wsp:rsid wsp:val=&quot;008F53FC&quot;/&gt;&lt;wsp:rsid wsp:val=&quot;00900DC7&quot;/&gt;&lt;wsp:rsid wsp:val=&quot;00905245&quot;/&gt;&lt;wsp:rsid wsp:val=&quot;00906163&quot;/&gt;&lt;wsp:rsid wsp:val=&quot;009069C1&quot;/&gt;&lt;wsp:rsid wsp:val=&quot;00906F3E&quot;/&gt;&lt;wsp:rsid wsp:val=&quot;00906FB5&quot;/&gt;&lt;wsp:rsid wsp:val=&quot;00907953&quot;/&gt;&lt;wsp:rsid wsp:val=&quot;00913086&quot;/&gt;&lt;wsp:rsid wsp:val=&quot;009131FF&quot;/&gt;&lt;wsp:rsid wsp:val=&quot;00914182&quot;/&gt;&lt;wsp:rsid wsp:val=&quot;009147F1&quot;/&gt;&lt;wsp:rsid wsp:val=&quot;0091512B&quot;/&gt;&lt;wsp:rsid wsp:val=&quot;00922BBB&quot;/&gt;&lt;wsp:rsid wsp:val=&quot;00924D77&quot;/&gt;&lt;wsp:rsid wsp:val=&quot;009318F5&quot;/&gt;&lt;wsp:rsid wsp:val=&quot;009352DD&quot;/&gt;&lt;wsp:rsid wsp:val=&quot;00937C77&quot;/&gt;&lt;wsp:rsid wsp:val=&quot;009423B4&quot;/&gt;&lt;wsp:rsid wsp:val=&quot;00942911&quot;/&gt;&lt;wsp:rsid wsp:val=&quot;00942E5D&quot;/&gt;&lt;wsp:rsid wsp:val=&quot;00944BE4&quot;/&gt;&lt;wsp:rsid wsp:val=&quot;009533E0&quot;/&gt;&lt;wsp:rsid wsp:val=&quot;00956A4A&quot;/&gt;&lt;wsp:rsid wsp:val=&quot;00960ECF&quot;/&gt;&lt;wsp:rsid wsp:val=&quot;00962995&quot;/&gt;&lt;wsp:rsid wsp:val=&quot;00963789&quot;/&gt;&lt;wsp:rsid wsp:val=&quot;0096479E&quot;/&gt;&lt;wsp:rsid wsp:val=&quot;009738F6&quot;/&gt;&lt;wsp:rsid wsp:val=&quot;00975E82&quot;/&gt;&lt;wsp:rsid wsp:val=&quot;00980473&quot;/&gt;&lt;wsp:rsid wsp:val=&quot;00981217&quot;/&gt;&lt;wsp:rsid wsp:val=&quot;0098238C&quot;/&gt;&lt;wsp:rsid wsp:val=&quot;009824CC&quot;/&gt;&lt;wsp:rsid wsp:val=&quot;00991360&quot;/&gt;&lt;wsp:rsid wsp:val=&quot;00991E93&quot;/&gt;&lt;wsp:rsid wsp:val=&quot;00992CB0&quot;/&gt;&lt;wsp:rsid wsp:val=&quot;0099421F&quot;/&gt;&lt;wsp:rsid wsp:val=&quot;00997831&quot;/&gt;&lt;wsp:rsid wsp:val=&quot;009A21F5&quot;/&gt;&lt;wsp:rsid wsp:val=&quot;009A3FFB&quot;/&gt;&lt;wsp:rsid wsp:val=&quot;009A72E0&quot;/&gt;&lt;wsp:rsid wsp:val=&quot;009B70CB&quot;/&gt;&lt;wsp:rsid wsp:val=&quot;009C11B1&quot;/&gt;&lt;wsp:rsid wsp:val=&quot;009C5A5B&quot;/&gt;&lt;wsp:rsid wsp:val=&quot;009C6BC0&quot;/&gt;&lt;wsp:rsid wsp:val=&quot;009D4C48&quot;/&gt;&lt;wsp:rsid wsp:val=&quot;009D670D&quot;/&gt;&lt;wsp:rsid wsp:val=&quot;009E54E5&quot;/&gt;&lt;wsp:rsid wsp:val=&quot;009E755F&quot;/&gt;&lt;wsp:rsid wsp:val=&quot;009F45A0&quot;/&gt;&lt;wsp:rsid wsp:val=&quot;00A02780&quot;/&gt;&lt;wsp:rsid wsp:val=&quot;00A02F82&quot;/&gt;&lt;wsp:rsid wsp:val=&quot;00A03246&quot;/&gt;&lt;wsp:rsid wsp:val=&quot;00A07394&quot;/&gt;&lt;wsp:rsid wsp:val=&quot;00A11C26&quot;/&gt;&lt;wsp:rsid wsp:val=&quot;00A12791&quot;/&gt;&lt;wsp:rsid wsp:val=&quot;00A2077A&quot;/&gt;&lt;wsp:rsid wsp:val=&quot;00A264B6&quot;/&gt;&lt;wsp:rsid wsp:val=&quot;00A27AE9&quot;/&gt;&lt;wsp:rsid wsp:val=&quot;00A30067&quot;/&gt;&lt;wsp:rsid wsp:val=&quot;00A355B8&quot;/&gt;&lt;wsp:rsid wsp:val=&quot;00A35AFC&quot;/&gt;&lt;wsp:rsid wsp:val=&quot;00A37FC5&quot;/&gt;&lt;wsp:rsid wsp:val=&quot;00A40749&quot;/&gt;&lt;wsp:rsid wsp:val=&quot;00A409E7&quot;/&gt;&lt;wsp:rsid wsp:val=&quot;00A42CFC&quot;/&gt;&lt;wsp:rsid wsp:val=&quot;00A42FBC&quot;/&gt;&lt;wsp:rsid wsp:val=&quot;00A437EC&quot;/&gt;&lt;wsp:rsid wsp:val=&quot;00A47B5B&quot;/&gt;&lt;wsp:rsid wsp:val=&quot;00A515EA&quot;/&gt;&lt;wsp:rsid wsp:val=&quot;00A5226C&quot;/&gt;&lt;wsp:rsid wsp:val=&quot;00A53418&quot;/&gt;&lt;wsp:rsid wsp:val=&quot;00A54BB1&quot;/&gt;&lt;wsp:rsid wsp:val=&quot;00A635F1&quot;/&gt;&lt;wsp:rsid wsp:val=&quot;00A64F43&quot;/&gt;&lt;wsp:rsid wsp:val=&quot;00A653F6&quot;/&gt;&lt;wsp:rsid wsp:val=&quot;00A70103&quot;/&gt;&lt;wsp:rsid wsp:val=&quot;00A72522&quot;/&gt;&lt;wsp:rsid wsp:val=&quot;00A738FB&quot;/&gt;&lt;wsp:rsid wsp:val=&quot;00A75516&quot;/&gt;&lt;wsp:rsid wsp:val=&quot;00A75695&quot;/&gt;&lt;wsp:rsid wsp:val=&quot;00A773BD&quot;/&gt;&lt;wsp:rsid wsp:val=&quot;00A82A96&quot;/&gt;&lt;wsp:rsid wsp:val=&quot;00A82F20&quot;/&gt;&lt;wsp:rsid wsp:val=&quot;00A83A02&quot;/&gt;&lt;wsp:rsid wsp:val=&quot;00A84633&quot;/&gt;&lt;wsp:rsid wsp:val=&quot;00A85626&quot;/&gt;&lt;wsp:rsid wsp:val=&quot;00A87FB7&quot;/&gt;&lt;wsp:rsid wsp:val=&quot;00A916D6&quot;/&gt;&lt;wsp:rsid wsp:val=&quot;00A9275D&quot;/&gt;&lt;wsp:rsid wsp:val=&quot;00A9285B&quot;/&gt;&lt;wsp:rsid wsp:val=&quot;00A94FBD&quot;/&gt;&lt;wsp:rsid wsp:val=&quot;00A95C08&quot;/&gt;&lt;wsp:rsid wsp:val=&quot;00A9638A&quot;/&gt;&lt;wsp:rsid wsp:val=&quot;00A96A32&quot;/&gt;&lt;wsp:rsid wsp:val=&quot;00AA01D4&quot;/&gt;&lt;wsp:rsid wsp:val=&quot;00AA131C&quot;/&gt;&lt;wsp:rsid wsp:val=&quot;00AB1AE0&quot;/&gt;&lt;wsp:rsid wsp:val=&quot;00AB250D&quot;/&gt;&lt;wsp:rsid wsp:val=&quot;00AB42DE&quot;/&gt;&lt;wsp:rsid wsp:val=&quot;00AB566A&quot;/&gt;&lt;wsp:rsid wsp:val=&quot;00AC22BE&quot;/&gt;&lt;wsp:rsid wsp:val=&quot;00AC451D&quot;/&gt;&lt;wsp:rsid wsp:val=&quot;00AC6176&quot;/&gt;&lt;wsp:rsid wsp:val=&quot;00AC6B13&quot;/&gt;&lt;wsp:rsid wsp:val=&quot;00AD07A8&quot;/&gt;&lt;wsp:rsid wsp:val=&quot;00AD4529&quot;/&gt;&lt;wsp:rsid wsp:val=&quot;00AD5706&quot;/&gt;&lt;wsp:rsid wsp:val=&quot;00AD6C6D&quot;/&gt;&lt;wsp:rsid wsp:val=&quot;00AD7E2E&quot;/&gt;&lt;wsp:rsid wsp:val=&quot;00AE3E39&quot;/&gt;&lt;wsp:rsid wsp:val=&quot;00AE4B5E&quot;/&gt;&lt;wsp:rsid wsp:val=&quot;00AE5CE4&quot;/&gt;&lt;wsp:rsid wsp:val=&quot;00AE6888&quot;/&gt;&lt;wsp:rsid wsp:val=&quot;00AF1804&quot;/&gt;&lt;wsp:rsid wsp:val=&quot;00AF2470&quot;/&gt;&lt;wsp:rsid wsp:val=&quot;00AF2D8F&quot;/&gt;&lt;wsp:rsid wsp:val=&quot;00AF4360&quot;/&gt;&lt;wsp:rsid wsp:val=&quot;00AF547A&quot;/&gt;&lt;wsp:rsid wsp:val=&quot;00AF5493&quot;/&gt;&lt;wsp:rsid wsp:val=&quot;00B05493&quot;/&gt;&lt;wsp:rsid wsp:val=&quot;00B0611B&quot;/&gt;&lt;wsp:rsid wsp:val=&quot;00B07B06&quot;/&gt;&lt;wsp:rsid wsp:val=&quot;00B11451&quot;/&gt;&lt;wsp:rsid wsp:val=&quot;00B13967&quot;/&gt;&lt;wsp:rsid wsp:val=&quot;00B21647&quot;/&gt;&lt;wsp:rsid wsp:val=&quot;00B22B41&quot;/&gt;&lt;wsp:rsid wsp:val=&quot;00B24105&quot;/&gt;&lt;wsp:rsid wsp:val=&quot;00B2445F&quot;/&gt;&lt;wsp:rsid wsp:val=&quot;00B26C88&quot;/&gt;&lt;wsp:rsid wsp:val=&quot;00B26DDF&quot;/&gt;&lt;wsp:rsid wsp:val=&quot;00B37B1B&quot;/&gt;&lt;wsp:rsid wsp:val=&quot;00B41DCA&quot;/&gt;&lt;wsp:rsid wsp:val=&quot;00B43B4A&quot;/&gt;&lt;wsp:rsid wsp:val=&quot;00B545A7&quot;/&gt;&lt;wsp:rsid wsp:val=&quot;00B54C38&quot;/&gt;&lt;wsp:rsid wsp:val=&quot;00B61B6E&quot;/&gt;&lt;wsp:rsid wsp:val=&quot;00B61C9F&quot;/&gt;&lt;wsp:rsid wsp:val=&quot;00B62197&quot;/&gt;&lt;wsp:rsid wsp:val=&quot;00B6571B&quot;/&gt;&lt;wsp:rsid wsp:val=&quot;00B71329&quot;/&gt;&lt;wsp:rsid wsp:val=&quot;00B758B3&quot;/&gt;&lt;wsp:rsid wsp:val=&quot;00B75EB3&quot;/&gt;&lt;wsp:rsid wsp:val=&quot;00B76633&quot;/&gt;&lt;wsp:rsid wsp:val=&quot;00B822BF&quot;/&gt;&lt;wsp:rsid wsp:val=&quot;00B91444&quot;/&gt;&lt;wsp:rsid wsp:val=&quot;00B91D82&quot;/&gt;&lt;wsp:rsid wsp:val=&quot;00B934FD&quot;/&gt;&lt;wsp:rsid wsp:val=&quot;00B94545&quot;/&gt;&lt;wsp:rsid wsp:val=&quot;00B95A26&quot;/&gt;&lt;wsp:rsid wsp:val=&quot;00BA0757&quot;/&gt;&lt;wsp:rsid wsp:val=&quot;00BA139D&quot;/&gt;&lt;wsp:rsid wsp:val=&quot;00BA1C49&quot;/&gt;&lt;wsp:rsid wsp:val=&quot;00BA5E68&quot;/&gt;&lt;wsp:rsid wsp:val=&quot;00BB0081&quot;/&gt;&lt;wsp:rsid wsp:val=&quot;00BB0FF5&quot;/&gt;&lt;wsp:rsid wsp:val=&quot;00BB3CB8&quot;/&gt;&lt;wsp:rsid wsp:val=&quot;00BC14BA&quot;/&gt;&lt;wsp:rsid wsp:val=&quot;00BD16A2&quot;/&gt;&lt;wsp:rsid wsp:val=&quot;00BD2C8C&quot;/&gt;&lt;wsp:rsid wsp:val=&quot;00BD3254&quot;/&gt;&lt;wsp:rsid wsp:val=&quot;00BD7835&quot;/&gt;&lt;wsp:rsid wsp:val=&quot;00BE4535&quot;/&gt;&lt;wsp:rsid wsp:val=&quot;00BE5715&quot;/&gt;&lt;wsp:rsid wsp:val=&quot;00BE6C66&quot;/&gt;&lt;wsp:rsid wsp:val=&quot;00BF3D9B&quot;/&gt;&lt;wsp:rsid wsp:val=&quot;00BF4A1C&quot;/&gt;&lt;wsp:rsid wsp:val=&quot;00C00494&quot;/&gt;&lt;wsp:rsid wsp:val=&quot;00C00660&quot;/&gt;&lt;wsp:rsid wsp:val=&quot;00C01046&quot;/&gt;&lt;wsp:rsid wsp:val=&quot;00C03D96&quot;/&gt;&lt;wsp:rsid wsp:val=&quot;00C03E6F&quot;/&gt;&lt;wsp:rsid wsp:val=&quot;00C04F7E&quot;/&gt;&lt;wsp:rsid wsp:val=&quot;00C06672&quot;/&gt;&lt;wsp:rsid wsp:val=&quot;00C12788&quot;/&gt;&lt;wsp:rsid wsp:val=&quot;00C15319&quot;/&gt;&lt;wsp:rsid wsp:val=&quot;00C16282&quot;/&gt;&lt;wsp:rsid wsp:val=&quot;00C16789&quot;/&gt;&lt;wsp:rsid wsp:val=&quot;00C16D90&quot;/&gt;&lt;wsp:rsid wsp:val=&quot;00C22BD6&quot;/&gt;&lt;wsp:rsid wsp:val=&quot;00C24D96&quot;/&gt;&lt;wsp:rsid wsp:val=&quot;00C32A04&quot;/&gt;&lt;wsp:rsid wsp:val=&quot;00C427F4&quot;/&gt;&lt;wsp:rsid wsp:val=&quot;00C43305&quot;/&gt;&lt;wsp:rsid wsp:val=&quot;00C4534D&quot;/&gt;&lt;wsp:rsid wsp:val=&quot;00C53732&quot;/&gt;&lt;wsp:rsid wsp:val=&quot;00C562F2&quot;/&gt;&lt;wsp:rsid wsp:val=&quot;00C604DC&quot;/&gt;&lt;wsp:rsid wsp:val=&quot;00C65B5E&quot;/&gt;&lt;wsp:rsid wsp:val=&quot;00C72A6D&quot;/&gt;&lt;wsp:rsid wsp:val=&quot;00C72D8C&quot;/&gt;&lt;wsp:rsid wsp:val=&quot;00C741C4&quot;/&gt;&lt;wsp:rsid wsp:val=&quot;00C81045&quot;/&gt;&lt;wsp:rsid wsp:val=&quot;00C83F7B&quot;/&gt;&lt;wsp:rsid wsp:val=&quot;00C848C1&quot;/&gt;&lt;wsp:rsid wsp:val=&quot;00C85DCD&quot;/&gt;&lt;wsp:rsid wsp:val=&quot;00C8636E&quot;/&gt;&lt;wsp:rsid wsp:val=&quot;00C93A13&quot;/&gt;&lt;wsp:rsid wsp:val=&quot;00C970FF&quot;/&gt;&lt;wsp:rsid wsp:val=&quot;00CA33CA&quot;/&gt;&lt;wsp:rsid wsp:val=&quot;00CA634B&quot;/&gt;&lt;wsp:rsid wsp:val=&quot;00CB500E&quot;/&gt;&lt;wsp:rsid wsp:val=&quot;00CB68C5&quot;/&gt;&lt;wsp:rsid wsp:val=&quot;00CB6EDE&quot;/&gt;&lt;wsp:rsid wsp:val=&quot;00CC1038&quot;/&gt;&lt;wsp:rsid wsp:val=&quot;00CC1B45&quot;/&gt;&lt;wsp:rsid wsp:val=&quot;00CC3F97&quot;/&gt;&lt;wsp:rsid wsp:val=&quot;00CC48B1&quot;/&gt;&lt;wsp:rsid wsp:val=&quot;00CC77CA&quot;/&gt;&lt;wsp:rsid wsp:val=&quot;00CC7827&quot;/&gt;&lt;wsp:rsid wsp:val=&quot;00CE2848&quot;/&gt;&lt;wsp:rsid wsp:val=&quot;00CE2D70&quot;/&gt;&lt;wsp:rsid wsp:val=&quot;00CE4FBC&quot;/&gt;&lt;wsp:rsid wsp:val=&quot;00CE603C&quot;/&gt;&lt;wsp:rsid wsp:val=&quot;00CE7EA8&quot;/&gt;&lt;wsp:rsid wsp:val=&quot;00CF3327&quot;/&gt;&lt;wsp:rsid wsp:val=&quot;00CF6903&quot;/&gt;&lt;wsp:rsid wsp:val=&quot;00CF6E11&quot;/&gt;&lt;wsp:rsid wsp:val=&quot;00D00584&quot;/&gt;&lt;wsp:rsid wsp:val=&quot;00D03BE1&quot;/&gt;&lt;wsp:rsid wsp:val=&quot;00D05489&quot;/&gt;&lt;wsp:rsid wsp:val=&quot;00D0563F&quot;/&gt;&lt;wsp:rsid wsp:val=&quot;00D061A9&quot;/&gt;&lt;wsp:rsid wsp:val=&quot;00D06476&quot;/&gt;&lt;wsp:rsid wsp:val=&quot;00D068C0&quot;/&gt;&lt;wsp:rsid wsp:val=&quot;00D11162&quot;/&gt;&lt;wsp:rsid wsp:val=&quot;00D2101F&quot;/&gt;&lt;wsp:rsid wsp:val=&quot;00D25DEF&quot;/&gt;&lt;wsp:rsid wsp:val=&quot;00D31E2D&quot;/&gt;&lt;wsp:rsid wsp:val=&quot;00D34DA0&quot;/&gt;&lt;wsp:rsid wsp:val=&quot;00D34E89&quot;/&gt;&lt;wsp:rsid wsp:val=&quot;00D43183&quot;/&gt;&lt;wsp:rsid wsp:val=&quot;00D45871&quot;/&gt;&lt;wsp:rsid wsp:val=&quot;00D45ECA&quot;/&gt;&lt;wsp:rsid wsp:val=&quot;00D464E6&quot;/&gt;&lt;wsp:rsid wsp:val=&quot;00D55404&quot;/&gt;&lt;wsp:rsid wsp:val=&quot;00D604B8&quot;/&gt;&lt;wsp:rsid wsp:val=&quot;00D63B6B&quot;/&gt;&lt;wsp:rsid wsp:val=&quot;00D65C58&quot;/&gt;&lt;wsp:rsid wsp:val=&quot;00D74CC0&quot;/&gt;&lt;wsp:rsid wsp:val=&quot;00D7578B&quot;/&gt;&lt;wsp:rsid wsp:val=&quot;00D83FBA&quot;/&gt;&lt;wsp:rsid wsp:val=&quot;00D85360&quot;/&gt;&lt;wsp:rsid wsp:val=&quot;00D8749C&quot;/&gt;&lt;wsp:rsid wsp:val=&quot;00D87538&quot;/&gt;&lt;wsp:rsid wsp:val=&quot;00D972DE&quot;/&gt;&lt;wsp:rsid wsp:val=&quot;00DA0DC2&quot;/&gt;&lt;wsp:rsid wsp:val=&quot;00DA32F0&quot;/&gt;&lt;wsp:rsid wsp:val=&quot;00DA7269&quot;/&gt;&lt;wsp:rsid wsp:val=&quot;00DB0BB6&quot;/&gt;&lt;wsp:rsid wsp:val=&quot;00DB218D&quot;/&gt;&lt;wsp:rsid wsp:val=&quot;00DB2778&quot;/&gt;&lt;wsp:rsid wsp:val=&quot;00DB331F&quot;/&gt;&lt;wsp:rsid wsp:val=&quot;00DC0269&quot;/&gt;&lt;wsp:rsid wsp:val=&quot;00DD6579&quot;/&gt;&lt;wsp:rsid wsp:val=&quot;00DD777C&quot;/&gt;&lt;wsp:rsid wsp:val=&quot;00DD7818&quot;/&gt;&lt;wsp:rsid wsp:val=&quot;00DD78C9&quot;/&gt;&lt;wsp:rsid wsp:val=&quot;00DE06F8&quot;/&gt;&lt;wsp:rsid wsp:val=&quot;00DE34AB&quot;/&gt;&lt;wsp:rsid wsp:val=&quot;00DE4294&quot;/&gt;&lt;wsp:rsid wsp:val=&quot;00DF4A52&quot;/&gt;&lt;wsp:rsid wsp:val=&quot;00DF4EE1&quot;/&gt;&lt;wsp:rsid wsp:val=&quot;00E01BBE&quot;/&gt;&lt;wsp:rsid wsp:val=&quot;00E05373&quot;/&gt;&lt;wsp:rsid wsp:val=&quot;00E11DCC&quot;/&gt;&lt;wsp:rsid wsp:val=&quot;00E12591&quot;/&gt;&lt;wsp:rsid wsp:val=&quot;00E12C44&quot;/&gt;&lt;wsp:rsid wsp:val=&quot;00E15A2C&quot;/&gt;&lt;wsp:rsid wsp:val=&quot;00E21C36&quot;/&gt;&lt;wsp:rsid wsp:val=&quot;00E27B56&quot;/&gt;&lt;wsp:rsid wsp:val=&quot;00E306AE&quot;/&gt;&lt;wsp:rsid wsp:val=&quot;00E3111E&quot;/&gt;&lt;wsp:rsid wsp:val=&quot;00E323DF&quot;/&gt;&lt;wsp:rsid wsp:val=&quot;00E3328A&quot;/&gt;&lt;wsp:rsid wsp:val=&quot;00E37602&quot;/&gt;&lt;wsp:rsid wsp:val=&quot;00E41EA7&quot;/&gt;&lt;wsp:rsid wsp:val=&quot;00E467E1&quot;/&gt;&lt;wsp:rsid wsp:val=&quot;00E512C3&quot;/&gt;&lt;wsp:rsid wsp:val=&quot;00E52F9D&quot;/&gt;&lt;wsp:rsid wsp:val=&quot;00E60DCB&quot;/&gt;&lt;wsp:rsid wsp:val=&quot;00E7173B&quot;/&gt;&lt;wsp:rsid wsp:val=&quot;00E72225&quot;/&gt;&lt;wsp:rsid wsp:val=&quot;00E73598&quot;/&gt;&lt;wsp:rsid wsp:val=&quot;00E77052&quot;/&gt;&lt;wsp:rsid wsp:val=&quot;00E82EE8&quot;/&gt;&lt;wsp:rsid wsp:val=&quot;00E850B6&quot;/&gt;&lt;wsp:rsid wsp:val=&quot;00E86ECE&quot;/&gt;&lt;wsp:rsid wsp:val=&quot;00E87FA4&quot;/&gt;&lt;wsp:rsid wsp:val=&quot;00E90235&quot;/&gt;&lt;wsp:rsid wsp:val=&quot;00E92AED&quot;/&gt;&lt;wsp:rsid wsp:val=&quot;00E965D8&quot;/&gt;&lt;wsp:rsid wsp:val=&quot;00E96833&quot;/&gt;&lt;wsp:rsid wsp:val=&quot;00E96F38&quot;/&gt;&lt;wsp:rsid wsp:val=&quot;00EA00F4&quot;/&gt;&lt;wsp:rsid wsp:val=&quot;00EA1D28&quot;/&gt;&lt;wsp:rsid wsp:val=&quot;00EA1F9B&quot;/&gt;&lt;wsp:rsid wsp:val=&quot;00EA2038&quot;/&gt;&lt;wsp:rsid wsp:val=&quot;00EA50CB&quot;/&gt;&lt;wsp:rsid wsp:val=&quot;00EB03A6&quot;/&gt;&lt;wsp:rsid wsp:val=&quot;00EB3AD9&quot;/&gt;&lt;wsp:rsid wsp:val=&quot;00EB4EE9&quot;/&gt;&lt;wsp:rsid wsp:val=&quot;00EB7149&quot;/&gt;&lt;wsp:rsid wsp:val=&quot;00EB7DEC&quot;/&gt;&lt;wsp:rsid wsp:val=&quot;00EB7F54&quot;/&gt;&lt;wsp:rsid wsp:val=&quot;00EC1413&quot;/&gt;&lt;wsp:rsid wsp:val=&quot;00EC198E&quot;/&gt;&lt;wsp:rsid wsp:val=&quot;00EC2E51&quot;/&gt;&lt;wsp:rsid wsp:val=&quot;00EC4005&quot;/&gt;&lt;wsp:rsid wsp:val=&quot;00EC5FCC&quot;/&gt;&lt;wsp:rsid wsp:val=&quot;00EC6055&quot;/&gt;&lt;wsp:rsid wsp:val=&quot;00EC70D9&quot;/&gt;&lt;wsp:rsid wsp:val=&quot;00ED2D30&quot;/&gt;&lt;wsp:rsid wsp:val=&quot;00ED4E89&quot;/&gt;&lt;wsp:rsid wsp:val=&quot;00ED5541&quot;/&gt;&lt;wsp:rsid wsp:val=&quot;00ED60F1&quot;/&gt;&lt;wsp:rsid wsp:val=&quot;00ED7244&quot;/&gt;&lt;wsp:rsid wsp:val=&quot;00EE2565&quot;/&gt;&lt;wsp:rsid wsp:val=&quot;00EE3207&quot;/&gt;&lt;wsp:rsid wsp:val=&quot;00EE4C80&quot;/&gt;&lt;wsp:rsid wsp:val=&quot;00EE6FFE&quot;/&gt;&lt;wsp:rsid wsp:val=&quot;00EF1E44&quot;/&gt;&lt;wsp:rsid wsp:val=&quot;00EF3A34&quot;/&gt;&lt;wsp:rsid wsp:val=&quot;00F035CA&quot;/&gt;&lt;wsp:rsid wsp:val=&quot;00F058E9&quot;/&gt;&lt;wsp:rsid wsp:val=&quot;00F059BE&quot;/&gt;&lt;wsp:rsid wsp:val=&quot;00F063CB&quot;/&gt;&lt;wsp:rsid wsp:val=&quot;00F06413&quot;/&gt;&lt;wsp:rsid wsp:val=&quot;00F06A36&quot;/&gt;&lt;wsp:rsid wsp:val=&quot;00F13B4A&quot;/&gt;&lt;wsp:rsid wsp:val=&quot;00F15953&quot;/&gt;&lt;wsp:rsid wsp:val=&quot;00F2265E&quot;/&gt;&lt;wsp:rsid wsp:val=&quot;00F259D3&quot;/&gt;&lt;wsp:rsid wsp:val=&quot;00F265D9&quot;/&gt;&lt;wsp:rsid wsp:val=&quot;00F26665&quot;/&gt;&lt;wsp:rsid wsp:val=&quot;00F26AA3&quot;/&gt;&lt;wsp:rsid wsp:val=&quot;00F320B0&quot;/&gt;&lt;wsp:rsid wsp:val=&quot;00F41306&quot;/&gt;&lt;wsp:rsid wsp:val=&quot;00F43187&quot;/&gt;&lt;wsp:rsid wsp:val=&quot;00F43CD8&quot;/&gt;&lt;wsp:rsid wsp:val=&quot;00F4595C&quot;/&gt;&lt;wsp:rsid wsp:val=&quot;00F462C7&quot;/&gt;&lt;wsp:rsid wsp:val=&quot;00F47958&quot;/&gt;&lt;wsp:rsid wsp:val=&quot;00F52872&quot;/&gt;&lt;wsp:rsid wsp:val=&quot;00F54FEC&quot;/&gt;&lt;wsp:rsid wsp:val=&quot;00F61066&quot;/&gt;&lt;wsp:rsid wsp:val=&quot;00F62FA7&quot;/&gt;&lt;wsp:rsid wsp:val=&quot;00F73688&quot;/&gt;&lt;wsp:rsid wsp:val=&quot;00F751C3&quot;/&gt;&lt;wsp:rsid wsp:val=&quot;00F85A88&quot;/&gt;&lt;wsp:rsid wsp:val=&quot;00F8688E&quot;/&gt;&lt;wsp:rsid wsp:val=&quot;00F86D47&quot;/&gt;&lt;wsp:rsid wsp:val=&quot;00F8703E&quot;/&gt;&lt;wsp:rsid wsp:val=&quot;00F9037F&quot;/&gt;&lt;wsp:rsid wsp:val=&quot;00F921FC&quot;/&gt;&lt;wsp:rsid wsp:val=&quot;00F92E33&quot;/&gt;&lt;wsp:rsid wsp:val=&quot;00F93298&quot;/&gt;&lt;wsp:rsid wsp:val=&quot;00F965F1&quot;/&gt;&lt;wsp:rsid wsp:val=&quot;00FA17C1&quot;/&gt;&lt;wsp:rsid wsp:val=&quot;00FA1CB8&quot;/&gt;&lt;wsp:rsid wsp:val=&quot;00FA27E0&quot;/&gt;&lt;wsp:rsid wsp:val=&quot;00FA413F&quot;/&gt;&lt;wsp:rsid wsp:val=&quot;00FB3AA4&quot;/&gt;&lt;wsp:rsid wsp:val=&quot;00FB7C6C&quot;/&gt;&lt;wsp:rsid wsp:val=&quot;00FC26DA&quot;/&gt;&lt;wsp:rsid wsp:val=&quot;00FC38F7&quot;/&gt;&lt;wsp:rsid wsp:val=&quot;00FC60C0&quot;/&gt;&lt;wsp:rsid wsp:val=&quot;00FD4001&quot;/&gt;&lt;wsp:rsid wsp:val=&quot;00FE1FBC&quot;/&gt;&lt;wsp:rsid wsp:val=&quot;00FE220E&quot;/&gt;&lt;wsp:rsid wsp:val=&quot;00FE264D&quot;/&gt;&lt;wsp:rsid wsp:val=&quot;00FE3B94&quot;/&gt;&lt;wsp:rsid wsp:val=&quot;00FE44C5&quot;/&gt;&lt;wsp:rsid wsp:val=&quot;00FF13DA&quot;/&gt;&lt;wsp:rsid wsp:val=&quot;00FF4184&quot;/&gt;&lt;wsp:rsid wsp:val=&quot;00FF5DA2&quot;/&gt;&lt;/wsp:rsids&gt;&lt;/w:docPr&gt;&lt;w:body&gt;&lt;wx:sect&gt;&lt;w:p wsp:rsidR=&quot;00000000&quot; wsp:rsidRDefault=&quot;0054266E&quot; wsp:rsidP=&quot;0054266E&quot;&gt;&lt;m:oMathPara&gt;&lt;m:oMath&gt;&lt;m:sSub&gt;&lt;m:sSubPr&gt;&lt;m:ctrlPr&gt;&lt;w:rPr&gt;&lt;w:rFonts w:ascii=&quot;Cambria Math&quot; w:h-ansi=&quot;Cambria Math&quot;/&gt;&lt;wx:font wx:val=&quot;Cambria Math&quot;/&gt;&lt;w:sz w:val=&quot;28&quot;/&gt;&lt;w:sz-cs w:val=&quot;28&quot;/&gt;&lt;w:lang w:val=&quot;UK&quot; w:fareast=&quot;EN-US&quot;/&gt;&lt;/w:rPr&gt;&lt;/m:ctrlPr&gt;&lt;/m:sSubPr&gt;&lt;m:e&gt;&lt;m:r&gt;&lt;m:rPr&gt;&lt;m:sty m:val=&quot;p&quot;/&gt;&lt;/m:rPr&gt;&lt;w:rPr&gt;&lt;w:rFonts w:ascii=&quot;Cambria Math&quot; w:h-ansi=&quot;Cambria Math&quot;/&gt;&lt;wx:font wx:val=&quot;Cambria Math&quot;/&gt;&lt;w:sz w:val=&quot;28&quot;/&gt;&lt;w:sz-cs w:val=&quot;28&quot;/&gt;&lt;w:lang w:val=&quot;UK&quot; w:fareast=&quot;EN-US&quot;/&gt;&lt;/w:rPr&gt;&lt;m:t&gt;?s&lt;/m:t&gt;&lt;/m:r&gt;&lt;/m:e&gt;&lt;m:sub&gt;&lt;m:r&gt;&lt;m:rPr&gt;&lt;m:sty m:val=&quot;p&quot;/&gt;&lt;/m:rPr&gt;&lt;w:rPr&gt;&lt;w:rFonts w:ascii=&quot;Cambria Math&quot; w:h-ansi=&quot;Cambria Math&quot;/&gt;&lt;wx:font wx:val=&quot;Cambria Math&quot;/&gt;&lt;w:sz w:val=&quot;28&quot;/&gt;&lt;w:sz-cs w:val=&quot;28&quot;/&gt;&lt;w:lang w:val=&quot;UK&quot; w:fareast=&quot;EN-US&quot;/&gt;&lt;/w:rPr&gt;&lt;m:t&gt;Csf  &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o:bullet="t">
        <v:imagedata r:id="rId1" o:title="" chromakey="white"/>
      </v:shape>
    </w:pict>
  </w:numPicBullet>
  <w:abstractNum w:abstractNumId="0" w15:restartNumberingAfterBreak="0">
    <w:nsid w:val="09AC3214"/>
    <w:multiLevelType w:val="hybridMultilevel"/>
    <w:tmpl w:val="F9A8370A"/>
    <w:lvl w:ilvl="0" w:tplc="4D68EF60">
      <w:start w:val="11"/>
      <w:numFmt w:val="decimal"/>
      <w:lvlText w:val="%1."/>
      <w:lvlJc w:val="left"/>
      <w:pPr>
        <w:ind w:left="735" w:hanging="375"/>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18D0BFA"/>
    <w:multiLevelType w:val="hybridMultilevel"/>
    <w:tmpl w:val="EF4E3922"/>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9D314E"/>
    <w:multiLevelType w:val="hybridMultilevel"/>
    <w:tmpl w:val="78A02CCC"/>
    <w:lvl w:ilvl="0" w:tplc="1F7E92D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1C43717E"/>
    <w:multiLevelType w:val="hybridMultilevel"/>
    <w:tmpl w:val="A0CC4E50"/>
    <w:lvl w:ilvl="0" w:tplc="04220011">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0214AEB"/>
    <w:multiLevelType w:val="hybridMultilevel"/>
    <w:tmpl w:val="346C9D82"/>
    <w:lvl w:ilvl="0" w:tplc="989292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0423435"/>
    <w:multiLevelType w:val="hybridMultilevel"/>
    <w:tmpl w:val="7B3A02E8"/>
    <w:lvl w:ilvl="0" w:tplc="57C8E4D6">
      <w:start w:val="3"/>
      <w:numFmt w:val="upperRoman"/>
      <w:lvlText w:val="%1."/>
      <w:lvlJc w:val="left"/>
      <w:pPr>
        <w:ind w:left="1428" w:hanging="72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2084130"/>
    <w:multiLevelType w:val="hybridMultilevel"/>
    <w:tmpl w:val="BC3A8A2A"/>
    <w:lvl w:ilvl="0" w:tplc="04220011">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4464ACE"/>
    <w:multiLevelType w:val="hybridMultilevel"/>
    <w:tmpl w:val="B9D82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7F7AB2"/>
    <w:multiLevelType w:val="hybridMultilevel"/>
    <w:tmpl w:val="50F658A6"/>
    <w:lvl w:ilvl="0" w:tplc="2F24DBB6">
      <w:start w:val="7"/>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287832F2"/>
    <w:multiLevelType w:val="multilevel"/>
    <w:tmpl w:val="27E294D0"/>
    <w:lvl w:ilvl="0">
      <w:start w:val="1"/>
      <w:numFmt w:val="decimal"/>
      <w:pStyle w:val="1"/>
      <w:lvlText w:val="%1."/>
      <w:lvlJc w:val="left"/>
      <w:pPr>
        <w:tabs>
          <w:tab w:val="num" w:pos="785"/>
        </w:tabs>
        <w:ind w:left="-179" w:firstLine="539"/>
      </w:pPr>
      <w:rPr>
        <w:rFonts w:hint="default"/>
      </w:rPr>
    </w:lvl>
    <w:lvl w:ilvl="1">
      <w:start w:val="1"/>
      <w:numFmt w:val="decimal"/>
      <w:lvlText w:val="%1.%2."/>
      <w:lvlJc w:val="left"/>
      <w:pPr>
        <w:tabs>
          <w:tab w:val="num" w:pos="2412"/>
        </w:tabs>
        <w:ind w:left="2412" w:hanging="432"/>
      </w:pPr>
      <w:rPr>
        <w:rFonts w:hint="default"/>
      </w:rPr>
    </w:lvl>
    <w:lvl w:ilvl="2">
      <w:start w:val="1"/>
      <w:numFmt w:val="decimal"/>
      <w:lvlText w:val="%1.%2.%3."/>
      <w:lvlJc w:val="left"/>
      <w:pPr>
        <w:tabs>
          <w:tab w:val="num" w:pos="3060"/>
        </w:tabs>
        <w:ind w:left="2844" w:hanging="504"/>
      </w:pPr>
      <w:rPr>
        <w:rFonts w:hint="default"/>
      </w:rPr>
    </w:lvl>
    <w:lvl w:ilvl="3">
      <w:start w:val="1"/>
      <w:numFmt w:val="decimal"/>
      <w:lvlText w:val="%1.%2.%3.%4."/>
      <w:lvlJc w:val="left"/>
      <w:pPr>
        <w:tabs>
          <w:tab w:val="num" w:pos="3780"/>
        </w:tabs>
        <w:ind w:left="3348" w:hanging="648"/>
      </w:pPr>
      <w:rPr>
        <w:rFonts w:hint="default"/>
      </w:rPr>
    </w:lvl>
    <w:lvl w:ilvl="4">
      <w:start w:val="1"/>
      <w:numFmt w:val="decimal"/>
      <w:lvlText w:val="%1.%2.%3.%4.%5."/>
      <w:lvlJc w:val="left"/>
      <w:pPr>
        <w:tabs>
          <w:tab w:val="num" w:pos="4140"/>
        </w:tabs>
        <w:ind w:left="3852" w:hanging="792"/>
      </w:pPr>
      <w:rPr>
        <w:rFonts w:hint="default"/>
      </w:rPr>
    </w:lvl>
    <w:lvl w:ilvl="5">
      <w:start w:val="1"/>
      <w:numFmt w:val="decimal"/>
      <w:lvlText w:val="%1.%2.%3.%4.%5.%6."/>
      <w:lvlJc w:val="left"/>
      <w:pPr>
        <w:tabs>
          <w:tab w:val="num" w:pos="4860"/>
        </w:tabs>
        <w:ind w:left="4356" w:hanging="936"/>
      </w:pPr>
      <w:rPr>
        <w:rFonts w:hint="default"/>
      </w:rPr>
    </w:lvl>
    <w:lvl w:ilvl="6">
      <w:start w:val="1"/>
      <w:numFmt w:val="decimal"/>
      <w:lvlText w:val="%1.%2.%3.%4.%5.%6.%7."/>
      <w:lvlJc w:val="left"/>
      <w:pPr>
        <w:tabs>
          <w:tab w:val="num" w:pos="5220"/>
        </w:tabs>
        <w:ind w:left="4860" w:hanging="1080"/>
      </w:pPr>
      <w:rPr>
        <w:rFonts w:hint="default"/>
      </w:rPr>
    </w:lvl>
    <w:lvl w:ilvl="7">
      <w:start w:val="1"/>
      <w:numFmt w:val="decimal"/>
      <w:lvlText w:val="%1.%2.%3.%4.%5.%6.%7.%8."/>
      <w:lvlJc w:val="left"/>
      <w:pPr>
        <w:tabs>
          <w:tab w:val="num" w:pos="5940"/>
        </w:tabs>
        <w:ind w:left="5364" w:hanging="1224"/>
      </w:pPr>
      <w:rPr>
        <w:rFonts w:hint="default"/>
      </w:rPr>
    </w:lvl>
    <w:lvl w:ilvl="8">
      <w:start w:val="1"/>
      <w:numFmt w:val="decimal"/>
      <w:lvlText w:val="%1.%2.%3.%4.%5.%6.%7.%8.%9."/>
      <w:lvlJc w:val="left"/>
      <w:pPr>
        <w:tabs>
          <w:tab w:val="num" w:pos="6300"/>
        </w:tabs>
        <w:ind w:left="5940" w:hanging="1440"/>
      </w:pPr>
      <w:rPr>
        <w:rFonts w:hint="default"/>
      </w:rPr>
    </w:lvl>
  </w:abstractNum>
  <w:abstractNum w:abstractNumId="10" w15:restartNumberingAfterBreak="0">
    <w:nsid w:val="2C520333"/>
    <w:multiLevelType w:val="hybridMultilevel"/>
    <w:tmpl w:val="36E42818"/>
    <w:lvl w:ilvl="0" w:tplc="9A1EE928">
      <w:start w:val="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2FE63789"/>
    <w:multiLevelType w:val="multilevel"/>
    <w:tmpl w:val="71EE3406"/>
    <w:lvl w:ilvl="0">
      <w:start w:val="1"/>
      <w:numFmt w:val="decimal"/>
      <w:lvlText w:val="%1."/>
      <w:lvlJc w:val="left"/>
      <w:pPr>
        <w:ind w:left="630" w:hanging="630"/>
      </w:pPr>
      <w:rPr>
        <w:rFonts w:hint="default"/>
      </w:rPr>
    </w:lvl>
    <w:lvl w:ilvl="1">
      <w:start w:val="1"/>
      <w:numFmt w:val="decimal"/>
      <w:lvlText w:val="%2."/>
      <w:lvlJc w:val="left"/>
      <w:pPr>
        <w:ind w:left="1855" w:hanging="72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30834829"/>
    <w:multiLevelType w:val="hybridMultilevel"/>
    <w:tmpl w:val="42EE140E"/>
    <w:lvl w:ilvl="0" w:tplc="F2D0B7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1AA7DA7"/>
    <w:multiLevelType w:val="hybridMultilevel"/>
    <w:tmpl w:val="7C38D286"/>
    <w:lvl w:ilvl="0" w:tplc="57DE79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6372C1B"/>
    <w:multiLevelType w:val="hybridMultilevel"/>
    <w:tmpl w:val="7190085C"/>
    <w:lvl w:ilvl="0" w:tplc="53A0819A">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15" w15:restartNumberingAfterBreak="0">
    <w:nsid w:val="388C1D69"/>
    <w:multiLevelType w:val="hybridMultilevel"/>
    <w:tmpl w:val="FF8AEDF8"/>
    <w:lvl w:ilvl="0" w:tplc="1F7E92D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A2D218F"/>
    <w:multiLevelType w:val="multilevel"/>
    <w:tmpl w:val="FD0C4BC6"/>
    <w:lvl w:ilvl="0">
      <w:start w:val="1"/>
      <w:numFmt w:val="decimal"/>
      <w:lvlText w:val="%1."/>
      <w:lvlJc w:val="left"/>
      <w:pPr>
        <w:ind w:left="720" w:hanging="360"/>
      </w:pPr>
    </w:lvl>
    <w:lvl w:ilvl="1">
      <w:start w:val="10"/>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7" w15:restartNumberingAfterBreak="0">
    <w:nsid w:val="3A7422C2"/>
    <w:multiLevelType w:val="hybridMultilevel"/>
    <w:tmpl w:val="822448A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48760813"/>
    <w:multiLevelType w:val="hybridMultilevel"/>
    <w:tmpl w:val="012A2AA6"/>
    <w:lvl w:ilvl="0" w:tplc="0419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50B504BC"/>
    <w:multiLevelType w:val="multilevel"/>
    <w:tmpl w:val="94A877E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303608B"/>
    <w:multiLevelType w:val="hybridMultilevel"/>
    <w:tmpl w:val="52BA2302"/>
    <w:lvl w:ilvl="0" w:tplc="763E9AA0">
      <w:start w:val="10"/>
      <w:numFmt w:val="decimal"/>
      <w:lvlText w:val="%1."/>
      <w:lvlJc w:val="left"/>
      <w:pPr>
        <w:ind w:left="1510" w:hanging="375"/>
      </w:pPr>
      <w:rPr>
        <w:rFonts w:hint="default"/>
      </w:r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abstractNum w:abstractNumId="21" w15:restartNumberingAfterBreak="0">
    <w:nsid w:val="55F267D3"/>
    <w:multiLevelType w:val="hybridMultilevel"/>
    <w:tmpl w:val="527A80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75C21F7"/>
    <w:multiLevelType w:val="hybridMultilevel"/>
    <w:tmpl w:val="5FFE05F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5BB15987"/>
    <w:multiLevelType w:val="hybridMultilevel"/>
    <w:tmpl w:val="4E022CBC"/>
    <w:lvl w:ilvl="0" w:tplc="19E0F5A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61302BA6"/>
    <w:multiLevelType w:val="hybridMultilevel"/>
    <w:tmpl w:val="B17420DC"/>
    <w:lvl w:ilvl="0" w:tplc="E68656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5D911DE"/>
    <w:multiLevelType w:val="multilevel"/>
    <w:tmpl w:val="382A1D7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5F77DF5"/>
    <w:multiLevelType w:val="hybridMultilevel"/>
    <w:tmpl w:val="42EE140E"/>
    <w:lvl w:ilvl="0" w:tplc="F2D0B7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7172833"/>
    <w:multiLevelType w:val="hybridMultilevel"/>
    <w:tmpl w:val="9762294C"/>
    <w:lvl w:ilvl="0" w:tplc="B2F632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7F90A75"/>
    <w:multiLevelType w:val="hybridMultilevel"/>
    <w:tmpl w:val="735C0A88"/>
    <w:lvl w:ilvl="0" w:tplc="940ADA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6BF3143E"/>
    <w:multiLevelType w:val="hybridMultilevel"/>
    <w:tmpl w:val="BB7C2120"/>
    <w:lvl w:ilvl="0" w:tplc="0419000F">
      <w:start w:val="3"/>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FC430A"/>
    <w:multiLevelType w:val="hybridMultilevel"/>
    <w:tmpl w:val="E4A2C142"/>
    <w:lvl w:ilvl="0" w:tplc="3D543B4E">
      <w:start w:val="1"/>
      <w:numFmt w:val="decimal"/>
      <w:lvlText w:val="%1."/>
      <w:lvlJc w:val="left"/>
      <w:pPr>
        <w:ind w:left="1069" w:hanging="360"/>
      </w:pPr>
      <w:rPr>
        <w:rFonts w:hint="default"/>
      </w:rPr>
    </w:lvl>
    <w:lvl w:ilvl="1" w:tplc="9E580DDA">
      <w:start w:val="1"/>
      <w:numFmt w:val="decimal"/>
      <w:lvlText w:val="%2."/>
      <w:lvlJc w:val="left"/>
      <w:pPr>
        <w:ind w:left="1637" w:hanging="360"/>
      </w:pPr>
      <w:rPr>
        <w:rFonts w:ascii="Times New Roman" w:eastAsia="Times New Roman" w:hAnsi="Times New Roman" w:cs="Times New Roman"/>
      </w:r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15:restartNumberingAfterBreak="0">
    <w:nsid w:val="6DFC31B2"/>
    <w:multiLevelType w:val="multilevel"/>
    <w:tmpl w:val="74B028A6"/>
    <w:lvl w:ilvl="0">
      <w:start w:val="3"/>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0775984"/>
    <w:multiLevelType w:val="hybridMultilevel"/>
    <w:tmpl w:val="D5861312"/>
    <w:lvl w:ilvl="0" w:tplc="4134CF78">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74257523"/>
    <w:multiLevelType w:val="hybridMultilevel"/>
    <w:tmpl w:val="1D86E3B6"/>
    <w:lvl w:ilvl="0" w:tplc="BF68AF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75E3646D"/>
    <w:multiLevelType w:val="hybridMultilevel"/>
    <w:tmpl w:val="4A0C3ABC"/>
    <w:lvl w:ilvl="0" w:tplc="DBF83F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7B6F2969"/>
    <w:multiLevelType w:val="hybridMultilevel"/>
    <w:tmpl w:val="ED708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0"/>
  </w:num>
  <w:num w:numId="3">
    <w:abstractNumId w:val="6"/>
  </w:num>
  <w:num w:numId="4">
    <w:abstractNumId w:val="3"/>
  </w:num>
  <w:num w:numId="5">
    <w:abstractNumId w:val="5"/>
  </w:num>
  <w:num w:numId="6">
    <w:abstractNumId w:val="8"/>
  </w:num>
  <w:num w:numId="7">
    <w:abstractNumId w:val="25"/>
  </w:num>
  <w:num w:numId="8">
    <w:abstractNumId w:val="13"/>
  </w:num>
  <w:num w:numId="9">
    <w:abstractNumId w:val="34"/>
  </w:num>
  <w:num w:numId="10">
    <w:abstractNumId w:val="16"/>
  </w:num>
  <w:num w:numId="11">
    <w:abstractNumId w:val="11"/>
  </w:num>
  <w:num w:numId="12">
    <w:abstractNumId w:val="31"/>
  </w:num>
  <w:num w:numId="13">
    <w:abstractNumId w:val="24"/>
  </w:num>
  <w:num w:numId="14">
    <w:abstractNumId w:val="32"/>
  </w:num>
  <w:num w:numId="15">
    <w:abstractNumId w:val="19"/>
  </w:num>
  <w:num w:numId="16">
    <w:abstractNumId w:val="12"/>
  </w:num>
  <w:num w:numId="17">
    <w:abstractNumId w:val="27"/>
  </w:num>
  <w:num w:numId="18">
    <w:abstractNumId w:val="10"/>
  </w:num>
  <w:num w:numId="19">
    <w:abstractNumId w:val="1"/>
  </w:num>
  <w:num w:numId="20">
    <w:abstractNumId w:val="7"/>
  </w:num>
  <w:num w:numId="21">
    <w:abstractNumId w:val="33"/>
  </w:num>
  <w:num w:numId="22">
    <w:abstractNumId w:val="35"/>
  </w:num>
  <w:num w:numId="23">
    <w:abstractNumId w:val="4"/>
  </w:num>
  <w:num w:numId="24">
    <w:abstractNumId w:val="0"/>
  </w:num>
  <w:num w:numId="25">
    <w:abstractNumId w:val="26"/>
  </w:num>
  <w:num w:numId="26">
    <w:abstractNumId w:val="2"/>
  </w:num>
  <w:num w:numId="27">
    <w:abstractNumId w:val="15"/>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8"/>
  </w:num>
  <w:num w:numId="33">
    <w:abstractNumId w:val="23"/>
  </w:num>
  <w:num w:numId="34">
    <w:abstractNumId w:val="29"/>
  </w:num>
  <w:num w:numId="35">
    <w:abstractNumId w:val="17"/>
  </w:num>
  <w:num w:numId="36">
    <w:abstractNumId w:val="14"/>
  </w:num>
  <w:num w:numId="37">
    <w:abstractNumId w:val="18"/>
  </w:num>
  <w:num w:numId="38">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I1szS1MDQ0Nra0NDBV0lEKTi0uzszPAymwrAUAlQDLbCwAAAA="/>
  </w:docVars>
  <w:rsids>
    <w:rsidRoot w:val="00690873"/>
    <w:rsid w:val="000000EA"/>
    <w:rsid w:val="00000AFD"/>
    <w:rsid w:val="00000C63"/>
    <w:rsid w:val="000010EF"/>
    <w:rsid w:val="00001358"/>
    <w:rsid w:val="000018D9"/>
    <w:rsid w:val="00001ABE"/>
    <w:rsid w:val="00002AAD"/>
    <w:rsid w:val="000044B3"/>
    <w:rsid w:val="00004DA6"/>
    <w:rsid w:val="00004DAC"/>
    <w:rsid w:val="00005167"/>
    <w:rsid w:val="00005779"/>
    <w:rsid w:val="00005BB1"/>
    <w:rsid w:val="00006B0B"/>
    <w:rsid w:val="00006EDC"/>
    <w:rsid w:val="00010BC5"/>
    <w:rsid w:val="00011D66"/>
    <w:rsid w:val="000121A8"/>
    <w:rsid w:val="000127EB"/>
    <w:rsid w:val="0001283F"/>
    <w:rsid w:val="000139E8"/>
    <w:rsid w:val="0001500E"/>
    <w:rsid w:val="00015236"/>
    <w:rsid w:val="0001672F"/>
    <w:rsid w:val="00016D59"/>
    <w:rsid w:val="0001742A"/>
    <w:rsid w:val="00017971"/>
    <w:rsid w:val="00017B90"/>
    <w:rsid w:val="00017FDA"/>
    <w:rsid w:val="000208DC"/>
    <w:rsid w:val="00021454"/>
    <w:rsid w:val="0002213F"/>
    <w:rsid w:val="0002223D"/>
    <w:rsid w:val="00022311"/>
    <w:rsid w:val="00022D38"/>
    <w:rsid w:val="00022D95"/>
    <w:rsid w:val="00023241"/>
    <w:rsid w:val="00023602"/>
    <w:rsid w:val="0002376F"/>
    <w:rsid w:val="00023B9A"/>
    <w:rsid w:val="00023C55"/>
    <w:rsid w:val="00023CB9"/>
    <w:rsid w:val="00024F5E"/>
    <w:rsid w:val="000259DC"/>
    <w:rsid w:val="00025DDA"/>
    <w:rsid w:val="00025E1D"/>
    <w:rsid w:val="000261BD"/>
    <w:rsid w:val="000264D2"/>
    <w:rsid w:val="000265E7"/>
    <w:rsid w:val="00026A6B"/>
    <w:rsid w:val="00027AB3"/>
    <w:rsid w:val="00030905"/>
    <w:rsid w:val="00031157"/>
    <w:rsid w:val="000315CE"/>
    <w:rsid w:val="00032693"/>
    <w:rsid w:val="00033702"/>
    <w:rsid w:val="00034839"/>
    <w:rsid w:val="00034BD9"/>
    <w:rsid w:val="000352E7"/>
    <w:rsid w:val="000358E0"/>
    <w:rsid w:val="00036195"/>
    <w:rsid w:val="0003620B"/>
    <w:rsid w:val="00036939"/>
    <w:rsid w:val="00036AA3"/>
    <w:rsid w:val="00036D02"/>
    <w:rsid w:val="00036F0E"/>
    <w:rsid w:val="0003744C"/>
    <w:rsid w:val="00037747"/>
    <w:rsid w:val="0003777F"/>
    <w:rsid w:val="0004081A"/>
    <w:rsid w:val="00040C77"/>
    <w:rsid w:val="00041299"/>
    <w:rsid w:val="00041AE5"/>
    <w:rsid w:val="00042ECD"/>
    <w:rsid w:val="00042EF4"/>
    <w:rsid w:val="0004371C"/>
    <w:rsid w:val="000444F2"/>
    <w:rsid w:val="0004565F"/>
    <w:rsid w:val="00047968"/>
    <w:rsid w:val="000516E4"/>
    <w:rsid w:val="0005214D"/>
    <w:rsid w:val="000534F9"/>
    <w:rsid w:val="0005475D"/>
    <w:rsid w:val="00054CFA"/>
    <w:rsid w:val="00054E84"/>
    <w:rsid w:val="00054EE2"/>
    <w:rsid w:val="000554DB"/>
    <w:rsid w:val="00055734"/>
    <w:rsid w:val="00055817"/>
    <w:rsid w:val="00055F10"/>
    <w:rsid w:val="00056DCD"/>
    <w:rsid w:val="00057D27"/>
    <w:rsid w:val="00061DF0"/>
    <w:rsid w:val="00061FC6"/>
    <w:rsid w:val="00062341"/>
    <w:rsid w:val="00062B63"/>
    <w:rsid w:val="0006335A"/>
    <w:rsid w:val="00063481"/>
    <w:rsid w:val="0006435C"/>
    <w:rsid w:val="00064C86"/>
    <w:rsid w:val="00064EA3"/>
    <w:rsid w:val="00065008"/>
    <w:rsid w:val="000657C0"/>
    <w:rsid w:val="00066543"/>
    <w:rsid w:val="00066F24"/>
    <w:rsid w:val="00066FE5"/>
    <w:rsid w:val="00067065"/>
    <w:rsid w:val="00067A08"/>
    <w:rsid w:val="00067D56"/>
    <w:rsid w:val="000711A5"/>
    <w:rsid w:val="00071B57"/>
    <w:rsid w:val="00071D55"/>
    <w:rsid w:val="000729E7"/>
    <w:rsid w:val="00072CC0"/>
    <w:rsid w:val="00073B98"/>
    <w:rsid w:val="00073F75"/>
    <w:rsid w:val="00074349"/>
    <w:rsid w:val="00074371"/>
    <w:rsid w:val="000743AB"/>
    <w:rsid w:val="0007459F"/>
    <w:rsid w:val="000745F9"/>
    <w:rsid w:val="0007536E"/>
    <w:rsid w:val="00075625"/>
    <w:rsid w:val="00075AF3"/>
    <w:rsid w:val="000770BB"/>
    <w:rsid w:val="000812D3"/>
    <w:rsid w:val="0008149E"/>
    <w:rsid w:val="00081EEB"/>
    <w:rsid w:val="00081F24"/>
    <w:rsid w:val="0008298B"/>
    <w:rsid w:val="00082BB1"/>
    <w:rsid w:val="00085A33"/>
    <w:rsid w:val="000860A5"/>
    <w:rsid w:val="00086CB1"/>
    <w:rsid w:val="00086DD2"/>
    <w:rsid w:val="00087C1E"/>
    <w:rsid w:val="0009039A"/>
    <w:rsid w:val="000904FD"/>
    <w:rsid w:val="0009183A"/>
    <w:rsid w:val="00091B3F"/>
    <w:rsid w:val="000926A8"/>
    <w:rsid w:val="0009276F"/>
    <w:rsid w:val="00092FC9"/>
    <w:rsid w:val="000938DF"/>
    <w:rsid w:val="00093930"/>
    <w:rsid w:val="00094418"/>
    <w:rsid w:val="00096ED9"/>
    <w:rsid w:val="00097426"/>
    <w:rsid w:val="00097B53"/>
    <w:rsid w:val="000A0280"/>
    <w:rsid w:val="000A0C3B"/>
    <w:rsid w:val="000A11A6"/>
    <w:rsid w:val="000A215E"/>
    <w:rsid w:val="000A25FC"/>
    <w:rsid w:val="000A26EA"/>
    <w:rsid w:val="000A2BBB"/>
    <w:rsid w:val="000A3AAD"/>
    <w:rsid w:val="000A5BB6"/>
    <w:rsid w:val="000A5E1A"/>
    <w:rsid w:val="000A6C80"/>
    <w:rsid w:val="000A6F3D"/>
    <w:rsid w:val="000A7592"/>
    <w:rsid w:val="000A7593"/>
    <w:rsid w:val="000A7E29"/>
    <w:rsid w:val="000B14CB"/>
    <w:rsid w:val="000B19FE"/>
    <w:rsid w:val="000B1C19"/>
    <w:rsid w:val="000B26A2"/>
    <w:rsid w:val="000B2FFC"/>
    <w:rsid w:val="000B3581"/>
    <w:rsid w:val="000B3827"/>
    <w:rsid w:val="000B3F62"/>
    <w:rsid w:val="000B444F"/>
    <w:rsid w:val="000B456F"/>
    <w:rsid w:val="000B4EB2"/>
    <w:rsid w:val="000B5054"/>
    <w:rsid w:val="000B5080"/>
    <w:rsid w:val="000B73F0"/>
    <w:rsid w:val="000B770D"/>
    <w:rsid w:val="000B77A8"/>
    <w:rsid w:val="000C05EE"/>
    <w:rsid w:val="000C1745"/>
    <w:rsid w:val="000C2EF1"/>
    <w:rsid w:val="000C301F"/>
    <w:rsid w:val="000C35F1"/>
    <w:rsid w:val="000C3791"/>
    <w:rsid w:val="000C4005"/>
    <w:rsid w:val="000C40E8"/>
    <w:rsid w:val="000C443C"/>
    <w:rsid w:val="000C45D9"/>
    <w:rsid w:val="000C4C04"/>
    <w:rsid w:val="000C4EC0"/>
    <w:rsid w:val="000C6073"/>
    <w:rsid w:val="000C67AB"/>
    <w:rsid w:val="000C68A0"/>
    <w:rsid w:val="000C77C9"/>
    <w:rsid w:val="000C7C9D"/>
    <w:rsid w:val="000C7D24"/>
    <w:rsid w:val="000D0124"/>
    <w:rsid w:val="000D0729"/>
    <w:rsid w:val="000D0C2E"/>
    <w:rsid w:val="000D1136"/>
    <w:rsid w:val="000D220C"/>
    <w:rsid w:val="000D248A"/>
    <w:rsid w:val="000D2665"/>
    <w:rsid w:val="000D2C62"/>
    <w:rsid w:val="000D3D27"/>
    <w:rsid w:val="000D61F6"/>
    <w:rsid w:val="000D662F"/>
    <w:rsid w:val="000D780C"/>
    <w:rsid w:val="000D78A9"/>
    <w:rsid w:val="000D7DCD"/>
    <w:rsid w:val="000E0F61"/>
    <w:rsid w:val="000E13B7"/>
    <w:rsid w:val="000E2466"/>
    <w:rsid w:val="000E25D8"/>
    <w:rsid w:val="000E3691"/>
    <w:rsid w:val="000E5072"/>
    <w:rsid w:val="000E554A"/>
    <w:rsid w:val="000E5D7A"/>
    <w:rsid w:val="000E71BF"/>
    <w:rsid w:val="000F07E2"/>
    <w:rsid w:val="000F1C3F"/>
    <w:rsid w:val="000F20DE"/>
    <w:rsid w:val="000F2CF2"/>
    <w:rsid w:val="000F2DBC"/>
    <w:rsid w:val="000F337E"/>
    <w:rsid w:val="000F34DB"/>
    <w:rsid w:val="000F3D8E"/>
    <w:rsid w:val="000F4767"/>
    <w:rsid w:val="000F4890"/>
    <w:rsid w:val="000F5339"/>
    <w:rsid w:val="000F55EE"/>
    <w:rsid w:val="000F57F0"/>
    <w:rsid w:val="000F599F"/>
    <w:rsid w:val="000F5E87"/>
    <w:rsid w:val="000F612B"/>
    <w:rsid w:val="000F70FC"/>
    <w:rsid w:val="000F7C43"/>
    <w:rsid w:val="000F7C4E"/>
    <w:rsid w:val="00100C50"/>
    <w:rsid w:val="001011CF"/>
    <w:rsid w:val="00102011"/>
    <w:rsid w:val="00102915"/>
    <w:rsid w:val="00103A02"/>
    <w:rsid w:val="00103D37"/>
    <w:rsid w:val="00104FC4"/>
    <w:rsid w:val="00105290"/>
    <w:rsid w:val="00106560"/>
    <w:rsid w:val="001065FB"/>
    <w:rsid w:val="00106A58"/>
    <w:rsid w:val="00106ADD"/>
    <w:rsid w:val="00106E7B"/>
    <w:rsid w:val="00107203"/>
    <w:rsid w:val="00107647"/>
    <w:rsid w:val="0011005A"/>
    <w:rsid w:val="0011069D"/>
    <w:rsid w:val="001110D8"/>
    <w:rsid w:val="0011126E"/>
    <w:rsid w:val="0011200F"/>
    <w:rsid w:val="001125F2"/>
    <w:rsid w:val="00114049"/>
    <w:rsid w:val="00115E51"/>
    <w:rsid w:val="0011637C"/>
    <w:rsid w:val="001172A8"/>
    <w:rsid w:val="0011787A"/>
    <w:rsid w:val="00117AE0"/>
    <w:rsid w:val="00117BD9"/>
    <w:rsid w:val="00120F67"/>
    <w:rsid w:val="00120FEB"/>
    <w:rsid w:val="001210CB"/>
    <w:rsid w:val="0012111E"/>
    <w:rsid w:val="0012170E"/>
    <w:rsid w:val="00121ABC"/>
    <w:rsid w:val="00121C1F"/>
    <w:rsid w:val="001225A9"/>
    <w:rsid w:val="0012263B"/>
    <w:rsid w:val="00123986"/>
    <w:rsid w:val="00124C9F"/>
    <w:rsid w:val="00124DF6"/>
    <w:rsid w:val="0012571C"/>
    <w:rsid w:val="001265AA"/>
    <w:rsid w:val="001267C5"/>
    <w:rsid w:val="00126A92"/>
    <w:rsid w:val="001300E7"/>
    <w:rsid w:val="00130166"/>
    <w:rsid w:val="00130177"/>
    <w:rsid w:val="001305B0"/>
    <w:rsid w:val="00130C20"/>
    <w:rsid w:val="00131732"/>
    <w:rsid w:val="001324E5"/>
    <w:rsid w:val="00132908"/>
    <w:rsid w:val="001338A5"/>
    <w:rsid w:val="00133D32"/>
    <w:rsid w:val="00134981"/>
    <w:rsid w:val="00134AE0"/>
    <w:rsid w:val="00134B67"/>
    <w:rsid w:val="00136351"/>
    <w:rsid w:val="001364B1"/>
    <w:rsid w:val="00136728"/>
    <w:rsid w:val="001368D8"/>
    <w:rsid w:val="00136E3A"/>
    <w:rsid w:val="00141100"/>
    <w:rsid w:val="0014177F"/>
    <w:rsid w:val="00141B15"/>
    <w:rsid w:val="00141CF7"/>
    <w:rsid w:val="00141DAD"/>
    <w:rsid w:val="00142432"/>
    <w:rsid w:val="00142508"/>
    <w:rsid w:val="00142D5E"/>
    <w:rsid w:val="00142F1B"/>
    <w:rsid w:val="00143626"/>
    <w:rsid w:val="001437BB"/>
    <w:rsid w:val="00143C52"/>
    <w:rsid w:val="0014439B"/>
    <w:rsid w:val="00144F36"/>
    <w:rsid w:val="001456F0"/>
    <w:rsid w:val="00145886"/>
    <w:rsid w:val="00145B97"/>
    <w:rsid w:val="001466C7"/>
    <w:rsid w:val="00146F2B"/>
    <w:rsid w:val="0014774D"/>
    <w:rsid w:val="00147EE2"/>
    <w:rsid w:val="0015089B"/>
    <w:rsid w:val="001508AF"/>
    <w:rsid w:val="001508FB"/>
    <w:rsid w:val="00150A04"/>
    <w:rsid w:val="00150A07"/>
    <w:rsid w:val="00150BAB"/>
    <w:rsid w:val="001512E0"/>
    <w:rsid w:val="001513C1"/>
    <w:rsid w:val="00151724"/>
    <w:rsid w:val="001519C4"/>
    <w:rsid w:val="00152901"/>
    <w:rsid w:val="0015338C"/>
    <w:rsid w:val="00154086"/>
    <w:rsid w:val="00154585"/>
    <w:rsid w:val="00154632"/>
    <w:rsid w:val="00155B73"/>
    <w:rsid w:val="0015606E"/>
    <w:rsid w:val="00156341"/>
    <w:rsid w:val="00156C92"/>
    <w:rsid w:val="00157275"/>
    <w:rsid w:val="00157369"/>
    <w:rsid w:val="00157BC4"/>
    <w:rsid w:val="00160D0D"/>
    <w:rsid w:val="00161153"/>
    <w:rsid w:val="00161551"/>
    <w:rsid w:val="00163335"/>
    <w:rsid w:val="00163F92"/>
    <w:rsid w:val="001645FC"/>
    <w:rsid w:val="00165261"/>
    <w:rsid w:val="00166725"/>
    <w:rsid w:val="00166E8B"/>
    <w:rsid w:val="001679A0"/>
    <w:rsid w:val="00167A0D"/>
    <w:rsid w:val="00167B70"/>
    <w:rsid w:val="00170D40"/>
    <w:rsid w:val="00170DE1"/>
    <w:rsid w:val="001718CB"/>
    <w:rsid w:val="0017265D"/>
    <w:rsid w:val="00173221"/>
    <w:rsid w:val="00173C12"/>
    <w:rsid w:val="00173C21"/>
    <w:rsid w:val="0017428F"/>
    <w:rsid w:val="00174623"/>
    <w:rsid w:val="00175B12"/>
    <w:rsid w:val="00175DE9"/>
    <w:rsid w:val="001762B7"/>
    <w:rsid w:val="001762ED"/>
    <w:rsid w:val="00176BB4"/>
    <w:rsid w:val="00176E0C"/>
    <w:rsid w:val="001774E1"/>
    <w:rsid w:val="00177C6B"/>
    <w:rsid w:val="00177FA1"/>
    <w:rsid w:val="00180174"/>
    <w:rsid w:val="001801A2"/>
    <w:rsid w:val="00180206"/>
    <w:rsid w:val="00180EF7"/>
    <w:rsid w:val="00181B92"/>
    <w:rsid w:val="00181DEC"/>
    <w:rsid w:val="00182133"/>
    <w:rsid w:val="001840FD"/>
    <w:rsid w:val="0018419F"/>
    <w:rsid w:val="0018430A"/>
    <w:rsid w:val="0018464C"/>
    <w:rsid w:val="00185484"/>
    <w:rsid w:val="001864E6"/>
    <w:rsid w:val="00186A0E"/>
    <w:rsid w:val="001876DA"/>
    <w:rsid w:val="0019094D"/>
    <w:rsid w:val="00190ECA"/>
    <w:rsid w:val="00191709"/>
    <w:rsid w:val="001917AF"/>
    <w:rsid w:val="00191A95"/>
    <w:rsid w:val="001924FE"/>
    <w:rsid w:val="00192DB8"/>
    <w:rsid w:val="00193D1C"/>
    <w:rsid w:val="00193F53"/>
    <w:rsid w:val="001945F3"/>
    <w:rsid w:val="00194E77"/>
    <w:rsid w:val="00194F37"/>
    <w:rsid w:val="00197398"/>
    <w:rsid w:val="00197780"/>
    <w:rsid w:val="001A046F"/>
    <w:rsid w:val="001A0C76"/>
    <w:rsid w:val="001A17FD"/>
    <w:rsid w:val="001A221F"/>
    <w:rsid w:val="001A2230"/>
    <w:rsid w:val="001A2235"/>
    <w:rsid w:val="001A28BF"/>
    <w:rsid w:val="001A2BCA"/>
    <w:rsid w:val="001A2F4A"/>
    <w:rsid w:val="001A3256"/>
    <w:rsid w:val="001A4EE1"/>
    <w:rsid w:val="001A65E9"/>
    <w:rsid w:val="001A681E"/>
    <w:rsid w:val="001A7D89"/>
    <w:rsid w:val="001B0A17"/>
    <w:rsid w:val="001B65C6"/>
    <w:rsid w:val="001B6625"/>
    <w:rsid w:val="001B7EF7"/>
    <w:rsid w:val="001C0D38"/>
    <w:rsid w:val="001C11C9"/>
    <w:rsid w:val="001C15AF"/>
    <w:rsid w:val="001C1AF0"/>
    <w:rsid w:val="001C2C66"/>
    <w:rsid w:val="001C3F6F"/>
    <w:rsid w:val="001C4210"/>
    <w:rsid w:val="001C44F9"/>
    <w:rsid w:val="001C47DA"/>
    <w:rsid w:val="001C4E2C"/>
    <w:rsid w:val="001C522C"/>
    <w:rsid w:val="001C55B2"/>
    <w:rsid w:val="001C55F4"/>
    <w:rsid w:val="001C65A6"/>
    <w:rsid w:val="001C676B"/>
    <w:rsid w:val="001C7C80"/>
    <w:rsid w:val="001D0DB1"/>
    <w:rsid w:val="001D115C"/>
    <w:rsid w:val="001D167D"/>
    <w:rsid w:val="001D1CBA"/>
    <w:rsid w:val="001D1F55"/>
    <w:rsid w:val="001D259F"/>
    <w:rsid w:val="001D2655"/>
    <w:rsid w:val="001D2842"/>
    <w:rsid w:val="001D2EDA"/>
    <w:rsid w:val="001D3855"/>
    <w:rsid w:val="001D5291"/>
    <w:rsid w:val="001D55A8"/>
    <w:rsid w:val="001D5C08"/>
    <w:rsid w:val="001D5C54"/>
    <w:rsid w:val="001D791C"/>
    <w:rsid w:val="001D79E4"/>
    <w:rsid w:val="001D7B4B"/>
    <w:rsid w:val="001E0501"/>
    <w:rsid w:val="001E11B9"/>
    <w:rsid w:val="001E1296"/>
    <w:rsid w:val="001E13AE"/>
    <w:rsid w:val="001E1A08"/>
    <w:rsid w:val="001E1DA1"/>
    <w:rsid w:val="001E2958"/>
    <w:rsid w:val="001E2B29"/>
    <w:rsid w:val="001E3AF5"/>
    <w:rsid w:val="001E412B"/>
    <w:rsid w:val="001E4E0C"/>
    <w:rsid w:val="001E4EAC"/>
    <w:rsid w:val="001E60F2"/>
    <w:rsid w:val="001E6B71"/>
    <w:rsid w:val="001E6D50"/>
    <w:rsid w:val="001E6F88"/>
    <w:rsid w:val="001E7B9B"/>
    <w:rsid w:val="001E7BEC"/>
    <w:rsid w:val="001F06FB"/>
    <w:rsid w:val="001F0BA1"/>
    <w:rsid w:val="001F14DD"/>
    <w:rsid w:val="001F1786"/>
    <w:rsid w:val="001F1844"/>
    <w:rsid w:val="001F1FDC"/>
    <w:rsid w:val="001F3640"/>
    <w:rsid w:val="001F3C8A"/>
    <w:rsid w:val="001F41B3"/>
    <w:rsid w:val="001F4287"/>
    <w:rsid w:val="001F45FB"/>
    <w:rsid w:val="001F49B7"/>
    <w:rsid w:val="001F570C"/>
    <w:rsid w:val="001F59DB"/>
    <w:rsid w:val="001F5F85"/>
    <w:rsid w:val="001F6827"/>
    <w:rsid w:val="001F6897"/>
    <w:rsid w:val="001F6BF2"/>
    <w:rsid w:val="0020076A"/>
    <w:rsid w:val="0020105B"/>
    <w:rsid w:val="0020129E"/>
    <w:rsid w:val="0020169D"/>
    <w:rsid w:val="0020195C"/>
    <w:rsid w:val="00201F53"/>
    <w:rsid w:val="00202ACD"/>
    <w:rsid w:val="00202F40"/>
    <w:rsid w:val="00203317"/>
    <w:rsid w:val="00203AB1"/>
    <w:rsid w:val="00203ECE"/>
    <w:rsid w:val="00204A3A"/>
    <w:rsid w:val="0020533F"/>
    <w:rsid w:val="002053B1"/>
    <w:rsid w:val="002069C3"/>
    <w:rsid w:val="00206D85"/>
    <w:rsid w:val="00206E9A"/>
    <w:rsid w:val="002070D1"/>
    <w:rsid w:val="00207228"/>
    <w:rsid w:val="00207EB7"/>
    <w:rsid w:val="00210261"/>
    <w:rsid w:val="00210849"/>
    <w:rsid w:val="0021095E"/>
    <w:rsid w:val="00211864"/>
    <w:rsid w:val="002126DD"/>
    <w:rsid w:val="00213633"/>
    <w:rsid w:val="002138AA"/>
    <w:rsid w:val="002148AD"/>
    <w:rsid w:val="0021574C"/>
    <w:rsid w:val="002161AF"/>
    <w:rsid w:val="002167FE"/>
    <w:rsid w:val="00216A13"/>
    <w:rsid w:val="00216F21"/>
    <w:rsid w:val="0021719D"/>
    <w:rsid w:val="002179D2"/>
    <w:rsid w:val="00220663"/>
    <w:rsid w:val="00220AC4"/>
    <w:rsid w:val="002215C8"/>
    <w:rsid w:val="00221790"/>
    <w:rsid w:val="00221BC4"/>
    <w:rsid w:val="00223358"/>
    <w:rsid w:val="002239E5"/>
    <w:rsid w:val="00223E93"/>
    <w:rsid w:val="002246A6"/>
    <w:rsid w:val="00224A08"/>
    <w:rsid w:val="002251D8"/>
    <w:rsid w:val="00225953"/>
    <w:rsid w:val="00225E2C"/>
    <w:rsid w:val="0022634A"/>
    <w:rsid w:val="002267A7"/>
    <w:rsid w:val="00226AD0"/>
    <w:rsid w:val="00230195"/>
    <w:rsid w:val="00230881"/>
    <w:rsid w:val="00230A46"/>
    <w:rsid w:val="0023116E"/>
    <w:rsid w:val="00232025"/>
    <w:rsid w:val="00232187"/>
    <w:rsid w:val="002329B3"/>
    <w:rsid w:val="002337BF"/>
    <w:rsid w:val="00233819"/>
    <w:rsid w:val="0023412B"/>
    <w:rsid w:val="002351BE"/>
    <w:rsid w:val="0023582B"/>
    <w:rsid w:val="0023691C"/>
    <w:rsid w:val="00236E9A"/>
    <w:rsid w:val="00236EB2"/>
    <w:rsid w:val="002373FD"/>
    <w:rsid w:val="0023741E"/>
    <w:rsid w:val="00240800"/>
    <w:rsid w:val="00240EB0"/>
    <w:rsid w:val="002416B1"/>
    <w:rsid w:val="00241B21"/>
    <w:rsid w:val="00241BB5"/>
    <w:rsid w:val="00241D23"/>
    <w:rsid w:val="00242423"/>
    <w:rsid w:val="00243504"/>
    <w:rsid w:val="002436F4"/>
    <w:rsid w:val="002441A6"/>
    <w:rsid w:val="00244B3D"/>
    <w:rsid w:val="002454B7"/>
    <w:rsid w:val="0024615F"/>
    <w:rsid w:val="00246320"/>
    <w:rsid w:val="00246D1E"/>
    <w:rsid w:val="002471D0"/>
    <w:rsid w:val="00247281"/>
    <w:rsid w:val="0024768E"/>
    <w:rsid w:val="00247A55"/>
    <w:rsid w:val="00247D09"/>
    <w:rsid w:val="002505A6"/>
    <w:rsid w:val="00252256"/>
    <w:rsid w:val="002536F4"/>
    <w:rsid w:val="002539A5"/>
    <w:rsid w:val="002543B3"/>
    <w:rsid w:val="00254EFD"/>
    <w:rsid w:val="00255133"/>
    <w:rsid w:val="00256617"/>
    <w:rsid w:val="00256891"/>
    <w:rsid w:val="0025698D"/>
    <w:rsid w:val="00257242"/>
    <w:rsid w:val="002577FE"/>
    <w:rsid w:val="002578C6"/>
    <w:rsid w:val="0025792E"/>
    <w:rsid w:val="00257AAB"/>
    <w:rsid w:val="00257E04"/>
    <w:rsid w:val="00260152"/>
    <w:rsid w:val="00260372"/>
    <w:rsid w:val="00261417"/>
    <w:rsid w:val="0026249F"/>
    <w:rsid w:val="00262ADB"/>
    <w:rsid w:val="00262EE1"/>
    <w:rsid w:val="00262EEC"/>
    <w:rsid w:val="0026336B"/>
    <w:rsid w:val="002636EB"/>
    <w:rsid w:val="0026393C"/>
    <w:rsid w:val="00263B86"/>
    <w:rsid w:val="0026467A"/>
    <w:rsid w:val="002647F8"/>
    <w:rsid w:val="00264931"/>
    <w:rsid w:val="00265A82"/>
    <w:rsid w:val="002666FD"/>
    <w:rsid w:val="00266885"/>
    <w:rsid w:val="00266AA1"/>
    <w:rsid w:val="00266B30"/>
    <w:rsid w:val="00266E7A"/>
    <w:rsid w:val="00267028"/>
    <w:rsid w:val="002703F4"/>
    <w:rsid w:val="0027082C"/>
    <w:rsid w:val="0027124D"/>
    <w:rsid w:val="002738A3"/>
    <w:rsid w:val="00273FDD"/>
    <w:rsid w:val="00274346"/>
    <w:rsid w:val="002747CF"/>
    <w:rsid w:val="00274D12"/>
    <w:rsid w:val="002752DD"/>
    <w:rsid w:val="00275628"/>
    <w:rsid w:val="002756D4"/>
    <w:rsid w:val="00275A7B"/>
    <w:rsid w:val="00275B00"/>
    <w:rsid w:val="00275F0F"/>
    <w:rsid w:val="0027650A"/>
    <w:rsid w:val="00276A52"/>
    <w:rsid w:val="002814D4"/>
    <w:rsid w:val="002819A4"/>
    <w:rsid w:val="00282736"/>
    <w:rsid w:val="00284BE7"/>
    <w:rsid w:val="00284C01"/>
    <w:rsid w:val="00285567"/>
    <w:rsid w:val="00285799"/>
    <w:rsid w:val="00285CB5"/>
    <w:rsid w:val="00286061"/>
    <w:rsid w:val="00286BA4"/>
    <w:rsid w:val="00286BB6"/>
    <w:rsid w:val="00286BC3"/>
    <w:rsid w:val="002870C4"/>
    <w:rsid w:val="0028728E"/>
    <w:rsid w:val="002872E6"/>
    <w:rsid w:val="00287430"/>
    <w:rsid w:val="00287454"/>
    <w:rsid w:val="00287D72"/>
    <w:rsid w:val="00287E6D"/>
    <w:rsid w:val="00290DDA"/>
    <w:rsid w:val="00290EEC"/>
    <w:rsid w:val="002911DF"/>
    <w:rsid w:val="00291925"/>
    <w:rsid w:val="00291B11"/>
    <w:rsid w:val="002925E9"/>
    <w:rsid w:val="00292824"/>
    <w:rsid w:val="002933D0"/>
    <w:rsid w:val="002933FC"/>
    <w:rsid w:val="00294C1E"/>
    <w:rsid w:val="00294F8C"/>
    <w:rsid w:val="002950C6"/>
    <w:rsid w:val="00295F26"/>
    <w:rsid w:val="002961DF"/>
    <w:rsid w:val="00296F40"/>
    <w:rsid w:val="002975C1"/>
    <w:rsid w:val="00297BDF"/>
    <w:rsid w:val="002A0449"/>
    <w:rsid w:val="002A0CB6"/>
    <w:rsid w:val="002A0E92"/>
    <w:rsid w:val="002A0FA1"/>
    <w:rsid w:val="002A1CBD"/>
    <w:rsid w:val="002A20A9"/>
    <w:rsid w:val="002A236A"/>
    <w:rsid w:val="002A39D3"/>
    <w:rsid w:val="002A511E"/>
    <w:rsid w:val="002A51C5"/>
    <w:rsid w:val="002A6BBA"/>
    <w:rsid w:val="002A700F"/>
    <w:rsid w:val="002A7EB2"/>
    <w:rsid w:val="002B0059"/>
    <w:rsid w:val="002B1849"/>
    <w:rsid w:val="002B270B"/>
    <w:rsid w:val="002B306C"/>
    <w:rsid w:val="002B3160"/>
    <w:rsid w:val="002B3A3D"/>
    <w:rsid w:val="002B3FA9"/>
    <w:rsid w:val="002B44E7"/>
    <w:rsid w:val="002B4921"/>
    <w:rsid w:val="002B4EA6"/>
    <w:rsid w:val="002B5CDA"/>
    <w:rsid w:val="002B63D8"/>
    <w:rsid w:val="002B66CE"/>
    <w:rsid w:val="002B6AC6"/>
    <w:rsid w:val="002B6CD0"/>
    <w:rsid w:val="002B7210"/>
    <w:rsid w:val="002B7378"/>
    <w:rsid w:val="002C0061"/>
    <w:rsid w:val="002C0687"/>
    <w:rsid w:val="002C1033"/>
    <w:rsid w:val="002C1431"/>
    <w:rsid w:val="002C143C"/>
    <w:rsid w:val="002C14AB"/>
    <w:rsid w:val="002C19E7"/>
    <w:rsid w:val="002C3B12"/>
    <w:rsid w:val="002C49C2"/>
    <w:rsid w:val="002C4BC6"/>
    <w:rsid w:val="002C5092"/>
    <w:rsid w:val="002C52B8"/>
    <w:rsid w:val="002C53E5"/>
    <w:rsid w:val="002C54AB"/>
    <w:rsid w:val="002C59E2"/>
    <w:rsid w:val="002C6E5C"/>
    <w:rsid w:val="002C6E79"/>
    <w:rsid w:val="002C7369"/>
    <w:rsid w:val="002C76AA"/>
    <w:rsid w:val="002C7B38"/>
    <w:rsid w:val="002D07DD"/>
    <w:rsid w:val="002D09E2"/>
    <w:rsid w:val="002D0EA3"/>
    <w:rsid w:val="002D1126"/>
    <w:rsid w:val="002D16DC"/>
    <w:rsid w:val="002D1D69"/>
    <w:rsid w:val="002D20FA"/>
    <w:rsid w:val="002D23AD"/>
    <w:rsid w:val="002D25FD"/>
    <w:rsid w:val="002D28F3"/>
    <w:rsid w:val="002D315B"/>
    <w:rsid w:val="002D32C7"/>
    <w:rsid w:val="002D3FD9"/>
    <w:rsid w:val="002D4152"/>
    <w:rsid w:val="002D4B72"/>
    <w:rsid w:val="002D5ED9"/>
    <w:rsid w:val="002D7252"/>
    <w:rsid w:val="002E0543"/>
    <w:rsid w:val="002E0734"/>
    <w:rsid w:val="002E0863"/>
    <w:rsid w:val="002E1CC4"/>
    <w:rsid w:val="002E221D"/>
    <w:rsid w:val="002E284E"/>
    <w:rsid w:val="002E3879"/>
    <w:rsid w:val="002E3E37"/>
    <w:rsid w:val="002E4CD4"/>
    <w:rsid w:val="002E551F"/>
    <w:rsid w:val="002E5AE3"/>
    <w:rsid w:val="002E75BD"/>
    <w:rsid w:val="002E76EA"/>
    <w:rsid w:val="002E77AC"/>
    <w:rsid w:val="002F0230"/>
    <w:rsid w:val="002F0746"/>
    <w:rsid w:val="002F07D6"/>
    <w:rsid w:val="002F1331"/>
    <w:rsid w:val="002F2531"/>
    <w:rsid w:val="002F2EB7"/>
    <w:rsid w:val="002F3813"/>
    <w:rsid w:val="002F3CCC"/>
    <w:rsid w:val="002F3FF7"/>
    <w:rsid w:val="002F5486"/>
    <w:rsid w:val="002F7836"/>
    <w:rsid w:val="002F7E2B"/>
    <w:rsid w:val="0030224D"/>
    <w:rsid w:val="00302BEC"/>
    <w:rsid w:val="00303181"/>
    <w:rsid w:val="00304214"/>
    <w:rsid w:val="00304662"/>
    <w:rsid w:val="00304D5B"/>
    <w:rsid w:val="00305A58"/>
    <w:rsid w:val="003068C0"/>
    <w:rsid w:val="00306C8A"/>
    <w:rsid w:val="00306DE1"/>
    <w:rsid w:val="003101C4"/>
    <w:rsid w:val="0031087D"/>
    <w:rsid w:val="003110F1"/>
    <w:rsid w:val="00311EA3"/>
    <w:rsid w:val="003122A0"/>
    <w:rsid w:val="00312F46"/>
    <w:rsid w:val="00313127"/>
    <w:rsid w:val="00313308"/>
    <w:rsid w:val="00313415"/>
    <w:rsid w:val="0031351B"/>
    <w:rsid w:val="003137E3"/>
    <w:rsid w:val="00313C5E"/>
    <w:rsid w:val="0031420B"/>
    <w:rsid w:val="003147EA"/>
    <w:rsid w:val="00314B59"/>
    <w:rsid w:val="00315667"/>
    <w:rsid w:val="00315C52"/>
    <w:rsid w:val="00316AE9"/>
    <w:rsid w:val="003170CA"/>
    <w:rsid w:val="003177CF"/>
    <w:rsid w:val="00317EB0"/>
    <w:rsid w:val="00320D79"/>
    <w:rsid w:val="003224B8"/>
    <w:rsid w:val="0032254B"/>
    <w:rsid w:val="00322B5E"/>
    <w:rsid w:val="00323744"/>
    <w:rsid w:val="0032465E"/>
    <w:rsid w:val="003254B2"/>
    <w:rsid w:val="00325848"/>
    <w:rsid w:val="00325A03"/>
    <w:rsid w:val="00325C72"/>
    <w:rsid w:val="00326490"/>
    <w:rsid w:val="00326D17"/>
    <w:rsid w:val="00326EA3"/>
    <w:rsid w:val="0032725E"/>
    <w:rsid w:val="00330650"/>
    <w:rsid w:val="00330BDC"/>
    <w:rsid w:val="00331500"/>
    <w:rsid w:val="003324C3"/>
    <w:rsid w:val="00332C05"/>
    <w:rsid w:val="003341B5"/>
    <w:rsid w:val="003343AD"/>
    <w:rsid w:val="00334C0B"/>
    <w:rsid w:val="003353A6"/>
    <w:rsid w:val="00335588"/>
    <w:rsid w:val="003357A4"/>
    <w:rsid w:val="00335FA0"/>
    <w:rsid w:val="003374D3"/>
    <w:rsid w:val="003376BB"/>
    <w:rsid w:val="003377F3"/>
    <w:rsid w:val="00340075"/>
    <w:rsid w:val="00340124"/>
    <w:rsid w:val="00340356"/>
    <w:rsid w:val="00341701"/>
    <w:rsid w:val="003417F2"/>
    <w:rsid w:val="0034183E"/>
    <w:rsid w:val="0034196C"/>
    <w:rsid w:val="00341DA6"/>
    <w:rsid w:val="00341FED"/>
    <w:rsid w:val="003427AB"/>
    <w:rsid w:val="00342ED9"/>
    <w:rsid w:val="003431C5"/>
    <w:rsid w:val="003437A8"/>
    <w:rsid w:val="00344398"/>
    <w:rsid w:val="00346196"/>
    <w:rsid w:val="003462BE"/>
    <w:rsid w:val="00346B2E"/>
    <w:rsid w:val="00350043"/>
    <w:rsid w:val="003502B1"/>
    <w:rsid w:val="0035062D"/>
    <w:rsid w:val="00350C86"/>
    <w:rsid w:val="003527CE"/>
    <w:rsid w:val="00353473"/>
    <w:rsid w:val="003544C9"/>
    <w:rsid w:val="0035542E"/>
    <w:rsid w:val="00357582"/>
    <w:rsid w:val="00357D96"/>
    <w:rsid w:val="00360122"/>
    <w:rsid w:val="00361A52"/>
    <w:rsid w:val="00361D18"/>
    <w:rsid w:val="0036296C"/>
    <w:rsid w:val="00362D76"/>
    <w:rsid w:val="00363610"/>
    <w:rsid w:val="00363A05"/>
    <w:rsid w:val="00363DFD"/>
    <w:rsid w:val="00364AA8"/>
    <w:rsid w:val="00366047"/>
    <w:rsid w:val="0036616A"/>
    <w:rsid w:val="00366373"/>
    <w:rsid w:val="00366375"/>
    <w:rsid w:val="003670DD"/>
    <w:rsid w:val="003678C5"/>
    <w:rsid w:val="0036798C"/>
    <w:rsid w:val="00367C75"/>
    <w:rsid w:val="00370217"/>
    <w:rsid w:val="00370303"/>
    <w:rsid w:val="00370822"/>
    <w:rsid w:val="003708ED"/>
    <w:rsid w:val="00370BE9"/>
    <w:rsid w:val="00371765"/>
    <w:rsid w:val="00371CC9"/>
    <w:rsid w:val="00371E48"/>
    <w:rsid w:val="003720CB"/>
    <w:rsid w:val="00372995"/>
    <w:rsid w:val="00372C1C"/>
    <w:rsid w:val="00372DE1"/>
    <w:rsid w:val="0037302C"/>
    <w:rsid w:val="0037314E"/>
    <w:rsid w:val="003733AD"/>
    <w:rsid w:val="003733B4"/>
    <w:rsid w:val="00373648"/>
    <w:rsid w:val="00373826"/>
    <w:rsid w:val="00373F1A"/>
    <w:rsid w:val="003740AC"/>
    <w:rsid w:val="00375711"/>
    <w:rsid w:val="003759A2"/>
    <w:rsid w:val="0037677A"/>
    <w:rsid w:val="00377C2E"/>
    <w:rsid w:val="00380BBA"/>
    <w:rsid w:val="00381C74"/>
    <w:rsid w:val="0038202C"/>
    <w:rsid w:val="00383090"/>
    <w:rsid w:val="003830F5"/>
    <w:rsid w:val="003832BD"/>
    <w:rsid w:val="00383528"/>
    <w:rsid w:val="00384328"/>
    <w:rsid w:val="00384A6A"/>
    <w:rsid w:val="00384D00"/>
    <w:rsid w:val="00385AE7"/>
    <w:rsid w:val="00385F72"/>
    <w:rsid w:val="00386D77"/>
    <w:rsid w:val="003903ED"/>
    <w:rsid w:val="00390AAE"/>
    <w:rsid w:val="00390C09"/>
    <w:rsid w:val="00391D3C"/>
    <w:rsid w:val="00391FEC"/>
    <w:rsid w:val="00392EE7"/>
    <w:rsid w:val="003933C7"/>
    <w:rsid w:val="00394243"/>
    <w:rsid w:val="0039558A"/>
    <w:rsid w:val="00395BBE"/>
    <w:rsid w:val="0039661E"/>
    <w:rsid w:val="00396EA2"/>
    <w:rsid w:val="0039771F"/>
    <w:rsid w:val="00397869"/>
    <w:rsid w:val="00397AAC"/>
    <w:rsid w:val="003A0FC2"/>
    <w:rsid w:val="003A164A"/>
    <w:rsid w:val="003A1E2F"/>
    <w:rsid w:val="003A2255"/>
    <w:rsid w:val="003A2B01"/>
    <w:rsid w:val="003A2B4E"/>
    <w:rsid w:val="003A3696"/>
    <w:rsid w:val="003A3869"/>
    <w:rsid w:val="003A399C"/>
    <w:rsid w:val="003A48B3"/>
    <w:rsid w:val="003A4DAD"/>
    <w:rsid w:val="003A5169"/>
    <w:rsid w:val="003A625F"/>
    <w:rsid w:val="003A675F"/>
    <w:rsid w:val="003A680E"/>
    <w:rsid w:val="003A6C68"/>
    <w:rsid w:val="003A7192"/>
    <w:rsid w:val="003A738E"/>
    <w:rsid w:val="003A77FF"/>
    <w:rsid w:val="003B023D"/>
    <w:rsid w:val="003B0A37"/>
    <w:rsid w:val="003B0C64"/>
    <w:rsid w:val="003B0FD2"/>
    <w:rsid w:val="003B1093"/>
    <w:rsid w:val="003B15E4"/>
    <w:rsid w:val="003B1F49"/>
    <w:rsid w:val="003B38D5"/>
    <w:rsid w:val="003B39AB"/>
    <w:rsid w:val="003B408B"/>
    <w:rsid w:val="003B51FD"/>
    <w:rsid w:val="003B57BE"/>
    <w:rsid w:val="003B5882"/>
    <w:rsid w:val="003B5A3A"/>
    <w:rsid w:val="003B659C"/>
    <w:rsid w:val="003B6891"/>
    <w:rsid w:val="003B6AEC"/>
    <w:rsid w:val="003C045F"/>
    <w:rsid w:val="003C04BF"/>
    <w:rsid w:val="003C0E26"/>
    <w:rsid w:val="003C1478"/>
    <w:rsid w:val="003C17FD"/>
    <w:rsid w:val="003C28B0"/>
    <w:rsid w:val="003C31C9"/>
    <w:rsid w:val="003C3992"/>
    <w:rsid w:val="003C3AC6"/>
    <w:rsid w:val="003C3D7B"/>
    <w:rsid w:val="003C3D85"/>
    <w:rsid w:val="003C42BA"/>
    <w:rsid w:val="003C5DA3"/>
    <w:rsid w:val="003C6336"/>
    <w:rsid w:val="003C68DF"/>
    <w:rsid w:val="003C7151"/>
    <w:rsid w:val="003C76ED"/>
    <w:rsid w:val="003C7FFB"/>
    <w:rsid w:val="003D05AF"/>
    <w:rsid w:val="003D07E4"/>
    <w:rsid w:val="003D0A00"/>
    <w:rsid w:val="003D0ED7"/>
    <w:rsid w:val="003D11AC"/>
    <w:rsid w:val="003D19B3"/>
    <w:rsid w:val="003D1AEB"/>
    <w:rsid w:val="003D24E9"/>
    <w:rsid w:val="003D31B4"/>
    <w:rsid w:val="003D3FBF"/>
    <w:rsid w:val="003D4849"/>
    <w:rsid w:val="003D75CD"/>
    <w:rsid w:val="003E02F1"/>
    <w:rsid w:val="003E13F1"/>
    <w:rsid w:val="003E1743"/>
    <w:rsid w:val="003E1A4E"/>
    <w:rsid w:val="003E2141"/>
    <w:rsid w:val="003E35E4"/>
    <w:rsid w:val="003E42BA"/>
    <w:rsid w:val="003E50E4"/>
    <w:rsid w:val="003E562D"/>
    <w:rsid w:val="003E5703"/>
    <w:rsid w:val="003E6155"/>
    <w:rsid w:val="003E6D1C"/>
    <w:rsid w:val="003E7DA3"/>
    <w:rsid w:val="003E7F44"/>
    <w:rsid w:val="003F01CE"/>
    <w:rsid w:val="003F0B52"/>
    <w:rsid w:val="003F12E6"/>
    <w:rsid w:val="003F182D"/>
    <w:rsid w:val="003F3AE5"/>
    <w:rsid w:val="003F3B68"/>
    <w:rsid w:val="003F3DF1"/>
    <w:rsid w:val="003F4025"/>
    <w:rsid w:val="003F4499"/>
    <w:rsid w:val="003F5AA5"/>
    <w:rsid w:val="003F6F76"/>
    <w:rsid w:val="003F76CA"/>
    <w:rsid w:val="00400244"/>
    <w:rsid w:val="00400679"/>
    <w:rsid w:val="00400ABB"/>
    <w:rsid w:val="004016AF"/>
    <w:rsid w:val="0040260A"/>
    <w:rsid w:val="00403103"/>
    <w:rsid w:val="00403282"/>
    <w:rsid w:val="00403E5A"/>
    <w:rsid w:val="00403EB1"/>
    <w:rsid w:val="00405746"/>
    <w:rsid w:val="00405865"/>
    <w:rsid w:val="004060C4"/>
    <w:rsid w:val="00410999"/>
    <w:rsid w:val="00410DAD"/>
    <w:rsid w:val="0041177F"/>
    <w:rsid w:val="0041237D"/>
    <w:rsid w:val="004127F4"/>
    <w:rsid w:val="0041299F"/>
    <w:rsid w:val="004133F1"/>
    <w:rsid w:val="00413594"/>
    <w:rsid w:val="0041430B"/>
    <w:rsid w:val="00414B72"/>
    <w:rsid w:val="00415117"/>
    <w:rsid w:val="00415232"/>
    <w:rsid w:val="004158D9"/>
    <w:rsid w:val="00415A57"/>
    <w:rsid w:val="00416345"/>
    <w:rsid w:val="004215B2"/>
    <w:rsid w:val="00421E29"/>
    <w:rsid w:val="004226BE"/>
    <w:rsid w:val="00422C07"/>
    <w:rsid w:val="00422CF9"/>
    <w:rsid w:val="00423619"/>
    <w:rsid w:val="00424670"/>
    <w:rsid w:val="00424DEF"/>
    <w:rsid w:val="004254AC"/>
    <w:rsid w:val="0042562E"/>
    <w:rsid w:val="004262D8"/>
    <w:rsid w:val="004267EC"/>
    <w:rsid w:val="00427709"/>
    <w:rsid w:val="0042780D"/>
    <w:rsid w:val="00431061"/>
    <w:rsid w:val="0043141D"/>
    <w:rsid w:val="004314DE"/>
    <w:rsid w:val="004316CE"/>
    <w:rsid w:val="004317A9"/>
    <w:rsid w:val="00431B0B"/>
    <w:rsid w:val="00431B6F"/>
    <w:rsid w:val="004324EC"/>
    <w:rsid w:val="004325A9"/>
    <w:rsid w:val="00432A15"/>
    <w:rsid w:val="0043358D"/>
    <w:rsid w:val="004337E5"/>
    <w:rsid w:val="004340AF"/>
    <w:rsid w:val="0043457C"/>
    <w:rsid w:val="00435282"/>
    <w:rsid w:val="00436936"/>
    <w:rsid w:val="00436EBA"/>
    <w:rsid w:val="00440011"/>
    <w:rsid w:val="004408A6"/>
    <w:rsid w:val="00440B54"/>
    <w:rsid w:val="004412B1"/>
    <w:rsid w:val="0044156A"/>
    <w:rsid w:val="00441BA7"/>
    <w:rsid w:val="0044201D"/>
    <w:rsid w:val="00442EC0"/>
    <w:rsid w:val="004435B1"/>
    <w:rsid w:val="004435F5"/>
    <w:rsid w:val="0044502E"/>
    <w:rsid w:val="004455EB"/>
    <w:rsid w:val="004457E3"/>
    <w:rsid w:val="00445D1A"/>
    <w:rsid w:val="004460BC"/>
    <w:rsid w:val="004471D9"/>
    <w:rsid w:val="004476B2"/>
    <w:rsid w:val="00447B77"/>
    <w:rsid w:val="00447CBF"/>
    <w:rsid w:val="0045069F"/>
    <w:rsid w:val="00450CC5"/>
    <w:rsid w:val="00451279"/>
    <w:rsid w:val="004514F9"/>
    <w:rsid w:val="00451687"/>
    <w:rsid w:val="00452046"/>
    <w:rsid w:val="004523CC"/>
    <w:rsid w:val="004525A4"/>
    <w:rsid w:val="004527C0"/>
    <w:rsid w:val="00453AED"/>
    <w:rsid w:val="00453F42"/>
    <w:rsid w:val="004544FE"/>
    <w:rsid w:val="00454EA7"/>
    <w:rsid w:val="00454FB3"/>
    <w:rsid w:val="00455251"/>
    <w:rsid w:val="004560C5"/>
    <w:rsid w:val="0045621A"/>
    <w:rsid w:val="00456A23"/>
    <w:rsid w:val="0045716F"/>
    <w:rsid w:val="0045782E"/>
    <w:rsid w:val="00460170"/>
    <w:rsid w:val="004603FE"/>
    <w:rsid w:val="0046144B"/>
    <w:rsid w:val="00461668"/>
    <w:rsid w:val="00461C31"/>
    <w:rsid w:val="00462F0C"/>
    <w:rsid w:val="004630A6"/>
    <w:rsid w:val="00463909"/>
    <w:rsid w:val="00463CFF"/>
    <w:rsid w:val="00464A7B"/>
    <w:rsid w:val="004650D7"/>
    <w:rsid w:val="0046549D"/>
    <w:rsid w:val="00465C6D"/>
    <w:rsid w:val="00466955"/>
    <w:rsid w:val="00466C54"/>
    <w:rsid w:val="00467501"/>
    <w:rsid w:val="0047198D"/>
    <w:rsid w:val="00471DC6"/>
    <w:rsid w:val="004720E7"/>
    <w:rsid w:val="004721CB"/>
    <w:rsid w:val="0047282E"/>
    <w:rsid w:val="004734D3"/>
    <w:rsid w:val="004746A0"/>
    <w:rsid w:val="00474BF6"/>
    <w:rsid w:val="00475BB3"/>
    <w:rsid w:val="00475E59"/>
    <w:rsid w:val="00476234"/>
    <w:rsid w:val="004768BB"/>
    <w:rsid w:val="0048004B"/>
    <w:rsid w:val="004801B5"/>
    <w:rsid w:val="00480CD6"/>
    <w:rsid w:val="00480FF5"/>
    <w:rsid w:val="004813AE"/>
    <w:rsid w:val="00482126"/>
    <w:rsid w:val="00482215"/>
    <w:rsid w:val="00483CD2"/>
    <w:rsid w:val="0048431A"/>
    <w:rsid w:val="00484738"/>
    <w:rsid w:val="00484A89"/>
    <w:rsid w:val="00484FD3"/>
    <w:rsid w:val="00485C1A"/>
    <w:rsid w:val="00486B76"/>
    <w:rsid w:val="00487568"/>
    <w:rsid w:val="004877AF"/>
    <w:rsid w:val="00487BFE"/>
    <w:rsid w:val="00490020"/>
    <w:rsid w:val="00490215"/>
    <w:rsid w:val="00490EEE"/>
    <w:rsid w:val="0049212F"/>
    <w:rsid w:val="004924FA"/>
    <w:rsid w:val="00492CBA"/>
    <w:rsid w:val="00492CD5"/>
    <w:rsid w:val="00493F05"/>
    <w:rsid w:val="0049599D"/>
    <w:rsid w:val="00495D60"/>
    <w:rsid w:val="00496BC8"/>
    <w:rsid w:val="004977A8"/>
    <w:rsid w:val="00497956"/>
    <w:rsid w:val="00497ECC"/>
    <w:rsid w:val="004A0021"/>
    <w:rsid w:val="004A0D1B"/>
    <w:rsid w:val="004A0D3B"/>
    <w:rsid w:val="004A154E"/>
    <w:rsid w:val="004A1E87"/>
    <w:rsid w:val="004A29A6"/>
    <w:rsid w:val="004A2D95"/>
    <w:rsid w:val="004A3531"/>
    <w:rsid w:val="004A437A"/>
    <w:rsid w:val="004A4933"/>
    <w:rsid w:val="004A5565"/>
    <w:rsid w:val="004A5EF7"/>
    <w:rsid w:val="004A612F"/>
    <w:rsid w:val="004A6E61"/>
    <w:rsid w:val="004A6FAA"/>
    <w:rsid w:val="004A706B"/>
    <w:rsid w:val="004A747C"/>
    <w:rsid w:val="004A7719"/>
    <w:rsid w:val="004A78F5"/>
    <w:rsid w:val="004A7CBA"/>
    <w:rsid w:val="004B0744"/>
    <w:rsid w:val="004B159F"/>
    <w:rsid w:val="004B1667"/>
    <w:rsid w:val="004B17D2"/>
    <w:rsid w:val="004B1B74"/>
    <w:rsid w:val="004B236B"/>
    <w:rsid w:val="004B26AC"/>
    <w:rsid w:val="004B26BE"/>
    <w:rsid w:val="004B3876"/>
    <w:rsid w:val="004B3BAB"/>
    <w:rsid w:val="004B3ECC"/>
    <w:rsid w:val="004B3EF5"/>
    <w:rsid w:val="004B44A8"/>
    <w:rsid w:val="004B4C7D"/>
    <w:rsid w:val="004B50EC"/>
    <w:rsid w:val="004B532F"/>
    <w:rsid w:val="004B543C"/>
    <w:rsid w:val="004B6134"/>
    <w:rsid w:val="004B6CDC"/>
    <w:rsid w:val="004B6F7F"/>
    <w:rsid w:val="004B7426"/>
    <w:rsid w:val="004B7BEA"/>
    <w:rsid w:val="004C04E3"/>
    <w:rsid w:val="004C05C1"/>
    <w:rsid w:val="004C0848"/>
    <w:rsid w:val="004C09A7"/>
    <w:rsid w:val="004C0A53"/>
    <w:rsid w:val="004C1C87"/>
    <w:rsid w:val="004C1D36"/>
    <w:rsid w:val="004C231D"/>
    <w:rsid w:val="004C29EA"/>
    <w:rsid w:val="004C309E"/>
    <w:rsid w:val="004C350C"/>
    <w:rsid w:val="004C3D02"/>
    <w:rsid w:val="004C403F"/>
    <w:rsid w:val="004C4664"/>
    <w:rsid w:val="004C46BF"/>
    <w:rsid w:val="004C47F4"/>
    <w:rsid w:val="004C57C4"/>
    <w:rsid w:val="004C5EF4"/>
    <w:rsid w:val="004C6182"/>
    <w:rsid w:val="004C62D4"/>
    <w:rsid w:val="004C7915"/>
    <w:rsid w:val="004C7BA2"/>
    <w:rsid w:val="004D1069"/>
    <w:rsid w:val="004D1075"/>
    <w:rsid w:val="004D1DF5"/>
    <w:rsid w:val="004D1ED6"/>
    <w:rsid w:val="004D2091"/>
    <w:rsid w:val="004D36D1"/>
    <w:rsid w:val="004D372D"/>
    <w:rsid w:val="004D4308"/>
    <w:rsid w:val="004D57BD"/>
    <w:rsid w:val="004D5FF6"/>
    <w:rsid w:val="004D6204"/>
    <w:rsid w:val="004D6235"/>
    <w:rsid w:val="004D7637"/>
    <w:rsid w:val="004D7EEC"/>
    <w:rsid w:val="004E033F"/>
    <w:rsid w:val="004E0B5D"/>
    <w:rsid w:val="004E1D02"/>
    <w:rsid w:val="004E2BEF"/>
    <w:rsid w:val="004E3758"/>
    <w:rsid w:val="004E3CB2"/>
    <w:rsid w:val="004E4084"/>
    <w:rsid w:val="004E4275"/>
    <w:rsid w:val="004E4433"/>
    <w:rsid w:val="004E454A"/>
    <w:rsid w:val="004E4A1B"/>
    <w:rsid w:val="004E5774"/>
    <w:rsid w:val="004E5CBC"/>
    <w:rsid w:val="004E6B2D"/>
    <w:rsid w:val="004E6FED"/>
    <w:rsid w:val="004E788E"/>
    <w:rsid w:val="004F0062"/>
    <w:rsid w:val="004F014F"/>
    <w:rsid w:val="004F0881"/>
    <w:rsid w:val="004F1109"/>
    <w:rsid w:val="004F13FB"/>
    <w:rsid w:val="004F163E"/>
    <w:rsid w:val="004F2151"/>
    <w:rsid w:val="004F3305"/>
    <w:rsid w:val="004F3CCF"/>
    <w:rsid w:val="004F49CE"/>
    <w:rsid w:val="004F4A5B"/>
    <w:rsid w:val="004F4D1C"/>
    <w:rsid w:val="004F5414"/>
    <w:rsid w:val="004F7BED"/>
    <w:rsid w:val="00500955"/>
    <w:rsid w:val="00500B6D"/>
    <w:rsid w:val="0050166F"/>
    <w:rsid w:val="0050366C"/>
    <w:rsid w:val="00504649"/>
    <w:rsid w:val="00505272"/>
    <w:rsid w:val="0050676C"/>
    <w:rsid w:val="005069E4"/>
    <w:rsid w:val="00507BA4"/>
    <w:rsid w:val="00507C76"/>
    <w:rsid w:val="00507D7F"/>
    <w:rsid w:val="00510175"/>
    <w:rsid w:val="005101E2"/>
    <w:rsid w:val="00510865"/>
    <w:rsid w:val="00510DA5"/>
    <w:rsid w:val="0051125A"/>
    <w:rsid w:val="00512346"/>
    <w:rsid w:val="0051306F"/>
    <w:rsid w:val="00513095"/>
    <w:rsid w:val="0051337B"/>
    <w:rsid w:val="005134A7"/>
    <w:rsid w:val="0051358D"/>
    <w:rsid w:val="0051375E"/>
    <w:rsid w:val="00513794"/>
    <w:rsid w:val="00513C5E"/>
    <w:rsid w:val="005153B4"/>
    <w:rsid w:val="00516011"/>
    <w:rsid w:val="0051615D"/>
    <w:rsid w:val="00517053"/>
    <w:rsid w:val="00517AE5"/>
    <w:rsid w:val="00517F6C"/>
    <w:rsid w:val="0052001A"/>
    <w:rsid w:val="0052189B"/>
    <w:rsid w:val="005221B9"/>
    <w:rsid w:val="00522A87"/>
    <w:rsid w:val="00523847"/>
    <w:rsid w:val="00523A43"/>
    <w:rsid w:val="00524595"/>
    <w:rsid w:val="005252FB"/>
    <w:rsid w:val="005258D1"/>
    <w:rsid w:val="0052596F"/>
    <w:rsid w:val="00525C9A"/>
    <w:rsid w:val="005269A7"/>
    <w:rsid w:val="00527009"/>
    <w:rsid w:val="00527CFD"/>
    <w:rsid w:val="00527D05"/>
    <w:rsid w:val="00527F49"/>
    <w:rsid w:val="00530B9B"/>
    <w:rsid w:val="00530F05"/>
    <w:rsid w:val="005310B8"/>
    <w:rsid w:val="005319B0"/>
    <w:rsid w:val="00532516"/>
    <w:rsid w:val="005329C8"/>
    <w:rsid w:val="0053333E"/>
    <w:rsid w:val="005333E9"/>
    <w:rsid w:val="0053478F"/>
    <w:rsid w:val="00534C3C"/>
    <w:rsid w:val="005357E6"/>
    <w:rsid w:val="00535D3F"/>
    <w:rsid w:val="00535E27"/>
    <w:rsid w:val="005364DF"/>
    <w:rsid w:val="00536CAB"/>
    <w:rsid w:val="00536E27"/>
    <w:rsid w:val="00537ED6"/>
    <w:rsid w:val="00540335"/>
    <w:rsid w:val="00541E53"/>
    <w:rsid w:val="005422BD"/>
    <w:rsid w:val="005425FB"/>
    <w:rsid w:val="00543445"/>
    <w:rsid w:val="005439FD"/>
    <w:rsid w:val="00543C76"/>
    <w:rsid w:val="005445CD"/>
    <w:rsid w:val="00545073"/>
    <w:rsid w:val="005460D9"/>
    <w:rsid w:val="00546A6D"/>
    <w:rsid w:val="00546AD6"/>
    <w:rsid w:val="00546E55"/>
    <w:rsid w:val="005470EC"/>
    <w:rsid w:val="00550D30"/>
    <w:rsid w:val="00550ED9"/>
    <w:rsid w:val="00551A0B"/>
    <w:rsid w:val="00551EE8"/>
    <w:rsid w:val="005536BC"/>
    <w:rsid w:val="00554377"/>
    <w:rsid w:val="005556C7"/>
    <w:rsid w:val="0055584D"/>
    <w:rsid w:val="00555880"/>
    <w:rsid w:val="005559FC"/>
    <w:rsid w:val="00555A2C"/>
    <w:rsid w:val="00557134"/>
    <w:rsid w:val="005571B2"/>
    <w:rsid w:val="005574E2"/>
    <w:rsid w:val="005579EB"/>
    <w:rsid w:val="00557FBA"/>
    <w:rsid w:val="00561FFD"/>
    <w:rsid w:val="0056248C"/>
    <w:rsid w:val="0056285E"/>
    <w:rsid w:val="00562A26"/>
    <w:rsid w:val="00562F87"/>
    <w:rsid w:val="0056395C"/>
    <w:rsid w:val="005647C8"/>
    <w:rsid w:val="00565A65"/>
    <w:rsid w:val="0056659E"/>
    <w:rsid w:val="005668E2"/>
    <w:rsid w:val="00566B66"/>
    <w:rsid w:val="00566C93"/>
    <w:rsid w:val="0056778B"/>
    <w:rsid w:val="0057064E"/>
    <w:rsid w:val="00571205"/>
    <w:rsid w:val="00571643"/>
    <w:rsid w:val="00571B7F"/>
    <w:rsid w:val="00573199"/>
    <w:rsid w:val="00573B0A"/>
    <w:rsid w:val="0057442E"/>
    <w:rsid w:val="00574A50"/>
    <w:rsid w:val="00577C57"/>
    <w:rsid w:val="00580048"/>
    <w:rsid w:val="005809A8"/>
    <w:rsid w:val="005811E0"/>
    <w:rsid w:val="0058179A"/>
    <w:rsid w:val="00581864"/>
    <w:rsid w:val="005818A4"/>
    <w:rsid w:val="00581BE0"/>
    <w:rsid w:val="00581DDF"/>
    <w:rsid w:val="00582536"/>
    <w:rsid w:val="00582FFB"/>
    <w:rsid w:val="0058388D"/>
    <w:rsid w:val="00584B7C"/>
    <w:rsid w:val="00584E4A"/>
    <w:rsid w:val="0058536D"/>
    <w:rsid w:val="00585CD4"/>
    <w:rsid w:val="00585E61"/>
    <w:rsid w:val="00586B22"/>
    <w:rsid w:val="00587C54"/>
    <w:rsid w:val="00590057"/>
    <w:rsid w:val="00590998"/>
    <w:rsid w:val="005915D7"/>
    <w:rsid w:val="00591B34"/>
    <w:rsid w:val="00591C17"/>
    <w:rsid w:val="00591D8C"/>
    <w:rsid w:val="00593207"/>
    <w:rsid w:val="00593E2D"/>
    <w:rsid w:val="005944CA"/>
    <w:rsid w:val="00596F78"/>
    <w:rsid w:val="0059782B"/>
    <w:rsid w:val="005A0A58"/>
    <w:rsid w:val="005A1057"/>
    <w:rsid w:val="005A17C1"/>
    <w:rsid w:val="005A1DC9"/>
    <w:rsid w:val="005A2A28"/>
    <w:rsid w:val="005A456C"/>
    <w:rsid w:val="005A4741"/>
    <w:rsid w:val="005A48BD"/>
    <w:rsid w:val="005A4F2E"/>
    <w:rsid w:val="005A4F4F"/>
    <w:rsid w:val="005A55BF"/>
    <w:rsid w:val="005A732D"/>
    <w:rsid w:val="005B0ABF"/>
    <w:rsid w:val="005B1A40"/>
    <w:rsid w:val="005B252A"/>
    <w:rsid w:val="005B2984"/>
    <w:rsid w:val="005B3571"/>
    <w:rsid w:val="005B3628"/>
    <w:rsid w:val="005B3B4C"/>
    <w:rsid w:val="005B4043"/>
    <w:rsid w:val="005B4100"/>
    <w:rsid w:val="005B48BF"/>
    <w:rsid w:val="005B4D69"/>
    <w:rsid w:val="005B50FE"/>
    <w:rsid w:val="005B5A23"/>
    <w:rsid w:val="005B5C93"/>
    <w:rsid w:val="005B616C"/>
    <w:rsid w:val="005B61B8"/>
    <w:rsid w:val="005B6444"/>
    <w:rsid w:val="005B74AC"/>
    <w:rsid w:val="005B764C"/>
    <w:rsid w:val="005C005B"/>
    <w:rsid w:val="005C00B1"/>
    <w:rsid w:val="005C0442"/>
    <w:rsid w:val="005C045F"/>
    <w:rsid w:val="005C04BA"/>
    <w:rsid w:val="005C11DA"/>
    <w:rsid w:val="005C1572"/>
    <w:rsid w:val="005C15AF"/>
    <w:rsid w:val="005C1ACC"/>
    <w:rsid w:val="005C1B8B"/>
    <w:rsid w:val="005C20F1"/>
    <w:rsid w:val="005C2674"/>
    <w:rsid w:val="005C2900"/>
    <w:rsid w:val="005C2C65"/>
    <w:rsid w:val="005C34F3"/>
    <w:rsid w:val="005C51AA"/>
    <w:rsid w:val="005C5757"/>
    <w:rsid w:val="005C6DC2"/>
    <w:rsid w:val="005C7072"/>
    <w:rsid w:val="005C7B0F"/>
    <w:rsid w:val="005D006F"/>
    <w:rsid w:val="005D0205"/>
    <w:rsid w:val="005D0363"/>
    <w:rsid w:val="005D0394"/>
    <w:rsid w:val="005D07DD"/>
    <w:rsid w:val="005D4022"/>
    <w:rsid w:val="005D42D0"/>
    <w:rsid w:val="005D51A5"/>
    <w:rsid w:val="005D531E"/>
    <w:rsid w:val="005D59BD"/>
    <w:rsid w:val="005D6287"/>
    <w:rsid w:val="005D62E6"/>
    <w:rsid w:val="005D71FB"/>
    <w:rsid w:val="005E0361"/>
    <w:rsid w:val="005E0C05"/>
    <w:rsid w:val="005E138A"/>
    <w:rsid w:val="005E145B"/>
    <w:rsid w:val="005E18FF"/>
    <w:rsid w:val="005E2D52"/>
    <w:rsid w:val="005E3532"/>
    <w:rsid w:val="005E5600"/>
    <w:rsid w:val="005E69A1"/>
    <w:rsid w:val="005E6D15"/>
    <w:rsid w:val="005E6E49"/>
    <w:rsid w:val="005E71B4"/>
    <w:rsid w:val="005E7FB6"/>
    <w:rsid w:val="005E7FF9"/>
    <w:rsid w:val="005F012C"/>
    <w:rsid w:val="005F05BF"/>
    <w:rsid w:val="005F0BB5"/>
    <w:rsid w:val="005F0ECE"/>
    <w:rsid w:val="005F1ED3"/>
    <w:rsid w:val="005F322D"/>
    <w:rsid w:val="005F3930"/>
    <w:rsid w:val="005F452F"/>
    <w:rsid w:val="005F4FC3"/>
    <w:rsid w:val="005F502B"/>
    <w:rsid w:val="005F5586"/>
    <w:rsid w:val="005F5F47"/>
    <w:rsid w:val="005F7888"/>
    <w:rsid w:val="005F7DBC"/>
    <w:rsid w:val="006004B1"/>
    <w:rsid w:val="006011DD"/>
    <w:rsid w:val="006012F9"/>
    <w:rsid w:val="00601BA9"/>
    <w:rsid w:val="00601C4B"/>
    <w:rsid w:val="00602709"/>
    <w:rsid w:val="00603142"/>
    <w:rsid w:val="006034FB"/>
    <w:rsid w:val="00603BEA"/>
    <w:rsid w:val="006040E3"/>
    <w:rsid w:val="006042D8"/>
    <w:rsid w:val="00604870"/>
    <w:rsid w:val="00605298"/>
    <w:rsid w:val="0060553A"/>
    <w:rsid w:val="00605999"/>
    <w:rsid w:val="00605A6E"/>
    <w:rsid w:val="00605CCD"/>
    <w:rsid w:val="00605FAB"/>
    <w:rsid w:val="00606321"/>
    <w:rsid w:val="00606964"/>
    <w:rsid w:val="00607D12"/>
    <w:rsid w:val="0061003E"/>
    <w:rsid w:val="006118A2"/>
    <w:rsid w:val="00612D47"/>
    <w:rsid w:val="00612E2D"/>
    <w:rsid w:val="00612F92"/>
    <w:rsid w:val="00613569"/>
    <w:rsid w:val="00613C5B"/>
    <w:rsid w:val="00613F6A"/>
    <w:rsid w:val="00614408"/>
    <w:rsid w:val="0061462F"/>
    <w:rsid w:val="006149D4"/>
    <w:rsid w:val="006151F8"/>
    <w:rsid w:val="006155D2"/>
    <w:rsid w:val="00615925"/>
    <w:rsid w:val="00616425"/>
    <w:rsid w:val="00616519"/>
    <w:rsid w:val="00617CD7"/>
    <w:rsid w:val="006206A7"/>
    <w:rsid w:val="00620CC2"/>
    <w:rsid w:val="00620E5E"/>
    <w:rsid w:val="00620F80"/>
    <w:rsid w:val="006210A3"/>
    <w:rsid w:val="006219DC"/>
    <w:rsid w:val="006229BF"/>
    <w:rsid w:val="00622B61"/>
    <w:rsid w:val="00622BEA"/>
    <w:rsid w:val="00623355"/>
    <w:rsid w:val="00623A9F"/>
    <w:rsid w:val="00623AB8"/>
    <w:rsid w:val="00623B12"/>
    <w:rsid w:val="006258BF"/>
    <w:rsid w:val="00625F01"/>
    <w:rsid w:val="006262D8"/>
    <w:rsid w:val="00626720"/>
    <w:rsid w:val="00626AAF"/>
    <w:rsid w:val="00626D5D"/>
    <w:rsid w:val="00630768"/>
    <w:rsid w:val="00631469"/>
    <w:rsid w:val="0063238C"/>
    <w:rsid w:val="00632A85"/>
    <w:rsid w:val="00633080"/>
    <w:rsid w:val="0063383D"/>
    <w:rsid w:val="00633932"/>
    <w:rsid w:val="00633BBC"/>
    <w:rsid w:val="0063508E"/>
    <w:rsid w:val="00635107"/>
    <w:rsid w:val="00635232"/>
    <w:rsid w:val="00637691"/>
    <w:rsid w:val="00637C14"/>
    <w:rsid w:val="006403F2"/>
    <w:rsid w:val="0064111F"/>
    <w:rsid w:val="006415AC"/>
    <w:rsid w:val="0064189C"/>
    <w:rsid w:val="00643387"/>
    <w:rsid w:val="00643E0E"/>
    <w:rsid w:val="00644448"/>
    <w:rsid w:val="0064484E"/>
    <w:rsid w:val="00645ACE"/>
    <w:rsid w:val="00645C19"/>
    <w:rsid w:val="00645E31"/>
    <w:rsid w:val="00646090"/>
    <w:rsid w:val="006460CC"/>
    <w:rsid w:val="00647187"/>
    <w:rsid w:val="00647682"/>
    <w:rsid w:val="006500BB"/>
    <w:rsid w:val="006500D2"/>
    <w:rsid w:val="006506DC"/>
    <w:rsid w:val="006506E4"/>
    <w:rsid w:val="00650771"/>
    <w:rsid w:val="0065080E"/>
    <w:rsid w:val="00650AED"/>
    <w:rsid w:val="00650CCC"/>
    <w:rsid w:val="00650F29"/>
    <w:rsid w:val="00651765"/>
    <w:rsid w:val="00651DA7"/>
    <w:rsid w:val="0065274F"/>
    <w:rsid w:val="00654C3D"/>
    <w:rsid w:val="00654E2B"/>
    <w:rsid w:val="006556C3"/>
    <w:rsid w:val="00655A47"/>
    <w:rsid w:val="006563F1"/>
    <w:rsid w:val="006567D8"/>
    <w:rsid w:val="00656EF4"/>
    <w:rsid w:val="00657867"/>
    <w:rsid w:val="006579B5"/>
    <w:rsid w:val="00657BD4"/>
    <w:rsid w:val="00657F30"/>
    <w:rsid w:val="006607B0"/>
    <w:rsid w:val="00660CDC"/>
    <w:rsid w:val="00660CEA"/>
    <w:rsid w:val="006630BE"/>
    <w:rsid w:val="006634A2"/>
    <w:rsid w:val="00663CD8"/>
    <w:rsid w:val="00663E8D"/>
    <w:rsid w:val="0066440F"/>
    <w:rsid w:val="00665DAA"/>
    <w:rsid w:val="00665F10"/>
    <w:rsid w:val="006660CA"/>
    <w:rsid w:val="00666167"/>
    <w:rsid w:val="00666C93"/>
    <w:rsid w:val="006671DA"/>
    <w:rsid w:val="00667952"/>
    <w:rsid w:val="0067034C"/>
    <w:rsid w:val="00670B57"/>
    <w:rsid w:val="006716C6"/>
    <w:rsid w:val="00671941"/>
    <w:rsid w:val="00672BDA"/>
    <w:rsid w:val="00672E0E"/>
    <w:rsid w:val="0067422E"/>
    <w:rsid w:val="00674262"/>
    <w:rsid w:val="0067510D"/>
    <w:rsid w:val="006755E6"/>
    <w:rsid w:val="006757D4"/>
    <w:rsid w:val="00675F57"/>
    <w:rsid w:val="0067630F"/>
    <w:rsid w:val="006766B0"/>
    <w:rsid w:val="00676CC3"/>
    <w:rsid w:val="0067711C"/>
    <w:rsid w:val="00677CC0"/>
    <w:rsid w:val="0068049A"/>
    <w:rsid w:val="00680E79"/>
    <w:rsid w:val="00683574"/>
    <w:rsid w:val="00683F2E"/>
    <w:rsid w:val="006848F0"/>
    <w:rsid w:val="0068497F"/>
    <w:rsid w:val="006861B7"/>
    <w:rsid w:val="00687ED8"/>
    <w:rsid w:val="00690085"/>
    <w:rsid w:val="0069015B"/>
    <w:rsid w:val="00690637"/>
    <w:rsid w:val="00690873"/>
    <w:rsid w:val="0069136F"/>
    <w:rsid w:val="006948C7"/>
    <w:rsid w:val="006950C6"/>
    <w:rsid w:val="00695206"/>
    <w:rsid w:val="0069597E"/>
    <w:rsid w:val="006959A9"/>
    <w:rsid w:val="00695D54"/>
    <w:rsid w:val="00695F75"/>
    <w:rsid w:val="0069651F"/>
    <w:rsid w:val="00697071"/>
    <w:rsid w:val="00697440"/>
    <w:rsid w:val="006A0F1D"/>
    <w:rsid w:val="006A117F"/>
    <w:rsid w:val="006A1EAF"/>
    <w:rsid w:val="006A2ADE"/>
    <w:rsid w:val="006A33FD"/>
    <w:rsid w:val="006A3F57"/>
    <w:rsid w:val="006A47EC"/>
    <w:rsid w:val="006A5605"/>
    <w:rsid w:val="006A5B86"/>
    <w:rsid w:val="006A5FC3"/>
    <w:rsid w:val="006A64AB"/>
    <w:rsid w:val="006A7564"/>
    <w:rsid w:val="006A7711"/>
    <w:rsid w:val="006A7795"/>
    <w:rsid w:val="006A7892"/>
    <w:rsid w:val="006B01CB"/>
    <w:rsid w:val="006B0265"/>
    <w:rsid w:val="006B02E0"/>
    <w:rsid w:val="006B0336"/>
    <w:rsid w:val="006B03F7"/>
    <w:rsid w:val="006B0CBD"/>
    <w:rsid w:val="006B1383"/>
    <w:rsid w:val="006B1622"/>
    <w:rsid w:val="006B2616"/>
    <w:rsid w:val="006B3AC4"/>
    <w:rsid w:val="006B3BEE"/>
    <w:rsid w:val="006B3EEC"/>
    <w:rsid w:val="006B428E"/>
    <w:rsid w:val="006B42A6"/>
    <w:rsid w:val="006B466A"/>
    <w:rsid w:val="006B4AD1"/>
    <w:rsid w:val="006B5112"/>
    <w:rsid w:val="006B55D9"/>
    <w:rsid w:val="006B6779"/>
    <w:rsid w:val="006B6A36"/>
    <w:rsid w:val="006B6F44"/>
    <w:rsid w:val="006B733D"/>
    <w:rsid w:val="006B7D74"/>
    <w:rsid w:val="006C063E"/>
    <w:rsid w:val="006C081F"/>
    <w:rsid w:val="006C09B2"/>
    <w:rsid w:val="006C1B06"/>
    <w:rsid w:val="006C2803"/>
    <w:rsid w:val="006C2BDB"/>
    <w:rsid w:val="006C2F9A"/>
    <w:rsid w:val="006C31F2"/>
    <w:rsid w:val="006C3688"/>
    <w:rsid w:val="006C36A2"/>
    <w:rsid w:val="006C3A5E"/>
    <w:rsid w:val="006C4008"/>
    <w:rsid w:val="006C4178"/>
    <w:rsid w:val="006C471D"/>
    <w:rsid w:val="006C527B"/>
    <w:rsid w:val="006C5E78"/>
    <w:rsid w:val="006C6F26"/>
    <w:rsid w:val="006C7FB8"/>
    <w:rsid w:val="006D02F4"/>
    <w:rsid w:val="006D0792"/>
    <w:rsid w:val="006D1059"/>
    <w:rsid w:val="006D1E68"/>
    <w:rsid w:val="006D2A10"/>
    <w:rsid w:val="006D2BB2"/>
    <w:rsid w:val="006D3126"/>
    <w:rsid w:val="006D31AD"/>
    <w:rsid w:val="006D3D45"/>
    <w:rsid w:val="006D4010"/>
    <w:rsid w:val="006D473B"/>
    <w:rsid w:val="006D4A61"/>
    <w:rsid w:val="006D4E3E"/>
    <w:rsid w:val="006D5612"/>
    <w:rsid w:val="006D5AC5"/>
    <w:rsid w:val="006D7208"/>
    <w:rsid w:val="006D7339"/>
    <w:rsid w:val="006D750C"/>
    <w:rsid w:val="006E05F7"/>
    <w:rsid w:val="006E0D27"/>
    <w:rsid w:val="006E2AA7"/>
    <w:rsid w:val="006E34E1"/>
    <w:rsid w:val="006E3693"/>
    <w:rsid w:val="006E54E4"/>
    <w:rsid w:val="006E5A54"/>
    <w:rsid w:val="006E5A87"/>
    <w:rsid w:val="006E5D8C"/>
    <w:rsid w:val="006E6511"/>
    <w:rsid w:val="006E6C17"/>
    <w:rsid w:val="006F0657"/>
    <w:rsid w:val="006F13A7"/>
    <w:rsid w:val="006F18E5"/>
    <w:rsid w:val="006F19AB"/>
    <w:rsid w:val="006F2730"/>
    <w:rsid w:val="006F273F"/>
    <w:rsid w:val="006F29A9"/>
    <w:rsid w:val="006F40D0"/>
    <w:rsid w:val="006F591C"/>
    <w:rsid w:val="006F6EE9"/>
    <w:rsid w:val="006F7546"/>
    <w:rsid w:val="007006E5"/>
    <w:rsid w:val="007007D9"/>
    <w:rsid w:val="00700929"/>
    <w:rsid w:val="00701B7F"/>
    <w:rsid w:val="00702073"/>
    <w:rsid w:val="007025CC"/>
    <w:rsid w:val="00702633"/>
    <w:rsid w:val="00702B0F"/>
    <w:rsid w:val="007031EF"/>
    <w:rsid w:val="00703419"/>
    <w:rsid w:val="00703F93"/>
    <w:rsid w:val="00704367"/>
    <w:rsid w:val="0070472A"/>
    <w:rsid w:val="0070531F"/>
    <w:rsid w:val="007054E7"/>
    <w:rsid w:val="0070598E"/>
    <w:rsid w:val="00705A7B"/>
    <w:rsid w:val="00705FF0"/>
    <w:rsid w:val="00706786"/>
    <w:rsid w:val="0070711B"/>
    <w:rsid w:val="00710787"/>
    <w:rsid w:val="00710C8B"/>
    <w:rsid w:val="00710CDC"/>
    <w:rsid w:val="00710EC6"/>
    <w:rsid w:val="007113E4"/>
    <w:rsid w:val="0071319A"/>
    <w:rsid w:val="00713403"/>
    <w:rsid w:val="00713985"/>
    <w:rsid w:val="007140C3"/>
    <w:rsid w:val="0071438E"/>
    <w:rsid w:val="00714827"/>
    <w:rsid w:val="007149DF"/>
    <w:rsid w:val="00715389"/>
    <w:rsid w:val="00715606"/>
    <w:rsid w:val="00715A5F"/>
    <w:rsid w:val="0071674B"/>
    <w:rsid w:val="00716D1A"/>
    <w:rsid w:val="0071784C"/>
    <w:rsid w:val="00720420"/>
    <w:rsid w:val="00720E21"/>
    <w:rsid w:val="00721332"/>
    <w:rsid w:val="00721638"/>
    <w:rsid w:val="007216D5"/>
    <w:rsid w:val="00722000"/>
    <w:rsid w:val="00722A73"/>
    <w:rsid w:val="007240A9"/>
    <w:rsid w:val="007241BA"/>
    <w:rsid w:val="007241BD"/>
    <w:rsid w:val="007248E0"/>
    <w:rsid w:val="00724CE9"/>
    <w:rsid w:val="0072505A"/>
    <w:rsid w:val="00725B37"/>
    <w:rsid w:val="00725C87"/>
    <w:rsid w:val="00725C9F"/>
    <w:rsid w:val="00726034"/>
    <w:rsid w:val="0072644A"/>
    <w:rsid w:val="00726DE0"/>
    <w:rsid w:val="007303A6"/>
    <w:rsid w:val="007305F0"/>
    <w:rsid w:val="00730710"/>
    <w:rsid w:val="00730A4D"/>
    <w:rsid w:val="00730C53"/>
    <w:rsid w:val="007310EF"/>
    <w:rsid w:val="00731445"/>
    <w:rsid w:val="007316AC"/>
    <w:rsid w:val="007320E9"/>
    <w:rsid w:val="00732191"/>
    <w:rsid w:val="00732419"/>
    <w:rsid w:val="007329E0"/>
    <w:rsid w:val="00732AF8"/>
    <w:rsid w:val="0073330A"/>
    <w:rsid w:val="0073386F"/>
    <w:rsid w:val="007340B6"/>
    <w:rsid w:val="007340D3"/>
    <w:rsid w:val="0073455C"/>
    <w:rsid w:val="00734635"/>
    <w:rsid w:val="0073493D"/>
    <w:rsid w:val="00734A25"/>
    <w:rsid w:val="00734EAA"/>
    <w:rsid w:val="00736154"/>
    <w:rsid w:val="007366C4"/>
    <w:rsid w:val="00736EA4"/>
    <w:rsid w:val="00737051"/>
    <w:rsid w:val="007370ED"/>
    <w:rsid w:val="0073721C"/>
    <w:rsid w:val="00737F7E"/>
    <w:rsid w:val="0074070C"/>
    <w:rsid w:val="00740A74"/>
    <w:rsid w:val="00740AD8"/>
    <w:rsid w:val="00740B21"/>
    <w:rsid w:val="007414E5"/>
    <w:rsid w:val="0074227A"/>
    <w:rsid w:val="007439B7"/>
    <w:rsid w:val="00743A52"/>
    <w:rsid w:val="00743E13"/>
    <w:rsid w:val="00744568"/>
    <w:rsid w:val="007454A0"/>
    <w:rsid w:val="00745AC9"/>
    <w:rsid w:val="00745C79"/>
    <w:rsid w:val="0074658E"/>
    <w:rsid w:val="00746CFE"/>
    <w:rsid w:val="00746FEB"/>
    <w:rsid w:val="00750197"/>
    <w:rsid w:val="007502E7"/>
    <w:rsid w:val="00751145"/>
    <w:rsid w:val="00752880"/>
    <w:rsid w:val="00752895"/>
    <w:rsid w:val="007536E1"/>
    <w:rsid w:val="00754257"/>
    <w:rsid w:val="0075479C"/>
    <w:rsid w:val="00754BFA"/>
    <w:rsid w:val="00755B87"/>
    <w:rsid w:val="00755BAF"/>
    <w:rsid w:val="0075600D"/>
    <w:rsid w:val="00756244"/>
    <w:rsid w:val="00756672"/>
    <w:rsid w:val="00756796"/>
    <w:rsid w:val="00756F0E"/>
    <w:rsid w:val="0076058F"/>
    <w:rsid w:val="00761A9E"/>
    <w:rsid w:val="00761C1A"/>
    <w:rsid w:val="00761C5A"/>
    <w:rsid w:val="007630B8"/>
    <w:rsid w:val="00764048"/>
    <w:rsid w:val="007648D2"/>
    <w:rsid w:val="00764D11"/>
    <w:rsid w:val="00765A4F"/>
    <w:rsid w:val="00766F16"/>
    <w:rsid w:val="00766F5A"/>
    <w:rsid w:val="00766FC1"/>
    <w:rsid w:val="007675AB"/>
    <w:rsid w:val="00767945"/>
    <w:rsid w:val="00767F0E"/>
    <w:rsid w:val="0077024B"/>
    <w:rsid w:val="00770606"/>
    <w:rsid w:val="00770E1C"/>
    <w:rsid w:val="00770E90"/>
    <w:rsid w:val="00771092"/>
    <w:rsid w:val="00771372"/>
    <w:rsid w:val="007713DB"/>
    <w:rsid w:val="00771B9D"/>
    <w:rsid w:val="00772405"/>
    <w:rsid w:val="00772E6F"/>
    <w:rsid w:val="00773DFD"/>
    <w:rsid w:val="00774A3A"/>
    <w:rsid w:val="00774A40"/>
    <w:rsid w:val="0077650D"/>
    <w:rsid w:val="00776D2C"/>
    <w:rsid w:val="00777675"/>
    <w:rsid w:val="00780B7F"/>
    <w:rsid w:val="0078219E"/>
    <w:rsid w:val="00782270"/>
    <w:rsid w:val="0078299B"/>
    <w:rsid w:val="00783093"/>
    <w:rsid w:val="00783417"/>
    <w:rsid w:val="00784148"/>
    <w:rsid w:val="00784440"/>
    <w:rsid w:val="00784CB1"/>
    <w:rsid w:val="00784FEE"/>
    <w:rsid w:val="007857CD"/>
    <w:rsid w:val="00786D1E"/>
    <w:rsid w:val="00786EF3"/>
    <w:rsid w:val="007870E0"/>
    <w:rsid w:val="00787B73"/>
    <w:rsid w:val="00787C4A"/>
    <w:rsid w:val="00790EDF"/>
    <w:rsid w:val="0079139F"/>
    <w:rsid w:val="007915B0"/>
    <w:rsid w:val="00791D05"/>
    <w:rsid w:val="00792F69"/>
    <w:rsid w:val="0079355B"/>
    <w:rsid w:val="00793CE6"/>
    <w:rsid w:val="00793E12"/>
    <w:rsid w:val="00794361"/>
    <w:rsid w:val="0079486F"/>
    <w:rsid w:val="0079550E"/>
    <w:rsid w:val="0079576A"/>
    <w:rsid w:val="00795D4E"/>
    <w:rsid w:val="007966C0"/>
    <w:rsid w:val="00796C3F"/>
    <w:rsid w:val="00796ED1"/>
    <w:rsid w:val="007A0491"/>
    <w:rsid w:val="007A12FF"/>
    <w:rsid w:val="007A1491"/>
    <w:rsid w:val="007A21FD"/>
    <w:rsid w:val="007A234D"/>
    <w:rsid w:val="007A31FD"/>
    <w:rsid w:val="007A342F"/>
    <w:rsid w:val="007A4B63"/>
    <w:rsid w:val="007A5C2E"/>
    <w:rsid w:val="007A5F74"/>
    <w:rsid w:val="007A60D9"/>
    <w:rsid w:val="007A672D"/>
    <w:rsid w:val="007A688B"/>
    <w:rsid w:val="007A6BFE"/>
    <w:rsid w:val="007A6EC1"/>
    <w:rsid w:val="007A7EF1"/>
    <w:rsid w:val="007B05A1"/>
    <w:rsid w:val="007B060A"/>
    <w:rsid w:val="007B0A36"/>
    <w:rsid w:val="007B2A4F"/>
    <w:rsid w:val="007B3371"/>
    <w:rsid w:val="007B3D5D"/>
    <w:rsid w:val="007B41D3"/>
    <w:rsid w:val="007B47DC"/>
    <w:rsid w:val="007B53F7"/>
    <w:rsid w:val="007B5618"/>
    <w:rsid w:val="007B5E84"/>
    <w:rsid w:val="007B5FA0"/>
    <w:rsid w:val="007B5FA2"/>
    <w:rsid w:val="007B5FF3"/>
    <w:rsid w:val="007B70D2"/>
    <w:rsid w:val="007C03C0"/>
    <w:rsid w:val="007C142E"/>
    <w:rsid w:val="007C30D9"/>
    <w:rsid w:val="007C3B37"/>
    <w:rsid w:val="007C3B9B"/>
    <w:rsid w:val="007C44BE"/>
    <w:rsid w:val="007C489B"/>
    <w:rsid w:val="007C4BF8"/>
    <w:rsid w:val="007C5045"/>
    <w:rsid w:val="007C5B56"/>
    <w:rsid w:val="007C5E0E"/>
    <w:rsid w:val="007C7E54"/>
    <w:rsid w:val="007D0FB1"/>
    <w:rsid w:val="007D0FC4"/>
    <w:rsid w:val="007D13CC"/>
    <w:rsid w:val="007D1DC6"/>
    <w:rsid w:val="007D33B5"/>
    <w:rsid w:val="007D33FC"/>
    <w:rsid w:val="007D3633"/>
    <w:rsid w:val="007D38BD"/>
    <w:rsid w:val="007D3D87"/>
    <w:rsid w:val="007D43B1"/>
    <w:rsid w:val="007D43E3"/>
    <w:rsid w:val="007D5611"/>
    <w:rsid w:val="007D56CA"/>
    <w:rsid w:val="007D5743"/>
    <w:rsid w:val="007D5C27"/>
    <w:rsid w:val="007D699D"/>
    <w:rsid w:val="007D6A23"/>
    <w:rsid w:val="007D6A8A"/>
    <w:rsid w:val="007D7994"/>
    <w:rsid w:val="007E00BD"/>
    <w:rsid w:val="007E019F"/>
    <w:rsid w:val="007E064F"/>
    <w:rsid w:val="007E07A3"/>
    <w:rsid w:val="007E08AE"/>
    <w:rsid w:val="007E1BA8"/>
    <w:rsid w:val="007E292F"/>
    <w:rsid w:val="007E2EFA"/>
    <w:rsid w:val="007E300A"/>
    <w:rsid w:val="007E319D"/>
    <w:rsid w:val="007E322B"/>
    <w:rsid w:val="007E3456"/>
    <w:rsid w:val="007E3840"/>
    <w:rsid w:val="007E47E9"/>
    <w:rsid w:val="007E4F34"/>
    <w:rsid w:val="007E52F0"/>
    <w:rsid w:val="007E592A"/>
    <w:rsid w:val="007E618C"/>
    <w:rsid w:val="007E72E1"/>
    <w:rsid w:val="007E73A3"/>
    <w:rsid w:val="007E74A8"/>
    <w:rsid w:val="007E7717"/>
    <w:rsid w:val="007E7851"/>
    <w:rsid w:val="007F1406"/>
    <w:rsid w:val="007F1BDB"/>
    <w:rsid w:val="007F1DC7"/>
    <w:rsid w:val="007F2797"/>
    <w:rsid w:val="007F2F6F"/>
    <w:rsid w:val="007F3549"/>
    <w:rsid w:val="007F36B3"/>
    <w:rsid w:val="007F3951"/>
    <w:rsid w:val="007F421E"/>
    <w:rsid w:val="007F4E23"/>
    <w:rsid w:val="007F6EDD"/>
    <w:rsid w:val="007F7435"/>
    <w:rsid w:val="00800B53"/>
    <w:rsid w:val="00801605"/>
    <w:rsid w:val="008023F6"/>
    <w:rsid w:val="0080282E"/>
    <w:rsid w:val="00802C27"/>
    <w:rsid w:val="0080302A"/>
    <w:rsid w:val="00803703"/>
    <w:rsid w:val="008062E2"/>
    <w:rsid w:val="008064DA"/>
    <w:rsid w:val="0080691C"/>
    <w:rsid w:val="008071BE"/>
    <w:rsid w:val="00810698"/>
    <w:rsid w:val="00811E7F"/>
    <w:rsid w:val="00812553"/>
    <w:rsid w:val="008126EF"/>
    <w:rsid w:val="00812E52"/>
    <w:rsid w:val="008136B5"/>
    <w:rsid w:val="0081380A"/>
    <w:rsid w:val="00813A7A"/>
    <w:rsid w:val="008146FA"/>
    <w:rsid w:val="00814AE1"/>
    <w:rsid w:val="008150F8"/>
    <w:rsid w:val="0081533D"/>
    <w:rsid w:val="00815584"/>
    <w:rsid w:val="00815BFB"/>
    <w:rsid w:val="00816F8B"/>
    <w:rsid w:val="0081757B"/>
    <w:rsid w:val="008178B4"/>
    <w:rsid w:val="008219ED"/>
    <w:rsid w:val="0082225C"/>
    <w:rsid w:val="008224A5"/>
    <w:rsid w:val="00822799"/>
    <w:rsid w:val="00822BCC"/>
    <w:rsid w:val="008238BF"/>
    <w:rsid w:val="00823984"/>
    <w:rsid w:val="00823EF6"/>
    <w:rsid w:val="008242FD"/>
    <w:rsid w:val="0082457F"/>
    <w:rsid w:val="00824BB7"/>
    <w:rsid w:val="00824FC7"/>
    <w:rsid w:val="008250FE"/>
    <w:rsid w:val="00825A3B"/>
    <w:rsid w:val="008261D2"/>
    <w:rsid w:val="00826226"/>
    <w:rsid w:val="00826AA1"/>
    <w:rsid w:val="00830F84"/>
    <w:rsid w:val="00831402"/>
    <w:rsid w:val="0083224A"/>
    <w:rsid w:val="008324A1"/>
    <w:rsid w:val="00832BB3"/>
    <w:rsid w:val="00832DB9"/>
    <w:rsid w:val="00833278"/>
    <w:rsid w:val="00833981"/>
    <w:rsid w:val="00833D10"/>
    <w:rsid w:val="008345A6"/>
    <w:rsid w:val="00834B5A"/>
    <w:rsid w:val="008356F9"/>
    <w:rsid w:val="00835DC1"/>
    <w:rsid w:val="00836472"/>
    <w:rsid w:val="0083759D"/>
    <w:rsid w:val="008377CD"/>
    <w:rsid w:val="00840E5C"/>
    <w:rsid w:val="00841280"/>
    <w:rsid w:val="008418F2"/>
    <w:rsid w:val="00842232"/>
    <w:rsid w:val="0084228B"/>
    <w:rsid w:val="00842C28"/>
    <w:rsid w:val="00843245"/>
    <w:rsid w:val="00843D6B"/>
    <w:rsid w:val="00843FD9"/>
    <w:rsid w:val="008442F3"/>
    <w:rsid w:val="00844BC1"/>
    <w:rsid w:val="00845FC0"/>
    <w:rsid w:val="00846BCB"/>
    <w:rsid w:val="00847055"/>
    <w:rsid w:val="008471BE"/>
    <w:rsid w:val="008477B4"/>
    <w:rsid w:val="00847BBF"/>
    <w:rsid w:val="008507FC"/>
    <w:rsid w:val="00850D2D"/>
    <w:rsid w:val="008523F8"/>
    <w:rsid w:val="00852DC6"/>
    <w:rsid w:val="0085339B"/>
    <w:rsid w:val="00854650"/>
    <w:rsid w:val="0085466D"/>
    <w:rsid w:val="00854A32"/>
    <w:rsid w:val="008567F2"/>
    <w:rsid w:val="008568B7"/>
    <w:rsid w:val="00856F42"/>
    <w:rsid w:val="00857705"/>
    <w:rsid w:val="00857E6F"/>
    <w:rsid w:val="00860B39"/>
    <w:rsid w:val="0086100E"/>
    <w:rsid w:val="0086111E"/>
    <w:rsid w:val="00861813"/>
    <w:rsid w:val="00861D29"/>
    <w:rsid w:val="00861FB9"/>
    <w:rsid w:val="00862062"/>
    <w:rsid w:val="00862E1C"/>
    <w:rsid w:val="0086331C"/>
    <w:rsid w:val="00863DB8"/>
    <w:rsid w:val="008640D4"/>
    <w:rsid w:val="008647C7"/>
    <w:rsid w:val="008649A4"/>
    <w:rsid w:val="0086546D"/>
    <w:rsid w:val="00865D23"/>
    <w:rsid w:val="008661B6"/>
    <w:rsid w:val="00866D77"/>
    <w:rsid w:val="00870922"/>
    <w:rsid w:val="00870AC1"/>
    <w:rsid w:val="00870BFA"/>
    <w:rsid w:val="00870F98"/>
    <w:rsid w:val="008711A9"/>
    <w:rsid w:val="00871699"/>
    <w:rsid w:val="008718E5"/>
    <w:rsid w:val="00871C48"/>
    <w:rsid w:val="00871EC3"/>
    <w:rsid w:val="00872029"/>
    <w:rsid w:val="008720AA"/>
    <w:rsid w:val="00872ECB"/>
    <w:rsid w:val="00873A09"/>
    <w:rsid w:val="00873AB1"/>
    <w:rsid w:val="008740D5"/>
    <w:rsid w:val="00874CE5"/>
    <w:rsid w:val="00875C0C"/>
    <w:rsid w:val="00876174"/>
    <w:rsid w:val="00876416"/>
    <w:rsid w:val="00876CE1"/>
    <w:rsid w:val="00877580"/>
    <w:rsid w:val="0088056A"/>
    <w:rsid w:val="00880BB6"/>
    <w:rsid w:val="00880E91"/>
    <w:rsid w:val="00882468"/>
    <w:rsid w:val="00882CE8"/>
    <w:rsid w:val="00882DFC"/>
    <w:rsid w:val="00883380"/>
    <w:rsid w:val="00884D98"/>
    <w:rsid w:val="00884DED"/>
    <w:rsid w:val="008853D1"/>
    <w:rsid w:val="008858FA"/>
    <w:rsid w:val="00886386"/>
    <w:rsid w:val="008869DD"/>
    <w:rsid w:val="00886BF8"/>
    <w:rsid w:val="00886C58"/>
    <w:rsid w:val="00886E0D"/>
    <w:rsid w:val="008871F2"/>
    <w:rsid w:val="008873D3"/>
    <w:rsid w:val="00887F11"/>
    <w:rsid w:val="00890330"/>
    <w:rsid w:val="008907B8"/>
    <w:rsid w:val="00890CD4"/>
    <w:rsid w:val="008912DF"/>
    <w:rsid w:val="008913C7"/>
    <w:rsid w:val="00892EA6"/>
    <w:rsid w:val="0089346F"/>
    <w:rsid w:val="008940F0"/>
    <w:rsid w:val="008944C1"/>
    <w:rsid w:val="00894A8D"/>
    <w:rsid w:val="00894B7F"/>
    <w:rsid w:val="00894E75"/>
    <w:rsid w:val="00896151"/>
    <w:rsid w:val="0089626A"/>
    <w:rsid w:val="0089628D"/>
    <w:rsid w:val="00896410"/>
    <w:rsid w:val="00897035"/>
    <w:rsid w:val="00897087"/>
    <w:rsid w:val="008972B1"/>
    <w:rsid w:val="00897B82"/>
    <w:rsid w:val="00897BBC"/>
    <w:rsid w:val="00897C34"/>
    <w:rsid w:val="008A0A55"/>
    <w:rsid w:val="008A0D3A"/>
    <w:rsid w:val="008A180C"/>
    <w:rsid w:val="008A2C18"/>
    <w:rsid w:val="008A315A"/>
    <w:rsid w:val="008A45FC"/>
    <w:rsid w:val="008A4F17"/>
    <w:rsid w:val="008A70AD"/>
    <w:rsid w:val="008A790C"/>
    <w:rsid w:val="008A7E3E"/>
    <w:rsid w:val="008B0092"/>
    <w:rsid w:val="008B0306"/>
    <w:rsid w:val="008B0329"/>
    <w:rsid w:val="008B06B6"/>
    <w:rsid w:val="008B08D5"/>
    <w:rsid w:val="008B1D3D"/>
    <w:rsid w:val="008B2D27"/>
    <w:rsid w:val="008B3416"/>
    <w:rsid w:val="008B3D8D"/>
    <w:rsid w:val="008B4894"/>
    <w:rsid w:val="008B4FBA"/>
    <w:rsid w:val="008B55D2"/>
    <w:rsid w:val="008B5E25"/>
    <w:rsid w:val="008B6461"/>
    <w:rsid w:val="008B67A4"/>
    <w:rsid w:val="008B72EC"/>
    <w:rsid w:val="008C1699"/>
    <w:rsid w:val="008C19D6"/>
    <w:rsid w:val="008C1AF2"/>
    <w:rsid w:val="008C2708"/>
    <w:rsid w:val="008C453B"/>
    <w:rsid w:val="008C4749"/>
    <w:rsid w:val="008C4952"/>
    <w:rsid w:val="008C4C93"/>
    <w:rsid w:val="008C6065"/>
    <w:rsid w:val="008C6ED6"/>
    <w:rsid w:val="008C7D30"/>
    <w:rsid w:val="008D0B3E"/>
    <w:rsid w:val="008D0BF5"/>
    <w:rsid w:val="008D0F83"/>
    <w:rsid w:val="008D1027"/>
    <w:rsid w:val="008D22EE"/>
    <w:rsid w:val="008D2302"/>
    <w:rsid w:val="008D30A4"/>
    <w:rsid w:val="008D3B1F"/>
    <w:rsid w:val="008D3D55"/>
    <w:rsid w:val="008D3F3D"/>
    <w:rsid w:val="008D4577"/>
    <w:rsid w:val="008D473C"/>
    <w:rsid w:val="008D47FF"/>
    <w:rsid w:val="008D4B58"/>
    <w:rsid w:val="008D4DA2"/>
    <w:rsid w:val="008D4E3F"/>
    <w:rsid w:val="008D5702"/>
    <w:rsid w:val="008D647C"/>
    <w:rsid w:val="008D64E5"/>
    <w:rsid w:val="008D6D23"/>
    <w:rsid w:val="008D722D"/>
    <w:rsid w:val="008D74AE"/>
    <w:rsid w:val="008D77B2"/>
    <w:rsid w:val="008D7B85"/>
    <w:rsid w:val="008E070A"/>
    <w:rsid w:val="008E1E46"/>
    <w:rsid w:val="008E2FAF"/>
    <w:rsid w:val="008E359A"/>
    <w:rsid w:val="008E3735"/>
    <w:rsid w:val="008E38C8"/>
    <w:rsid w:val="008E3940"/>
    <w:rsid w:val="008E4B7C"/>
    <w:rsid w:val="008E5CE7"/>
    <w:rsid w:val="008E6EB9"/>
    <w:rsid w:val="008E769E"/>
    <w:rsid w:val="008F028B"/>
    <w:rsid w:val="008F1000"/>
    <w:rsid w:val="008F117B"/>
    <w:rsid w:val="008F232A"/>
    <w:rsid w:val="008F3C71"/>
    <w:rsid w:val="008F3DF5"/>
    <w:rsid w:val="008F3E6D"/>
    <w:rsid w:val="008F4003"/>
    <w:rsid w:val="008F51F2"/>
    <w:rsid w:val="008F53FC"/>
    <w:rsid w:val="008F5E1C"/>
    <w:rsid w:val="008F635D"/>
    <w:rsid w:val="008F6C17"/>
    <w:rsid w:val="008F759D"/>
    <w:rsid w:val="00900DC7"/>
    <w:rsid w:val="009019A8"/>
    <w:rsid w:val="0090305C"/>
    <w:rsid w:val="009031F4"/>
    <w:rsid w:val="009035DF"/>
    <w:rsid w:val="00903EAA"/>
    <w:rsid w:val="00904DDC"/>
    <w:rsid w:val="00905245"/>
    <w:rsid w:val="00905651"/>
    <w:rsid w:val="00905C93"/>
    <w:rsid w:val="00906163"/>
    <w:rsid w:val="009069C1"/>
    <w:rsid w:val="00906F3E"/>
    <w:rsid w:val="00906FB5"/>
    <w:rsid w:val="00907953"/>
    <w:rsid w:val="00910D0D"/>
    <w:rsid w:val="00911EF0"/>
    <w:rsid w:val="009122BE"/>
    <w:rsid w:val="00912806"/>
    <w:rsid w:val="00912C26"/>
    <w:rsid w:val="00913086"/>
    <w:rsid w:val="009131FF"/>
    <w:rsid w:val="00913C9F"/>
    <w:rsid w:val="00913D9E"/>
    <w:rsid w:val="00914182"/>
    <w:rsid w:val="00914263"/>
    <w:rsid w:val="009147F1"/>
    <w:rsid w:val="0091512B"/>
    <w:rsid w:val="00916847"/>
    <w:rsid w:val="00916D26"/>
    <w:rsid w:val="009178B6"/>
    <w:rsid w:val="00917D47"/>
    <w:rsid w:val="00917F7A"/>
    <w:rsid w:val="00920B68"/>
    <w:rsid w:val="009214B3"/>
    <w:rsid w:val="009217B8"/>
    <w:rsid w:val="00922863"/>
    <w:rsid w:val="00922BBB"/>
    <w:rsid w:val="009236EE"/>
    <w:rsid w:val="00923FA5"/>
    <w:rsid w:val="00924C28"/>
    <w:rsid w:val="00924D77"/>
    <w:rsid w:val="009259B7"/>
    <w:rsid w:val="00926122"/>
    <w:rsid w:val="0092646C"/>
    <w:rsid w:val="009264B7"/>
    <w:rsid w:val="00926F1D"/>
    <w:rsid w:val="0092744F"/>
    <w:rsid w:val="0093037C"/>
    <w:rsid w:val="00930A98"/>
    <w:rsid w:val="00931254"/>
    <w:rsid w:val="009318F5"/>
    <w:rsid w:val="00932703"/>
    <w:rsid w:val="009333C9"/>
    <w:rsid w:val="00933A37"/>
    <w:rsid w:val="00934410"/>
    <w:rsid w:val="0093452D"/>
    <w:rsid w:val="0093473C"/>
    <w:rsid w:val="009352DD"/>
    <w:rsid w:val="00935A4A"/>
    <w:rsid w:val="0093621F"/>
    <w:rsid w:val="00936862"/>
    <w:rsid w:val="00936916"/>
    <w:rsid w:val="00937BFE"/>
    <w:rsid w:val="00937C77"/>
    <w:rsid w:val="00937D6E"/>
    <w:rsid w:val="009401DC"/>
    <w:rsid w:val="009404FF"/>
    <w:rsid w:val="00940C7D"/>
    <w:rsid w:val="00940CEF"/>
    <w:rsid w:val="009411DA"/>
    <w:rsid w:val="00941447"/>
    <w:rsid w:val="009423B4"/>
    <w:rsid w:val="00942911"/>
    <w:rsid w:val="00942E5D"/>
    <w:rsid w:val="00944BE4"/>
    <w:rsid w:val="00944CDE"/>
    <w:rsid w:val="00944D64"/>
    <w:rsid w:val="00945609"/>
    <w:rsid w:val="00946067"/>
    <w:rsid w:val="009466FE"/>
    <w:rsid w:val="00946E47"/>
    <w:rsid w:val="00950895"/>
    <w:rsid w:val="00950F37"/>
    <w:rsid w:val="009519C9"/>
    <w:rsid w:val="00951BB9"/>
    <w:rsid w:val="00952C56"/>
    <w:rsid w:val="009533E0"/>
    <w:rsid w:val="00953608"/>
    <w:rsid w:val="00955CE8"/>
    <w:rsid w:val="009560F9"/>
    <w:rsid w:val="009568AA"/>
    <w:rsid w:val="00956A4A"/>
    <w:rsid w:val="0095746B"/>
    <w:rsid w:val="009609A5"/>
    <w:rsid w:val="00960B56"/>
    <w:rsid w:val="00960ECF"/>
    <w:rsid w:val="00961C67"/>
    <w:rsid w:val="00962995"/>
    <w:rsid w:val="00963264"/>
    <w:rsid w:val="0096329C"/>
    <w:rsid w:val="00963789"/>
    <w:rsid w:val="0096479E"/>
    <w:rsid w:val="00964A4C"/>
    <w:rsid w:val="00966A66"/>
    <w:rsid w:val="009671EF"/>
    <w:rsid w:val="0096721C"/>
    <w:rsid w:val="00967731"/>
    <w:rsid w:val="00967A3C"/>
    <w:rsid w:val="00967B47"/>
    <w:rsid w:val="009703CC"/>
    <w:rsid w:val="0097063A"/>
    <w:rsid w:val="0097252C"/>
    <w:rsid w:val="00972564"/>
    <w:rsid w:val="009738F6"/>
    <w:rsid w:val="00973974"/>
    <w:rsid w:val="0097481B"/>
    <w:rsid w:val="00974B01"/>
    <w:rsid w:val="00974DF9"/>
    <w:rsid w:val="00975561"/>
    <w:rsid w:val="00975E82"/>
    <w:rsid w:val="009766EC"/>
    <w:rsid w:val="00976E5B"/>
    <w:rsid w:val="009774CA"/>
    <w:rsid w:val="00980473"/>
    <w:rsid w:val="009804B5"/>
    <w:rsid w:val="00981217"/>
    <w:rsid w:val="00981782"/>
    <w:rsid w:val="009821FA"/>
    <w:rsid w:val="0098238C"/>
    <w:rsid w:val="00982465"/>
    <w:rsid w:val="009824CC"/>
    <w:rsid w:val="00982683"/>
    <w:rsid w:val="00982DB4"/>
    <w:rsid w:val="00982F7E"/>
    <w:rsid w:val="00983398"/>
    <w:rsid w:val="009838B3"/>
    <w:rsid w:val="00983EAE"/>
    <w:rsid w:val="009844F3"/>
    <w:rsid w:val="009852A8"/>
    <w:rsid w:val="00991360"/>
    <w:rsid w:val="00991417"/>
    <w:rsid w:val="00991553"/>
    <w:rsid w:val="0099189B"/>
    <w:rsid w:val="00991E93"/>
    <w:rsid w:val="009927A9"/>
    <w:rsid w:val="00992CB0"/>
    <w:rsid w:val="00993D65"/>
    <w:rsid w:val="0099421F"/>
    <w:rsid w:val="009949BE"/>
    <w:rsid w:val="00995583"/>
    <w:rsid w:val="00995763"/>
    <w:rsid w:val="009957C1"/>
    <w:rsid w:val="00995857"/>
    <w:rsid w:val="00995F91"/>
    <w:rsid w:val="009960CD"/>
    <w:rsid w:val="009977A4"/>
    <w:rsid w:val="00997831"/>
    <w:rsid w:val="009A0210"/>
    <w:rsid w:val="009A1FAD"/>
    <w:rsid w:val="009A21F5"/>
    <w:rsid w:val="009A26BF"/>
    <w:rsid w:val="009A34B4"/>
    <w:rsid w:val="009A3600"/>
    <w:rsid w:val="009A3C1C"/>
    <w:rsid w:val="009A3FFB"/>
    <w:rsid w:val="009A4304"/>
    <w:rsid w:val="009A4BF9"/>
    <w:rsid w:val="009A6862"/>
    <w:rsid w:val="009A72E0"/>
    <w:rsid w:val="009A7724"/>
    <w:rsid w:val="009B01F0"/>
    <w:rsid w:val="009B1389"/>
    <w:rsid w:val="009B2DC0"/>
    <w:rsid w:val="009B488D"/>
    <w:rsid w:val="009B4ABB"/>
    <w:rsid w:val="009B4AD2"/>
    <w:rsid w:val="009B4E27"/>
    <w:rsid w:val="009B500A"/>
    <w:rsid w:val="009B5FE7"/>
    <w:rsid w:val="009B61DC"/>
    <w:rsid w:val="009B65BA"/>
    <w:rsid w:val="009B679F"/>
    <w:rsid w:val="009B70CB"/>
    <w:rsid w:val="009B7294"/>
    <w:rsid w:val="009B7745"/>
    <w:rsid w:val="009B7DEE"/>
    <w:rsid w:val="009C021C"/>
    <w:rsid w:val="009C0310"/>
    <w:rsid w:val="009C04DE"/>
    <w:rsid w:val="009C0505"/>
    <w:rsid w:val="009C0A09"/>
    <w:rsid w:val="009C11B1"/>
    <w:rsid w:val="009C1A3D"/>
    <w:rsid w:val="009C26E1"/>
    <w:rsid w:val="009C368A"/>
    <w:rsid w:val="009C43C0"/>
    <w:rsid w:val="009C478A"/>
    <w:rsid w:val="009C4938"/>
    <w:rsid w:val="009C4EA7"/>
    <w:rsid w:val="009C5405"/>
    <w:rsid w:val="009C5A5B"/>
    <w:rsid w:val="009C6BC0"/>
    <w:rsid w:val="009C6C0A"/>
    <w:rsid w:val="009C73B7"/>
    <w:rsid w:val="009D0439"/>
    <w:rsid w:val="009D0731"/>
    <w:rsid w:val="009D0A1A"/>
    <w:rsid w:val="009D11A5"/>
    <w:rsid w:val="009D18D7"/>
    <w:rsid w:val="009D1D2A"/>
    <w:rsid w:val="009D1D92"/>
    <w:rsid w:val="009D222D"/>
    <w:rsid w:val="009D3767"/>
    <w:rsid w:val="009D37CB"/>
    <w:rsid w:val="009D3E55"/>
    <w:rsid w:val="009D42B1"/>
    <w:rsid w:val="009D4C48"/>
    <w:rsid w:val="009D4E77"/>
    <w:rsid w:val="009D5108"/>
    <w:rsid w:val="009D57F7"/>
    <w:rsid w:val="009D670D"/>
    <w:rsid w:val="009D6C91"/>
    <w:rsid w:val="009D7A17"/>
    <w:rsid w:val="009E0EE6"/>
    <w:rsid w:val="009E11D8"/>
    <w:rsid w:val="009E300D"/>
    <w:rsid w:val="009E54E5"/>
    <w:rsid w:val="009E7172"/>
    <w:rsid w:val="009E755F"/>
    <w:rsid w:val="009E75F8"/>
    <w:rsid w:val="009E76B0"/>
    <w:rsid w:val="009F0103"/>
    <w:rsid w:val="009F05B1"/>
    <w:rsid w:val="009F06DB"/>
    <w:rsid w:val="009F1DB1"/>
    <w:rsid w:val="009F31A9"/>
    <w:rsid w:val="009F4293"/>
    <w:rsid w:val="009F45A0"/>
    <w:rsid w:val="009F6BA3"/>
    <w:rsid w:val="009F7F4C"/>
    <w:rsid w:val="00A00AC9"/>
    <w:rsid w:val="00A00EFA"/>
    <w:rsid w:val="00A01A74"/>
    <w:rsid w:val="00A02780"/>
    <w:rsid w:val="00A02F82"/>
    <w:rsid w:val="00A03246"/>
    <w:rsid w:val="00A0388B"/>
    <w:rsid w:val="00A03AEE"/>
    <w:rsid w:val="00A04942"/>
    <w:rsid w:val="00A04A23"/>
    <w:rsid w:val="00A04CE1"/>
    <w:rsid w:val="00A04EE5"/>
    <w:rsid w:val="00A05031"/>
    <w:rsid w:val="00A060AE"/>
    <w:rsid w:val="00A065A7"/>
    <w:rsid w:val="00A06FDF"/>
    <w:rsid w:val="00A07101"/>
    <w:rsid w:val="00A07394"/>
    <w:rsid w:val="00A07460"/>
    <w:rsid w:val="00A07C0E"/>
    <w:rsid w:val="00A11C26"/>
    <w:rsid w:val="00A122D3"/>
    <w:rsid w:val="00A12791"/>
    <w:rsid w:val="00A12AFA"/>
    <w:rsid w:val="00A1305E"/>
    <w:rsid w:val="00A14240"/>
    <w:rsid w:val="00A14804"/>
    <w:rsid w:val="00A14E2C"/>
    <w:rsid w:val="00A16902"/>
    <w:rsid w:val="00A171E5"/>
    <w:rsid w:val="00A2077A"/>
    <w:rsid w:val="00A20E26"/>
    <w:rsid w:val="00A21BD5"/>
    <w:rsid w:val="00A21FDB"/>
    <w:rsid w:val="00A22DA7"/>
    <w:rsid w:val="00A23E60"/>
    <w:rsid w:val="00A24584"/>
    <w:rsid w:val="00A24997"/>
    <w:rsid w:val="00A259AC"/>
    <w:rsid w:val="00A25A82"/>
    <w:rsid w:val="00A25CEA"/>
    <w:rsid w:val="00A264B6"/>
    <w:rsid w:val="00A27AE9"/>
    <w:rsid w:val="00A27B41"/>
    <w:rsid w:val="00A30067"/>
    <w:rsid w:val="00A3065D"/>
    <w:rsid w:val="00A30823"/>
    <w:rsid w:val="00A30E81"/>
    <w:rsid w:val="00A31DFC"/>
    <w:rsid w:val="00A31E5D"/>
    <w:rsid w:val="00A32069"/>
    <w:rsid w:val="00A325C6"/>
    <w:rsid w:val="00A32A8D"/>
    <w:rsid w:val="00A32F14"/>
    <w:rsid w:val="00A33EC7"/>
    <w:rsid w:val="00A34972"/>
    <w:rsid w:val="00A349A1"/>
    <w:rsid w:val="00A34C41"/>
    <w:rsid w:val="00A34D8A"/>
    <w:rsid w:val="00A34E9B"/>
    <w:rsid w:val="00A35175"/>
    <w:rsid w:val="00A354C1"/>
    <w:rsid w:val="00A355B8"/>
    <w:rsid w:val="00A35AFC"/>
    <w:rsid w:val="00A35C8C"/>
    <w:rsid w:val="00A36ADD"/>
    <w:rsid w:val="00A36ED6"/>
    <w:rsid w:val="00A37064"/>
    <w:rsid w:val="00A37FC5"/>
    <w:rsid w:val="00A40749"/>
    <w:rsid w:val="00A409E7"/>
    <w:rsid w:val="00A409EC"/>
    <w:rsid w:val="00A42782"/>
    <w:rsid w:val="00A42CFC"/>
    <w:rsid w:val="00A42FBC"/>
    <w:rsid w:val="00A437EC"/>
    <w:rsid w:val="00A445A7"/>
    <w:rsid w:val="00A44E9B"/>
    <w:rsid w:val="00A467FC"/>
    <w:rsid w:val="00A47B5B"/>
    <w:rsid w:val="00A5098E"/>
    <w:rsid w:val="00A50A90"/>
    <w:rsid w:val="00A50B28"/>
    <w:rsid w:val="00A50C9D"/>
    <w:rsid w:val="00A515EA"/>
    <w:rsid w:val="00A51A3D"/>
    <w:rsid w:val="00A5226C"/>
    <w:rsid w:val="00A52DB7"/>
    <w:rsid w:val="00A53418"/>
    <w:rsid w:val="00A540DE"/>
    <w:rsid w:val="00A54BB1"/>
    <w:rsid w:val="00A576C1"/>
    <w:rsid w:val="00A614BF"/>
    <w:rsid w:val="00A635F1"/>
    <w:rsid w:val="00A64F43"/>
    <w:rsid w:val="00A653F6"/>
    <w:rsid w:val="00A66612"/>
    <w:rsid w:val="00A67EEA"/>
    <w:rsid w:val="00A70103"/>
    <w:rsid w:val="00A7037E"/>
    <w:rsid w:val="00A70D55"/>
    <w:rsid w:val="00A7140D"/>
    <w:rsid w:val="00A71BBE"/>
    <w:rsid w:val="00A72522"/>
    <w:rsid w:val="00A726ED"/>
    <w:rsid w:val="00A72855"/>
    <w:rsid w:val="00A735FB"/>
    <w:rsid w:val="00A738FB"/>
    <w:rsid w:val="00A73E0C"/>
    <w:rsid w:val="00A73E6D"/>
    <w:rsid w:val="00A73F44"/>
    <w:rsid w:val="00A7459D"/>
    <w:rsid w:val="00A75516"/>
    <w:rsid w:val="00A75695"/>
    <w:rsid w:val="00A761DA"/>
    <w:rsid w:val="00A76728"/>
    <w:rsid w:val="00A768AD"/>
    <w:rsid w:val="00A76CB2"/>
    <w:rsid w:val="00A773BD"/>
    <w:rsid w:val="00A77AF2"/>
    <w:rsid w:val="00A8003D"/>
    <w:rsid w:val="00A8044A"/>
    <w:rsid w:val="00A80723"/>
    <w:rsid w:val="00A80E18"/>
    <w:rsid w:val="00A81139"/>
    <w:rsid w:val="00A825FF"/>
    <w:rsid w:val="00A82765"/>
    <w:rsid w:val="00A8293F"/>
    <w:rsid w:val="00A829C9"/>
    <w:rsid w:val="00A82A96"/>
    <w:rsid w:val="00A82F20"/>
    <w:rsid w:val="00A82F9E"/>
    <w:rsid w:val="00A83A02"/>
    <w:rsid w:val="00A83D2A"/>
    <w:rsid w:val="00A84633"/>
    <w:rsid w:val="00A84C9E"/>
    <w:rsid w:val="00A85626"/>
    <w:rsid w:val="00A86AFB"/>
    <w:rsid w:val="00A86E3D"/>
    <w:rsid w:val="00A87D6C"/>
    <w:rsid w:val="00A87FB7"/>
    <w:rsid w:val="00A90974"/>
    <w:rsid w:val="00A912A1"/>
    <w:rsid w:val="00A91506"/>
    <w:rsid w:val="00A916D6"/>
    <w:rsid w:val="00A91F6A"/>
    <w:rsid w:val="00A9275D"/>
    <w:rsid w:val="00A9285B"/>
    <w:rsid w:val="00A9348C"/>
    <w:rsid w:val="00A939DD"/>
    <w:rsid w:val="00A94036"/>
    <w:rsid w:val="00A94D50"/>
    <w:rsid w:val="00A94FBD"/>
    <w:rsid w:val="00A95C08"/>
    <w:rsid w:val="00A96079"/>
    <w:rsid w:val="00A9638A"/>
    <w:rsid w:val="00A96A32"/>
    <w:rsid w:val="00A96E01"/>
    <w:rsid w:val="00A9722E"/>
    <w:rsid w:val="00A97EE3"/>
    <w:rsid w:val="00AA01D4"/>
    <w:rsid w:val="00AA06CA"/>
    <w:rsid w:val="00AA0A49"/>
    <w:rsid w:val="00AA0A4C"/>
    <w:rsid w:val="00AA131C"/>
    <w:rsid w:val="00AA27C3"/>
    <w:rsid w:val="00AA2D53"/>
    <w:rsid w:val="00AA30A2"/>
    <w:rsid w:val="00AA3431"/>
    <w:rsid w:val="00AA347C"/>
    <w:rsid w:val="00AA353D"/>
    <w:rsid w:val="00AA49FB"/>
    <w:rsid w:val="00AA6490"/>
    <w:rsid w:val="00AA7C22"/>
    <w:rsid w:val="00AB117D"/>
    <w:rsid w:val="00AB1AE0"/>
    <w:rsid w:val="00AB1E74"/>
    <w:rsid w:val="00AB22B2"/>
    <w:rsid w:val="00AB250D"/>
    <w:rsid w:val="00AB2C87"/>
    <w:rsid w:val="00AB2E93"/>
    <w:rsid w:val="00AB42DE"/>
    <w:rsid w:val="00AB566A"/>
    <w:rsid w:val="00AB62EE"/>
    <w:rsid w:val="00AB65FC"/>
    <w:rsid w:val="00AB718A"/>
    <w:rsid w:val="00AB7631"/>
    <w:rsid w:val="00AC078B"/>
    <w:rsid w:val="00AC0D0C"/>
    <w:rsid w:val="00AC0E42"/>
    <w:rsid w:val="00AC1C7F"/>
    <w:rsid w:val="00AC1D30"/>
    <w:rsid w:val="00AC1D4D"/>
    <w:rsid w:val="00AC22BE"/>
    <w:rsid w:val="00AC2D82"/>
    <w:rsid w:val="00AC3378"/>
    <w:rsid w:val="00AC41B4"/>
    <w:rsid w:val="00AC451D"/>
    <w:rsid w:val="00AC48AA"/>
    <w:rsid w:val="00AC48CB"/>
    <w:rsid w:val="00AC4DA0"/>
    <w:rsid w:val="00AC5495"/>
    <w:rsid w:val="00AC5E9A"/>
    <w:rsid w:val="00AC6176"/>
    <w:rsid w:val="00AC63F6"/>
    <w:rsid w:val="00AC6B13"/>
    <w:rsid w:val="00AC7881"/>
    <w:rsid w:val="00AC7FE6"/>
    <w:rsid w:val="00AD0066"/>
    <w:rsid w:val="00AD07A8"/>
    <w:rsid w:val="00AD0EC0"/>
    <w:rsid w:val="00AD14E4"/>
    <w:rsid w:val="00AD15BD"/>
    <w:rsid w:val="00AD1A07"/>
    <w:rsid w:val="00AD1C81"/>
    <w:rsid w:val="00AD1F9A"/>
    <w:rsid w:val="00AD243B"/>
    <w:rsid w:val="00AD336A"/>
    <w:rsid w:val="00AD404A"/>
    <w:rsid w:val="00AD4529"/>
    <w:rsid w:val="00AD4620"/>
    <w:rsid w:val="00AD5706"/>
    <w:rsid w:val="00AD6BCF"/>
    <w:rsid w:val="00AD6C6D"/>
    <w:rsid w:val="00AD6D99"/>
    <w:rsid w:val="00AD71FB"/>
    <w:rsid w:val="00AD75E6"/>
    <w:rsid w:val="00AD7DAA"/>
    <w:rsid w:val="00AD7E2E"/>
    <w:rsid w:val="00AE0105"/>
    <w:rsid w:val="00AE02CE"/>
    <w:rsid w:val="00AE1005"/>
    <w:rsid w:val="00AE100B"/>
    <w:rsid w:val="00AE254F"/>
    <w:rsid w:val="00AE290C"/>
    <w:rsid w:val="00AE3408"/>
    <w:rsid w:val="00AE3E39"/>
    <w:rsid w:val="00AE3F75"/>
    <w:rsid w:val="00AE4B5E"/>
    <w:rsid w:val="00AE5CE4"/>
    <w:rsid w:val="00AE5E54"/>
    <w:rsid w:val="00AE5FAB"/>
    <w:rsid w:val="00AE60B0"/>
    <w:rsid w:val="00AE6888"/>
    <w:rsid w:val="00AE69D3"/>
    <w:rsid w:val="00AF0732"/>
    <w:rsid w:val="00AF0927"/>
    <w:rsid w:val="00AF11CA"/>
    <w:rsid w:val="00AF1804"/>
    <w:rsid w:val="00AF1969"/>
    <w:rsid w:val="00AF1BA4"/>
    <w:rsid w:val="00AF2470"/>
    <w:rsid w:val="00AF24C4"/>
    <w:rsid w:val="00AF2D8F"/>
    <w:rsid w:val="00AF31F9"/>
    <w:rsid w:val="00AF4360"/>
    <w:rsid w:val="00AF547A"/>
    <w:rsid w:val="00AF5493"/>
    <w:rsid w:val="00AF60F6"/>
    <w:rsid w:val="00AF6701"/>
    <w:rsid w:val="00AF7B4D"/>
    <w:rsid w:val="00AF7EDF"/>
    <w:rsid w:val="00AF7F4F"/>
    <w:rsid w:val="00B0335B"/>
    <w:rsid w:val="00B03431"/>
    <w:rsid w:val="00B038DE"/>
    <w:rsid w:val="00B044F8"/>
    <w:rsid w:val="00B049FF"/>
    <w:rsid w:val="00B04E91"/>
    <w:rsid w:val="00B04FD8"/>
    <w:rsid w:val="00B05136"/>
    <w:rsid w:val="00B05169"/>
    <w:rsid w:val="00B05493"/>
    <w:rsid w:val="00B055C0"/>
    <w:rsid w:val="00B05E09"/>
    <w:rsid w:val="00B0611B"/>
    <w:rsid w:val="00B063DF"/>
    <w:rsid w:val="00B0660F"/>
    <w:rsid w:val="00B076E3"/>
    <w:rsid w:val="00B07B06"/>
    <w:rsid w:val="00B07B7A"/>
    <w:rsid w:val="00B07C37"/>
    <w:rsid w:val="00B10D34"/>
    <w:rsid w:val="00B1107A"/>
    <w:rsid w:val="00B11451"/>
    <w:rsid w:val="00B12A14"/>
    <w:rsid w:val="00B1373E"/>
    <w:rsid w:val="00B13865"/>
    <w:rsid w:val="00B13967"/>
    <w:rsid w:val="00B13C2F"/>
    <w:rsid w:val="00B13EB9"/>
    <w:rsid w:val="00B14249"/>
    <w:rsid w:val="00B14436"/>
    <w:rsid w:val="00B149E3"/>
    <w:rsid w:val="00B167A0"/>
    <w:rsid w:val="00B16A0B"/>
    <w:rsid w:val="00B16D2C"/>
    <w:rsid w:val="00B170A2"/>
    <w:rsid w:val="00B2059A"/>
    <w:rsid w:val="00B21647"/>
    <w:rsid w:val="00B21BA1"/>
    <w:rsid w:val="00B21D77"/>
    <w:rsid w:val="00B21E02"/>
    <w:rsid w:val="00B22B41"/>
    <w:rsid w:val="00B22E68"/>
    <w:rsid w:val="00B23AAB"/>
    <w:rsid w:val="00B23E67"/>
    <w:rsid w:val="00B24105"/>
    <w:rsid w:val="00B2445F"/>
    <w:rsid w:val="00B24578"/>
    <w:rsid w:val="00B246FE"/>
    <w:rsid w:val="00B248BE"/>
    <w:rsid w:val="00B253AD"/>
    <w:rsid w:val="00B25AB6"/>
    <w:rsid w:val="00B25F25"/>
    <w:rsid w:val="00B264E7"/>
    <w:rsid w:val="00B26C88"/>
    <w:rsid w:val="00B26DDF"/>
    <w:rsid w:val="00B30679"/>
    <w:rsid w:val="00B308F8"/>
    <w:rsid w:val="00B30A40"/>
    <w:rsid w:val="00B31EDD"/>
    <w:rsid w:val="00B325CB"/>
    <w:rsid w:val="00B33550"/>
    <w:rsid w:val="00B33A5C"/>
    <w:rsid w:val="00B3499B"/>
    <w:rsid w:val="00B350AC"/>
    <w:rsid w:val="00B35A20"/>
    <w:rsid w:val="00B366E3"/>
    <w:rsid w:val="00B366FD"/>
    <w:rsid w:val="00B37468"/>
    <w:rsid w:val="00B37B1B"/>
    <w:rsid w:val="00B40304"/>
    <w:rsid w:val="00B40F4E"/>
    <w:rsid w:val="00B41AE0"/>
    <w:rsid w:val="00B41DCA"/>
    <w:rsid w:val="00B42A2F"/>
    <w:rsid w:val="00B43715"/>
    <w:rsid w:val="00B43B4A"/>
    <w:rsid w:val="00B45031"/>
    <w:rsid w:val="00B45538"/>
    <w:rsid w:val="00B46AC4"/>
    <w:rsid w:val="00B474C3"/>
    <w:rsid w:val="00B474D9"/>
    <w:rsid w:val="00B47504"/>
    <w:rsid w:val="00B50B27"/>
    <w:rsid w:val="00B50FF0"/>
    <w:rsid w:val="00B51422"/>
    <w:rsid w:val="00B51E75"/>
    <w:rsid w:val="00B51F81"/>
    <w:rsid w:val="00B522D7"/>
    <w:rsid w:val="00B526E1"/>
    <w:rsid w:val="00B5275D"/>
    <w:rsid w:val="00B545A7"/>
    <w:rsid w:val="00B546D5"/>
    <w:rsid w:val="00B54BBA"/>
    <w:rsid w:val="00B54C38"/>
    <w:rsid w:val="00B56335"/>
    <w:rsid w:val="00B57915"/>
    <w:rsid w:val="00B611AB"/>
    <w:rsid w:val="00B61B6E"/>
    <w:rsid w:val="00B61B89"/>
    <w:rsid w:val="00B61C9F"/>
    <w:rsid w:val="00B62197"/>
    <w:rsid w:val="00B6249F"/>
    <w:rsid w:val="00B6269B"/>
    <w:rsid w:val="00B629AA"/>
    <w:rsid w:val="00B62C23"/>
    <w:rsid w:val="00B630BB"/>
    <w:rsid w:val="00B64FD9"/>
    <w:rsid w:val="00B6571B"/>
    <w:rsid w:val="00B66417"/>
    <w:rsid w:val="00B66BE3"/>
    <w:rsid w:val="00B67115"/>
    <w:rsid w:val="00B71329"/>
    <w:rsid w:val="00B71CA4"/>
    <w:rsid w:val="00B71EE8"/>
    <w:rsid w:val="00B71F19"/>
    <w:rsid w:val="00B72A3E"/>
    <w:rsid w:val="00B730C3"/>
    <w:rsid w:val="00B736CF"/>
    <w:rsid w:val="00B738E5"/>
    <w:rsid w:val="00B74545"/>
    <w:rsid w:val="00B74803"/>
    <w:rsid w:val="00B7483D"/>
    <w:rsid w:val="00B74D90"/>
    <w:rsid w:val="00B758B3"/>
    <w:rsid w:val="00B75DA3"/>
    <w:rsid w:val="00B75EB3"/>
    <w:rsid w:val="00B7649D"/>
    <w:rsid w:val="00B765EA"/>
    <w:rsid w:val="00B76633"/>
    <w:rsid w:val="00B766DF"/>
    <w:rsid w:val="00B7695B"/>
    <w:rsid w:val="00B801DA"/>
    <w:rsid w:val="00B80DAD"/>
    <w:rsid w:val="00B80DE4"/>
    <w:rsid w:val="00B81B87"/>
    <w:rsid w:val="00B822BF"/>
    <w:rsid w:val="00B82AB6"/>
    <w:rsid w:val="00B83C2D"/>
    <w:rsid w:val="00B83E45"/>
    <w:rsid w:val="00B858C1"/>
    <w:rsid w:val="00B8593A"/>
    <w:rsid w:val="00B85DFF"/>
    <w:rsid w:val="00B866EE"/>
    <w:rsid w:val="00B86837"/>
    <w:rsid w:val="00B87587"/>
    <w:rsid w:val="00B90697"/>
    <w:rsid w:val="00B91444"/>
    <w:rsid w:val="00B91D82"/>
    <w:rsid w:val="00B934FD"/>
    <w:rsid w:val="00B94545"/>
    <w:rsid w:val="00B955F8"/>
    <w:rsid w:val="00B95A26"/>
    <w:rsid w:val="00B95D6F"/>
    <w:rsid w:val="00B96455"/>
    <w:rsid w:val="00B9671D"/>
    <w:rsid w:val="00B96EF8"/>
    <w:rsid w:val="00BA0757"/>
    <w:rsid w:val="00BA089F"/>
    <w:rsid w:val="00BA08BE"/>
    <w:rsid w:val="00BA139D"/>
    <w:rsid w:val="00BA15F1"/>
    <w:rsid w:val="00BA1C49"/>
    <w:rsid w:val="00BA221A"/>
    <w:rsid w:val="00BA29CB"/>
    <w:rsid w:val="00BA2B85"/>
    <w:rsid w:val="00BA4C6D"/>
    <w:rsid w:val="00BA5055"/>
    <w:rsid w:val="00BA5E68"/>
    <w:rsid w:val="00BA6193"/>
    <w:rsid w:val="00BA625E"/>
    <w:rsid w:val="00BA64D3"/>
    <w:rsid w:val="00BA672D"/>
    <w:rsid w:val="00BA72F3"/>
    <w:rsid w:val="00BA7F8D"/>
    <w:rsid w:val="00BB0081"/>
    <w:rsid w:val="00BB08E5"/>
    <w:rsid w:val="00BB0FAC"/>
    <w:rsid w:val="00BB0FF5"/>
    <w:rsid w:val="00BB1D50"/>
    <w:rsid w:val="00BB289F"/>
    <w:rsid w:val="00BB33F6"/>
    <w:rsid w:val="00BB347D"/>
    <w:rsid w:val="00BB3CB8"/>
    <w:rsid w:val="00BB3DAE"/>
    <w:rsid w:val="00BB3F6E"/>
    <w:rsid w:val="00BB45F3"/>
    <w:rsid w:val="00BB4E16"/>
    <w:rsid w:val="00BB52E1"/>
    <w:rsid w:val="00BB54BA"/>
    <w:rsid w:val="00BB6B23"/>
    <w:rsid w:val="00BC01D0"/>
    <w:rsid w:val="00BC03F0"/>
    <w:rsid w:val="00BC0A64"/>
    <w:rsid w:val="00BC0AF7"/>
    <w:rsid w:val="00BC0F33"/>
    <w:rsid w:val="00BC14BA"/>
    <w:rsid w:val="00BC1501"/>
    <w:rsid w:val="00BC2E37"/>
    <w:rsid w:val="00BC35C5"/>
    <w:rsid w:val="00BC3E2E"/>
    <w:rsid w:val="00BC42E0"/>
    <w:rsid w:val="00BC59E1"/>
    <w:rsid w:val="00BC7312"/>
    <w:rsid w:val="00BC78DD"/>
    <w:rsid w:val="00BC7CFB"/>
    <w:rsid w:val="00BD0658"/>
    <w:rsid w:val="00BD0C48"/>
    <w:rsid w:val="00BD16A2"/>
    <w:rsid w:val="00BD1B1F"/>
    <w:rsid w:val="00BD2C8C"/>
    <w:rsid w:val="00BD2CF7"/>
    <w:rsid w:val="00BD3254"/>
    <w:rsid w:val="00BD330B"/>
    <w:rsid w:val="00BD37E3"/>
    <w:rsid w:val="00BD4679"/>
    <w:rsid w:val="00BD4A30"/>
    <w:rsid w:val="00BD4B0A"/>
    <w:rsid w:val="00BD4D36"/>
    <w:rsid w:val="00BD4E88"/>
    <w:rsid w:val="00BD4ED4"/>
    <w:rsid w:val="00BD4F65"/>
    <w:rsid w:val="00BD59E2"/>
    <w:rsid w:val="00BD6A5B"/>
    <w:rsid w:val="00BD7835"/>
    <w:rsid w:val="00BE0A0F"/>
    <w:rsid w:val="00BE10FE"/>
    <w:rsid w:val="00BE266E"/>
    <w:rsid w:val="00BE28F0"/>
    <w:rsid w:val="00BE2994"/>
    <w:rsid w:val="00BE3A54"/>
    <w:rsid w:val="00BE3C62"/>
    <w:rsid w:val="00BE4535"/>
    <w:rsid w:val="00BE4620"/>
    <w:rsid w:val="00BE4AC1"/>
    <w:rsid w:val="00BE53A6"/>
    <w:rsid w:val="00BE55B9"/>
    <w:rsid w:val="00BE5715"/>
    <w:rsid w:val="00BE591B"/>
    <w:rsid w:val="00BE65B9"/>
    <w:rsid w:val="00BE6C18"/>
    <w:rsid w:val="00BE6C66"/>
    <w:rsid w:val="00BF07B0"/>
    <w:rsid w:val="00BF0AE4"/>
    <w:rsid w:val="00BF1433"/>
    <w:rsid w:val="00BF1BE1"/>
    <w:rsid w:val="00BF286B"/>
    <w:rsid w:val="00BF2A1F"/>
    <w:rsid w:val="00BF3437"/>
    <w:rsid w:val="00BF3D9B"/>
    <w:rsid w:val="00BF4A1C"/>
    <w:rsid w:val="00BF4C5D"/>
    <w:rsid w:val="00BF564D"/>
    <w:rsid w:val="00BF5B2D"/>
    <w:rsid w:val="00BF5C84"/>
    <w:rsid w:val="00BF63D5"/>
    <w:rsid w:val="00BF6705"/>
    <w:rsid w:val="00BF6852"/>
    <w:rsid w:val="00BF6956"/>
    <w:rsid w:val="00BF7CEC"/>
    <w:rsid w:val="00C000A9"/>
    <w:rsid w:val="00C00494"/>
    <w:rsid w:val="00C00660"/>
    <w:rsid w:val="00C00FE5"/>
    <w:rsid w:val="00C01011"/>
    <w:rsid w:val="00C01046"/>
    <w:rsid w:val="00C01391"/>
    <w:rsid w:val="00C024DD"/>
    <w:rsid w:val="00C02AC7"/>
    <w:rsid w:val="00C03D96"/>
    <w:rsid w:val="00C03E6F"/>
    <w:rsid w:val="00C04C0F"/>
    <w:rsid w:val="00C04D92"/>
    <w:rsid w:val="00C04EFD"/>
    <w:rsid w:val="00C04F7E"/>
    <w:rsid w:val="00C06216"/>
    <w:rsid w:val="00C06672"/>
    <w:rsid w:val="00C069E4"/>
    <w:rsid w:val="00C06B7D"/>
    <w:rsid w:val="00C1043F"/>
    <w:rsid w:val="00C1057C"/>
    <w:rsid w:val="00C10DA2"/>
    <w:rsid w:val="00C113E8"/>
    <w:rsid w:val="00C115E5"/>
    <w:rsid w:val="00C118F1"/>
    <w:rsid w:val="00C12788"/>
    <w:rsid w:val="00C12B0A"/>
    <w:rsid w:val="00C13322"/>
    <w:rsid w:val="00C15319"/>
    <w:rsid w:val="00C156F7"/>
    <w:rsid w:val="00C16282"/>
    <w:rsid w:val="00C16789"/>
    <w:rsid w:val="00C16D90"/>
    <w:rsid w:val="00C16E8C"/>
    <w:rsid w:val="00C1709C"/>
    <w:rsid w:val="00C17FB6"/>
    <w:rsid w:val="00C205AE"/>
    <w:rsid w:val="00C2282B"/>
    <w:rsid w:val="00C22BD6"/>
    <w:rsid w:val="00C232EF"/>
    <w:rsid w:val="00C2395C"/>
    <w:rsid w:val="00C23C8B"/>
    <w:rsid w:val="00C23EBA"/>
    <w:rsid w:val="00C2400E"/>
    <w:rsid w:val="00C24D96"/>
    <w:rsid w:val="00C25107"/>
    <w:rsid w:val="00C25366"/>
    <w:rsid w:val="00C255D7"/>
    <w:rsid w:val="00C25B1A"/>
    <w:rsid w:val="00C2635A"/>
    <w:rsid w:val="00C268F6"/>
    <w:rsid w:val="00C26BF5"/>
    <w:rsid w:val="00C27356"/>
    <w:rsid w:val="00C27A0E"/>
    <w:rsid w:val="00C31047"/>
    <w:rsid w:val="00C31946"/>
    <w:rsid w:val="00C31B2D"/>
    <w:rsid w:val="00C32A04"/>
    <w:rsid w:val="00C33CEF"/>
    <w:rsid w:val="00C34896"/>
    <w:rsid w:val="00C35533"/>
    <w:rsid w:val="00C36369"/>
    <w:rsid w:val="00C37E5E"/>
    <w:rsid w:val="00C411E6"/>
    <w:rsid w:val="00C42656"/>
    <w:rsid w:val="00C427F4"/>
    <w:rsid w:val="00C42931"/>
    <w:rsid w:val="00C42A01"/>
    <w:rsid w:val="00C42EE0"/>
    <w:rsid w:val="00C43305"/>
    <w:rsid w:val="00C43D18"/>
    <w:rsid w:val="00C44A48"/>
    <w:rsid w:val="00C44D5F"/>
    <w:rsid w:val="00C4534D"/>
    <w:rsid w:val="00C456F8"/>
    <w:rsid w:val="00C45CF9"/>
    <w:rsid w:val="00C4691B"/>
    <w:rsid w:val="00C46DA0"/>
    <w:rsid w:val="00C46E19"/>
    <w:rsid w:val="00C4727E"/>
    <w:rsid w:val="00C4757F"/>
    <w:rsid w:val="00C47592"/>
    <w:rsid w:val="00C47807"/>
    <w:rsid w:val="00C47B40"/>
    <w:rsid w:val="00C50364"/>
    <w:rsid w:val="00C50A9D"/>
    <w:rsid w:val="00C50E61"/>
    <w:rsid w:val="00C5104E"/>
    <w:rsid w:val="00C511F3"/>
    <w:rsid w:val="00C514FB"/>
    <w:rsid w:val="00C52493"/>
    <w:rsid w:val="00C52A71"/>
    <w:rsid w:val="00C52E18"/>
    <w:rsid w:val="00C531F9"/>
    <w:rsid w:val="00C53732"/>
    <w:rsid w:val="00C53CCE"/>
    <w:rsid w:val="00C53E07"/>
    <w:rsid w:val="00C55B40"/>
    <w:rsid w:val="00C562F2"/>
    <w:rsid w:val="00C57A1C"/>
    <w:rsid w:val="00C604DC"/>
    <w:rsid w:val="00C619DC"/>
    <w:rsid w:val="00C61A22"/>
    <w:rsid w:val="00C63577"/>
    <w:rsid w:val="00C6375B"/>
    <w:rsid w:val="00C63C62"/>
    <w:rsid w:val="00C65B5E"/>
    <w:rsid w:val="00C65EAD"/>
    <w:rsid w:val="00C65FEB"/>
    <w:rsid w:val="00C70D15"/>
    <w:rsid w:val="00C70E84"/>
    <w:rsid w:val="00C72A09"/>
    <w:rsid w:val="00C72A6D"/>
    <w:rsid w:val="00C72D8C"/>
    <w:rsid w:val="00C741C4"/>
    <w:rsid w:val="00C742E3"/>
    <w:rsid w:val="00C766CF"/>
    <w:rsid w:val="00C80BDD"/>
    <w:rsid w:val="00C80D75"/>
    <w:rsid w:val="00C81045"/>
    <w:rsid w:val="00C82E96"/>
    <w:rsid w:val="00C83F7B"/>
    <w:rsid w:val="00C848C1"/>
    <w:rsid w:val="00C85859"/>
    <w:rsid w:val="00C85C8C"/>
    <w:rsid w:val="00C85D48"/>
    <w:rsid w:val="00C85DCD"/>
    <w:rsid w:val="00C8636E"/>
    <w:rsid w:val="00C86429"/>
    <w:rsid w:val="00C86998"/>
    <w:rsid w:val="00C91300"/>
    <w:rsid w:val="00C91B78"/>
    <w:rsid w:val="00C92352"/>
    <w:rsid w:val="00C931B8"/>
    <w:rsid w:val="00C93A13"/>
    <w:rsid w:val="00C93D38"/>
    <w:rsid w:val="00C94408"/>
    <w:rsid w:val="00C951CA"/>
    <w:rsid w:val="00C95986"/>
    <w:rsid w:val="00C963AE"/>
    <w:rsid w:val="00C965FC"/>
    <w:rsid w:val="00C96F42"/>
    <w:rsid w:val="00C96FAC"/>
    <w:rsid w:val="00C970D1"/>
    <w:rsid w:val="00C970FF"/>
    <w:rsid w:val="00C975D0"/>
    <w:rsid w:val="00C97685"/>
    <w:rsid w:val="00C97D9C"/>
    <w:rsid w:val="00CA0C49"/>
    <w:rsid w:val="00CA0DA1"/>
    <w:rsid w:val="00CA2DDF"/>
    <w:rsid w:val="00CA33CA"/>
    <w:rsid w:val="00CA39BE"/>
    <w:rsid w:val="00CA4070"/>
    <w:rsid w:val="00CA468F"/>
    <w:rsid w:val="00CA4CD5"/>
    <w:rsid w:val="00CA6234"/>
    <w:rsid w:val="00CA634B"/>
    <w:rsid w:val="00CA737C"/>
    <w:rsid w:val="00CA7762"/>
    <w:rsid w:val="00CA7F36"/>
    <w:rsid w:val="00CB0091"/>
    <w:rsid w:val="00CB022F"/>
    <w:rsid w:val="00CB0AD1"/>
    <w:rsid w:val="00CB2492"/>
    <w:rsid w:val="00CB2E65"/>
    <w:rsid w:val="00CB427C"/>
    <w:rsid w:val="00CB49BD"/>
    <w:rsid w:val="00CB4A79"/>
    <w:rsid w:val="00CB500E"/>
    <w:rsid w:val="00CB5057"/>
    <w:rsid w:val="00CB573D"/>
    <w:rsid w:val="00CB68C5"/>
    <w:rsid w:val="00CB6EDE"/>
    <w:rsid w:val="00CB7299"/>
    <w:rsid w:val="00CC0DBD"/>
    <w:rsid w:val="00CC1038"/>
    <w:rsid w:val="00CC11C3"/>
    <w:rsid w:val="00CC1314"/>
    <w:rsid w:val="00CC1B45"/>
    <w:rsid w:val="00CC26BA"/>
    <w:rsid w:val="00CC35BB"/>
    <w:rsid w:val="00CC3842"/>
    <w:rsid w:val="00CC3F97"/>
    <w:rsid w:val="00CC42E5"/>
    <w:rsid w:val="00CC4452"/>
    <w:rsid w:val="00CC481B"/>
    <w:rsid w:val="00CC48B1"/>
    <w:rsid w:val="00CC5561"/>
    <w:rsid w:val="00CC5D74"/>
    <w:rsid w:val="00CC6014"/>
    <w:rsid w:val="00CC67A3"/>
    <w:rsid w:val="00CC67ED"/>
    <w:rsid w:val="00CC72E4"/>
    <w:rsid w:val="00CC77CA"/>
    <w:rsid w:val="00CC7827"/>
    <w:rsid w:val="00CC7D70"/>
    <w:rsid w:val="00CD0FF0"/>
    <w:rsid w:val="00CD26DC"/>
    <w:rsid w:val="00CD2983"/>
    <w:rsid w:val="00CD34E8"/>
    <w:rsid w:val="00CD3ACF"/>
    <w:rsid w:val="00CD581C"/>
    <w:rsid w:val="00CD5EB9"/>
    <w:rsid w:val="00CD6134"/>
    <w:rsid w:val="00CD7F9A"/>
    <w:rsid w:val="00CE101F"/>
    <w:rsid w:val="00CE189D"/>
    <w:rsid w:val="00CE2848"/>
    <w:rsid w:val="00CE298B"/>
    <w:rsid w:val="00CE2D70"/>
    <w:rsid w:val="00CE2EA5"/>
    <w:rsid w:val="00CE42AF"/>
    <w:rsid w:val="00CE4C84"/>
    <w:rsid w:val="00CE4FBC"/>
    <w:rsid w:val="00CE5501"/>
    <w:rsid w:val="00CE603C"/>
    <w:rsid w:val="00CE6899"/>
    <w:rsid w:val="00CE7EA8"/>
    <w:rsid w:val="00CF07E2"/>
    <w:rsid w:val="00CF0D5A"/>
    <w:rsid w:val="00CF145F"/>
    <w:rsid w:val="00CF2752"/>
    <w:rsid w:val="00CF3327"/>
    <w:rsid w:val="00CF3E24"/>
    <w:rsid w:val="00CF5322"/>
    <w:rsid w:val="00CF583C"/>
    <w:rsid w:val="00CF5CAD"/>
    <w:rsid w:val="00CF5D03"/>
    <w:rsid w:val="00CF6477"/>
    <w:rsid w:val="00CF6903"/>
    <w:rsid w:val="00CF6D82"/>
    <w:rsid w:val="00CF6E11"/>
    <w:rsid w:val="00CF79C4"/>
    <w:rsid w:val="00D00457"/>
    <w:rsid w:val="00D00584"/>
    <w:rsid w:val="00D007EE"/>
    <w:rsid w:val="00D01254"/>
    <w:rsid w:val="00D0163E"/>
    <w:rsid w:val="00D01A77"/>
    <w:rsid w:val="00D01DB6"/>
    <w:rsid w:val="00D01EA0"/>
    <w:rsid w:val="00D03705"/>
    <w:rsid w:val="00D03BE1"/>
    <w:rsid w:val="00D03C6D"/>
    <w:rsid w:val="00D05489"/>
    <w:rsid w:val="00D0563F"/>
    <w:rsid w:val="00D05D2E"/>
    <w:rsid w:val="00D061A9"/>
    <w:rsid w:val="00D06476"/>
    <w:rsid w:val="00D066BB"/>
    <w:rsid w:val="00D0682C"/>
    <w:rsid w:val="00D068C0"/>
    <w:rsid w:val="00D07149"/>
    <w:rsid w:val="00D10A8A"/>
    <w:rsid w:val="00D11162"/>
    <w:rsid w:val="00D11348"/>
    <w:rsid w:val="00D11F43"/>
    <w:rsid w:val="00D12464"/>
    <w:rsid w:val="00D12ED0"/>
    <w:rsid w:val="00D13504"/>
    <w:rsid w:val="00D13CBB"/>
    <w:rsid w:val="00D14114"/>
    <w:rsid w:val="00D14A6F"/>
    <w:rsid w:val="00D14F5D"/>
    <w:rsid w:val="00D168D8"/>
    <w:rsid w:val="00D17726"/>
    <w:rsid w:val="00D2101F"/>
    <w:rsid w:val="00D21578"/>
    <w:rsid w:val="00D21D51"/>
    <w:rsid w:val="00D23478"/>
    <w:rsid w:val="00D24077"/>
    <w:rsid w:val="00D24C69"/>
    <w:rsid w:val="00D2515F"/>
    <w:rsid w:val="00D25DEF"/>
    <w:rsid w:val="00D27A19"/>
    <w:rsid w:val="00D27F81"/>
    <w:rsid w:val="00D30A79"/>
    <w:rsid w:val="00D30D4C"/>
    <w:rsid w:val="00D311CD"/>
    <w:rsid w:val="00D3127D"/>
    <w:rsid w:val="00D3169D"/>
    <w:rsid w:val="00D31A37"/>
    <w:rsid w:val="00D31E2D"/>
    <w:rsid w:val="00D32C49"/>
    <w:rsid w:val="00D32F21"/>
    <w:rsid w:val="00D338D7"/>
    <w:rsid w:val="00D3438A"/>
    <w:rsid w:val="00D34B72"/>
    <w:rsid w:val="00D34B9B"/>
    <w:rsid w:val="00D34DA0"/>
    <w:rsid w:val="00D34E89"/>
    <w:rsid w:val="00D3582A"/>
    <w:rsid w:val="00D359E5"/>
    <w:rsid w:val="00D366F1"/>
    <w:rsid w:val="00D378DE"/>
    <w:rsid w:val="00D37E14"/>
    <w:rsid w:val="00D400F3"/>
    <w:rsid w:val="00D40D45"/>
    <w:rsid w:val="00D40E7F"/>
    <w:rsid w:val="00D41160"/>
    <w:rsid w:val="00D41177"/>
    <w:rsid w:val="00D416B8"/>
    <w:rsid w:val="00D43183"/>
    <w:rsid w:val="00D436F0"/>
    <w:rsid w:val="00D43858"/>
    <w:rsid w:val="00D43E2D"/>
    <w:rsid w:val="00D4570F"/>
    <w:rsid w:val="00D45871"/>
    <w:rsid w:val="00D45ECA"/>
    <w:rsid w:val="00D464E6"/>
    <w:rsid w:val="00D47245"/>
    <w:rsid w:val="00D4741D"/>
    <w:rsid w:val="00D5061A"/>
    <w:rsid w:val="00D50A6A"/>
    <w:rsid w:val="00D51925"/>
    <w:rsid w:val="00D51FA0"/>
    <w:rsid w:val="00D5219D"/>
    <w:rsid w:val="00D533AC"/>
    <w:rsid w:val="00D536D8"/>
    <w:rsid w:val="00D5416D"/>
    <w:rsid w:val="00D54708"/>
    <w:rsid w:val="00D5485F"/>
    <w:rsid w:val="00D55404"/>
    <w:rsid w:val="00D56675"/>
    <w:rsid w:val="00D6042A"/>
    <w:rsid w:val="00D604B8"/>
    <w:rsid w:val="00D60843"/>
    <w:rsid w:val="00D61205"/>
    <w:rsid w:val="00D61385"/>
    <w:rsid w:val="00D614E4"/>
    <w:rsid w:val="00D61C45"/>
    <w:rsid w:val="00D621B7"/>
    <w:rsid w:val="00D62A24"/>
    <w:rsid w:val="00D638DA"/>
    <w:rsid w:val="00D63B6B"/>
    <w:rsid w:val="00D64050"/>
    <w:rsid w:val="00D643E5"/>
    <w:rsid w:val="00D64574"/>
    <w:rsid w:val="00D64B5C"/>
    <w:rsid w:val="00D65075"/>
    <w:rsid w:val="00D65392"/>
    <w:rsid w:val="00D659FF"/>
    <w:rsid w:val="00D65C58"/>
    <w:rsid w:val="00D65F30"/>
    <w:rsid w:val="00D660BD"/>
    <w:rsid w:val="00D6645B"/>
    <w:rsid w:val="00D67EA4"/>
    <w:rsid w:val="00D70019"/>
    <w:rsid w:val="00D704FF"/>
    <w:rsid w:val="00D70ABA"/>
    <w:rsid w:val="00D71135"/>
    <w:rsid w:val="00D723F8"/>
    <w:rsid w:val="00D72CB1"/>
    <w:rsid w:val="00D72EFA"/>
    <w:rsid w:val="00D7307D"/>
    <w:rsid w:val="00D734B7"/>
    <w:rsid w:val="00D73CB4"/>
    <w:rsid w:val="00D745CB"/>
    <w:rsid w:val="00D74B67"/>
    <w:rsid w:val="00D74CC0"/>
    <w:rsid w:val="00D7526E"/>
    <w:rsid w:val="00D7578B"/>
    <w:rsid w:val="00D76BCC"/>
    <w:rsid w:val="00D80146"/>
    <w:rsid w:val="00D8093E"/>
    <w:rsid w:val="00D813A5"/>
    <w:rsid w:val="00D815FA"/>
    <w:rsid w:val="00D8183F"/>
    <w:rsid w:val="00D82E18"/>
    <w:rsid w:val="00D83FBA"/>
    <w:rsid w:val="00D85037"/>
    <w:rsid w:val="00D85360"/>
    <w:rsid w:val="00D8543E"/>
    <w:rsid w:val="00D85763"/>
    <w:rsid w:val="00D85E93"/>
    <w:rsid w:val="00D86537"/>
    <w:rsid w:val="00D86ADC"/>
    <w:rsid w:val="00D8749C"/>
    <w:rsid w:val="00D87538"/>
    <w:rsid w:val="00D8770D"/>
    <w:rsid w:val="00D90312"/>
    <w:rsid w:val="00D90907"/>
    <w:rsid w:val="00D910C5"/>
    <w:rsid w:val="00D91927"/>
    <w:rsid w:val="00D927B3"/>
    <w:rsid w:val="00D92F5F"/>
    <w:rsid w:val="00D93ABE"/>
    <w:rsid w:val="00D94CC4"/>
    <w:rsid w:val="00D95A2C"/>
    <w:rsid w:val="00D95DE1"/>
    <w:rsid w:val="00D972DE"/>
    <w:rsid w:val="00D97BFA"/>
    <w:rsid w:val="00DA0DC2"/>
    <w:rsid w:val="00DA1588"/>
    <w:rsid w:val="00DA16B5"/>
    <w:rsid w:val="00DA1DCC"/>
    <w:rsid w:val="00DA2EAF"/>
    <w:rsid w:val="00DA30F3"/>
    <w:rsid w:val="00DA32F0"/>
    <w:rsid w:val="00DA3BB3"/>
    <w:rsid w:val="00DA3CA6"/>
    <w:rsid w:val="00DA6D07"/>
    <w:rsid w:val="00DA7269"/>
    <w:rsid w:val="00DA7330"/>
    <w:rsid w:val="00DA7703"/>
    <w:rsid w:val="00DB0168"/>
    <w:rsid w:val="00DB0485"/>
    <w:rsid w:val="00DB05B0"/>
    <w:rsid w:val="00DB0BB6"/>
    <w:rsid w:val="00DB0D19"/>
    <w:rsid w:val="00DB0EA9"/>
    <w:rsid w:val="00DB218D"/>
    <w:rsid w:val="00DB2778"/>
    <w:rsid w:val="00DB331F"/>
    <w:rsid w:val="00DB3BB4"/>
    <w:rsid w:val="00DB4777"/>
    <w:rsid w:val="00DB4E30"/>
    <w:rsid w:val="00DB52E0"/>
    <w:rsid w:val="00DB6AF6"/>
    <w:rsid w:val="00DB6C65"/>
    <w:rsid w:val="00DC0269"/>
    <w:rsid w:val="00DC086E"/>
    <w:rsid w:val="00DC0C34"/>
    <w:rsid w:val="00DC1434"/>
    <w:rsid w:val="00DC1880"/>
    <w:rsid w:val="00DC2DCA"/>
    <w:rsid w:val="00DC3BCA"/>
    <w:rsid w:val="00DC4439"/>
    <w:rsid w:val="00DC4CD6"/>
    <w:rsid w:val="00DC54EF"/>
    <w:rsid w:val="00DC7A8A"/>
    <w:rsid w:val="00DC7BCE"/>
    <w:rsid w:val="00DC7E30"/>
    <w:rsid w:val="00DC7F22"/>
    <w:rsid w:val="00DD0D8D"/>
    <w:rsid w:val="00DD1030"/>
    <w:rsid w:val="00DD1774"/>
    <w:rsid w:val="00DD23B6"/>
    <w:rsid w:val="00DD2D68"/>
    <w:rsid w:val="00DD2E11"/>
    <w:rsid w:val="00DD4E29"/>
    <w:rsid w:val="00DD6579"/>
    <w:rsid w:val="00DD6730"/>
    <w:rsid w:val="00DD777C"/>
    <w:rsid w:val="00DD7806"/>
    <w:rsid w:val="00DD7818"/>
    <w:rsid w:val="00DD78C9"/>
    <w:rsid w:val="00DD7E43"/>
    <w:rsid w:val="00DE049B"/>
    <w:rsid w:val="00DE06F8"/>
    <w:rsid w:val="00DE1330"/>
    <w:rsid w:val="00DE2223"/>
    <w:rsid w:val="00DE34AB"/>
    <w:rsid w:val="00DE39D7"/>
    <w:rsid w:val="00DE4294"/>
    <w:rsid w:val="00DE494A"/>
    <w:rsid w:val="00DE59D4"/>
    <w:rsid w:val="00DE5BB4"/>
    <w:rsid w:val="00DE5DDB"/>
    <w:rsid w:val="00DE69BE"/>
    <w:rsid w:val="00DE775C"/>
    <w:rsid w:val="00DE7813"/>
    <w:rsid w:val="00DE7875"/>
    <w:rsid w:val="00DF039F"/>
    <w:rsid w:val="00DF05BB"/>
    <w:rsid w:val="00DF22C8"/>
    <w:rsid w:val="00DF2631"/>
    <w:rsid w:val="00DF3487"/>
    <w:rsid w:val="00DF401A"/>
    <w:rsid w:val="00DF405F"/>
    <w:rsid w:val="00DF4A52"/>
    <w:rsid w:val="00DF4EE1"/>
    <w:rsid w:val="00DF7495"/>
    <w:rsid w:val="00DF7E5E"/>
    <w:rsid w:val="00E00972"/>
    <w:rsid w:val="00E00F2D"/>
    <w:rsid w:val="00E0156F"/>
    <w:rsid w:val="00E019CC"/>
    <w:rsid w:val="00E01BBE"/>
    <w:rsid w:val="00E01FBD"/>
    <w:rsid w:val="00E02D82"/>
    <w:rsid w:val="00E03476"/>
    <w:rsid w:val="00E03B5E"/>
    <w:rsid w:val="00E03BAA"/>
    <w:rsid w:val="00E0486A"/>
    <w:rsid w:val="00E04AAF"/>
    <w:rsid w:val="00E05373"/>
    <w:rsid w:val="00E057F6"/>
    <w:rsid w:val="00E05BC1"/>
    <w:rsid w:val="00E05F6B"/>
    <w:rsid w:val="00E069AE"/>
    <w:rsid w:val="00E07938"/>
    <w:rsid w:val="00E07CEC"/>
    <w:rsid w:val="00E111EA"/>
    <w:rsid w:val="00E11DCC"/>
    <w:rsid w:val="00E11FB6"/>
    <w:rsid w:val="00E12591"/>
    <w:rsid w:val="00E12A92"/>
    <w:rsid w:val="00E12C44"/>
    <w:rsid w:val="00E135DD"/>
    <w:rsid w:val="00E136A2"/>
    <w:rsid w:val="00E1477C"/>
    <w:rsid w:val="00E14DF8"/>
    <w:rsid w:val="00E152AE"/>
    <w:rsid w:val="00E15A2C"/>
    <w:rsid w:val="00E16732"/>
    <w:rsid w:val="00E175AF"/>
    <w:rsid w:val="00E202B0"/>
    <w:rsid w:val="00E21C36"/>
    <w:rsid w:val="00E21E33"/>
    <w:rsid w:val="00E25A6C"/>
    <w:rsid w:val="00E25EEE"/>
    <w:rsid w:val="00E25FF9"/>
    <w:rsid w:val="00E265C1"/>
    <w:rsid w:val="00E265FA"/>
    <w:rsid w:val="00E26A8C"/>
    <w:rsid w:val="00E26DA0"/>
    <w:rsid w:val="00E27766"/>
    <w:rsid w:val="00E27B56"/>
    <w:rsid w:val="00E301B9"/>
    <w:rsid w:val="00E306AE"/>
    <w:rsid w:val="00E30923"/>
    <w:rsid w:val="00E3111E"/>
    <w:rsid w:val="00E31201"/>
    <w:rsid w:val="00E31FAC"/>
    <w:rsid w:val="00E323DF"/>
    <w:rsid w:val="00E327B9"/>
    <w:rsid w:val="00E3328A"/>
    <w:rsid w:val="00E33E79"/>
    <w:rsid w:val="00E35623"/>
    <w:rsid w:val="00E359AE"/>
    <w:rsid w:val="00E35DDC"/>
    <w:rsid w:val="00E36DC5"/>
    <w:rsid w:val="00E36E96"/>
    <w:rsid w:val="00E3758B"/>
    <w:rsid w:val="00E37602"/>
    <w:rsid w:val="00E37686"/>
    <w:rsid w:val="00E401FA"/>
    <w:rsid w:val="00E40660"/>
    <w:rsid w:val="00E40B20"/>
    <w:rsid w:val="00E41060"/>
    <w:rsid w:val="00E419E0"/>
    <w:rsid w:val="00E41C87"/>
    <w:rsid w:val="00E41EA7"/>
    <w:rsid w:val="00E430BC"/>
    <w:rsid w:val="00E452AD"/>
    <w:rsid w:val="00E45616"/>
    <w:rsid w:val="00E46366"/>
    <w:rsid w:val="00E467E1"/>
    <w:rsid w:val="00E468CD"/>
    <w:rsid w:val="00E46993"/>
    <w:rsid w:val="00E47AD1"/>
    <w:rsid w:val="00E47F2A"/>
    <w:rsid w:val="00E512C3"/>
    <w:rsid w:val="00E52F9D"/>
    <w:rsid w:val="00E56B09"/>
    <w:rsid w:val="00E57E94"/>
    <w:rsid w:val="00E57F89"/>
    <w:rsid w:val="00E60DCB"/>
    <w:rsid w:val="00E6123D"/>
    <w:rsid w:val="00E612CB"/>
    <w:rsid w:val="00E6135A"/>
    <w:rsid w:val="00E614B6"/>
    <w:rsid w:val="00E62614"/>
    <w:rsid w:val="00E62D45"/>
    <w:rsid w:val="00E63014"/>
    <w:rsid w:val="00E647BD"/>
    <w:rsid w:val="00E64821"/>
    <w:rsid w:val="00E6648A"/>
    <w:rsid w:val="00E67103"/>
    <w:rsid w:val="00E67976"/>
    <w:rsid w:val="00E67CA8"/>
    <w:rsid w:val="00E7015A"/>
    <w:rsid w:val="00E70D9B"/>
    <w:rsid w:val="00E70DE6"/>
    <w:rsid w:val="00E7173B"/>
    <w:rsid w:val="00E71DDC"/>
    <w:rsid w:val="00E72225"/>
    <w:rsid w:val="00E72435"/>
    <w:rsid w:val="00E72474"/>
    <w:rsid w:val="00E72496"/>
    <w:rsid w:val="00E72827"/>
    <w:rsid w:val="00E73598"/>
    <w:rsid w:val="00E735C1"/>
    <w:rsid w:val="00E7466F"/>
    <w:rsid w:val="00E75E60"/>
    <w:rsid w:val="00E75F97"/>
    <w:rsid w:val="00E77052"/>
    <w:rsid w:val="00E77097"/>
    <w:rsid w:val="00E81213"/>
    <w:rsid w:val="00E812E5"/>
    <w:rsid w:val="00E82A6A"/>
    <w:rsid w:val="00E82EE8"/>
    <w:rsid w:val="00E83283"/>
    <w:rsid w:val="00E835D2"/>
    <w:rsid w:val="00E83715"/>
    <w:rsid w:val="00E839D4"/>
    <w:rsid w:val="00E83A32"/>
    <w:rsid w:val="00E84D40"/>
    <w:rsid w:val="00E850B6"/>
    <w:rsid w:val="00E85E7D"/>
    <w:rsid w:val="00E8631F"/>
    <w:rsid w:val="00E86415"/>
    <w:rsid w:val="00E867B7"/>
    <w:rsid w:val="00E86ECE"/>
    <w:rsid w:val="00E86F34"/>
    <w:rsid w:val="00E873B1"/>
    <w:rsid w:val="00E87C89"/>
    <w:rsid w:val="00E87FA4"/>
    <w:rsid w:val="00E90235"/>
    <w:rsid w:val="00E92277"/>
    <w:rsid w:val="00E924EF"/>
    <w:rsid w:val="00E92AED"/>
    <w:rsid w:val="00E93037"/>
    <w:rsid w:val="00E935AA"/>
    <w:rsid w:val="00E93620"/>
    <w:rsid w:val="00E939EA"/>
    <w:rsid w:val="00E93CE7"/>
    <w:rsid w:val="00E9496B"/>
    <w:rsid w:val="00E965D8"/>
    <w:rsid w:val="00E9665A"/>
    <w:rsid w:val="00E96833"/>
    <w:rsid w:val="00E96900"/>
    <w:rsid w:val="00E969B7"/>
    <w:rsid w:val="00E96F38"/>
    <w:rsid w:val="00E973D3"/>
    <w:rsid w:val="00EA002A"/>
    <w:rsid w:val="00EA00F4"/>
    <w:rsid w:val="00EA1663"/>
    <w:rsid w:val="00EA1D28"/>
    <w:rsid w:val="00EA1F17"/>
    <w:rsid w:val="00EA1F9B"/>
    <w:rsid w:val="00EA2038"/>
    <w:rsid w:val="00EA2267"/>
    <w:rsid w:val="00EA2320"/>
    <w:rsid w:val="00EA2B15"/>
    <w:rsid w:val="00EA3C81"/>
    <w:rsid w:val="00EA46B6"/>
    <w:rsid w:val="00EA4828"/>
    <w:rsid w:val="00EA50CB"/>
    <w:rsid w:val="00EA5346"/>
    <w:rsid w:val="00EA5F62"/>
    <w:rsid w:val="00EA61BE"/>
    <w:rsid w:val="00EA70C0"/>
    <w:rsid w:val="00EA7373"/>
    <w:rsid w:val="00EB0198"/>
    <w:rsid w:val="00EB03A6"/>
    <w:rsid w:val="00EB14F7"/>
    <w:rsid w:val="00EB2E36"/>
    <w:rsid w:val="00EB2FDE"/>
    <w:rsid w:val="00EB3AD9"/>
    <w:rsid w:val="00EB43F5"/>
    <w:rsid w:val="00EB4EE9"/>
    <w:rsid w:val="00EB6BF2"/>
    <w:rsid w:val="00EB7149"/>
    <w:rsid w:val="00EB7DEC"/>
    <w:rsid w:val="00EB7F54"/>
    <w:rsid w:val="00EC110E"/>
    <w:rsid w:val="00EC1413"/>
    <w:rsid w:val="00EC1803"/>
    <w:rsid w:val="00EC1985"/>
    <w:rsid w:val="00EC198E"/>
    <w:rsid w:val="00EC24BA"/>
    <w:rsid w:val="00EC29B1"/>
    <w:rsid w:val="00EC2B8F"/>
    <w:rsid w:val="00EC2CC3"/>
    <w:rsid w:val="00EC2D3C"/>
    <w:rsid w:val="00EC2E3D"/>
    <w:rsid w:val="00EC2E51"/>
    <w:rsid w:val="00EC2EFD"/>
    <w:rsid w:val="00EC2FE5"/>
    <w:rsid w:val="00EC31A9"/>
    <w:rsid w:val="00EC4005"/>
    <w:rsid w:val="00EC4286"/>
    <w:rsid w:val="00EC4647"/>
    <w:rsid w:val="00EC50A5"/>
    <w:rsid w:val="00EC56AB"/>
    <w:rsid w:val="00EC59B0"/>
    <w:rsid w:val="00EC5FCC"/>
    <w:rsid w:val="00EC6055"/>
    <w:rsid w:val="00EC6C84"/>
    <w:rsid w:val="00EC6C8D"/>
    <w:rsid w:val="00EC70D9"/>
    <w:rsid w:val="00ED1131"/>
    <w:rsid w:val="00ED1146"/>
    <w:rsid w:val="00ED2D30"/>
    <w:rsid w:val="00ED2EBB"/>
    <w:rsid w:val="00ED399F"/>
    <w:rsid w:val="00ED4E89"/>
    <w:rsid w:val="00ED5541"/>
    <w:rsid w:val="00ED5A45"/>
    <w:rsid w:val="00ED60F1"/>
    <w:rsid w:val="00ED702C"/>
    <w:rsid w:val="00ED7244"/>
    <w:rsid w:val="00ED76A4"/>
    <w:rsid w:val="00ED7EB5"/>
    <w:rsid w:val="00EE003F"/>
    <w:rsid w:val="00EE0619"/>
    <w:rsid w:val="00EE084E"/>
    <w:rsid w:val="00EE2565"/>
    <w:rsid w:val="00EE31B3"/>
    <w:rsid w:val="00EE3207"/>
    <w:rsid w:val="00EE356C"/>
    <w:rsid w:val="00EE3FD2"/>
    <w:rsid w:val="00EE4C80"/>
    <w:rsid w:val="00EE5530"/>
    <w:rsid w:val="00EE6A69"/>
    <w:rsid w:val="00EE6FFE"/>
    <w:rsid w:val="00EF0186"/>
    <w:rsid w:val="00EF04F3"/>
    <w:rsid w:val="00EF0751"/>
    <w:rsid w:val="00EF130F"/>
    <w:rsid w:val="00EF16A5"/>
    <w:rsid w:val="00EF1E44"/>
    <w:rsid w:val="00EF2610"/>
    <w:rsid w:val="00EF28DD"/>
    <w:rsid w:val="00EF2B0E"/>
    <w:rsid w:val="00EF3A34"/>
    <w:rsid w:val="00EF43C9"/>
    <w:rsid w:val="00EF493C"/>
    <w:rsid w:val="00EF4E34"/>
    <w:rsid w:val="00EF66DD"/>
    <w:rsid w:val="00EF711A"/>
    <w:rsid w:val="00EF7CB4"/>
    <w:rsid w:val="00EF7E03"/>
    <w:rsid w:val="00F003A3"/>
    <w:rsid w:val="00F0107F"/>
    <w:rsid w:val="00F02B9F"/>
    <w:rsid w:val="00F033BC"/>
    <w:rsid w:val="00F035CA"/>
    <w:rsid w:val="00F03C24"/>
    <w:rsid w:val="00F0402A"/>
    <w:rsid w:val="00F04547"/>
    <w:rsid w:val="00F04E4C"/>
    <w:rsid w:val="00F052D6"/>
    <w:rsid w:val="00F058E9"/>
    <w:rsid w:val="00F059BE"/>
    <w:rsid w:val="00F05C6F"/>
    <w:rsid w:val="00F063CB"/>
    <w:rsid w:val="00F06413"/>
    <w:rsid w:val="00F06A36"/>
    <w:rsid w:val="00F073B3"/>
    <w:rsid w:val="00F10F29"/>
    <w:rsid w:val="00F11FE5"/>
    <w:rsid w:val="00F124DC"/>
    <w:rsid w:val="00F127C3"/>
    <w:rsid w:val="00F12CC6"/>
    <w:rsid w:val="00F12ECE"/>
    <w:rsid w:val="00F13B4A"/>
    <w:rsid w:val="00F14326"/>
    <w:rsid w:val="00F14605"/>
    <w:rsid w:val="00F14A67"/>
    <w:rsid w:val="00F152EC"/>
    <w:rsid w:val="00F15953"/>
    <w:rsid w:val="00F1621C"/>
    <w:rsid w:val="00F16B77"/>
    <w:rsid w:val="00F16FA7"/>
    <w:rsid w:val="00F17600"/>
    <w:rsid w:val="00F177BA"/>
    <w:rsid w:val="00F2125B"/>
    <w:rsid w:val="00F214BD"/>
    <w:rsid w:val="00F21ADA"/>
    <w:rsid w:val="00F21B86"/>
    <w:rsid w:val="00F21BC8"/>
    <w:rsid w:val="00F224B1"/>
    <w:rsid w:val="00F2265E"/>
    <w:rsid w:val="00F22A4B"/>
    <w:rsid w:val="00F22C69"/>
    <w:rsid w:val="00F23802"/>
    <w:rsid w:val="00F23C94"/>
    <w:rsid w:val="00F25138"/>
    <w:rsid w:val="00F2537E"/>
    <w:rsid w:val="00F259D3"/>
    <w:rsid w:val="00F259E0"/>
    <w:rsid w:val="00F25ECB"/>
    <w:rsid w:val="00F2627E"/>
    <w:rsid w:val="00F265D9"/>
    <w:rsid w:val="00F26665"/>
    <w:rsid w:val="00F2687D"/>
    <w:rsid w:val="00F26AA3"/>
    <w:rsid w:val="00F274C7"/>
    <w:rsid w:val="00F30649"/>
    <w:rsid w:val="00F310CD"/>
    <w:rsid w:val="00F31D5F"/>
    <w:rsid w:val="00F31ECF"/>
    <w:rsid w:val="00F320B0"/>
    <w:rsid w:val="00F32416"/>
    <w:rsid w:val="00F3261C"/>
    <w:rsid w:val="00F3279A"/>
    <w:rsid w:val="00F405EF"/>
    <w:rsid w:val="00F40631"/>
    <w:rsid w:val="00F40FF2"/>
    <w:rsid w:val="00F41306"/>
    <w:rsid w:val="00F43187"/>
    <w:rsid w:val="00F433B1"/>
    <w:rsid w:val="00F43CD8"/>
    <w:rsid w:val="00F442AF"/>
    <w:rsid w:val="00F44966"/>
    <w:rsid w:val="00F44FA8"/>
    <w:rsid w:val="00F45410"/>
    <w:rsid w:val="00F4561F"/>
    <w:rsid w:val="00F45838"/>
    <w:rsid w:val="00F4595C"/>
    <w:rsid w:val="00F4613F"/>
    <w:rsid w:val="00F462C7"/>
    <w:rsid w:val="00F46982"/>
    <w:rsid w:val="00F46E3B"/>
    <w:rsid w:val="00F47958"/>
    <w:rsid w:val="00F47F0B"/>
    <w:rsid w:val="00F502D1"/>
    <w:rsid w:val="00F509B6"/>
    <w:rsid w:val="00F5175A"/>
    <w:rsid w:val="00F51D83"/>
    <w:rsid w:val="00F52872"/>
    <w:rsid w:val="00F53EB9"/>
    <w:rsid w:val="00F542F2"/>
    <w:rsid w:val="00F54A54"/>
    <w:rsid w:val="00F54A81"/>
    <w:rsid w:val="00F54FEC"/>
    <w:rsid w:val="00F55CF5"/>
    <w:rsid w:val="00F56088"/>
    <w:rsid w:val="00F566B8"/>
    <w:rsid w:val="00F56CF7"/>
    <w:rsid w:val="00F56D3C"/>
    <w:rsid w:val="00F56EF5"/>
    <w:rsid w:val="00F57876"/>
    <w:rsid w:val="00F6099D"/>
    <w:rsid w:val="00F60C19"/>
    <w:rsid w:val="00F60EF3"/>
    <w:rsid w:val="00F61066"/>
    <w:rsid w:val="00F61864"/>
    <w:rsid w:val="00F61BB0"/>
    <w:rsid w:val="00F62FA7"/>
    <w:rsid w:val="00F63460"/>
    <w:rsid w:val="00F64855"/>
    <w:rsid w:val="00F64903"/>
    <w:rsid w:val="00F64CAB"/>
    <w:rsid w:val="00F64D15"/>
    <w:rsid w:val="00F6557D"/>
    <w:rsid w:val="00F65EF2"/>
    <w:rsid w:val="00F66935"/>
    <w:rsid w:val="00F66D35"/>
    <w:rsid w:val="00F670C4"/>
    <w:rsid w:val="00F673DA"/>
    <w:rsid w:val="00F67E49"/>
    <w:rsid w:val="00F716A8"/>
    <w:rsid w:val="00F726B5"/>
    <w:rsid w:val="00F72ADC"/>
    <w:rsid w:val="00F72C13"/>
    <w:rsid w:val="00F731A4"/>
    <w:rsid w:val="00F73688"/>
    <w:rsid w:val="00F73893"/>
    <w:rsid w:val="00F745C5"/>
    <w:rsid w:val="00F751C3"/>
    <w:rsid w:val="00F75772"/>
    <w:rsid w:val="00F75B2D"/>
    <w:rsid w:val="00F7600B"/>
    <w:rsid w:val="00F763A9"/>
    <w:rsid w:val="00F773A8"/>
    <w:rsid w:val="00F77542"/>
    <w:rsid w:val="00F80933"/>
    <w:rsid w:val="00F80D9B"/>
    <w:rsid w:val="00F81CC5"/>
    <w:rsid w:val="00F82CA0"/>
    <w:rsid w:val="00F85A88"/>
    <w:rsid w:val="00F8671E"/>
    <w:rsid w:val="00F8688E"/>
    <w:rsid w:val="00F86D47"/>
    <w:rsid w:val="00F8703E"/>
    <w:rsid w:val="00F87053"/>
    <w:rsid w:val="00F87789"/>
    <w:rsid w:val="00F902CF"/>
    <w:rsid w:val="00F9037F"/>
    <w:rsid w:val="00F90403"/>
    <w:rsid w:val="00F90708"/>
    <w:rsid w:val="00F908E1"/>
    <w:rsid w:val="00F90BAD"/>
    <w:rsid w:val="00F9131B"/>
    <w:rsid w:val="00F91C69"/>
    <w:rsid w:val="00F9204A"/>
    <w:rsid w:val="00F921FC"/>
    <w:rsid w:val="00F92867"/>
    <w:rsid w:val="00F92E33"/>
    <w:rsid w:val="00F92E3B"/>
    <w:rsid w:val="00F92E46"/>
    <w:rsid w:val="00F93298"/>
    <w:rsid w:val="00F93ADC"/>
    <w:rsid w:val="00F940E8"/>
    <w:rsid w:val="00F94972"/>
    <w:rsid w:val="00F95D6F"/>
    <w:rsid w:val="00F965F1"/>
    <w:rsid w:val="00F97058"/>
    <w:rsid w:val="00FA04B2"/>
    <w:rsid w:val="00FA0CD8"/>
    <w:rsid w:val="00FA17C1"/>
    <w:rsid w:val="00FA1CB8"/>
    <w:rsid w:val="00FA1FE8"/>
    <w:rsid w:val="00FA27E0"/>
    <w:rsid w:val="00FA28C8"/>
    <w:rsid w:val="00FA2C5C"/>
    <w:rsid w:val="00FA403F"/>
    <w:rsid w:val="00FA413F"/>
    <w:rsid w:val="00FA4B53"/>
    <w:rsid w:val="00FA4CF7"/>
    <w:rsid w:val="00FA64E8"/>
    <w:rsid w:val="00FA7082"/>
    <w:rsid w:val="00FA739D"/>
    <w:rsid w:val="00FA7F04"/>
    <w:rsid w:val="00FB04BE"/>
    <w:rsid w:val="00FB193D"/>
    <w:rsid w:val="00FB1FBD"/>
    <w:rsid w:val="00FB2F28"/>
    <w:rsid w:val="00FB34DE"/>
    <w:rsid w:val="00FB3AA4"/>
    <w:rsid w:val="00FB4769"/>
    <w:rsid w:val="00FB589C"/>
    <w:rsid w:val="00FB5F2C"/>
    <w:rsid w:val="00FB69E1"/>
    <w:rsid w:val="00FB6C07"/>
    <w:rsid w:val="00FB6DBF"/>
    <w:rsid w:val="00FB7C6C"/>
    <w:rsid w:val="00FC02C4"/>
    <w:rsid w:val="00FC21E8"/>
    <w:rsid w:val="00FC259D"/>
    <w:rsid w:val="00FC26DA"/>
    <w:rsid w:val="00FC33FF"/>
    <w:rsid w:val="00FC38F7"/>
    <w:rsid w:val="00FC3FE6"/>
    <w:rsid w:val="00FC4AC6"/>
    <w:rsid w:val="00FC5D92"/>
    <w:rsid w:val="00FC5E9F"/>
    <w:rsid w:val="00FC60C0"/>
    <w:rsid w:val="00FC637B"/>
    <w:rsid w:val="00FC7C43"/>
    <w:rsid w:val="00FD083B"/>
    <w:rsid w:val="00FD0ED4"/>
    <w:rsid w:val="00FD2309"/>
    <w:rsid w:val="00FD25AF"/>
    <w:rsid w:val="00FD2B26"/>
    <w:rsid w:val="00FD4001"/>
    <w:rsid w:val="00FD40FA"/>
    <w:rsid w:val="00FD41D7"/>
    <w:rsid w:val="00FD4917"/>
    <w:rsid w:val="00FD5073"/>
    <w:rsid w:val="00FD5293"/>
    <w:rsid w:val="00FD5807"/>
    <w:rsid w:val="00FD5E46"/>
    <w:rsid w:val="00FD76A8"/>
    <w:rsid w:val="00FE09F3"/>
    <w:rsid w:val="00FE0BFA"/>
    <w:rsid w:val="00FE1569"/>
    <w:rsid w:val="00FE1FBC"/>
    <w:rsid w:val="00FE220E"/>
    <w:rsid w:val="00FE264D"/>
    <w:rsid w:val="00FE2BD0"/>
    <w:rsid w:val="00FE2EB4"/>
    <w:rsid w:val="00FE3A03"/>
    <w:rsid w:val="00FE3B94"/>
    <w:rsid w:val="00FE44C5"/>
    <w:rsid w:val="00FE5068"/>
    <w:rsid w:val="00FE5078"/>
    <w:rsid w:val="00FE5BD3"/>
    <w:rsid w:val="00FE636A"/>
    <w:rsid w:val="00FE6E6A"/>
    <w:rsid w:val="00FE7001"/>
    <w:rsid w:val="00FE72A0"/>
    <w:rsid w:val="00FE7A44"/>
    <w:rsid w:val="00FF0E3E"/>
    <w:rsid w:val="00FF13DA"/>
    <w:rsid w:val="00FF1A43"/>
    <w:rsid w:val="00FF1DA6"/>
    <w:rsid w:val="00FF3CA4"/>
    <w:rsid w:val="00FF3D0A"/>
    <w:rsid w:val="00FF4184"/>
    <w:rsid w:val="00FF4682"/>
    <w:rsid w:val="00FF48D3"/>
    <w:rsid w:val="00FF53AA"/>
    <w:rsid w:val="00FF5702"/>
    <w:rsid w:val="00FF5DA2"/>
    <w:rsid w:val="00FF5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450428"/>
  <w15:docId w15:val="{202AE8C2-312C-4266-8773-E15273F1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rsid w:val="00536E27"/>
    <w:pPr>
      <w:spacing w:before="100" w:beforeAutospacing="1" w:after="100" w:afterAutospacing="1"/>
      <w:outlineLvl w:val="1"/>
    </w:pPr>
    <w:rPr>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w:basedOn w:val="a"/>
    <w:rsid w:val="00690873"/>
    <w:rPr>
      <w:rFonts w:ascii="Verdana" w:hAnsi="Verdana" w:cs="Verdana"/>
      <w:sz w:val="20"/>
      <w:szCs w:val="20"/>
      <w:lang w:val="en-US" w:eastAsia="en-US"/>
    </w:rPr>
  </w:style>
  <w:style w:type="character" w:customStyle="1" w:styleId="12">
    <w:name w:val="Основной текст (12)_"/>
    <w:link w:val="121"/>
    <w:uiPriority w:val="99"/>
    <w:rsid w:val="006F18E5"/>
    <w:rPr>
      <w:b/>
      <w:bCs/>
      <w:sz w:val="21"/>
      <w:szCs w:val="21"/>
      <w:lang w:bidi="ar-SA"/>
    </w:rPr>
  </w:style>
  <w:style w:type="paragraph" w:customStyle="1" w:styleId="121">
    <w:name w:val="Основной текст (12)1"/>
    <w:basedOn w:val="a"/>
    <w:link w:val="12"/>
    <w:uiPriority w:val="99"/>
    <w:rsid w:val="006F18E5"/>
    <w:pPr>
      <w:shd w:val="clear" w:color="auto" w:fill="FFFFFF"/>
      <w:spacing w:before="120" w:after="300" w:line="240" w:lineRule="atLeast"/>
      <w:jc w:val="center"/>
    </w:pPr>
    <w:rPr>
      <w:b/>
      <w:bCs/>
      <w:sz w:val="21"/>
      <w:szCs w:val="21"/>
    </w:rPr>
  </w:style>
  <w:style w:type="character" w:customStyle="1" w:styleId="13">
    <w:name w:val="Основной текст (13)_"/>
    <w:link w:val="131"/>
    <w:uiPriority w:val="99"/>
    <w:rsid w:val="00835DC1"/>
    <w:rPr>
      <w:spacing w:val="20"/>
      <w:sz w:val="21"/>
      <w:szCs w:val="21"/>
      <w:lang w:bidi="ar-SA"/>
    </w:rPr>
  </w:style>
  <w:style w:type="paragraph" w:customStyle="1" w:styleId="131">
    <w:name w:val="Основной текст (13)1"/>
    <w:basedOn w:val="a"/>
    <w:link w:val="13"/>
    <w:uiPriority w:val="99"/>
    <w:rsid w:val="00835DC1"/>
    <w:pPr>
      <w:shd w:val="clear" w:color="auto" w:fill="FFFFFF"/>
      <w:spacing w:before="180" w:after="180" w:line="274" w:lineRule="exact"/>
      <w:jc w:val="both"/>
    </w:pPr>
    <w:rPr>
      <w:spacing w:val="20"/>
      <w:sz w:val="21"/>
      <w:szCs w:val="21"/>
    </w:rPr>
  </w:style>
  <w:style w:type="paragraph" w:styleId="a4">
    <w:name w:val="header"/>
    <w:basedOn w:val="a"/>
    <w:link w:val="a5"/>
    <w:uiPriority w:val="99"/>
    <w:rsid w:val="00E73598"/>
    <w:pPr>
      <w:tabs>
        <w:tab w:val="center" w:pos="4677"/>
        <w:tab w:val="right" w:pos="9355"/>
      </w:tabs>
    </w:pPr>
  </w:style>
  <w:style w:type="character" w:styleId="a6">
    <w:name w:val="page number"/>
    <w:basedOn w:val="a0"/>
    <w:rsid w:val="00E73598"/>
  </w:style>
  <w:style w:type="paragraph" w:styleId="a7">
    <w:name w:val="Balloon Text"/>
    <w:basedOn w:val="a"/>
    <w:link w:val="a8"/>
    <w:semiHidden/>
    <w:rsid w:val="004977A8"/>
    <w:rPr>
      <w:rFonts w:ascii="Tahoma" w:hAnsi="Tahoma" w:cs="Tahoma"/>
      <w:sz w:val="16"/>
      <w:szCs w:val="16"/>
    </w:rPr>
  </w:style>
  <w:style w:type="paragraph" w:customStyle="1" w:styleId="a9">
    <w:name w:val="ДинТекстОбыч"/>
    <w:basedOn w:val="a"/>
    <w:rsid w:val="00AF2D8F"/>
    <w:pPr>
      <w:widowControl w:val="0"/>
      <w:ind w:firstLine="567"/>
      <w:jc w:val="both"/>
    </w:pPr>
    <w:rPr>
      <w:color w:val="000000"/>
      <w:sz w:val="22"/>
      <w:szCs w:val="20"/>
    </w:rPr>
  </w:style>
  <w:style w:type="paragraph" w:customStyle="1" w:styleId="aa">
    <w:name w:val="ДинТекстНов"/>
    <w:basedOn w:val="a9"/>
    <w:rsid w:val="00AF2D8F"/>
    <w:rPr>
      <w:color w:val="FF0000"/>
    </w:rPr>
  </w:style>
  <w:style w:type="paragraph" w:customStyle="1" w:styleId="10">
    <w:name w:val="Обычный (веб)1"/>
    <w:basedOn w:val="a"/>
    <w:uiPriority w:val="99"/>
    <w:rsid w:val="00AF2D8F"/>
    <w:pPr>
      <w:spacing w:before="100" w:beforeAutospacing="1" w:after="100" w:afterAutospacing="1"/>
    </w:pPr>
  </w:style>
  <w:style w:type="paragraph" w:customStyle="1" w:styleId="ab">
    <w:name w:val="ДинРазделОбыч"/>
    <w:basedOn w:val="a9"/>
    <w:autoRedefine/>
    <w:rsid w:val="002536F4"/>
    <w:pPr>
      <w:ind w:firstLine="0"/>
      <w:jc w:val="center"/>
    </w:pPr>
    <w:rPr>
      <w:b/>
      <w:lang w:val="uk-UA"/>
    </w:rPr>
  </w:style>
  <w:style w:type="character" w:styleId="ac">
    <w:name w:val="annotation reference"/>
    <w:uiPriority w:val="99"/>
    <w:rsid w:val="00CE7EA8"/>
    <w:rPr>
      <w:sz w:val="16"/>
      <w:szCs w:val="16"/>
    </w:rPr>
  </w:style>
  <w:style w:type="paragraph" w:styleId="ad">
    <w:name w:val="annotation text"/>
    <w:aliases w:val="Знак Знак"/>
    <w:basedOn w:val="a"/>
    <w:link w:val="ae"/>
    <w:uiPriority w:val="99"/>
    <w:rsid w:val="00CE7EA8"/>
    <w:rPr>
      <w:sz w:val="20"/>
      <w:szCs w:val="20"/>
    </w:rPr>
  </w:style>
  <w:style w:type="character" w:customStyle="1" w:styleId="ae">
    <w:name w:val="Текст примечания Знак"/>
    <w:aliases w:val="Знак Знак Знак"/>
    <w:link w:val="ad"/>
    <w:uiPriority w:val="99"/>
    <w:rsid w:val="00CE7EA8"/>
    <w:rPr>
      <w:lang w:val="ru-RU" w:eastAsia="ru-RU"/>
    </w:rPr>
  </w:style>
  <w:style w:type="paragraph" w:styleId="af">
    <w:name w:val="annotation subject"/>
    <w:basedOn w:val="ad"/>
    <w:next w:val="ad"/>
    <w:link w:val="af0"/>
    <w:rsid w:val="00CE7EA8"/>
    <w:rPr>
      <w:b/>
      <w:bCs/>
    </w:rPr>
  </w:style>
  <w:style w:type="character" w:customStyle="1" w:styleId="af0">
    <w:name w:val="Тема примечания Знак"/>
    <w:link w:val="af"/>
    <w:rsid w:val="00CE7EA8"/>
    <w:rPr>
      <w:b/>
      <w:bCs/>
      <w:lang w:val="ru-RU" w:eastAsia="ru-RU"/>
    </w:rPr>
  </w:style>
  <w:style w:type="paragraph" w:customStyle="1" w:styleId="1">
    <w:name w:val="Стиль1"/>
    <w:basedOn w:val="a"/>
    <w:rsid w:val="00CC7827"/>
    <w:pPr>
      <w:numPr>
        <w:numId w:val="1"/>
      </w:numPr>
      <w:autoSpaceDE w:val="0"/>
      <w:autoSpaceDN w:val="0"/>
      <w:adjustRightInd w:val="0"/>
      <w:jc w:val="both"/>
    </w:pPr>
    <w:rPr>
      <w:sz w:val="28"/>
      <w:szCs w:val="28"/>
    </w:rPr>
  </w:style>
  <w:style w:type="paragraph" w:customStyle="1" w:styleId="af1">
    <w:name w:val="Абзац с кр. стр."/>
    <w:basedOn w:val="a"/>
    <w:rsid w:val="0015338C"/>
    <w:pPr>
      <w:spacing w:line="360" w:lineRule="auto"/>
      <w:ind w:firstLine="709"/>
      <w:jc w:val="both"/>
    </w:pPr>
    <w:rPr>
      <w:sz w:val="28"/>
      <w:szCs w:val="20"/>
    </w:rPr>
  </w:style>
  <w:style w:type="paragraph" w:customStyle="1" w:styleId="ConsNormal">
    <w:name w:val="ConsNormal"/>
    <w:rsid w:val="0015338C"/>
    <w:pPr>
      <w:widowControl w:val="0"/>
      <w:autoSpaceDE w:val="0"/>
      <w:autoSpaceDN w:val="0"/>
      <w:adjustRightInd w:val="0"/>
      <w:ind w:firstLine="720"/>
    </w:pPr>
    <w:rPr>
      <w:rFonts w:ascii="Arial" w:hAnsi="Arial"/>
    </w:rPr>
  </w:style>
  <w:style w:type="paragraph" w:styleId="af2">
    <w:name w:val="footer"/>
    <w:basedOn w:val="a"/>
    <w:link w:val="af3"/>
    <w:uiPriority w:val="99"/>
    <w:rsid w:val="005E145B"/>
    <w:pPr>
      <w:tabs>
        <w:tab w:val="center" w:pos="4677"/>
        <w:tab w:val="right" w:pos="9355"/>
      </w:tabs>
    </w:pPr>
  </w:style>
  <w:style w:type="character" w:customStyle="1" w:styleId="a5">
    <w:name w:val="Верхний колонтитул Знак"/>
    <w:link w:val="a4"/>
    <w:uiPriority w:val="99"/>
    <w:rsid w:val="00876174"/>
    <w:rPr>
      <w:sz w:val="24"/>
      <w:szCs w:val="24"/>
    </w:rPr>
  </w:style>
  <w:style w:type="paragraph" w:customStyle="1" w:styleId="FR1">
    <w:name w:val="FR1"/>
    <w:rsid w:val="00D25DEF"/>
    <w:pPr>
      <w:widowControl w:val="0"/>
      <w:autoSpaceDE w:val="0"/>
      <w:autoSpaceDN w:val="0"/>
      <w:adjustRightInd w:val="0"/>
      <w:spacing w:before="440"/>
      <w:ind w:left="3320"/>
    </w:pPr>
    <w:rPr>
      <w:noProof/>
      <w:sz w:val="24"/>
      <w:szCs w:val="24"/>
    </w:rPr>
  </w:style>
  <w:style w:type="paragraph" w:customStyle="1" w:styleId="11">
    <w:name w:val="Абзац списка1"/>
    <w:basedOn w:val="a"/>
    <w:rsid w:val="00197780"/>
    <w:pPr>
      <w:spacing w:after="200" w:line="276" w:lineRule="auto"/>
      <w:ind w:left="720"/>
      <w:contextualSpacing/>
    </w:pPr>
    <w:rPr>
      <w:rFonts w:ascii="Calibri" w:hAnsi="Calibri"/>
      <w:sz w:val="22"/>
      <w:szCs w:val="22"/>
      <w:lang w:eastAsia="en-US"/>
    </w:rPr>
  </w:style>
  <w:style w:type="character" w:styleId="af4">
    <w:name w:val="Placeholder Text"/>
    <w:uiPriority w:val="99"/>
    <w:semiHidden/>
    <w:rsid w:val="00EA1F9B"/>
    <w:rPr>
      <w:color w:val="808080"/>
    </w:rPr>
  </w:style>
  <w:style w:type="character" w:customStyle="1" w:styleId="20">
    <w:name w:val="Заголовок 2 Знак"/>
    <w:link w:val="2"/>
    <w:uiPriority w:val="9"/>
    <w:rsid w:val="001D791C"/>
    <w:rPr>
      <w:b/>
      <w:bCs/>
      <w:sz w:val="36"/>
      <w:szCs w:val="36"/>
    </w:rPr>
  </w:style>
  <w:style w:type="paragraph" w:styleId="af5">
    <w:name w:val="List Paragraph"/>
    <w:basedOn w:val="a"/>
    <w:uiPriority w:val="34"/>
    <w:qFormat/>
    <w:rsid w:val="00CF6903"/>
    <w:pPr>
      <w:ind w:left="720"/>
      <w:contextualSpacing/>
    </w:pPr>
  </w:style>
  <w:style w:type="paragraph" w:customStyle="1" w:styleId="rvps2">
    <w:name w:val="rvps2"/>
    <w:basedOn w:val="a"/>
    <w:rsid w:val="000C3791"/>
    <w:pPr>
      <w:spacing w:before="100" w:beforeAutospacing="1" w:after="100" w:afterAutospacing="1"/>
    </w:pPr>
  </w:style>
  <w:style w:type="character" w:styleId="af6">
    <w:name w:val="Hyperlink"/>
    <w:uiPriority w:val="99"/>
    <w:rsid w:val="000C3791"/>
    <w:rPr>
      <w:color w:val="0000FF"/>
      <w:u w:val="single"/>
    </w:rPr>
  </w:style>
  <w:style w:type="character" w:customStyle="1" w:styleId="rvts15">
    <w:name w:val="rvts15"/>
    <w:basedOn w:val="a0"/>
    <w:rsid w:val="00BA5E68"/>
  </w:style>
  <w:style w:type="paragraph" w:customStyle="1" w:styleId="rvps7">
    <w:name w:val="rvps7"/>
    <w:basedOn w:val="a"/>
    <w:rsid w:val="00BA5E68"/>
    <w:pPr>
      <w:spacing w:before="100" w:beforeAutospacing="1" w:after="100" w:afterAutospacing="1"/>
    </w:pPr>
  </w:style>
  <w:style w:type="character" w:customStyle="1" w:styleId="longtext">
    <w:name w:val="long_text"/>
    <w:basedOn w:val="a0"/>
    <w:rsid w:val="00071B57"/>
  </w:style>
  <w:style w:type="paragraph" w:styleId="HTML">
    <w:name w:val="HTML Preformatted"/>
    <w:basedOn w:val="a"/>
    <w:link w:val="HTML0"/>
    <w:uiPriority w:val="99"/>
    <w:rsid w:val="00E46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link w:val="HTML"/>
    <w:uiPriority w:val="99"/>
    <w:locked/>
    <w:rsid w:val="00E467E1"/>
    <w:rPr>
      <w:rFonts w:ascii="Courier New" w:eastAsia="Calibri" w:hAnsi="Courier New" w:cs="Courier New"/>
      <w:lang w:val="ru-RU" w:eastAsia="ru-RU" w:bidi="ar-SA"/>
    </w:rPr>
  </w:style>
  <w:style w:type="character" w:styleId="af7">
    <w:name w:val="Strong"/>
    <w:uiPriority w:val="22"/>
    <w:qFormat/>
    <w:rsid w:val="00E467E1"/>
    <w:rPr>
      <w:rFonts w:cs="Times New Roman"/>
      <w:b/>
    </w:rPr>
  </w:style>
  <w:style w:type="paragraph" w:customStyle="1" w:styleId="21">
    <w:name w:val="Абзац списка2"/>
    <w:basedOn w:val="a"/>
    <w:rsid w:val="001A3256"/>
    <w:pPr>
      <w:spacing w:after="200" w:line="276" w:lineRule="auto"/>
      <w:ind w:left="720"/>
      <w:contextualSpacing/>
    </w:pPr>
    <w:rPr>
      <w:rFonts w:ascii="Calibri" w:hAnsi="Calibri"/>
      <w:sz w:val="22"/>
      <w:szCs w:val="22"/>
      <w:lang w:eastAsia="en-US"/>
    </w:rPr>
  </w:style>
  <w:style w:type="character" w:customStyle="1" w:styleId="rvts82">
    <w:name w:val="rvts82"/>
    <w:basedOn w:val="a0"/>
    <w:rsid w:val="00DF7495"/>
  </w:style>
  <w:style w:type="character" w:customStyle="1" w:styleId="apple-converted-space">
    <w:name w:val="apple-converted-space"/>
    <w:rsid w:val="00E835D2"/>
  </w:style>
  <w:style w:type="character" w:customStyle="1" w:styleId="14">
    <w:name w:val="Основной текст Знак1"/>
    <w:link w:val="af8"/>
    <w:uiPriority w:val="99"/>
    <w:rsid w:val="00E835D2"/>
    <w:rPr>
      <w:sz w:val="26"/>
      <w:szCs w:val="26"/>
      <w:shd w:val="clear" w:color="auto" w:fill="FFFFFF"/>
    </w:rPr>
  </w:style>
  <w:style w:type="paragraph" w:styleId="af8">
    <w:name w:val="Body Text"/>
    <w:basedOn w:val="a"/>
    <w:link w:val="14"/>
    <w:uiPriority w:val="99"/>
    <w:rsid w:val="00E835D2"/>
    <w:pPr>
      <w:widowControl w:val="0"/>
      <w:shd w:val="clear" w:color="auto" w:fill="FFFFFF"/>
      <w:spacing w:after="240" w:line="317" w:lineRule="exact"/>
    </w:pPr>
    <w:rPr>
      <w:sz w:val="26"/>
      <w:szCs w:val="26"/>
    </w:rPr>
  </w:style>
  <w:style w:type="character" w:customStyle="1" w:styleId="af9">
    <w:name w:val="Основной текст Знак"/>
    <w:semiHidden/>
    <w:rsid w:val="00E835D2"/>
    <w:rPr>
      <w:sz w:val="24"/>
      <w:szCs w:val="24"/>
    </w:rPr>
  </w:style>
  <w:style w:type="paragraph" w:customStyle="1" w:styleId="p2">
    <w:name w:val="p2"/>
    <w:basedOn w:val="a"/>
    <w:rsid w:val="00042ECD"/>
    <w:pPr>
      <w:spacing w:before="100" w:beforeAutospacing="1" w:after="100" w:afterAutospacing="1"/>
    </w:pPr>
  </w:style>
  <w:style w:type="character" w:customStyle="1" w:styleId="s4">
    <w:name w:val="s4"/>
    <w:rsid w:val="00042ECD"/>
  </w:style>
  <w:style w:type="character" w:customStyle="1" w:styleId="FontStyle20">
    <w:name w:val="Font Style20"/>
    <w:uiPriority w:val="99"/>
    <w:rsid w:val="00916D26"/>
    <w:rPr>
      <w:rFonts w:ascii="Constantia" w:hAnsi="Constantia" w:cs="Constantia"/>
      <w:i/>
      <w:iCs/>
      <w:color w:val="000000"/>
      <w:sz w:val="22"/>
      <w:szCs w:val="22"/>
    </w:rPr>
  </w:style>
  <w:style w:type="character" w:customStyle="1" w:styleId="FontStyle24">
    <w:name w:val="Font Style24"/>
    <w:uiPriority w:val="99"/>
    <w:rsid w:val="00916D26"/>
    <w:rPr>
      <w:rFonts w:ascii="Times New Roman" w:hAnsi="Times New Roman" w:cs="Times New Roman"/>
      <w:color w:val="000000"/>
      <w:sz w:val="20"/>
      <w:szCs w:val="20"/>
    </w:rPr>
  </w:style>
  <w:style w:type="paragraph" w:customStyle="1" w:styleId="Style1">
    <w:name w:val="Style1"/>
    <w:basedOn w:val="a"/>
    <w:rsid w:val="00730710"/>
    <w:pPr>
      <w:widowControl w:val="0"/>
      <w:autoSpaceDE w:val="0"/>
      <w:autoSpaceDN w:val="0"/>
      <w:adjustRightInd w:val="0"/>
    </w:pPr>
  </w:style>
  <w:style w:type="character" w:customStyle="1" w:styleId="FontStyle11">
    <w:name w:val="Font Style11"/>
    <w:rsid w:val="00730710"/>
    <w:rPr>
      <w:rFonts w:ascii="Times New Roman" w:hAnsi="Times New Roman" w:cs="Times New Roman"/>
      <w:color w:val="000000"/>
      <w:sz w:val="26"/>
      <w:szCs w:val="26"/>
    </w:rPr>
  </w:style>
  <w:style w:type="character" w:customStyle="1" w:styleId="xfm14295782">
    <w:name w:val="xfm_14295782"/>
    <w:basedOn w:val="a0"/>
    <w:rsid w:val="008D77B2"/>
  </w:style>
  <w:style w:type="character" w:customStyle="1" w:styleId="rvts0">
    <w:name w:val="rvts0"/>
    <w:basedOn w:val="a0"/>
    <w:rsid w:val="008D77B2"/>
  </w:style>
  <w:style w:type="paragraph" w:styleId="afa">
    <w:name w:val="Document Map"/>
    <w:basedOn w:val="a"/>
    <w:link w:val="afb"/>
    <w:semiHidden/>
    <w:rsid w:val="00A51A3D"/>
    <w:pPr>
      <w:shd w:val="clear" w:color="auto" w:fill="000080"/>
    </w:pPr>
    <w:rPr>
      <w:rFonts w:ascii="Tahoma" w:hAnsi="Tahoma" w:cs="Tahoma"/>
      <w:sz w:val="20"/>
      <w:szCs w:val="20"/>
    </w:rPr>
  </w:style>
  <w:style w:type="character" w:customStyle="1" w:styleId="FontStyle12">
    <w:name w:val="Font Style12"/>
    <w:uiPriority w:val="99"/>
    <w:rsid w:val="00D95A2C"/>
    <w:rPr>
      <w:rFonts w:ascii="Times New Roman" w:hAnsi="Times New Roman" w:cs="Times New Roman"/>
      <w:color w:val="000000"/>
      <w:sz w:val="26"/>
      <w:szCs w:val="26"/>
    </w:rPr>
  </w:style>
  <w:style w:type="paragraph" w:customStyle="1" w:styleId="Style8">
    <w:name w:val="Style8"/>
    <w:basedOn w:val="a"/>
    <w:uiPriority w:val="99"/>
    <w:rsid w:val="00E83283"/>
    <w:pPr>
      <w:widowControl w:val="0"/>
      <w:autoSpaceDE w:val="0"/>
      <w:autoSpaceDN w:val="0"/>
      <w:adjustRightInd w:val="0"/>
      <w:spacing w:line="323" w:lineRule="exact"/>
      <w:ind w:firstLine="595"/>
      <w:jc w:val="both"/>
    </w:pPr>
  </w:style>
  <w:style w:type="table" w:styleId="afc">
    <w:name w:val="Table Grid"/>
    <w:basedOn w:val="a1"/>
    <w:rsid w:val="00215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2)"/>
    <w:rsid w:val="0021574C"/>
    <w:rPr>
      <w:rFonts w:ascii="Arial" w:eastAsia="Arial" w:hAnsi="Arial" w:cs="Arial"/>
      <w:b w:val="0"/>
      <w:bCs w:val="0"/>
      <w:i w:val="0"/>
      <w:iCs w:val="0"/>
      <w:smallCaps w:val="0"/>
      <w:strike w:val="0"/>
      <w:color w:val="000000"/>
      <w:spacing w:val="0"/>
      <w:w w:val="100"/>
      <w:position w:val="0"/>
      <w:sz w:val="12"/>
      <w:szCs w:val="12"/>
      <w:u w:val="none"/>
      <w:lang w:val="en-US" w:eastAsia="en-US" w:bidi="en-US"/>
    </w:rPr>
  </w:style>
  <w:style w:type="character" w:styleId="afd">
    <w:name w:val="Emphasis"/>
    <w:uiPriority w:val="20"/>
    <w:qFormat/>
    <w:rsid w:val="0021574C"/>
    <w:rPr>
      <w:i/>
      <w:iCs/>
    </w:rPr>
  </w:style>
  <w:style w:type="paragraph" w:styleId="afe">
    <w:name w:val="Body Text Indent"/>
    <w:basedOn w:val="a"/>
    <w:link w:val="aff"/>
    <w:semiHidden/>
    <w:unhideWhenUsed/>
    <w:rsid w:val="00756F0E"/>
    <w:pPr>
      <w:spacing w:after="120"/>
      <w:ind w:left="283"/>
    </w:pPr>
  </w:style>
  <w:style w:type="character" w:customStyle="1" w:styleId="aff">
    <w:name w:val="Основной текст с отступом Знак"/>
    <w:link w:val="afe"/>
    <w:semiHidden/>
    <w:rsid w:val="00756F0E"/>
    <w:rPr>
      <w:sz w:val="24"/>
      <w:szCs w:val="24"/>
      <w:lang w:val="ru-RU" w:eastAsia="ru-RU"/>
    </w:rPr>
  </w:style>
  <w:style w:type="character" w:customStyle="1" w:styleId="wmi-callto">
    <w:name w:val="wmi-callto"/>
    <w:rsid w:val="00C06B7D"/>
  </w:style>
  <w:style w:type="character" w:customStyle="1" w:styleId="s5">
    <w:name w:val="s5"/>
    <w:rsid w:val="0079576A"/>
  </w:style>
  <w:style w:type="character" w:customStyle="1" w:styleId="s14">
    <w:name w:val="s14"/>
    <w:rsid w:val="00FA403F"/>
  </w:style>
  <w:style w:type="character" w:customStyle="1" w:styleId="FontStyle14">
    <w:name w:val="Font Style14"/>
    <w:uiPriority w:val="99"/>
    <w:rsid w:val="00BF7CEC"/>
    <w:rPr>
      <w:rFonts w:ascii="Times New Roman" w:hAnsi="Times New Roman" w:cs="Times New Roman"/>
      <w:b/>
      <w:bCs/>
      <w:sz w:val="16"/>
      <w:szCs w:val="16"/>
    </w:rPr>
  </w:style>
  <w:style w:type="paragraph" w:styleId="aff0">
    <w:name w:val="footnote text"/>
    <w:basedOn w:val="a"/>
    <w:link w:val="aff1"/>
    <w:semiHidden/>
    <w:unhideWhenUsed/>
    <w:rsid w:val="001C4E2C"/>
    <w:rPr>
      <w:sz w:val="20"/>
      <w:szCs w:val="20"/>
    </w:rPr>
  </w:style>
  <w:style w:type="character" w:customStyle="1" w:styleId="aff1">
    <w:name w:val="Текст сноски Знак"/>
    <w:link w:val="aff0"/>
    <w:semiHidden/>
    <w:rsid w:val="001C4E2C"/>
    <w:rPr>
      <w:lang w:val="ru-RU" w:eastAsia="ru-RU"/>
    </w:rPr>
  </w:style>
  <w:style w:type="character" w:styleId="aff2">
    <w:name w:val="footnote reference"/>
    <w:semiHidden/>
    <w:unhideWhenUsed/>
    <w:rsid w:val="001C4E2C"/>
    <w:rPr>
      <w:vertAlign w:val="superscript"/>
    </w:rPr>
  </w:style>
  <w:style w:type="character" w:customStyle="1" w:styleId="af3">
    <w:name w:val="Нижний колонтитул Знак"/>
    <w:link w:val="af2"/>
    <w:uiPriority w:val="99"/>
    <w:rsid w:val="009F31A9"/>
    <w:rPr>
      <w:sz w:val="24"/>
      <w:szCs w:val="24"/>
      <w:lang w:val="ru-RU" w:eastAsia="ru-RU"/>
    </w:rPr>
  </w:style>
  <w:style w:type="character" w:customStyle="1" w:styleId="CommentTextChar2">
    <w:name w:val="Comment Text Char2"/>
    <w:aliases w:val="Знак Знак Char1"/>
    <w:uiPriority w:val="99"/>
    <w:semiHidden/>
    <w:locked/>
    <w:rsid w:val="00793CE6"/>
    <w:rPr>
      <w:rFonts w:ascii="Calibri" w:hAnsi="Calibri" w:cs="Times New Roman"/>
      <w:sz w:val="20"/>
      <w:szCs w:val="20"/>
      <w:lang w:val="uk-UA" w:eastAsia="x-none"/>
    </w:rPr>
  </w:style>
  <w:style w:type="character" w:customStyle="1" w:styleId="a8">
    <w:name w:val="Текст выноски Знак"/>
    <w:link w:val="a7"/>
    <w:semiHidden/>
    <w:rsid w:val="00905C93"/>
    <w:rPr>
      <w:rFonts w:ascii="Tahoma" w:hAnsi="Tahoma" w:cs="Tahoma"/>
      <w:sz w:val="16"/>
      <w:szCs w:val="16"/>
      <w:lang w:val="ru-RU" w:eastAsia="ru-RU"/>
    </w:rPr>
  </w:style>
  <w:style w:type="character" w:customStyle="1" w:styleId="afb">
    <w:name w:val="Схема документа Знак"/>
    <w:link w:val="afa"/>
    <w:semiHidden/>
    <w:rsid w:val="00905C93"/>
    <w:rPr>
      <w:rFonts w:ascii="Tahoma" w:hAnsi="Tahoma" w:cs="Tahoma"/>
      <w:shd w:val="clear" w:color="auto" w:fill="000080"/>
      <w:lang w:val="ru-RU" w:eastAsia="ru-RU"/>
    </w:rPr>
  </w:style>
  <w:style w:type="character" w:customStyle="1" w:styleId="rvts23">
    <w:name w:val="rvts23"/>
    <w:rsid w:val="00CF5322"/>
  </w:style>
  <w:style w:type="paragraph" w:customStyle="1" w:styleId="rvps14">
    <w:name w:val="rvps14"/>
    <w:basedOn w:val="a"/>
    <w:rsid w:val="00CF5322"/>
    <w:pPr>
      <w:spacing w:before="100" w:beforeAutospacing="1" w:after="100" w:afterAutospacing="1"/>
    </w:pPr>
  </w:style>
  <w:style w:type="character" w:customStyle="1" w:styleId="rvts9">
    <w:name w:val="rvts9"/>
    <w:rsid w:val="00CF5322"/>
  </w:style>
  <w:style w:type="paragraph" w:styleId="aff3">
    <w:name w:val="Plain Text"/>
    <w:basedOn w:val="a"/>
    <w:link w:val="aff4"/>
    <w:uiPriority w:val="99"/>
    <w:semiHidden/>
    <w:unhideWhenUsed/>
    <w:rsid w:val="002961DF"/>
    <w:rPr>
      <w:rFonts w:ascii="Calibri" w:eastAsia="Calibri" w:hAnsi="Calibri"/>
      <w:sz w:val="22"/>
      <w:szCs w:val="21"/>
      <w:lang w:val="uk-UA" w:eastAsia="en-US"/>
    </w:rPr>
  </w:style>
  <w:style w:type="character" w:customStyle="1" w:styleId="aff4">
    <w:name w:val="Текст Знак"/>
    <w:link w:val="aff3"/>
    <w:uiPriority w:val="99"/>
    <w:semiHidden/>
    <w:rsid w:val="002961DF"/>
    <w:rPr>
      <w:rFonts w:ascii="Calibri" w:eastAsia="Calibri" w:hAnsi="Calibri"/>
      <w:sz w:val="22"/>
      <w:szCs w:val="21"/>
      <w:lang w:eastAsia="en-US"/>
    </w:rPr>
  </w:style>
  <w:style w:type="paragraph" w:styleId="aff5">
    <w:name w:val="Revision"/>
    <w:hidden/>
    <w:uiPriority w:val="99"/>
    <w:semiHidden/>
    <w:rsid w:val="003D0A00"/>
    <w:rPr>
      <w:sz w:val="24"/>
      <w:szCs w:val="24"/>
    </w:rPr>
  </w:style>
  <w:style w:type="paragraph" w:styleId="aff6">
    <w:name w:val="caption"/>
    <w:basedOn w:val="a"/>
    <w:next w:val="a"/>
    <w:unhideWhenUsed/>
    <w:qFormat/>
    <w:rsid w:val="000E71BF"/>
    <w:pPr>
      <w:spacing w:after="200"/>
    </w:pPr>
    <w:rPr>
      <w:i/>
      <w:iCs/>
      <w:color w:val="44546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0351">
      <w:bodyDiv w:val="1"/>
      <w:marLeft w:val="0"/>
      <w:marRight w:val="0"/>
      <w:marTop w:val="0"/>
      <w:marBottom w:val="0"/>
      <w:divBdr>
        <w:top w:val="none" w:sz="0" w:space="0" w:color="auto"/>
        <w:left w:val="none" w:sz="0" w:space="0" w:color="auto"/>
        <w:bottom w:val="none" w:sz="0" w:space="0" w:color="auto"/>
        <w:right w:val="none" w:sz="0" w:space="0" w:color="auto"/>
      </w:divBdr>
    </w:div>
    <w:div w:id="421799566">
      <w:bodyDiv w:val="1"/>
      <w:marLeft w:val="0"/>
      <w:marRight w:val="0"/>
      <w:marTop w:val="0"/>
      <w:marBottom w:val="0"/>
      <w:divBdr>
        <w:top w:val="none" w:sz="0" w:space="0" w:color="auto"/>
        <w:left w:val="none" w:sz="0" w:space="0" w:color="auto"/>
        <w:bottom w:val="none" w:sz="0" w:space="0" w:color="auto"/>
        <w:right w:val="none" w:sz="0" w:space="0" w:color="auto"/>
      </w:divBdr>
    </w:div>
    <w:div w:id="463617991">
      <w:bodyDiv w:val="1"/>
      <w:marLeft w:val="0"/>
      <w:marRight w:val="0"/>
      <w:marTop w:val="0"/>
      <w:marBottom w:val="0"/>
      <w:divBdr>
        <w:top w:val="none" w:sz="0" w:space="0" w:color="auto"/>
        <w:left w:val="none" w:sz="0" w:space="0" w:color="auto"/>
        <w:bottom w:val="none" w:sz="0" w:space="0" w:color="auto"/>
        <w:right w:val="none" w:sz="0" w:space="0" w:color="auto"/>
      </w:divBdr>
    </w:div>
    <w:div w:id="487132979">
      <w:bodyDiv w:val="1"/>
      <w:marLeft w:val="0"/>
      <w:marRight w:val="0"/>
      <w:marTop w:val="0"/>
      <w:marBottom w:val="0"/>
      <w:divBdr>
        <w:top w:val="none" w:sz="0" w:space="0" w:color="auto"/>
        <w:left w:val="none" w:sz="0" w:space="0" w:color="auto"/>
        <w:bottom w:val="none" w:sz="0" w:space="0" w:color="auto"/>
        <w:right w:val="none" w:sz="0" w:space="0" w:color="auto"/>
      </w:divBdr>
    </w:div>
    <w:div w:id="892931349">
      <w:bodyDiv w:val="1"/>
      <w:marLeft w:val="0"/>
      <w:marRight w:val="0"/>
      <w:marTop w:val="0"/>
      <w:marBottom w:val="0"/>
      <w:divBdr>
        <w:top w:val="none" w:sz="0" w:space="0" w:color="auto"/>
        <w:left w:val="none" w:sz="0" w:space="0" w:color="auto"/>
        <w:bottom w:val="none" w:sz="0" w:space="0" w:color="auto"/>
        <w:right w:val="none" w:sz="0" w:space="0" w:color="auto"/>
      </w:divBdr>
    </w:div>
    <w:div w:id="1276983649">
      <w:bodyDiv w:val="1"/>
      <w:marLeft w:val="0"/>
      <w:marRight w:val="0"/>
      <w:marTop w:val="0"/>
      <w:marBottom w:val="0"/>
      <w:divBdr>
        <w:top w:val="none" w:sz="0" w:space="0" w:color="auto"/>
        <w:left w:val="none" w:sz="0" w:space="0" w:color="auto"/>
        <w:bottom w:val="none" w:sz="0" w:space="0" w:color="auto"/>
        <w:right w:val="none" w:sz="0" w:space="0" w:color="auto"/>
      </w:divBdr>
      <w:divsChild>
        <w:div w:id="1390767904">
          <w:marLeft w:val="0"/>
          <w:marRight w:val="0"/>
          <w:marTop w:val="0"/>
          <w:marBottom w:val="0"/>
          <w:divBdr>
            <w:top w:val="none" w:sz="0" w:space="0" w:color="auto"/>
            <w:left w:val="none" w:sz="0" w:space="0" w:color="auto"/>
            <w:bottom w:val="none" w:sz="0" w:space="0" w:color="auto"/>
            <w:right w:val="none" w:sz="0" w:space="0" w:color="auto"/>
          </w:divBdr>
        </w:div>
        <w:div w:id="1605919346">
          <w:marLeft w:val="0"/>
          <w:marRight w:val="0"/>
          <w:marTop w:val="0"/>
          <w:marBottom w:val="0"/>
          <w:divBdr>
            <w:top w:val="none" w:sz="0" w:space="0" w:color="auto"/>
            <w:left w:val="none" w:sz="0" w:space="0" w:color="auto"/>
            <w:bottom w:val="none" w:sz="0" w:space="0" w:color="auto"/>
            <w:right w:val="none" w:sz="0" w:space="0" w:color="auto"/>
          </w:divBdr>
        </w:div>
      </w:divsChild>
    </w:div>
    <w:div w:id="1324969936">
      <w:bodyDiv w:val="1"/>
      <w:marLeft w:val="0"/>
      <w:marRight w:val="0"/>
      <w:marTop w:val="0"/>
      <w:marBottom w:val="0"/>
      <w:divBdr>
        <w:top w:val="none" w:sz="0" w:space="0" w:color="auto"/>
        <w:left w:val="none" w:sz="0" w:space="0" w:color="auto"/>
        <w:bottom w:val="none" w:sz="0" w:space="0" w:color="auto"/>
        <w:right w:val="none" w:sz="0" w:space="0" w:color="auto"/>
      </w:divBdr>
    </w:div>
    <w:div w:id="1486119707">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14153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5181">
      <w:bodyDiv w:val="1"/>
      <w:marLeft w:val="0"/>
      <w:marRight w:val="0"/>
      <w:marTop w:val="0"/>
      <w:marBottom w:val="0"/>
      <w:divBdr>
        <w:top w:val="none" w:sz="0" w:space="0" w:color="auto"/>
        <w:left w:val="none" w:sz="0" w:space="0" w:color="auto"/>
        <w:bottom w:val="none" w:sz="0" w:space="0" w:color="auto"/>
        <w:right w:val="none" w:sz="0" w:space="0" w:color="auto"/>
      </w:divBdr>
    </w:div>
    <w:div w:id="1561207166">
      <w:bodyDiv w:val="1"/>
      <w:marLeft w:val="0"/>
      <w:marRight w:val="0"/>
      <w:marTop w:val="0"/>
      <w:marBottom w:val="0"/>
      <w:divBdr>
        <w:top w:val="none" w:sz="0" w:space="0" w:color="auto"/>
        <w:left w:val="none" w:sz="0" w:space="0" w:color="auto"/>
        <w:bottom w:val="none" w:sz="0" w:space="0" w:color="auto"/>
        <w:right w:val="none" w:sz="0" w:space="0" w:color="auto"/>
      </w:divBdr>
    </w:div>
    <w:div w:id="1586719133">
      <w:bodyDiv w:val="1"/>
      <w:marLeft w:val="0"/>
      <w:marRight w:val="0"/>
      <w:marTop w:val="0"/>
      <w:marBottom w:val="0"/>
      <w:divBdr>
        <w:top w:val="none" w:sz="0" w:space="0" w:color="auto"/>
        <w:left w:val="none" w:sz="0" w:space="0" w:color="auto"/>
        <w:bottom w:val="none" w:sz="0" w:space="0" w:color="auto"/>
        <w:right w:val="none" w:sz="0" w:space="0" w:color="auto"/>
      </w:divBdr>
    </w:div>
    <w:div w:id="1669207890">
      <w:bodyDiv w:val="1"/>
      <w:marLeft w:val="0"/>
      <w:marRight w:val="0"/>
      <w:marTop w:val="0"/>
      <w:marBottom w:val="0"/>
      <w:divBdr>
        <w:top w:val="none" w:sz="0" w:space="0" w:color="auto"/>
        <w:left w:val="none" w:sz="0" w:space="0" w:color="auto"/>
        <w:bottom w:val="none" w:sz="0" w:space="0" w:color="auto"/>
        <w:right w:val="none" w:sz="0" w:space="0" w:color="auto"/>
      </w:divBdr>
    </w:div>
    <w:div w:id="1680766548">
      <w:bodyDiv w:val="1"/>
      <w:marLeft w:val="0"/>
      <w:marRight w:val="0"/>
      <w:marTop w:val="0"/>
      <w:marBottom w:val="0"/>
      <w:divBdr>
        <w:top w:val="none" w:sz="0" w:space="0" w:color="auto"/>
        <w:left w:val="none" w:sz="0" w:space="0" w:color="auto"/>
        <w:bottom w:val="none" w:sz="0" w:space="0" w:color="auto"/>
        <w:right w:val="none" w:sz="0" w:space="0" w:color="auto"/>
      </w:divBdr>
      <w:divsChild>
        <w:div w:id="1217812349">
          <w:marLeft w:val="0"/>
          <w:marRight w:val="0"/>
          <w:marTop w:val="0"/>
          <w:marBottom w:val="150"/>
          <w:divBdr>
            <w:top w:val="none" w:sz="0" w:space="0" w:color="auto"/>
            <w:left w:val="none" w:sz="0" w:space="0" w:color="auto"/>
            <w:bottom w:val="none" w:sz="0" w:space="0" w:color="auto"/>
            <w:right w:val="none" w:sz="0" w:space="0" w:color="auto"/>
          </w:divBdr>
        </w:div>
      </w:divsChild>
    </w:div>
    <w:div w:id="1956329125">
      <w:bodyDiv w:val="1"/>
      <w:marLeft w:val="0"/>
      <w:marRight w:val="0"/>
      <w:marTop w:val="0"/>
      <w:marBottom w:val="0"/>
      <w:divBdr>
        <w:top w:val="none" w:sz="0" w:space="0" w:color="auto"/>
        <w:left w:val="none" w:sz="0" w:space="0" w:color="auto"/>
        <w:bottom w:val="none" w:sz="0" w:space="0" w:color="auto"/>
        <w:right w:val="none" w:sz="0" w:space="0" w:color="auto"/>
      </w:divBdr>
    </w:div>
    <w:div w:id="2053454867">
      <w:bodyDiv w:val="1"/>
      <w:marLeft w:val="0"/>
      <w:marRight w:val="0"/>
      <w:marTop w:val="0"/>
      <w:marBottom w:val="0"/>
      <w:divBdr>
        <w:top w:val="none" w:sz="0" w:space="0" w:color="auto"/>
        <w:left w:val="none" w:sz="0" w:space="0" w:color="auto"/>
        <w:bottom w:val="none" w:sz="0" w:space="0" w:color="auto"/>
        <w:right w:val="none" w:sz="0" w:space="0" w:color="auto"/>
      </w:divBdr>
    </w:div>
    <w:div w:id="209154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arch.ligazakon.ua/l_doc2.nsf/link1/MU73027.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zakon3.rada.gov.ua/laws/show/z1191-05/pag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dresatRaport2ID xmlns="5ae47272-733c-4e30-9abc-3df38a9fcda4" xsi:nil="true"/>
    <EmployeePosition xmlns="5ae47272-733c-4e30-9abc-3df38a9fcda4" xsi:nil="true"/>
    <DocTypeNakaz xmlns="5ae47272-733c-4e30-9abc-3df38a9fcda4" xsi:nil="true"/>
    <RecipientIndexIII xmlns="5ae47272-733c-4e30-9abc-3df38a9fcda4" xsi:nil="true"/>
    <AparatFilia xmlns="5ae47272-733c-4e30-9abc-3df38a9fcda4" xsi:nil="true"/>
    <Komu xmlns="5ae47272-733c-4e30-9abc-3df38a9fcda4" xsi:nil="true"/>
    <AdresatUnit xmlns="5ae47272-733c-4e30-9abc-3df38a9fcda4" xsi:nil="true"/>
    <FiliiaID xmlns="5ae47272-733c-4e30-9abc-3df38a9fcda4" xsi:nil="true"/>
    <AdresatRaportID xmlns="5ae47272-733c-4e30-9abc-3df38a9fcda4" xsi:nil="true"/>
    <InitiatorPosition xmlns="5ae47272-733c-4e30-9abc-3df38a9fcda4">Начальник відділу тарифної політикки</InitiatorPosition>
    <РецензентиID xmlns="5ae47272-733c-4e30-9abc-3df38a9fcda4" xsi:nil="true"/>
    <UnitID xmlns="5ae47272-733c-4e30-9abc-3df38a9fcda4" xsi:nil="true"/>
    <ActualSigner xmlns="5ae47272-733c-4e30-9abc-3df38a9fcda4" xsi:nil="true"/>
    <IndexAdresat xmlns="5ae47272-733c-4e30-9abc-3df38a9fcda4">Начальник філії</IndexAdresat>
    <EmployeesID xmlns="5ae47272-733c-4e30-9abc-3df38a9fcda4" xsi:nil="true"/>
    <OrganizationManagerFullName xmlns="5ae47272-733c-4e30-9abc-3df38a9fcda4" xsi:nil="true"/>
    <SignerDivision xmlns="5ae47272-733c-4e30-9abc-3df38a9fcda4" xsi:nil="true"/>
    <DocType xmlns="5ae47272-733c-4e30-9abc-3df38a9fcda4" xsi:nil="true"/>
    <ChiefDivision xmlns="5ae47272-733c-4e30-9abc-3df38a9fcda4" xsi:nil="true"/>
    <EmployeeFullName xmlns="5ae47272-733c-4e30-9abc-3df38a9fcda4" xsi:nil="true"/>
    <ActualSignerPosition xmlns="5ae47272-733c-4e30-9abc-3df38a9fcda4" xsi:nil="true"/>
    <InitiatorPhone xmlns="5ae47272-733c-4e30-9abc-3df38a9fcda4">048-775-95-06</InitiatorPhone>
    <DocumentSetDescription xmlns="http://schemas.microsoft.com/sharepoint/v3" xsi:nil="true"/>
    <ReportHeader xmlns="5ae47272-733c-4e30-9abc-3df38a9fcda4" xsi:nil="true"/>
    <zvazok xmlns="5ae47272-733c-4e30-9abc-3df38a9fcda4" xsi:nil="true"/>
    <VisingEmployeesID xmlns="5ae47272-733c-4e30-9abc-3df38a9fcda4">[{"id":0,"employeeId":"19463","index":0,"employeeName":"Климчик Н.В.","positionName":"Начальник відділу тарифної політикки","$$hashKey":"object:2820"},{"id":0,"employeeId":"19470","index":1,"employeeName":"Обухова О.Л.","positionName":"Директор департаменту бюджетування та тарифоутворення","$$hashKey":"object:8264"},{"id":0,"employeeId":"67253","index":2,"employeeName":"Палій Ю.В.","positionName":"Директор юридичного департаменту"}]</VisingEmployeesID>
    <ІндексОтримувачаII xmlns="5ae47272-733c-4e30-9abc-3df38a9fcda4" xsi:nil="true"/>
    <IndexSign xmlns="5ae47272-733c-4e30-9abc-3df38a9fcda4" xsi:nil="true"/>
    <SignerName xmlns="5ae47272-733c-4e30-9abc-3df38a9fcda4">В. В. ПЕТРУК</SignerName>
    <Vid xmlns="5ae47272-733c-4e30-9abc-3df38a9fcda4" xsi:nil="true"/>
    <SignatoryFirstname xmlns="5ae47272-733c-4e30-9abc-3df38a9fcda4">Віталій ПЕТРУК</SignatoryFirstname>
    <index xmlns="5ae47272-733c-4e30-9abc-3df38a9fcda4">Відділ тарифної політики</index>
    <ChiefPosition xmlns="5ae47272-733c-4e30-9abc-3df38a9fcda4" xsi:nil="true"/>
    <AdresatPosition xmlns="5ae47272-733c-4e30-9abc-3df38a9fcda4">В.о. Голови</AdresatPosition>
    <Adresat xmlns="5ae47272-733c-4e30-9abc-3df38a9fcda4">О. Г. ГОЛОДНИЦЬКИЙ</Adresat>
    <ContractorManagerPosition xmlns="5ae47272-733c-4e30-9abc-3df38a9fcda4" xsi:nil="true"/>
    <ApproversID xmlns="5ae47272-733c-4e30-9abc-3df38a9fcda4">86994</ApproversID>
    <SignerPosition1 xmlns="5ae47272-733c-4e30-9abc-3df38a9fcda4" xsi:nil="true"/>
    <ApproverPosition xmlns="5ae47272-733c-4e30-9abc-3df38a9fcda4">Заступник Голови з економіки</ApproverPosition>
    <zmIN xmlns="5ae47272-733c-4e30-9abc-3df38a9fcda4" xsi:nil="true"/>
    <Affil xmlns="5ae47272-733c-4e30-9abc-3df38a9fcda4" xsi:nil="true"/>
    <VisingEmployees xmlns="5ae47272-733c-4e30-9abc-3df38a9fcda4">Начальник відділу тарифної політикки	Климчик Н.В.
Директор департаменту бюджетування та тарифоутворення	Обухова О.Л.
Директор юридичного департаменту	Палій Ю.В.</VisingEmployees>
    <SignerName1 xmlns="5ae47272-733c-4e30-9abc-3df38a9fcda4" xsi:nil="true"/>
    <RecipientIndex1 xmlns="5ae47272-733c-4e30-9abc-3df38a9fcda4" xsi:nil="true"/>
    <InitiatorPosition1 xmlns="5ae47272-733c-4e30-9abc-3df38a9fcda4" xsi:nil="true"/>
    <WorkCity xmlns="http://schemas.microsoft.com/sharepoint/v3" xsi:nil="true"/>
    <Vyk xmlns="5ae47272-733c-4e30-9abc-3df38a9fcda4">Н. В. КЛИМЧИК</Vyk>
    <Адресат_Ім_x0027_яПрізвище xmlns="5ae47272-733c-4e30-9abc-3df38a9fcda4">Олександр ГОЛОДНИЦЬКИЙ</Адресат_Ім_x0027_яПрізвище>
    <pid xmlns="5ae47272-733c-4e30-9abc-3df38a9fcda4" xsi:nil="true"/>
    <ContractorManagerFullName xmlns="5ae47272-733c-4e30-9abc-3df38a9fcda4" xsi:nil="true"/>
    <Employees xmlns="5ae47272-733c-4e30-9abc-3df38a9fcda4" xsi:nil="true"/>
    <Filiia xmlns="5ae47272-733c-4e30-9abc-3df38a9fcda4">АПАРАТ  УПРАВЛІННЯ</Filiia>
    <INITIATOR xmlns="5ae47272-733c-4e30-9abc-3df38a9fcda4">19463</INITIATOR>
    <IndependentStructuralUnitName xmlns="5ae47272-733c-4e30-9abc-3df38a9fcda4" xsi:nil="true"/>
    <SignersText xmlns="5ae47272-733c-4e30-9abc-3df38a9fcda4" xsi:nil="true"/>
    <SignerDecree xmlns="5ae47272-733c-4e30-9abc-3df38a9fcda4" xsi:nil="true"/>
    <AdresatDopovidnaID xmlns="5ae47272-733c-4e30-9abc-3df38a9fcda4" xsi:nil="true"/>
    <DocKind xmlns="5ae47272-733c-4e30-9abc-3df38a9fcda4">Рапорт з основної діяльності</DocKind>
    <DocTheme xmlns="5ae47272-733c-4e30-9abc-3df38a9fcda4" xsi:nil="true"/>
    <AdresatDopovidna2ID xmlns="5ae47272-733c-4e30-9abc-3df38a9fcda4" xsi:nil="true"/>
    <SignerPosition xmlns="5ae47272-733c-4e30-9abc-3df38a9fcda4">Заступник Голови з економіки</SignerPosition>
    <ValidOrder xmlns="5ae47272-733c-4e30-9abc-3df38a9fcda4">false</ValidOrder>
    <EmployeeDivision xmlns="5ae47272-733c-4e30-9abc-3df38a9fcda4" xsi:nil="true"/>
    <ChiefFullName xmlns="5ae47272-733c-4e30-9abc-3df38a9fcda4">Н. В. КЛИМЧИК</ChiefFullName>
    <Погоджуючі_Ім_x0027_яПрізвище xmlns="5ae47272-733c-4e30-9abc-3df38a9fcda4">Віталій ПЕТРУК</Погоджуючі_Ім_x0027_яПрізвище>
    <Approvers xmlns="5ae47272-733c-4e30-9abc-3df38a9fcda4">В. В. ПЕТРУК</Approvers>
    <Рецензенти xmlns="5ae47272-733c-4e30-9abc-3df38a9fcda4" xsi:nil="true"/>
    <OrganizationManagerPosition xmlns="5ae47272-733c-4e30-9abc-3df38a9fcda4" xsi:nil="true"/>
    <BriefContent xmlns="5ae47272-733c-4e30-9abc-3df38a9fcda4">Щодо опрацювання зауважень до проектів Методики та Порядку</BriefContent>
    <SignerID xmlns="5ae47272-733c-4e30-9abc-3df38a9fcda4">86994</SignerID>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18C1463662648848977A8CD8EF8E4D0F" ma:contentTypeVersion="4" ma:contentTypeDescription="Створення нового документа." ma:contentTypeScope="" ma:versionID="ca20051a24691f723aed6b71864dfa6c">
  <xsd:schema xmlns:xsd="http://www.w3.org/2001/XMLSchema" xmlns:xs="http://www.w3.org/2001/XMLSchema" xmlns:p="http://schemas.microsoft.com/office/2006/metadata/properties" xmlns:ns1="http://schemas.microsoft.com/sharepoint/v3" xmlns:ns2="5ae47272-733c-4e30-9abc-3df38a9fcda4" targetNamespace="http://schemas.microsoft.com/office/2006/metadata/properties" ma:root="true" ma:fieldsID="da1e4cef2f3123346477010625a699d1" ns1:_="" ns2:_="">
    <xsd:import namespace="http://schemas.microsoft.com/sharepoint/v3"/>
    <xsd:import namespace="5ae47272-733c-4e30-9abc-3df38a9fcda4"/>
    <xsd:element name="properties">
      <xsd:complexType>
        <xsd:sequence>
          <xsd:element name="documentManagement">
            <xsd:complexType>
              <xsd:all>
                <xsd:element ref="ns2:AdresatRaport2ID" minOccurs="0"/>
                <xsd:element ref="ns2:Approvers" minOccurs="0"/>
                <xsd:element ref="ns2:Adresat" minOccurs="0"/>
                <xsd:element ref="ns2:AparatFilia" minOccurs="0"/>
                <xsd:element ref="ns2:Рецензенти" minOccurs="0"/>
                <xsd:element ref="ns2:pid" minOccurs="0"/>
                <xsd:element ref="ns2:ІндексОтримувачаII" minOccurs="0"/>
                <xsd:element ref="ns2:ApproverPosition" minOccurs="0"/>
                <xsd:element ref="ns2:EmployeesID" minOccurs="0"/>
                <xsd:element ref="ns2:OrganizationManagerPosition" minOccurs="0"/>
                <xsd:element ref="ns2:ContractorManagerFullName" minOccurs="0"/>
                <xsd:element ref="ns2:AdresatDopovidnaID" minOccurs="0"/>
                <xsd:element ref="ns2:index" minOccurs="0"/>
                <xsd:element ref="ns2:RecipientIndex1" minOccurs="0"/>
                <xsd:element ref="ns1:WorkCity" minOccurs="0"/>
                <xsd:element ref="ns2:ChiefPosition" minOccurs="0"/>
                <xsd:element ref="ns2:AdresatDopovidna2ID" minOccurs="0"/>
                <xsd:element ref="ns2:Komu" minOccurs="0"/>
                <xsd:element ref="ns2:IndexSign" minOccurs="0"/>
                <xsd:element ref="ns2:EmployeePosition" minOccurs="0"/>
                <xsd:element ref="ns1:DocumentSetDescription" minOccurs="0"/>
                <xsd:element ref="ns2:Filiia" minOccurs="0"/>
                <xsd:element ref="ns2:ReportHeader" minOccurs="0"/>
                <xsd:element ref="ns2:AdresatUnit" minOccurs="0"/>
                <xsd:element ref="ns2:ContractorManagerPosition" minOccurs="0"/>
                <xsd:element ref="ns2:VisingEmployeesID" minOccurs="0"/>
                <xsd:element ref="ns2:zvazok" minOccurs="0"/>
                <xsd:element ref="ns2:BriefContent" minOccurs="0"/>
                <xsd:element ref="ns2:SignerPosition" minOccurs="0"/>
                <xsd:element ref="ns2:ApproversID" minOccurs="0"/>
                <xsd:element ref="ns2:DocTypeNakaz" minOccurs="0"/>
                <xsd:element ref="ns2:OrganizationManagerFullName" minOccurs="0"/>
                <xsd:element ref="ns2:FiliiaID" minOccurs="0"/>
                <xsd:element ref="ns2:INITIATOR" minOccurs="0"/>
                <xsd:element ref="ns2:Employees" minOccurs="0"/>
                <xsd:element ref="ns2:IndependentStructuralUnitName" minOccurs="0"/>
                <xsd:element ref="ns2:AdresatRaportID" minOccurs="0"/>
                <xsd:element ref="ns2:SignersText" minOccurs="0"/>
                <xsd:element ref="ns2:SignerDivision" minOccurs="0"/>
                <xsd:element ref="ns2:DocKind" minOccurs="0"/>
                <xsd:element ref="ns2:ValidOrder" minOccurs="0"/>
                <xsd:element ref="ns2:EmployeeDivision" minOccurs="0"/>
                <xsd:element ref="ns2:EmployeeFullName" minOccurs="0"/>
                <xsd:element ref="ns2:SignerID" minOccurs="0"/>
                <xsd:element ref="ns2:zmIN" minOccurs="0"/>
                <xsd:element ref="ns2:SignerDecree" minOccurs="0"/>
                <xsd:element ref="ns2:DocTheme" minOccurs="0"/>
                <xsd:element ref="ns2:РецензентиID" minOccurs="0"/>
                <xsd:element ref="ns2:RecipientIndexIII" minOccurs="0"/>
                <xsd:element ref="ns2:ActualSignerPosition" minOccurs="0"/>
                <xsd:element ref="ns2:ChiefFullName" minOccurs="0"/>
                <xsd:element ref="ns2:DocType" minOccurs="0"/>
                <xsd:element ref="ns2:InitiatorPosition" minOccurs="0"/>
                <xsd:element ref="ns2:Affil" minOccurs="0"/>
                <xsd:element ref="ns2:UnitID" minOccurs="0"/>
                <xsd:element ref="ns2:InitiatorPosition1" minOccurs="0"/>
                <xsd:element ref="ns2:InitiatorPhone" minOccurs="0"/>
                <xsd:element ref="ns2:SignerName" minOccurs="0"/>
                <xsd:element ref="ns2:SignerPosition1" minOccurs="0"/>
                <xsd:element ref="ns2:VisingEmployees" minOccurs="0"/>
                <xsd:element ref="ns2:ChiefDivision" minOccurs="0"/>
                <xsd:element ref="ns2:ActualSigner" minOccurs="0"/>
                <xsd:element ref="ns2:AdresatPosition" minOccurs="0"/>
                <xsd:element ref="ns2:Vyk" minOccurs="0"/>
                <xsd:element ref="ns2:Vid" minOccurs="0"/>
                <xsd:element ref="ns2:SignerName1" minOccurs="0"/>
                <xsd:element ref="ns2:IndexAdresat" minOccurs="0"/>
                <xsd:element ref="ns2:SharedWithUsers" minOccurs="0"/>
                <xsd:element ref="ns2:SignatoryFirstname" minOccurs="0"/>
                <xsd:element ref="ns2:Адресат_Ім_x0027_яПрізвище" minOccurs="0"/>
                <xsd:element ref="ns2:Погоджуючі_Ім_x0027_яПрізвище"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orkCity" ma:index="23" nillable="true" ma:displayName="Місто" ma:internalName="WorkCity">
      <xsd:simpleType>
        <xsd:restriction base="dms:Text"/>
      </xsd:simpleType>
    </xsd:element>
    <xsd:element name="DocumentSetDescription" ma:index="29" nillable="true" ma:displayName="Опис" ma:description="Опис набору документів"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e47272-733c-4e30-9abc-3df38a9fcda4" elementFormDefault="qualified">
    <xsd:import namespace="http://schemas.microsoft.com/office/2006/documentManagement/types"/>
    <xsd:import namespace="http://schemas.microsoft.com/office/infopath/2007/PartnerControls"/>
    <xsd:element name="AdresatRaport2ID" ma:index="8" nillable="true" ma:displayName="AdresatRaport2ID" ma:internalName="AdresatRaport2ID">
      <xsd:simpleType>
        <xsd:restriction base="dms:Text">
          <xsd:maxLength value="255"/>
        </xsd:restriction>
      </xsd:simpleType>
    </xsd:element>
    <xsd:element name="Approvers" ma:index="9" nillable="true" ma:displayName="Погоджуючі" ma:internalName="Approvers" ma:readOnly="false">
      <xsd:simpleType>
        <xsd:restriction base="dms:Note"/>
      </xsd:simpleType>
    </xsd:element>
    <xsd:element name="Adresat" ma:index="10" nillable="true" ma:displayName="Адресат" ma:internalName="Adresat" ma:readOnly="false">
      <xsd:simpleType>
        <xsd:restriction base="dms:Note"/>
      </xsd:simpleType>
    </xsd:element>
    <xsd:element name="AparatFilia" ma:index="11" nillable="true" ma:displayName="Unit" ma:format="Dropdown" ma:internalName="AparatFilia" ma:readOnly="false">
      <xsd:simpleType>
        <xsd:restriction base="dms:Choice">
          <xsd:enumeration value="Апарат управління"/>
          <xsd:enumeration value="Філія"/>
        </xsd:restriction>
      </xsd:simpleType>
    </xsd:element>
    <xsd:element name="Рецензенти" ma:index="13" nillable="true" ma:displayName="Рецензенти" ma:internalName="_x0420__x0435__x0446__x0435__x043d__x0437__x0435__x043d__x0442__x0438_">
      <xsd:simpleType>
        <xsd:restriction base="dms:Note"/>
      </xsd:simpleType>
    </xsd:element>
    <xsd:element name="pid" ma:index="14" nillable="true" ma:displayName="ІндексПідрозділуДоручення" ma:internalName="pid" ma:readOnly="false">
      <xsd:simpleType>
        <xsd:restriction base="dms:Text">
          <xsd:maxLength value="255"/>
        </xsd:restriction>
      </xsd:simpleType>
    </xsd:element>
    <xsd:element name="ІндексОтримувачаII" ma:index="15" nillable="true" ma:displayName="ІндексОтримувачаII" ma:format="Dropdown" ma:internalName="_x0406__x043d__x0434__x0435__x043a__x0441__x041e__x0442__x0440__x0438__x043c__x0443__x0432__x0430__x0447__x0430_II">
      <xsd:simpleType>
        <xsd:restriction base="dms:Choice">
          <xsd:enumeration value="01 - Голова або в.о. Голови"/>
          <xsd:enumeration value="02 - Начальник філії або в.о. Начальника філії"/>
        </xsd:restriction>
      </xsd:simpleType>
    </xsd:element>
    <xsd:element name="ApproverPosition" ma:index="16" nillable="true" ma:displayName="ApproverPosition" ma:internalName="ApproverPosition">
      <xsd:simpleType>
        <xsd:restriction base="dms:Note"/>
      </xsd:simpleType>
    </xsd:element>
    <xsd:element name="EmployeesID" ma:index="17" nillable="true" ma:displayName="EmployeesID" ma:internalName="EmployeesID">
      <xsd:simpleType>
        <xsd:restriction base="dms:Note"/>
      </xsd:simpleType>
    </xsd:element>
    <xsd:element name="OrganizationManagerPosition" ma:index="18" nillable="true" ma:displayName="ОрганізаціяПосадаКерівника" ma:internalName="OrganizationManagerPosition">
      <xsd:simpleType>
        <xsd:restriction base="dms:Text">
          <xsd:maxLength value="255"/>
        </xsd:restriction>
      </xsd:simpleType>
    </xsd:element>
    <xsd:element name="ContractorManagerFullName" ma:index="19" nillable="true" ma:displayName="КонтрагентКерівник" ma:internalName="ContractorManagerFullName">
      <xsd:simpleType>
        <xsd:restriction base="dms:Text">
          <xsd:maxLength value="255"/>
        </xsd:restriction>
      </xsd:simpleType>
    </xsd:element>
    <xsd:element name="AdresatDopovidnaID" ma:index="20" nillable="true" ma:displayName="AdresatDopovidnaID" ma:internalName="AdresatDopovidnaID">
      <xsd:simpleType>
        <xsd:restriction base="dms:Text">
          <xsd:maxLength value="255"/>
        </xsd:restriction>
      </xsd:simpleType>
    </xsd:element>
    <xsd:element name="index" ma:index="21" nillable="true" ma:displayName="ІндексПідрозділуПідготовки" ma:internalName="index">
      <xsd:simpleType>
        <xsd:restriction base="dms:Text">
          <xsd:maxLength value="255"/>
        </xsd:restriction>
      </xsd:simpleType>
    </xsd:element>
    <xsd:element name="RecipientIndex1" ma:index="22" nillable="true" ma:displayName="ІндексОтримувачаI" ma:format="Dropdown" ma:internalName="RecipientIndex1">
      <xsd:simpleType>
        <xsd:restriction base="dms:Choice">
          <xsd:enumeration value="01 - Голова або в.о. Голови"/>
          <xsd:enumeration value="02 - Заступник Голови з розвитку портової інфраструктури"/>
          <xsd:enumeration value="03 - Заступник Голови з операційної діяльності"/>
          <xsd:enumeration value="04 - Заступник Голови з економіки"/>
          <xsd:enumeration value="05 - Заступник Голови з фінансів"/>
          <xsd:enumeration value="06 - Заступник Голови з морської та внутрішньої безпеки"/>
          <xsd:enumeration value="07 - Начальник філії"/>
          <xsd:enumeration value="08 - Заступник Начальника філії"/>
          <xsd:enumeration value="09 - Керівник самостійного структурного підрозділу"/>
        </xsd:restriction>
      </xsd:simpleType>
    </xsd:element>
    <xsd:element name="ChiefPosition" ma:index="24" nillable="true" ma:displayName="КерівникПосада" ma:internalName="ChiefPosition">
      <xsd:simpleType>
        <xsd:restriction base="dms:Text">
          <xsd:maxLength value="255"/>
        </xsd:restriction>
      </xsd:simpleType>
    </xsd:element>
    <xsd:element name="AdresatDopovidna2ID" ma:index="25" nillable="true" ma:displayName="AdresatDopovidna2ID" ma:internalName="AdresatDopovidna2ID">
      <xsd:simpleType>
        <xsd:restriction base="dms:Text">
          <xsd:maxLength value="255"/>
        </xsd:restriction>
      </xsd:simpleType>
    </xsd:element>
    <xsd:element name="Komu" ma:index="26" nillable="true" ma:displayName="Кому" ma:internalName="Komu" ma:readOnly="false">
      <xsd:simpleType>
        <xsd:restriction base="dms:Text">
          <xsd:maxLength value="255"/>
        </xsd:restriction>
      </xsd:simpleType>
    </xsd:element>
    <xsd:element name="IndexSign" ma:index="27" nillable="true" ma:displayName="IndexSign" ma:internalName="IndexSign">
      <xsd:simpleType>
        <xsd:restriction base="dms:Text">
          <xsd:maxLength value="255"/>
        </xsd:restriction>
      </xsd:simpleType>
    </xsd:element>
    <xsd:element name="EmployeePosition" ma:index="28" nillable="true" ma:displayName="СпівробітникПосада" ma:internalName="EmployeePosition">
      <xsd:simpleType>
        <xsd:restriction base="dms:Text">
          <xsd:maxLength value="255"/>
        </xsd:restriction>
      </xsd:simpleType>
    </xsd:element>
    <xsd:element name="Filiia" ma:index="30" nillable="true" ma:displayName="ФІЛІЯ" ma:internalName="Filiia">
      <xsd:simpleType>
        <xsd:restriction base="dms:Note">
          <xsd:maxLength value="255"/>
        </xsd:restriction>
      </xsd:simpleType>
    </xsd:element>
    <xsd:element name="ReportHeader" ma:index="31" nillable="true" ma:displayName="ReportHeader" ma:internalName="ReportHeader">
      <xsd:simpleType>
        <xsd:restriction base="dms:Text">
          <xsd:maxLength value="255"/>
        </xsd:restriction>
      </xsd:simpleType>
    </xsd:element>
    <xsd:element name="AdresatUnit" ma:index="32" nillable="true" ma:displayName="АдресатПідрозділ" ma:internalName="AdresatUnit" ma:readOnly="false">
      <xsd:simpleType>
        <xsd:restriction base="dms:Text">
          <xsd:maxLength value="255"/>
        </xsd:restriction>
      </xsd:simpleType>
    </xsd:element>
    <xsd:element name="ContractorManagerPosition" ma:index="33" nillable="true" ma:displayName="КонтрагентПосадаКерівника" ma:internalName="ContractorManagerPosition">
      <xsd:simpleType>
        <xsd:restriction base="dms:Note"/>
      </xsd:simpleType>
    </xsd:element>
    <xsd:element name="VisingEmployeesID" ma:index="34" nillable="true" ma:displayName="ВізуючіID" ma:internalName="VisingEmployeesID">
      <xsd:simpleType>
        <xsd:restriction base="dms:Note"/>
      </xsd:simpleType>
    </xsd:element>
    <xsd:element name="zvazok" ma:index="35" nillable="true" ma:displayName="ПовязанийДокумент" ma:internalName="zvazok">
      <xsd:simpleType>
        <xsd:restriction base="dms:Note">
          <xsd:maxLength value="255"/>
        </xsd:restriction>
      </xsd:simpleType>
    </xsd:element>
    <xsd:element name="BriefContent" ma:index="36" nillable="true" ma:displayName="КороткийЗміст" ma:description="Обмеження - 255 символів" ma:internalName="BriefContent">
      <xsd:simpleType>
        <xsd:restriction base="dms:Note"/>
      </xsd:simpleType>
    </xsd:element>
    <xsd:element name="SignerPosition" ma:index="37" nillable="true" ma:displayName="ПідписантПосада" ma:internalName="SignerPosition" ma:readOnly="false">
      <xsd:simpleType>
        <xsd:restriction base="dms:Text">
          <xsd:maxLength value="255"/>
        </xsd:restriction>
      </xsd:simpleType>
    </xsd:element>
    <xsd:element name="ApproversID" ma:index="38" nillable="true" ma:displayName="ApproversID" ma:internalName="ApproversID">
      <xsd:simpleType>
        <xsd:restriction base="dms:Note"/>
      </xsd:simpleType>
    </xsd:element>
    <xsd:element name="DocTypeNakaz" ma:index="39" nillable="true" ma:displayName="DocTypeNakaz" ma:internalName="DocTypeNakaz">
      <xsd:simpleType>
        <xsd:restriction base="dms:Text">
          <xsd:maxLength value="255"/>
        </xsd:restriction>
      </xsd:simpleType>
    </xsd:element>
    <xsd:element name="OrganizationManagerFullName" ma:index="40" nillable="true" ma:displayName="ОрганізаціяКерівник" ma:internalName="OrganizationManagerFullName">
      <xsd:simpleType>
        <xsd:restriction base="dms:Text">
          <xsd:maxLength value="255"/>
        </xsd:restriction>
      </xsd:simpleType>
    </xsd:element>
    <xsd:element name="FiliiaID" ma:index="41" nillable="true" ma:displayName="FiliiaID" ma:internalName="FiliiaID">
      <xsd:simpleType>
        <xsd:restriction base="dms:Text">
          <xsd:maxLength value="255"/>
        </xsd:restriction>
      </xsd:simpleType>
    </xsd:element>
    <xsd:element name="INITIATOR" ma:index="42" nillable="true" ma:displayName="INITIATOR" ma:internalName="INITIATOR">
      <xsd:simpleType>
        <xsd:restriction base="dms:Text">
          <xsd:maxLength value="255"/>
        </xsd:restriction>
      </xsd:simpleType>
    </xsd:element>
    <xsd:element name="Employees" ma:index="43" nillable="true" ma:displayName="Employees" ma:internalName="Employees">
      <xsd:simpleType>
        <xsd:restriction base="dms:Note"/>
      </xsd:simpleType>
    </xsd:element>
    <xsd:element name="IndependentStructuralUnitName" ma:index="44" nillable="true" ma:displayName="IndependentStructuralUnitName" ma:internalName="IndependentStructuralUnitName">
      <xsd:simpleType>
        <xsd:restriction base="dms:Note"/>
      </xsd:simpleType>
    </xsd:element>
    <xsd:element name="AdresatRaportID" ma:index="45" nillable="true" ma:displayName="AdresatRaportID" ma:internalName="AdresatRaportID">
      <xsd:simpleType>
        <xsd:restriction base="dms:Text">
          <xsd:maxLength value="255"/>
        </xsd:restriction>
      </xsd:simpleType>
    </xsd:element>
    <xsd:element name="SignersText" ma:index="46" nillable="true" ma:displayName="SignersText" ma:internalName="SignersText">
      <xsd:simpleType>
        <xsd:restriction base="dms:Note"/>
      </xsd:simpleType>
    </xsd:element>
    <xsd:element name="SignerDivision" ma:index="47" nillable="true" ma:displayName="SignerDivision" ma:internalName="SignerDivision">
      <xsd:simpleType>
        <xsd:restriction base="dms:Text">
          <xsd:maxLength value="255"/>
        </xsd:restriction>
      </xsd:simpleType>
    </xsd:element>
    <xsd:element name="DocKind" ma:index="48" nillable="true" ma:displayName="ВидДокумента" ma:internalName="DocKind" ma:readOnly="false">
      <xsd:simpleType>
        <xsd:restriction base="dms:Text">
          <xsd:maxLength value="255"/>
        </xsd:restriction>
      </xsd:simpleType>
    </xsd:element>
    <xsd:element name="ValidOrder" ma:index="49" nillable="true" ma:displayName="ValidOrder" ma:default="0" ma:internalName="ValidOrder">
      <xsd:simpleType>
        <xsd:restriction base="dms:Boolean"/>
      </xsd:simpleType>
    </xsd:element>
    <xsd:element name="EmployeeDivision" ma:index="50" nillable="true" ma:displayName="СпівробітникПідрозділ" ma:internalName="EmployeeDivision">
      <xsd:simpleType>
        <xsd:restriction base="dms:Text">
          <xsd:maxLength value="255"/>
        </xsd:restriction>
      </xsd:simpleType>
    </xsd:element>
    <xsd:element name="EmployeeFullName" ma:index="51" nillable="true" ma:displayName="СпівробітникПІБ" ma:internalName="EmployeeFullName">
      <xsd:simpleType>
        <xsd:restriction base="dms:Text">
          <xsd:maxLength value="255"/>
        </xsd:restriction>
      </xsd:simpleType>
    </xsd:element>
    <xsd:element name="SignerID" ma:index="52" nillable="true" ma:displayName="SignerID" ma:internalName="SignerID">
      <xsd:simpleType>
        <xsd:restriction base="dms:Text">
          <xsd:maxLength value="255"/>
        </xsd:restriction>
      </xsd:simpleType>
    </xsd:element>
    <xsd:element name="zmIN" ma:index="53" nillable="true" ma:displayName="ВнесенняЗмін" ma:internalName="zmIN" ma:readOnly="false">
      <xsd:simpleType>
        <xsd:restriction base="dms:Note">
          <xsd:maxLength value="255"/>
        </xsd:restriction>
      </xsd:simpleType>
    </xsd:element>
    <xsd:element name="SignerDecree" ma:index="54" nillable="true" ma:displayName="SignerDecree" ma:format="Dropdown" ma:internalName="SignerDecree">
      <xsd:simpleType>
        <xsd:restriction base="dms:Choice">
          <xsd:enumeration value="Голова або в.о. Голови"/>
          <xsd:enumeration value="Начальник філії"/>
        </xsd:restriction>
      </xsd:simpleType>
    </xsd:element>
    <xsd:element name="DocTheme" ma:index="55" nillable="true" ma:displayName="ТемаДокументу" ma:internalName="DocTheme">
      <xsd:simpleType>
        <xsd:restriction base="dms:Note"/>
      </xsd:simpleType>
    </xsd:element>
    <xsd:element name="РецензентиID" ma:index="56" nillable="true" ma:displayName="РецензентиID" ma:internalName="_x0420__x0435__x0446__x0435__x043d__x0437__x0435__x043d__x0442__x0438_ID">
      <xsd:simpleType>
        <xsd:restriction base="dms:Text">
          <xsd:maxLength value="255"/>
        </xsd:restriction>
      </xsd:simpleType>
    </xsd:element>
    <xsd:element name="RecipientIndexIII" ma:index="57" nillable="true" ma:displayName="Адресат_отримувач" ma:format="Dropdown" ma:internalName="RecipientIndexIII" ma:readOnly="false">
      <xsd:simpleType>
        <xsd:restriction base="dms:Choice">
          <xsd:enumeration value="в.о. Голови"/>
          <xsd:enumeration value="Заступник Голови з розвитку портової інфраструктури"/>
          <xsd:enumeration value="Заступник Голови з операційної діяльності"/>
          <xsd:enumeration value="Заступник Голови з економіки"/>
          <xsd:enumeration value="Заступник Голови з морської та внутрішньої безпеки"/>
        </xsd:restriction>
      </xsd:simpleType>
    </xsd:element>
    <xsd:element name="ActualSignerPosition" ma:index="58" nillable="true" ma:displayName="ActualSignerPosition" ma:internalName="ActualSignerPosition">
      <xsd:simpleType>
        <xsd:restriction base="dms:Text">
          <xsd:maxLength value="255"/>
        </xsd:restriction>
      </xsd:simpleType>
    </xsd:element>
    <xsd:element name="ChiefFullName" ma:index="59" nillable="true" ma:displayName="КерівникПІБ" ma:internalName="ChiefFullName">
      <xsd:simpleType>
        <xsd:restriction base="dms:Text">
          <xsd:maxLength value="255"/>
        </xsd:restriction>
      </xsd:simpleType>
    </xsd:element>
    <xsd:element name="DocType" ma:index="60" nillable="true" ma:displayName="ТипДокумента" ma:internalName="DocType">
      <xsd:simpleType>
        <xsd:restriction base="dms:Text">
          <xsd:maxLength value="255"/>
        </xsd:restriction>
      </xsd:simpleType>
    </xsd:element>
    <xsd:element name="InitiatorPosition" ma:index="61" nillable="true" ma:displayName="ІніціаторПосада" ma:internalName="InitiatorPosition" ma:readOnly="false">
      <xsd:simpleType>
        <xsd:restriction base="dms:Text">
          <xsd:maxLength value="255"/>
        </xsd:restriction>
      </xsd:simpleType>
    </xsd:element>
    <xsd:element name="Affil" ma:index="62" nillable="true" ma:displayName="АпаратФілія" ma:list="{29cdac12-13e8-4294-8854-762a000f2a07}" ma:internalName="Affil" ma:readOnly="false" ma:showField="Title" ma:web="5ae47272-733c-4e30-9abc-3df38a9fcda4">
      <xsd:simpleType>
        <xsd:restriction base="dms:Lookup"/>
      </xsd:simpleType>
    </xsd:element>
    <xsd:element name="UnitID" ma:index="63" nillable="true" ma:displayName="UnitID" ma:internalName="UnitID">
      <xsd:simpleType>
        <xsd:restriction base="dms:Text">
          <xsd:maxLength value="255"/>
        </xsd:restriction>
      </xsd:simpleType>
    </xsd:element>
    <xsd:element name="InitiatorPosition1" ma:index="64" nillable="true" ma:displayName="InitiatorPosition" ma:internalName="InitiatorPosition1">
      <xsd:simpleType>
        <xsd:restriction base="dms:Text">
          <xsd:maxLength value="255"/>
        </xsd:restriction>
      </xsd:simpleType>
    </xsd:element>
    <xsd:element name="InitiatorPhone" ma:index="65" nillable="true" ma:displayName="InitiatorPhone" ma:internalName="InitiatorPhone">
      <xsd:simpleType>
        <xsd:restriction base="dms:Text">
          <xsd:maxLength value="255"/>
        </xsd:restriction>
      </xsd:simpleType>
    </xsd:element>
    <xsd:element name="SignerName" ma:index="66" nillable="true" ma:displayName="ПідписантПІБ" ma:internalName="SignerName" ma:readOnly="false">
      <xsd:simpleType>
        <xsd:restriction base="dms:Text">
          <xsd:maxLength value="255"/>
        </xsd:restriction>
      </xsd:simpleType>
    </xsd:element>
    <xsd:element name="SignerPosition1" ma:index="67" nillable="true" ma:displayName="SignerPosition" ma:internalName="SignerPosition1">
      <xsd:simpleType>
        <xsd:restriction base="dms:Text">
          <xsd:maxLength value="255"/>
        </xsd:restriction>
      </xsd:simpleType>
    </xsd:element>
    <xsd:element name="VisingEmployees" ma:index="68" nillable="true" ma:displayName="Візуючі" ma:internalName="VisingEmployees">
      <xsd:simpleType>
        <xsd:restriction base="dms:Note"/>
      </xsd:simpleType>
    </xsd:element>
    <xsd:element name="ChiefDivision" ma:index="69" nillable="true" ma:displayName="КерівникПідрозділ" ma:internalName="ChiefDivision">
      <xsd:simpleType>
        <xsd:restriction base="dms:Text">
          <xsd:maxLength value="255"/>
        </xsd:restriction>
      </xsd:simpleType>
    </xsd:element>
    <xsd:element name="ActualSigner" ma:index="70" nillable="true" ma:displayName="ActualSigner" ma:internalName="ActualSigner">
      <xsd:simpleType>
        <xsd:restriction base="dms:Note"/>
      </xsd:simpleType>
    </xsd:element>
    <xsd:element name="AdresatPosition" ma:index="71" nillable="true" ma:displayName="АдресатПосада" ma:internalName="AdresatPosition" ma:readOnly="false">
      <xsd:simpleType>
        <xsd:restriction base="dms:Text">
          <xsd:maxLength value="255"/>
        </xsd:restriction>
      </xsd:simpleType>
    </xsd:element>
    <xsd:element name="Vyk" ma:index="72" nillable="true" ma:displayName="ВиконавецьІніціатор" ma:internalName="Vyk" ma:readOnly="false">
      <xsd:simpleType>
        <xsd:restriction base="dms:Text">
          <xsd:maxLength value="255"/>
        </xsd:restriction>
      </xsd:simpleType>
    </xsd:element>
    <xsd:element name="Vid" ma:index="73" nillable="true" ma:displayName="ВідКого" ma:internalName="Vid" ma:readOnly="false">
      <xsd:simpleType>
        <xsd:restriction base="dms:Text">
          <xsd:maxLength value="255"/>
        </xsd:restriction>
      </xsd:simpleType>
    </xsd:element>
    <xsd:element name="SignerName1" ma:index="74" nillable="true" ma:displayName="SignerName" ma:internalName="SignerName1">
      <xsd:simpleType>
        <xsd:restriction base="dms:Text">
          <xsd:maxLength value="255"/>
        </xsd:restriction>
      </xsd:simpleType>
    </xsd:element>
    <xsd:element name="IndexAdresat" ma:index="75" nillable="true" ma:displayName="ІндексОтримувачаIV" ma:default="Начальник філії" ma:format="Dropdown" ma:internalName="IndexAdresat" ma:readOnly="false">
      <xsd:simpleType>
        <xsd:restriction base="dms:Choice">
          <xsd:enumeration value="Начальник філії"/>
        </xsd:restriction>
      </xsd:simpleType>
    </xsd:element>
    <xsd:element name="SharedWithUsers" ma:index="76"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gnatoryFirstname" ma:index="77" nillable="true" ma:displayName="SignatoryFirstname" ma:internalName="SignatoryFirstname">
      <xsd:simpleType>
        <xsd:restriction base="dms:Text">
          <xsd:maxLength value="255"/>
        </xsd:restriction>
      </xsd:simpleType>
    </xsd:element>
    <xsd:element name="Адресат_Ім_x0027_яПрізвище" ma:index="78" nillable="true" ma:displayName="Адресат_Ім'яПрізвище" ma:internalName="_x0410__x0434__x0440__x0435__x0441__x0430__x0442___x0406__x043c__x0027__x044f__x041f__x0440__x0456__x0437__x0432__x0438__x0449__x0435_">
      <xsd:simpleType>
        <xsd:restriction base="dms:Text">
          <xsd:maxLength value="255"/>
        </xsd:restriction>
      </xsd:simpleType>
    </xsd:element>
    <xsd:element name="Погоджуючі_Ім_x0027_яПрізвище" ma:index="79" nillable="true" ma:displayName="Погоджуючі_Ім'яПрізвище" ma:internalName="_x041f__x043e__x0433__x043e__x0434__x0436__x0443__x044e__x0447__x0456___x0406__x043c__x0027__x044f__x041f__x0440__x0456__x0437__x0432__x0438__x0449__x043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ma:index="12" ma:displayName="Примітки"/>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C23A6-E162-4E5A-9B5A-97A46D044FCB}">
  <ds:schemaRefs>
    <ds:schemaRef ds:uri="http://schemas.microsoft.com/sharepoint/v3/contenttype/forms"/>
  </ds:schemaRefs>
</ds:datastoreItem>
</file>

<file path=customXml/itemProps2.xml><?xml version="1.0" encoding="utf-8"?>
<ds:datastoreItem xmlns:ds="http://schemas.openxmlformats.org/officeDocument/2006/customXml" ds:itemID="{03446B69-E82F-4B4D-88E3-7E71D2C242C7}">
  <ds:schemaRefs>
    <ds:schemaRef ds:uri="http://schemas.microsoft.com/office/2006/metadata/properties"/>
    <ds:schemaRef ds:uri="http://schemas.microsoft.com/office/infopath/2007/PartnerControls"/>
    <ds:schemaRef ds:uri="5ae47272-733c-4e30-9abc-3df38a9fcda4"/>
    <ds:schemaRef ds:uri="http://schemas.microsoft.com/sharepoint/v3"/>
  </ds:schemaRefs>
</ds:datastoreItem>
</file>

<file path=customXml/itemProps3.xml><?xml version="1.0" encoding="utf-8"?>
<ds:datastoreItem xmlns:ds="http://schemas.openxmlformats.org/officeDocument/2006/customXml" ds:itemID="{F32AA8EB-E5F7-444F-A827-86D9D3F27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e47272-733c-4e30-9abc-3df38a9fc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872B47-3BE1-468B-AB11-7B9328B74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39</Pages>
  <Words>9685</Words>
  <Characters>55208</Characters>
  <Application>Microsoft Office Word</Application>
  <DocSecurity>0</DocSecurity>
  <Lines>460</Lines>
  <Paragraphs>129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Проект</vt:lpstr>
      <vt:lpstr>Проект</vt:lpstr>
    </vt:vector>
  </TitlesOfParts>
  <Company>Организация</Company>
  <LinksUpToDate>false</LinksUpToDate>
  <CharactersWithSpaces>64764</CharactersWithSpaces>
  <SharedDoc>false</SharedDoc>
  <HLinks>
    <vt:vector size="42" baseType="variant">
      <vt:variant>
        <vt:i4>4915257</vt:i4>
      </vt:variant>
      <vt:variant>
        <vt:i4>69</vt:i4>
      </vt:variant>
      <vt:variant>
        <vt:i4>0</vt:i4>
      </vt:variant>
      <vt:variant>
        <vt:i4>5</vt:i4>
      </vt:variant>
      <vt:variant>
        <vt:lpwstr>http://search.ligazakon.ua/l_doc2.nsf/link1/MU73027.html</vt:lpwstr>
      </vt:variant>
      <vt:variant>
        <vt:lpwstr/>
      </vt:variant>
      <vt:variant>
        <vt:i4>4915257</vt:i4>
      </vt:variant>
      <vt:variant>
        <vt:i4>66</vt:i4>
      </vt:variant>
      <vt:variant>
        <vt:i4>0</vt:i4>
      </vt:variant>
      <vt:variant>
        <vt:i4>5</vt:i4>
      </vt:variant>
      <vt:variant>
        <vt:lpwstr>http://search.ligazakon.ua/l_doc2.nsf/link1/MU73027.html</vt:lpwstr>
      </vt:variant>
      <vt:variant>
        <vt:lpwstr/>
      </vt:variant>
      <vt:variant>
        <vt:i4>4915257</vt:i4>
      </vt:variant>
      <vt:variant>
        <vt:i4>63</vt:i4>
      </vt:variant>
      <vt:variant>
        <vt:i4>0</vt:i4>
      </vt:variant>
      <vt:variant>
        <vt:i4>5</vt:i4>
      </vt:variant>
      <vt:variant>
        <vt:lpwstr>http://search.ligazakon.ua/l_doc2.nsf/link1/MU73027.html</vt:lpwstr>
      </vt:variant>
      <vt:variant>
        <vt:lpwstr/>
      </vt:variant>
      <vt:variant>
        <vt:i4>4915257</vt:i4>
      </vt:variant>
      <vt:variant>
        <vt:i4>60</vt:i4>
      </vt:variant>
      <vt:variant>
        <vt:i4>0</vt:i4>
      </vt:variant>
      <vt:variant>
        <vt:i4>5</vt:i4>
      </vt:variant>
      <vt:variant>
        <vt:lpwstr>http://search.ligazakon.ua/l_doc2.nsf/link1/MU73027.html</vt:lpwstr>
      </vt:variant>
      <vt:variant>
        <vt:lpwstr/>
      </vt:variant>
      <vt:variant>
        <vt:i4>4915257</vt:i4>
      </vt:variant>
      <vt:variant>
        <vt:i4>57</vt:i4>
      </vt:variant>
      <vt:variant>
        <vt:i4>0</vt:i4>
      </vt:variant>
      <vt:variant>
        <vt:i4>5</vt:i4>
      </vt:variant>
      <vt:variant>
        <vt:lpwstr>http://search.ligazakon.ua/l_doc2.nsf/link1/MU73027.html</vt:lpwstr>
      </vt:variant>
      <vt:variant>
        <vt:lpwstr/>
      </vt:variant>
      <vt:variant>
        <vt:i4>4915257</vt:i4>
      </vt:variant>
      <vt:variant>
        <vt:i4>51</vt:i4>
      </vt:variant>
      <vt:variant>
        <vt:i4>0</vt:i4>
      </vt:variant>
      <vt:variant>
        <vt:i4>5</vt:i4>
      </vt:variant>
      <vt:variant>
        <vt:lpwstr>http://search.ligazakon.ua/l_doc2.nsf/link1/MU73027.html</vt:lpwstr>
      </vt:variant>
      <vt:variant>
        <vt:lpwstr/>
      </vt:variant>
      <vt:variant>
        <vt:i4>2490477</vt:i4>
      </vt:variant>
      <vt:variant>
        <vt:i4>48</vt:i4>
      </vt:variant>
      <vt:variant>
        <vt:i4>0</vt:i4>
      </vt:variant>
      <vt:variant>
        <vt:i4>5</vt:i4>
      </vt:variant>
      <vt:variant>
        <vt:lpwstr>http://zakon3.rada.gov.ua/laws/show/z1191-05/page</vt:lpwstr>
      </vt:variant>
      <vt:variant>
        <vt:lpwstr>n16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Тіменко Анатолій Юрійович</dc:creator>
  <cp:keywords/>
  <dc:description/>
  <cp:lastModifiedBy>Кондзерська Лілія Віталіївна</cp:lastModifiedBy>
  <cp:revision>20</cp:revision>
  <cp:lastPrinted>2021-01-19T12:35:00Z</cp:lastPrinted>
  <dcterms:created xsi:type="dcterms:W3CDTF">2021-01-21T10:07:00Z</dcterms:created>
  <dcterms:modified xsi:type="dcterms:W3CDTF">2021-01-22T08:24:00Z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0x01010018C1463662648848977A8CD8EF8E4D0F</vt:lpwstr>
  </property>
  <property fmtid="{D5CDD505-2E9C-101B-9397-08002B2CF9AE}" pid="3" name="_docset_NoMedatataSyncRequired">
    <vt:lpwstr>False</vt:lpwstr>
  </property>
</Properties>
</file>