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361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277884" w:rsidRPr="003D60EE" w:rsidTr="00277884">
        <w:trPr>
          <w:tblCellSpacing w:w="22" w:type="dxa"/>
        </w:trPr>
        <w:tc>
          <w:tcPr>
            <w:tcW w:w="4900" w:type="pct"/>
          </w:tcPr>
          <w:p w:rsidR="00067F57" w:rsidRPr="003D60EE" w:rsidRDefault="00EE545E" w:rsidP="00311D4D">
            <w:pPr>
              <w:pStyle w:val="a7"/>
              <w:spacing w:line="360" w:lineRule="auto"/>
              <w:rPr>
                <w:sz w:val="27"/>
                <w:szCs w:val="27"/>
              </w:rPr>
            </w:pPr>
            <w:bookmarkStart w:id="0" w:name="_GoBack"/>
            <w:bookmarkEnd w:id="0"/>
            <w:r w:rsidRPr="003D60EE">
              <w:rPr>
                <w:sz w:val="27"/>
                <w:szCs w:val="27"/>
              </w:rPr>
              <w:t>ЗАТВЕРДЖЕНО</w:t>
            </w:r>
            <w:r w:rsidRPr="003D60EE">
              <w:rPr>
                <w:sz w:val="27"/>
                <w:szCs w:val="27"/>
              </w:rPr>
              <w:br/>
            </w:r>
            <w:r w:rsidR="006C0392" w:rsidRPr="003D60EE">
              <w:rPr>
                <w:sz w:val="27"/>
                <w:szCs w:val="27"/>
                <w:lang w:val="uk-UA"/>
              </w:rPr>
              <w:t>Н</w:t>
            </w:r>
            <w:r w:rsidR="00277884" w:rsidRPr="003D60EE">
              <w:rPr>
                <w:sz w:val="27"/>
                <w:szCs w:val="27"/>
              </w:rPr>
              <w:t>аказ Мініс</w:t>
            </w:r>
            <w:r w:rsidR="009D6BD4" w:rsidRPr="003D60EE">
              <w:rPr>
                <w:sz w:val="27"/>
                <w:szCs w:val="27"/>
              </w:rPr>
              <w:t>терства інфраструктури України</w:t>
            </w:r>
          </w:p>
          <w:p w:rsidR="00277884" w:rsidRPr="003D60EE" w:rsidRDefault="006C0392" w:rsidP="006C0392">
            <w:pPr>
              <w:pStyle w:val="a7"/>
              <w:jc w:val="both"/>
              <w:rPr>
                <w:sz w:val="27"/>
                <w:szCs w:val="27"/>
                <w:lang w:val="uk-UA"/>
              </w:rPr>
            </w:pPr>
            <w:r w:rsidRPr="003D60EE">
              <w:rPr>
                <w:sz w:val="27"/>
                <w:szCs w:val="27"/>
                <w:lang w:val="uk-UA"/>
              </w:rPr>
              <w:t>______________</w:t>
            </w:r>
            <w:r w:rsidRPr="003D60EE">
              <w:rPr>
                <w:sz w:val="27"/>
                <w:szCs w:val="27"/>
              </w:rPr>
              <w:t>2020</w:t>
            </w:r>
            <w:r w:rsidR="00C16797" w:rsidRPr="003D60EE">
              <w:rPr>
                <w:sz w:val="27"/>
                <w:szCs w:val="27"/>
                <w:lang w:val="uk-UA"/>
              </w:rPr>
              <w:t xml:space="preserve"> р</w:t>
            </w:r>
            <w:r w:rsidRPr="003D60EE">
              <w:rPr>
                <w:sz w:val="27"/>
                <w:szCs w:val="27"/>
                <w:lang w:val="uk-UA"/>
              </w:rPr>
              <w:t>оку</w:t>
            </w:r>
            <w:r w:rsidR="00277884" w:rsidRPr="003D60EE">
              <w:rPr>
                <w:sz w:val="27"/>
                <w:szCs w:val="27"/>
              </w:rPr>
              <w:t xml:space="preserve"> </w:t>
            </w:r>
            <w:r w:rsidR="00277884" w:rsidRPr="003D60EE">
              <w:rPr>
                <w:sz w:val="27"/>
                <w:szCs w:val="27"/>
                <w:lang w:val="uk-UA"/>
              </w:rPr>
              <w:t>№</w:t>
            </w:r>
            <w:r w:rsidR="00277884" w:rsidRPr="003D60EE">
              <w:rPr>
                <w:sz w:val="27"/>
                <w:szCs w:val="27"/>
              </w:rPr>
              <w:t xml:space="preserve"> </w:t>
            </w:r>
            <w:r w:rsidR="00067F57" w:rsidRPr="003D60EE">
              <w:rPr>
                <w:sz w:val="27"/>
                <w:szCs w:val="27"/>
                <w:lang w:val="uk-UA"/>
              </w:rPr>
              <w:t>______</w:t>
            </w:r>
          </w:p>
        </w:tc>
      </w:tr>
    </w:tbl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27"/>
          <w:szCs w:val="27"/>
          <w:lang w:val="uk-UA"/>
        </w:rPr>
      </w:pPr>
    </w:p>
    <w:p w:rsidR="00B61C02" w:rsidRPr="00CD3333" w:rsidRDefault="00B61C02" w:rsidP="00144C26">
      <w:pPr>
        <w:pStyle w:val="a7"/>
        <w:jc w:val="both"/>
        <w:rPr>
          <w:sz w:val="27"/>
          <w:szCs w:val="27"/>
          <w:lang w:val="uk-UA"/>
        </w:rPr>
      </w:pPr>
    </w:p>
    <w:p w:rsidR="00144C26" w:rsidRPr="00CD3333" w:rsidRDefault="00144C26" w:rsidP="00144C26">
      <w:pPr>
        <w:pStyle w:val="a7"/>
        <w:jc w:val="both"/>
        <w:rPr>
          <w:sz w:val="16"/>
          <w:szCs w:val="16"/>
        </w:rPr>
      </w:pPr>
      <w:r w:rsidRPr="00CD3333">
        <w:rPr>
          <w:sz w:val="16"/>
          <w:szCs w:val="16"/>
        </w:rPr>
        <w:t> </w:t>
      </w:r>
    </w:p>
    <w:p w:rsidR="00144C26" w:rsidRPr="00CD3333" w:rsidRDefault="00556162" w:rsidP="00DC3F89">
      <w:pPr>
        <w:pStyle w:val="3"/>
        <w:spacing w:before="0" w:beforeAutospacing="0" w:after="0" w:afterAutospacing="0" w:line="360" w:lineRule="auto"/>
        <w:jc w:val="center"/>
        <w:rPr>
          <w:b w:val="0"/>
          <w:sz w:val="32"/>
          <w:szCs w:val="28"/>
          <w:lang w:val="uk-UA"/>
        </w:rPr>
      </w:pPr>
      <w:r w:rsidRPr="00CD3333">
        <w:rPr>
          <w:b w:val="0"/>
          <w:sz w:val="28"/>
          <w:lang w:val="uk-UA"/>
        </w:rPr>
        <w:t>Тимчасове п</w:t>
      </w:r>
      <w:r w:rsidR="003552A2" w:rsidRPr="00CD3333">
        <w:rPr>
          <w:b w:val="0"/>
          <w:sz w:val="28"/>
          <w:lang w:val="uk-UA"/>
        </w:rPr>
        <w:t>оложення про порядок допуску приватних локомотивів до роботи окремими маршрутами  на залізничних коліях загального користування</w:t>
      </w:r>
    </w:p>
    <w:p w:rsidR="00144C26" w:rsidRPr="00CD3333" w:rsidRDefault="00144C26" w:rsidP="00DC3F89">
      <w:pPr>
        <w:pStyle w:val="3"/>
        <w:spacing w:before="24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  <w:r w:rsidRPr="00CD3333">
        <w:rPr>
          <w:b w:val="0"/>
          <w:sz w:val="28"/>
          <w:szCs w:val="28"/>
          <w:lang w:val="uk-UA"/>
        </w:rPr>
        <w:t>I. Загальні положення</w:t>
      </w:r>
    </w:p>
    <w:p w:rsidR="008D4C7C" w:rsidRPr="00CD3333" w:rsidRDefault="008D4C7C" w:rsidP="00DE2B27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</w:rPr>
      </w:pPr>
      <w:r w:rsidRPr="00CD3333">
        <w:rPr>
          <w:b w:val="0"/>
          <w:bCs w:val="0"/>
        </w:rPr>
        <w:t xml:space="preserve">1.1. Це </w:t>
      </w:r>
      <w:r w:rsidRPr="00CD3333">
        <w:rPr>
          <w:b w:val="0"/>
          <w:lang w:eastAsia="ru-RU"/>
        </w:rPr>
        <w:t>Тимчасове</w:t>
      </w:r>
      <w:r w:rsidRPr="00CD3333">
        <w:rPr>
          <w:b w:val="0"/>
          <w:bCs w:val="0"/>
        </w:rPr>
        <w:t xml:space="preserve"> </w:t>
      </w:r>
      <w:r w:rsidR="00556162" w:rsidRPr="00CD3333">
        <w:rPr>
          <w:b w:val="0"/>
          <w:lang w:eastAsia="ru-RU"/>
        </w:rPr>
        <w:t>п</w:t>
      </w:r>
      <w:r w:rsidRPr="00CD3333">
        <w:rPr>
          <w:b w:val="0"/>
          <w:lang w:eastAsia="ru-RU"/>
        </w:rPr>
        <w:t>оложення</w:t>
      </w:r>
      <w:r w:rsidRPr="00CD3333">
        <w:rPr>
          <w:b w:val="0"/>
          <w:bCs w:val="0"/>
        </w:rPr>
        <w:t xml:space="preserve"> про порядок допуску приватних локомотивів до роботи окремими маршрутами на залізничних коліях загального користування (далі – Положення) визначає порядок допуску до роботи окремими маршрутами на залізничних коліях загального користування та є обов’язковим при виконанні перевезень вантажів та порожніх вагонів всіма суб’єктам господарювання, допущеними до участі у експериментальному </w:t>
      </w:r>
      <w:proofErr w:type="spellStart"/>
      <w:r w:rsidR="001700B0" w:rsidRPr="00CD3333">
        <w:rPr>
          <w:b w:val="0"/>
          <w:bCs w:val="0"/>
        </w:rPr>
        <w:t>проєкт</w:t>
      </w:r>
      <w:r w:rsidRPr="00CD3333">
        <w:rPr>
          <w:b w:val="0"/>
          <w:bCs w:val="0"/>
        </w:rPr>
        <w:t>і</w:t>
      </w:r>
      <w:proofErr w:type="spellEnd"/>
      <w:r w:rsidRPr="00CD3333">
        <w:rPr>
          <w:b w:val="0"/>
          <w:bCs w:val="0"/>
        </w:rPr>
        <w:t>, що реалізується відповідно до постанови Кабінету Міністрів України від 04 грудня 2019 р</w:t>
      </w:r>
      <w:r w:rsidR="00EE52FB" w:rsidRPr="00CD3333">
        <w:rPr>
          <w:b w:val="0"/>
          <w:bCs w:val="0"/>
        </w:rPr>
        <w:t>оку</w:t>
      </w:r>
      <w:r w:rsidRPr="00CD3333">
        <w:rPr>
          <w:b w:val="0"/>
          <w:bCs w:val="0"/>
        </w:rPr>
        <w:t xml:space="preserve"> № 1043 «Про реалізацію експериментального </w:t>
      </w:r>
      <w:proofErr w:type="spellStart"/>
      <w:r w:rsidR="001700B0" w:rsidRPr="00CD3333">
        <w:rPr>
          <w:b w:val="0"/>
          <w:bCs w:val="0"/>
        </w:rPr>
        <w:t>проєкт</w:t>
      </w:r>
      <w:r w:rsidRPr="00CD3333">
        <w:rPr>
          <w:b w:val="0"/>
          <w:bCs w:val="0"/>
        </w:rPr>
        <w:t>у</w:t>
      </w:r>
      <w:proofErr w:type="spellEnd"/>
      <w:r w:rsidRPr="00CD3333">
        <w:rPr>
          <w:b w:val="0"/>
          <w:bCs w:val="0"/>
        </w:rPr>
        <w:t xml:space="preserve"> щодо допуску до роботи окремими маршрутами на залізничних коліях загального користування» (далі – експериментальний </w:t>
      </w:r>
      <w:proofErr w:type="spellStart"/>
      <w:r w:rsidR="001700B0" w:rsidRPr="00CD3333">
        <w:rPr>
          <w:b w:val="0"/>
          <w:bCs w:val="0"/>
        </w:rPr>
        <w:t>проєкт</w:t>
      </w:r>
      <w:proofErr w:type="spellEnd"/>
      <w:r w:rsidRPr="00CD3333">
        <w:rPr>
          <w:b w:val="0"/>
          <w:bCs w:val="0"/>
        </w:rPr>
        <w:t>) та цього Положення.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lang w:eastAsia="ru-RU"/>
        </w:rPr>
      </w:pPr>
      <w:r w:rsidRPr="00CD3333">
        <w:rPr>
          <w:b w:val="0"/>
          <w:lang w:eastAsia="ru-RU"/>
        </w:rPr>
        <w:t xml:space="preserve">Це Положення визначає вимоги до заявників, підприємств залізничного </w:t>
      </w:r>
      <w:r w:rsidRPr="00CD3333">
        <w:rPr>
          <w:b w:val="0"/>
          <w:lang w:eastAsia="ru-RU"/>
        </w:rPr>
        <w:lastRenderedPageBreak/>
        <w:t xml:space="preserve">транспорту-учасників експериментального </w:t>
      </w:r>
      <w:proofErr w:type="spellStart"/>
      <w:r w:rsidRPr="00CD3333">
        <w:rPr>
          <w:b w:val="0"/>
          <w:lang w:eastAsia="ru-RU"/>
        </w:rPr>
        <w:t>проєкту</w:t>
      </w:r>
      <w:proofErr w:type="spellEnd"/>
      <w:r w:rsidRPr="00CD3333">
        <w:rPr>
          <w:b w:val="0"/>
          <w:lang w:eastAsia="ru-RU"/>
        </w:rPr>
        <w:t>, локомотивів, їх складових, а також вимоги до локомотивної бригади (бригади спеціального рухомого складу) та машиністів, які допускаються до роботи окремими маршрутами на залізничних коліях загального користування (далі – експлуатація), технічного обслуговування рухомого складу та його ремонту.</w:t>
      </w:r>
    </w:p>
    <w:p w:rsidR="00405AE5" w:rsidRPr="00CD3333" w:rsidRDefault="00405AE5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sz w:val="16"/>
          <w:lang w:eastAsia="ru-RU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lang w:eastAsia="ru-RU"/>
        </w:rPr>
      </w:pPr>
      <w:r w:rsidRPr="00CD3333">
        <w:rPr>
          <w:b w:val="0"/>
          <w:lang w:eastAsia="ru-RU"/>
        </w:rPr>
        <w:t xml:space="preserve">1.2. У </w:t>
      </w:r>
      <w:r w:rsidRPr="00CD3333">
        <w:rPr>
          <w:b w:val="0"/>
          <w:bCs w:val="0"/>
        </w:rPr>
        <w:t>цьому</w:t>
      </w:r>
      <w:r w:rsidRPr="00CD3333">
        <w:rPr>
          <w:b w:val="0"/>
          <w:lang w:eastAsia="ru-RU"/>
        </w:rPr>
        <w:t xml:space="preserve"> Положенні терміни вживаються в такому значенні: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</w:rPr>
      </w:pPr>
      <w:r w:rsidRPr="00CD3333">
        <w:rPr>
          <w:b w:val="0"/>
          <w:lang w:eastAsia="ru-RU"/>
        </w:rPr>
        <w:t>дільниця</w:t>
      </w:r>
      <w:r w:rsidRPr="00CD3333">
        <w:rPr>
          <w:b w:val="0"/>
        </w:rPr>
        <w:t xml:space="preserve"> </w:t>
      </w:r>
      <w:r w:rsidRPr="00CD3333">
        <w:rPr>
          <w:b w:val="0"/>
          <w:lang w:eastAsia="ru-RU"/>
        </w:rPr>
        <w:t>залізничних колій загального користування для здійснення курсування приватних локомотивів</w:t>
      </w:r>
      <w:r w:rsidRPr="00CD3333">
        <w:rPr>
          <w:b w:val="0"/>
        </w:rPr>
        <w:t xml:space="preserve"> (дільниця) – визначений маршрут </w:t>
      </w:r>
      <w:r w:rsidRPr="00CD3333">
        <w:rPr>
          <w:b w:val="0"/>
          <w:bCs w:val="0"/>
        </w:rPr>
        <w:t>на залізничних коліях загального користування</w:t>
      </w:r>
      <w:r w:rsidRPr="00CD3333">
        <w:rPr>
          <w:b w:val="0"/>
        </w:rPr>
        <w:t xml:space="preserve">, на якому здійснюються перевезення вантажів та порожніх вагонів приватними локомотивами в рамках експериментального </w:t>
      </w:r>
      <w:proofErr w:type="spellStart"/>
      <w:r w:rsidRPr="00CD3333">
        <w:rPr>
          <w:b w:val="0"/>
        </w:rPr>
        <w:t>проєкту</w:t>
      </w:r>
      <w:proofErr w:type="spellEnd"/>
      <w:r w:rsidRPr="00CD3333">
        <w:rPr>
          <w:b w:val="0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</w:rPr>
      </w:pPr>
      <w:r w:rsidRPr="00CD3333">
        <w:rPr>
          <w:b w:val="0"/>
        </w:rPr>
        <w:t xml:space="preserve">заявник – суб’єкт господарювання – резидент України, який має намір брати участь в </w:t>
      </w:r>
      <w:r w:rsidRPr="00CD3333">
        <w:rPr>
          <w:b w:val="0"/>
          <w:bCs w:val="0"/>
        </w:rPr>
        <w:t xml:space="preserve">експериментальному </w:t>
      </w:r>
      <w:proofErr w:type="spellStart"/>
      <w:r w:rsidRPr="00CD3333">
        <w:rPr>
          <w:b w:val="0"/>
        </w:rPr>
        <w:t>проєкті</w:t>
      </w:r>
      <w:proofErr w:type="spellEnd"/>
      <w:r w:rsidRPr="00CD3333">
        <w:rPr>
          <w:b w:val="0"/>
        </w:rPr>
        <w:t>, до якого не застосовано санкції відповідно до Закону України «Про санкції» та місце реєстрація якого відмінне від місця реєстрації на тимчасово окупованих територіях;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</w:rPr>
      </w:pPr>
      <w:r w:rsidRPr="00CD3333">
        <w:rPr>
          <w:b w:val="0"/>
        </w:rPr>
        <w:t xml:space="preserve">маршрут </w:t>
      </w:r>
      <w:r w:rsidRPr="00CD3333">
        <w:rPr>
          <w:b w:val="0"/>
          <w:bCs w:val="0"/>
        </w:rPr>
        <w:t xml:space="preserve">на залізничних коліях загального користування </w:t>
      </w:r>
      <w:r w:rsidRPr="00CD3333">
        <w:rPr>
          <w:b w:val="0"/>
        </w:rPr>
        <w:t>(маршрут) – пропускна здатність інфраструктури залізничного транспорту, необхідна для руху поїзду дільницею за визначений графіком руху часовий проміжок;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lang w:eastAsia="ru-RU"/>
        </w:rPr>
      </w:pPr>
      <w:r w:rsidRPr="00CD3333">
        <w:rPr>
          <w:b w:val="0"/>
          <w:lang w:eastAsia="ru-RU"/>
        </w:rPr>
        <w:t xml:space="preserve">підприємства залізничного транспорту-учасники </w:t>
      </w:r>
      <w:r w:rsidRPr="00CD3333">
        <w:rPr>
          <w:b w:val="0"/>
          <w:bCs w:val="0"/>
        </w:rPr>
        <w:t xml:space="preserve">експериментального </w:t>
      </w:r>
      <w:proofErr w:type="spellStart"/>
      <w:r w:rsidRPr="00CD3333">
        <w:rPr>
          <w:b w:val="0"/>
          <w:lang w:eastAsia="ru-RU"/>
        </w:rPr>
        <w:t>проєкту</w:t>
      </w:r>
      <w:proofErr w:type="spellEnd"/>
      <w:r w:rsidRPr="00CD3333">
        <w:rPr>
          <w:b w:val="0"/>
          <w:lang w:eastAsia="ru-RU"/>
        </w:rPr>
        <w:t xml:space="preserve"> (Підприємства) – суб’єкти господарювання, які провадять діяльність у сфері залізничного транспорту, та в рамках </w:t>
      </w:r>
      <w:r w:rsidRPr="00CD3333">
        <w:rPr>
          <w:b w:val="0"/>
          <w:bCs w:val="0"/>
        </w:rPr>
        <w:t xml:space="preserve">експериментального </w:t>
      </w:r>
      <w:proofErr w:type="spellStart"/>
      <w:r w:rsidRPr="00CD3333">
        <w:rPr>
          <w:b w:val="0"/>
          <w:lang w:eastAsia="ru-RU"/>
        </w:rPr>
        <w:t>проєкту</w:t>
      </w:r>
      <w:proofErr w:type="spellEnd"/>
      <w:r w:rsidRPr="00CD3333">
        <w:rPr>
          <w:b w:val="0"/>
          <w:lang w:eastAsia="ru-RU"/>
        </w:rPr>
        <w:t xml:space="preserve"> допущені до участі у ньому на визначених наказом Мін</w:t>
      </w:r>
      <w:r w:rsidR="0010181E" w:rsidRPr="00CD3333">
        <w:rPr>
          <w:b w:val="0"/>
          <w:lang w:eastAsia="ru-RU"/>
        </w:rPr>
        <w:t xml:space="preserve">істерства </w:t>
      </w:r>
      <w:r w:rsidRPr="00CD3333">
        <w:rPr>
          <w:b w:val="0"/>
          <w:lang w:eastAsia="ru-RU"/>
        </w:rPr>
        <w:t xml:space="preserve">інфраструктури </w:t>
      </w:r>
      <w:r w:rsidR="0010181E" w:rsidRPr="00CD3333">
        <w:rPr>
          <w:b w:val="0"/>
          <w:lang w:eastAsia="ru-RU"/>
        </w:rPr>
        <w:t xml:space="preserve">України </w:t>
      </w:r>
      <w:r w:rsidRPr="00CD3333">
        <w:rPr>
          <w:b w:val="0"/>
          <w:lang w:eastAsia="ru-RU"/>
        </w:rPr>
        <w:t>дільницях;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lang w:eastAsia="ru-RU"/>
        </w:rPr>
      </w:pPr>
      <w:r w:rsidRPr="00CD3333">
        <w:rPr>
          <w:b w:val="0"/>
        </w:rPr>
        <w:t>приватні локомотиви – локомотиви Підприємств</w:t>
      </w:r>
      <w:r w:rsidR="00104AED">
        <w:rPr>
          <w:b w:val="0"/>
        </w:rPr>
        <w:t>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</w:rPr>
      </w:pPr>
      <w:r w:rsidRPr="00CD3333">
        <w:rPr>
          <w:b w:val="0"/>
        </w:rPr>
        <w:t>Інші терміни вживаються у значенні, наведеному в Законах України «</w:t>
      </w:r>
      <w:hyperlink r:id="rId8">
        <w:r w:rsidRPr="00CD3333">
          <w:rPr>
            <w:b w:val="0"/>
          </w:rPr>
          <w:t>Про транспорт</w:t>
        </w:r>
      </w:hyperlink>
      <w:r w:rsidRPr="00CD3333">
        <w:rPr>
          <w:b w:val="0"/>
        </w:rPr>
        <w:t>», «</w:t>
      </w:r>
      <w:hyperlink r:id="rId9">
        <w:r w:rsidRPr="00CD3333">
          <w:rPr>
            <w:b w:val="0"/>
          </w:rPr>
          <w:t>Про залізничний транспорт»</w:t>
        </w:r>
      </w:hyperlink>
      <w:r w:rsidRPr="00CD3333">
        <w:rPr>
          <w:b w:val="0"/>
        </w:rPr>
        <w:t>,</w:t>
      </w:r>
      <w:hyperlink r:id="rId10"/>
      <w:r w:rsidRPr="00CD3333">
        <w:rPr>
          <w:b w:val="0"/>
        </w:rPr>
        <w:t xml:space="preserve"> «Про стандартизацію», «</w:t>
      </w:r>
      <w:hyperlink r:id="rId11">
        <w:r w:rsidRPr="00CD3333">
          <w:rPr>
            <w:b w:val="0"/>
          </w:rPr>
          <w:t>Про технічні регламенти та оцінку відповідності</w:t>
        </w:r>
      </w:hyperlink>
      <w:r w:rsidRPr="00CD3333">
        <w:rPr>
          <w:b w:val="0"/>
        </w:rPr>
        <w:t xml:space="preserve">», </w:t>
      </w:r>
      <w:hyperlink r:id="rId12">
        <w:r w:rsidRPr="00CD3333">
          <w:rPr>
            <w:b w:val="0"/>
          </w:rPr>
          <w:t>«Про акредитацію органів з оцінки відповідності</w:t>
        </w:r>
      </w:hyperlink>
      <w:r w:rsidRPr="00CD3333">
        <w:rPr>
          <w:b w:val="0"/>
        </w:rPr>
        <w:t>»,</w:t>
      </w:r>
      <w:hyperlink r:id="rId13">
        <w:r w:rsidRPr="00CD3333">
          <w:rPr>
            <w:b w:val="0"/>
          </w:rPr>
          <w:t xml:space="preserve"> «Про захист прав споживачів», «Про оцінку </w:t>
        </w:r>
        <w:r w:rsidRPr="00CD3333">
          <w:rPr>
            <w:b w:val="0"/>
            <w:bCs w:val="0"/>
            <w:shd w:val="clear" w:color="auto" w:fill="FFFFFF"/>
          </w:rPr>
          <w:t xml:space="preserve">майна, майнових прав та професійну оціночну діяльність в Україні», </w:t>
        </w:r>
      </w:hyperlink>
      <w:r w:rsidRPr="00CD3333">
        <w:rPr>
          <w:b w:val="0"/>
        </w:rPr>
        <w:t xml:space="preserve">постановах </w:t>
      </w:r>
      <w:r w:rsidRPr="00CD3333">
        <w:rPr>
          <w:b w:val="0"/>
        </w:rPr>
        <w:lastRenderedPageBreak/>
        <w:t>Кабінету Міністрів України від 24 січня 2007 р</w:t>
      </w:r>
      <w:r w:rsidR="00EE52FB" w:rsidRPr="00CD3333">
        <w:rPr>
          <w:b w:val="0"/>
        </w:rPr>
        <w:t>оку</w:t>
      </w:r>
      <w:r w:rsidRPr="00CD3333">
        <w:rPr>
          <w:b w:val="0"/>
        </w:rPr>
        <w:t xml:space="preserve"> </w:t>
      </w:r>
      <w:hyperlink r:id="rId14">
        <w:r w:rsidRPr="00CD3333">
          <w:rPr>
            <w:b w:val="0"/>
          </w:rPr>
          <w:t>№ 59</w:t>
        </w:r>
      </w:hyperlink>
      <w:r w:rsidRPr="00CD3333">
        <w:rPr>
          <w:b w:val="0"/>
        </w:rPr>
        <w:t> </w:t>
      </w:r>
      <w:r w:rsidR="00EE52FB" w:rsidRPr="00CD3333">
        <w:rPr>
          <w:b w:val="0"/>
        </w:rPr>
        <w:t>«</w:t>
      </w:r>
      <w:r w:rsidRPr="00CD3333">
        <w:rPr>
          <w:b w:val="0"/>
        </w:rPr>
        <w:t>Про затвердження Порядку здійснення процедури призначення органів з оцінки відповідності продукції, процесів і послуг вимогам технічних регламентів», від 01 березня 2010 р</w:t>
      </w:r>
      <w:r w:rsidR="00EE52FB" w:rsidRPr="00CD3333">
        <w:rPr>
          <w:b w:val="0"/>
        </w:rPr>
        <w:t>оку</w:t>
      </w:r>
      <w:r w:rsidRPr="00CD3333">
        <w:rPr>
          <w:b w:val="0"/>
        </w:rPr>
        <w:t xml:space="preserve"> </w:t>
      </w:r>
      <w:hyperlink r:id="rId15">
        <w:r w:rsidRPr="00CD3333">
          <w:rPr>
            <w:b w:val="0"/>
          </w:rPr>
          <w:t>№ 193</w:t>
        </w:r>
      </w:hyperlink>
      <w:r w:rsidRPr="00CD3333">
        <w:rPr>
          <w:b w:val="0"/>
        </w:rPr>
        <w:t xml:space="preserve"> «Про затвердження Технічного регламенту надання послуг з перевезення пасажирів та вантажів залізничним тран</w:t>
      </w:r>
      <w:r w:rsidR="00EE52FB" w:rsidRPr="00CD3333">
        <w:rPr>
          <w:b w:val="0"/>
        </w:rPr>
        <w:t xml:space="preserve">спортом» та </w:t>
      </w:r>
      <w:r w:rsidR="005C1510">
        <w:rPr>
          <w:b w:val="0"/>
        </w:rPr>
        <w:br/>
      </w:r>
      <w:r w:rsidR="00EE52FB" w:rsidRPr="00CD3333">
        <w:rPr>
          <w:b w:val="0"/>
        </w:rPr>
        <w:t>від 11 липня 2013 року</w:t>
      </w:r>
      <w:r w:rsidRPr="00CD3333">
        <w:rPr>
          <w:b w:val="0"/>
        </w:rPr>
        <w:t xml:space="preserve"> </w:t>
      </w:r>
      <w:hyperlink r:id="rId16">
        <w:r w:rsidRPr="00CD3333">
          <w:rPr>
            <w:b w:val="0"/>
          </w:rPr>
          <w:t>№ 494</w:t>
        </w:r>
      </w:hyperlink>
      <w:r w:rsidRPr="00CD3333">
        <w:rPr>
          <w:b w:val="0"/>
        </w:rPr>
        <w:t xml:space="preserve"> «Про затвердження Технічного регламенту безпеки інфраструктури залізничного транспорту», Правил технічної експлуатації залізничного транспорту промислових підприємств, затверджених наказом Міністерства промислової політики України від 15 лютого 2010 р</w:t>
      </w:r>
      <w:r w:rsidR="00EE52FB" w:rsidRPr="00CD3333">
        <w:rPr>
          <w:b w:val="0"/>
        </w:rPr>
        <w:t>оку</w:t>
      </w:r>
      <w:r w:rsidRPr="00CD3333">
        <w:rPr>
          <w:b w:val="0"/>
        </w:rPr>
        <w:t xml:space="preserve"> № 70, зареєстрованих в Міністерстві юс</w:t>
      </w:r>
      <w:r w:rsidR="00EE52FB" w:rsidRPr="00CD3333">
        <w:rPr>
          <w:b w:val="0"/>
        </w:rPr>
        <w:t>тиції України 22 березня 2010 року</w:t>
      </w:r>
      <w:r w:rsidRPr="00CD3333">
        <w:rPr>
          <w:b w:val="0"/>
        </w:rPr>
        <w:t xml:space="preserve"> за </w:t>
      </w:r>
      <w:r w:rsidR="00EE52FB" w:rsidRPr="00CD3333">
        <w:rPr>
          <w:b w:val="0"/>
        </w:rPr>
        <w:br/>
      </w:r>
      <w:r w:rsidRPr="00CD3333">
        <w:rPr>
          <w:b w:val="0"/>
        </w:rPr>
        <w:t>№ 237/17532 (далі – ПТЕ).</w:t>
      </w:r>
    </w:p>
    <w:p w:rsidR="00405AE5" w:rsidRPr="00CD3333" w:rsidRDefault="00405AE5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sz w:val="16"/>
          <w:szCs w:val="16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</w:rPr>
      </w:pPr>
      <w:r w:rsidRPr="00CD3333">
        <w:rPr>
          <w:b w:val="0"/>
        </w:rPr>
        <w:t xml:space="preserve">1.3. Статус </w:t>
      </w:r>
      <w:r w:rsidRPr="00CD3333">
        <w:rPr>
          <w:b w:val="0"/>
          <w:lang w:eastAsia="ru-RU"/>
        </w:rPr>
        <w:t>підприємства залізничного транспорту</w:t>
      </w:r>
      <w:r w:rsidR="00A1011E" w:rsidRPr="00CD3333">
        <w:rPr>
          <w:b w:val="0"/>
          <w:lang w:eastAsia="ru-RU"/>
        </w:rPr>
        <w:t xml:space="preserve"> </w:t>
      </w:r>
      <w:r w:rsidR="00601ECB" w:rsidRPr="00CD3333">
        <w:rPr>
          <w:b w:val="0"/>
          <w:lang w:eastAsia="ru-RU"/>
        </w:rPr>
        <w:t>–</w:t>
      </w:r>
      <w:r w:rsidR="00A1011E" w:rsidRPr="00CD3333">
        <w:rPr>
          <w:b w:val="0"/>
          <w:lang w:eastAsia="ru-RU"/>
        </w:rPr>
        <w:t xml:space="preserve"> </w:t>
      </w:r>
      <w:r w:rsidR="00BD4668" w:rsidRPr="00CD3333">
        <w:rPr>
          <w:b w:val="0"/>
          <w:lang w:eastAsia="ru-RU"/>
        </w:rPr>
        <w:t>учасника</w:t>
      </w:r>
      <w:r w:rsidR="00601ECB" w:rsidRPr="00CD3333">
        <w:rPr>
          <w:b w:val="0"/>
          <w:lang w:eastAsia="ru-RU"/>
        </w:rPr>
        <w:t xml:space="preserve"> </w:t>
      </w:r>
      <w:r w:rsidR="00A1011E" w:rsidRPr="00CD3333">
        <w:rPr>
          <w:b w:val="0"/>
          <w:lang w:eastAsia="ru-RU"/>
        </w:rPr>
        <w:t xml:space="preserve">експериментального </w:t>
      </w:r>
      <w:proofErr w:type="spellStart"/>
      <w:r w:rsidR="00BD4668" w:rsidRPr="00CD3333">
        <w:rPr>
          <w:b w:val="0"/>
          <w:lang w:eastAsia="ru-RU"/>
        </w:rPr>
        <w:t>проєк</w:t>
      </w:r>
      <w:r w:rsidR="00F44D31" w:rsidRPr="00CD3333">
        <w:rPr>
          <w:b w:val="0"/>
          <w:lang w:eastAsia="ru-RU"/>
        </w:rPr>
        <w:t>т</w:t>
      </w:r>
      <w:r w:rsidR="00BD4668" w:rsidRPr="00CD3333">
        <w:rPr>
          <w:b w:val="0"/>
          <w:lang w:eastAsia="ru-RU"/>
        </w:rPr>
        <w:t>у</w:t>
      </w:r>
      <w:proofErr w:type="spellEnd"/>
      <w:r w:rsidRPr="00CD3333">
        <w:rPr>
          <w:b w:val="0"/>
        </w:rPr>
        <w:t xml:space="preserve"> відноситься виключно діяльності Підприємств в рамках реалізації експериментального </w:t>
      </w:r>
      <w:proofErr w:type="spellStart"/>
      <w:r w:rsidRPr="00CD3333">
        <w:rPr>
          <w:b w:val="0"/>
        </w:rPr>
        <w:t>проєкту</w:t>
      </w:r>
      <w:proofErr w:type="spellEnd"/>
      <w:r w:rsidRPr="00CD3333">
        <w:rPr>
          <w:b w:val="0"/>
        </w:rPr>
        <w:t>.</w:t>
      </w:r>
    </w:p>
    <w:p w:rsidR="00405AE5" w:rsidRPr="00CD3333" w:rsidRDefault="00405AE5" w:rsidP="00405AE5">
      <w:pPr>
        <w:pStyle w:val="ac"/>
        <w:widowControl w:val="0"/>
        <w:spacing w:line="360" w:lineRule="auto"/>
        <w:ind w:left="0" w:firstLine="851"/>
        <w:jc w:val="both"/>
        <w:rPr>
          <w:b w:val="0"/>
          <w:sz w:val="16"/>
          <w:szCs w:val="16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1.4. Під час реалізації </w:t>
      </w:r>
      <w:r w:rsidRPr="00CD3333">
        <w:rPr>
          <w:b w:val="0"/>
          <w:bCs w:val="0"/>
        </w:rPr>
        <w:t xml:space="preserve">експериментального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у</w:t>
      </w:r>
      <w:proofErr w:type="spellEnd"/>
      <w:r w:rsidRPr="00CD3333">
        <w:rPr>
          <w:b w:val="0"/>
          <w:bCs w:val="0"/>
          <w:lang w:eastAsia="ru-RU"/>
        </w:rPr>
        <w:t xml:space="preserve"> організація перевезення вантажів або порожніх вагонів приватними локомотивами здійснюється на підставі Закону України «Про залізничний транспорт» та у відповідності до Статуту залізниць України, затвердженого постановою Кабінету Міністрів України від 06 квітня 1998 р</w:t>
      </w:r>
      <w:r w:rsidR="00EE52FB" w:rsidRPr="00CD3333">
        <w:rPr>
          <w:b w:val="0"/>
          <w:bCs w:val="0"/>
          <w:lang w:eastAsia="ru-RU"/>
        </w:rPr>
        <w:t>оку</w:t>
      </w:r>
      <w:r w:rsidRPr="00CD3333">
        <w:rPr>
          <w:b w:val="0"/>
          <w:bCs w:val="0"/>
          <w:lang w:eastAsia="ru-RU"/>
        </w:rPr>
        <w:t xml:space="preserve"> № 457, Правил перевезення вантажів, затверджених наказом Мін</w:t>
      </w:r>
      <w:r w:rsidR="00EE52FB" w:rsidRPr="00CD3333">
        <w:rPr>
          <w:b w:val="0"/>
          <w:bCs w:val="0"/>
          <w:lang w:eastAsia="ru-RU"/>
        </w:rPr>
        <w:t xml:space="preserve">істерства </w:t>
      </w:r>
      <w:r w:rsidRPr="00CD3333">
        <w:rPr>
          <w:b w:val="0"/>
          <w:bCs w:val="0"/>
          <w:lang w:eastAsia="ru-RU"/>
        </w:rPr>
        <w:t>транс</w:t>
      </w:r>
      <w:r w:rsidR="00EE52FB" w:rsidRPr="00CD3333">
        <w:rPr>
          <w:b w:val="0"/>
          <w:bCs w:val="0"/>
          <w:lang w:eastAsia="ru-RU"/>
        </w:rPr>
        <w:t>порт</w:t>
      </w:r>
      <w:r w:rsidRPr="00CD3333">
        <w:rPr>
          <w:b w:val="0"/>
          <w:bCs w:val="0"/>
          <w:lang w:eastAsia="ru-RU"/>
        </w:rPr>
        <w:t xml:space="preserve">у України </w:t>
      </w:r>
      <w:r w:rsidR="00386C0E" w:rsidRPr="00CD3333">
        <w:rPr>
          <w:b w:val="0"/>
          <w:bCs w:val="0"/>
          <w:lang w:eastAsia="ru-RU"/>
        </w:rPr>
        <w:br/>
      </w:r>
      <w:r w:rsidRPr="00CD3333">
        <w:rPr>
          <w:b w:val="0"/>
          <w:bCs w:val="0"/>
          <w:lang w:eastAsia="ru-RU"/>
        </w:rPr>
        <w:t xml:space="preserve">від </w:t>
      </w:r>
      <w:r w:rsidR="00EE52FB" w:rsidRPr="00CD3333">
        <w:rPr>
          <w:b w:val="0"/>
          <w:bCs w:val="0"/>
          <w:lang w:eastAsia="ru-RU"/>
        </w:rPr>
        <w:t>21 листопада 2000 року</w:t>
      </w:r>
      <w:r w:rsidRPr="00CD3333">
        <w:rPr>
          <w:b w:val="0"/>
          <w:bCs w:val="0"/>
          <w:lang w:eastAsia="ru-RU"/>
        </w:rPr>
        <w:t xml:space="preserve"> № 644, </w:t>
      </w:r>
      <w:r w:rsidR="00EE52FB" w:rsidRPr="00CD3333">
        <w:rPr>
          <w:b w:val="0"/>
          <w:bCs w:val="0"/>
          <w:lang w:eastAsia="ru-RU"/>
        </w:rPr>
        <w:t>зареєстровани</w:t>
      </w:r>
      <w:r w:rsidR="00386C0E" w:rsidRPr="00CD3333">
        <w:rPr>
          <w:b w:val="0"/>
          <w:bCs w:val="0"/>
          <w:lang w:eastAsia="ru-RU"/>
        </w:rPr>
        <w:t>х</w:t>
      </w:r>
      <w:r w:rsidR="00EE52FB" w:rsidRPr="00CD3333">
        <w:rPr>
          <w:b w:val="0"/>
          <w:bCs w:val="0"/>
          <w:lang w:eastAsia="ru-RU"/>
        </w:rPr>
        <w:t xml:space="preserve"> в Міністерстві юстиції України 24 листопад</w:t>
      </w:r>
      <w:r w:rsidR="00386C0E" w:rsidRPr="00CD3333">
        <w:rPr>
          <w:b w:val="0"/>
          <w:bCs w:val="0"/>
          <w:lang w:eastAsia="ru-RU"/>
        </w:rPr>
        <w:t>а</w:t>
      </w:r>
      <w:r w:rsidR="00EE52FB" w:rsidRPr="00CD3333">
        <w:rPr>
          <w:b w:val="0"/>
          <w:bCs w:val="0"/>
          <w:lang w:eastAsia="ru-RU"/>
        </w:rPr>
        <w:t xml:space="preserve"> 2000 року за № 861/5082, </w:t>
      </w:r>
      <w:r w:rsidRPr="00CD3333">
        <w:rPr>
          <w:b w:val="0"/>
          <w:bCs w:val="0"/>
          <w:lang w:eastAsia="ru-RU"/>
        </w:rPr>
        <w:t>цього Положення та інших законодавчих та нормативних документів, виданих уповноваженими органами державної влади.</w:t>
      </w:r>
    </w:p>
    <w:p w:rsidR="00405AE5" w:rsidRPr="00CD3333" w:rsidRDefault="00405AE5" w:rsidP="00405AE5">
      <w:pPr>
        <w:pStyle w:val="ac"/>
        <w:widowControl w:val="0"/>
        <w:spacing w:line="360" w:lineRule="auto"/>
        <w:ind w:left="0" w:firstLine="851"/>
        <w:jc w:val="both"/>
        <w:rPr>
          <w:b w:val="0"/>
          <w:sz w:val="16"/>
          <w:szCs w:val="16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noProof/>
        </w:rPr>
      </w:pPr>
      <w:r w:rsidRPr="00CD3333">
        <w:rPr>
          <w:b w:val="0"/>
          <w:bCs w:val="0"/>
          <w:lang w:eastAsia="ru-RU"/>
        </w:rPr>
        <w:t>1.5. Це Положення не розповсюджується на рухомий склад, локомотивні бригади (бригади спеціального рухомого складу) та машиністів (далі – локомотивні бригади), які виїжджають виключно на станції примикання</w:t>
      </w:r>
      <w:r w:rsidRPr="00CD3333">
        <w:rPr>
          <w:b w:val="0"/>
          <w:lang w:eastAsia="ru-RU"/>
        </w:rPr>
        <w:t>.</w:t>
      </w:r>
    </w:p>
    <w:p w:rsidR="00405AE5" w:rsidRPr="00CD3333" w:rsidRDefault="00405AE5" w:rsidP="00405AE5">
      <w:pPr>
        <w:pStyle w:val="ac"/>
        <w:widowControl w:val="0"/>
        <w:spacing w:line="360" w:lineRule="auto"/>
        <w:ind w:left="0" w:firstLine="851"/>
        <w:jc w:val="both"/>
        <w:rPr>
          <w:b w:val="0"/>
          <w:sz w:val="20"/>
          <w:szCs w:val="20"/>
        </w:rPr>
      </w:pPr>
    </w:p>
    <w:p w:rsidR="008D6D4F" w:rsidRPr="00CD3333" w:rsidRDefault="008D6D4F" w:rsidP="00405AE5">
      <w:pPr>
        <w:pStyle w:val="ac"/>
        <w:widowControl w:val="0"/>
        <w:spacing w:line="360" w:lineRule="auto"/>
        <w:ind w:left="0"/>
        <w:jc w:val="center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ІІ. Порядок допуску до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та його реалізації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2.1. Відбір учасників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 xml:space="preserve"> здійснюється Комісією Міністерства інфраструктури </w:t>
      </w:r>
      <w:r w:rsidR="00A24044" w:rsidRPr="00CD3333">
        <w:rPr>
          <w:b w:val="0"/>
          <w:bCs w:val="0"/>
          <w:lang w:eastAsia="ru-RU"/>
        </w:rPr>
        <w:t xml:space="preserve">України </w:t>
      </w:r>
      <w:r w:rsidRPr="00CD3333">
        <w:rPr>
          <w:b w:val="0"/>
          <w:bCs w:val="0"/>
          <w:lang w:eastAsia="ru-RU"/>
        </w:rPr>
        <w:t xml:space="preserve">з відбору учасників експериментального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у</w:t>
      </w:r>
      <w:proofErr w:type="spellEnd"/>
      <w:r w:rsidRPr="00CD3333">
        <w:rPr>
          <w:b w:val="0"/>
          <w:bCs w:val="0"/>
          <w:lang w:eastAsia="ru-RU"/>
        </w:rPr>
        <w:t xml:space="preserve">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у</w:t>
      </w:r>
      <w:proofErr w:type="spellEnd"/>
      <w:r w:rsidRPr="00CD3333">
        <w:rPr>
          <w:b w:val="0"/>
          <w:bCs w:val="0"/>
          <w:lang w:eastAsia="ru-RU"/>
        </w:rPr>
        <w:t xml:space="preserve"> (далі – Комісія).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2.2. З метою участі 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проєкті</w:t>
      </w:r>
      <w:proofErr w:type="spellEnd"/>
      <w:r w:rsidRPr="00CD3333">
        <w:rPr>
          <w:b w:val="0"/>
          <w:bCs w:val="0"/>
          <w:lang w:eastAsia="ru-RU"/>
        </w:rPr>
        <w:t xml:space="preserve"> заявник подає до Комісії: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заяву про участь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за формою, встановленою у додатку 1;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інформацію про тип вантажу та річний обсяг перевезень, що планується здійснювати в рамках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інформацію щодо переліку та технічних характеристик приватних локомотивів, які передбачаються до використання в рамках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>, та персоналу, що забезпечуватиме безперебійне функціонування приватних локомотивів</w:t>
      </w:r>
      <w:r w:rsidR="009826AC" w:rsidRPr="00CD3333">
        <w:rPr>
          <w:b w:val="0"/>
          <w:bCs w:val="0"/>
          <w:lang w:eastAsia="ru-RU"/>
        </w:rPr>
        <w:t xml:space="preserve"> (машиністи локомотивів та подібні до них працівники)</w:t>
      </w:r>
      <w:r w:rsidRPr="00CD3333">
        <w:rPr>
          <w:b w:val="0"/>
          <w:bCs w:val="0"/>
          <w:lang w:eastAsia="ru-RU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документи, що підтверджують фінансову спроможність заявника (</w:t>
      </w:r>
      <w:r w:rsidR="00A80537" w:rsidRPr="00CD3333">
        <w:rPr>
          <w:b w:val="0"/>
          <w:bCs w:val="0"/>
          <w:lang w:eastAsia="ru-RU"/>
        </w:rPr>
        <w:t>копію фінансової</w:t>
      </w:r>
      <w:r w:rsidRPr="00CD3333">
        <w:rPr>
          <w:b w:val="0"/>
          <w:bCs w:val="0"/>
          <w:lang w:eastAsia="ru-RU"/>
        </w:rPr>
        <w:t xml:space="preserve"> звітн</w:t>
      </w:r>
      <w:r w:rsidR="00A80537" w:rsidRPr="00CD3333">
        <w:rPr>
          <w:b w:val="0"/>
          <w:bCs w:val="0"/>
          <w:lang w:eastAsia="ru-RU"/>
        </w:rPr>
        <w:t>о</w:t>
      </w:r>
      <w:r w:rsidRPr="00CD3333">
        <w:rPr>
          <w:b w:val="0"/>
          <w:bCs w:val="0"/>
          <w:lang w:eastAsia="ru-RU"/>
        </w:rPr>
        <w:t>ст</w:t>
      </w:r>
      <w:r w:rsidR="00A80537" w:rsidRPr="00CD3333">
        <w:rPr>
          <w:b w:val="0"/>
          <w:bCs w:val="0"/>
          <w:lang w:eastAsia="ru-RU"/>
        </w:rPr>
        <w:t>і</w:t>
      </w:r>
      <w:r w:rsidRPr="00CD3333">
        <w:rPr>
          <w:b w:val="0"/>
          <w:bCs w:val="0"/>
          <w:lang w:eastAsia="ru-RU"/>
        </w:rPr>
        <w:t xml:space="preserve"> заявника </w:t>
      </w:r>
      <w:r w:rsidR="00456D07" w:rsidRPr="00CD3333">
        <w:rPr>
          <w:b w:val="0"/>
          <w:bCs w:val="0"/>
          <w:lang w:eastAsia="ru-RU"/>
        </w:rPr>
        <w:t xml:space="preserve">за останній </w:t>
      </w:r>
      <w:r w:rsidR="005D3F3F" w:rsidRPr="00CD3333">
        <w:rPr>
          <w:b w:val="0"/>
          <w:bCs w:val="0"/>
          <w:lang w:eastAsia="ru-RU"/>
        </w:rPr>
        <w:t>календарний рік</w:t>
      </w:r>
      <w:r w:rsidRPr="00CD3333">
        <w:rPr>
          <w:b w:val="0"/>
          <w:bCs w:val="0"/>
          <w:lang w:eastAsia="ru-RU"/>
        </w:rPr>
        <w:t>);</w:t>
      </w:r>
    </w:p>
    <w:p w:rsidR="008D6D4F" w:rsidRPr="00CD3333" w:rsidRDefault="00B61B85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гарантійний лист </w:t>
      </w:r>
      <w:r w:rsidR="008D6D4F" w:rsidRPr="00CD3333">
        <w:rPr>
          <w:b w:val="0"/>
          <w:bCs w:val="0"/>
          <w:lang w:eastAsia="ru-RU"/>
        </w:rPr>
        <w:t xml:space="preserve">щодо надання Комісії протягом трьох місяців з моменту прийняття позитивного рішення Комісії щодо участі заявника в експериментальному </w:t>
      </w:r>
      <w:proofErr w:type="spellStart"/>
      <w:r w:rsidR="008D6D4F" w:rsidRPr="00CD3333">
        <w:rPr>
          <w:b w:val="0"/>
          <w:bCs w:val="0"/>
          <w:lang w:eastAsia="ru-RU"/>
        </w:rPr>
        <w:t>проєкті</w:t>
      </w:r>
      <w:proofErr w:type="spellEnd"/>
      <w:r w:rsidR="008D6D4F" w:rsidRPr="00CD3333">
        <w:rPr>
          <w:b w:val="0"/>
          <w:bCs w:val="0"/>
          <w:lang w:eastAsia="ru-RU"/>
        </w:rPr>
        <w:t xml:space="preserve"> завірених </w:t>
      </w:r>
      <w:r w:rsidR="00AF3254" w:rsidRPr="00CD3333">
        <w:rPr>
          <w:b w:val="0"/>
          <w:bCs w:val="0"/>
          <w:lang w:eastAsia="ru-RU"/>
        </w:rPr>
        <w:t xml:space="preserve">в установленому порядку </w:t>
      </w:r>
      <w:r w:rsidRPr="00CD3333">
        <w:rPr>
          <w:b w:val="0"/>
          <w:bCs w:val="0"/>
          <w:lang w:eastAsia="ru-RU"/>
        </w:rPr>
        <w:t>суб</w:t>
      </w:r>
      <w:r w:rsidR="005E319F" w:rsidRPr="00CD3333">
        <w:rPr>
          <w:b w:val="0"/>
          <w:bCs w:val="0"/>
          <w:lang w:eastAsia="ru-RU"/>
        </w:rPr>
        <w:t>’</w:t>
      </w:r>
      <w:r w:rsidRPr="00CD3333">
        <w:rPr>
          <w:b w:val="0"/>
          <w:bCs w:val="0"/>
          <w:lang w:eastAsia="ru-RU"/>
        </w:rPr>
        <w:t>єктом госпо</w:t>
      </w:r>
      <w:r w:rsidR="005E319F" w:rsidRPr="00CD3333">
        <w:rPr>
          <w:b w:val="0"/>
          <w:bCs w:val="0"/>
          <w:lang w:eastAsia="ru-RU"/>
        </w:rPr>
        <w:t>д</w:t>
      </w:r>
      <w:r w:rsidRPr="00CD3333">
        <w:rPr>
          <w:b w:val="0"/>
          <w:bCs w:val="0"/>
          <w:lang w:eastAsia="ru-RU"/>
        </w:rPr>
        <w:t xml:space="preserve">арювання </w:t>
      </w:r>
      <w:r w:rsidR="008D6D4F" w:rsidRPr="00CD3333">
        <w:rPr>
          <w:b w:val="0"/>
          <w:bCs w:val="0"/>
          <w:lang w:eastAsia="ru-RU"/>
        </w:rPr>
        <w:t>копій док</w:t>
      </w:r>
      <w:r w:rsidR="00302B70" w:rsidRPr="00CD3333">
        <w:rPr>
          <w:b w:val="0"/>
          <w:bCs w:val="0"/>
          <w:lang w:eastAsia="ru-RU"/>
        </w:rPr>
        <w:t>ументів, визначених в пункті 2.</w:t>
      </w:r>
      <w:r w:rsidR="00DE59CA" w:rsidRPr="00CD3333">
        <w:rPr>
          <w:b w:val="0"/>
          <w:bCs w:val="0"/>
          <w:lang w:eastAsia="ru-RU"/>
        </w:rPr>
        <w:t>7</w:t>
      </w:r>
      <w:r w:rsidR="00601ECB" w:rsidRPr="00CD3333">
        <w:rPr>
          <w:b w:val="0"/>
          <w:bCs w:val="0"/>
          <w:lang w:eastAsia="ru-RU"/>
        </w:rPr>
        <w:t xml:space="preserve"> цього Положення;</w:t>
      </w:r>
    </w:p>
    <w:p w:rsidR="00601ECB" w:rsidRPr="00CD3333" w:rsidRDefault="00601ECB" w:rsidP="00601ECB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письмове підтвердження вантажовласника (вантажовідправника) щодо визначеного обсягу перевезень, що планується заявником здійснювати в рамках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 xml:space="preserve"> (в разі наявності).</w:t>
      </w:r>
    </w:p>
    <w:p w:rsidR="00740978" w:rsidRPr="00CD3333" w:rsidRDefault="00740978" w:rsidP="00601ECB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Заявники, що надали письмове підтвердження вантажовласника (вантажовідправника) щодо визначеного обсягу перевезень, що планується заявником здійснювати в рамках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 xml:space="preserve">, мають перевагу щодо підтвердження до участі 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проєкті</w:t>
      </w:r>
      <w:proofErr w:type="spellEnd"/>
      <w:r w:rsidRPr="00CD3333">
        <w:rPr>
          <w:b w:val="0"/>
          <w:bCs w:val="0"/>
          <w:lang w:eastAsia="ru-RU"/>
        </w:rPr>
        <w:t xml:space="preserve"> перед </w:t>
      </w:r>
      <w:r w:rsidRPr="00CD3333">
        <w:rPr>
          <w:b w:val="0"/>
          <w:bCs w:val="0"/>
          <w:lang w:eastAsia="ru-RU"/>
        </w:rPr>
        <w:lastRenderedPageBreak/>
        <w:t>заявниками, що не надали таке підтвердження.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2.3. Заява та додані до неї документи можуть бути подані в паперовому або електронному вигляді.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У разі, коли заява та додані до неї документи подаються в паперовому вигляді, вони мають бути підписані уповноваженою посадовою особою заявника, а копії документів повинні бути </w:t>
      </w:r>
      <w:r w:rsidR="00AF3254" w:rsidRPr="00CD3333">
        <w:rPr>
          <w:b w:val="0"/>
          <w:bCs w:val="0"/>
          <w:lang w:eastAsia="ru-RU"/>
        </w:rPr>
        <w:t>завірені в установленому порядку суб’єктом господарювання</w:t>
      </w:r>
      <w:r w:rsidRPr="00CD3333">
        <w:rPr>
          <w:b w:val="0"/>
          <w:bCs w:val="0"/>
          <w:lang w:eastAsia="ru-RU"/>
        </w:rPr>
        <w:t>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У разі, коли заява та додані до неї документи подаються в електронному вигляді, вони мають бути підписані уповноваженою посадовою особою за допомогою електронного цифрового підпису та містити електронну печатку (у разі наявності) відповідно до Закону України «Про електронні довірчі послуги». 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</w:t>
      </w:r>
      <w:r w:rsidR="00DE59CA" w:rsidRPr="00CD3333">
        <w:rPr>
          <w:b w:val="0"/>
          <w:bCs w:val="0"/>
          <w:lang w:eastAsia="ru-RU"/>
        </w:rPr>
        <w:t>4</w:t>
      </w:r>
      <w:r w:rsidRPr="00CD3333">
        <w:rPr>
          <w:b w:val="0"/>
          <w:bCs w:val="0"/>
          <w:lang w:eastAsia="ru-RU"/>
        </w:rPr>
        <w:t xml:space="preserve">. Комісія протягом п’ятнадцяти календарних днів після надходження заяви на участь 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проєкті</w:t>
      </w:r>
      <w:proofErr w:type="spellEnd"/>
      <w:r w:rsidRPr="00CD3333">
        <w:rPr>
          <w:b w:val="0"/>
          <w:bCs w:val="0"/>
          <w:lang w:eastAsia="ru-RU"/>
        </w:rPr>
        <w:t xml:space="preserve"> та документів, доданих до неї: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розглядає дільниці (виключно на підставі заявок заявників) щодо технічної можливості для участі 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проєкті</w:t>
      </w:r>
      <w:proofErr w:type="spellEnd"/>
      <w:r w:rsidRPr="00CD3333">
        <w:rPr>
          <w:b w:val="0"/>
          <w:bCs w:val="0"/>
          <w:lang w:eastAsia="ru-RU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проводить аналіз поданих заявником документів на відповідність вимогам, встановленим цим Положенням;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складає протокол за результатами засідання, який містить висновки та обґрунтування щодо визначення заявника підприємством-учасником експериментального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у</w:t>
      </w:r>
      <w:proofErr w:type="spellEnd"/>
      <w:r w:rsidRPr="00CD3333">
        <w:rPr>
          <w:b w:val="0"/>
          <w:bCs w:val="0"/>
          <w:lang w:eastAsia="ru-RU"/>
        </w:rPr>
        <w:t xml:space="preserve"> або відмови заявнику в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>.</w:t>
      </w:r>
    </w:p>
    <w:p w:rsidR="00956627" w:rsidRPr="00CD3333" w:rsidRDefault="00956627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</w:p>
    <w:p w:rsidR="00956627" w:rsidRPr="00CD3333" w:rsidRDefault="00956627" w:rsidP="009566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</w:t>
      </w:r>
      <w:r w:rsidR="00DE59CA" w:rsidRPr="00CD3333">
        <w:rPr>
          <w:b w:val="0"/>
          <w:bCs w:val="0"/>
          <w:lang w:eastAsia="ru-RU"/>
        </w:rPr>
        <w:t>5</w:t>
      </w:r>
      <w:r w:rsidRPr="00CD3333">
        <w:rPr>
          <w:b w:val="0"/>
          <w:bCs w:val="0"/>
          <w:lang w:eastAsia="ru-RU"/>
        </w:rPr>
        <w:t xml:space="preserve">. Підставами для відмови заявнику в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є:</w:t>
      </w:r>
    </w:p>
    <w:p w:rsidR="00956627" w:rsidRPr="00CD3333" w:rsidRDefault="00956627" w:rsidP="009566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подання заявником неповного пакета документів;</w:t>
      </w:r>
      <w:r w:rsidRPr="00CD3333">
        <w:rPr>
          <w:b w:val="0"/>
          <w:bCs w:val="0"/>
          <w:lang w:eastAsia="ru-RU"/>
        </w:rPr>
        <w:tab/>
      </w:r>
      <w:r w:rsidRPr="00CD3333">
        <w:rPr>
          <w:b w:val="0"/>
          <w:bCs w:val="0"/>
          <w:lang w:eastAsia="ru-RU"/>
        </w:rPr>
        <w:tab/>
      </w:r>
    </w:p>
    <w:p w:rsidR="008741ED" w:rsidRPr="00CD3333" w:rsidRDefault="00956627" w:rsidP="009566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виявлення в документах, поданих заявником, недостовірних відомостей;</w:t>
      </w:r>
    </w:p>
    <w:p w:rsidR="00956627" w:rsidRPr="00CD3333" w:rsidRDefault="00956627" w:rsidP="009566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невідповідність </w:t>
      </w:r>
      <w:r w:rsidR="008741ED" w:rsidRPr="00CD3333">
        <w:rPr>
          <w:b w:val="0"/>
          <w:bCs w:val="0"/>
          <w:lang w:eastAsia="ru-RU"/>
        </w:rPr>
        <w:t xml:space="preserve">заявленої в заявці дільниці затвердженим критеріям щодо участі в експериментальному </w:t>
      </w:r>
      <w:proofErr w:type="spellStart"/>
      <w:r w:rsidR="008741ED" w:rsidRPr="00CD3333">
        <w:rPr>
          <w:b w:val="0"/>
          <w:bCs w:val="0"/>
          <w:lang w:eastAsia="ru-RU"/>
        </w:rPr>
        <w:t>проєкті</w:t>
      </w:r>
      <w:proofErr w:type="spellEnd"/>
      <w:r w:rsidR="008741ED" w:rsidRPr="00CD3333">
        <w:rPr>
          <w:b w:val="0"/>
          <w:bCs w:val="0"/>
          <w:lang w:eastAsia="ru-RU"/>
        </w:rPr>
        <w:t>;</w:t>
      </w:r>
    </w:p>
    <w:p w:rsidR="008741ED" w:rsidRPr="00CD3333" w:rsidRDefault="00823271" w:rsidP="009566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lastRenderedPageBreak/>
        <w:t xml:space="preserve">невідповідність технічних характеристик приватних локомотивів, які передбачаються до використання в рамках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>, технічним параметрам дільниці.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</w:t>
      </w:r>
      <w:r w:rsidR="00DE59CA" w:rsidRPr="00CD3333">
        <w:rPr>
          <w:b w:val="0"/>
          <w:bCs w:val="0"/>
          <w:lang w:eastAsia="ru-RU"/>
        </w:rPr>
        <w:t>6</w:t>
      </w:r>
      <w:r w:rsidRPr="00CD3333">
        <w:rPr>
          <w:b w:val="0"/>
          <w:bCs w:val="0"/>
          <w:lang w:eastAsia="ru-RU"/>
        </w:rPr>
        <w:t xml:space="preserve">. Протокол за результатами засідання, який містить висновки та обґрунтування щодо визначення заявника підприємством-учасником експериментального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у</w:t>
      </w:r>
      <w:proofErr w:type="spellEnd"/>
      <w:r w:rsidRPr="00CD3333">
        <w:rPr>
          <w:b w:val="0"/>
          <w:bCs w:val="0"/>
          <w:lang w:eastAsia="ru-RU"/>
        </w:rPr>
        <w:t xml:space="preserve"> або відмови заявнику в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підписується усіма членами Комісії Копія протоколу направляється заявнику.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У разі відмови заявнику у визнанні залізничним підприємством-учасником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 xml:space="preserve"> Комісія повертає заявнику документи разом із вмотивованим висновком.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Заявник, якому відмовлено в участі 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проєкті</w:t>
      </w:r>
      <w:proofErr w:type="spellEnd"/>
      <w:r w:rsidRPr="00CD3333">
        <w:rPr>
          <w:b w:val="0"/>
          <w:bCs w:val="0"/>
          <w:lang w:eastAsia="ru-RU"/>
        </w:rPr>
        <w:t xml:space="preserve">, може повторно подати заявку на участь в експериментальному </w:t>
      </w:r>
      <w:proofErr w:type="spellStart"/>
      <w:r w:rsidRPr="00CD3333">
        <w:rPr>
          <w:b w:val="0"/>
          <w:bCs w:val="0"/>
          <w:lang w:eastAsia="ru-RU"/>
        </w:rPr>
        <w:t>проєкті</w:t>
      </w:r>
      <w:proofErr w:type="spellEnd"/>
      <w:r w:rsidRPr="00CD3333">
        <w:rPr>
          <w:b w:val="0"/>
          <w:bCs w:val="0"/>
          <w:lang w:eastAsia="ru-RU"/>
        </w:rPr>
        <w:t xml:space="preserve"> з доопрацьованим пакетом документів.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</w:t>
      </w:r>
      <w:r w:rsidR="00DE59CA" w:rsidRPr="00CD3333">
        <w:rPr>
          <w:b w:val="0"/>
          <w:bCs w:val="0"/>
          <w:lang w:eastAsia="ru-RU"/>
        </w:rPr>
        <w:t>7</w:t>
      </w:r>
      <w:r w:rsidRPr="00CD3333">
        <w:rPr>
          <w:b w:val="0"/>
          <w:bCs w:val="0"/>
          <w:lang w:eastAsia="ru-RU"/>
        </w:rPr>
        <w:t xml:space="preserve">. В разі визначення заявника підприємством-учасником експериментального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у</w:t>
      </w:r>
      <w:proofErr w:type="spellEnd"/>
      <w:r w:rsidRPr="00CD3333">
        <w:rPr>
          <w:b w:val="0"/>
          <w:bCs w:val="0"/>
          <w:lang w:eastAsia="ru-RU"/>
        </w:rPr>
        <w:t xml:space="preserve"> заявник протягом трьох місяців зобов’язаний подати до Комісії: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копії документів </w:t>
      </w:r>
      <w:r w:rsidR="00656662" w:rsidRPr="00CD3333">
        <w:rPr>
          <w:b w:val="0"/>
          <w:bCs w:val="0"/>
          <w:lang w:eastAsia="ru-RU"/>
        </w:rPr>
        <w:t xml:space="preserve">(технічних паспортів (формулярів) </w:t>
      </w:r>
      <w:r w:rsidRPr="00CD3333">
        <w:rPr>
          <w:b w:val="0"/>
          <w:bCs w:val="0"/>
          <w:lang w:eastAsia="ru-RU"/>
        </w:rPr>
        <w:t>щодо приватних локомотивів, які будуть експлуатуватись заявником, і які відповідають вимогам цього Положення;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копії документів про види та дати проведення останніх технічних ремонтів та/або обслуговування приватних локомотивів;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копію підписано</w:t>
      </w:r>
      <w:r w:rsidR="0083518F" w:rsidRPr="00CD3333">
        <w:rPr>
          <w:b w:val="0"/>
          <w:bCs w:val="0"/>
          <w:lang w:eastAsia="ru-RU"/>
        </w:rPr>
        <w:t>го</w:t>
      </w:r>
      <w:r w:rsidRPr="00CD3333">
        <w:rPr>
          <w:b w:val="0"/>
          <w:bCs w:val="0"/>
          <w:lang w:eastAsia="ru-RU"/>
        </w:rPr>
        <w:t xml:space="preserve"> керівником Підприємства </w:t>
      </w:r>
      <w:r w:rsidR="003A1D19" w:rsidRPr="00CD3333">
        <w:rPr>
          <w:b w:val="0"/>
          <w:bCs w:val="0"/>
          <w:lang w:eastAsia="ru-RU"/>
        </w:rPr>
        <w:t xml:space="preserve">Системного документу щодо </w:t>
      </w:r>
      <w:r w:rsidR="0083518F" w:rsidRPr="00CD3333">
        <w:rPr>
          <w:b w:val="0"/>
          <w:bCs w:val="0"/>
          <w:lang w:eastAsia="ru-RU"/>
        </w:rPr>
        <w:t>забезпечення безпеки</w:t>
      </w:r>
      <w:r w:rsidRPr="00CD3333">
        <w:rPr>
          <w:b w:val="0"/>
          <w:bCs w:val="0"/>
          <w:lang w:eastAsia="ru-RU"/>
        </w:rPr>
        <w:t xml:space="preserve"> руху.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Всі копії документів повинні бути </w:t>
      </w:r>
      <w:r w:rsidR="00D801D9" w:rsidRPr="00CD3333">
        <w:rPr>
          <w:b w:val="0"/>
          <w:bCs w:val="0"/>
          <w:lang w:eastAsia="ru-RU"/>
        </w:rPr>
        <w:t>завірені в установленому порядку суб’єктом господарювання</w:t>
      </w:r>
      <w:r w:rsidRPr="00CD3333">
        <w:rPr>
          <w:b w:val="0"/>
          <w:bCs w:val="0"/>
          <w:lang w:eastAsia="ru-RU"/>
        </w:rPr>
        <w:t>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</w:t>
      </w:r>
      <w:r w:rsidR="00EC6386" w:rsidRPr="00CD3333">
        <w:rPr>
          <w:b w:val="0"/>
          <w:bCs w:val="0"/>
          <w:lang w:eastAsia="ru-RU"/>
        </w:rPr>
        <w:t>8</w:t>
      </w:r>
      <w:r w:rsidRPr="00CD3333">
        <w:rPr>
          <w:b w:val="0"/>
          <w:bCs w:val="0"/>
          <w:lang w:eastAsia="ru-RU"/>
        </w:rPr>
        <w:t>. Комісія протягом п’ятнадцяти календарних днів після над</w:t>
      </w:r>
      <w:r w:rsidR="00302B70" w:rsidRPr="00CD3333">
        <w:rPr>
          <w:b w:val="0"/>
          <w:bCs w:val="0"/>
          <w:lang w:eastAsia="ru-RU"/>
        </w:rPr>
        <w:t>ходження зазначених у пункті 2.</w:t>
      </w:r>
      <w:r w:rsidR="00D801D9" w:rsidRPr="00CD3333">
        <w:rPr>
          <w:b w:val="0"/>
          <w:bCs w:val="0"/>
          <w:lang w:eastAsia="ru-RU"/>
        </w:rPr>
        <w:t>7</w:t>
      </w:r>
      <w:r w:rsidRPr="00CD3333">
        <w:rPr>
          <w:b w:val="0"/>
          <w:bCs w:val="0"/>
          <w:lang w:eastAsia="ru-RU"/>
        </w:rPr>
        <w:t xml:space="preserve"> цього Положення документів проводить аналіз поданих </w:t>
      </w:r>
      <w:r w:rsidRPr="00CD3333">
        <w:rPr>
          <w:b w:val="0"/>
          <w:bCs w:val="0"/>
          <w:lang w:eastAsia="ru-RU"/>
        </w:rPr>
        <w:lastRenderedPageBreak/>
        <w:t>заявником документів на відповідність вимогам, встановленим цим Положенням.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7936AD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</w:t>
      </w:r>
      <w:r w:rsidR="00EC6386" w:rsidRPr="00CD3333">
        <w:rPr>
          <w:b w:val="0"/>
          <w:bCs w:val="0"/>
          <w:lang w:eastAsia="ru-RU"/>
        </w:rPr>
        <w:t>9</w:t>
      </w:r>
      <w:r w:rsidR="008D6D4F" w:rsidRPr="00CD3333">
        <w:rPr>
          <w:b w:val="0"/>
          <w:bCs w:val="0"/>
          <w:lang w:eastAsia="ru-RU"/>
        </w:rPr>
        <w:t xml:space="preserve">. Допуск до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="008D6D4F" w:rsidRPr="00CD3333">
        <w:rPr>
          <w:b w:val="0"/>
          <w:bCs w:val="0"/>
          <w:lang w:eastAsia="ru-RU"/>
        </w:rPr>
        <w:t>і</w:t>
      </w:r>
      <w:proofErr w:type="spellEnd"/>
      <w:r w:rsidR="008D6D4F" w:rsidRPr="00CD3333">
        <w:rPr>
          <w:b w:val="0"/>
          <w:bCs w:val="0"/>
          <w:lang w:eastAsia="ru-RU"/>
        </w:rPr>
        <w:t xml:space="preserve"> здійснюється на підставі: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1) затвердженого Міністром інфраструктури </w:t>
      </w:r>
      <w:r w:rsidR="00B00442" w:rsidRPr="00CD3333">
        <w:rPr>
          <w:b w:val="0"/>
          <w:bCs w:val="0"/>
          <w:lang w:eastAsia="ru-RU"/>
        </w:rPr>
        <w:t xml:space="preserve">України </w:t>
      </w:r>
      <w:r w:rsidR="00497EB4" w:rsidRPr="00CD3333">
        <w:rPr>
          <w:b w:val="0"/>
          <w:bCs w:val="0"/>
          <w:lang w:eastAsia="ru-RU"/>
        </w:rPr>
        <w:t xml:space="preserve">протоколу засідання Комісії, який містить висновки </w:t>
      </w:r>
      <w:r w:rsidRPr="00CD3333">
        <w:rPr>
          <w:b w:val="0"/>
          <w:bCs w:val="0"/>
          <w:lang w:eastAsia="ru-RU"/>
        </w:rPr>
        <w:t xml:space="preserve">про відповідність заявника вимогам, визначеним цим Положенням, та можливість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2) наказу </w:t>
      </w:r>
      <w:r w:rsidR="003F1806" w:rsidRPr="00CD3333">
        <w:rPr>
          <w:b w:val="0"/>
          <w:bCs w:val="0"/>
          <w:lang w:eastAsia="ru-RU"/>
        </w:rPr>
        <w:t xml:space="preserve">Міністерства інфраструктури України </w:t>
      </w:r>
      <w:r w:rsidRPr="00CD3333">
        <w:rPr>
          <w:b w:val="0"/>
          <w:bCs w:val="0"/>
          <w:lang w:eastAsia="ru-RU"/>
        </w:rPr>
        <w:t xml:space="preserve">про участь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>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2.1</w:t>
      </w:r>
      <w:r w:rsidR="00EC6386" w:rsidRPr="00CD3333">
        <w:rPr>
          <w:b w:val="0"/>
          <w:bCs w:val="0"/>
          <w:lang w:eastAsia="ru-RU"/>
        </w:rPr>
        <w:t>0</w:t>
      </w:r>
      <w:r w:rsidRPr="00CD3333">
        <w:rPr>
          <w:b w:val="0"/>
          <w:bCs w:val="0"/>
          <w:lang w:eastAsia="ru-RU"/>
        </w:rPr>
        <w:t>. Затверджений наказом Мін</w:t>
      </w:r>
      <w:r w:rsidR="00B00442" w:rsidRPr="00CD3333">
        <w:rPr>
          <w:b w:val="0"/>
          <w:bCs w:val="0"/>
          <w:lang w:eastAsia="ru-RU"/>
        </w:rPr>
        <w:t xml:space="preserve">істерства </w:t>
      </w:r>
      <w:r w:rsidRPr="00CD3333">
        <w:rPr>
          <w:b w:val="0"/>
          <w:bCs w:val="0"/>
          <w:lang w:eastAsia="ru-RU"/>
        </w:rPr>
        <w:t xml:space="preserve">інфраструктури </w:t>
      </w:r>
      <w:r w:rsidR="00B00442" w:rsidRPr="00CD3333">
        <w:rPr>
          <w:b w:val="0"/>
          <w:bCs w:val="0"/>
          <w:lang w:eastAsia="ru-RU"/>
        </w:rPr>
        <w:t xml:space="preserve">України </w:t>
      </w:r>
      <w:r w:rsidRPr="00CD3333">
        <w:rPr>
          <w:b w:val="0"/>
          <w:bCs w:val="0"/>
          <w:lang w:eastAsia="ru-RU"/>
        </w:rPr>
        <w:t xml:space="preserve">перелік Підприємств - учасників експериментального </w:t>
      </w:r>
      <w:proofErr w:type="spellStart"/>
      <w:r w:rsidRPr="00CD3333">
        <w:rPr>
          <w:b w:val="0"/>
          <w:bCs w:val="0"/>
          <w:lang w:eastAsia="ru-RU"/>
        </w:rPr>
        <w:t>проєкту</w:t>
      </w:r>
      <w:proofErr w:type="spellEnd"/>
      <w:r w:rsidRPr="00CD3333">
        <w:rPr>
          <w:b w:val="0"/>
          <w:bCs w:val="0"/>
          <w:lang w:eastAsia="ru-RU"/>
        </w:rPr>
        <w:t xml:space="preserve"> разом з дільницями розміщується на офіційному сайті Міністерства інфраструктури України.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2.1</w:t>
      </w:r>
      <w:r w:rsidR="00EC6386" w:rsidRPr="00CD3333">
        <w:rPr>
          <w:b w:val="0"/>
          <w:bCs w:val="0"/>
          <w:lang w:eastAsia="ru-RU"/>
        </w:rPr>
        <w:t>1</w:t>
      </w:r>
      <w:r w:rsidRPr="00CD3333">
        <w:rPr>
          <w:b w:val="0"/>
          <w:bCs w:val="0"/>
          <w:lang w:eastAsia="ru-RU"/>
        </w:rPr>
        <w:t xml:space="preserve">. Реалізація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здійснюється на підставі договору про допуск до колій загального користування, що укладається між АТ «Укрзалізниця» та Підприємством відповідно до законодавства України протягом тридцяти робочих днів з дня, наступного за днем видачі наказу Мінінфраструктури про участь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>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Договір про допуск до колій загального користування повинен містити назву дільниці, маршрут, порядок та умови розподілу (формування) графіків руху, порядок та умови розподілу відповідальності, порядок фінансових розрахунків між сторонами.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Одностороння відмова АТ «Укрзалізниця» або/та Підприємства від укладання договору про допуск до колій загального користування не допускається. 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2.1</w:t>
      </w:r>
      <w:r w:rsidR="00EC6386" w:rsidRPr="00CD3333">
        <w:rPr>
          <w:b w:val="0"/>
          <w:bCs w:val="0"/>
          <w:lang w:eastAsia="ru-RU"/>
        </w:rPr>
        <w:t>2</w:t>
      </w:r>
      <w:r w:rsidRPr="00CD3333">
        <w:rPr>
          <w:b w:val="0"/>
          <w:bCs w:val="0"/>
          <w:lang w:eastAsia="ru-RU"/>
        </w:rPr>
        <w:t xml:space="preserve">. Зміни до договору про допуск до колій загального користування </w:t>
      </w:r>
      <w:r w:rsidRPr="00CD3333">
        <w:rPr>
          <w:b w:val="0"/>
          <w:bCs w:val="0"/>
          <w:lang w:eastAsia="ru-RU"/>
        </w:rPr>
        <w:lastRenderedPageBreak/>
        <w:t>вносяться виключно за угодою сторін.</w:t>
      </w:r>
    </w:p>
    <w:p w:rsidR="009C4AB9" w:rsidRPr="00CD3333" w:rsidRDefault="008D6D4F" w:rsidP="002D42EF">
      <w:pPr>
        <w:pStyle w:val="ac"/>
        <w:widowControl w:val="0"/>
        <w:spacing w:line="360" w:lineRule="auto"/>
        <w:ind w:left="0" w:firstLine="851"/>
        <w:jc w:val="both"/>
        <w:rPr>
          <w:sz w:val="16"/>
          <w:szCs w:val="16"/>
        </w:rPr>
      </w:pPr>
      <w:r w:rsidRPr="00CD3333">
        <w:rPr>
          <w:b w:val="0"/>
          <w:bCs w:val="0"/>
          <w:lang w:eastAsia="ru-RU"/>
        </w:rPr>
        <w:t xml:space="preserve">Внесення змін до договору не допускається, якщо такі зміни передбачають зміну затверджених </w:t>
      </w:r>
      <w:r w:rsidR="008319F4" w:rsidRPr="00CD3333">
        <w:rPr>
          <w:b w:val="0"/>
          <w:bCs w:val="0"/>
          <w:lang w:eastAsia="ru-RU"/>
        </w:rPr>
        <w:t xml:space="preserve">Міністерством інфраструктури України </w:t>
      </w:r>
      <w:r w:rsidRPr="00CD3333">
        <w:rPr>
          <w:b w:val="0"/>
          <w:bCs w:val="0"/>
          <w:lang w:eastAsia="ru-RU"/>
        </w:rPr>
        <w:t>назв дільниць (маршрутів) або заміну Підприємства як сторони договору.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2.1</w:t>
      </w:r>
      <w:r w:rsidR="00EC6386" w:rsidRPr="00CD3333">
        <w:rPr>
          <w:b w:val="0"/>
          <w:bCs w:val="0"/>
          <w:lang w:eastAsia="ru-RU"/>
        </w:rPr>
        <w:t>3</w:t>
      </w:r>
      <w:r w:rsidRPr="00CD3333">
        <w:rPr>
          <w:b w:val="0"/>
          <w:bCs w:val="0"/>
          <w:lang w:eastAsia="ru-RU"/>
        </w:rPr>
        <w:t xml:space="preserve">. У разі, коли Підприємство виявило намір відмовитися від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, воно подає до Мінінфраструктури відповідне повідомлення (додаток 2) не пізніше ніж за тридцять днів до дати припинення участі в </w:t>
      </w:r>
      <w:proofErr w:type="spellStart"/>
      <w:r w:rsidRPr="00CD3333">
        <w:rPr>
          <w:b w:val="0"/>
          <w:bCs w:val="0"/>
          <w:lang w:eastAsia="ru-RU"/>
        </w:rPr>
        <w:t>екпериментальному</w:t>
      </w:r>
      <w:proofErr w:type="spellEnd"/>
      <w:r w:rsidRPr="00CD3333">
        <w:rPr>
          <w:b w:val="0"/>
          <w:bCs w:val="0"/>
          <w:lang w:eastAsia="ru-RU"/>
        </w:rPr>
        <w:t xml:space="preserve">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>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Повідомлення про припинення участі в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щодо допуску до роботи окремими маршрутами на залізничних коліях загального користування може бути подане в паперовому або електронному вигляді.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20"/>
          <w:szCs w:val="16"/>
          <w:lang w:val="uk-UA"/>
        </w:rPr>
      </w:pPr>
    </w:p>
    <w:p w:rsidR="008D6D4F" w:rsidRPr="00CD3333" w:rsidRDefault="008D6D4F" w:rsidP="009C4AB9">
      <w:pPr>
        <w:pStyle w:val="ac"/>
        <w:widowControl w:val="0"/>
        <w:spacing w:line="360" w:lineRule="auto"/>
        <w:ind w:left="0"/>
        <w:jc w:val="center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ІІІ</w:t>
      </w:r>
      <w:r w:rsidR="00715041" w:rsidRPr="00CD3333">
        <w:rPr>
          <w:b w:val="0"/>
          <w:bCs w:val="0"/>
          <w:lang w:eastAsia="ru-RU"/>
        </w:rPr>
        <w:t>.</w:t>
      </w:r>
      <w:r w:rsidRPr="00CD3333">
        <w:rPr>
          <w:b w:val="0"/>
          <w:bCs w:val="0"/>
          <w:lang w:eastAsia="ru-RU"/>
        </w:rPr>
        <w:t xml:space="preserve"> Вимоги до заявників (Підприємств), рухомого складу, їх технічного обслуговування і ремонту, та персоналу</w:t>
      </w:r>
    </w:p>
    <w:p w:rsidR="009C4AB9" w:rsidRPr="00CD3333" w:rsidRDefault="009C4AB9" w:rsidP="009C4AB9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EA71E0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3.1. Приватні локомотиви допускаються для роботи на коліях загального користування у разі наявності</w:t>
      </w:r>
      <w:r w:rsidR="007A38B0">
        <w:rPr>
          <w:b w:val="0"/>
          <w:bCs w:val="0"/>
          <w:lang w:eastAsia="ru-RU"/>
        </w:rPr>
        <w:t>:</w:t>
      </w:r>
    </w:p>
    <w:p w:rsidR="00EA71E0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сертифікату або декларації про відповідність рухомого складу залізничного транспорту</w:t>
      </w:r>
      <w:r w:rsidR="004A6A4D" w:rsidRPr="00CD3333">
        <w:rPr>
          <w:b w:val="0"/>
          <w:bCs w:val="0"/>
          <w:lang w:eastAsia="ru-RU"/>
        </w:rPr>
        <w:t xml:space="preserve"> </w:t>
      </w:r>
      <w:r w:rsidRPr="00CD3333">
        <w:rPr>
          <w:b w:val="0"/>
          <w:bCs w:val="0"/>
          <w:lang w:eastAsia="ru-RU"/>
        </w:rPr>
        <w:t xml:space="preserve">вимогам Технічного регламенту безпеки рухомого складу залізничного транспорту, затвердженого постановою Кабінету Міністрів </w:t>
      </w:r>
      <w:r w:rsidR="0056767A" w:rsidRPr="00CD3333">
        <w:rPr>
          <w:b w:val="0"/>
          <w:bCs w:val="0"/>
          <w:lang w:eastAsia="ru-RU"/>
        </w:rPr>
        <w:t xml:space="preserve">України </w:t>
      </w:r>
      <w:r w:rsidRPr="00CD3333">
        <w:rPr>
          <w:b w:val="0"/>
          <w:bCs w:val="0"/>
          <w:lang w:eastAsia="ru-RU"/>
        </w:rPr>
        <w:t>від 30 грудня 2015 р</w:t>
      </w:r>
      <w:r w:rsidR="0056767A" w:rsidRPr="00CD3333">
        <w:rPr>
          <w:b w:val="0"/>
          <w:bCs w:val="0"/>
          <w:lang w:eastAsia="ru-RU"/>
        </w:rPr>
        <w:t>оку</w:t>
      </w:r>
      <w:r w:rsidRPr="00CD3333">
        <w:rPr>
          <w:b w:val="0"/>
          <w:bCs w:val="0"/>
          <w:lang w:eastAsia="ru-RU"/>
        </w:rPr>
        <w:t xml:space="preserve"> № 1194</w:t>
      </w:r>
      <w:r w:rsidR="004A6A4D" w:rsidRPr="00CD3333">
        <w:rPr>
          <w:b w:val="0"/>
          <w:bCs w:val="0"/>
          <w:lang w:eastAsia="ru-RU"/>
        </w:rPr>
        <w:t xml:space="preserve"> </w:t>
      </w:r>
      <w:r w:rsidR="00663321" w:rsidRPr="00CD3333">
        <w:rPr>
          <w:b w:val="0"/>
          <w:bCs w:val="0"/>
          <w:lang w:eastAsia="ru-RU"/>
        </w:rPr>
        <w:t xml:space="preserve">(окрім пункту 16) </w:t>
      </w:r>
      <w:r w:rsidR="004A6A4D" w:rsidRPr="00CD3333">
        <w:rPr>
          <w:b w:val="0"/>
          <w:bCs w:val="0"/>
          <w:lang w:eastAsia="ru-RU"/>
        </w:rPr>
        <w:t>– щодо рухомого складу, побудов</w:t>
      </w:r>
      <w:r w:rsidR="007A38B0">
        <w:rPr>
          <w:b w:val="0"/>
          <w:bCs w:val="0"/>
          <w:lang w:eastAsia="ru-RU"/>
        </w:rPr>
        <w:t>аного після 30 грудня 2015 року;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інших сертифікатів</w:t>
      </w:r>
      <w:r w:rsidR="00EA71E0" w:rsidRPr="00CD3333">
        <w:rPr>
          <w:b w:val="0"/>
          <w:bCs w:val="0"/>
          <w:lang w:eastAsia="ru-RU"/>
        </w:rPr>
        <w:t xml:space="preserve"> відповідності рухомого складу залізничного транспорту, </w:t>
      </w:r>
      <w:r w:rsidRPr="00CD3333">
        <w:rPr>
          <w:b w:val="0"/>
          <w:bCs w:val="0"/>
          <w:lang w:eastAsia="ru-RU"/>
        </w:rPr>
        <w:t>виданих органами</w:t>
      </w:r>
      <w:r w:rsidR="00EA71E0" w:rsidRPr="00CD3333">
        <w:rPr>
          <w:b w:val="0"/>
          <w:bCs w:val="0"/>
          <w:lang w:eastAsia="ru-RU"/>
        </w:rPr>
        <w:t xml:space="preserve"> з оцінки відповідності</w:t>
      </w:r>
      <w:r w:rsidRPr="00CD3333">
        <w:rPr>
          <w:b w:val="0"/>
          <w:bCs w:val="0"/>
          <w:lang w:eastAsia="ru-RU"/>
        </w:rPr>
        <w:t>, які признаються в Україні</w:t>
      </w:r>
      <w:r w:rsidR="004A6A4D" w:rsidRPr="00CD3333">
        <w:rPr>
          <w:b w:val="0"/>
          <w:bCs w:val="0"/>
          <w:lang w:eastAsia="ru-RU"/>
        </w:rPr>
        <w:t xml:space="preserve"> – щодо рухомого складу, побудованого до 30 грудня 2015 року</w:t>
      </w:r>
      <w:r w:rsidRPr="00CD3333">
        <w:rPr>
          <w:b w:val="0"/>
          <w:bCs w:val="0"/>
          <w:lang w:eastAsia="ru-RU"/>
        </w:rPr>
        <w:t>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У разі, коли заявником планується використання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приватних локомотивів, що раніше не використовувались на коліях загального користування України, допуск на колії загального користування можливий за умови отримання сертифікату відповідності виданого в Україні </w:t>
      </w:r>
      <w:r w:rsidRPr="00CD3333">
        <w:rPr>
          <w:b w:val="0"/>
          <w:bCs w:val="0"/>
          <w:lang w:eastAsia="ru-RU"/>
        </w:rPr>
        <w:lastRenderedPageBreak/>
        <w:t>органом з сертифікації відповідно до законодавства України.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Підприємства повинні забезпечувати дотримання вимог цього пункту протягом всього строку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>.</w:t>
      </w:r>
    </w:p>
    <w:p w:rsidR="00461E10" w:rsidRPr="00CD3333" w:rsidRDefault="00461E10" w:rsidP="00461E10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3.2. Підприємства під час здійснення перевезення вантажів або порожніх вагонів повинні дотримуватись вимог нормативно-правових актів за переліком, що додається у додатку 3.</w:t>
      </w:r>
    </w:p>
    <w:p w:rsidR="00461E10" w:rsidRPr="00CD3333" w:rsidRDefault="00461E10" w:rsidP="00461E10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3.3. Підприємства протягом усього періоду участі у експериментальному </w:t>
      </w:r>
      <w:proofErr w:type="spellStart"/>
      <w:r w:rsidR="001700B0" w:rsidRPr="00CD3333">
        <w:rPr>
          <w:b w:val="0"/>
          <w:bCs w:val="0"/>
          <w:lang w:eastAsia="ru-RU"/>
        </w:rPr>
        <w:t>проєкт</w:t>
      </w:r>
      <w:r w:rsidRPr="00CD3333">
        <w:rPr>
          <w:b w:val="0"/>
          <w:bCs w:val="0"/>
          <w:lang w:eastAsia="ru-RU"/>
        </w:rPr>
        <w:t>і</w:t>
      </w:r>
      <w:proofErr w:type="spellEnd"/>
      <w:r w:rsidRPr="00CD3333">
        <w:rPr>
          <w:b w:val="0"/>
          <w:bCs w:val="0"/>
          <w:lang w:eastAsia="ru-RU"/>
        </w:rPr>
        <w:t xml:space="preserve"> повинні забезпечити: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утримання належного йому залізничного рухомого складу в належному санітарному та технічному стані, використання рухомого складу з непростроченим терміном експлуатації та термінами проведення відповідних видів ремонту й технічного обслуговування;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проведення ремонтів приватних локомотивів відповідно до термінів, визначених у додатку </w:t>
      </w:r>
      <w:r w:rsidR="005245AC" w:rsidRPr="00CD3333">
        <w:rPr>
          <w:b w:val="0"/>
          <w:bCs w:val="0"/>
          <w:lang w:eastAsia="ru-RU"/>
        </w:rPr>
        <w:t>4</w:t>
      </w:r>
      <w:r w:rsidRPr="00CD3333">
        <w:rPr>
          <w:b w:val="0"/>
          <w:bCs w:val="0"/>
          <w:lang w:eastAsia="ru-RU"/>
        </w:rPr>
        <w:t xml:space="preserve"> до цього Положення, або відповідно до порядку, об’єму та термінів, визначених заводом виробником для відповідного типу та/або серії локомотива,</w:t>
      </w:r>
      <w:r w:rsidR="007A38B0">
        <w:rPr>
          <w:b w:val="0"/>
          <w:bCs w:val="0"/>
          <w:lang w:eastAsia="ru-RU"/>
        </w:rPr>
        <w:t xml:space="preserve"> якщо тип та серії локомотиву не</w:t>
      </w:r>
      <w:r w:rsidRPr="00CD3333">
        <w:rPr>
          <w:b w:val="0"/>
          <w:bCs w:val="0"/>
          <w:lang w:eastAsia="ru-RU"/>
        </w:rPr>
        <w:t xml:space="preserve"> визначено у додатку </w:t>
      </w:r>
      <w:r w:rsidR="005245AC" w:rsidRPr="00CD3333">
        <w:rPr>
          <w:b w:val="0"/>
          <w:bCs w:val="0"/>
          <w:lang w:eastAsia="ru-RU"/>
        </w:rPr>
        <w:t>4</w:t>
      </w:r>
      <w:r w:rsidRPr="00CD3333">
        <w:rPr>
          <w:b w:val="0"/>
          <w:bCs w:val="0"/>
          <w:lang w:eastAsia="ru-RU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вжиття виключних заходів щодо забезпечення безпеки рухомого складу рухомого складу, передбачених Технічним регламентом безпеки рухомого складу залізничного транспорту, затвердженим </w:t>
      </w:r>
      <w:r w:rsidRPr="00CD3333">
        <w:rPr>
          <w:b w:val="0"/>
          <w:lang w:eastAsia="ru-RU"/>
        </w:rPr>
        <w:t>постановою Кабінету Міністрів України від 30 грудня 2015 р</w:t>
      </w:r>
      <w:r w:rsidR="005245AC" w:rsidRPr="00CD3333">
        <w:rPr>
          <w:b w:val="0"/>
          <w:lang w:eastAsia="ru-RU"/>
        </w:rPr>
        <w:t>оку</w:t>
      </w:r>
      <w:r w:rsidRPr="00CD3333">
        <w:rPr>
          <w:b w:val="0"/>
          <w:lang w:eastAsia="ru-RU"/>
        </w:rPr>
        <w:t xml:space="preserve"> № 1194 (окрім пункту 16);</w:t>
      </w:r>
    </w:p>
    <w:p w:rsidR="0028112E" w:rsidRPr="00CD3333" w:rsidRDefault="0028112E" w:rsidP="0028112E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залучення до роботи працівників локомотивних бригад, які пройшли періодичну перевірку знань відповідно до Положення про порядок вивчення та перевірку знань нормативних актів з безпеки руху поїздів та маневрової роботи працівниками залізничного транспорту України, затвердженого наказом Міністерства транспорту та зв’язку України від 14 червня 2007 року № 499, зареєстрованого Міністерством юстиції України 09 липня 2007 року за </w:t>
      </w:r>
      <w:r w:rsidR="005C1510">
        <w:rPr>
          <w:b w:val="0"/>
          <w:bCs w:val="0"/>
          <w:lang w:eastAsia="ru-RU"/>
        </w:rPr>
        <w:br/>
      </w:r>
      <w:r w:rsidRPr="00CD3333">
        <w:rPr>
          <w:b w:val="0"/>
          <w:bCs w:val="0"/>
          <w:lang w:eastAsia="ru-RU"/>
        </w:rPr>
        <w:t>№ 777/14044 (далі – Положення про перевірку знань);</w:t>
      </w:r>
    </w:p>
    <w:p w:rsidR="0028112E" w:rsidRPr="00CD3333" w:rsidRDefault="0028112E" w:rsidP="0028112E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проходження періодичного медичного огляду локомотивних бригад відповідно до Порядку проведення медичних оглядів працівників певних </w:t>
      </w:r>
      <w:r w:rsidRPr="00CD3333">
        <w:rPr>
          <w:b w:val="0"/>
          <w:bCs w:val="0"/>
          <w:lang w:eastAsia="ru-RU"/>
        </w:rPr>
        <w:lastRenderedPageBreak/>
        <w:t>категорій, затвердженого наказом Міністерства охорони здоров’я від 21 травня 2007 р</w:t>
      </w:r>
      <w:r w:rsidR="00EE46EA" w:rsidRPr="00CD3333">
        <w:rPr>
          <w:b w:val="0"/>
          <w:bCs w:val="0"/>
          <w:lang w:eastAsia="ru-RU"/>
        </w:rPr>
        <w:t>оку</w:t>
      </w:r>
      <w:r w:rsidRPr="00CD3333">
        <w:rPr>
          <w:b w:val="0"/>
          <w:bCs w:val="0"/>
          <w:lang w:eastAsia="ru-RU"/>
        </w:rPr>
        <w:t xml:space="preserve"> № 246, </w:t>
      </w:r>
      <w:r w:rsidR="00EE46EA" w:rsidRPr="00CD3333">
        <w:rPr>
          <w:b w:val="0"/>
          <w:bCs w:val="0"/>
          <w:lang w:eastAsia="ru-RU"/>
        </w:rPr>
        <w:t xml:space="preserve">зареєстрованого Міністерством юстиції України 23 липня 2007 року за № 846/14113, </w:t>
      </w:r>
      <w:r w:rsidRPr="00CD3333">
        <w:rPr>
          <w:b w:val="0"/>
          <w:bCs w:val="0"/>
          <w:lang w:eastAsia="ru-RU"/>
        </w:rPr>
        <w:t xml:space="preserve">та Порядку проведення медичних оглядів працівників певних категорій залізничного транспорту, метрополітенів та підприємств міжгалузевого промислового залізничного транспорту України, затвердженого наказом Міністерства транспорту та зв’язку </w:t>
      </w:r>
      <w:r w:rsidR="005C1510">
        <w:rPr>
          <w:b w:val="0"/>
          <w:bCs w:val="0"/>
          <w:lang w:eastAsia="ru-RU"/>
        </w:rPr>
        <w:br/>
      </w:r>
      <w:r w:rsidRPr="00CD3333">
        <w:rPr>
          <w:b w:val="0"/>
          <w:bCs w:val="0"/>
          <w:lang w:eastAsia="ru-RU"/>
        </w:rPr>
        <w:t xml:space="preserve">від 29 квітня 2010 </w:t>
      </w:r>
      <w:r w:rsidR="00EE46EA" w:rsidRPr="00CD3333">
        <w:rPr>
          <w:b w:val="0"/>
          <w:bCs w:val="0"/>
          <w:lang w:eastAsia="ru-RU"/>
        </w:rPr>
        <w:t xml:space="preserve">року </w:t>
      </w:r>
      <w:r w:rsidRPr="00CD3333">
        <w:rPr>
          <w:b w:val="0"/>
          <w:bCs w:val="0"/>
          <w:lang w:eastAsia="ru-RU"/>
        </w:rPr>
        <w:t>№ 240</w:t>
      </w:r>
      <w:r w:rsidR="00EE46EA" w:rsidRPr="00CD3333">
        <w:rPr>
          <w:b w:val="0"/>
          <w:bCs w:val="0"/>
          <w:lang w:eastAsia="ru-RU"/>
        </w:rPr>
        <w:t>, зареєстрованого в Міністерстві юстиції України 16 липня 2010 року за № 537/</w:t>
      </w:r>
      <w:r w:rsidR="00A60D29" w:rsidRPr="00CD3333">
        <w:rPr>
          <w:b w:val="0"/>
          <w:bCs w:val="0"/>
          <w:lang w:eastAsia="ru-RU"/>
        </w:rPr>
        <w:t>17832;</w:t>
      </w:r>
    </w:p>
    <w:p w:rsidR="00A60D29" w:rsidRPr="00CD3333" w:rsidRDefault="00A60D29" w:rsidP="00A60D29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дотримання правил роботи та відпочинку локомотивних бригад з урахуванням необхідності передрейсового відпочинку не менше 16 годин та загальною тривалістю їх роботи, що не повинна перевищувати 12 годин;</w:t>
      </w:r>
    </w:p>
    <w:p w:rsidR="00A60D29" w:rsidRPr="00CD3333" w:rsidRDefault="00A60D29" w:rsidP="00A60D29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ведення локомотивними бригадами технічних формулярів довільної форми, що повинні містити інформацію про швидкості руху поїзда, що допускаються на дільниці, основні положення </w:t>
      </w:r>
      <w:r w:rsidR="00BC6DA4" w:rsidRPr="00CD3333">
        <w:rPr>
          <w:b w:val="0"/>
          <w:bCs w:val="0"/>
          <w:lang w:eastAsia="ru-RU"/>
        </w:rPr>
        <w:t>відомчих інструкцій</w:t>
      </w:r>
      <w:r w:rsidRPr="00CD3333">
        <w:rPr>
          <w:b w:val="0"/>
          <w:bCs w:val="0"/>
          <w:lang w:eastAsia="ru-RU"/>
        </w:rPr>
        <w:t xml:space="preserve"> з безпеки руху, що стосуються кола обов’язків локомотивних бригад, виписки з техніко-розпорядчого акта станцій, на які дозволений виїзд, регламенту переговорів по радіостанції;</w:t>
      </w:r>
    </w:p>
    <w:p w:rsidR="00A60D29" w:rsidRPr="00CD3333" w:rsidRDefault="00A60D29" w:rsidP="00A60D29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наявність у локомотивної бригади інформації про відомості щодо режимів водіння поїздів (режимні карти); максимально допустимі швидкості руху поїздів, встановлених уніфікованих та граничних довжин і ваги поїздів; дії у нестандартних ситуаціях, а також виписки з технічно-розпорядчих актів станцій та інших відомчих інструкцій;</w:t>
      </w:r>
    </w:p>
    <w:p w:rsidR="00A60D29" w:rsidRPr="00CD3333" w:rsidRDefault="00A60D29" w:rsidP="00A60D29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взаємодії локомотивних бригад з станціями дислокації та депо приписки;</w:t>
      </w:r>
    </w:p>
    <w:p w:rsidR="00A60D29" w:rsidRPr="00CD3333" w:rsidRDefault="00A60D29" w:rsidP="00A60D29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виконання локомотивними бригадами розпоряджень поїзного та маневрового диспетчера, чергового по станції та керівника маневрів;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відправлення приватних локомотивів відповідно до умов договору </w:t>
      </w:r>
      <w:r w:rsidR="006F08BC" w:rsidRPr="00CD3333">
        <w:rPr>
          <w:b w:val="0"/>
          <w:bCs w:val="0"/>
          <w:lang w:eastAsia="ru-RU"/>
        </w:rPr>
        <w:t>пр</w:t>
      </w:r>
      <w:r w:rsidRPr="00CD3333">
        <w:rPr>
          <w:b w:val="0"/>
          <w:bCs w:val="0"/>
          <w:lang w:eastAsia="ru-RU"/>
        </w:rPr>
        <w:t xml:space="preserve">о допуск до колій загального користування з дотриманням графіку руху, складеного та затвердженого </w:t>
      </w:r>
      <w:r w:rsidR="005245AC" w:rsidRPr="00CD3333">
        <w:rPr>
          <w:b w:val="0"/>
          <w:bCs w:val="0"/>
          <w:lang w:eastAsia="ru-RU"/>
        </w:rPr>
        <w:t>АТ «Укрзалізниця»</w:t>
      </w:r>
      <w:r w:rsidRPr="00CD3333">
        <w:rPr>
          <w:b w:val="0"/>
          <w:bCs w:val="0"/>
          <w:lang w:eastAsia="ru-RU"/>
        </w:rPr>
        <w:t>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здійснення</w:t>
      </w:r>
      <w:r w:rsidR="007752C3" w:rsidRPr="00CD3333">
        <w:rPr>
          <w:b w:val="0"/>
          <w:bCs w:val="0"/>
          <w:lang w:eastAsia="ru-RU"/>
        </w:rPr>
        <w:t xml:space="preserve"> комплексних</w:t>
      </w:r>
      <w:r w:rsidRPr="00CD3333">
        <w:rPr>
          <w:b w:val="0"/>
          <w:bCs w:val="0"/>
          <w:lang w:eastAsia="ru-RU"/>
        </w:rPr>
        <w:t xml:space="preserve"> </w:t>
      </w:r>
      <w:r w:rsidR="00321F1E" w:rsidRPr="00CD3333">
        <w:rPr>
          <w:b w:val="0"/>
          <w:bCs w:val="0"/>
          <w:lang w:eastAsia="ru-RU"/>
        </w:rPr>
        <w:t>заходів із забезпечення безпеки</w:t>
      </w:r>
      <w:r w:rsidRPr="00CD3333">
        <w:rPr>
          <w:b w:val="0"/>
          <w:bCs w:val="0"/>
          <w:lang w:eastAsia="ru-RU"/>
        </w:rPr>
        <w:t xml:space="preserve"> руху поїздів </w:t>
      </w:r>
      <w:r w:rsidRPr="00CD3333">
        <w:rPr>
          <w:b w:val="0"/>
          <w:bCs w:val="0"/>
          <w:lang w:eastAsia="ru-RU"/>
        </w:rPr>
        <w:lastRenderedPageBreak/>
        <w:t>відповідно до Положення про систему управління безпекою руху поїздів у Державній адміністрації залізничного транспорту України, затвердженого наказом</w:t>
      </w:r>
      <w:r w:rsidR="005245AC" w:rsidRPr="00CD3333">
        <w:rPr>
          <w:b w:val="0"/>
          <w:bCs w:val="0"/>
          <w:lang w:eastAsia="ru-RU"/>
        </w:rPr>
        <w:t xml:space="preserve"> Міністерства інфраструктури України від 01 квітня 2011 року</w:t>
      </w:r>
      <w:r w:rsidRPr="00CD3333">
        <w:rPr>
          <w:b w:val="0"/>
          <w:bCs w:val="0"/>
          <w:lang w:eastAsia="ru-RU"/>
        </w:rPr>
        <w:t xml:space="preserve"> № 27, зареєстрованого у Міністерстві ю</w:t>
      </w:r>
      <w:r w:rsidR="005245AC" w:rsidRPr="00CD3333">
        <w:rPr>
          <w:b w:val="0"/>
          <w:bCs w:val="0"/>
          <w:lang w:eastAsia="ru-RU"/>
        </w:rPr>
        <w:t>стиції України 17 червня 2011 року</w:t>
      </w:r>
      <w:r w:rsidRPr="00CD3333">
        <w:rPr>
          <w:b w:val="0"/>
          <w:bCs w:val="0"/>
          <w:lang w:eastAsia="ru-RU"/>
        </w:rPr>
        <w:t xml:space="preserve"> </w:t>
      </w:r>
      <w:r w:rsidR="005C1510">
        <w:rPr>
          <w:b w:val="0"/>
          <w:bCs w:val="0"/>
          <w:lang w:eastAsia="ru-RU"/>
        </w:rPr>
        <w:br/>
      </w:r>
      <w:r w:rsidRPr="00CD3333">
        <w:rPr>
          <w:b w:val="0"/>
          <w:bCs w:val="0"/>
          <w:lang w:eastAsia="ru-RU"/>
        </w:rPr>
        <w:t>за № 729/19467;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відшкодування збитків, заданих третім особам та/або їх майну, що стались внаслідок транспортної події та з вини Підприємства, відповідно до вимог законодавства України;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оплату доступу до колій загального користування відповідно до Збірника тарифів на перевезення вантажів залізничним транспортом у межах України та пов’язані з ними послуги та Коефіцієнтів, що застосовуються до Збірника тарифів на перевезення вантажів залізничним транспортом у межах України та пов’язані з ними послуги, затвердженого наказом Міністерства транспорту та зв’язк</w:t>
      </w:r>
      <w:r w:rsidR="00305C21" w:rsidRPr="00CD3333">
        <w:rPr>
          <w:b w:val="0"/>
          <w:bCs w:val="0"/>
          <w:lang w:eastAsia="ru-RU"/>
        </w:rPr>
        <w:t>у України від 26 березня 2009 року</w:t>
      </w:r>
      <w:r w:rsidRPr="00CD3333">
        <w:rPr>
          <w:b w:val="0"/>
          <w:bCs w:val="0"/>
          <w:lang w:eastAsia="ru-RU"/>
        </w:rPr>
        <w:t xml:space="preserve"> № 317, зареєстрованого в Міністерстві ю</w:t>
      </w:r>
      <w:r w:rsidR="00305C21" w:rsidRPr="00CD3333">
        <w:rPr>
          <w:b w:val="0"/>
          <w:bCs w:val="0"/>
          <w:lang w:eastAsia="ru-RU"/>
        </w:rPr>
        <w:t>стиції України 15 квітня 2009 року</w:t>
      </w:r>
      <w:r w:rsidRPr="00CD3333">
        <w:rPr>
          <w:b w:val="0"/>
          <w:bCs w:val="0"/>
          <w:lang w:eastAsia="ru-RU"/>
        </w:rPr>
        <w:t xml:space="preserve"> за № 340/16356.</w:t>
      </w:r>
    </w:p>
    <w:p w:rsidR="00B46962" w:rsidRPr="00CD3333" w:rsidRDefault="00B46962" w:rsidP="00B46962">
      <w:pPr>
        <w:pStyle w:val="a7"/>
        <w:spacing w:before="0" w:beforeAutospacing="0" w:after="0" w:afterAutospacing="0" w:line="360" w:lineRule="auto"/>
        <w:ind w:firstLine="720"/>
        <w:jc w:val="both"/>
        <w:rPr>
          <w:sz w:val="20"/>
          <w:szCs w:val="16"/>
          <w:lang w:val="uk-UA"/>
        </w:rPr>
      </w:pPr>
    </w:p>
    <w:p w:rsidR="008D6D4F" w:rsidRPr="00CD3333" w:rsidRDefault="008C7062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3.4</w:t>
      </w:r>
      <w:r w:rsidR="008D6D4F" w:rsidRPr="00CD3333">
        <w:rPr>
          <w:b w:val="0"/>
          <w:bCs w:val="0"/>
          <w:lang w:eastAsia="ru-RU"/>
        </w:rPr>
        <w:t>. АТ «Укрзалізниця» в рамках реалізації експериментального проєкту:</w:t>
      </w:r>
    </w:p>
    <w:p w:rsidR="008D6D4F" w:rsidRPr="00CD3333" w:rsidRDefault="005F54E3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безоплатно </w:t>
      </w:r>
      <w:r w:rsidR="008D6D4F" w:rsidRPr="00CD3333">
        <w:rPr>
          <w:b w:val="0"/>
          <w:bCs w:val="0"/>
          <w:lang w:eastAsia="ru-RU"/>
        </w:rPr>
        <w:t>забезпечує вільний доступ заявників до нормативних документів, наказів, вказівок та керівництв, що регламентують допуск локомотивних бригад та приватних локомотивів;</w:t>
      </w:r>
    </w:p>
    <w:p w:rsidR="008D6D4F" w:rsidRPr="00CD3333" w:rsidRDefault="005F54E3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безоплатно </w:t>
      </w:r>
      <w:r w:rsidR="008D6D4F" w:rsidRPr="00CD3333">
        <w:rPr>
          <w:b w:val="0"/>
          <w:bCs w:val="0"/>
          <w:lang w:eastAsia="ru-RU"/>
        </w:rPr>
        <w:t>забезпечує вільний доступ Підприємств до форм журналів, формулярів і інших необхідних документів які вимагатиме від Підприємств;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забезпечує необхідний та достатній доступ співробітників заявників та Підприємств для підготовки та складання теоретичних та практичних іспитів для надання Підприємствами послуг на коліях і станціях АТ «Укрзалізниця»;</w:t>
      </w:r>
    </w:p>
    <w:p w:rsidR="00EB7CD8" w:rsidRPr="00CD3333" w:rsidRDefault="00EB7CD8" w:rsidP="00EB7CD8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враховує в договорі про допуск до колій загального користування виконання Підприємствами всіх відомчих інструкцій та документів, необхідних для забезпечення безпеки руху поїздів та безперервності технологічного процесу перевезень;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присвоює приватним локомотивам, що виїжджають на колії загального </w:t>
      </w:r>
      <w:r w:rsidRPr="00CD3333">
        <w:rPr>
          <w:b w:val="0"/>
          <w:bCs w:val="0"/>
          <w:lang w:eastAsia="ru-RU"/>
        </w:rPr>
        <w:lastRenderedPageBreak/>
        <w:t>користування, восьмизначну нумерацію із зазначенням приналежності приватного локомотива Підприємству;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забезпечує періодичний огляд приватних локомотивів, у тому числі у випадку прямування приватного локомотива в ремонт (в гарячому чи холодному стані);</w:t>
      </w:r>
    </w:p>
    <w:p w:rsidR="008D6D4F" w:rsidRPr="00CD3333" w:rsidRDefault="00E70D89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безоплатно </w:t>
      </w:r>
      <w:r w:rsidR="008D6D4F" w:rsidRPr="00CD3333">
        <w:rPr>
          <w:b w:val="0"/>
          <w:bCs w:val="0"/>
          <w:lang w:eastAsia="ru-RU"/>
        </w:rPr>
        <w:t xml:space="preserve">надає інформацію Підприємствам щодо режимів водіння поїздів (режимні карти), виписки з технічно-розпорядчих актів станцій, наказів про максимально допустимі швидкості руху поїздів, встановлених уніфікованих та граничних довжин та ваги поїздів, діях у нестандартних ситуаціях, інших </w:t>
      </w:r>
      <w:r w:rsidRPr="00CD3333">
        <w:rPr>
          <w:b w:val="0"/>
          <w:bCs w:val="0"/>
          <w:lang w:eastAsia="ru-RU"/>
        </w:rPr>
        <w:t>інструкцій</w:t>
      </w:r>
      <w:r w:rsidR="008D6D4F" w:rsidRPr="00CD3333">
        <w:rPr>
          <w:b w:val="0"/>
          <w:bCs w:val="0"/>
          <w:lang w:eastAsia="ru-RU"/>
        </w:rPr>
        <w:t>, якими за рішенням АТ «Укрзалізниця» повинні керуватися у своїй роботі працівники локомотивних бригад Підприємств;</w:t>
      </w:r>
    </w:p>
    <w:p w:rsidR="008D6D4F" w:rsidRPr="00CD3333" w:rsidRDefault="008D6D4F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 xml:space="preserve">забезпечує відправлення приватних локомотивів відповідно до умов договору </w:t>
      </w:r>
      <w:r w:rsidR="006F08BC" w:rsidRPr="00CD3333">
        <w:rPr>
          <w:b w:val="0"/>
          <w:bCs w:val="0"/>
          <w:lang w:eastAsia="ru-RU"/>
        </w:rPr>
        <w:t>про</w:t>
      </w:r>
      <w:r w:rsidRPr="00CD3333">
        <w:rPr>
          <w:b w:val="0"/>
          <w:bCs w:val="0"/>
          <w:lang w:eastAsia="ru-RU"/>
        </w:rPr>
        <w:t xml:space="preserve"> допуск до колій загального користування з дотриманням графіку руху, складеного та затвердженого </w:t>
      </w:r>
      <w:r w:rsidR="006F08BC" w:rsidRPr="00CD3333">
        <w:rPr>
          <w:b w:val="0"/>
          <w:bCs w:val="0"/>
          <w:lang w:eastAsia="ru-RU"/>
        </w:rPr>
        <w:t>АТ «Укрзалізниця»</w:t>
      </w:r>
      <w:r w:rsidRPr="00CD3333">
        <w:rPr>
          <w:b w:val="0"/>
          <w:bCs w:val="0"/>
          <w:lang w:eastAsia="ru-RU"/>
        </w:rPr>
        <w:t>.</w:t>
      </w:r>
    </w:p>
    <w:p w:rsidR="00B46962" w:rsidRPr="00CD3333" w:rsidRDefault="00B46962" w:rsidP="00B46962">
      <w:pPr>
        <w:pStyle w:val="a7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lang w:val="uk-UA"/>
        </w:rPr>
      </w:pPr>
    </w:p>
    <w:p w:rsidR="00072477" w:rsidRPr="00CD3333" w:rsidRDefault="00A00769" w:rsidP="00DE2B27">
      <w:pPr>
        <w:pStyle w:val="ac"/>
        <w:widowControl w:val="0"/>
        <w:spacing w:line="360" w:lineRule="auto"/>
        <w:ind w:left="0" w:firstLine="851"/>
        <w:jc w:val="both"/>
        <w:rPr>
          <w:b w:val="0"/>
          <w:bCs w:val="0"/>
          <w:lang w:eastAsia="ru-RU"/>
        </w:rPr>
      </w:pPr>
      <w:r w:rsidRPr="00CD3333">
        <w:rPr>
          <w:b w:val="0"/>
          <w:bCs w:val="0"/>
          <w:lang w:eastAsia="ru-RU"/>
        </w:rPr>
        <w:t>3.5</w:t>
      </w:r>
      <w:r w:rsidR="008D6D4F" w:rsidRPr="00CD3333">
        <w:rPr>
          <w:b w:val="0"/>
          <w:bCs w:val="0"/>
          <w:lang w:eastAsia="ru-RU"/>
        </w:rPr>
        <w:t xml:space="preserve">. </w:t>
      </w:r>
      <w:r w:rsidR="00F851C8" w:rsidRPr="00CD3333">
        <w:rPr>
          <w:b w:val="0"/>
          <w:bCs w:val="0"/>
          <w:lang w:eastAsia="ru-RU"/>
        </w:rPr>
        <w:t>АТ «Укрзалізниця» та Підприємства повідомляють Комісію про випадки</w:t>
      </w:r>
      <w:r w:rsidR="008D6D4F" w:rsidRPr="00CD3333">
        <w:rPr>
          <w:b w:val="0"/>
          <w:bCs w:val="0"/>
          <w:lang w:eastAsia="ru-RU"/>
        </w:rPr>
        <w:t xml:space="preserve"> порушення вимог цього Положення.</w:t>
      </w:r>
    </w:p>
    <w:p w:rsidR="009C600E" w:rsidRPr="00CD3333" w:rsidRDefault="009C600E" w:rsidP="008D6D4F">
      <w:pPr>
        <w:pStyle w:val="ac"/>
        <w:widowControl w:val="0"/>
        <w:spacing w:after="120"/>
        <w:ind w:left="0" w:firstLine="851"/>
        <w:jc w:val="both"/>
        <w:rPr>
          <w:b w:val="0"/>
          <w:bCs w:val="0"/>
          <w:lang w:eastAsia="ru-RU"/>
        </w:rPr>
      </w:pPr>
    </w:p>
    <w:p w:rsidR="00C144D9" w:rsidRPr="00CD3333" w:rsidRDefault="00B61C02" w:rsidP="00C144D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D3333">
        <w:rPr>
          <w:sz w:val="28"/>
          <w:szCs w:val="28"/>
          <w:lang w:val="uk-UA"/>
        </w:rPr>
        <w:t>Генеральний</w:t>
      </w:r>
      <w:r w:rsidR="00700B89" w:rsidRPr="00CD3333">
        <w:rPr>
          <w:sz w:val="28"/>
          <w:szCs w:val="28"/>
          <w:lang w:val="uk-UA"/>
        </w:rPr>
        <w:t xml:space="preserve"> д</w:t>
      </w:r>
      <w:r w:rsidR="00C144D9" w:rsidRPr="00CD3333">
        <w:rPr>
          <w:sz w:val="28"/>
          <w:szCs w:val="28"/>
          <w:lang w:val="uk-UA"/>
        </w:rPr>
        <w:t xml:space="preserve">иректор </w:t>
      </w:r>
      <w:r w:rsidRPr="00CD3333">
        <w:rPr>
          <w:sz w:val="28"/>
          <w:szCs w:val="28"/>
          <w:lang w:val="uk-UA"/>
        </w:rPr>
        <w:t>Директорату</w:t>
      </w:r>
    </w:p>
    <w:p w:rsidR="00541299" w:rsidRDefault="00C144D9" w:rsidP="009945EF">
      <w:pPr>
        <w:jc w:val="both"/>
        <w:rPr>
          <w:lang w:val="uk-UA"/>
        </w:rPr>
      </w:pPr>
      <w:r w:rsidRPr="00CD3333">
        <w:rPr>
          <w:sz w:val="28"/>
          <w:szCs w:val="28"/>
          <w:lang w:val="uk-UA"/>
        </w:rPr>
        <w:t xml:space="preserve">залізничного </w:t>
      </w:r>
      <w:r w:rsidRPr="003D60EE">
        <w:rPr>
          <w:sz w:val="28"/>
          <w:szCs w:val="28"/>
          <w:lang w:val="uk-UA"/>
        </w:rPr>
        <w:t xml:space="preserve">транспорту </w:t>
      </w:r>
      <w:r w:rsidRPr="003D60EE">
        <w:rPr>
          <w:sz w:val="28"/>
          <w:szCs w:val="28"/>
          <w:lang w:val="uk-UA"/>
        </w:rPr>
        <w:tab/>
      </w:r>
      <w:r w:rsidRPr="003D60EE">
        <w:rPr>
          <w:sz w:val="28"/>
          <w:szCs w:val="28"/>
        </w:rPr>
        <w:tab/>
      </w:r>
      <w:r w:rsidRPr="003D60EE">
        <w:rPr>
          <w:sz w:val="28"/>
          <w:szCs w:val="28"/>
        </w:rPr>
        <w:tab/>
      </w:r>
      <w:r w:rsidRPr="003D60EE">
        <w:rPr>
          <w:sz w:val="28"/>
          <w:szCs w:val="28"/>
        </w:rPr>
        <w:tab/>
      </w:r>
      <w:r w:rsidR="00771169" w:rsidRPr="003D60EE">
        <w:rPr>
          <w:sz w:val="28"/>
          <w:szCs w:val="28"/>
          <w:lang w:val="uk-UA"/>
        </w:rPr>
        <w:tab/>
      </w:r>
      <w:r w:rsidRPr="003D60EE">
        <w:rPr>
          <w:sz w:val="28"/>
          <w:szCs w:val="28"/>
        </w:rPr>
        <w:tab/>
      </w:r>
      <w:r w:rsidR="00B61C02" w:rsidRPr="003D60EE">
        <w:rPr>
          <w:sz w:val="28"/>
          <w:szCs w:val="28"/>
          <w:lang w:val="uk-UA"/>
        </w:rPr>
        <w:t>О. ФЕДОРЕНКО</w:t>
      </w:r>
    </w:p>
    <w:sectPr w:rsidR="00541299" w:rsidSect="00EE52FB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31" w:rsidRDefault="003E3931">
      <w:r>
        <w:separator/>
      </w:r>
    </w:p>
  </w:endnote>
  <w:endnote w:type="continuationSeparator" w:id="0">
    <w:p w:rsidR="003E3931" w:rsidRDefault="003E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31" w:rsidRDefault="003E3931">
      <w:r>
        <w:separator/>
      </w:r>
    </w:p>
  </w:footnote>
  <w:footnote w:type="continuationSeparator" w:id="0">
    <w:p w:rsidR="003E3931" w:rsidRDefault="003E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61" w:rsidRDefault="00334361" w:rsidP="00BA0E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361" w:rsidRDefault="00334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61" w:rsidRDefault="00334361" w:rsidP="00096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6E0">
      <w:rPr>
        <w:rStyle w:val="a4"/>
        <w:noProof/>
      </w:rPr>
      <w:t>12</w:t>
    </w:r>
    <w:r>
      <w:rPr>
        <w:rStyle w:val="a4"/>
      </w:rPr>
      <w:fldChar w:fldCharType="end"/>
    </w:r>
  </w:p>
  <w:p w:rsidR="00334361" w:rsidRDefault="00334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26"/>
    <w:rsid w:val="00014A5C"/>
    <w:rsid w:val="000152E4"/>
    <w:rsid w:val="00016573"/>
    <w:rsid w:val="0002436A"/>
    <w:rsid w:val="00040733"/>
    <w:rsid w:val="00043B07"/>
    <w:rsid w:val="00050A81"/>
    <w:rsid w:val="000554C9"/>
    <w:rsid w:val="00067F57"/>
    <w:rsid w:val="0007029B"/>
    <w:rsid w:val="00072477"/>
    <w:rsid w:val="000770DE"/>
    <w:rsid w:val="000850DF"/>
    <w:rsid w:val="00085533"/>
    <w:rsid w:val="000968CF"/>
    <w:rsid w:val="000A291F"/>
    <w:rsid w:val="000A3EA3"/>
    <w:rsid w:val="000B3A75"/>
    <w:rsid w:val="000B4563"/>
    <w:rsid w:val="000B78CF"/>
    <w:rsid w:val="000C6E71"/>
    <w:rsid w:val="000D590A"/>
    <w:rsid w:val="000E1C8C"/>
    <w:rsid w:val="0010181E"/>
    <w:rsid w:val="00104AED"/>
    <w:rsid w:val="00111376"/>
    <w:rsid w:val="00132D05"/>
    <w:rsid w:val="001366AF"/>
    <w:rsid w:val="0014067F"/>
    <w:rsid w:val="00144C26"/>
    <w:rsid w:val="00150A50"/>
    <w:rsid w:val="00161D81"/>
    <w:rsid w:val="0016521F"/>
    <w:rsid w:val="001700B0"/>
    <w:rsid w:val="0017745C"/>
    <w:rsid w:val="0018153C"/>
    <w:rsid w:val="00183A5E"/>
    <w:rsid w:val="001922CA"/>
    <w:rsid w:val="00192BE6"/>
    <w:rsid w:val="001966C4"/>
    <w:rsid w:val="001A31A6"/>
    <w:rsid w:val="001A5D19"/>
    <w:rsid w:val="001B157B"/>
    <w:rsid w:val="001C216C"/>
    <w:rsid w:val="001C22F7"/>
    <w:rsid w:val="001D5206"/>
    <w:rsid w:val="001D7D20"/>
    <w:rsid w:val="001E1EAF"/>
    <w:rsid w:val="002015F0"/>
    <w:rsid w:val="002362C0"/>
    <w:rsid w:val="00237225"/>
    <w:rsid w:val="002646A2"/>
    <w:rsid w:val="00276BD0"/>
    <w:rsid w:val="00277884"/>
    <w:rsid w:val="0028112E"/>
    <w:rsid w:val="002A0FD6"/>
    <w:rsid w:val="002A167B"/>
    <w:rsid w:val="002A3859"/>
    <w:rsid w:val="002A5641"/>
    <w:rsid w:val="002A77C9"/>
    <w:rsid w:val="002B5B90"/>
    <w:rsid w:val="002D42EF"/>
    <w:rsid w:val="002E4B57"/>
    <w:rsid w:val="002E5990"/>
    <w:rsid w:val="002E5BE8"/>
    <w:rsid w:val="002F6902"/>
    <w:rsid w:val="00302B70"/>
    <w:rsid w:val="00305861"/>
    <w:rsid w:val="00305C21"/>
    <w:rsid w:val="00311D4D"/>
    <w:rsid w:val="00317CBD"/>
    <w:rsid w:val="00317E89"/>
    <w:rsid w:val="0032097C"/>
    <w:rsid w:val="00321F1E"/>
    <w:rsid w:val="00324ACA"/>
    <w:rsid w:val="00334361"/>
    <w:rsid w:val="00345BF1"/>
    <w:rsid w:val="00345F96"/>
    <w:rsid w:val="00353CAC"/>
    <w:rsid w:val="003552A2"/>
    <w:rsid w:val="003607CF"/>
    <w:rsid w:val="0037016B"/>
    <w:rsid w:val="00373C24"/>
    <w:rsid w:val="00375649"/>
    <w:rsid w:val="00386C0E"/>
    <w:rsid w:val="0039085C"/>
    <w:rsid w:val="003937B5"/>
    <w:rsid w:val="003A1D19"/>
    <w:rsid w:val="003B15C5"/>
    <w:rsid w:val="003B24A3"/>
    <w:rsid w:val="003B2832"/>
    <w:rsid w:val="003B523E"/>
    <w:rsid w:val="003D351E"/>
    <w:rsid w:val="003D60EE"/>
    <w:rsid w:val="003E0B9D"/>
    <w:rsid w:val="003E14B6"/>
    <w:rsid w:val="003E3931"/>
    <w:rsid w:val="003E40C7"/>
    <w:rsid w:val="003F1806"/>
    <w:rsid w:val="003F70BB"/>
    <w:rsid w:val="003F7E0A"/>
    <w:rsid w:val="004022DA"/>
    <w:rsid w:val="004047C9"/>
    <w:rsid w:val="00405AE5"/>
    <w:rsid w:val="00406EF2"/>
    <w:rsid w:val="004169E2"/>
    <w:rsid w:val="00435B93"/>
    <w:rsid w:val="004443BE"/>
    <w:rsid w:val="00447E62"/>
    <w:rsid w:val="00453C45"/>
    <w:rsid w:val="00453D1E"/>
    <w:rsid w:val="004557B5"/>
    <w:rsid w:val="00456D07"/>
    <w:rsid w:val="00461E10"/>
    <w:rsid w:val="00473AF1"/>
    <w:rsid w:val="0048299A"/>
    <w:rsid w:val="00487492"/>
    <w:rsid w:val="00491B3C"/>
    <w:rsid w:val="00497EB4"/>
    <w:rsid w:val="004A6A4D"/>
    <w:rsid w:val="004A6EF8"/>
    <w:rsid w:val="004A7BA5"/>
    <w:rsid w:val="004C26C9"/>
    <w:rsid w:val="004D1D79"/>
    <w:rsid w:val="004D696B"/>
    <w:rsid w:val="004E2985"/>
    <w:rsid w:val="004F3CA3"/>
    <w:rsid w:val="004F3F5F"/>
    <w:rsid w:val="004F720D"/>
    <w:rsid w:val="005245AC"/>
    <w:rsid w:val="00541299"/>
    <w:rsid w:val="0054594D"/>
    <w:rsid w:val="00550DFF"/>
    <w:rsid w:val="00556162"/>
    <w:rsid w:val="005600FD"/>
    <w:rsid w:val="005608A1"/>
    <w:rsid w:val="005649AF"/>
    <w:rsid w:val="00565F88"/>
    <w:rsid w:val="0056767A"/>
    <w:rsid w:val="005703CD"/>
    <w:rsid w:val="00583A11"/>
    <w:rsid w:val="005C1510"/>
    <w:rsid w:val="005C42ED"/>
    <w:rsid w:val="005C4532"/>
    <w:rsid w:val="005D3F3F"/>
    <w:rsid w:val="005E319F"/>
    <w:rsid w:val="005F54E3"/>
    <w:rsid w:val="0060122F"/>
    <w:rsid w:val="00601ECB"/>
    <w:rsid w:val="00603B7F"/>
    <w:rsid w:val="00604C14"/>
    <w:rsid w:val="00605389"/>
    <w:rsid w:val="00606831"/>
    <w:rsid w:val="0060740E"/>
    <w:rsid w:val="00610C01"/>
    <w:rsid w:val="00626FA4"/>
    <w:rsid w:val="006414AF"/>
    <w:rsid w:val="0064392E"/>
    <w:rsid w:val="00643D75"/>
    <w:rsid w:val="00646E60"/>
    <w:rsid w:val="00656662"/>
    <w:rsid w:val="00663321"/>
    <w:rsid w:val="00663493"/>
    <w:rsid w:val="006679FB"/>
    <w:rsid w:val="006802DF"/>
    <w:rsid w:val="006930CE"/>
    <w:rsid w:val="006B3EA7"/>
    <w:rsid w:val="006B6C0F"/>
    <w:rsid w:val="006B7ED4"/>
    <w:rsid w:val="006C0392"/>
    <w:rsid w:val="006C3210"/>
    <w:rsid w:val="006D663D"/>
    <w:rsid w:val="006E11F4"/>
    <w:rsid w:val="006E4741"/>
    <w:rsid w:val="006F08BC"/>
    <w:rsid w:val="006F34B5"/>
    <w:rsid w:val="006F3D3E"/>
    <w:rsid w:val="00700B89"/>
    <w:rsid w:val="00706104"/>
    <w:rsid w:val="00706215"/>
    <w:rsid w:val="00715041"/>
    <w:rsid w:val="007222D0"/>
    <w:rsid w:val="00740978"/>
    <w:rsid w:val="00745B79"/>
    <w:rsid w:val="0075372A"/>
    <w:rsid w:val="007625E8"/>
    <w:rsid w:val="00771169"/>
    <w:rsid w:val="007752C3"/>
    <w:rsid w:val="00785B23"/>
    <w:rsid w:val="00791E01"/>
    <w:rsid w:val="00792FEA"/>
    <w:rsid w:val="007936AD"/>
    <w:rsid w:val="00794B55"/>
    <w:rsid w:val="007A38B0"/>
    <w:rsid w:val="007A53B4"/>
    <w:rsid w:val="007B3A0F"/>
    <w:rsid w:val="007F0A74"/>
    <w:rsid w:val="008059AC"/>
    <w:rsid w:val="00823271"/>
    <w:rsid w:val="008319F4"/>
    <w:rsid w:val="0083211F"/>
    <w:rsid w:val="0083518F"/>
    <w:rsid w:val="00841BE2"/>
    <w:rsid w:val="00857331"/>
    <w:rsid w:val="008741ED"/>
    <w:rsid w:val="00881DA5"/>
    <w:rsid w:val="0089581C"/>
    <w:rsid w:val="008A4ECB"/>
    <w:rsid w:val="008B0D8A"/>
    <w:rsid w:val="008B5BB9"/>
    <w:rsid w:val="008C7062"/>
    <w:rsid w:val="008D3276"/>
    <w:rsid w:val="008D4C7C"/>
    <w:rsid w:val="008D6D4F"/>
    <w:rsid w:val="008E0641"/>
    <w:rsid w:val="008F1937"/>
    <w:rsid w:val="00913DFE"/>
    <w:rsid w:val="0091623C"/>
    <w:rsid w:val="00916F22"/>
    <w:rsid w:val="009171D2"/>
    <w:rsid w:val="00924905"/>
    <w:rsid w:val="009409C9"/>
    <w:rsid w:val="00946175"/>
    <w:rsid w:val="00956627"/>
    <w:rsid w:val="009577A4"/>
    <w:rsid w:val="00963B09"/>
    <w:rsid w:val="009706C0"/>
    <w:rsid w:val="0097120A"/>
    <w:rsid w:val="00972E85"/>
    <w:rsid w:val="00973A82"/>
    <w:rsid w:val="009826AC"/>
    <w:rsid w:val="00984EB0"/>
    <w:rsid w:val="009938F7"/>
    <w:rsid w:val="009945EF"/>
    <w:rsid w:val="009B0C3A"/>
    <w:rsid w:val="009B2E40"/>
    <w:rsid w:val="009B35EB"/>
    <w:rsid w:val="009B6525"/>
    <w:rsid w:val="009C4AB9"/>
    <w:rsid w:val="009C600E"/>
    <w:rsid w:val="009C6343"/>
    <w:rsid w:val="009D6BD4"/>
    <w:rsid w:val="009E0022"/>
    <w:rsid w:val="009E6DEA"/>
    <w:rsid w:val="009F49DD"/>
    <w:rsid w:val="00A00769"/>
    <w:rsid w:val="00A02CEB"/>
    <w:rsid w:val="00A10011"/>
    <w:rsid w:val="00A1011E"/>
    <w:rsid w:val="00A1354D"/>
    <w:rsid w:val="00A17E84"/>
    <w:rsid w:val="00A20165"/>
    <w:rsid w:val="00A2252B"/>
    <w:rsid w:val="00A24044"/>
    <w:rsid w:val="00A32394"/>
    <w:rsid w:val="00A54C78"/>
    <w:rsid w:val="00A60D29"/>
    <w:rsid w:val="00A80537"/>
    <w:rsid w:val="00A8788D"/>
    <w:rsid w:val="00A93D82"/>
    <w:rsid w:val="00A944C6"/>
    <w:rsid w:val="00A95B50"/>
    <w:rsid w:val="00A97255"/>
    <w:rsid w:val="00AA0F08"/>
    <w:rsid w:val="00AB18DF"/>
    <w:rsid w:val="00AB2337"/>
    <w:rsid w:val="00AB5013"/>
    <w:rsid w:val="00AB6FDB"/>
    <w:rsid w:val="00AC4062"/>
    <w:rsid w:val="00AC448C"/>
    <w:rsid w:val="00AD0912"/>
    <w:rsid w:val="00AD19DA"/>
    <w:rsid w:val="00AE469F"/>
    <w:rsid w:val="00AE6095"/>
    <w:rsid w:val="00AF3254"/>
    <w:rsid w:val="00AF3C31"/>
    <w:rsid w:val="00AF6CAE"/>
    <w:rsid w:val="00B00442"/>
    <w:rsid w:val="00B21D68"/>
    <w:rsid w:val="00B25EC0"/>
    <w:rsid w:val="00B46962"/>
    <w:rsid w:val="00B47085"/>
    <w:rsid w:val="00B61B85"/>
    <w:rsid w:val="00B61C02"/>
    <w:rsid w:val="00B63AD8"/>
    <w:rsid w:val="00B643E9"/>
    <w:rsid w:val="00B9077E"/>
    <w:rsid w:val="00B90B3A"/>
    <w:rsid w:val="00B95B41"/>
    <w:rsid w:val="00BA0E23"/>
    <w:rsid w:val="00BB094C"/>
    <w:rsid w:val="00BB55D1"/>
    <w:rsid w:val="00BC2B64"/>
    <w:rsid w:val="00BC5D22"/>
    <w:rsid w:val="00BC6DA4"/>
    <w:rsid w:val="00BD0B67"/>
    <w:rsid w:val="00BD4668"/>
    <w:rsid w:val="00BE5C42"/>
    <w:rsid w:val="00BF1A8F"/>
    <w:rsid w:val="00C06DE5"/>
    <w:rsid w:val="00C13F88"/>
    <w:rsid w:val="00C144D9"/>
    <w:rsid w:val="00C15C03"/>
    <w:rsid w:val="00C16155"/>
    <w:rsid w:val="00C16797"/>
    <w:rsid w:val="00C2316C"/>
    <w:rsid w:val="00C54F31"/>
    <w:rsid w:val="00C5750D"/>
    <w:rsid w:val="00C7001A"/>
    <w:rsid w:val="00C71A22"/>
    <w:rsid w:val="00C74439"/>
    <w:rsid w:val="00C80767"/>
    <w:rsid w:val="00C8578E"/>
    <w:rsid w:val="00C967E8"/>
    <w:rsid w:val="00CA52AA"/>
    <w:rsid w:val="00CC4420"/>
    <w:rsid w:val="00CC544F"/>
    <w:rsid w:val="00CC7DFD"/>
    <w:rsid w:val="00CD3333"/>
    <w:rsid w:val="00CE4B79"/>
    <w:rsid w:val="00CE656F"/>
    <w:rsid w:val="00D07377"/>
    <w:rsid w:val="00D10D84"/>
    <w:rsid w:val="00D12344"/>
    <w:rsid w:val="00D15111"/>
    <w:rsid w:val="00D1780A"/>
    <w:rsid w:val="00D22DAB"/>
    <w:rsid w:val="00D34B62"/>
    <w:rsid w:val="00D34DDD"/>
    <w:rsid w:val="00D420B5"/>
    <w:rsid w:val="00D53B5C"/>
    <w:rsid w:val="00D720A3"/>
    <w:rsid w:val="00D7652F"/>
    <w:rsid w:val="00D801D9"/>
    <w:rsid w:val="00D806E0"/>
    <w:rsid w:val="00D94796"/>
    <w:rsid w:val="00DC3F89"/>
    <w:rsid w:val="00DE2B27"/>
    <w:rsid w:val="00DE59CA"/>
    <w:rsid w:val="00DE7F9A"/>
    <w:rsid w:val="00DF1308"/>
    <w:rsid w:val="00DF4D5C"/>
    <w:rsid w:val="00E10BE0"/>
    <w:rsid w:val="00E4683F"/>
    <w:rsid w:val="00E53026"/>
    <w:rsid w:val="00E70D89"/>
    <w:rsid w:val="00E73227"/>
    <w:rsid w:val="00E74452"/>
    <w:rsid w:val="00E75458"/>
    <w:rsid w:val="00E76F41"/>
    <w:rsid w:val="00E90CEE"/>
    <w:rsid w:val="00EA2C8E"/>
    <w:rsid w:val="00EA4BD9"/>
    <w:rsid w:val="00EA6D37"/>
    <w:rsid w:val="00EA71E0"/>
    <w:rsid w:val="00EB416D"/>
    <w:rsid w:val="00EB5B70"/>
    <w:rsid w:val="00EB7CD8"/>
    <w:rsid w:val="00EC6386"/>
    <w:rsid w:val="00EC6B24"/>
    <w:rsid w:val="00ED2820"/>
    <w:rsid w:val="00EE46EA"/>
    <w:rsid w:val="00EE52FB"/>
    <w:rsid w:val="00EE545E"/>
    <w:rsid w:val="00EF21C2"/>
    <w:rsid w:val="00EF28CC"/>
    <w:rsid w:val="00EF3095"/>
    <w:rsid w:val="00F044AB"/>
    <w:rsid w:val="00F428EF"/>
    <w:rsid w:val="00F44D31"/>
    <w:rsid w:val="00F5293A"/>
    <w:rsid w:val="00F56B6C"/>
    <w:rsid w:val="00F67FCD"/>
    <w:rsid w:val="00F851C8"/>
    <w:rsid w:val="00F97CAB"/>
    <w:rsid w:val="00FA252B"/>
    <w:rsid w:val="00FA7452"/>
    <w:rsid w:val="00FC6276"/>
    <w:rsid w:val="00FD6065"/>
    <w:rsid w:val="00FE2664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C26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144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C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4C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4C26"/>
  </w:style>
  <w:style w:type="paragraph" w:styleId="a5">
    <w:name w:val="Balloon Text"/>
    <w:basedOn w:val="a"/>
    <w:link w:val="a6"/>
    <w:uiPriority w:val="99"/>
    <w:semiHidden/>
    <w:rsid w:val="005608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4392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4C26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D1511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link w:val="a8"/>
    <w:rsid w:val="00D15111"/>
    <w:rPr>
      <w:rFonts w:ascii="Consolas" w:eastAsia="Calibri" w:hAnsi="Consolas" w:cs="Consolas"/>
      <w:sz w:val="21"/>
      <w:szCs w:val="21"/>
      <w:lang w:val="ru-RU" w:eastAsia="en-US" w:bidi="ar-SA"/>
    </w:rPr>
  </w:style>
  <w:style w:type="paragraph" w:styleId="aa">
    <w:name w:val="footer"/>
    <w:basedOn w:val="a"/>
    <w:rsid w:val="008B0D8A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64392E"/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link w:val="3"/>
    <w:rsid w:val="00AC448C"/>
    <w:rPr>
      <w:b/>
      <w:bCs/>
      <w:sz w:val="27"/>
      <w:szCs w:val="27"/>
      <w:lang w:val="ru-RU" w:eastAsia="ru-RU"/>
    </w:rPr>
  </w:style>
  <w:style w:type="table" w:styleId="ab">
    <w:name w:val="Table Grid"/>
    <w:basedOn w:val="a1"/>
    <w:rsid w:val="009577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6D4F"/>
    <w:pPr>
      <w:ind w:left="720"/>
    </w:pPr>
    <w:rPr>
      <w:b/>
      <w:bCs/>
      <w:sz w:val="28"/>
      <w:szCs w:val="28"/>
      <w:lang w:val="uk-UA" w:eastAsia="uk-UA"/>
    </w:rPr>
  </w:style>
  <w:style w:type="character" w:customStyle="1" w:styleId="rvts9">
    <w:name w:val="rvts9"/>
    <w:rsid w:val="008D6D4F"/>
  </w:style>
  <w:style w:type="paragraph" w:customStyle="1" w:styleId="ussrdoctitle">
    <w:name w:val="ussrdoctitle"/>
    <w:basedOn w:val="a"/>
    <w:rsid w:val="008D6D4F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28112E"/>
    <w:pPr>
      <w:spacing w:after="120" w:line="480" w:lineRule="auto"/>
      <w:ind w:left="283"/>
    </w:pPr>
    <w:rPr>
      <w:b/>
      <w:bCs/>
      <w:sz w:val="28"/>
      <w:szCs w:val="28"/>
      <w:lang w:val="uk-UA" w:eastAsia="uk-UA"/>
    </w:rPr>
  </w:style>
  <w:style w:type="character" w:customStyle="1" w:styleId="21">
    <w:name w:val="Основной текст с отступом 2 Знак"/>
    <w:link w:val="20"/>
    <w:uiPriority w:val="99"/>
    <w:rsid w:val="0028112E"/>
    <w:rPr>
      <w:b/>
      <w:bCs/>
      <w:sz w:val="28"/>
      <w:szCs w:val="28"/>
      <w:lang w:val="uk-UA" w:eastAsia="uk-UA"/>
    </w:rPr>
  </w:style>
  <w:style w:type="paragraph" w:styleId="ad">
    <w:name w:val="No Spacing"/>
    <w:uiPriority w:val="1"/>
    <w:qFormat/>
    <w:rsid w:val="00956627"/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C26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144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C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4C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4C26"/>
  </w:style>
  <w:style w:type="paragraph" w:styleId="a5">
    <w:name w:val="Balloon Text"/>
    <w:basedOn w:val="a"/>
    <w:link w:val="a6"/>
    <w:uiPriority w:val="99"/>
    <w:semiHidden/>
    <w:rsid w:val="005608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4392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4C26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D1511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link w:val="a8"/>
    <w:rsid w:val="00D15111"/>
    <w:rPr>
      <w:rFonts w:ascii="Consolas" w:eastAsia="Calibri" w:hAnsi="Consolas" w:cs="Consolas"/>
      <w:sz w:val="21"/>
      <w:szCs w:val="21"/>
      <w:lang w:val="ru-RU" w:eastAsia="en-US" w:bidi="ar-SA"/>
    </w:rPr>
  </w:style>
  <w:style w:type="paragraph" w:styleId="aa">
    <w:name w:val="footer"/>
    <w:basedOn w:val="a"/>
    <w:rsid w:val="008B0D8A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64392E"/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link w:val="3"/>
    <w:rsid w:val="00AC448C"/>
    <w:rPr>
      <w:b/>
      <w:bCs/>
      <w:sz w:val="27"/>
      <w:szCs w:val="27"/>
      <w:lang w:val="ru-RU" w:eastAsia="ru-RU"/>
    </w:rPr>
  </w:style>
  <w:style w:type="table" w:styleId="ab">
    <w:name w:val="Table Grid"/>
    <w:basedOn w:val="a1"/>
    <w:rsid w:val="009577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6D4F"/>
    <w:pPr>
      <w:ind w:left="720"/>
    </w:pPr>
    <w:rPr>
      <w:b/>
      <w:bCs/>
      <w:sz w:val="28"/>
      <w:szCs w:val="28"/>
      <w:lang w:val="uk-UA" w:eastAsia="uk-UA"/>
    </w:rPr>
  </w:style>
  <w:style w:type="character" w:customStyle="1" w:styleId="rvts9">
    <w:name w:val="rvts9"/>
    <w:rsid w:val="008D6D4F"/>
  </w:style>
  <w:style w:type="paragraph" w:customStyle="1" w:styleId="ussrdoctitle">
    <w:name w:val="ussrdoctitle"/>
    <w:basedOn w:val="a"/>
    <w:rsid w:val="008D6D4F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28112E"/>
    <w:pPr>
      <w:spacing w:after="120" w:line="480" w:lineRule="auto"/>
      <w:ind w:left="283"/>
    </w:pPr>
    <w:rPr>
      <w:b/>
      <w:bCs/>
      <w:sz w:val="28"/>
      <w:szCs w:val="28"/>
      <w:lang w:val="uk-UA" w:eastAsia="uk-UA"/>
    </w:rPr>
  </w:style>
  <w:style w:type="character" w:customStyle="1" w:styleId="21">
    <w:name w:val="Основной текст с отступом 2 Знак"/>
    <w:link w:val="20"/>
    <w:uiPriority w:val="99"/>
    <w:rsid w:val="0028112E"/>
    <w:rPr>
      <w:b/>
      <w:bCs/>
      <w:sz w:val="28"/>
      <w:szCs w:val="28"/>
      <w:lang w:val="uk-UA" w:eastAsia="uk-UA"/>
    </w:rPr>
  </w:style>
  <w:style w:type="paragraph" w:styleId="ad">
    <w:name w:val="No Spacing"/>
    <w:uiPriority w:val="1"/>
    <w:qFormat/>
    <w:rsid w:val="00956627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2/94-%D0%B2%D1%80" TargetMode="External"/><Relationship Id="rId13" Type="http://schemas.openxmlformats.org/officeDocument/2006/relationships/hyperlink" Target="https://zakon.rada.gov.ua/laws/show/1023-1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407-1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94-2013-%D0%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24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93-2010-%D0%BF" TargetMode="External"/><Relationship Id="rId10" Type="http://schemas.openxmlformats.org/officeDocument/2006/relationships/hyperlink" Target="https://zakon.rada.gov.ua/laws/show/1315-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3/96-%D0%B2%D1%80" TargetMode="External"/><Relationship Id="rId14" Type="http://schemas.openxmlformats.org/officeDocument/2006/relationships/hyperlink" Target="https://zakon.rada.gov.ua/laws/show/59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5978-1864-42B8-8693-F3C4EE81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12841</Words>
  <Characters>7320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UZ</Company>
  <LinksUpToDate>false</LinksUpToDate>
  <CharactersWithSpaces>20121</CharactersWithSpaces>
  <SharedDoc>false</SharedDoc>
  <HLinks>
    <vt:vector size="54" baseType="variant">
      <vt:variant>
        <vt:i4>3866723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https://zakon.rada.gov.ua/laws/show/494-2013-%D0%BF</vt:lpwstr>
      </vt:variant>
      <vt:variant>
        <vt:lpwstr/>
      </vt:variant>
      <vt:variant>
        <vt:i4>3670113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https://zakon.rada.gov.ua/laws/show/193-2010-%D0%BF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https://zakon.rada.gov.ua/laws/show/59-2007-%D0%BF</vt:lpwstr>
      </vt:variant>
      <vt:variant>
        <vt:lpwstr/>
      </vt:variant>
      <vt:variant>
        <vt:i4>6881314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https://zakon.rada.gov.ua/laws/show/1023-12</vt:lpwstr>
      </vt:variant>
      <vt:variant>
        <vt:lpwstr/>
      </vt:variant>
      <vt:variant>
        <vt:i4>6881315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https://zakon.rada.gov.ua/laws/show/2407-14</vt:lpwstr>
      </vt:variant>
      <vt:variant>
        <vt:lpwstr/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https://zakon.rada.gov.ua/laws/show/124-19</vt:lpwstr>
      </vt:variant>
      <vt:variant>
        <vt:lpwstr/>
      </vt:variant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https://zakon.rada.gov.ua/laws/show/1315-18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https://zakon.rada.gov.ua/laws/show/273/96-%D0%B2%D1%80</vt:lpwstr>
      </vt:variant>
      <vt:variant>
        <vt:lpwstr/>
      </vt:variant>
      <vt:variant>
        <vt:i4>2621482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https://zakon.rada.gov.ua/laws/show/232/94-%D0%B2%D1%80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Деньщікова Ганна</cp:lastModifiedBy>
  <cp:revision>2</cp:revision>
  <cp:lastPrinted>2020-01-17T15:44:00Z</cp:lastPrinted>
  <dcterms:created xsi:type="dcterms:W3CDTF">2020-01-20T14:19:00Z</dcterms:created>
  <dcterms:modified xsi:type="dcterms:W3CDTF">2020-01-20T14:19:00Z</dcterms:modified>
</cp:coreProperties>
</file>