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38" w:rsidRDefault="00AB7B38" w:rsidP="00AB7B38">
      <w:pPr>
        <w:pStyle w:val="rvps12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bookmarkStart w:id="0" w:name="n177"/>
      <w:bookmarkStart w:id="1" w:name="_GoBack"/>
      <w:bookmarkEnd w:id="0"/>
      <w:bookmarkEnd w:id="1"/>
      <w:r>
        <w:rPr>
          <w:rStyle w:val="rvts15"/>
          <w:b/>
          <w:bCs/>
          <w:sz w:val="28"/>
          <w:szCs w:val="28"/>
        </w:rPr>
        <w:t>ВИТРАТИ</w:t>
      </w:r>
      <w:r>
        <w:br/>
      </w:r>
      <w:r>
        <w:rPr>
          <w:rStyle w:val="rvts15"/>
          <w:b/>
          <w:bCs/>
          <w:sz w:val="28"/>
          <w:szCs w:val="28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DF7DED" w:rsidRDefault="00DF7DED" w:rsidP="00DF7DED">
      <w:pPr>
        <w:pStyle w:val="rvps12"/>
        <w:spacing w:before="0" w:beforeAutospacing="0" w:after="0" w:afterAutospacing="0"/>
        <w:ind w:firstLine="567"/>
        <w:jc w:val="both"/>
      </w:pPr>
      <w:r>
        <w:t>Витрати на придбання основних фондів, обладнання мають розрахункове значення. В основу розрахунків покладено наступні дані</w:t>
      </w:r>
      <w:r w:rsidR="00444C3D">
        <w:t xml:space="preserve"> (далі – Д)</w:t>
      </w:r>
      <w:r>
        <w:t xml:space="preserve"> та логічні припущення</w:t>
      </w:r>
      <w:r w:rsidR="00444C3D">
        <w:t xml:space="preserve"> та висновки (далі – В)</w:t>
      </w:r>
      <w:r>
        <w:t>:</w:t>
      </w:r>
    </w:p>
    <w:p w:rsidR="000B70AF" w:rsidRDefault="00DF7DED" w:rsidP="0020605F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1,46 млн автомобілів перебувають у власності юридичних осіб (</w:t>
      </w:r>
      <w:r w:rsidR="00444C3D" w:rsidRPr="00AB304D">
        <w:rPr>
          <w:b/>
        </w:rPr>
        <w:t>Д</w:t>
      </w:r>
      <w:r>
        <w:t>)</w:t>
      </w:r>
      <w:r w:rsidR="000B70AF">
        <w:t xml:space="preserve"> </w:t>
      </w:r>
      <w:r w:rsidR="00444C3D">
        <w:t>з них</w:t>
      </w:r>
      <w:r w:rsidR="000B70AF">
        <w:t>:</w:t>
      </w:r>
    </w:p>
    <w:p w:rsidR="00DF7DED" w:rsidRDefault="00444C3D" w:rsidP="000B70AF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>741 тис.</w:t>
      </w:r>
      <w:r w:rsidR="000B70AF">
        <w:t>,</w:t>
      </w:r>
      <w:r>
        <w:t xml:space="preserve"> що становить 51%, випуску 1999 року та старше (</w:t>
      </w:r>
      <w:r w:rsidRPr="00AB304D">
        <w:rPr>
          <w:b/>
        </w:rPr>
        <w:t>Д</w:t>
      </w:r>
      <w:r>
        <w:t>);</w:t>
      </w:r>
    </w:p>
    <w:p w:rsidR="000B70AF" w:rsidRDefault="000B70AF" w:rsidP="000B70AF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>150 тис., що становить 10%, випущені в період з 2000 по включно 2004 роки (</w:t>
      </w:r>
      <w:r w:rsidRPr="00AB304D">
        <w:rPr>
          <w:b/>
        </w:rPr>
        <w:t>Д</w:t>
      </w:r>
      <w:r>
        <w:t>);</w:t>
      </w:r>
    </w:p>
    <w:p w:rsidR="000B70AF" w:rsidRDefault="000A603D" w:rsidP="000B70AF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>568 тис., що становить 39%, випуску 2005 року та молодше (</w:t>
      </w:r>
      <w:r w:rsidRPr="00AB304D">
        <w:rPr>
          <w:i/>
        </w:rPr>
        <w:t>Д</w:t>
      </w:r>
      <w:r>
        <w:t>);</w:t>
      </w:r>
    </w:p>
    <w:p w:rsidR="000A603D" w:rsidRDefault="000A603D" w:rsidP="000B70AF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>термін експлуатації автомобілів становить 40 років (</w:t>
      </w:r>
      <w:r w:rsidRPr="00AB304D">
        <w:rPr>
          <w:b/>
        </w:rPr>
        <w:t>В</w:t>
      </w:r>
      <w:r>
        <w:t>). Ведення господарської діяльності відбувається рівномірно по роках, з певною корекцією викликаних об’єктивними чинниками як то фінансова криза 2008</w:t>
      </w:r>
      <w:r w:rsidR="00F86A85">
        <w:t xml:space="preserve"> року</w:t>
      </w:r>
      <w:r>
        <w:t xml:space="preserve"> чи військова агресія Російської Федерації </w:t>
      </w:r>
      <w:r w:rsidR="00F86A85">
        <w:t xml:space="preserve">з </w:t>
      </w:r>
      <w:r>
        <w:t>2014</w:t>
      </w:r>
      <w:r w:rsidR="00F86A85">
        <w:t xml:space="preserve"> року</w:t>
      </w:r>
      <w:r>
        <w:t xml:space="preserve">. Заміну основних засобів, яким є автомобіль, підприємство здійснює рівномірно на протязі </w:t>
      </w:r>
      <w:r w:rsidR="00601E4C">
        <w:t xml:space="preserve">певного </w:t>
      </w:r>
      <w:r>
        <w:t>проміжк</w:t>
      </w:r>
      <w:r w:rsidR="00601E4C">
        <w:t>у</w:t>
      </w:r>
      <w:r>
        <w:t xml:space="preserve"> часу</w:t>
      </w:r>
      <w:r w:rsidR="00601E4C">
        <w:t xml:space="preserve">, який є терміном експлуатації. Цей термін становить 40 років, оскільки 50% складу автопарку замінено на протязі 20 років, то й іншу половину автопарку (другі 50%) будуть замінювати на протязі 20 років. Це ж слідує і з аналізу цифр 150 тис. – 10% та 568 тис. – 39%, згідно з яким за 5-ти річний цикл підприємством набувається у власність біля 12,5% </w:t>
      </w:r>
      <w:r w:rsidR="00AB304D">
        <w:t xml:space="preserve">(1/8 від 100%) </w:t>
      </w:r>
      <w:r w:rsidR="00601E4C">
        <w:t>чисельності автопарку</w:t>
      </w:r>
      <w:r w:rsidR="00AB304D">
        <w:t>. Добуток величини циклу на кількість циклів необхідних для оновлення всього автопарку, що є рівним 40 рокам і є терміном експлуатації. При цьому невеликі відхилення 10% (150 тис. автомобілів придбаних у періоді з 2000</w:t>
      </w:r>
      <w:r w:rsidR="00F86A85">
        <w:t xml:space="preserve"> року</w:t>
      </w:r>
      <w:r w:rsidR="00AB304D">
        <w:t xml:space="preserve"> по 2004</w:t>
      </w:r>
      <w:r w:rsidR="00F86A85">
        <w:t> </w:t>
      </w:r>
      <w:r w:rsidR="00AB304D">
        <w:t>р</w:t>
      </w:r>
      <w:r w:rsidR="00F86A85">
        <w:t>і</w:t>
      </w:r>
      <w:r w:rsidR="00AB304D">
        <w:t>к</w:t>
      </w:r>
      <w:r w:rsidR="00F86A85">
        <w:t xml:space="preserve"> включно</w:t>
      </w:r>
      <w:r w:rsidR="00AB304D">
        <w:t xml:space="preserve">), що є меншим за 12,5% і відповідно 39% (568 тис. автомобілів придбаних у періоді з 2005 року по жовтень 2020 року пояснюється, тим, що останній період становить не 15 років , а 15,75 року (за 9 місяців 2020 року також було придбано частину автомобілів), а також фактом зростання економіки та відповідно купівельної спроможності підприємств у період </w:t>
      </w:r>
      <w:r w:rsidR="00F86A85">
        <w:t xml:space="preserve">з </w:t>
      </w:r>
      <w:r w:rsidR="00AB304D">
        <w:t>2005</w:t>
      </w:r>
      <w:r w:rsidR="00F86A85">
        <w:t xml:space="preserve"> року по</w:t>
      </w:r>
      <w:r w:rsidR="00AB304D">
        <w:t xml:space="preserve"> 2008 р</w:t>
      </w:r>
      <w:r w:rsidR="00F86A85">
        <w:t>і</w:t>
      </w:r>
      <w:r w:rsidR="00AB304D">
        <w:t>к</w:t>
      </w:r>
      <w:r w:rsidR="00F86A85">
        <w:t xml:space="preserve"> включно</w:t>
      </w:r>
      <w:r w:rsidR="00AB304D">
        <w:t>, що також сприяло збільшенню (зростанню у порівнянні до минулих періодів) закупівлі підприємствами кількості автотранспорту</w:t>
      </w:r>
      <w:r w:rsidR="00032F00">
        <w:t>;</w:t>
      </w:r>
    </w:p>
    <w:p w:rsidR="00444C3D" w:rsidRDefault="001C39F0" w:rsidP="00DF7DED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380597 – кількість підприємств в Україні (Д)</w:t>
      </w:r>
      <w:r w:rsidR="00C852AE">
        <w:t>;</w:t>
      </w:r>
    </w:p>
    <w:p w:rsidR="00F020E2" w:rsidRPr="005911F9" w:rsidRDefault="00C852AE" w:rsidP="00F020E2">
      <w:pPr>
        <w:pStyle w:val="rvps12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пункт 23 постанови Кабінету Міністрів України </w:t>
      </w:r>
      <w:r w:rsidRPr="00F020E2">
        <w:rPr>
          <w:bCs/>
          <w:shd w:val="clear" w:color="auto" w:fill="FFFFFF"/>
        </w:rPr>
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C852AE">
        <w:t xml:space="preserve"> </w:t>
      </w:r>
      <w:r>
        <w:t xml:space="preserve">від 07.09.1998 № 1388, в редакції, що діяла до 29.12.2009 передбачав створення юридичними особами автогосподарства. За даним обліком до 29.12.2009 можна було отримати статистичну інформацію щодо кількість юридичних осіб, що мали у власності автомобілі та кількість останніх. З 29.12.2009 такої статистичної інформації немає, тому </w:t>
      </w:r>
      <w:r w:rsidR="00F020E2">
        <w:t xml:space="preserve">робиться припущення, що не усі юридичні особи мають у власності автомобілі, а лише підприємства </w:t>
      </w:r>
      <w:r w:rsidR="00F020E2" w:rsidRPr="005911F9">
        <w:rPr>
          <w:shd w:val="clear" w:color="auto" w:fill="FFFFFF"/>
        </w:rPr>
        <w:t xml:space="preserve">з основним видом діяльності згідно КВЕД секції А, В+С+Д+Е, </w:t>
      </w:r>
      <w:r w:rsidR="00F020E2" w:rsidRPr="005911F9">
        <w:rPr>
          <w:shd w:val="clear" w:color="auto" w:fill="FFFFFF"/>
          <w:lang w:val="en-US"/>
        </w:rPr>
        <w:t>F</w:t>
      </w:r>
      <w:r w:rsidR="00F020E2" w:rsidRPr="005911F9">
        <w:rPr>
          <w:shd w:val="clear" w:color="auto" w:fill="FFFFFF"/>
        </w:rPr>
        <w:t xml:space="preserve">, </w:t>
      </w:r>
      <w:r w:rsidR="00F020E2" w:rsidRPr="005911F9">
        <w:rPr>
          <w:shd w:val="clear" w:color="auto" w:fill="FFFFFF"/>
          <w:lang w:val="en-US"/>
        </w:rPr>
        <w:t>H</w:t>
      </w:r>
      <w:r w:rsidR="00F020E2" w:rsidRPr="005911F9">
        <w:rPr>
          <w:shd w:val="clear" w:color="auto" w:fill="FFFFFF"/>
        </w:rPr>
        <w:t xml:space="preserve">, </w:t>
      </w:r>
      <w:r w:rsidR="00F020E2" w:rsidRPr="005911F9">
        <w:rPr>
          <w:shd w:val="clear" w:color="auto" w:fill="FFFFFF"/>
          <w:lang w:val="en-US"/>
        </w:rPr>
        <w:t>K</w:t>
      </w:r>
      <w:r w:rsidR="00F020E2" w:rsidRPr="005911F9">
        <w:rPr>
          <w:shd w:val="clear" w:color="auto" w:fill="FFFFFF"/>
        </w:rPr>
        <w:t xml:space="preserve"> (</w:t>
      </w:r>
      <w:r w:rsidR="00F020E2" w:rsidRPr="005911F9">
        <w:rPr>
          <w:b/>
          <w:shd w:val="clear" w:color="auto" w:fill="FFFFFF"/>
        </w:rPr>
        <w:t>В</w:t>
      </w:r>
      <w:r w:rsidR="00F020E2" w:rsidRPr="005911F9">
        <w:rPr>
          <w:shd w:val="clear" w:color="auto" w:fill="FFFFFF"/>
        </w:rPr>
        <w:t>). Таких підприємств в Україні налічується 151403 (</w:t>
      </w:r>
      <w:r w:rsidR="00F020E2" w:rsidRPr="005911F9">
        <w:rPr>
          <w:b/>
          <w:shd w:val="clear" w:color="auto" w:fill="FFFFFF"/>
        </w:rPr>
        <w:t>Д</w:t>
      </w:r>
      <w:r w:rsidR="00F020E2" w:rsidRPr="005911F9">
        <w:rPr>
          <w:shd w:val="clear" w:color="auto" w:fill="FFFFFF"/>
        </w:rPr>
        <w:t>) з яких</w:t>
      </w:r>
      <w:r w:rsidR="005F5143" w:rsidRPr="005911F9">
        <w:rPr>
          <w:b/>
          <w:shd w:val="clear" w:color="auto" w:fill="FFFFFF"/>
        </w:rPr>
        <w:t>*</w:t>
      </w:r>
      <w:r w:rsidR="00F020E2" w:rsidRPr="005911F9">
        <w:rPr>
          <w:shd w:val="clear" w:color="auto" w:fill="FFFFFF"/>
        </w:rPr>
        <w:t>;</w:t>
      </w:r>
    </w:p>
    <w:p w:rsidR="00F020E2" w:rsidRDefault="00F020E2" w:rsidP="00F020E2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 xml:space="preserve">10020 належать до </w:t>
      </w:r>
      <w:r w:rsidRPr="00F020E2">
        <w:t>с</w:t>
      </w:r>
      <w:r w:rsidRPr="00F020E2">
        <w:rPr>
          <w:shd w:val="clear" w:color="auto" w:fill="FFFFFF"/>
        </w:rPr>
        <w:t>уб’єктів середнього або великого підприємництва</w:t>
      </w:r>
      <w:r w:rsidRPr="00F020E2">
        <w:t xml:space="preserve"> </w:t>
      </w:r>
      <w:r>
        <w:t>(</w:t>
      </w:r>
      <w:r w:rsidRPr="00AB304D">
        <w:rPr>
          <w:b/>
        </w:rPr>
        <w:t>Д</w:t>
      </w:r>
      <w:r>
        <w:t>)</w:t>
      </w:r>
      <w:r w:rsidR="001850F3">
        <w:t xml:space="preserve"> у володінні яких перебуває 40% з 1.3 млн автомобілів (1,46 млн – 1,30 млн = 0,16 млн автомобілів у власності інших суб’єктів як то міністерства, відомства, ЦОВВ т. ін. (</w:t>
      </w:r>
      <w:r w:rsidR="001850F3" w:rsidRPr="001850F3">
        <w:rPr>
          <w:b/>
        </w:rPr>
        <w:t>В</w:t>
      </w:r>
      <w:r w:rsidR="001850F3">
        <w:t>)), що становить 520 тис. автомобілів (</w:t>
      </w:r>
      <w:r w:rsidR="001850F3" w:rsidRPr="001850F3">
        <w:rPr>
          <w:b/>
        </w:rPr>
        <w:t>В</w:t>
      </w:r>
      <w:r w:rsidR="001850F3">
        <w:t>)</w:t>
      </w:r>
      <w:r w:rsidR="0096565A">
        <w:t>. У власності одного суб’єкта знаходиться 52 автомобіля (</w:t>
      </w:r>
      <w:r w:rsidR="0096565A" w:rsidRPr="0096565A">
        <w:rPr>
          <w:b/>
        </w:rPr>
        <w:t>В</w:t>
      </w:r>
      <w:r w:rsidR="0096565A">
        <w:t>)</w:t>
      </w:r>
      <w:r>
        <w:t>;</w:t>
      </w:r>
    </w:p>
    <w:p w:rsidR="001850F3" w:rsidRDefault="001850F3" w:rsidP="00F020E2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t xml:space="preserve">23564 належать до </w:t>
      </w:r>
      <w:r w:rsidRPr="00F020E2">
        <w:t>с</w:t>
      </w:r>
      <w:r w:rsidRPr="00F020E2">
        <w:rPr>
          <w:shd w:val="clear" w:color="auto" w:fill="FFFFFF"/>
        </w:rPr>
        <w:t xml:space="preserve">уб’єктів </w:t>
      </w:r>
      <w:r>
        <w:rPr>
          <w:shd w:val="clear" w:color="auto" w:fill="FFFFFF"/>
        </w:rPr>
        <w:t>малого</w:t>
      </w:r>
      <w:r w:rsidRPr="00F020E2">
        <w:rPr>
          <w:shd w:val="clear" w:color="auto" w:fill="FFFFFF"/>
        </w:rPr>
        <w:t xml:space="preserve"> підприємництва</w:t>
      </w:r>
      <w:r>
        <w:rPr>
          <w:shd w:val="clear" w:color="auto" w:fill="FFFFFF"/>
        </w:rPr>
        <w:t xml:space="preserve"> (</w:t>
      </w:r>
      <w:r w:rsidRPr="001850F3">
        <w:rPr>
          <w:b/>
          <w:shd w:val="clear" w:color="auto" w:fill="FFFFFF"/>
        </w:rPr>
        <w:t>Д</w:t>
      </w:r>
      <w:r>
        <w:rPr>
          <w:shd w:val="clear" w:color="auto" w:fill="FFFFFF"/>
        </w:rPr>
        <w:t xml:space="preserve">) у володінні яких перебуває 30% з 1,3 млн автомобілів, </w:t>
      </w:r>
      <w:r>
        <w:t>що становить 390 тис. автомобілів (</w:t>
      </w:r>
      <w:r w:rsidRPr="001850F3">
        <w:rPr>
          <w:b/>
        </w:rPr>
        <w:t>В</w:t>
      </w:r>
      <w:r>
        <w:t>)</w:t>
      </w:r>
      <w:r w:rsidR="0096565A">
        <w:t>. У власності одного суб’єкта знаходиться 16,6 автомобілів (</w:t>
      </w:r>
      <w:r w:rsidR="0096565A" w:rsidRPr="0096565A">
        <w:rPr>
          <w:b/>
        </w:rPr>
        <w:t>В</w:t>
      </w:r>
      <w:r w:rsidR="0096565A">
        <w:t>)</w:t>
      </w:r>
      <w:r>
        <w:t>;</w:t>
      </w:r>
    </w:p>
    <w:p w:rsidR="001850F3" w:rsidRDefault="005F5143" w:rsidP="001850F3">
      <w:pPr>
        <w:pStyle w:val="rvps12"/>
        <w:numPr>
          <w:ilvl w:val="1"/>
          <w:numId w:val="1"/>
        </w:numPr>
        <w:spacing w:before="0" w:beforeAutospacing="0" w:after="0" w:afterAutospacing="0"/>
        <w:ind w:left="1418"/>
        <w:jc w:val="both"/>
      </w:pPr>
      <w:r>
        <w:lastRenderedPageBreak/>
        <w:t>117819</w:t>
      </w:r>
      <w:r w:rsidR="001850F3">
        <w:t xml:space="preserve"> належать до </w:t>
      </w:r>
      <w:r w:rsidR="001850F3" w:rsidRPr="00F020E2">
        <w:t>с</w:t>
      </w:r>
      <w:r w:rsidR="001850F3" w:rsidRPr="00F020E2">
        <w:rPr>
          <w:shd w:val="clear" w:color="auto" w:fill="FFFFFF"/>
        </w:rPr>
        <w:t xml:space="preserve">уб’єктів </w:t>
      </w:r>
      <w:r>
        <w:rPr>
          <w:shd w:val="clear" w:color="auto" w:fill="FFFFFF"/>
        </w:rPr>
        <w:t>мікро</w:t>
      </w:r>
      <w:r w:rsidR="001850F3" w:rsidRPr="00F020E2">
        <w:rPr>
          <w:shd w:val="clear" w:color="auto" w:fill="FFFFFF"/>
        </w:rPr>
        <w:t>підприємництва</w:t>
      </w:r>
      <w:r w:rsidR="001850F3">
        <w:rPr>
          <w:shd w:val="clear" w:color="auto" w:fill="FFFFFF"/>
        </w:rPr>
        <w:t xml:space="preserve"> (</w:t>
      </w:r>
      <w:r w:rsidR="001850F3" w:rsidRPr="001850F3">
        <w:rPr>
          <w:b/>
          <w:shd w:val="clear" w:color="auto" w:fill="FFFFFF"/>
        </w:rPr>
        <w:t>Д</w:t>
      </w:r>
      <w:r w:rsidR="001850F3">
        <w:rPr>
          <w:shd w:val="clear" w:color="auto" w:fill="FFFFFF"/>
        </w:rPr>
        <w:t xml:space="preserve">) у володінні яких перебуває 30% з 1,3 млн автомобілів, </w:t>
      </w:r>
      <w:r w:rsidR="001850F3">
        <w:t>що становить 390 тис. автомобілів (</w:t>
      </w:r>
      <w:r w:rsidR="001850F3" w:rsidRPr="001850F3">
        <w:rPr>
          <w:b/>
        </w:rPr>
        <w:t>В</w:t>
      </w:r>
      <w:r w:rsidR="001850F3">
        <w:t>)</w:t>
      </w:r>
      <w:r w:rsidR="0096565A">
        <w:t>.</w:t>
      </w:r>
      <w:r w:rsidR="0096565A" w:rsidRPr="0096565A">
        <w:t xml:space="preserve"> </w:t>
      </w:r>
      <w:r w:rsidR="0096565A">
        <w:t>У власності одного суб’єкта знаходиться 3,3 автомобіля (</w:t>
      </w:r>
      <w:r w:rsidR="0096565A" w:rsidRPr="0096565A">
        <w:rPr>
          <w:b/>
        </w:rPr>
        <w:t>В</w:t>
      </w:r>
      <w:r w:rsidR="0096565A">
        <w:t>)</w:t>
      </w:r>
      <w:r w:rsidR="001850F3">
        <w:t>;</w:t>
      </w:r>
    </w:p>
    <w:p w:rsidR="001850F3" w:rsidRDefault="005F5143" w:rsidP="005F5143">
      <w:pPr>
        <w:pStyle w:val="rvps12"/>
        <w:spacing w:before="0" w:beforeAutospacing="0" w:after="0" w:afterAutospacing="0"/>
        <w:ind w:left="1058"/>
        <w:jc w:val="both"/>
      </w:pPr>
      <w:r w:rsidRPr="005F5143">
        <w:rPr>
          <w:b/>
        </w:rPr>
        <w:t>*</w:t>
      </w:r>
      <w:r>
        <w:t xml:space="preserve"> </w:t>
      </w:r>
      <w:r w:rsidRPr="00F020E2">
        <w:t>с</w:t>
      </w:r>
      <w:r w:rsidRPr="00F020E2">
        <w:rPr>
          <w:shd w:val="clear" w:color="auto" w:fill="FFFFFF"/>
        </w:rPr>
        <w:t xml:space="preserve">уб’єктів </w:t>
      </w:r>
      <w:r>
        <w:rPr>
          <w:shd w:val="clear" w:color="auto" w:fill="FFFFFF"/>
        </w:rPr>
        <w:t>малого</w:t>
      </w:r>
      <w:r w:rsidRPr="00F020E2">
        <w:rPr>
          <w:shd w:val="clear" w:color="auto" w:fill="FFFFFF"/>
        </w:rPr>
        <w:t xml:space="preserve"> підприємництва</w:t>
      </w:r>
      <w:r>
        <w:rPr>
          <w:shd w:val="clear" w:color="auto" w:fill="FFFFFF"/>
        </w:rPr>
        <w:t xml:space="preserve"> вп’ятеро менше за </w:t>
      </w:r>
      <w:r w:rsidRPr="00F020E2">
        <w:t>с</w:t>
      </w:r>
      <w:r w:rsidRPr="00F020E2">
        <w:rPr>
          <w:shd w:val="clear" w:color="auto" w:fill="FFFFFF"/>
        </w:rPr>
        <w:t xml:space="preserve">уб’єктів </w:t>
      </w:r>
      <w:r>
        <w:rPr>
          <w:shd w:val="clear" w:color="auto" w:fill="FFFFFF"/>
        </w:rPr>
        <w:t>мікро</w:t>
      </w:r>
      <w:r w:rsidRPr="00F020E2">
        <w:rPr>
          <w:shd w:val="clear" w:color="auto" w:fill="FFFFFF"/>
        </w:rPr>
        <w:t>підприємництва</w:t>
      </w:r>
      <w:r>
        <w:rPr>
          <w:shd w:val="clear" w:color="auto" w:fill="FFFFFF"/>
        </w:rPr>
        <w:t>, однак останні мають вп’ятеро менший річний дохід, що в результаті врахування цих чинників призводить до рівної кількості автомобілів, що перебувають у їх власності. С</w:t>
      </w:r>
      <w:r w:rsidRPr="00F020E2">
        <w:rPr>
          <w:shd w:val="clear" w:color="auto" w:fill="FFFFFF"/>
        </w:rPr>
        <w:t>уб’єктів</w:t>
      </w:r>
      <w:r>
        <w:rPr>
          <w:shd w:val="clear" w:color="auto" w:fill="FFFFFF"/>
        </w:rPr>
        <w:t xml:space="preserve"> малого</w:t>
      </w:r>
      <w:r w:rsidRPr="00F020E2">
        <w:rPr>
          <w:shd w:val="clear" w:color="auto" w:fill="FFFFFF"/>
        </w:rPr>
        <w:t xml:space="preserve"> підприємництва </w:t>
      </w:r>
      <w:r>
        <w:rPr>
          <w:shd w:val="clear" w:color="auto" w:fill="FFFFFF"/>
        </w:rPr>
        <w:t xml:space="preserve">в два з половиною рази більше за </w:t>
      </w:r>
      <w:r w:rsidRPr="00F020E2">
        <w:t>с</w:t>
      </w:r>
      <w:r w:rsidRPr="00F020E2">
        <w:rPr>
          <w:shd w:val="clear" w:color="auto" w:fill="FFFFFF"/>
        </w:rPr>
        <w:t>уб’єктів середнього або великого підприємництва</w:t>
      </w:r>
      <w:r>
        <w:rPr>
          <w:shd w:val="clear" w:color="auto" w:fill="FFFFFF"/>
        </w:rPr>
        <w:t>, проте останні мають вп’ятеро більший річний дохід. В цілому вищенаведений розподіл 40/30/30 має бути близьким до реальної статистики,</w:t>
      </w:r>
      <w:r w:rsidR="007B12FE">
        <w:rPr>
          <w:shd w:val="clear" w:color="auto" w:fill="FFFFFF"/>
        </w:rPr>
        <w:t xml:space="preserve"> яка не ведеться з 29.12.2009;</w:t>
      </w:r>
    </w:p>
    <w:p w:rsidR="00F020E2" w:rsidRDefault="001A0243" w:rsidP="00DF7DED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и</w:t>
      </w:r>
      <w:r w:rsidRPr="00F020E2">
        <w:rPr>
          <w:shd w:val="clear" w:color="auto" w:fill="FFFFFF"/>
        </w:rPr>
        <w:t xml:space="preserve"> середнього або великого підприємництва</w:t>
      </w:r>
      <w:r>
        <w:rPr>
          <w:shd w:val="clear" w:color="auto" w:fill="FFFFFF"/>
        </w:rPr>
        <w:t xml:space="preserve"> середньозважено мають у своїй власності автомобілі вартістю 40-50 тис. дол. США (</w:t>
      </w:r>
      <w:r w:rsidRPr="001A0243">
        <w:rPr>
          <w:b/>
          <w:shd w:val="clear" w:color="auto" w:fill="FFFFFF"/>
        </w:rPr>
        <w:t>В</w:t>
      </w:r>
      <w:r>
        <w:rPr>
          <w:shd w:val="clear" w:color="auto" w:fill="FFFFFF"/>
        </w:rPr>
        <w:t>), еквівалентні електромобілі коштують 60</w:t>
      </w:r>
      <w:r>
        <w:rPr>
          <w:shd w:val="clear" w:color="auto" w:fill="FFFFFF"/>
        </w:rPr>
        <w:noBreakHyphen/>
        <w:t>70 тис. дол. США (</w:t>
      </w:r>
      <w:r w:rsidRPr="001A0243">
        <w:rPr>
          <w:b/>
          <w:shd w:val="clear" w:color="auto" w:fill="FFFFFF"/>
        </w:rPr>
        <w:t>В</w:t>
      </w:r>
      <w:r>
        <w:rPr>
          <w:shd w:val="clear" w:color="auto" w:fill="FFFFFF"/>
        </w:rPr>
        <w:t>), з чого слідує, що витрати (додаткові) підприємства на придбання однієї одиниці автотранспорту становитиме 20 тис. дол. США (</w:t>
      </w:r>
      <w:r w:rsidRPr="0096565A">
        <w:rPr>
          <w:b/>
          <w:shd w:val="clear" w:color="auto" w:fill="FFFFFF"/>
        </w:rPr>
        <w:t>В</w:t>
      </w:r>
      <w:r>
        <w:rPr>
          <w:shd w:val="clear" w:color="auto" w:fill="FFFFFF"/>
        </w:rPr>
        <w:t>);</w:t>
      </w:r>
    </w:p>
    <w:p w:rsidR="00F020E2" w:rsidRPr="005E3A53" w:rsidRDefault="0096565A" w:rsidP="00DF7DED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shd w:val="clear" w:color="auto" w:fill="FFFFFF"/>
        </w:rPr>
        <w:t xml:space="preserve">у порівнянні з </w:t>
      </w: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ами</w:t>
      </w:r>
      <w:r w:rsidRPr="00F020E2">
        <w:rPr>
          <w:shd w:val="clear" w:color="auto" w:fill="FFFFFF"/>
        </w:rPr>
        <w:t xml:space="preserve"> середнього або великого підприємництва</w:t>
      </w:r>
      <w:r>
        <w:rPr>
          <w:shd w:val="clear" w:color="auto" w:fill="FFFFFF"/>
        </w:rPr>
        <w:t>,</w:t>
      </w:r>
      <w:r w:rsidRPr="00F020E2">
        <w:t xml:space="preserve"> </w:t>
      </w:r>
      <w:r w:rsidR="001A0243" w:rsidRPr="00F020E2">
        <w:t>с</w:t>
      </w:r>
      <w:r w:rsidR="001A0243" w:rsidRPr="00F020E2">
        <w:rPr>
          <w:shd w:val="clear" w:color="auto" w:fill="FFFFFF"/>
        </w:rPr>
        <w:t>уб’єкт</w:t>
      </w:r>
      <w:r w:rsidR="001A0243">
        <w:rPr>
          <w:shd w:val="clear" w:color="auto" w:fill="FFFFFF"/>
        </w:rPr>
        <w:t>и</w:t>
      </w:r>
      <w:r w:rsidR="001A0243" w:rsidRPr="00F020E2">
        <w:rPr>
          <w:shd w:val="clear" w:color="auto" w:fill="FFFFFF"/>
        </w:rPr>
        <w:t xml:space="preserve"> </w:t>
      </w:r>
      <w:r w:rsidR="001A0243">
        <w:rPr>
          <w:shd w:val="clear" w:color="auto" w:fill="FFFFFF"/>
        </w:rPr>
        <w:t>малого</w:t>
      </w:r>
      <w:r w:rsidR="001A0243" w:rsidRPr="00F020E2">
        <w:rPr>
          <w:shd w:val="clear" w:color="auto" w:fill="FFFFFF"/>
        </w:rPr>
        <w:t xml:space="preserve"> </w:t>
      </w:r>
      <w:r w:rsidR="001A0243">
        <w:rPr>
          <w:shd w:val="clear" w:color="auto" w:fill="FFFFFF"/>
        </w:rPr>
        <w:t>та мікро</w:t>
      </w:r>
      <w:r w:rsidR="001A0243" w:rsidRPr="00F020E2">
        <w:rPr>
          <w:shd w:val="clear" w:color="auto" w:fill="FFFFFF"/>
        </w:rPr>
        <w:t>підприємництва</w:t>
      </w:r>
      <w:r w:rsidR="001A0243">
        <w:rPr>
          <w:shd w:val="clear" w:color="auto" w:fill="FFFFFF"/>
        </w:rPr>
        <w:t xml:space="preserve"> </w:t>
      </w:r>
      <w:r w:rsidR="00801A91">
        <w:rPr>
          <w:shd w:val="clear" w:color="auto" w:fill="FFFFFF"/>
        </w:rPr>
        <w:t xml:space="preserve">займають нішу менш вартісних робіт, послуг, тому їх автомобільний транспорт середньозважено знаходиться у нижчій ціновій категорії та </w:t>
      </w:r>
      <w:r>
        <w:rPr>
          <w:shd w:val="clear" w:color="auto" w:fill="FFFFFF"/>
        </w:rPr>
        <w:t>коштує 20-25</w:t>
      </w:r>
      <w:r w:rsidR="00801A91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тис. дол. США (</w:t>
      </w:r>
      <w:r w:rsidRPr="001A0243">
        <w:rPr>
          <w:b/>
          <w:shd w:val="clear" w:color="auto" w:fill="FFFFFF"/>
        </w:rPr>
        <w:t>В</w:t>
      </w:r>
      <w:r>
        <w:rPr>
          <w:shd w:val="clear" w:color="auto" w:fill="FFFFFF"/>
        </w:rPr>
        <w:t>) еквівалентні електромобілі коштують 30</w:t>
      </w:r>
      <w:r>
        <w:rPr>
          <w:shd w:val="clear" w:color="auto" w:fill="FFFFFF"/>
        </w:rPr>
        <w:noBreakHyphen/>
        <w:t>35 тис. дол. США (</w:t>
      </w:r>
      <w:r w:rsidRPr="001A0243">
        <w:rPr>
          <w:b/>
          <w:shd w:val="clear" w:color="auto" w:fill="FFFFFF"/>
        </w:rPr>
        <w:t>В</w:t>
      </w:r>
      <w:r>
        <w:rPr>
          <w:shd w:val="clear" w:color="auto" w:fill="FFFFFF"/>
        </w:rPr>
        <w:t>), з чого слідує, що витрати (додаткові) підприємства на придбання однієї одиниці автотранспорту становитиме 10 тис. дол. США (</w:t>
      </w:r>
      <w:r w:rsidRPr="0096565A">
        <w:rPr>
          <w:b/>
          <w:shd w:val="clear" w:color="auto" w:fill="FFFFFF"/>
        </w:rPr>
        <w:t>В</w:t>
      </w:r>
      <w:r>
        <w:rPr>
          <w:shd w:val="clear" w:color="auto" w:fill="FFFFFF"/>
        </w:rPr>
        <w:t>);</w:t>
      </w:r>
    </w:p>
    <w:p w:rsidR="005E3A53" w:rsidRDefault="005E3A53" w:rsidP="0020605F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згідно даних з відкритих джерел </w:t>
      </w:r>
      <w:r w:rsidRPr="00125B7D">
        <w:t>експлуатаційні витрати автобуса</w:t>
      </w:r>
      <w:r>
        <w:t xml:space="preserve"> вартістю 200</w:t>
      </w:r>
      <w:r w:rsidR="00336EF2">
        <w:t> т</w:t>
      </w:r>
      <w:r>
        <w:t>ис.</w:t>
      </w:r>
      <w:r w:rsidR="00336EF2">
        <w:t> </w:t>
      </w:r>
      <w:r>
        <w:t>ЄВРО</w:t>
      </w:r>
      <w:r w:rsidRPr="00125B7D">
        <w:t xml:space="preserve"> з дизельним двигуном у місті Львів становлять 1450 тис. грн,</w:t>
      </w:r>
      <w:r w:rsidR="00E01A73">
        <w:t xml:space="preserve"> </w:t>
      </w:r>
      <w:r w:rsidRPr="00125B7D">
        <w:t xml:space="preserve">експлуатаційні витрати електробуса </w:t>
      </w:r>
      <w:r w:rsidR="00E01A73">
        <w:t xml:space="preserve">вартістю 300 тис. ЄВРО </w:t>
      </w:r>
      <w:r w:rsidRPr="00125B7D">
        <w:t>на тому ж маршруті</w:t>
      </w:r>
      <w:r w:rsidR="00E01A73">
        <w:t xml:space="preserve"> (пробіг 200 км на день)</w:t>
      </w:r>
      <w:r w:rsidRPr="00125B7D">
        <w:t xml:space="preserve"> становлять лише 297 тис. грн. Різниця в експлуатаційних витратах (1150 тис. грн, або біля 34</w:t>
      </w:r>
      <w:r w:rsidR="00336EF2">
        <w:t> </w:t>
      </w:r>
      <w:r w:rsidRPr="00125B7D">
        <w:t>тис. ЄВРО)</w:t>
      </w:r>
      <w:r w:rsidR="00E01A73">
        <w:t xml:space="preserve"> </w:t>
      </w:r>
      <w:r w:rsidR="00336EF2">
        <w:t>(</w:t>
      </w:r>
      <w:r w:rsidR="00336EF2" w:rsidRPr="00336EF2">
        <w:rPr>
          <w:b/>
        </w:rPr>
        <w:t>Д</w:t>
      </w:r>
      <w:r w:rsidR="00336EF2">
        <w:t xml:space="preserve">) </w:t>
      </w:r>
      <w:r w:rsidR="00E01A73">
        <w:t>дозволяє за 3 роки експлуатації електробуса покрити різницю вартості електробуса та автобуса. Ця ж пропорція є справедливою для будь-яких інших одиниц</w:t>
      </w:r>
      <w:r w:rsidR="00336EF2">
        <w:t>ь автомобілів та електромобілів;</w:t>
      </w:r>
    </w:p>
    <w:p w:rsidR="0020605F" w:rsidRPr="0020605F" w:rsidRDefault="0020605F" w:rsidP="0020605F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и</w:t>
      </w:r>
      <w:r w:rsidRPr="00F020E2">
        <w:rPr>
          <w:shd w:val="clear" w:color="auto" w:fill="FFFFFF"/>
        </w:rPr>
        <w:t xml:space="preserve"> середнього або великого підприємництва</w:t>
      </w:r>
      <w:r>
        <w:rPr>
          <w:shd w:val="clear" w:color="auto" w:fill="FFFFFF"/>
        </w:rPr>
        <w:t xml:space="preserve"> мають у власності по 52 автомобіля, замінювати які будуть протягом 40 років, або по 1,3 автомобіля на рік (</w:t>
      </w:r>
      <w:r w:rsidRPr="0020605F">
        <w:rPr>
          <w:b/>
          <w:shd w:val="clear" w:color="auto" w:fill="FFFFFF"/>
        </w:rPr>
        <w:t>В</w:t>
      </w:r>
      <w:r>
        <w:rPr>
          <w:shd w:val="clear" w:color="auto" w:fill="FFFFFF"/>
        </w:rPr>
        <w:t>);</w:t>
      </w:r>
    </w:p>
    <w:p w:rsidR="0020605F" w:rsidRPr="001A0243" w:rsidRDefault="0020605F" w:rsidP="0020605F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и</w:t>
      </w:r>
      <w:r w:rsidRPr="00F020E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малого</w:t>
      </w:r>
      <w:r w:rsidRPr="00F020E2">
        <w:rPr>
          <w:shd w:val="clear" w:color="auto" w:fill="FFFFFF"/>
        </w:rPr>
        <w:t xml:space="preserve"> підприємництва</w:t>
      </w:r>
      <w:r>
        <w:rPr>
          <w:shd w:val="clear" w:color="auto" w:fill="FFFFFF"/>
        </w:rPr>
        <w:t xml:space="preserve"> мають у власності по 16,6 автомобіля, замінювати які будуть протягом 40 років, або по 0,4 автомобіля на рік (</w:t>
      </w:r>
      <w:r w:rsidRPr="0020605F">
        <w:rPr>
          <w:b/>
          <w:shd w:val="clear" w:color="auto" w:fill="FFFFFF"/>
        </w:rPr>
        <w:t>В</w:t>
      </w:r>
      <w:r>
        <w:rPr>
          <w:shd w:val="clear" w:color="auto" w:fill="FFFFFF"/>
        </w:rPr>
        <w:t>);</w:t>
      </w:r>
    </w:p>
    <w:p w:rsidR="0020605F" w:rsidRPr="001A0243" w:rsidRDefault="0020605F" w:rsidP="0020605F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и</w:t>
      </w:r>
      <w:r w:rsidRPr="00F020E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мікро</w:t>
      </w:r>
      <w:r w:rsidRPr="00F020E2">
        <w:rPr>
          <w:shd w:val="clear" w:color="auto" w:fill="FFFFFF"/>
        </w:rPr>
        <w:t>підприємництва</w:t>
      </w:r>
      <w:r>
        <w:rPr>
          <w:shd w:val="clear" w:color="auto" w:fill="FFFFFF"/>
        </w:rPr>
        <w:t xml:space="preserve"> мають у власності по 3,3 автомобіля, замінювати які будуть протягом 40 років, або по 0,1 автомобіля на рік (</w:t>
      </w:r>
      <w:r w:rsidRPr="0020605F">
        <w:rPr>
          <w:b/>
          <w:shd w:val="clear" w:color="auto" w:fill="FFFFFF"/>
        </w:rPr>
        <w:t>В</w:t>
      </w:r>
      <w:r>
        <w:rPr>
          <w:shd w:val="clear" w:color="auto" w:fill="FFFFFF"/>
        </w:rPr>
        <w:t>);</w:t>
      </w:r>
    </w:p>
    <w:p w:rsidR="004E40E6" w:rsidRPr="00F23DB2" w:rsidRDefault="004E40E6" w:rsidP="00F86A85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t>у період з 2021 рік по 202</w:t>
      </w:r>
      <w:r w:rsidR="00DE3242">
        <w:t>6</w:t>
      </w:r>
      <w:r>
        <w:t xml:space="preserve"> рік включно витрати </w:t>
      </w:r>
      <w:r w:rsidRPr="00F86A85">
        <w:rPr>
          <w:rStyle w:val="rvts15"/>
          <w:bCs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  <w:r w:rsidR="00F86A85">
        <w:rPr>
          <w:rStyle w:val="rvts15"/>
          <w:bCs/>
        </w:rPr>
        <w:t xml:space="preserve"> будуть рівними нулю, оскільки перша черга регуляторних заборон вводиться в дію </w:t>
      </w:r>
      <w:r w:rsidR="00F86A85" w:rsidRPr="00F86A85">
        <w:rPr>
          <w:rStyle w:val="rvts15"/>
          <w:bCs/>
        </w:rPr>
        <w:t xml:space="preserve">з </w:t>
      </w:r>
      <w:r w:rsidR="00F86A85" w:rsidRPr="00F86A85">
        <w:t>01 січня 202</w:t>
      </w:r>
      <w:r w:rsidR="00DE3242">
        <w:t>7</w:t>
      </w:r>
      <w:r w:rsidR="00F86A85" w:rsidRPr="00F86A85">
        <w:t xml:space="preserve"> року</w:t>
      </w:r>
      <w:r w:rsidR="00F86A85">
        <w:t>. Нижченаведені витрати роз</w:t>
      </w:r>
      <w:r w:rsidR="00F23DB2">
        <w:t>раховані починаючи з 01.01.202</w:t>
      </w:r>
      <w:r w:rsidR="00DE3242">
        <w:t>7</w:t>
      </w:r>
      <w:r w:rsidR="00F23DB2">
        <w:t>;</w:t>
      </w:r>
    </w:p>
    <w:p w:rsidR="00F23DB2" w:rsidRPr="00F23DB2" w:rsidRDefault="00F23DB2" w:rsidP="00F86A85">
      <w:pPr>
        <w:pStyle w:val="rvps1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F020E2">
        <w:t>с</w:t>
      </w:r>
      <w:r w:rsidRPr="00F020E2">
        <w:rPr>
          <w:shd w:val="clear" w:color="auto" w:fill="FFFFFF"/>
        </w:rPr>
        <w:t>уб’єкт</w:t>
      </w:r>
      <w:r>
        <w:rPr>
          <w:shd w:val="clear" w:color="auto" w:fill="FFFFFF"/>
        </w:rPr>
        <w:t>и</w:t>
      </w:r>
      <w:r w:rsidRPr="00F020E2">
        <w:rPr>
          <w:shd w:val="clear" w:color="auto" w:fill="FFFFFF"/>
        </w:rPr>
        <w:t xml:space="preserve"> середнього або великого підприємництва</w:t>
      </w:r>
      <w:r>
        <w:rPr>
          <w:shd w:val="clear" w:color="auto" w:fill="FFFFFF"/>
        </w:rPr>
        <w:t xml:space="preserve"> витрачають на придбання 1,3 електромобілів по 20 тис дол. США, що по курсу НБУ 27,75 грн/дол. США становитиме:</w:t>
      </w:r>
    </w:p>
    <w:p w:rsidR="00F23DB2" w:rsidRDefault="00F23DB2" w:rsidP="00F23DB2">
      <w:pPr>
        <w:pStyle w:val="rvps12"/>
        <w:spacing w:before="0" w:beforeAutospacing="0" w:after="0" w:afterAutospacing="0"/>
        <w:ind w:left="567"/>
        <w:jc w:val="center"/>
        <w:rPr>
          <w:rStyle w:val="rvts15"/>
          <w:bCs/>
        </w:rPr>
      </w:pPr>
      <w:r>
        <w:rPr>
          <w:rStyle w:val="rvts15"/>
          <w:bCs/>
        </w:rPr>
        <w:t>1,3 х 20 000 х 27,75 = 721 500 грн,</w:t>
      </w:r>
    </w:p>
    <w:p w:rsidR="00F23DB2" w:rsidRDefault="00F23DB2" w:rsidP="009C4B51">
      <w:pPr>
        <w:pStyle w:val="rvps12"/>
        <w:spacing w:before="0" w:beforeAutospacing="0" w:after="0" w:afterAutospacing="0"/>
        <w:jc w:val="both"/>
        <w:rPr>
          <w:rStyle w:val="rvts15"/>
          <w:bCs/>
        </w:rPr>
      </w:pPr>
      <w:r>
        <w:rPr>
          <w:rStyle w:val="rvts15"/>
          <w:bCs/>
        </w:rPr>
        <w:t xml:space="preserve">при цьому в перший рік експлуатації електромобіля економія на експлуатаційних витратах становитиме 1/3 від 721 500 грн, або 240 500 грн. </w:t>
      </w:r>
    </w:p>
    <w:p w:rsidR="00F23DB2" w:rsidRDefault="00F23DB2" w:rsidP="00F23DB2">
      <w:pPr>
        <w:pStyle w:val="rvps12"/>
        <w:spacing w:before="0" w:beforeAutospacing="0" w:after="0" w:afterAutospacing="0"/>
        <w:jc w:val="both"/>
        <w:rPr>
          <w:rStyle w:val="rvts15"/>
          <w:bCs/>
        </w:rPr>
      </w:pPr>
      <w:r>
        <w:rPr>
          <w:rStyle w:val="rvts15"/>
          <w:bCs/>
        </w:rPr>
        <w:t xml:space="preserve">За 5 років витрати становитимуть </w:t>
      </w:r>
      <w:r w:rsidR="008F27D4">
        <w:rPr>
          <w:rStyle w:val="rvts15"/>
          <w:bCs/>
        </w:rPr>
        <w:tab/>
      </w:r>
      <w:r w:rsidR="008F27D4">
        <w:rPr>
          <w:rStyle w:val="rvts15"/>
          <w:bCs/>
        </w:rPr>
        <w:tab/>
      </w:r>
      <w:r>
        <w:rPr>
          <w:rStyle w:val="rvts15"/>
          <w:bCs/>
        </w:rPr>
        <w:t>721 500 х 5 = 3 607 500 грн</w:t>
      </w:r>
      <w:r w:rsidR="008F27D4">
        <w:rPr>
          <w:rStyle w:val="rvts15"/>
          <w:bCs/>
        </w:rPr>
        <w:t>,</w:t>
      </w:r>
    </w:p>
    <w:p w:rsidR="008F27D4" w:rsidRDefault="009C4B51" w:rsidP="00F23DB2">
      <w:pPr>
        <w:pStyle w:val="rvps12"/>
        <w:spacing w:before="0" w:beforeAutospacing="0" w:after="0" w:afterAutospacing="0"/>
        <w:jc w:val="both"/>
        <w:rPr>
          <w:rStyle w:val="rvts15"/>
          <w:bCs/>
        </w:rPr>
      </w:pPr>
      <w:r>
        <w:rPr>
          <w:rStyle w:val="rvts15"/>
          <w:bCs/>
        </w:rPr>
        <w:t xml:space="preserve">а </w:t>
      </w:r>
      <w:r w:rsidR="008F27D4">
        <w:rPr>
          <w:rStyle w:val="rvts15"/>
          <w:bCs/>
        </w:rPr>
        <w:t xml:space="preserve">економія на експлуатаційних витратах </w:t>
      </w:r>
      <w:r w:rsidR="00643097">
        <w:rPr>
          <w:rStyle w:val="rvts15"/>
          <w:bCs/>
        </w:rPr>
        <w:t xml:space="preserve">розраховується за правилами арифметичної прогресії, оскільки відбувається економія не лише за рахунок витрат поточного року, але й економія за рахунок витрат усіх попередніх років. </w:t>
      </w:r>
    </w:p>
    <w:p w:rsidR="00643097" w:rsidRPr="00F86A85" w:rsidRDefault="00643097" w:rsidP="00F23DB2">
      <w:pPr>
        <w:pStyle w:val="rvps12"/>
        <w:spacing w:before="0" w:beforeAutospacing="0" w:after="0" w:afterAutospacing="0"/>
        <w:jc w:val="both"/>
        <w:rPr>
          <w:rStyle w:val="rvts15"/>
          <w:bCs/>
        </w:rPr>
      </w:pPr>
    </w:p>
    <w:p w:rsidR="005E2FC7" w:rsidRPr="00F36C0B" w:rsidRDefault="00BA1CAE" w:rsidP="00795DE5">
      <w:pPr>
        <w:pStyle w:val="rvps12"/>
        <w:spacing w:before="0" w:beforeAutospacing="0" w:after="0" w:afterAutospacing="0"/>
        <w:ind w:firstLine="567"/>
        <w:jc w:val="center"/>
        <w:rPr>
          <w:sz w:val="22"/>
          <w:szCs w:val="22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2 *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+ d * (n - 1)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* n </m:t>
              </m:r>
            </m:e>
          </m:nary>
          <m:r>
            <w:rPr>
              <w:rFonts w:ascii="Cambria Math" w:hAnsi="Cambria Math"/>
              <w:sz w:val="22"/>
              <w:szCs w:val="2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 * 240500 + 240500 * (5 - 1)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 xml:space="preserve"> * 5 = 3 607 500 </m:t>
          </m:r>
        </m:oMath>
      </m:oMathPara>
    </w:p>
    <w:p w:rsidR="00795DE5" w:rsidRDefault="00795DE5" w:rsidP="00795DE5">
      <w:pPr>
        <w:pStyle w:val="rvps12"/>
        <w:spacing w:before="0" w:beforeAutospacing="0" w:after="0" w:afterAutospacing="0"/>
        <w:jc w:val="both"/>
      </w:pPr>
    </w:p>
    <w:p w:rsidR="00E64791" w:rsidRPr="00F31B0A" w:rsidRDefault="00795DE5" w:rsidP="00795DE5">
      <w:pPr>
        <w:pStyle w:val="rvps12"/>
        <w:spacing w:before="0" w:beforeAutospacing="0" w:after="0" w:afterAutospacing="0"/>
        <w:jc w:val="both"/>
      </w:pPr>
      <w:r>
        <w:t>Де а</w:t>
      </w:r>
      <w:r w:rsidRPr="00795DE5">
        <w:rPr>
          <w:vertAlign w:val="subscript"/>
        </w:rPr>
        <w:t>1</w:t>
      </w:r>
      <w:r>
        <w:t xml:space="preserve"> – економія за перший рік, </w:t>
      </w:r>
      <w:r>
        <w:rPr>
          <w:lang w:val="en-US"/>
        </w:rPr>
        <w:t>d</w:t>
      </w:r>
      <w:r w:rsidRPr="00795DE5">
        <w:rPr>
          <w:lang w:val="ru-RU"/>
        </w:rPr>
        <w:t xml:space="preserve"> – </w:t>
      </w:r>
      <w:r>
        <w:t>щорічний приріст економії,</w:t>
      </w:r>
      <w:r w:rsidRPr="00795DE5">
        <w:rPr>
          <w:lang w:val="ru-RU"/>
        </w:rPr>
        <w:t xml:space="preserve">  </w:t>
      </w:r>
      <w:r>
        <w:rPr>
          <w:lang w:val="en-US"/>
        </w:rPr>
        <w:t>n</w:t>
      </w:r>
      <w:r>
        <w:t xml:space="preserve"> – кількість років, за які рахується сума, в нашому випадку </w:t>
      </w:r>
      <w:r>
        <w:rPr>
          <w:lang w:val="en-US"/>
        </w:rPr>
        <w:t>n</w:t>
      </w:r>
      <w:r>
        <w:t xml:space="preserve"> = 5.</w:t>
      </w:r>
      <w:r w:rsidR="00F31B0A" w:rsidRPr="00F31B0A">
        <w:rPr>
          <w:lang w:val="ru-RU"/>
        </w:rPr>
        <w:t xml:space="preserve"> </w:t>
      </w:r>
      <w:r w:rsidR="00F31B0A">
        <w:t>У даному випадку за 5 років сумарні витрати на придбання електромобілів будуть рівними сумарній економії від експлуатаційних витрат, що у підсумку дасть величину витрат підприємства за 5 років рівною нулю.</w:t>
      </w:r>
    </w:p>
    <w:p w:rsidR="00795DE5" w:rsidRPr="00795DE5" w:rsidRDefault="00795DE5" w:rsidP="00795DE5">
      <w:pPr>
        <w:pStyle w:val="rvps12"/>
        <w:spacing w:before="0" w:beforeAutospacing="0" w:after="0" w:afterAutospacing="0"/>
        <w:jc w:val="both"/>
      </w:pPr>
    </w:p>
    <w:tbl>
      <w:tblPr>
        <w:tblW w:w="509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799"/>
        <w:gridCol w:w="1367"/>
        <w:gridCol w:w="1178"/>
      </w:tblGrid>
      <w:tr w:rsidR="00AB7B38" w:rsidTr="00EB0AD4">
        <w:trPr>
          <w:jc w:val="center"/>
        </w:trPr>
        <w:tc>
          <w:tcPr>
            <w:tcW w:w="7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2" w:name="n178"/>
            <w:bookmarkEnd w:id="2"/>
            <w:r>
              <w:t>Порядковий номер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За перший рік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За п’ять років</w:t>
            </w:r>
          </w:p>
        </w:tc>
      </w:tr>
      <w:tr w:rsidR="00AB7B38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9C4B51" w:rsidP="009C4B51">
            <w:pPr>
              <w:pStyle w:val="rvps14"/>
              <w:spacing w:before="150" w:beforeAutospacing="0" w:after="150" w:afterAutospacing="0"/>
              <w:jc w:val="center"/>
            </w:pPr>
            <w:r>
              <w:t>721500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Pr="00F31B0A" w:rsidRDefault="009C4B51" w:rsidP="009C4B51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>
              <w:t>3607500</w:t>
            </w:r>
          </w:p>
        </w:tc>
      </w:tr>
      <w:tr w:rsidR="00AB7B38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Витрати на оборотні активи (матеріали, канцелярські товари тощо),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9C4B51" w:rsidP="009C4B51">
            <w:pPr>
              <w:pStyle w:val="rvps14"/>
              <w:spacing w:before="150" w:beforeAutospacing="0" w:after="150" w:afterAutospacing="0"/>
              <w:jc w:val="center"/>
            </w:pPr>
            <w:r>
              <w:t>-240500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9C4B51" w:rsidP="00C71FBA">
            <w:pPr>
              <w:pStyle w:val="rvps14"/>
              <w:spacing w:before="150" w:beforeAutospacing="0" w:after="150" w:afterAutospacing="0"/>
            </w:pPr>
            <w:r>
              <w:t xml:space="preserve">  -3607500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Витрати, пов’язані із наймом додаткового персоналу,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Інше (уточнити),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 xml:space="preserve">       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РАЗОМ (сума рядків: 1 + 2 + 3 + 4 + 5 + 6 + 7 + 8),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9C4B51" w:rsidP="009C4B51">
            <w:pPr>
              <w:pStyle w:val="rvps14"/>
              <w:spacing w:before="150" w:beforeAutospacing="0" w:after="150" w:afterAutospacing="0"/>
              <w:jc w:val="center"/>
            </w:pPr>
            <w:r>
              <w:t>481000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9C4B51" w:rsidP="009C4B51">
            <w:pPr>
              <w:pStyle w:val="rvps14"/>
              <w:spacing w:before="150" w:beforeAutospacing="0" w:after="150" w:afterAutospacing="0"/>
              <w:jc w:val="center"/>
            </w:pPr>
            <w:r>
              <w:t xml:space="preserve">   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9C4B51">
            <w:pPr>
              <w:pStyle w:val="rvps14"/>
              <w:spacing w:before="150" w:beforeAutospacing="0" w:after="150" w:afterAutospacing="0"/>
            </w:pPr>
            <w:r>
              <w:t xml:space="preserve">   </w:t>
            </w:r>
            <w:r w:rsidR="009C4B51">
              <w:t>10020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9C4B51">
            <w:pPr>
              <w:pStyle w:val="rvps14"/>
              <w:spacing w:before="150" w:beforeAutospacing="0" w:after="150" w:afterAutospacing="0"/>
            </w:pPr>
            <w:r>
              <w:t xml:space="preserve">     </w:t>
            </w:r>
            <w:r w:rsidR="009C4B51">
              <w:t>10020</w:t>
            </w:r>
          </w:p>
        </w:tc>
      </w:tr>
      <w:tr w:rsidR="00D549F3" w:rsidTr="00EB0AD4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2"/>
              <w:spacing w:before="15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D549F3" w:rsidP="00D549F3">
            <w:pPr>
              <w:pStyle w:val="rvps14"/>
              <w:spacing w:before="150" w:beforeAutospacing="0" w:after="150" w:afterAutospacing="0"/>
            </w:pPr>
            <w: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C71FBA" w:rsidP="00C71FBA">
            <w:pPr>
              <w:pStyle w:val="rvps14"/>
              <w:spacing w:before="150" w:beforeAutospacing="0" w:after="150" w:afterAutospacing="0"/>
            </w:pPr>
            <w:r>
              <w:t xml:space="preserve"> 4819620000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3" w:rsidRDefault="00C71FBA" w:rsidP="00C71FBA">
            <w:pPr>
              <w:pStyle w:val="rvps14"/>
              <w:spacing w:before="150" w:beforeAutospacing="0" w:after="150" w:afterAutospacing="0"/>
              <w:jc w:val="center"/>
            </w:pPr>
            <w:r>
              <w:t xml:space="preserve">  0</w:t>
            </w:r>
          </w:p>
        </w:tc>
      </w:tr>
    </w:tbl>
    <w:p w:rsidR="00EB0AD4" w:rsidRDefault="00EB0AD4" w:rsidP="00AB7B38">
      <w:pPr>
        <w:pStyle w:val="rvps3"/>
        <w:spacing w:before="0" w:beforeAutospacing="0" w:after="150" w:afterAutospacing="0"/>
        <w:ind w:left="450" w:right="450"/>
        <w:jc w:val="center"/>
      </w:pPr>
      <w:bookmarkStart w:id="3" w:name="n179"/>
      <w:bookmarkEnd w:id="3"/>
    </w:p>
    <w:p w:rsidR="00AB7B38" w:rsidRDefault="00AB7B38" w:rsidP="00AB7B38">
      <w:pPr>
        <w:pStyle w:val="rvps3"/>
        <w:spacing w:before="0" w:beforeAutospacing="0" w:after="150" w:afterAutospacing="0"/>
        <w:ind w:left="450" w:right="450"/>
        <w:jc w:val="center"/>
      </w:pPr>
      <w: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9"/>
        <w:gridCol w:w="1670"/>
        <w:gridCol w:w="1670"/>
        <w:gridCol w:w="1670"/>
      </w:tblGrid>
      <w:tr w:rsidR="00AB7B38" w:rsidTr="00EB0AD4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4" w:name="n180"/>
            <w:bookmarkEnd w:id="4"/>
            <w:r>
              <w:t>Вид витрат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C71FBA">
            <w:pPr>
              <w:pStyle w:val="rvps12"/>
              <w:spacing w:before="150" w:beforeAutospacing="0" w:after="150" w:afterAutospacing="0"/>
              <w:jc w:val="center"/>
            </w:pPr>
            <w:r>
              <w:t>721500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C71FBA">
            <w:pPr>
              <w:pStyle w:val="rvps12"/>
              <w:spacing w:before="150" w:beforeAutospacing="0" w:after="150" w:afterAutospacing="0"/>
              <w:jc w:val="center"/>
            </w:pPr>
            <w:r>
              <w:t>-240500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C71FBA" w:rsidP="00C71FBA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</w:tr>
      <w:tr w:rsidR="00AB7B38" w:rsidTr="00EB0AD4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5" w:name="n181"/>
            <w:bookmarkEnd w:id="5"/>
            <w:r>
              <w:t>Вид витрат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</w:tr>
    </w:tbl>
    <w:p w:rsidR="00AB7B38" w:rsidRDefault="00AB7B38" w:rsidP="00AB7B38">
      <w:pPr>
        <w:rPr>
          <w:vanish/>
        </w:rPr>
      </w:pPr>
      <w:bookmarkStart w:id="6" w:name="n182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1769"/>
        <w:gridCol w:w="1768"/>
        <w:gridCol w:w="1670"/>
        <w:gridCol w:w="1473"/>
      </w:tblGrid>
      <w:tr w:rsidR="00AB7B38" w:rsidTr="00EB0AD4">
        <w:tc>
          <w:tcPr>
            <w:tcW w:w="150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Вид витрат</w:t>
            </w:r>
          </w:p>
        </w:tc>
        <w:tc>
          <w:tcPr>
            <w:tcW w:w="90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на оплату штрафних санкцій за рік</w:t>
            </w:r>
          </w:p>
        </w:tc>
        <w:tc>
          <w:tcPr>
            <w:tcW w:w="8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Разом за рік</w:t>
            </w:r>
          </w:p>
        </w:tc>
        <w:tc>
          <w:tcPr>
            <w:tcW w:w="7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1500" w:type="pct"/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900" w:type="pct"/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850" w:type="pct"/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750" w:type="pct"/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</w:tr>
    </w:tbl>
    <w:p w:rsidR="00AB7B38" w:rsidRDefault="00EB0AD4" w:rsidP="00AB7B38">
      <w:pPr>
        <w:pStyle w:val="rvps8"/>
        <w:spacing w:before="0" w:beforeAutospacing="0" w:after="150" w:afterAutospacing="0"/>
        <w:jc w:val="both"/>
      </w:pPr>
      <w:bookmarkStart w:id="7" w:name="n183"/>
      <w:bookmarkEnd w:id="7"/>
      <w:r>
        <w:t>_______</w:t>
      </w:r>
      <w:r w:rsidR="00AB7B38">
        <w:br/>
      </w:r>
      <w:r w:rsidR="00AB7B38">
        <w:rPr>
          <w:rStyle w:val="rvts82"/>
          <w:sz w:val="20"/>
          <w:szCs w:val="20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2357"/>
        <w:gridCol w:w="1670"/>
        <w:gridCol w:w="1277"/>
        <w:gridCol w:w="1277"/>
      </w:tblGrid>
      <w:tr w:rsidR="00AB7B38" w:rsidTr="00EB0AD4">
        <w:tc>
          <w:tcPr>
            <w:tcW w:w="15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8" w:name="n184"/>
            <w:bookmarkEnd w:id="8"/>
            <w:r>
              <w:t>Вид витрат</w:t>
            </w:r>
          </w:p>
        </w:tc>
        <w:tc>
          <w:tcPr>
            <w:tcW w:w="120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Разом за рік</w:t>
            </w:r>
          </w:p>
        </w:tc>
        <w:tc>
          <w:tcPr>
            <w:tcW w:w="6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1550" w:type="pct"/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850" w:type="pct"/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650" w:type="pct"/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650" w:type="pct"/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</w:tr>
    </w:tbl>
    <w:p w:rsidR="00AB7B38" w:rsidRDefault="00AB7B38" w:rsidP="00AB7B38">
      <w:pPr>
        <w:pStyle w:val="rvps8"/>
        <w:spacing w:before="0" w:beforeAutospacing="0" w:after="150" w:afterAutospacing="0"/>
        <w:jc w:val="both"/>
      </w:pPr>
      <w:bookmarkStart w:id="9" w:name="n185"/>
      <w:bookmarkEnd w:id="9"/>
      <w:r>
        <w:rPr>
          <w:rStyle w:val="rvts82"/>
          <w:sz w:val="20"/>
          <w:szCs w:val="20"/>
        </w:rPr>
        <w:t>__________</w:t>
      </w:r>
      <w:r>
        <w:br/>
      </w:r>
      <w:r>
        <w:rPr>
          <w:rStyle w:val="rvts82"/>
          <w:sz w:val="20"/>
          <w:szCs w:val="20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88"/>
        <w:gridCol w:w="1080"/>
        <w:gridCol w:w="884"/>
        <w:gridCol w:w="1080"/>
        <w:gridCol w:w="982"/>
        <w:gridCol w:w="688"/>
        <w:gridCol w:w="1179"/>
      </w:tblGrid>
      <w:tr w:rsidR="00AB7B38" w:rsidTr="00EB0AD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10" w:name="n186"/>
            <w:bookmarkEnd w:id="10"/>
            <w:r>
              <w:t>Вид витрат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Разом за рік (стартовий)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D549F3" w:rsidP="00D549F3">
            <w:pPr>
              <w:pStyle w:val="rvps14"/>
              <w:spacing w:before="150" w:beforeAutospacing="0" w:after="150" w:afterAutospacing="0"/>
              <w:jc w:val="center"/>
            </w:pPr>
            <w:r>
              <w:t>0</w:t>
            </w:r>
          </w:p>
        </w:tc>
      </w:tr>
      <w:tr w:rsidR="00AB7B38" w:rsidTr="00EB0AD4"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bookmarkStart w:id="11" w:name="n187"/>
            <w:bookmarkEnd w:id="11"/>
            <w:r>
              <w:t>Вид витрат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За рік (стартовий)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Періодичні</w:t>
            </w:r>
            <w:r>
              <w:br/>
              <w:t>(за наступний рік)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 п’ять років</w:t>
            </w:r>
          </w:p>
        </w:tc>
      </w:tr>
      <w:tr w:rsidR="00AB7B38" w:rsidTr="00EB0AD4"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AB7B38" w:rsidRDefault="00AB7B38" w:rsidP="00AB7B38">
      <w:pPr>
        <w:rPr>
          <w:vanish/>
        </w:rPr>
      </w:pPr>
      <w:bookmarkStart w:id="12" w:name="n188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4029"/>
        <w:gridCol w:w="1768"/>
      </w:tblGrid>
      <w:tr w:rsidR="00AB7B38" w:rsidTr="00EB0AD4">
        <w:tc>
          <w:tcPr>
            <w:tcW w:w="19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Вид витрат</w:t>
            </w:r>
          </w:p>
        </w:tc>
        <w:tc>
          <w:tcPr>
            <w:tcW w:w="205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hideMark/>
          </w:tcPr>
          <w:p w:rsidR="00AB7B38" w:rsidRDefault="00AB7B38">
            <w:pPr>
              <w:pStyle w:val="rvps12"/>
              <w:spacing w:before="150" w:beforeAutospacing="0" w:after="150" w:afterAutospacing="0"/>
              <w:jc w:val="center"/>
            </w:pPr>
            <w:r>
              <w:t>Витрати за</w:t>
            </w:r>
            <w:r>
              <w:br/>
              <w:t>п’ять років</w:t>
            </w:r>
          </w:p>
        </w:tc>
      </w:tr>
      <w:tr w:rsidR="00AB7B38" w:rsidTr="00EB0AD4">
        <w:tc>
          <w:tcPr>
            <w:tcW w:w="1950" w:type="pct"/>
            <w:hideMark/>
          </w:tcPr>
          <w:p w:rsidR="00AB7B38" w:rsidRDefault="00AB7B38">
            <w:pPr>
              <w:pStyle w:val="rvps14"/>
              <w:spacing w:before="150" w:beforeAutospacing="0" w:after="150" w:afterAutospacing="0"/>
            </w:pPr>
            <w:r>
              <w:t>Витрати, пов’язані із наймом додаткового персоналу</w:t>
            </w:r>
          </w:p>
        </w:tc>
        <w:tc>
          <w:tcPr>
            <w:tcW w:w="2050" w:type="pct"/>
            <w:hideMark/>
          </w:tcPr>
          <w:p w:rsidR="00AB7B38" w:rsidRDefault="00D549F3">
            <w:pPr>
              <w:pStyle w:val="rvps12"/>
              <w:spacing w:before="150" w:beforeAutospacing="0" w:after="150" w:afterAutospacing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AB7B38" w:rsidRPr="00D549F3" w:rsidRDefault="00D549F3" w:rsidP="00D549F3">
            <w:pPr>
              <w:jc w:val="center"/>
            </w:pPr>
            <w:r w:rsidRPr="00D549F3">
              <w:t>0</w:t>
            </w:r>
          </w:p>
        </w:tc>
      </w:tr>
    </w:tbl>
    <w:p w:rsidR="00606746" w:rsidRDefault="00606746"/>
    <w:sectPr w:rsidR="00606746" w:rsidSect="00AB7B3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AE" w:rsidRDefault="00BA1CAE" w:rsidP="00AB7B38">
      <w:r>
        <w:separator/>
      </w:r>
    </w:p>
  </w:endnote>
  <w:endnote w:type="continuationSeparator" w:id="0">
    <w:p w:rsidR="00BA1CAE" w:rsidRDefault="00BA1CAE" w:rsidP="00AB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AE" w:rsidRDefault="00BA1CAE" w:rsidP="00AB7B38">
      <w:r>
        <w:separator/>
      </w:r>
    </w:p>
  </w:footnote>
  <w:footnote w:type="continuationSeparator" w:id="0">
    <w:p w:rsidR="00BA1CAE" w:rsidRDefault="00BA1CAE" w:rsidP="00AB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812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605F" w:rsidRPr="00AB7B38" w:rsidRDefault="0020605F">
        <w:pPr>
          <w:pStyle w:val="a3"/>
          <w:jc w:val="center"/>
          <w:rPr>
            <w:sz w:val="28"/>
            <w:szCs w:val="28"/>
          </w:rPr>
        </w:pPr>
        <w:r w:rsidRPr="00AB7B38">
          <w:rPr>
            <w:sz w:val="28"/>
            <w:szCs w:val="28"/>
          </w:rPr>
          <w:fldChar w:fldCharType="begin"/>
        </w:r>
        <w:r w:rsidRPr="00AB7B38">
          <w:rPr>
            <w:sz w:val="28"/>
            <w:szCs w:val="28"/>
          </w:rPr>
          <w:instrText>PAGE   \* MERGEFORMAT</w:instrText>
        </w:r>
        <w:r w:rsidRPr="00AB7B38">
          <w:rPr>
            <w:sz w:val="28"/>
            <w:szCs w:val="28"/>
          </w:rPr>
          <w:fldChar w:fldCharType="separate"/>
        </w:r>
        <w:r w:rsidR="00DE3242">
          <w:rPr>
            <w:noProof/>
            <w:sz w:val="28"/>
            <w:szCs w:val="28"/>
          </w:rPr>
          <w:t>3</w:t>
        </w:r>
        <w:r w:rsidRPr="00AB7B38">
          <w:rPr>
            <w:sz w:val="28"/>
            <w:szCs w:val="28"/>
          </w:rPr>
          <w:fldChar w:fldCharType="end"/>
        </w:r>
      </w:p>
    </w:sdtContent>
  </w:sdt>
  <w:p w:rsidR="0020605F" w:rsidRDefault="002060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333"/>
    <w:multiLevelType w:val="hybridMultilevel"/>
    <w:tmpl w:val="D84426E6"/>
    <w:lvl w:ilvl="0" w:tplc="4DA072D2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DA072D2">
      <w:start w:val="9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38"/>
    <w:rsid w:val="00032924"/>
    <w:rsid w:val="00032F00"/>
    <w:rsid w:val="0008060C"/>
    <w:rsid w:val="000A603D"/>
    <w:rsid w:val="000B70AF"/>
    <w:rsid w:val="001850F3"/>
    <w:rsid w:val="001A0243"/>
    <w:rsid w:val="001C39F0"/>
    <w:rsid w:val="0020605F"/>
    <w:rsid w:val="002955C5"/>
    <w:rsid w:val="002E5F40"/>
    <w:rsid w:val="00336EF2"/>
    <w:rsid w:val="003D66F6"/>
    <w:rsid w:val="004403F7"/>
    <w:rsid w:val="00444C3D"/>
    <w:rsid w:val="0047590E"/>
    <w:rsid w:val="004E40E6"/>
    <w:rsid w:val="00524CE3"/>
    <w:rsid w:val="005911F9"/>
    <w:rsid w:val="005E2FC7"/>
    <w:rsid w:val="005E3A53"/>
    <w:rsid w:val="005F5143"/>
    <w:rsid w:val="00601E4C"/>
    <w:rsid w:val="00606746"/>
    <w:rsid w:val="006267DE"/>
    <w:rsid w:val="00643097"/>
    <w:rsid w:val="006664DE"/>
    <w:rsid w:val="00795DE5"/>
    <w:rsid w:val="007A2F02"/>
    <w:rsid w:val="007B12FE"/>
    <w:rsid w:val="00801A91"/>
    <w:rsid w:val="008F27D4"/>
    <w:rsid w:val="0096565A"/>
    <w:rsid w:val="009C4B51"/>
    <w:rsid w:val="00AB304D"/>
    <w:rsid w:val="00AB7B38"/>
    <w:rsid w:val="00B33C1D"/>
    <w:rsid w:val="00B70793"/>
    <w:rsid w:val="00BA1CAE"/>
    <w:rsid w:val="00C71FBA"/>
    <w:rsid w:val="00C852AE"/>
    <w:rsid w:val="00D549F3"/>
    <w:rsid w:val="00DE3242"/>
    <w:rsid w:val="00DF7DED"/>
    <w:rsid w:val="00E01A73"/>
    <w:rsid w:val="00E64791"/>
    <w:rsid w:val="00EB0AD4"/>
    <w:rsid w:val="00EC11F1"/>
    <w:rsid w:val="00F020E2"/>
    <w:rsid w:val="00F23DB2"/>
    <w:rsid w:val="00F31B0A"/>
    <w:rsid w:val="00F36C0B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EDD0-E024-488D-9CA6-C0B1F64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B7B3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AB7B38"/>
  </w:style>
  <w:style w:type="paragraph" w:customStyle="1" w:styleId="rvps14">
    <w:name w:val="rvps14"/>
    <w:basedOn w:val="a"/>
    <w:rsid w:val="00AB7B38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AB7B3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AB7B3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AB7B38"/>
  </w:style>
  <w:style w:type="paragraph" w:styleId="a3">
    <w:name w:val="header"/>
    <w:basedOn w:val="a"/>
    <w:link w:val="a4"/>
    <w:uiPriority w:val="99"/>
    <w:unhideWhenUsed/>
    <w:rsid w:val="00AB7B3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B7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B7B3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B7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F020E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E2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99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7276</Words>
  <Characters>4148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Маштабей Сергій Валентинович</dc:creator>
  <cp:keywords/>
  <dc:description/>
  <cp:lastModifiedBy>Маштабей Сергій Валентинович</cp:lastModifiedBy>
  <cp:revision>2</cp:revision>
  <dcterms:created xsi:type="dcterms:W3CDTF">2021-07-09T07:35:00Z</dcterms:created>
  <dcterms:modified xsi:type="dcterms:W3CDTF">2021-07-09T07:35:00Z</dcterms:modified>
</cp:coreProperties>
</file>