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FD" w:rsidRDefault="008E3CFD" w:rsidP="008E3CFD">
      <w:pPr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Додаток до</w:t>
      </w:r>
    </w:p>
    <w:p w:rsidR="008E3CFD" w:rsidRDefault="008E3CFD" w:rsidP="008E3CFD">
      <w:pPr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пояснювальної записки</w:t>
      </w:r>
    </w:p>
    <w:p w:rsidR="008E3CFD" w:rsidRDefault="008E3CFD" w:rsidP="008E3CFD">
      <w:pPr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(пункт 6)</w:t>
      </w:r>
    </w:p>
    <w:p w:rsidR="008E3CFD" w:rsidRDefault="008E3CFD" w:rsidP="008E3CFD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ПРОГНОЗ ВПЛИВУ</w:t>
      </w:r>
    </w:p>
    <w:p w:rsidR="008E3CFD" w:rsidRDefault="008E3CFD" w:rsidP="008E3CFD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реалізації акта на ключові інтереси заінтересованих сторін</w:t>
      </w:r>
    </w:p>
    <w:p w:rsidR="008E3CFD" w:rsidRDefault="008E3CFD" w:rsidP="008E3CFD">
      <w:pPr>
        <w:ind w:firstLine="567"/>
        <w:contextualSpacing/>
        <w:jc w:val="both"/>
        <w:rPr>
          <w:sz w:val="28"/>
          <w:szCs w:val="28"/>
        </w:rPr>
      </w:pPr>
    </w:p>
    <w:p w:rsidR="008E3CFD" w:rsidRPr="00860CA3" w:rsidRDefault="008E3CFD" w:rsidP="00F1527D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860CA3">
        <w:rPr>
          <w:color w:val="000000"/>
          <w:sz w:val="28"/>
          <w:szCs w:val="28"/>
        </w:rPr>
        <w:t xml:space="preserve">Суттю проекту акта </w:t>
      </w:r>
      <w:r w:rsidR="00860CA3">
        <w:rPr>
          <w:color w:val="000000"/>
          <w:sz w:val="28"/>
          <w:szCs w:val="28"/>
        </w:rPr>
        <w:t xml:space="preserve">є </w:t>
      </w:r>
      <w:r w:rsidRPr="00860CA3">
        <w:rPr>
          <w:sz w:val="28"/>
          <w:szCs w:val="28"/>
        </w:rPr>
        <w:t>впровадж</w:t>
      </w:r>
      <w:r w:rsidR="00860CA3">
        <w:rPr>
          <w:sz w:val="28"/>
          <w:szCs w:val="28"/>
        </w:rPr>
        <w:t>ення</w:t>
      </w:r>
      <w:r w:rsidRPr="00860CA3">
        <w:rPr>
          <w:sz w:val="28"/>
          <w:szCs w:val="28"/>
        </w:rPr>
        <w:t xml:space="preserve"> систем</w:t>
      </w:r>
      <w:r w:rsidR="00860CA3">
        <w:rPr>
          <w:sz w:val="28"/>
          <w:szCs w:val="28"/>
        </w:rPr>
        <w:t>и</w:t>
      </w:r>
      <w:r w:rsidRPr="00860CA3">
        <w:rPr>
          <w:sz w:val="28"/>
          <w:szCs w:val="28"/>
        </w:rPr>
        <w:t xml:space="preserve"> ефективного управління безпекою дорожнього руху для забезпечення захисту життя та здоров’я населення.</w:t>
      </w:r>
    </w:p>
    <w:p w:rsidR="008E3CFD" w:rsidRDefault="008E3CFD" w:rsidP="008E3CFD">
      <w:pPr>
        <w:shd w:val="clear" w:color="auto" w:fill="FFFFFF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E80654">
        <w:rPr>
          <w:color w:val="000000"/>
          <w:sz w:val="28"/>
          <w:szCs w:val="28"/>
        </w:rPr>
        <w:t>Чинна редакція Закону України «Про дорожній рух» не передбачає обов’язкового технічного контролю стану транспортних засобів для фізичних осіб, що використовують такі транспортні засоби у власних потребах, не пов’язаних з комерційною діяльністю. Проте, зазначені положення не відповідають сучасним вимогам до стандартів безпеки дорожнього руху, а тому мають бути переглянуті шляхом впровадження прозорої та доступної системи періодичних перевірок транспортних засобів на придатність до експлуатації в</w:t>
      </w:r>
      <w:r w:rsidR="00860CA3">
        <w:rPr>
          <w:color w:val="000000"/>
          <w:sz w:val="28"/>
          <w:szCs w:val="28"/>
        </w:rPr>
        <w:t>ідповідно до Директиви 2014/45/Є</w:t>
      </w:r>
      <w:r w:rsidRPr="00E80654">
        <w:rPr>
          <w:color w:val="000000"/>
          <w:sz w:val="28"/>
          <w:szCs w:val="28"/>
        </w:rPr>
        <w:t>С.</w:t>
      </w:r>
    </w:p>
    <w:p w:rsidR="008E3CFD" w:rsidRPr="00E80654" w:rsidRDefault="008E3CFD" w:rsidP="008E3CFD">
      <w:pPr>
        <w:shd w:val="clear" w:color="auto" w:fill="FFFFFF"/>
        <w:ind w:firstLine="567"/>
        <w:contextualSpacing/>
        <w:jc w:val="both"/>
        <w:textAlignment w:val="baseline"/>
        <w:rPr>
          <w:color w:val="000000"/>
          <w:sz w:val="32"/>
          <w:szCs w:val="28"/>
        </w:rPr>
      </w:pPr>
      <w:r>
        <w:rPr>
          <w:color w:val="000000"/>
          <w:sz w:val="28"/>
        </w:rPr>
        <w:t>П</w:t>
      </w:r>
      <w:r w:rsidRPr="00E80654">
        <w:rPr>
          <w:color w:val="000000"/>
          <w:sz w:val="28"/>
        </w:rPr>
        <w:t xml:space="preserve">роект </w:t>
      </w:r>
      <w:r w:rsidR="00860CA3">
        <w:rPr>
          <w:color w:val="000000"/>
          <w:sz w:val="28"/>
        </w:rPr>
        <w:t xml:space="preserve">акта </w:t>
      </w:r>
      <w:r w:rsidRPr="00E80654">
        <w:rPr>
          <w:color w:val="000000"/>
          <w:sz w:val="28"/>
        </w:rPr>
        <w:t>у більшій мірі впли</w:t>
      </w:r>
      <w:r w:rsidR="00860CA3">
        <w:rPr>
          <w:color w:val="000000"/>
          <w:sz w:val="28"/>
        </w:rPr>
        <w:t>ватиме</w:t>
      </w:r>
      <w:r w:rsidRPr="00E80654">
        <w:rPr>
          <w:color w:val="000000"/>
          <w:sz w:val="28"/>
        </w:rPr>
        <w:t xml:space="preserve"> на суб’єктів господарювання, що здійснюють внутрішні перевезення пасажирів та вантажів (в частині зобов’язання щодо установки контрольних пристроїв на певні категорії ТЗ, періодичної підготовки водіїв з метою підвищення їх професійної компетентності), оскільки суб’єкти господарювання, що здійснюють міжнародні перевезення, виконують такі вимоги відповідно до чинних міжнародних угод</w:t>
      </w:r>
      <w:r w:rsidR="00860CA3">
        <w:rPr>
          <w:color w:val="000000"/>
          <w:sz w:val="28"/>
        </w:rPr>
        <w:t>.</w:t>
      </w:r>
    </w:p>
    <w:p w:rsidR="008E3CFD" w:rsidRPr="006E1EAF" w:rsidRDefault="008E3CFD" w:rsidP="008E3CFD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r w:rsidR="00860CA3">
        <w:rPr>
          <w:color w:val="000000"/>
          <w:sz w:val="28"/>
          <w:szCs w:val="28"/>
        </w:rPr>
        <w:t>акта</w:t>
      </w:r>
      <w:r>
        <w:rPr>
          <w:color w:val="000000"/>
          <w:sz w:val="28"/>
          <w:szCs w:val="28"/>
        </w:rPr>
        <w:t xml:space="preserve"> створить</w:t>
      </w:r>
      <w:r w:rsidRPr="006E1EAF">
        <w:rPr>
          <w:color w:val="000000"/>
          <w:sz w:val="28"/>
          <w:szCs w:val="28"/>
        </w:rPr>
        <w:t xml:space="preserve"> умов</w:t>
      </w:r>
      <w:r>
        <w:rPr>
          <w:color w:val="000000"/>
          <w:sz w:val="28"/>
          <w:szCs w:val="28"/>
        </w:rPr>
        <w:t>и</w:t>
      </w:r>
      <w:r w:rsidRPr="006E1EAF">
        <w:rPr>
          <w:color w:val="000000"/>
          <w:sz w:val="28"/>
          <w:szCs w:val="28"/>
        </w:rPr>
        <w:t xml:space="preserve"> для одержання споживачами, представниками бізнесу та суспільством в цілому значних економічних та соціальних переваг щодо існуючого стану. </w:t>
      </w:r>
    </w:p>
    <w:p w:rsidR="008E3CFD" w:rsidRPr="006E1EAF" w:rsidRDefault="008E3CFD" w:rsidP="008E3CF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E1EAF">
        <w:rPr>
          <w:color w:val="000000"/>
          <w:sz w:val="28"/>
          <w:szCs w:val="28"/>
        </w:rPr>
        <w:t>Для суспільства і держави буде досягнуто сталий розвиток сектору економіки, зростання поповнення бюджету, зниження рівня аварійності та забезпеченн</w:t>
      </w:r>
      <w:r>
        <w:rPr>
          <w:color w:val="000000"/>
          <w:sz w:val="28"/>
          <w:szCs w:val="28"/>
        </w:rPr>
        <w:t>я соціальних зобов’язань.</w:t>
      </w:r>
      <w:r w:rsidRPr="006E1EAF">
        <w:rPr>
          <w:color w:val="000000"/>
          <w:sz w:val="28"/>
          <w:szCs w:val="28"/>
        </w:rPr>
        <w:t xml:space="preserve"> </w:t>
      </w:r>
    </w:p>
    <w:p w:rsidR="008E3CFD" w:rsidRDefault="008E3CFD" w:rsidP="008E3CFD">
      <w:pPr>
        <w:shd w:val="clear" w:color="auto" w:fill="FFFFFF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693EFD" w:rsidRDefault="00693EFD" w:rsidP="008E3CFD">
      <w:pPr>
        <w:shd w:val="clear" w:color="auto" w:fill="FFFFFF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8E3CFD" w:rsidRDefault="008E3CFD" w:rsidP="00CC0916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B50AA4">
        <w:rPr>
          <w:color w:val="000000"/>
          <w:sz w:val="28"/>
          <w:szCs w:val="28"/>
        </w:rPr>
        <w:t>Вплив на ключові інтереси усіх заінтересованих сторін</w:t>
      </w:r>
    </w:p>
    <w:p w:rsidR="008E3CFD" w:rsidRPr="00B50AA4" w:rsidRDefault="008E3CFD" w:rsidP="008E3CFD">
      <w:pPr>
        <w:shd w:val="clear" w:color="auto" w:fill="FFFFFF"/>
        <w:ind w:left="567"/>
        <w:contextualSpacing/>
        <w:jc w:val="both"/>
        <w:textAlignment w:val="baseline"/>
        <w:rPr>
          <w:color w:val="000000"/>
          <w:sz w:val="28"/>
          <w:szCs w:val="28"/>
        </w:rPr>
      </w:pPr>
    </w:p>
    <w:tbl>
      <w:tblPr>
        <w:tblStyle w:val="a9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402"/>
        <w:gridCol w:w="2835"/>
        <w:gridCol w:w="3232"/>
        <w:gridCol w:w="3685"/>
      </w:tblGrid>
      <w:tr w:rsidR="008E3CFD" w:rsidTr="00860CA3">
        <w:tc>
          <w:tcPr>
            <w:tcW w:w="2156" w:type="dxa"/>
            <w:vMerge w:val="restart"/>
          </w:tcPr>
          <w:p w:rsidR="008E3CFD" w:rsidRDefault="008E3CFD" w:rsidP="00693EF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21F13">
              <w:rPr>
                <w:sz w:val="26"/>
                <w:szCs w:val="26"/>
                <w:lang w:eastAsia="uk-UA"/>
              </w:rPr>
              <w:t>Заінтересована</w:t>
            </w:r>
            <w:r w:rsidR="00693EFD">
              <w:rPr>
                <w:sz w:val="26"/>
                <w:szCs w:val="26"/>
                <w:lang w:eastAsia="uk-UA"/>
              </w:rPr>
              <w:t xml:space="preserve"> </w:t>
            </w:r>
            <w:r w:rsidRPr="00621F13">
              <w:rPr>
                <w:sz w:val="26"/>
                <w:szCs w:val="26"/>
                <w:lang w:eastAsia="uk-UA"/>
              </w:rPr>
              <w:t>сторона</w:t>
            </w:r>
          </w:p>
        </w:tc>
        <w:tc>
          <w:tcPr>
            <w:tcW w:w="3402" w:type="dxa"/>
            <w:vMerge w:val="restart"/>
          </w:tcPr>
          <w:p w:rsidR="008E3CFD" w:rsidRDefault="008E3CFD" w:rsidP="00693EFD">
            <w:pPr>
              <w:ind w:firstLine="16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621F13">
              <w:rPr>
                <w:sz w:val="26"/>
                <w:szCs w:val="26"/>
                <w:lang w:eastAsia="uk-UA"/>
              </w:rPr>
              <w:t>Ключовий інтерес</w:t>
            </w:r>
          </w:p>
        </w:tc>
        <w:tc>
          <w:tcPr>
            <w:tcW w:w="6067" w:type="dxa"/>
            <w:gridSpan w:val="2"/>
          </w:tcPr>
          <w:p w:rsidR="008E3CFD" w:rsidRDefault="008E3CFD" w:rsidP="00860CA3">
            <w:pPr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621F13">
              <w:rPr>
                <w:sz w:val="26"/>
                <w:szCs w:val="26"/>
                <w:lang w:eastAsia="uk-UA"/>
              </w:rPr>
              <w:t>Очікуваний (позитивний чи негативний) вплив на ключовий інтерес із зазначенням</w:t>
            </w:r>
            <w:r w:rsidR="00860CA3">
              <w:rPr>
                <w:sz w:val="26"/>
                <w:szCs w:val="26"/>
                <w:lang w:eastAsia="uk-UA"/>
              </w:rPr>
              <w:t xml:space="preserve"> передбаченої динаміки змін основних показників (у числовому або кількісному виразі)</w:t>
            </w:r>
          </w:p>
        </w:tc>
        <w:tc>
          <w:tcPr>
            <w:tcW w:w="3685" w:type="dxa"/>
          </w:tcPr>
          <w:p w:rsidR="008E3CFD" w:rsidRPr="004909D0" w:rsidRDefault="008E3CFD" w:rsidP="00261641">
            <w:pPr>
              <w:ind w:right="-108" w:firstLine="170"/>
              <w:contextualSpacing/>
              <w:rPr>
                <w:color w:val="000000"/>
                <w:sz w:val="26"/>
                <w:szCs w:val="26"/>
              </w:rPr>
            </w:pPr>
            <w:r w:rsidRPr="00621F13">
              <w:rPr>
                <w:sz w:val="26"/>
                <w:szCs w:val="26"/>
                <w:lang w:eastAsia="uk-UA"/>
              </w:rPr>
              <w:t>Пояснення (чому саме реалізація акта призведе до очікуваного впливу)</w:t>
            </w:r>
            <w:r w:rsidRPr="00621F1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8E3CFD" w:rsidTr="00860CA3">
        <w:tc>
          <w:tcPr>
            <w:tcW w:w="2156" w:type="dxa"/>
            <w:vMerge/>
          </w:tcPr>
          <w:p w:rsidR="008E3CFD" w:rsidRPr="00621F13" w:rsidRDefault="008E3CFD" w:rsidP="00693EFD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3402" w:type="dxa"/>
            <w:vMerge/>
          </w:tcPr>
          <w:p w:rsidR="008E3CFD" w:rsidRPr="00621F13" w:rsidRDefault="008E3CFD" w:rsidP="00693EFD">
            <w:pPr>
              <w:ind w:firstLine="16"/>
              <w:contextualSpacing/>
              <w:textAlignment w:val="baseline"/>
              <w:rPr>
                <w:sz w:val="26"/>
                <w:szCs w:val="26"/>
                <w:lang w:eastAsia="uk-UA"/>
              </w:rPr>
            </w:pPr>
          </w:p>
        </w:tc>
        <w:tc>
          <w:tcPr>
            <w:tcW w:w="2835" w:type="dxa"/>
          </w:tcPr>
          <w:p w:rsidR="008E3CFD" w:rsidRPr="00621F13" w:rsidRDefault="008E3CFD" w:rsidP="00860CA3">
            <w:pPr>
              <w:ind w:left="-111" w:right="-108" w:firstLine="3"/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621F13">
              <w:rPr>
                <w:sz w:val="26"/>
                <w:szCs w:val="26"/>
                <w:lang w:eastAsia="uk-UA"/>
              </w:rPr>
              <w:t>короткостоковий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</w:t>
            </w:r>
            <w:r w:rsidRPr="00621F13">
              <w:rPr>
                <w:sz w:val="26"/>
                <w:szCs w:val="26"/>
                <w:lang w:eastAsia="uk-UA"/>
              </w:rPr>
              <w:t>вплив</w:t>
            </w:r>
            <w:r w:rsidR="00693EFD">
              <w:rPr>
                <w:sz w:val="26"/>
                <w:szCs w:val="26"/>
                <w:lang w:eastAsia="uk-UA"/>
              </w:rPr>
              <w:t xml:space="preserve"> </w:t>
            </w:r>
            <w:r w:rsidRPr="00621F13">
              <w:rPr>
                <w:sz w:val="26"/>
                <w:szCs w:val="26"/>
                <w:lang w:eastAsia="uk-UA"/>
              </w:rPr>
              <w:t>(до року)</w:t>
            </w:r>
          </w:p>
        </w:tc>
        <w:tc>
          <w:tcPr>
            <w:tcW w:w="3232" w:type="dxa"/>
          </w:tcPr>
          <w:p w:rsidR="008E3CFD" w:rsidRPr="00621F13" w:rsidRDefault="008E3CFD" w:rsidP="00860CA3">
            <w:pPr>
              <w:ind w:firstLine="3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с</w:t>
            </w:r>
            <w:r w:rsidR="00693EFD">
              <w:rPr>
                <w:sz w:val="26"/>
                <w:szCs w:val="26"/>
                <w:lang w:eastAsia="uk-UA"/>
              </w:rPr>
              <w:t>ередньостроко</w:t>
            </w:r>
            <w:r w:rsidRPr="00621F13">
              <w:rPr>
                <w:sz w:val="26"/>
                <w:szCs w:val="26"/>
                <w:lang w:eastAsia="uk-UA"/>
              </w:rPr>
              <w:t>вий вплив</w:t>
            </w:r>
          </w:p>
          <w:p w:rsidR="008E3CFD" w:rsidRPr="00621F13" w:rsidRDefault="008E3CFD" w:rsidP="00860CA3">
            <w:pPr>
              <w:ind w:firstLine="3"/>
              <w:contextualSpacing/>
              <w:jc w:val="center"/>
              <w:textAlignment w:val="baseline"/>
              <w:rPr>
                <w:sz w:val="26"/>
                <w:szCs w:val="26"/>
                <w:lang w:eastAsia="uk-UA"/>
              </w:rPr>
            </w:pPr>
            <w:r w:rsidRPr="00621F13">
              <w:rPr>
                <w:sz w:val="26"/>
                <w:szCs w:val="26"/>
                <w:lang w:eastAsia="uk-UA"/>
              </w:rPr>
              <w:t>(більше року</w:t>
            </w:r>
            <w:r w:rsidR="00693EFD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3685" w:type="dxa"/>
          </w:tcPr>
          <w:p w:rsidR="008E3CFD" w:rsidRPr="00621F13" w:rsidRDefault="008E3CFD" w:rsidP="00261641">
            <w:pPr>
              <w:ind w:right="-108" w:firstLine="170"/>
              <w:contextualSpacing/>
              <w:rPr>
                <w:sz w:val="26"/>
                <w:szCs w:val="26"/>
                <w:lang w:eastAsia="uk-UA"/>
              </w:rPr>
            </w:pPr>
          </w:p>
        </w:tc>
      </w:tr>
      <w:tr w:rsidR="008E3CFD" w:rsidTr="00860CA3">
        <w:tc>
          <w:tcPr>
            <w:tcW w:w="2156" w:type="dxa"/>
          </w:tcPr>
          <w:p w:rsidR="008E3CFD" w:rsidRPr="00621F13" w:rsidRDefault="008E3CFD" w:rsidP="00693EFD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621F13">
              <w:rPr>
                <w:sz w:val="26"/>
                <w:szCs w:val="26"/>
                <w:lang w:eastAsia="uk-UA"/>
              </w:rPr>
              <w:t>Держава</w:t>
            </w:r>
          </w:p>
        </w:tc>
        <w:tc>
          <w:tcPr>
            <w:tcW w:w="3402" w:type="dxa"/>
          </w:tcPr>
          <w:p w:rsidR="008E3CFD" w:rsidRPr="00621F13" w:rsidRDefault="008E3CFD" w:rsidP="00860CA3">
            <w:pPr>
              <w:ind w:right="-108" w:firstLine="311"/>
              <w:textAlignment w:val="baseline"/>
              <w:rPr>
                <w:sz w:val="26"/>
                <w:szCs w:val="26"/>
              </w:rPr>
            </w:pPr>
            <w:r w:rsidRPr="00621F13">
              <w:rPr>
                <w:sz w:val="26"/>
                <w:szCs w:val="26"/>
              </w:rPr>
              <w:t>зменшення</w:t>
            </w:r>
            <w:r w:rsidR="00CC0916">
              <w:rPr>
                <w:sz w:val="26"/>
                <w:szCs w:val="26"/>
              </w:rPr>
              <w:t xml:space="preserve"> </w:t>
            </w:r>
            <w:r w:rsidRPr="00621F13">
              <w:rPr>
                <w:sz w:val="26"/>
                <w:szCs w:val="26"/>
              </w:rPr>
              <w:t xml:space="preserve">ДТП; </w:t>
            </w:r>
          </w:p>
          <w:p w:rsidR="008E3CFD" w:rsidRPr="00621F13" w:rsidRDefault="008E3CFD" w:rsidP="00860CA3">
            <w:pPr>
              <w:ind w:right="-108" w:firstLine="311"/>
              <w:textAlignment w:val="baseline"/>
              <w:rPr>
                <w:sz w:val="26"/>
                <w:szCs w:val="26"/>
              </w:rPr>
            </w:pPr>
            <w:r w:rsidRPr="00621F13">
              <w:rPr>
                <w:sz w:val="26"/>
                <w:szCs w:val="26"/>
              </w:rPr>
              <w:t>покращення показників безпеки дорожнього руху;</w:t>
            </w:r>
          </w:p>
          <w:p w:rsidR="008E3CFD" w:rsidRPr="00621F13" w:rsidRDefault="008E3CFD" w:rsidP="00860CA3">
            <w:pPr>
              <w:ind w:right="-108" w:firstLine="311"/>
              <w:textAlignment w:val="baseline"/>
              <w:rPr>
                <w:sz w:val="26"/>
                <w:szCs w:val="26"/>
              </w:rPr>
            </w:pPr>
            <w:r w:rsidRPr="00621F13">
              <w:rPr>
                <w:sz w:val="26"/>
                <w:szCs w:val="26"/>
              </w:rPr>
              <w:t>сприяння сталому розвитку сектора економіки;</w:t>
            </w:r>
          </w:p>
          <w:p w:rsidR="008E3CFD" w:rsidRPr="00621F13" w:rsidRDefault="008E3CFD" w:rsidP="00860CA3">
            <w:pPr>
              <w:ind w:right="-108" w:firstLine="311"/>
              <w:textAlignment w:val="baseline"/>
              <w:rPr>
                <w:sz w:val="26"/>
                <w:szCs w:val="26"/>
              </w:rPr>
            </w:pPr>
            <w:r w:rsidRPr="00621F13">
              <w:rPr>
                <w:sz w:val="26"/>
                <w:szCs w:val="26"/>
              </w:rPr>
              <w:t>залучення інвестицій у підприємницьку діяльність;</w:t>
            </w:r>
          </w:p>
          <w:p w:rsidR="008E3CFD" w:rsidRPr="00621F13" w:rsidRDefault="008E3CFD" w:rsidP="00860CA3">
            <w:pPr>
              <w:ind w:right="-108" w:firstLine="311"/>
              <w:textAlignment w:val="baseline"/>
              <w:rPr>
                <w:sz w:val="26"/>
                <w:szCs w:val="26"/>
              </w:rPr>
            </w:pPr>
            <w:r w:rsidRPr="00621F13">
              <w:rPr>
                <w:sz w:val="26"/>
                <w:szCs w:val="26"/>
              </w:rPr>
              <w:t>створення додаткових робочих місць;</w:t>
            </w:r>
          </w:p>
          <w:p w:rsidR="008E3CFD" w:rsidRPr="00621F13" w:rsidRDefault="008E3CFD" w:rsidP="00860CA3">
            <w:pPr>
              <w:ind w:right="-108" w:firstLine="311"/>
              <w:textAlignment w:val="baseline"/>
              <w:rPr>
                <w:sz w:val="26"/>
                <w:szCs w:val="26"/>
              </w:rPr>
            </w:pPr>
            <w:r w:rsidRPr="00621F13">
              <w:rPr>
                <w:sz w:val="26"/>
                <w:szCs w:val="26"/>
              </w:rPr>
              <w:t>додаткові надходження до бюджету;</w:t>
            </w:r>
          </w:p>
          <w:p w:rsidR="008E3CFD" w:rsidRPr="00621F13" w:rsidRDefault="008E3CFD" w:rsidP="00860CA3">
            <w:pPr>
              <w:ind w:right="-108" w:firstLine="311"/>
              <w:textAlignment w:val="baseline"/>
              <w:rPr>
                <w:sz w:val="26"/>
                <w:szCs w:val="26"/>
              </w:rPr>
            </w:pPr>
            <w:r w:rsidRPr="00621F13">
              <w:rPr>
                <w:sz w:val="26"/>
                <w:szCs w:val="26"/>
              </w:rPr>
              <w:t>підвищення України у міжнародних рейтингах;</w:t>
            </w:r>
          </w:p>
          <w:p w:rsidR="008E3CFD" w:rsidRPr="00621F13" w:rsidRDefault="008E3CFD" w:rsidP="00860CA3">
            <w:pPr>
              <w:ind w:right="-108" w:firstLine="311"/>
              <w:textAlignment w:val="baseline"/>
              <w:rPr>
                <w:sz w:val="26"/>
                <w:szCs w:val="26"/>
              </w:rPr>
            </w:pPr>
            <w:r w:rsidRPr="00621F13">
              <w:rPr>
                <w:sz w:val="26"/>
                <w:szCs w:val="26"/>
              </w:rPr>
              <w:t>формування позитивного міжнародного іміджу держави;</w:t>
            </w:r>
          </w:p>
          <w:p w:rsidR="008E3CFD" w:rsidRPr="00621F13" w:rsidRDefault="008E3CFD" w:rsidP="00860CA3">
            <w:pPr>
              <w:ind w:firstLine="311"/>
              <w:contextualSpacing/>
              <w:textAlignment w:val="baseline"/>
              <w:rPr>
                <w:sz w:val="26"/>
                <w:szCs w:val="26"/>
                <w:lang w:eastAsia="uk-UA"/>
              </w:rPr>
            </w:pPr>
            <w:r w:rsidRPr="00621F13">
              <w:rPr>
                <w:sz w:val="26"/>
                <w:szCs w:val="26"/>
              </w:rPr>
              <w:t>позитивний вплив на екологічний стан навколишнього середовища</w:t>
            </w:r>
          </w:p>
        </w:tc>
        <w:tc>
          <w:tcPr>
            <w:tcW w:w="2835" w:type="dxa"/>
          </w:tcPr>
          <w:p w:rsidR="008E3CFD" w:rsidRPr="00621F13" w:rsidRDefault="008E3CFD" w:rsidP="00261641">
            <w:pPr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-</w:t>
            </w:r>
          </w:p>
        </w:tc>
        <w:tc>
          <w:tcPr>
            <w:tcW w:w="3232" w:type="dxa"/>
          </w:tcPr>
          <w:p w:rsidR="008E3CFD" w:rsidRDefault="008E3CFD" w:rsidP="00693EFD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621F13">
              <w:rPr>
                <w:sz w:val="26"/>
                <w:szCs w:val="26"/>
                <w:lang w:eastAsia="uk-UA"/>
              </w:rPr>
              <w:t>Позитивний вплив</w:t>
            </w:r>
          </w:p>
        </w:tc>
        <w:tc>
          <w:tcPr>
            <w:tcW w:w="3685" w:type="dxa"/>
            <w:vMerge w:val="restart"/>
          </w:tcPr>
          <w:p w:rsidR="008E3CFD" w:rsidRPr="00B50AA4" w:rsidRDefault="008E3CFD" w:rsidP="00261641">
            <w:pPr>
              <w:ind w:left="-108" w:right="-108" w:firstLine="170"/>
              <w:contextualSpacing/>
              <w:rPr>
                <w:color w:val="000000"/>
                <w:sz w:val="26"/>
                <w:szCs w:val="26"/>
              </w:rPr>
            </w:pPr>
            <w:r w:rsidRPr="00B50AA4">
              <w:rPr>
                <w:bCs/>
                <w:sz w:val="26"/>
                <w:szCs w:val="26"/>
                <w:bdr w:val="none" w:sz="0" w:space="0" w:color="auto" w:frame="1"/>
              </w:rPr>
              <w:t xml:space="preserve">Удосконалення механізмів державного регулювання сприятиме зменшенню ДТП, покращенню </w:t>
            </w:r>
            <w:r w:rsidRPr="00B50AA4">
              <w:rPr>
                <w:sz w:val="26"/>
                <w:szCs w:val="26"/>
              </w:rPr>
              <w:t>показників безпеки дорожнього руху</w:t>
            </w:r>
            <w:r w:rsidRPr="00B50AA4">
              <w:rPr>
                <w:color w:val="000000"/>
                <w:sz w:val="26"/>
                <w:szCs w:val="26"/>
              </w:rPr>
              <w:t>;</w:t>
            </w:r>
          </w:p>
          <w:p w:rsidR="008E3CFD" w:rsidRPr="00B50AA4" w:rsidRDefault="008E3CFD" w:rsidP="00261641">
            <w:pPr>
              <w:ind w:left="-108" w:right="-108"/>
              <w:textAlignment w:val="baseline"/>
              <w:rPr>
                <w:sz w:val="26"/>
                <w:szCs w:val="26"/>
              </w:rPr>
            </w:pPr>
            <w:r w:rsidRPr="00B50AA4">
              <w:rPr>
                <w:sz w:val="26"/>
                <w:szCs w:val="26"/>
              </w:rPr>
              <w:t>для держави, громадян, суб’єктів підприємницької діяльності, в тому числі покращення показників безпеки на автомобільному транспорті, скорочення матеріальних</w:t>
            </w:r>
            <w:r w:rsidR="00CC0916">
              <w:rPr>
                <w:sz w:val="26"/>
                <w:szCs w:val="26"/>
              </w:rPr>
              <w:t xml:space="preserve"> </w:t>
            </w:r>
            <w:r w:rsidRPr="00B50AA4">
              <w:rPr>
                <w:sz w:val="26"/>
                <w:szCs w:val="26"/>
              </w:rPr>
              <w:t>витрат, пов’язаних з пошкодженням майна, а також</w:t>
            </w:r>
            <w:r w:rsidR="00CC0916">
              <w:rPr>
                <w:sz w:val="26"/>
                <w:szCs w:val="26"/>
              </w:rPr>
              <w:t xml:space="preserve"> </w:t>
            </w:r>
            <w:r w:rsidRPr="00B50AA4">
              <w:rPr>
                <w:sz w:val="26"/>
                <w:szCs w:val="26"/>
              </w:rPr>
              <w:t>запобігання людським втратам, створення сприятливого інвестиційного клімату для залучення інвестицій у підприємницьку діяльність в галузі транспорту, створення додаткових робочих місць, збільшення надходжень до бюджету.</w:t>
            </w:r>
          </w:p>
          <w:p w:rsidR="008E3CFD" w:rsidRPr="00621F13" w:rsidRDefault="008E3CFD" w:rsidP="00860CA3">
            <w:pPr>
              <w:ind w:right="-108" w:firstLine="170"/>
              <w:contextualSpacing/>
              <w:rPr>
                <w:sz w:val="26"/>
                <w:szCs w:val="26"/>
                <w:lang w:eastAsia="uk-UA"/>
              </w:rPr>
            </w:pPr>
            <w:bookmarkStart w:id="0" w:name="_GoBack"/>
            <w:bookmarkEnd w:id="0"/>
          </w:p>
        </w:tc>
      </w:tr>
      <w:tr w:rsidR="008E3CFD" w:rsidTr="00860CA3">
        <w:tc>
          <w:tcPr>
            <w:tcW w:w="2156" w:type="dxa"/>
          </w:tcPr>
          <w:p w:rsidR="008E3CFD" w:rsidRPr="00621F13" w:rsidRDefault="008E3CFD" w:rsidP="00693EFD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621F13">
              <w:rPr>
                <w:sz w:val="26"/>
                <w:szCs w:val="26"/>
                <w:lang w:eastAsia="uk-UA"/>
              </w:rPr>
              <w:t>Громадянин</w:t>
            </w:r>
          </w:p>
        </w:tc>
        <w:tc>
          <w:tcPr>
            <w:tcW w:w="3402" w:type="dxa"/>
          </w:tcPr>
          <w:p w:rsidR="008E3CFD" w:rsidRPr="00621F13" w:rsidRDefault="008E3CFD" w:rsidP="00860CA3">
            <w:pPr>
              <w:ind w:right="-108" w:firstLine="311"/>
              <w:textAlignment w:val="baseline"/>
              <w:rPr>
                <w:sz w:val="26"/>
                <w:szCs w:val="26"/>
              </w:rPr>
            </w:pPr>
            <w:r w:rsidRPr="00621F13">
              <w:rPr>
                <w:sz w:val="26"/>
                <w:szCs w:val="26"/>
              </w:rPr>
              <w:t xml:space="preserve">підвищення якості та безпеки перевезень; </w:t>
            </w:r>
          </w:p>
          <w:p w:rsidR="008E3CFD" w:rsidRPr="00621F13" w:rsidRDefault="008E3CFD" w:rsidP="00860CA3">
            <w:pPr>
              <w:ind w:right="-108" w:firstLine="311"/>
              <w:textAlignment w:val="baseline"/>
              <w:rPr>
                <w:sz w:val="26"/>
                <w:szCs w:val="26"/>
              </w:rPr>
            </w:pPr>
            <w:r w:rsidRPr="00621F13">
              <w:rPr>
                <w:sz w:val="26"/>
                <w:szCs w:val="26"/>
              </w:rPr>
              <w:t>запобігання людським втратам через серйозні травми або смерть унаслідок ДТП;</w:t>
            </w:r>
          </w:p>
          <w:p w:rsidR="008E3CFD" w:rsidRPr="00621F13" w:rsidRDefault="008E3CFD" w:rsidP="00860CA3">
            <w:pPr>
              <w:ind w:right="-108" w:firstLine="311"/>
              <w:textAlignment w:val="baseline"/>
              <w:rPr>
                <w:sz w:val="26"/>
                <w:szCs w:val="26"/>
              </w:rPr>
            </w:pPr>
            <w:r w:rsidRPr="00621F13">
              <w:rPr>
                <w:sz w:val="26"/>
                <w:szCs w:val="26"/>
              </w:rPr>
              <w:t>скорочення матеріальних витрат, пов’язаних з пошкодженням майна;</w:t>
            </w:r>
          </w:p>
          <w:p w:rsidR="008E3CFD" w:rsidRPr="00621F13" w:rsidRDefault="008E3CFD" w:rsidP="00860CA3">
            <w:pPr>
              <w:ind w:right="-108" w:firstLine="311"/>
              <w:textAlignment w:val="baseline"/>
              <w:rPr>
                <w:sz w:val="26"/>
                <w:szCs w:val="26"/>
              </w:rPr>
            </w:pPr>
            <w:r w:rsidRPr="00621F13">
              <w:rPr>
                <w:sz w:val="26"/>
                <w:szCs w:val="26"/>
              </w:rPr>
              <w:t>покращення показників безпеки дорожнього руху</w:t>
            </w:r>
          </w:p>
        </w:tc>
        <w:tc>
          <w:tcPr>
            <w:tcW w:w="2835" w:type="dxa"/>
          </w:tcPr>
          <w:p w:rsidR="008E3CFD" w:rsidRDefault="008E3CFD" w:rsidP="00261641">
            <w:pPr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-</w:t>
            </w:r>
          </w:p>
        </w:tc>
        <w:tc>
          <w:tcPr>
            <w:tcW w:w="3232" w:type="dxa"/>
          </w:tcPr>
          <w:p w:rsidR="008E3CFD" w:rsidRPr="00621F13" w:rsidRDefault="008E3CFD" w:rsidP="00693EFD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621F13">
              <w:rPr>
                <w:sz w:val="26"/>
                <w:szCs w:val="26"/>
                <w:lang w:eastAsia="uk-UA"/>
              </w:rPr>
              <w:t>Позитивний вплив</w:t>
            </w:r>
          </w:p>
        </w:tc>
        <w:tc>
          <w:tcPr>
            <w:tcW w:w="3685" w:type="dxa"/>
            <w:vMerge/>
          </w:tcPr>
          <w:p w:rsidR="008E3CFD" w:rsidRPr="00621F13" w:rsidRDefault="008E3CFD" w:rsidP="00261641">
            <w:pPr>
              <w:ind w:right="-108" w:firstLine="170"/>
              <w:contextualSpacing/>
              <w:rPr>
                <w:sz w:val="26"/>
                <w:szCs w:val="26"/>
                <w:lang w:eastAsia="uk-UA"/>
              </w:rPr>
            </w:pPr>
          </w:p>
        </w:tc>
      </w:tr>
      <w:tr w:rsidR="008E3CFD" w:rsidTr="00860CA3">
        <w:tc>
          <w:tcPr>
            <w:tcW w:w="2156" w:type="dxa"/>
          </w:tcPr>
          <w:p w:rsidR="008E3CFD" w:rsidRPr="00621F13" w:rsidRDefault="008E3CFD" w:rsidP="00860CA3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621F13">
              <w:rPr>
                <w:sz w:val="26"/>
                <w:szCs w:val="26"/>
                <w:lang w:eastAsia="uk-UA"/>
              </w:rPr>
              <w:t>Суб’єкт господарювання</w:t>
            </w:r>
          </w:p>
        </w:tc>
        <w:tc>
          <w:tcPr>
            <w:tcW w:w="3402" w:type="dxa"/>
          </w:tcPr>
          <w:p w:rsidR="008E3CFD" w:rsidRPr="00621F13" w:rsidRDefault="008E3CFD" w:rsidP="00860CA3">
            <w:pPr>
              <w:ind w:firstLine="311"/>
              <w:textAlignment w:val="baseline"/>
              <w:rPr>
                <w:sz w:val="26"/>
                <w:szCs w:val="26"/>
              </w:rPr>
            </w:pPr>
            <w:r w:rsidRPr="00621F13">
              <w:rPr>
                <w:sz w:val="26"/>
                <w:szCs w:val="26"/>
              </w:rPr>
              <w:t>Зменшення</w:t>
            </w:r>
            <w:r w:rsidR="00CC0916">
              <w:rPr>
                <w:sz w:val="26"/>
                <w:szCs w:val="26"/>
              </w:rPr>
              <w:t xml:space="preserve"> </w:t>
            </w:r>
            <w:r w:rsidRPr="00621F13">
              <w:rPr>
                <w:sz w:val="26"/>
                <w:szCs w:val="26"/>
              </w:rPr>
              <w:t xml:space="preserve">ДТП; </w:t>
            </w:r>
          </w:p>
          <w:p w:rsidR="008E3CFD" w:rsidRPr="00621F13" w:rsidRDefault="008E3CFD" w:rsidP="00860CA3">
            <w:pPr>
              <w:ind w:firstLine="311"/>
              <w:textAlignment w:val="baseline"/>
              <w:rPr>
                <w:sz w:val="26"/>
                <w:szCs w:val="26"/>
              </w:rPr>
            </w:pPr>
            <w:r w:rsidRPr="00621F13">
              <w:rPr>
                <w:sz w:val="26"/>
                <w:szCs w:val="26"/>
              </w:rPr>
              <w:t>Запобігання людським втратам через серйозні травми або смерть унаслідок ДТП;</w:t>
            </w:r>
          </w:p>
          <w:p w:rsidR="008E3CFD" w:rsidRPr="00621F13" w:rsidRDefault="008E3CFD" w:rsidP="00860CA3">
            <w:pPr>
              <w:ind w:firstLine="311"/>
              <w:textAlignment w:val="baseline"/>
              <w:rPr>
                <w:sz w:val="26"/>
                <w:szCs w:val="26"/>
              </w:rPr>
            </w:pPr>
            <w:r w:rsidRPr="00621F13">
              <w:rPr>
                <w:sz w:val="26"/>
                <w:szCs w:val="26"/>
              </w:rPr>
              <w:t>скорочення матеріальних витрат, пов’язані з пошкодженням майна;</w:t>
            </w:r>
          </w:p>
          <w:p w:rsidR="008E3CFD" w:rsidRPr="00621F13" w:rsidRDefault="008E3CFD" w:rsidP="00860CA3">
            <w:pPr>
              <w:widowControl w:val="0"/>
              <w:ind w:firstLine="311"/>
              <w:rPr>
                <w:sz w:val="26"/>
                <w:szCs w:val="26"/>
              </w:rPr>
            </w:pPr>
            <w:r w:rsidRPr="00621F13">
              <w:rPr>
                <w:sz w:val="26"/>
                <w:szCs w:val="26"/>
              </w:rPr>
              <w:t>покращення умов підприємництва за рахунок чинників для зменшення корупції;</w:t>
            </w:r>
          </w:p>
          <w:p w:rsidR="008E3CFD" w:rsidRPr="00621F13" w:rsidRDefault="008E3CFD" w:rsidP="00860CA3">
            <w:pPr>
              <w:ind w:firstLine="311"/>
              <w:textAlignment w:val="baseline"/>
              <w:rPr>
                <w:sz w:val="26"/>
                <w:szCs w:val="26"/>
              </w:rPr>
            </w:pPr>
            <w:r w:rsidRPr="00621F13">
              <w:rPr>
                <w:sz w:val="26"/>
                <w:szCs w:val="26"/>
              </w:rPr>
              <w:t>створення сприятливого клімату для залучення інвестицій у підприємницьку діяльність;</w:t>
            </w:r>
          </w:p>
          <w:p w:rsidR="008E3CFD" w:rsidRPr="00621F13" w:rsidRDefault="008E3CFD" w:rsidP="00860CA3">
            <w:pPr>
              <w:ind w:firstLine="311"/>
              <w:textAlignment w:val="baseline"/>
              <w:rPr>
                <w:sz w:val="26"/>
                <w:szCs w:val="26"/>
              </w:rPr>
            </w:pPr>
            <w:r w:rsidRPr="00621F13">
              <w:rPr>
                <w:sz w:val="26"/>
                <w:szCs w:val="26"/>
              </w:rPr>
              <w:t xml:space="preserve"> організація</w:t>
            </w:r>
            <w:r w:rsidR="00CC0916">
              <w:rPr>
                <w:sz w:val="26"/>
                <w:szCs w:val="26"/>
              </w:rPr>
              <w:t xml:space="preserve"> </w:t>
            </w:r>
            <w:r w:rsidRPr="00621F13">
              <w:rPr>
                <w:sz w:val="26"/>
                <w:szCs w:val="26"/>
              </w:rPr>
              <w:t>підприємств з надання послуг з перевірки на придатність ТЗ до експлуатації;</w:t>
            </w:r>
          </w:p>
          <w:p w:rsidR="008E3CFD" w:rsidRPr="00621F13" w:rsidRDefault="008E3CFD" w:rsidP="00860CA3">
            <w:pPr>
              <w:ind w:right="-108" w:firstLine="311"/>
              <w:textAlignment w:val="baseline"/>
              <w:rPr>
                <w:sz w:val="26"/>
                <w:szCs w:val="26"/>
              </w:rPr>
            </w:pPr>
            <w:r w:rsidRPr="00621F13">
              <w:rPr>
                <w:sz w:val="26"/>
                <w:szCs w:val="26"/>
              </w:rPr>
              <w:t>створення нових робочих місць</w:t>
            </w:r>
          </w:p>
        </w:tc>
        <w:tc>
          <w:tcPr>
            <w:tcW w:w="2835" w:type="dxa"/>
          </w:tcPr>
          <w:p w:rsidR="008E3CFD" w:rsidRDefault="008E3CFD" w:rsidP="00261641">
            <w:pPr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-</w:t>
            </w:r>
          </w:p>
        </w:tc>
        <w:tc>
          <w:tcPr>
            <w:tcW w:w="3232" w:type="dxa"/>
          </w:tcPr>
          <w:p w:rsidR="008E3CFD" w:rsidRPr="00621F13" w:rsidRDefault="008E3CFD" w:rsidP="00693EFD">
            <w:pPr>
              <w:ind w:firstLine="0"/>
              <w:jc w:val="center"/>
              <w:rPr>
                <w:sz w:val="26"/>
                <w:szCs w:val="26"/>
                <w:lang w:eastAsia="uk-UA"/>
              </w:rPr>
            </w:pPr>
            <w:r w:rsidRPr="00621F13">
              <w:rPr>
                <w:sz w:val="26"/>
                <w:szCs w:val="26"/>
                <w:lang w:eastAsia="uk-UA"/>
              </w:rPr>
              <w:t>Позитивний вплив</w:t>
            </w:r>
          </w:p>
        </w:tc>
        <w:tc>
          <w:tcPr>
            <w:tcW w:w="3685" w:type="dxa"/>
          </w:tcPr>
          <w:p w:rsidR="008E3CFD" w:rsidRPr="00621F13" w:rsidRDefault="00860CA3" w:rsidP="00860CA3">
            <w:pPr>
              <w:ind w:right="-108" w:firstLine="170"/>
              <w:contextualSpacing/>
              <w:rPr>
                <w:sz w:val="26"/>
                <w:szCs w:val="26"/>
                <w:lang w:eastAsia="uk-UA"/>
              </w:rPr>
            </w:pPr>
            <w:r w:rsidRPr="00B50AA4">
              <w:rPr>
                <w:sz w:val="26"/>
                <w:szCs w:val="26"/>
              </w:rPr>
              <w:t xml:space="preserve">Суб’єкти підприємницької діяльності, </w:t>
            </w:r>
            <w:r w:rsidRPr="00B50AA4">
              <w:rPr>
                <w:sz w:val="26"/>
                <w:szCs w:val="26"/>
                <w:u w:val="single"/>
              </w:rPr>
              <w:t>які використовують певні категорії ТЗ</w:t>
            </w:r>
            <w:r w:rsidRPr="00B50AA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B50AA4">
              <w:rPr>
                <w:sz w:val="26"/>
                <w:szCs w:val="26"/>
              </w:rPr>
              <w:t xml:space="preserve">понесуть додаткові витрати для забезпечення операційної діяльності, пов’язані з установкою та обслуговуванням контролюючого обладнання, періодичною професійною </w:t>
            </w:r>
            <w:r w:rsidRPr="00CC0916">
              <w:rPr>
                <w:sz w:val="26"/>
                <w:szCs w:val="26"/>
              </w:rPr>
              <w:t>підготовкою водіїв. Проте, скорочення матеріальних</w:t>
            </w:r>
            <w:r>
              <w:rPr>
                <w:sz w:val="26"/>
                <w:szCs w:val="26"/>
              </w:rPr>
              <w:t xml:space="preserve"> </w:t>
            </w:r>
            <w:r w:rsidRPr="00CC0916">
              <w:rPr>
                <w:sz w:val="26"/>
                <w:szCs w:val="26"/>
              </w:rPr>
              <w:t>витрат, обумовлених пошкодженням майна під час ДТП, перевищує такі додаткові витрати.</w:t>
            </w:r>
          </w:p>
        </w:tc>
      </w:tr>
    </w:tbl>
    <w:p w:rsidR="000679AE" w:rsidRDefault="000679AE" w:rsidP="00860CA3"/>
    <w:sectPr w:rsidR="000679AE" w:rsidSect="008E3CFD">
      <w:headerReference w:type="first" r:id="rId7"/>
      <w:type w:val="nextColumn"/>
      <w:pgSz w:w="16838" w:h="11906" w:orient="landscape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0CA3">
      <w:r>
        <w:separator/>
      </w:r>
    </w:p>
  </w:endnote>
  <w:endnote w:type="continuationSeparator" w:id="0">
    <w:p w:rsidR="00000000" w:rsidRDefault="0086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0CA3">
      <w:r>
        <w:separator/>
      </w:r>
    </w:p>
  </w:footnote>
  <w:footnote w:type="continuationSeparator" w:id="0">
    <w:p w:rsidR="00000000" w:rsidRDefault="00860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27" w:rsidRDefault="00860C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A5CE0"/>
    <w:multiLevelType w:val="hybridMultilevel"/>
    <w:tmpl w:val="BB564E3A"/>
    <w:lvl w:ilvl="0" w:tplc="72E89C4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FD"/>
    <w:rsid w:val="000679AE"/>
    <w:rsid w:val="000A5F1B"/>
    <w:rsid w:val="003E7219"/>
    <w:rsid w:val="00501B91"/>
    <w:rsid w:val="00693EFD"/>
    <w:rsid w:val="00860CA3"/>
    <w:rsid w:val="00867D8F"/>
    <w:rsid w:val="008C1F72"/>
    <w:rsid w:val="008D6056"/>
    <w:rsid w:val="008E3CFD"/>
    <w:rsid w:val="00B440C8"/>
    <w:rsid w:val="00CC0916"/>
    <w:rsid w:val="00D37CBE"/>
    <w:rsid w:val="00DC51BC"/>
    <w:rsid w:val="00EC2D85"/>
    <w:rsid w:val="00F3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60C9"/>
  <w15:chartTrackingRefBased/>
  <w15:docId w15:val="{72C70B64-4C98-4124-B588-5AF0E88D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CFD"/>
    <w:pPr>
      <w:ind w:left="0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A5F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3E7219"/>
    <w:pPr>
      <w:spacing w:before="240" w:after="60" w:line="276" w:lineRule="auto"/>
      <w:outlineLvl w:val="7"/>
    </w:pPr>
    <w:rPr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F1B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3E7219"/>
    <w:rPr>
      <w:sz w:val="28"/>
      <w:lang w:val="ru-RU" w:eastAsia="uk-UA"/>
    </w:rPr>
  </w:style>
  <w:style w:type="paragraph" w:styleId="a3">
    <w:name w:val="Subtitle"/>
    <w:basedOn w:val="a"/>
    <w:next w:val="a"/>
    <w:link w:val="a4"/>
    <w:autoRedefine/>
    <w:uiPriority w:val="11"/>
    <w:qFormat/>
    <w:rsid w:val="00F36475"/>
    <w:pPr>
      <w:spacing w:after="60"/>
      <w:jc w:val="both"/>
      <w:outlineLvl w:val="1"/>
    </w:pPr>
    <w:rPr>
      <w:rFonts w:eastAsiaTheme="majorEastAsia" w:cstheme="majorBidi"/>
    </w:rPr>
  </w:style>
  <w:style w:type="character" w:customStyle="1" w:styleId="a4">
    <w:name w:val="Подзаголовок Знак"/>
    <w:basedOn w:val="a0"/>
    <w:link w:val="a3"/>
    <w:uiPriority w:val="11"/>
    <w:rsid w:val="00F36475"/>
    <w:rPr>
      <w:rFonts w:eastAsiaTheme="majorEastAsia" w:cstheme="majorBidi"/>
      <w:sz w:val="28"/>
      <w:szCs w:val="24"/>
      <w:lang w:val="uk-UA" w:eastAsia="ru-RU"/>
    </w:rPr>
  </w:style>
  <w:style w:type="paragraph" w:customStyle="1" w:styleId="a5">
    <w:name w:val="МІНІСТЕРСТВО"/>
    <w:basedOn w:val="a"/>
    <w:link w:val="a6"/>
    <w:autoRedefine/>
    <w:qFormat/>
    <w:rsid w:val="008C1F72"/>
  </w:style>
  <w:style w:type="character" w:customStyle="1" w:styleId="a6">
    <w:name w:val="МІНІСТЕРСТВО Знак"/>
    <w:basedOn w:val="a0"/>
    <w:link w:val="a5"/>
    <w:rsid w:val="008C1F72"/>
    <w:rPr>
      <w:lang w:val="uk-UA"/>
    </w:rPr>
  </w:style>
  <w:style w:type="paragraph" w:styleId="a7">
    <w:name w:val="header"/>
    <w:basedOn w:val="a"/>
    <w:link w:val="a8"/>
    <w:uiPriority w:val="99"/>
    <w:unhideWhenUsed/>
    <w:rsid w:val="008E3CFD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3CFD"/>
    <w:rPr>
      <w:rFonts w:eastAsia="Times New Roman"/>
      <w:sz w:val="24"/>
      <w:szCs w:val="24"/>
      <w:lang w:val="uk-UA" w:eastAsia="ru-RU"/>
    </w:rPr>
  </w:style>
  <w:style w:type="table" w:styleId="a9">
    <w:name w:val="Table Grid"/>
    <w:basedOn w:val="a1"/>
    <w:uiPriority w:val="59"/>
    <w:rsid w:val="008E3CFD"/>
    <w:pPr>
      <w:ind w:left="0" w:firstLine="567"/>
      <w:jc w:val="both"/>
    </w:pPr>
    <w:rPr>
      <w:rFonts w:eastAsia="Times New Roman" w:cs="Arial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Kirichenko@mtu.gov.ua</dc:creator>
  <cp:keywords/>
  <dc:description/>
  <cp:lastModifiedBy>Kirichenko@mtu.gov.ua</cp:lastModifiedBy>
  <cp:revision>3</cp:revision>
  <cp:lastPrinted>2018-10-05T08:00:00Z</cp:lastPrinted>
  <dcterms:created xsi:type="dcterms:W3CDTF">2018-10-08T09:35:00Z</dcterms:created>
  <dcterms:modified xsi:type="dcterms:W3CDTF">2018-10-08T09:44:00Z</dcterms:modified>
</cp:coreProperties>
</file>