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7711"/>
        <w:gridCol w:w="7740"/>
      </w:tblGrid>
      <w:tr w:rsidR="00EB7EB8" w:rsidRPr="00EB7EB8" w:rsidTr="00EB7EB8">
        <w:tc>
          <w:tcPr>
            <w:tcW w:w="7711" w:type="dxa"/>
          </w:tcPr>
          <w:p w:rsidR="00570AAE" w:rsidRPr="00EB7EB8" w:rsidRDefault="00367E6D" w:rsidP="00EB7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Зміст положення (норми) чинного </w:t>
            </w:r>
            <w:proofErr w:type="spellStart"/>
            <w:r w:rsidRPr="00EB7EB8">
              <w:rPr>
                <w:rFonts w:ascii="Times New Roman" w:hAnsi="Times New Roman"/>
                <w:b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740" w:type="dxa"/>
          </w:tcPr>
          <w:p w:rsidR="00570AAE" w:rsidRPr="00EB7EB8" w:rsidRDefault="00367E6D" w:rsidP="00EB7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Зміст відповідного положення (норми) проекту </w:t>
            </w:r>
            <w:proofErr w:type="spellStart"/>
            <w:r w:rsidRPr="00EB7EB8">
              <w:rPr>
                <w:rFonts w:ascii="Times New Roman" w:hAnsi="Times New Roman"/>
                <w:b/>
                <w:bCs/>
                <w:sz w:val="28"/>
                <w:szCs w:val="28"/>
              </w:rPr>
              <w:t>акта</w:t>
            </w:r>
            <w:proofErr w:type="spellEnd"/>
          </w:p>
        </w:tc>
      </w:tr>
    </w:tbl>
    <w:p w:rsidR="00357A5B" w:rsidRPr="00EB7EB8" w:rsidRDefault="007102F4" w:rsidP="00EB7EB8">
      <w:pPr>
        <w:spacing w:after="0"/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9"/>
        <w:gridCol w:w="7708"/>
      </w:tblGrid>
      <w:tr w:rsidR="00EB7EB8" w:rsidRPr="00EB7EB8" w:rsidTr="00066CA4">
        <w:trPr>
          <w:trHeight w:val="993"/>
        </w:trPr>
        <w:tc>
          <w:tcPr>
            <w:tcW w:w="15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EB7EB8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Податковий кодекс України</w:t>
            </w:r>
          </w:p>
          <w:p w:rsidR="00EB7EB8" w:rsidRPr="00EB7EB8" w:rsidRDefault="00EB7EB8" w:rsidP="00EB7EB8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(Відомості Верховної Ради України (ВВР), 2011, № 13-14, № 15-16, № 17, ст.112 із наступними змінами)</w:t>
            </w:r>
          </w:p>
        </w:tc>
      </w:tr>
      <w:tr w:rsidR="00EB7EB8" w:rsidRPr="00EB7EB8" w:rsidTr="00066CA4">
        <w:trPr>
          <w:trHeight w:val="99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Стаття 274.</w:t>
            </w: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Ставка земельного податку за земельні ділянки, нормативну грошову оцінку яких проведено (незалежно від місцезнаходження)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EB7EB8" w:rsidRPr="00EB7EB8" w:rsidRDefault="00322374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274.</w:t>
            </w:r>
            <w:r w:rsidRPr="009D69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D69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9D6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оцінки.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  <w:tcBorders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Стаття 274.</w:t>
            </w: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Ставка земельного податку за земельні ділянки, нормативну грошову оцінку яких проведено (незалежно від місцезнаходження)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EB7EB8" w:rsidRPr="00691276" w:rsidRDefault="00691276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274.1. </w:t>
            </w:r>
            <w:r w:rsidRPr="00691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користування, </w:t>
            </w:r>
            <w:r w:rsidRPr="0069127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 ділянок, наданих в установленому порядку підприємствам, установам та організаціям для будівництва та обслуговування мультимодальних терміналів</w:t>
            </w:r>
            <w:r w:rsidRPr="00691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оцінки.</w:t>
            </w:r>
          </w:p>
        </w:tc>
      </w:tr>
      <w:tr w:rsidR="00EB7EB8" w:rsidRPr="00EB7EB8" w:rsidTr="00066CA4">
        <w:trPr>
          <w:trHeight w:val="99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Розділ ХХ.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Перехідні положення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…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Підрозділ 2.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податку на додану вартість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</w:t>
            </w:r>
          </w:p>
          <w:p w:rsidR="00EB7EB8" w:rsidRPr="00EB7EB8" w:rsidRDefault="00EB7EB8" w:rsidP="00CF18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68. Відсутній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  <w:tcBorders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Розділ ХХ.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Перехідні положення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…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Підрозділ 2.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податку на додану вартість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77362C" w:rsidRPr="0077362C" w:rsidRDefault="0077362C" w:rsidP="00773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62C">
              <w:rPr>
                <w:rFonts w:ascii="Times New Roman" w:hAnsi="Times New Roman" w:cs="Times New Roman"/>
                <w:b/>
                <w:sz w:val="28"/>
                <w:szCs w:val="28"/>
              </w:rPr>
              <w:t>68. Тимчасово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 01 січня </w:t>
            </w:r>
            <w:r w:rsidRPr="0077362C">
              <w:rPr>
                <w:rFonts w:ascii="Times New Roman" w:hAnsi="Times New Roman" w:cs="Times New Roman"/>
                <w:b/>
                <w:sz w:val="28"/>
                <w:szCs w:val="28"/>
              </w:rPr>
              <w:t>2030 року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73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звільняються від оподаткування податком на додану вартість операції з ввезення на митну територію України в митному режимі імпорту обладнання для устаткування мультимодальних терміналів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36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7EB8" w:rsidRPr="00EB7EB8" w:rsidRDefault="0077362C" w:rsidP="0077362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62C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обладнання для устаткування мультимодальних терміналів визначається Технічними вимогами до організації та функціонування мультимодальних терміналів</w:t>
            </w:r>
            <w:r w:rsidR="00F9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DA6" w:rsidRPr="00F93DA6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затвердженими центральним органом</w:t>
            </w:r>
            <w:r w:rsidR="00F74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виконавчої влади, що забезпечує</w:t>
            </w:r>
            <w:r w:rsidR="00F93DA6" w:rsidRP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формування та реалізує державну політику у сфері транспорту</w:t>
            </w:r>
            <w:r w:rsidRPr="00F93D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B7EB8" w:rsidRPr="00EB7EB8" w:rsidTr="00066CA4">
        <w:trPr>
          <w:trHeight w:val="99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Підрозділ 4.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податку на прибуток підприємств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52. Відсутній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7EB8" w:rsidRPr="00EB7EB8" w:rsidRDefault="00CF1847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B7EB8"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Відсутній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08" w:type="dxa"/>
            <w:tcBorders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Підрозділ 4.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податку на прибуток підприємств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8C5AE5" w:rsidRDefault="008C5AE5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52. Протягом десяти років з дати введення в експлуатацію мультимодального терміналу дохід платника податку від наданих послуг з перевантаження вантажів у цьому мультимодальному терміналі, визначений за правилами </w:t>
            </w: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бухгалтерського обліку, не враховується під </w:t>
            </w:r>
            <w:r w:rsidR="00F749EC">
              <w:rPr>
                <w:rFonts w:ascii="Times New Roman" w:hAnsi="Times New Roman" w:cs="Times New Roman"/>
                <w:b/>
                <w:sz w:val="28"/>
                <w:szCs w:val="28"/>
              </w:rPr>
              <w:t>час розрахунку об</w:t>
            </w:r>
            <w:r w:rsidR="00F749EC"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>’єкта</w:t>
            </w: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оподаткування відповідно до статті 134 цього Кодексу.</w:t>
            </w:r>
            <w:r w:rsidR="00EB7EB8" w:rsidRPr="008C5A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CF1847" w:rsidRDefault="00CF1847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B7EB8" w:rsidRPr="008C5AE5" w:rsidRDefault="008C5AE5" w:rsidP="00F93DA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>53. Тимчасово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01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січня </w:t>
            </w: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>2030 року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дохід платника податку від наданих послуг з комбінованого перевезення вантажів, визначений за правилами бухгалтерського обліку, не враховується під час розрахунку об’єкта оподаткування відповідно до статті 134 цього Кодексу.</w:t>
            </w:r>
            <w:r w:rsidR="00EB7EB8" w:rsidRPr="008C5AE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7EB8" w:rsidRPr="00EB7EB8" w:rsidTr="00066CA4">
        <w:trPr>
          <w:trHeight w:val="99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Підрозділ 5.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акцизного податку та екологічного податку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  Відсутній</w:t>
            </w:r>
          </w:p>
        </w:tc>
        <w:tc>
          <w:tcPr>
            <w:tcW w:w="7708" w:type="dxa"/>
            <w:tcBorders>
              <w:left w:val="single" w:sz="4" w:space="0" w:color="000000"/>
              <w:right w:val="single" w:sz="4" w:space="0" w:color="000000"/>
            </w:tcBorders>
          </w:tcPr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Підрозділ 5. </w:t>
            </w:r>
            <w:r w:rsidRPr="00EB7E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Особливості справляння акцизного податку та екологічного податку</w:t>
            </w:r>
          </w:p>
          <w:p w:rsidR="00EB7EB8" w:rsidRPr="00EB7EB8" w:rsidRDefault="00EB7EB8" w:rsidP="00066CA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  <w:p w:rsidR="00CF1BD8" w:rsidRPr="00CF1BD8" w:rsidRDefault="00CF1BD8" w:rsidP="00CF1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 Тимчасово до </w:t>
            </w:r>
            <w:r w:rsidR="00F93DA6" w:rsidRPr="008C5AE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січня </w:t>
            </w: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2030 року звільняються від оподаткування акцизним податком операції з ввезення на митну територію України в митному режимі імпорту автомобільних транспортних засобів  із знімними кузовами, що відповідають 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товарним </w:t>
            </w:r>
            <w:proofErr w:type="spellStart"/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>підпозиціям</w:t>
            </w:r>
            <w:proofErr w:type="spellEnd"/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>8704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>22, 8704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>23 згідно з </w:t>
            </w:r>
            <w:hyperlink r:id="rId7" w:anchor="n339" w:tgtFrame="_blank" w:history="1">
              <w:r w:rsidRPr="00CF1BD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УКТ ЗЕД</w:t>
              </w:r>
            </w:hyperlink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, з повною масою понад 12 </w:t>
            </w:r>
            <w:proofErr w:type="spellStart"/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>тонн</w:t>
            </w:r>
            <w:proofErr w:type="spellEnd"/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>, за умови подальшого використання таких  транспортних засобів виключно для здійснення комбінованих перевезень вантажів.</w:t>
            </w:r>
          </w:p>
          <w:p w:rsidR="00EB7EB8" w:rsidRPr="00EB7EB8" w:rsidRDefault="00CF1BD8" w:rsidP="00CF1BD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 разі недоцільного використання зазначених товарів платник податку зобов’язаний збільшити</w:t>
            </w:r>
            <w:r w:rsidR="00F93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податкові</w:t>
            </w:r>
            <w:r w:rsidRPr="00CF1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зобов’язання за наслідками податкового періоду, на який припадає таке порушення, на суму акцизного податку, що мала бути сплачена в момент імпорту таких товарів, а також сплатити пеню відповідно до закону.</w:t>
            </w:r>
            <w:r w:rsidR="00EB7EB8" w:rsidRPr="00EB7E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EB7EB8" w:rsidRDefault="00EB7EB8"/>
    <w:p w:rsidR="00F749EC" w:rsidRDefault="00F749EC"/>
    <w:p w:rsidR="00F749EC" w:rsidRPr="00EB7EB8" w:rsidRDefault="00F749EC">
      <w:bookmarkStart w:id="0" w:name="_GoBack"/>
      <w:bookmarkEnd w:id="0"/>
      <w:r>
        <w:t xml:space="preserve"> </w:t>
      </w:r>
    </w:p>
    <w:sectPr w:rsidR="00F749EC" w:rsidRPr="00EB7EB8" w:rsidSect="002133FD">
      <w:headerReference w:type="default" r:id="rId8"/>
      <w:headerReference w:type="first" r:id="rId9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4" w:rsidRDefault="007102F4" w:rsidP="00367E6D">
      <w:pPr>
        <w:spacing w:after="0" w:line="240" w:lineRule="auto"/>
      </w:pPr>
      <w:r>
        <w:separator/>
      </w:r>
    </w:p>
  </w:endnote>
  <w:endnote w:type="continuationSeparator" w:id="0">
    <w:p w:rsidR="007102F4" w:rsidRDefault="007102F4" w:rsidP="003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4" w:rsidRDefault="007102F4" w:rsidP="00367E6D">
      <w:pPr>
        <w:spacing w:after="0" w:line="240" w:lineRule="auto"/>
      </w:pPr>
      <w:r>
        <w:separator/>
      </w:r>
    </w:p>
  </w:footnote>
  <w:footnote w:type="continuationSeparator" w:id="0">
    <w:p w:rsidR="007102F4" w:rsidRDefault="007102F4" w:rsidP="003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287118"/>
      <w:docPartObj>
        <w:docPartGallery w:val="Page Numbers (Top of Page)"/>
        <w:docPartUnique/>
      </w:docPartObj>
    </w:sdtPr>
    <w:sdtEndPr/>
    <w:sdtContent>
      <w:p w:rsidR="002133FD" w:rsidRDefault="00D85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72" w:rsidRPr="00F55972">
          <w:rPr>
            <w:noProof/>
            <w:lang w:val="ru-RU"/>
          </w:rPr>
          <w:t>4</w:t>
        </w:r>
        <w:r>
          <w:fldChar w:fldCharType="end"/>
        </w:r>
      </w:p>
    </w:sdtContent>
  </w:sdt>
  <w:p w:rsidR="002133FD" w:rsidRDefault="007102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6D" w:rsidRDefault="00367E6D" w:rsidP="00367E6D">
    <w:pPr>
      <w:numPr>
        <w:ilvl w:val="0"/>
        <w:numId w:val="3"/>
      </w:num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ПОРІВНЯЛЬНА ТАБЛИЦЯ</w:t>
    </w:r>
  </w:p>
  <w:p w:rsidR="00367E6D" w:rsidRPr="004B3FB9" w:rsidRDefault="00367E6D" w:rsidP="00367E6D">
    <w:pPr>
      <w:pStyle w:val="a4"/>
      <w:ind w:left="0" w:firstLine="851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/>
        <w:b/>
        <w:bCs/>
        <w:sz w:val="28"/>
        <w:szCs w:val="28"/>
        <w:lang w:val="uk-UA"/>
      </w:rPr>
      <w:t>до проекту Закону України «</w:t>
    </w:r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Про </w:t>
    </w:r>
    <w:proofErr w:type="spellStart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внесення</w:t>
    </w:r>
    <w:proofErr w:type="spellEnd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proofErr w:type="spellStart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змін</w:t>
    </w:r>
    <w:proofErr w:type="spellEnd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до </w:t>
    </w:r>
    <w:proofErr w:type="spellStart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Податкового</w:t>
    </w:r>
    <w:proofErr w:type="spellEnd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кодексу </w:t>
    </w:r>
    <w:proofErr w:type="spellStart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України</w:t>
    </w:r>
    <w:proofErr w:type="spellEnd"/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uk-UA"/>
      </w:rPr>
      <w:t xml:space="preserve">у </w:t>
    </w:r>
    <w:r w:rsidR="00F749EC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uk-UA"/>
      </w:rPr>
      <w:t xml:space="preserve">зв’язку </w:t>
    </w:r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uk-UA"/>
      </w:rPr>
      <w:t>з прийняттям Закону України «Про мультимодальні перевезення</w:t>
    </w:r>
    <w:r w:rsidR="002B34A8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uk-UA"/>
      </w:rPr>
      <w:t xml:space="preserve"> вантажів</w:t>
    </w:r>
    <w:r w:rsidRPr="004B3FB9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uk-UA"/>
      </w:rPr>
      <w:t>»</w:t>
    </w:r>
  </w:p>
  <w:p w:rsidR="00367E6D" w:rsidRDefault="00367E6D" w:rsidP="00367E6D">
    <w:pPr>
      <w:numPr>
        <w:ilvl w:val="0"/>
        <w:numId w:val="3"/>
      </w:num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</w:p>
  <w:p w:rsidR="00367E6D" w:rsidRDefault="00367E6D" w:rsidP="00367E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D718E2"/>
    <w:multiLevelType w:val="hybridMultilevel"/>
    <w:tmpl w:val="15B6500A"/>
    <w:lvl w:ilvl="0" w:tplc="8C400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0472C3"/>
    <w:multiLevelType w:val="hybridMultilevel"/>
    <w:tmpl w:val="97809C62"/>
    <w:lvl w:ilvl="0" w:tplc="B1386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AE"/>
    <w:rsid w:val="000C00C9"/>
    <w:rsid w:val="001F5FA7"/>
    <w:rsid w:val="0021156C"/>
    <w:rsid w:val="002B34A8"/>
    <w:rsid w:val="002B77E1"/>
    <w:rsid w:val="003113B6"/>
    <w:rsid w:val="00322374"/>
    <w:rsid w:val="00367E6D"/>
    <w:rsid w:val="0046680E"/>
    <w:rsid w:val="00570AAE"/>
    <w:rsid w:val="00603B8E"/>
    <w:rsid w:val="0062535A"/>
    <w:rsid w:val="00691276"/>
    <w:rsid w:val="006F5A36"/>
    <w:rsid w:val="007102F4"/>
    <w:rsid w:val="00730FAA"/>
    <w:rsid w:val="0077362C"/>
    <w:rsid w:val="007A060D"/>
    <w:rsid w:val="008C5AE5"/>
    <w:rsid w:val="008D2D63"/>
    <w:rsid w:val="00AE2371"/>
    <w:rsid w:val="00B37166"/>
    <w:rsid w:val="00C348DF"/>
    <w:rsid w:val="00C70B13"/>
    <w:rsid w:val="00CF1847"/>
    <w:rsid w:val="00CF1BD8"/>
    <w:rsid w:val="00D85FD1"/>
    <w:rsid w:val="00E23855"/>
    <w:rsid w:val="00E679CE"/>
    <w:rsid w:val="00EB7EB8"/>
    <w:rsid w:val="00F15917"/>
    <w:rsid w:val="00F55972"/>
    <w:rsid w:val="00F749EC"/>
    <w:rsid w:val="00F872C6"/>
    <w:rsid w:val="00F93DA6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49DA"/>
  <w15:chartTrackingRefBased/>
  <w15:docId w15:val="{1CFB9D15-F718-412C-A016-190FD525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AAE"/>
    <w:pPr>
      <w:spacing w:after="160" w:line="259" w:lineRule="auto"/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570A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70AAE"/>
  </w:style>
  <w:style w:type="paragraph" w:customStyle="1" w:styleId="rvps2">
    <w:name w:val="rvps2"/>
    <w:basedOn w:val="a"/>
    <w:rsid w:val="0057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70AAE"/>
  </w:style>
  <w:style w:type="paragraph" w:customStyle="1" w:styleId="rvps12">
    <w:name w:val="rvps12"/>
    <w:basedOn w:val="a"/>
    <w:rsid w:val="0057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70AAE"/>
    <w:rPr>
      <w:color w:val="0000FF"/>
      <w:u w:val="single"/>
    </w:rPr>
  </w:style>
  <w:style w:type="paragraph" w:customStyle="1" w:styleId="rvps14">
    <w:name w:val="rvps14"/>
    <w:basedOn w:val="a"/>
    <w:rsid w:val="0057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F5A36"/>
  </w:style>
  <w:style w:type="paragraph" w:styleId="a8">
    <w:name w:val="footer"/>
    <w:basedOn w:val="a"/>
    <w:link w:val="a9"/>
    <w:uiPriority w:val="99"/>
    <w:unhideWhenUsed/>
    <w:rsid w:val="00367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67E6D"/>
  </w:style>
  <w:style w:type="paragraph" w:styleId="aa">
    <w:name w:val="Balloon Text"/>
    <w:basedOn w:val="a"/>
    <w:link w:val="ab"/>
    <w:uiPriority w:val="99"/>
    <w:semiHidden/>
    <w:unhideWhenUsed/>
    <w:rsid w:val="001F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F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584%D0%B1-18/paran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2500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Василь Олександрович</dc:creator>
  <cp:keywords/>
  <dc:description/>
  <cp:lastModifiedBy>Мележик Артур Леонідович</cp:lastModifiedBy>
  <cp:revision>20</cp:revision>
  <cp:lastPrinted>2019-02-21T09:09:00Z</cp:lastPrinted>
  <dcterms:created xsi:type="dcterms:W3CDTF">2018-12-10T14:04:00Z</dcterms:created>
  <dcterms:modified xsi:type="dcterms:W3CDTF">2019-02-21T09:09:00Z</dcterms:modified>
</cp:coreProperties>
</file>