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CDC" w:rsidRPr="008C09CC" w:rsidRDefault="007D2B08" w:rsidP="008C09CC">
      <w:pPr>
        <w:jc w:val="center"/>
        <w:rPr>
          <w:b/>
          <w:bCs/>
          <w:sz w:val="26"/>
          <w:szCs w:val="26"/>
          <w:shd w:val="clear" w:color="auto" w:fill="FFFFFF"/>
        </w:rPr>
      </w:pPr>
      <w:bookmarkStart w:id="0" w:name="n985"/>
      <w:bookmarkStart w:id="1" w:name="_GoBack"/>
      <w:bookmarkEnd w:id="0"/>
      <w:bookmarkEnd w:id="1"/>
      <w:r w:rsidRPr="008C09CC">
        <w:rPr>
          <w:rStyle w:val="xfmc10"/>
          <w:b/>
          <w:bCs/>
          <w:sz w:val="26"/>
          <w:szCs w:val="26"/>
        </w:rPr>
        <w:t xml:space="preserve">ПОРІВНЯЛЬНА ТАБЛИЦЯ </w:t>
      </w:r>
      <w:r w:rsidRPr="008C09CC">
        <w:rPr>
          <w:sz w:val="26"/>
          <w:szCs w:val="26"/>
        </w:rPr>
        <w:br/>
      </w:r>
      <w:r w:rsidRPr="008C09CC">
        <w:rPr>
          <w:rStyle w:val="xfmc10"/>
          <w:b/>
          <w:bCs/>
          <w:sz w:val="26"/>
          <w:szCs w:val="26"/>
        </w:rPr>
        <w:t xml:space="preserve">до </w:t>
      </w:r>
      <w:r w:rsidR="006F0B5E" w:rsidRPr="008C09CC">
        <w:rPr>
          <w:rStyle w:val="xfmc10"/>
          <w:b/>
          <w:bCs/>
          <w:sz w:val="26"/>
          <w:szCs w:val="26"/>
          <w:lang w:val="ru-RU"/>
        </w:rPr>
        <w:t>про</w:t>
      </w:r>
      <w:r w:rsidR="006F0B5E" w:rsidRPr="008C09CC">
        <w:rPr>
          <w:rStyle w:val="xfmc10"/>
          <w:b/>
          <w:bCs/>
          <w:sz w:val="26"/>
          <w:szCs w:val="26"/>
        </w:rPr>
        <w:t>є</w:t>
      </w:r>
      <w:proofErr w:type="spellStart"/>
      <w:r w:rsidR="006F0B5E" w:rsidRPr="008C09CC">
        <w:rPr>
          <w:rStyle w:val="xfmc10"/>
          <w:b/>
          <w:bCs/>
          <w:sz w:val="26"/>
          <w:szCs w:val="26"/>
          <w:lang w:val="ru-RU"/>
        </w:rPr>
        <w:t>кту</w:t>
      </w:r>
      <w:proofErr w:type="spellEnd"/>
      <w:r w:rsidR="006F0B5E" w:rsidRPr="008C09CC">
        <w:rPr>
          <w:rStyle w:val="xfmc10"/>
          <w:b/>
          <w:bCs/>
          <w:sz w:val="26"/>
          <w:szCs w:val="26"/>
          <w:lang w:val="ru-RU"/>
        </w:rPr>
        <w:t xml:space="preserve"> </w:t>
      </w:r>
      <w:r w:rsidRPr="008C09CC">
        <w:rPr>
          <w:rStyle w:val="xfmc10"/>
          <w:b/>
          <w:bCs/>
          <w:sz w:val="26"/>
          <w:szCs w:val="26"/>
        </w:rPr>
        <w:t>наказу Міністерства інфраструктури України «</w:t>
      </w:r>
      <w:r w:rsidR="00CE7CDC" w:rsidRPr="008C09CC">
        <w:rPr>
          <w:rFonts w:eastAsia="Arial Unicode MS"/>
          <w:b/>
          <w:sz w:val="26"/>
          <w:szCs w:val="26"/>
          <w:lang w:bidi="uk-UA"/>
        </w:rPr>
        <w:t xml:space="preserve">Про внесення змін до </w:t>
      </w:r>
      <w:r w:rsidR="00CE7CDC" w:rsidRPr="008C09CC">
        <w:rPr>
          <w:b/>
          <w:bCs/>
          <w:sz w:val="26"/>
          <w:szCs w:val="26"/>
          <w:shd w:val="clear" w:color="auto" w:fill="FFFFFF"/>
        </w:rPr>
        <w:t>Тимчасового</w:t>
      </w:r>
    </w:p>
    <w:p w:rsidR="007D2B08" w:rsidRPr="008C09CC" w:rsidRDefault="00CE7CDC" w:rsidP="008C09CC">
      <w:pPr>
        <w:jc w:val="center"/>
        <w:rPr>
          <w:b/>
          <w:bCs/>
          <w:sz w:val="26"/>
          <w:szCs w:val="26"/>
          <w:shd w:val="clear" w:color="auto" w:fill="FFFFFF"/>
        </w:rPr>
      </w:pPr>
      <w:r w:rsidRPr="008C09CC">
        <w:rPr>
          <w:b/>
          <w:bCs/>
          <w:sz w:val="26"/>
          <w:szCs w:val="26"/>
          <w:shd w:val="clear" w:color="auto" w:fill="FFFFFF"/>
        </w:rPr>
        <w:t>положення про порядок допуску приватних локомотивів до роботи</w:t>
      </w:r>
      <w:r w:rsidR="00064810" w:rsidRPr="008C09CC">
        <w:rPr>
          <w:b/>
          <w:bCs/>
          <w:sz w:val="26"/>
          <w:szCs w:val="26"/>
          <w:shd w:val="clear" w:color="auto" w:fill="FFFFFF"/>
        </w:rPr>
        <w:t xml:space="preserve"> </w:t>
      </w:r>
      <w:r w:rsidRPr="008C09CC">
        <w:rPr>
          <w:b/>
          <w:bCs/>
          <w:sz w:val="26"/>
          <w:szCs w:val="26"/>
          <w:shd w:val="clear" w:color="auto" w:fill="FFFFFF"/>
        </w:rPr>
        <w:t>окремими маршрутами на залізничних коліях загального користування</w:t>
      </w:r>
      <w:r w:rsidR="007D2B08" w:rsidRPr="008C09CC">
        <w:rPr>
          <w:rStyle w:val="xfmc10"/>
          <w:b/>
          <w:bCs/>
          <w:sz w:val="26"/>
          <w:szCs w:val="26"/>
        </w:rPr>
        <w:t>»</w:t>
      </w:r>
      <w:bookmarkStart w:id="2" w:name="n2011"/>
      <w:bookmarkEnd w:id="2"/>
    </w:p>
    <w:p w:rsidR="007D2B08" w:rsidRPr="008C09CC" w:rsidRDefault="007D2B08" w:rsidP="008C09CC">
      <w:pPr>
        <w:jc w:val="both"/>
        <w:rPr>
          <w:rFonts w:eastAsia="Calibri"/>
          <w:sz w:val="26"/>
          <w:szCs w:val="26"/>
          <w:lang w:eastAsia="en-US"/>
        </w:rPr>
      </w:pP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7229"/>
      </w:tblGrid>
      <w:tr w:rsidR="0031724A" w:rsidRPr="008C09CC" w:rsidTr="0031724A">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31724A" w:rsidRPr="008C09CC" w:rsidRDefault="0031724A" w:rsidP="008C09CC">
            <w:pPr>
              <w:pStyle w:val="2"/>
              <w:spacing w:before="0" w:beforeAutospacing="0" w:after="0" w:afterAutospacing="0"/>
              <w:jc w:val="center"/>
              <w:rPr>
                <w:b w:val="0"/>
                <w:sz w:val="26"/>
                <w:szCs w:val="26"/>
                <w:lang w:val="uk-UA"/>
              </w:rPr>
            </w:pPr>
            <w:r w:rsidRPr="008C09CC">
              <w:rPr>
                <w:b w:val="0"/>
                <w:sz w:val="26"/>
                <w:szCs w:val="26"/>
                <w:lang w:val="uk-UA"/>
              </w:rPr>
              <w:t xml:space="preserve">Зміст положення </w:t>
            </w:r>
            <w:proofErr w:type="spellStart"/>
            <w:r w:rsidRPr="008C09CC">
              <w:rPr>
                <w:b w:val="0"/>
                <w:sz w:val="26"/>
                <w:szCs w:val="26"/>
                <w:lang w:val="uk-UA"/>
              </w:rPr>
              <w:t>акта</w:t>
            </w:r>
            <w:proofErr w:type="spellEnd"/>
            <w:r w:rsidRPr="008C09CC">
              <w:rPr>
                <w:b w:val="0"/>
                <w:sz w:val="26"/>
                <w:szCs w:val="26"/>
                <w:lang w:val="uk-UA"/>
              </w:rPr>
              <w:t xml:space="preserve"> законодавства</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31724A" w:rsidRPr="008C09CC" w:rsidRDefault="0031724A" w:rsidP="008C09CC">
            <w:pPr>
              <w:pStyle w:val="2"/>
              <w:spacing w:before="0" w:beforeAutospacing="0" w:after="0" w:afterAutospacing="0"/>
              <w:jc w:val="center"/>
              <w:rPr>
                <w:b w:val="0"/>
                <w:sz w:val="26"/>
                <w:szCs w:val="26"/>
                <w:lang w:val="uk-UA"/>
              </w:rPr>
            </w:pPr>
            <w:r w:rsidRPr="008C09CC">
              <w:rPr>
                <w:b w:val="0"/>
                <w:sz w:val="26"/>
                <w:szCs w:val="26"/>
                <w:lang w:val="uk-UA"/>
              </w:rPr>
              <w:t xml:space="preserve">Зміст відповідного положення </w:t>
            </w:r>
            <w:proofErr w:type="spellStart"/>
            <w:r w:rsidRPr="008C09CC">
              <w:rPr>
                <w:b w:val="0"/>
                <w:sz w:val="26"/>
                <w:szCs w:val="26"/>
                <w:lang w:val="uk-UA"/>
              </w:rPr>
              <w:t>проєкту</w:t>
            </w:r>
            <w:proofErr w:type="spellEnd"/>
          </w:p>
        </w:tc>
      </w:tr>
      <w:tr w:rsidR="005B17CA" w:rsidRPr="008C09CC" w:rsidTr="009633B1">
        <w:trPr>
          <w:trHeight w:val="753"/>
        </w:trPr>
        <w:tc>
          <w:tcPr>
            <w:tcW w:w="144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17CA" w:rsidRPr="008C09CC" w:rsidRDefault="005B17CA" w:rsidP="008C09CC">
            <w:pPr>
              <w:jc w:val="center"/>
              <w:rPr>
                <w:b/>
                <w:bCs/>
                <w:sz w:val="26"/>
                <w:szCs w:val="26"/>
                <w:shd w:val="clear" w:color="auto" w:fill="FFFFFF"/>
              </w:rPr>
            </w:pPr>
            <w:r w:rsidRPr="008C09CC">
              <w:rPr>
                <w:b/>
                <w:bCs/>
                <w:sz w:val="26"/>
                <w:szCs w:val="26"/>
                <w:shd w:val="clear" w:color="auto" w:fill="FFFFFF"/>
              </w:rPr>
              <w:t>Тимчасове положення про порядок допуску приватних локомотивів до роботи</w:t>
            </w:r>
          </w:p>
          <w:p w:rsidR="005B17CA" w:rsidRPr="008C09CC" w:rsidRDefault="005B17CA" w:rsidP="008C09CC">
            <w:pPr>
              <w:pStyle w:val="2"/>
              <w:spacing w:before="0" w:beforeAutospacing="0" w:after="0" w:afterAutospacing="0"/>
              <w:jc w:val="center"/>
              <w:rPr>
                <w:b w:val="0"/>
                <w:sz w:val="26"/>
                <w:szCs w:val="26"/>
                <w:lang w:val="uk-UA"/>
              </w:rPr>
            </w:pPr>
            <w:proofErr w:type="spellStart"/>
            <w:r w:rsidRPr="008C09CC">
              <w:rPr>
                <w:sz w:val="26"/>
                <w:szCs w:val="26"/>
                <w:shd w:val="clear" w:color="auto" w:fill="FFFFFF"/>
              </w:rPr>
              <w:t>окремими</w:t>
            </w:r>
            <w:proofErr w:type="spellEnd"/>
            <w:r w:rsidRPr="008C09CC">
              <w:rPr>
                <w:sz w:val="26"/>
                <w:szCs w:val="26"/>
                <w:shd w:val="clear" w:color="auto" w:fill="FFFFFF"/>
              </w:rPr>
              <w:t xml:space="preserve"> маршрутами на </w:t>
            </w:r>
            <w:proofErr w:type="spellStart"/>
            <w:r w:rsidRPr="008C09CC">
              <w:rPr>
                <w:sz w:val="26"/>
                <w:szCs w:val="26"/>
                <w:shd w:val="clear" w:color="auto" w:fill="FFFFFF"/>
              </w:rPr>
              <w:t>залізничних</w:t>
            </w:r>
            <w:proofErr w:type="spellEnd"/>
            <w:r w:rsidRPr="008C09CC">
              <w:rPr>
                <w:sz w:val="26"/>
                <w:szCs w:val="26"/>
                <w:shd w:val="clear" w:color="auto" w:fill="FFFFFF"/>
              </w:rPr>
              <w:t xml:space="preserve"> </w:t>
            </w:r>
            <w:proofErr w:type="spellStart"/>
            <w:r w:rsidRPr="008C09CC">
              <w:rPr>
                <w:sz w:val="26"/>
                <w:szCs w:val="26"/>
                <w:shd w:val="clear" w:color="auto" w:fill="FFFFFF"/>
              </w:rPr>
              <w:t>коліях</w:t>
            </w:r>
            <w:proofErr w:type="spellEnd"/>
            <w:r w:rsidRPr="008C09CC">
              <w:rPr>
                <w:sz w:val="26"/>
                <w:szCs w:val="26"/>
                <w:shd w:val="clear" w:color="auto" w:fill="FFFFFF"/>
              </w:rPr>
              <w:t xml:space="preserve"> </w:t>
            </w:r>
            <w:proofErr w:type="spellStart"/>
            <w:r w:rsidRPr="008C09CC">
              <w:rPr>
                <w:sz w:val="26"/>
                <w:szCs w:val="26"/>
                <w:shd w:val="clear" w:color="auto" w:fill="FFFFFF"/>
              </w:rPr>
              <w:t>загального</w:t>
            </w:r>
            <w:proofErr w:type="spellEnd"/>
            <w:r w:rsidRPr="008C09CC">
              <w:rPr>
                <w:sz w:val="26"/>
                <w:szCs w:val="26"/>
                <w:shd w:val="clear" w:color="auto" w:fill="FFFFFF"/>
              </w:rPr>
              <w:t xml:space="preserve"> </w:t>
            </w:r>
            <w:proofErr w:type="spellStart"/>
            <w:r w:rsidRPr="008C09CC">
              <w:rPr>
                <w:sz w:val="26"/>
                <w:szCs w:val="26"/>
                <w:shd w:val="clear" w:color="auto" w:fill="FFFFFF"/>
              </w:rPr>
              <w:t>користування</w:t>
            </w:r>
            <w:proofErr w:type="spellEnd"/>
          </w:p>
        </w:tc>
      </w:tr>
      <w:tr w:rsidR="009633B1" w:rsidRPr="008C09CC" w:rsidTr="009633B1">
        <w:trPr>
          <w:trHeight w:val="295"/>
        </w:trPr>
        <w:tc>
          <w:tcPr>
            <w:tcW w:w="144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33B1" w:rsidRPr="008C09CC" w:rsidRDefault="009633B1" w:rsidP="008C09CC">
            <w:pPr>
              <w:jc w:val="center"/>
              <w:rPr>
                <w:b/>
                <w:bCs/>
                <w:sz w:val="26"/>
                <w:szCs w:val="26"/>
                <w:shd w:val="clear" w:color="auto" w:fill="FFFFFF"/>
              </w:rPr>
            </w:pPr>
            <w:r w:rsidRPr="008C09CC">
              <w:rPr>
                <w:b/>
                <w:bCs/>
                <w:sz w:val="26"/>
                <w:szCs w:val="26"/>
                <w:shd w:val="clear" w:color="auto" w:fill="FFFFFF"/>
              </w:rPr>
              <w:t>І. Загальні положення</w:t>
            </w:r>
          </w:p>
        </w:tc>
      </w:tr>
      <w:tr w:rsidR="009A1B29" w:rsidRPr="008C09CC" w:rsidTr="0031724A">
        <w:tc>
          <w:tcPr>
            <w:tcW w:w="7230" w:type="dxa"/>
            <w:shd w:val="clear" w:color="auto" w:fill="auto"/>
          </w:tcPr>
          <w:p w:rsidR="009633B1" w:rsidRPr="008C09CC" w:rsidRDefault="009633B1" w:rsidP="008C09CC">
            <w:pPr>
              <w:pStyle w:val="rvps2"/>
              <w:shd w:val="clear" w:color="auto" w:fill="FFFFFF"/>
              <w:spacing w:before="0" w:beforeAutospacing="0" w:after="0" w:afterAutospacing="0"/>
              <w:ind w:firstLine="450"/>
              <w:jc w:val="both"/>
              <w:rPr>
                <w:sz w:val="26"/>
                <w:szCs w:val="26"/>
                <w:lang w:val="uk-UA"/>
              </w:rPr>
            </w:pPr>
            <w:r w:rsidRPr="008C09CC">
              <w:rPr>
                <w:rFonts w:eastAsiaTheme="minorHAnsi"/>
                <w:sz w:val="26"/>
                <w:szCs w:val="26"/>
                <w:shd w:val="clear" w:color="auto" w:fill="FFFFFF"/>
                <w:lang w:val="uk-UA" w:eastAsia="uk-UA"/>
              </w:rPr>
              <w:t xml:space="preserve">1.1. Це Тимчасове положення про порядок допуску приватних локомотивів до роботи окремими маршрутами на залізничних коліях загального користування (далі - Положення) визначає порядок допуску локомотивів, що належать суб’єктам господарювання, які не відносяться до сфери управління АТ «Укрзалізниця», до роботи окремими маршрутами на залізничних коліях загального </w:t>
            </w:r>
            <w:r w:rsidRPr="008C09CC">
              <w:rPr>
                <w:rFonts w:eastAsiaTheme="minorHAnsi"/>
                <w:b/>
                <w:sz w:val="26"/>
                <w:szCs w:val="26"/>
                <w:shd w:val="clear" w:color="auto" w:fill="FFFFFF"/>
                <w:lang w:val="uk-UA" w:eastAsia="uk-UA"/>
              </w:rPr>
              <w:t>користування</w:t>
            </w:r>
            <w:r w:rsidRPr="008C09CC">
              <w:rPr>
                <w:rFonts w:eastAsiaTheme="minorHAnsi"/>
                <w:sz w:val="26"/>
                <w:szCs w:val="26"/>
                <w:shd w:val="clear" w:color="auto" w:fill="FFFFFF"/>
                <w:lang w:val="uk-UA" w:eastAsia="uk-UA"/>
              </w:rPr>
              <w:t xml:space="preserve"> </w:t>
            </w:r>
            <w:r w:rsidRPr="008C09CC">
              <w:rPr>
                <w:rFonts w:eastAsiaTheme="minorHAnsi"/>
                <w:b/>
                <w:sz w:val="26"/>
                <w:szCs w:val="26"/>
                <w:shd w:val="clear" w:color="auto" w:fill="FFFFFF"/>
                <w:lang w:val="uk-UA" w:eastAsia="uk-UA"/>
              </w:rPr>
              <w:t xml:space="preserve">у вантажному русі </w:t>
            </w:r>
            <w:r w:rsidRPr="008C09CC">
              <w:rPr>
                <w:rFonts w:eastAsiaTheme="minorHAnsi"/>
                <w:sz w:val="26"/>
                <w:szCs w:val="26"/>
                <w:shd w:val="clear" w:color="auto" w:fill="FFFFFF"/>
                <w:lang w:val="uk-UA" w:eastAsia="uk-UA"/>
              </w:rPr>
              <w:t xml:space="preserve">та є обов’язковим при виконанні перевезень вантажів та порожніх вагонів всіма суб’єктам господарювання, допущеними до участі у експериментальному </w:t>
            </w:r>
            <w:proofErr w:type="spellStart"/>
            <w:r w:rsidRPr="008C09CC">
              <w:rPr>
                <w:rFonts w:eastAsiaTheme="minorHAnsi"/>
                <w:sz w:val="26"/>
                <w:szCs w:val="26"/>
                <w:shd w:val="clear" w:color="auto" w:fill="FFFFFF"/>
                <w:lang w:val="uk-UA" w:eastAsia="uk-UA"/>
              </w:rPr>
              <w:t>проєкті</w:t>
            </w:r>
            <w:proofErr w:type="spellEnd"/>
            <w:r w:rsidRPr="008C09CC">
              <w:rPr>
                <w:rFonts w:eastAsiaTheme="minorHAnsi"/>
                <w:sz w:val="26"/>
                <w:szCs w:val="26"/>
                <w:shd w:val="clear" w:color="auto" w:fill="FFFFFF"/>
                <w:lang w:val="uk-UA" w:eastAsia="uk-UA"/>
              </w:rPr>
              <w:t>, що реалізується відповідно до постанови Кабінету М</w:t>
            </w:r>
            <w:r w:rsidR="005716D6" w:rsidRPr="008C09CC">
              <w:rPr>
                <w:rFonts w:eastAsiaTheme="minorHAnsi"/>
                <w:sz w:val="26"/>
                <w:szCs w:val="26"/>
                <w:shd w:val="clear" w:color="auto" w:fill="FFFFFF"/>
                <w:lang w:val="uk-UA" w:eastAsia="uk-UA"/>
              </w:rPr>
              <w:t xml:space="preserve">іністрів України від 04 грудня </w:t>
            </w:r>
            <w:r w:rsidRPr="008C09CC">
              <w:rPr>
                <w:rFonts w:eastAsiaTheme="minorHAnsi"/>
                <w:sz w:val="26"/>
                <w:szCs w:val="26"/>
                <w:shd w:val="clear" w:color="auto" w:fill="FFFFFF"/>
                <w:lang w:val="uk-UA" w:eastAsia="uk-UA"/>
              </w:rPr>
              <w:t>2019 року </w:t>
            </w:r>
            <w:hyperlink r:id="rId8" w:tgtFrame="_blank" w:history="1">
              <w:r w:rsidRPr="008C09CC">
                <w:rPr>
                  <w:rFonts w:eastAsiaTheme="minorHAnsi"/>
                  <w:sz w:val="26"/>
                  <w:szCs w:val="26"/>
                  <w:shd w:val="clear" w:color="auto" w:fill="FFFFFF"/>
                  <w:lang w:val="uk-UA" w:eastAsia="uk-UA"/>
                </w:rPr>
                <w:t>№ 1043</w:t>
              </w:r>
            </w:hyperlink>
            <w:r w:rsidRPr="008C09CC">
              <w:rPr>
                <w:rFonts w:eastAsiaTheme="minorHAnsi"/>
                <w:sz w:val="26"/>
                <w:szCs w:val="26"/>
                <w:shd w:val="clear" w:color="auto" w:fill="FFFFFF"/>
                <w:lang w:val="uk-UA" w:eastAsia="uk-UA"/>
              </w:rPr>
              <w:t xml:space="preserve"> «Про реалізацію експериментального </w:t>
            </w:r>
            <w:proofErr w:type="spellStart"/>
            <w:r w:rsidRPr="008C09CC">
              <w:rPr>
                <w:rFonts w:eastAsiaTheme="minorHAnsi"/>
                <w:sz w:val="26"/>
                <w:szCs w:val="26"/>
                <w:shd w:val="clear" w:color="auto" w:fill="FFFFFF"/>
                <w:lang w:val="uk-UA" w:eastAsia="uk-UA"/>
              </w:rPr>
              <w:t>проєкту</w:t>
            </w:r>
            <w:proofErr w:type="spellEnd"/>
            <w:r w:rsidRPr="008C09CC">
              <w:rPr>
                <w:rFonts w:eastAsiaTheme="minorHAnsi"/>
                <w:sz w:val="26"/>
                <w:szCs w:val="26"/>
                <w:shd w:val="clear" w:color="auto" w:fill="FFFFFF"/>
                <w:lang w:val="uk-UA" w:eastAsia="uk-UA"/>
              </w:rPr>
              <w:t xml:space="preserve"> щодо допуску до роботи окремими маршрутами на залізничних коліях загального користування» (далі - експериментальний </w:t>
            </w:r>
            <w:proofErr w:type="spellStart"/>
            <w:r w:rsidRPr="008C09CC">
              <w:rPr>
                <w:rFonts w:eastAsiaTheme="minorHAnsi"/>
                <w:sz w:val="26"/>
                <w:szCs w:val="26"/>
                <w:shd w:val="clear" w:color="auto" w:fill="FFFFFF"/>
                <w:lang w:val="uk-UA" w:eastAsia="uk-UA"/>
              </w:rPr>
              <w:t>проєкт</w:t>
            </w:r>
            <w:proofErr w:type="spellEnd"/>
            <w:r w:rsidRPr="008C09CC">
              <w:rPr>
                <w:rFonts w:eastAsiaTheme="minorHAnsi"/>
                <w:sz w:val="26"/>
                <w:szCs w:val="26"/>
                <w:shd w:val="clear" w:color="auto" w:fill="FFFFFF"/>
                <w:lang w:val="uk-UA" w:eastAsia="uk-UA"/>
              </w:rPr>
              <w:t>) та цього Положення.</w:t>
            </w:r>
          </w:p>
        </w:tc>
        <w:tc>
          <w:tcPr>
            <w:tcW w:w="7229" w:type="dxa"/>
            <w:shd w:val="clear" w:color="auto" w:fill="auto"/>
          </w:tcPr>
          <w:p w:rsidR="009633B1" w:rsidRPr="008C09CC" w:rsidRDefault="009633B1" w:rsidP="008C09CC">
            <w:pPr>
              <w:pStyle w:val="rvps2"/>
              <w:shd w:val="clear" w:color="auto" w:fill="FFFFFF"/>
              <w:spacing w:before="0" w:beforeAutospacing="0" w:after="0" w:afterAutospacing="0"/>
              <w:ind w:firstLine="450"/>
              <w:jc w:val="both"/>
              <w:rPr>
                <w:sz w:val="26"/>
                <w:szCs w:val="26"/>
                <w:lang w:val="uk-UA"/>
              </w:rPr>
            </w:pPr>
            <w:r w:rsidRPr="008C09CC">
              <w:rPr>
                <w:rFonts w:eastAsiaTheme="minorHAnsi"/>
                <w:sz w:val="26"/>
                <w:szCs w:val="26"/>
                <w:shd w:val="clear" w:color="auto" w:fill="FFFFFF"/>
                <w:lang w:val="uk-UA" w:eastAsia="uk-UA"/>
              </w:rPr>
              <w:t xml:space="preserve">1.1. Це Тимчасове положення про порядок допуску приватних локомотивів до роботи окремими маршрутами на залізничних коліях загального користування (далі - Положення) визначає порядок допуску локомотивів, що належать суб’єктам господарювання, які не відносяться до сфери управління АТ «Укрзалізниця», до роботи окремими маршрутами на залізничних коліях загального </w:t>
            </w:r>
            <w:r w:rsidRPr="008C09CC">
              <w:rPr>
                <w:rFonts w:eastAsiaTheme="minorHAnsi"/>
                <w:b/>
                <w:sz w:val="26"/>
                <w:szCs w:val="26"/>
                <w:shd w:val="clear" w:color="auto" w:fill="FFFFFF"/>
                <w:lang w:val="uk-UA" w:eastAsia="uk-UA"/>
              </w:rPr>
              <w:t xml:space="preserve">користування </w:t>
            </w:r>
            <w:r w:rsidR="005716D6" w:rsidRPr="008C09CC">
              <w:rPr>
                <w:rFonts w:eastAsiaTheme="minorHAnsi"/>
                <w:b/>
                <w:sz w:val="26"/>
                <w:szCs w:val="26"/>
                <w:shd w:val="clear" w:color="auto" w:fill="FFFFFF"/>
                <w:lang w:val="uk-UA" w:eastAsia="uk-UA"/>
              </w:rPr>
              <w:t xml:space="preserve">в межах </w:t>
            </w:r>
            <w:r w:rsidRPr="008C09CC">
              <w:rPr>
                <w:rFonts w:eastAsiaTheme="minorHAnsi"/>
                <w:b/>
                <w:sz w:val="26"/>
                <w:szCs w:val="26"/>
                <w:shd w:val="clear" w:color="auto" w:fill="FFFFFF"/>
                <w:lang w:val="uk-UA" w:eastAsia="uk-UA"/>
              </w:rPr>
              <w:t xml:space="preserve">України у вантажному русі </w:t>
            </w:r>
            <w:r w:rsidRPr="008C09CC">
              <w:rPr>
                <w:rFonts w:eastAsiaTheme="minorHAnsi"/>
                <w:sz w:val="26"/>
                <w:szCs w:val="26"/>
                <w:shd w:val="clear" w:color="auto" w:fill="FFFFFF"/>
                <w:lang w:val="uk-UA" w:eastAsia="uk-UA"/>
              </w:rPr>
              <w:t xml:space="preserve">та є обов’язковим при виконанні перевезень вантажів та порожніх вагонів всіма суб’єктам господарювання, допущеними до участі у експериментальному </w:t>
            </w:r>
            <w:proofErr w:type="spellStart"/>
            <w:r w:rsidRPr="008C09CC">
              <w:rPr>
                <w:rFonts w:eastAsiaTheme="minorHAnsi"/>
                <w:sz w:val="26"/>
                <w:szCs w:val="26"/>
                <w:shd w:val="clear" w:color="auto" w:fill="FFFFFF"/>
                <w:lang w:val="uk-UA" w:eastAsia="uk-UA"/>
              </w:rPr>
              <w:t>проєкті</w:t>
            </w:r>
            <w:proofErr w:type="spellEnd"/>
            <w:r w:rsidRPr="008C09CC">
              <w:rPr>
                <w:rFonts w:eastAsiaTheme="minorHAnsi"/>
                <w:sz w:val="26"/>
                <w:szCs w:val="26"/>
                <w:shd w:val="clear" w:color="auto" w:fill="FFFFFF"/>
                <w:lang w:val="uk-UA" w:eastAsia="uk-UA"/>
              </w:rPr>
              <w:t xml:space="preserve">, що реалізується відповідно до постанови Кабінету Міністрів України від 04 грудня </w:t>
            </w:r>
            <w:r w:rsidRPr="008C09CC">
              <w:rPr>
                <w:rFonts w:eastAsiaTheme="minorHAnsi"/>
                <w:sz w:val="26"/>
                <w:szCs w:val="26"/>
                <w:shd w:val="clear" w:color="auto" w:fill="FFFFFF"/>
                <w:lang w:val="uk-UA" w:eastAsia="uk-UA"/>
              </w:rPr>
              <w:br/>
              <w:t>2019 року </w:t>
            </w:r>
            <w:hyperlink r:id="rId9" w:tgtFrame="_blank" w:history="1">
              <w:r w:rsidRPr="008C09CC">
                <w:rPr>
                  <w:rFonts w:eastAsiaTheme="minorHAnsi"/>
                  <w:sz w:val="26"/>
                  <w:szCs w:val="26"/>
                  <w:shd w:val="clear" w:color="auto" w:fill="FFFFFF"/>
                  <w:lang w:val="uk-UA" w:eastAsia="uk-UA"/>
                </w:rPr>
                <w:t>№ 1043</w:t>
              </w:r>
            </w:hyperlink>
            <w:r w:rsidRPr="008C09CC">
              <w:rPr>
                <w:rFonts w:eastAsiaTheme="minorHAnsi"/>
                <w:sz w:val="26"/>
                <w:szCs w:val="26"/>
                <w:shd w:val="clear" w:color="auto" w:fill="FFFFFF"/>
                <w:lang w:val="uk-UA" w:eastAsia="uk-UA"/>
              </w:rPr>
              <w:t xml:space="preserve"> «Про реалізацію експериментального </w:t>
            </w:r>
            <w:proofErr w:type="spellStart"/>
            <w:r w:rsidRPr="008C09CC">
              <w:rPr>
                <w:rFonts w:eastAsiaTheme="minorHAnsi"/>
                <w:sz w:val="26"/>
                <w:szCs w:val="26"/>
                <w:shd w:val="clear" w:color="auto" w:fill="FFFFFF"/>
                <w:lang w:val="uk-UA" w:eastAsia="uk-UA"/>
              </w:rPr>
              <w:t>проєкту</w:t>
            </w:r>
            <w:proofErr w:type="spellEnd"/>
            <w:r w:rsidRPr="008C09CC">
              <w:rPr>
                <w:rFonts w:eastAsiaTheme="minorHAnsi"/>
                <w:sz w:val="26"/>
                <w:szCs w:val="26"/>
                <w:shd w:val="clear" w:color="auto" w:fill="FFFFFF"/>
                <w:lang w:val="uk-UA" w:eastAsia="uk-UA"/>
              </w:rPr>
              <w:t xml:space="preserve"> щодо допуску до роботи окремими маршрутами на залізничних коліях загального користування» (далі - експериментальний </w:t>
            </w:r>
            <w:proofErr w:type="spellStart"/>
            <w:r w:rsidRPr="008C09CC">
              <w:rPr>
                <w:rFonts w:eastAsiaTheme="minorHAnsi"/>
                <w:sz w:val="26"/>
                <w:szCs w:val="26"/>
                <w:shd w:val="clear" w:color="auto" w:fill="FFFFFF"/>
                <w:lang w:val="uk-UA" w:eastAsia="uk-UA"/>
              </w:rPr>
              <w:t>проєкт</w:t>
            </w:r>
            <w:proofErr w:type="spellEnd"/>
            <w:r w:rsidRPr="008C09CC">
              <w:rPr>
                <w:rFonts w:eastAsiaTheme="minorHAnsi"/>
                <w:sz w:val="26"/>
                <w:szCs w:val="26"/>
                <w:shd w:val="clear" w:color="auto" w:fill="FFFFFF"/>
                <w:lang w:val="uk-UA" w:eastAsia="uk-UA"/>
              </w:rPr>
              <w:t>) та цього Положення.</w:t>
            </w:r>
          </w:p>
        </w:tc>
      </w:tr>
      <w:tr w:rsidR="009633B1" w:rsidRPr="008C09CC" w:rsidTr="00E809C4">
        <w:tc>
          <w:tcPr>
            <w:tcW w:w="14459" w:type="dxa"/>
            <w:gridSpan w:val="2"/>
            <w:shd w:val="clear" w:color="auto" w:fill="auto"/>
          </w:tcPr>
          <w:p w:rsidR="009633B1" w:rsidRPr="008C09CC" w:rsidRDefault="009633B1" w:rsidP="008C09CC">
            <w:pPr>
              <w:pStyle w:val="rvps2"/>
              <w:shd w:val="clear" w:color="auto" w:fill="FFFFFF"/>
              <w:spacing w:before="0" w:beforeAutospacing="0" w:after="0" w:afterAutospacing="0"/>
              <w:ind w:firstLine="450"/>
              <w:jc w:val="center"/>
              <w:rPr>
                <w:b/>
                <w:sz w:val="26"/>
                <w:szCs w:val="26"/>
                <w:lang w:val="uk-UA"/>
              </w:rPr>
            </w:pPr>
            <w:r w:rsidRPr="008C09CC">
              <w:rPr>
                <w:b/>
                <w:sz w:val="26"/>
                <w:szCs w:val="26"/>
                <w:shd w:val="clear" w:color="auto" w:fill="FFFFFF"/>
              </w:rPr>
              <w:t xml:space="preserve">II. Порядок допуску до </w:t>
            </w:r>
            <w:proofErr w:type="spellStart"/>
            <w:r w:rsidRPr="008C09CC">
              <w:rPr>
                <w:b/>
                <w:sz w:val="26"/>
                <w:szCs w:val="26"/>
                <w:shd w:val="clear" w:color="auto" w:fill="FFFFFF"/>
              </w:rPr>
              <w:t>участі</w:t>
            </w:r>
            <w:proofErr w:type="spellEnd"/>
            <w:r w:rsidRPr="008C09CC">
              <w:rPr>
                <w:b/>
                <w:sz w:val="26"/>
                <w:szCs w:val="26"/>
                <w:shd w:val="clear" w:color="auto" w:fill="FFFFFF"/>
              </w:rPr>
              <w:t xml:space="preserve"> у </w:t>
            </w:r>
            <w:proofErr w:type="spellStart"/>
            <w:r w:rsidRPr="008C09CC">
              <w:rPr>
                <w:b/>
                <w:sz w:val="26"/>
                <w:szCs w:val="26"/>
                <w:shd w:val="clear" w:color="auto" w:fill="FFFFFF"/>
              </w:rPr>
              <w:t>експериментальному</w:t>
            </w:r>
            <w:proofErr w:type="spellEnd"/>
            <w:r w:rsidRPr="008C09CC">
              <w:rPr>
                <w:b/>
                <w:sz w:val="26"/>
                <w:szCs w:val="26"/>
                <w:shd w:val="clear" w:color="auto" w:fill="FFFFFF"/>
              </w:rPr>
              <w:t xml:space="preserve"> </w:t>
            </w:r>
            <w:proofErr w:type="spellStart"/>
            <w:r w:rsidRPr="008C09CC">
              <w:rPr>
                <w:b/>
                <w:sz w:val="26"/>
                <w:szCs w:val="26"/>
                <w:shd w:val="clear" w:color="auto" w:fill="FFFFFF"/>
              </w:rPr>
              <w:t>проєкті</w:t>
            </w:r>
            <w:proofErr w:type="spellEnd"/>
            <w:r w:rsidRPr="008C09CC">
              <w:rPr>
                <w:b/>
                <w:sz w:val="26"/>
                <w:szCs w:val="26"/>
                <w:shd w:val="clear" w:color="auto" w:fill="FFFFFF"/>
              </w:rPr>
              <w:t xml:space="preserve"> та </w:t>
            </w:r>
            <w:proofErr w:type="spellStart"/>
            <w:r w:rsidRPr="008C09CC">
              <w:rPr>
                <w:b/>
                <w:sz w:val="26"/>
                <w:szCs w:val="26"/>
                <w:shd w:val="clear" w:color="auto" w:fill="FFFFFF"/>
              </w:rPr>
              <w:t>його</w:t>
            </w:r>
            <w:proofErr w:type="spellEnd"/>
            <w:r w:rsidRPr="008C09CC">
              <w:rPr>
                <w:b/>
                <w:sz w:val="26"/>
                <w:szCs w:val="26"/>
                <w:shd w:val="clear" w:color="auto" w:fill="FFFFFF"/>
              </w:rPr>
              <w:t xml:space="preserve"> </w:t>
            </w:r>
            <w:proofErr w:type="spellStart"/>
            <w:r w:rsidRPr="008C09CC">
              <w:rPr>
                <w:b/>
                <w:sz w:val="26"/>
                <w:szCs w:val="26"/>
                <w:shd w:val="clear" w:color="auto" w:fill="FFFFFF"/>
              </w:rPr>
              <w:t>реалізації</w:t>
            </w:r>
            <w:proofErr w:type="spellEnd"/>
          </w:p>
        </w:tc>
      </w:tr>
      <w:tr w:rsidR="0031724A" w:rsidRPr="008C09CC" w:rsidTr="0031724A">
        <w:tc>
          <w:tcPr>
            <w:tcW w:w="7230" w:type="dxa"/>
            <w:shd w:val="clear" w:color="auto" w:fill="auto"/>
          </w:tcPr>
          <w:p w:rsidR="0031724A" w:rsidRPr="008C09CC" w:rsidRDefault="0031724A" w:rsidP="008C09CC">
            <w:pPr>
              <w:pStyle w:val="rvps2"/>
              <w:shd w:val="clear" w:color="auto" w:fill="FFFFFF"/>
              <w:spacing w:before="0" w:beforeAutospacing="0" w:after="0" w:afterAutospacing="0"/>
              <w:ind w:firstLine="450"/>
              <w:jc w:val="both"/>
              <w:rPr>
                <w:sz w:val="26"/>
                <w:szCs w:val="26"/>
                <w:lang w:val="uk-UA"/>
              </w:rPr>
            </w:pPr>
            <w:r w:rsidRPr="008C09CC">
              <w:rPr>
                <w:sz w:val="26"/>
                <w:szCs w:val="26"/>
                <w:lang w:val="uk-UA"/>
              </w:rPr>
              <w:t xml:space="preserve">2.2. З метою участі в експериментальному </w:t>
            </w:r>
            <w:proofErr w:type="spellStart"/>
            <w:r w:rsidRPr="008C09CC">
              <w:rPr>
                <w:sz w:val="26"/>
                <w:szCs w:val="26"/>
                <w:lang w:val="uk-UA"/>
              </w:rPr>
              <w:t>проєкті</w:t>
            </w:r>
            <w:proofErr w:type="spellEnd"/>
            <w:r w:rsidRPr="008C09CC">
              <w:rPr>
                <w:sz w:val="26"/>
                <w:szCs w:val="26"/>
                <w:lang w:val="uk-UA"/>
              </w:rPr>
              <w:t xml:space="preserve"> заявник подає до Комісії:</w:t>
            </w:r>
          </w:p>
          <w:p w:rsidR="0031724A" w:rsidRPr="008C09CC" w:rsidRDefault="001C231C" w:rsidP="008C09CC">
            <w:pPr>
              <w:pStyle w:val="rvps2"/>
              <w:shd w:val="clear" w:color="auto" w:fill="FFFFFF"/>
              <w:spacing w:before="0" w:beforeAutospacing="0" w:after="0" w:afterAutospacing="0"/>
              <w:ind w:firstLine="450"/>
              <w:jc w:val="both"/>
              <w:rPr>
                <w:sz w:val="26"/>
                <w:szCs w:val="26"/>
                <w:lang w:val="uk-UA"/>
              </w:rPr>
            </w:pPr>
            <w:bookmarkStart w:id="3" w:name="n31"/>
            <w:bookmarkEnd w:id="3"/>
            <w:r w:rsidRPr="008C09CC">
              <w:rPr>
                <w:sz w:val="26"/>
                <w:szCs w:val="26"/>
                <w:lang w:val="uk-UA"/>
              </w:rPr>
              <w:t>…</w:t>
            </w:r>
          </w:p>
          <w:p w:rsidR="0031724A" w:rsidRPr="008C09CC" w:rsidRDefault="0031724A" w:rsidP="008C09CC">
            <w:pPr>
              <w:pStyle w:val="rvps2"/>
              <w:shd w:val="clear" w:color="auto" w:fill="FFFFFF"/>
              <w:spacing w:before="0" w:beforeAutospacing="0" w:after="0" w:afterAutospacing="0"/>
              <w:ind w:firstLine="450"/>
              <w:jc w:val="both"/>
              <w:rPr>
                <w:sz w:val="26"/>
                <w:szCs w:val="26"/>
                <w:lang w:val="uk-UA"/>
              </w:rPr>
            </w:pPr>
            <w:bookmarkStart w:id="4" w:name="n34"/>
            <w:bookmarkEnd w:id="4"/>
            <w:r w:rsidRPr="008C09CC">
              <w:rPr>
                <w:sz w:val="26"/>
                <w:szCs w:val="26"/>
                <w:lang w:val="uk-UA"/>
              </w:rPr>
              <w:t xml:space="preserve">гарантійний лист щодо надання Комісії протягом шести місяців </w:t>
            </w:r>
            <w:r w:rsidRPr="008C09CC">
              <w:rPr>
                <w:b/>
                <w:sz w:val="26"/>
                <w:szCs w:val="26"/>
                <w:lang w:val="uk-UA"/>
              </w:rPr>
              <w:t>з моменту прийняття позитивного рішення Комісії</w:t>
            </w:r>
            <w:r w:rsidRPr="008C09CC">
              <w:rPr>
                <w:sz w:val="26"/>
                <w:szCs w:val="26"/>
                <w:lang w:val="uk-UA"/>
              </w:rPr>
              <w:t xml:space="preserve"> </w:t>
            </w:r>
            <w:r w:rsidRPr="00DC5009">
              <w:rPr>
                <w:b/>
                <w:sz w:val="26"/>
                <w:szCs w:val="26"/>
                <w:lang w:val="uk-UA"/>
              </w:rPr>
              <w:lastRenderedPageBreak/>
              <w:t xml:space="preserve">щодо участі заявника в експериментальному </w:t>
            </w:r>
            <w:proofErr w:type="spellStart"/>
            <w:r w:rsidRPr="00DC5009">
              <w:rPr>
                <w:b/>
                <w:sz w:val="26"/>
                <w:szCs w:val="26"/>
                <w:lang w:val="uk-UA"/>
              </w:rPr>
              <w:t>проєкті</w:t>
            </w:r>
            <w:proofErr w:type="spellEnd"/>
            <w:r w:rsidRPr="008C09CC">
              <w:rPr>
                <w:sz w:val="26"/>
                <w:szCs w:val="26"/>
                <w:lang w:val="uk-UA"/>
              </w:rPr>
              <w:t xml:space="preserve"> завірених в установленому порядку суб’єктом господарювання копій документів, визначених в пункті 2.7 цього Положення;</w:t>
            </w:r>
          </w:p>
          <w:p w:rsidR="0031724A" w:rsidRPr="008C09CC" w:rsidRDefault="001C231C" w:rsidP="008C09CC">
            <w:pPr>
              <w:pStyle w:val="rvps2"/>
              <w:shd w:val="clear" w:color="auto" w:fill="FFFFFF"/>
              <w:spacing w:before="0" w:beforeAutospacing="0" w:after="0" w:afterAutospacing="0"/>
              <w:ind w:firstLine="450"/>
              <w:jc w:val="both"/>
              <w:rPr>
                <w:sz w:val="26"/>
                <w:szCs w:val="26"/>
                <w:lang w:val="uk-UA"/>
              </w:rPr>
            </w:pPr>
            <w:r w:rsidRPr="008C09CC">
              <w:rPr>
                <w:sz w:val="26"/>
                <w:szCs w:val="26"/>
                <w:lang w:val="uk-UA"/>
              </w:rPr>
              <w:t>…</w:t>
            </w:r>
          </w:p>
          <w:p w:rsidR="0031724A" w:rsidRPr="008C09CC" w:rsidRDefault="0031724A" w:rsidP="008C09CC">
            <w:pPr>
              <w:pStyle w:val="rvps2"/>
              <w:shd w:val="clear" w:color="auto" w:fill="FFFFFF"/>
              <w:spacing w:before="0" w:beforeAutospacing="0" w:after="0" w:afterAutospacing="0"/>
              <w:ind w:firstLine="450"/>
              <w:jc w:val="both"/>
              <w:rPr>
                <w:sz w:val="26"/>
                <w:szCs w:val="26"/>
                <w:lang w:val="uk-UA"/>
              </w:rPr>
            </w:pPr>
            <w:bookmarkStart w:id="5" w:name="n36"/>
            <w:bookmarkEnd w:id="5"/>
          </w:p>
        </w:tc>
        <w:tc>
          <w:tcPr>
            <w:tcW w:w="7229" w:type="dxa"/>
            <w:shd w:val="clear" w:color="auto" w:fill="auto"/>
          </w:tcPr>
          <w:p w:rsidR="0031724A" w:rsidRPr="008C09CC" w:rsidRDefault="0031724A" w:rsidP="008C09CC">
            <w:pPr>
              <w:pStyle w:val="rvps2"/>
              <w:shd w:val="clear" w:color="auto" w:fill="FFFFFF"/>
              <w:spacing w:before="0" w:beforeAutospacing="0" w:after="0" w:afterAutospacing="0"/>
              <w:ind w:firstLine="450"/>
              <w:jc w:val="both"/>
              <w:rPr>
                <w:sz w:val="26"/>
                <w:szCs w:val="26"/>
                <w:lang w:val="uk-UA"/>
              </w:rPr>
            </w:pPr>
            <w:r w:rsidRPr="008C09CC">
              <w:rPr>
                <w:sz w:val="26"/>
                <w:szCs w:val="26"/>
                <w:lang w:val="uk-UA"/>
              </w:rPr>
              <w:lastRenderedPageBreak/>
              <w:t xml:space="preserve">2.2. З метою участі в експериментальному </w:t>
            </w:r>
            <w:proofErr w:type="spellStart"/>
            <w:r w:rsidRPr="008C09CC">
              <w:rPr>
                <w:sz w:val="26"/>
                <w:szCs w:val="26"/>
                <w:lang w:val="uk-UA"/>
              </w:rPr>
              <w:t>проєкті</w:t>
            </w:r>
            <w:proofErr w:type="spellEnd"/>
            <w:r w:rsidRPr="008C09CC">
              <w:rPr>
                <w:sz w:val="26"/>
                <w:szCs w:val="26"/>
                <w:lang w:val="uk-UA"/>
              </w:rPr>
              <w:t xml:space="preserve"> заявник подає до Комісії:</w:t>
            </w:r>
          </w:p>
          <w:p w:rsidR="0031724A" w:rsidRPr="008C09CC" w:rsidRDefault="0031724A" w:rsidP="008C09CC">
            <w:pPr>
              <w:pStyle w:val="rvps2"/>
              <w:shd w:val="clear" w:color="auto" w:fill="FFFFFF"/>
              <w:spacing w:before="0" w:beforeAutospacing="0" w:after="0" w:afterAutospacing="0"/>
              <w:ind w:firstLine="450"/>
              <w:jc w:val="both"/>
              <w:rPr>
                <w:sz w:val="26"/>
                <w:szCs w:val="26"/>
                <w:lang w:val="uk-UA"/>
              </w:rPr>
            </w:pPr>
            <w:r w:rsidRPr="008C09CC">
              <w:rPr>
                <w:sz w:val="26"/>
                <w:szCs w:val="26"/>
                <w:lang w:val="uk-UA"/>
              </w:rPr>
              <w:t>…</w:t>
            </w:r>
          </w:p>
          <w:p w:rsidR="0031724A" w:rsidRPr="008C09CC" w:rsidRDefault="0031724A" w:rsidP="008C09CC">
            <w:pPr>
              <w:pStyle w:val="rvps2"/>
              <w:shd w:val="clear" w:color="auto" w:fill="FFFFFF"/>
              <w:spacing w:before="0" w:beforeAutospacing="0" w:after="0" w:afterAutospacing="0"/>
              <w:ind w:firstLine="450"/>
              <w:jc w:val="both"/>
              <w:rPr>
                <w:sz w:val="26"/>
                <w:szCs w:val="26"/>
                <w:lang w:val="uk-UA"/>
              </w:rPr>
            </w:pPr>
            <w:r w:rsidRPr="008C09CC">
              <w:rPr>
                <w:sz w:val="26"/>
                <w:szCs w:val="26"/>
                <w:lang w:val="uk-UA"/>
              </w:rPr>
              <w:t xml:space="preserve">гарантійний лист щодо надання Комісії протягом шести місяців </w:t>
            </w:r>
            <w:r w:rsidRPr="008C09CC">
              <w:rPr>
                <w:b/>
                <w:sz w:val="26"/>
                <w:szCs w:val="26"/>
                <w:shd w:val="clear" w:color="auto" w:fill="FFFFFF"/>
                <w:lang w:val="uk-UA"/>
              </w:rPr>
              <w:t xml:space="preserve">з дати реєстрації листа, яким заявнику надсилається </w:t>
            </w:r>
            <w:r w:rsidRPr="008C09CC">
              <w:rPr>
                <w:b/>
                <w:sz w:val="26"/>
                <w:szCs w:val="26"/>
                <w:shd w:val="clear" w:color="auto" w:fill="FFFFFF"/>
                <w:lang w:val="uk-UA"/>
              </w:rPr>
              <w:lastRenderedPageBreak/>
              <w:t xml:space="preserve">копія позитивного рішення Комісії </w:t>
            </w:r>
            <w:r w:rsidRPr="00730ED1">
              <w:rPr>
                <w:b/>
                <w:sz w:val="26"/>
                <w:szCs w:val="26"/>
                <w:shd w:val="clear" w:color="auto" w:fill="FFFFFF"/>
                <w:lang w:val="uk-UA"/>
              </w:rPr>
              <w:t xml:space="preserve">щодо участі заявника в експериментальному </w:t>
            </w:r>
            <w:proofErr w:type="spellStart"/>
            <w:r w:rsidRPr="00730ED1">
              <w:rPr>
                <w:b/>
                <w:sz w:val="26"/>
                <w:szCs w:val="26"/>
                <w:shd w:val="clear" w:color="auto" w:fill="FFFFFF"/>
                <w:lang w:val="uk-UA"/>
              </w:rPr>
              <w:t>проєкті</w:t>
            </w:r>
            <w:proofErr w:type="spellEnd"/>
            <w:r w:rsidR="00730ED1" w:rsidRPr="00730ED1">
              <w:rPr>
                <w:b/>
                <w:sz w:val="26"/>
                <w:szCs w:val="26"/>
                <w:lang w:val="uk-UA"/>
              </w:rPr>
              <w:t>,</w:t>
            </w:r>
            <w:r w:rsidRPr="008C09CC">
              <w:rPr>
                <w:sz w:val="26"/>
                <w:szCs w:val="26"/>
                <w:lang w:val="uk-UA"/>
              </w:rPr>
              <w:t xml:space="preserve"> завірених в установленому порядку суб’єктом господарювання копій документів, визначених в пункті 2.7 цього Положення;</w:t>
            </w:r>
          </w:p>
          <w:p w:rsidR="001C231C" w:rsidRPr="008C09CC" w:rsidRDefault="001C231C" w:rsidP="008C09CC">
            <w:pPr>
              <w:pStyle w:val="rvps2"/>
              <w:shd w:val="clear" w:color="auto" w:fill="FFFFFF"/>
              <w:spacing w:before="0" w:beforeAutospacing="0" w:after="0" w:afterAutospacing="0"/>
              <w:ind w:firstLine="450"/>
              <w:jc w:val="both"/>
              <w:rPr>
                <w:sz w:val="26"/>
                <w:szCs w:val="26"/>
                <w:lang w:val="uk-UA"/>
              </w:rPr>
            </w:pPr>
            <w:r w:rsidRPr="008C09CC">
              <w:rPr>
                <w:sz w:val="26"/>
                <w:szCs w:val="26"/>
                <w:lang w:val="uk-UA"/>
              </w:rPr>
              <w:t>…</w:t>
            </w:r>
          </w:p>
        </w:tc>
      </w:tr>
      <w:tr w:rsidR="0031724A" w:rsidRPr="008C09CC" w:rsidTr="0031724A">
        <w:trPr>
          <w:trHeight w:val="70"/>
        </w:trPr>
        <w:tc>
          <w:tcPr>
            <w:tcW w:w="7230" w:type="dxa"/>
            <w:shd w:val="clear" w:color="auto" w:fill="auto"/>
          </w:tcPr>
          <w:p w:rsidR="0031724A" w:rsidRPr="008C09CC" w:rsidRDefault="0031724A" w:rsidP="008C09CC">
            <w:pPr>
              <w:pStyle w:val="rvps2"/>
              <w:shd w:val="clear" w:color="auto" w:fill="FFFFFF"/>
              <w:spacing w:before="0" w:beforeAutospacing="0" w:after="0" w:afterAutospacing="0"/>
              <w:ind w:firstLine="450"/>
              <w:jc w:val="both"/>
              <w:rPr>
                <w:sz w:val="26"/>
                <w:szCs w:val="26"/>
                <w:lang w:val="uk-UA"/>
              </w:rPr>
            </w:pPr>
            <w:r w:rsidRPr="008C09CC">
              <w:rPr>
                <w:sz w:val="26"/>
                <w:szCs w:val="26"/>
                <w:lang w:val="uk-UA"/>
              </w:rPr>
              <w:lastRenderedPageBreak/>
              <w:t xml:space="preserve">2.5. Підставами для відмови заявнику в участі у експериментальному </w:t>
            </w:r>
            <w:proofErr w:type="spellStart"/>
            <w:r w:rsidRPr="008C09CC">
              <w:rPr>
                <w:sz w:val="26"/>
                <w:szCs w:val="26"/>
                <w:lang w:val="uk-UA"/>
              </w:rPr>
              <w:t>проєкті</w:t>
            </w:r>
            <w:proofErr w:type="spellEnd"/>
            <w:r w:rsidRPr="008C09CC">
              <w:rPr>
                <w:sz w:val="26"/>
                <w:szCs w:val="26"/>
                <w:lang w:val="uk-UA"/>
              </w:rPr>
              <w:t xml:space="preserve"> є:</w:t>
            </w:r>
          </w:p>
          <w:p w:rsidR="0031724A" w:rsidRPr="008C09CC" w:rsidRDefault="0031724A" w:rsidP="008C09CC">
            <w:pPr>
              <w:pStyle w:val="rvps2"/>
              <w:shd w:val="clear" w:color="auto" w:fill="FFFFFF"/>
              <w:spacing w:before="0" w:beforeAutospacing="0" w:after="0" w:afterAutospacing="0"/>
              <w:ind w:firstLine="450"/>
              <w:jc w:val="both"/>
              <w:rPr>
                <w:sz w:val="26"/>
                <w:szCs w:val="26"/>
                <w:lang w:val="uk-UA"/>
              </w:rPr>
            </w:pPr>
            <w:bookmarkStart w:id="6" w:name="n45"/>
            <w:bookmarkEnd w:id="6"/>
            <w:r w:rsidRPr="008C09CC">
              <w:rPr>
                <w:sz w:val="26"/>
                <w:szCs w:val="26"/>
                <w:lang w:val="uk-UA"/>
              </w:rPr>
              <w:t>…</w:t>
            </w:r>
          </w:p>
          <w:p w:rsidR="0031724A" w:rsidRPr="008C09CC" w:rsidRDefault="0031724A" w:rsidP="008C09CC">
            <w:pPr>
              <w:pStyle w:val="rvps2"/>
              <w:shd w:val="clear" w:color="auto" w:fill="FFFFFF"/>
              <w:spacing w:before="0" w:beforeAutospacing="0" w:after="0" w:afterAutospacing="0"/>
              <w:ind w:firstLine="450"/>
              <w:jc w:val="both"/>
              <w:rPr>
                <w:b/>
                <w:sz w:val="26"/>
                <w:szCs w:val="26"/>
                <w:lang w:val="uk-UA"/>
              </w:rPr>
            </w:pPr>
            <w:bookmarkStart w:id="7" w:name="n48"/>
            <w:bookmarkEnd w:id="7"/>
            <w:r w:rsidRPr="008C09CC">
              <w:rPr>
                <w:b/>
                <w:sz w:val="26"/>
                <w:szCs w:val="26"/>
                <w:lang w:val="uk-UA"/>
              </w:rPr>
              <w:t>наявність руху швидкісних пасажирських поїздів;</w:t>
            </w:r>
          </w:p>
          <w:p w:rsidR="008C09CC" w:rsidRPr="008C09CC" w:rsidRDefault="008C09CC" w:rsidP="008C09CC">
            <w:pPr>
              <w:pStyle w:val="rvps2"/>
              <w:shd w:val="clear" w:color="auto" w:fill="FFFFFF"/>
              <w:spacing w:before="0" w:beforeAutospacing="0" w:after="0" w:afterAutospacing="0"/>
              <w:ind w:firstLine="450"/>
              <w:jc w:val="both"/>
              <w:rPr>
                <w:sz w:val="26"/>
                <w:szCs w:val="26"/>
                <w:lang w:val="uk-UA"/>
              </w:rPr>
            </w:pPr>
            <w:bookmarkStart w:id="8" w:name="n49"/>
            <w:bookmarkEnd w:id="8"/>
          </w:p>
          <w:p w:rsidR="001C231C" w:rsidRPr="008C09CC" w:rsidRDefault="001C231C" w:rsidP="008C09CC">
            <w:pPr>
              <w:pStyle w:val="rvps2"/>
              <w:shd w:val="clear" w:color="auto" w:fill="FFFFFF"/>
              <w:spacing w:before="0" w:beforeAutospacing="0" w:after="0" w:afterAutospacing="0"/>
              <w:ind w:firstLine="450"/>
              <w:jc w:val="both"/>
              <w:rPr>
                <w:sz w:val="26"/>
                <w:szCs w:val="26"/>
                <w:lang w:val="uk-UA"/>
              </w:rPr>
            </w:pPr>
            <w:r w:rsidRPr="008C09CC">
              <w:rPr>
                <w:sz w:val="26"/>
                <w:szCs w:val="26"/>
                <w:lang w:val="uk-UA"/>
              </w:rPr>
              <w:t>…</w:t>
            </w:r>
          </w:p>
          <w:p w:rsidR="0031724A" w:rsidRPr="008C09CC" w:rsidRDefault="008C09CC" w:rsidP="008C09CC">
            <w:pPr>
              <w:pStyle w:val="rvps2"/>
              <w:shd w:val="clear" w:color="auto" w:fill="FFFFFF"/>
              <w:spacing w:before="0" w:beforeAutospacing="0" w:after="0" w:afterAutospacing="0"/>
              <w:ind w:firstLine="450"/>
              <w:jc w:val="both"/>
              <w:rPr>
                <w:b/>
                <w:sz w:val="26"/>
                <w:szCs w:val="26"/>
                <w:lang w:val="uk-UA"/>
              </w:rPr>
            </w:pPr>
            <w:r w:rsidRPr="008C09CC">
              <w:rPr>
                <w:b/>
                <w:sz w:val="26"/>
                <w:szCs w:val="26"/>
                <w:lang w:val="uk-UA"/>
              </w:rPr>
              <w:t>Відсутній</w:t>
            </w:r>
          </w:p>
        </w:tc>
        <w:tc>
          <w:tcPr>
            <w:tcW w:w="7229" w:type="dxa"/>
            <w:shd w:val="clear" w:color="auto" w:fill="auto"/>
          </w:tcPr>
          <w:p w:rsidR="0031724A" w:rsidRPr="008C09CC" w:rsidRDefault="0031724A" w:rsidP="008C09CC">
            <w:pPr>
              <w:pStyle w:val="rvps2"/>
              <w:shd w:val="clear" w:color="auto" w:fill="FFFFFF"/>
              <w:spacing w:before="0" w:beforeAutospacing="0" w:after="0" w:afterAutospacing="0"/>
              <w:ind w:firstLine="450"/>
              <w:jc w:val="both"/>
              <w:rPr>
                <w:sz w:val="26"/>
                <w:szCs w:val="26"/>
                <w:lang w:val="uk-UA"/>
              </w:rPr>
            </w:pPr>
            <w:r w:rsidRPr="008C09CC">
              <w:rPr>
                <w:sz w:val="26"/>
                <w:szCs w:val="26"/>
                <w:lang w:val="uk-UA"/>
              </w:rPr>
              <w:t xml:space="preserve">2.5. Підставами для відмови заявнику в участі у експериментальному </w:t>
            </w:r>
            <w:proofErr w:type="spellStart"/>
            <w:r w:rsidRPr="008C09CC">
              <w:rPr>
                <w:sz w:val="26"/>
                <w:szCs w:val="26"/>
                <w:lang w:val="uk-UA"/>
              </w:rPr>
              <w:t>проєкті</w:t>
            </w:r>
            <w:proofErr w:type="spellEnd"/>
            <w:r w:rsidRPr="008C09CC">
              <w:rPr>
                <w:sz w:val="26"/>
                <w:szCs w:val="26"/>
                <w:lang w:val="uk-UA"/>
              </w:rPr>
              <w:t xml:space="preserve"> є:</w:t>
            </w:r>
          </w:p>
          <w:p w:rsidR="005727B3" w:rsidRPr="008C09CC" w:rsidRDefault="0031724A" w:rsidP="008C09CC">
            <w:pPr>
              <w:pStyle w:val="rvps2"/>
              <w:shd w:val="clear" w:color="auto" w:fill="FFFFFF"/>
              <w:spacing w:before="0" w:beforeAutospacing="0" w:after="0" w:afterAutospacing="0"/>
              <w:ind w:firstLine="450"/>
              <w:jc w:val="both"/>
              <w:rPr>
                <w:sz w:val="26"/>
                <w:szCs w:val="26"/>
                <w:lang w:val="uk-UA"/>
              </w:rPr>
            </w:pPr>
            <w:r w:rsidRPr="008C09CC">
              <w:rPr>
                <w:sz w:val="26"/>
                <w:szCs w:val="26"/>
                <w:lang w:val="uk-UA"/>
              </w:rPr>
              <w:t>…</w:t>
            </w:r>
          </w:p>
          <w:p w:rsidR="008C09CC" w:rsidRPr="008C09CC" w:rsidRDefault="00FF7A6F" w:rsidP="008C09CC">
            <w:pPr>
              <w:pStyle w:val="rvps2"/>
              <w:shd w:val="clear" w:color="auto" w:fill="FFFFFF"/>
              <w:spacing w:before="0" w:beforeAutospacing="0" w:after="0" w:afterAutospacing="0"/>
              <w:ind w:firstLine="450"/>
              <w:jc w:val="both"/>
              <w:rPr>
                <w:b/>
                <w:sz w:val="26"/>
                <w:szCs w:val="26"/>
                <w:shd w:val="clear" w:color="auto" w:fill="FFFFFF"/>
                <w:lang w:val="uk-UA"/>
              </w:rPr>
            </w:pPr>
            <w:r w:rsidRPr="008C09CC">
              <w:rPr>
                <w:b/>
                <w:sz w:val="26"/>
                <w:szCs w:val="26"/>
                <w:shd w:val="clear" w:color="auto" w:fill="FFFFFF"/>
                <w:lang w:val="uk-UA"/>
              </w:rPr>
              <w:t>наявність руху швидкісних</w:t>
            </w:r>
            <w:r w:rsidR="008C09CC" w:rsidRPr="008C09CC">
              <w:rPr>
                <w:b/>
                <w:sz w:val="26"/>
                <w:szCs w:val="26"/>
                <w:shd w:val="clear" w:color="auto" w:fill="FFFFFF"/>
                <w:lang w:val="uk-UA"/>
              </w:rPr>
              <w:t xml:space="preserve"> пасажирських поїздів категорій </w:t>
            </w:r>
            <w:r w:rsidRPr="008C09CC">
              <w:rPr>
                <w:b/>
                <w:sz w:val="26"/>
                <w:szCs w:val="26"/>
                <w:shd w:val="clear" w:color="auto" w:fill="FFFFFF"/>
                <w:lang w:val="uk-UA"/>
              </w:rPr>
              <w:t>«</w:t>
            </w:r>
            <w:proofErr w:type="spellStart"/>
            <w:r w:rsidRPr="008C09CC">
              <w:rPr>
                <w:b/>
                <w:sz w:val="26"/>
                <w:szCs w:val="26"/>
                <w:shd w:val="clear" w:color="auto" w:fill="FFFFFF"/>
                <w:lang w:val="uk-UA"/>
              </w:rPr>
              <w:t>Інтерсіті</w:t>
            </w:r>
            <w:proofErr w:type="spellEnd"/>
            <w:r w:rsidRPr="008C09CC">
              <w:rPr>
                <w:b/>
                <w:sz w:val="26"/>
                <w:szCs w:val="26"/>
                <w:shd w:val="clear" w:color="auto" w:fill="FFFFFF"/>
                <w:lang w:val="uk-UA"/>
              </w:rPr>
              <w:t>» та «</w:t>
            </w:r>
            <w:proofErr w:type="spellStart"/>
            <w:r w:rsidRPr="008C09CC">
              <w:rPr>
                <w:b/>
                <w:sz w:val="26"/>
                <w:szCs w:val="26"/>
                <w:shd w:val="clear" w:color="auto" w:fill="FFFFFF"/>
                <w:lang w:val="uk-UA"/>
              </w:rPr>
              <w:t>Інтерсіті</w:t>
            </w:r>
            <w:proofErr w:type="spellEnd"/>
            <w:r w:rsidRPr="008C09CC">
              <w:rPr>
                <w:b/>
                <w:sz w:val="26"/>
                <w:szCs w:val="26"/>
                <w:shd w:val="clear" w:color="auto" w:fill="FFFFFF"/>
                <w:lang w:val="uk-UA"/>
              </w:rPr>
              <w:t>+</w:t>
            </w:r>
            <w:r w:rsidR="005907C4">
              <w:rPr>
                <w:b/>
                <w:sz w:val="26"/>
                <w:szCs w:val="26"/>
                <w:shd w:val="clear" w:color="auto" w:fill="FFFFFF"/>
                <w:lang w:val="uk-UA"/>
              </w:rPr>
              <w:t>»</w:t>
            </w:r>
            <w:r w:rsidR="008A19C8">
              <w:rPr>
                <w:b/>
                <w:sz w:val="26"/>
                <w:szCs w:val="26"/>
                <w:shd w:val="clear" w:color="auto" w:fill="FFFFFF"/>
                <w:lang w:val="uk-UA"/>
              </w:rPr>
              <w:t>, крім випадків зазначених в абзаці дванадцятому цього пункту</w:t>
            </w:r>
            <w:r w:rsidR="008C09CC" w:rsidRPr="008C09CC">
              <w:rPr>
                <w:b/>
                <w:sz w:val="26"/>
                <w:szCs w:val="26"/>
                <w:shd w:val="clear" w:color="auto" w:fill="FFFFFF"/>
                <w:lang w:val="uk-UA"/>
              </w:rPr>
              <w:t>;</w:t>
            </w:r>
          </w:p>
          <w:p w:rsidR="008C09CC" w:rsidRPr="008C09CC" w:rsidRDefault="008C09CC" w:rsidP="008C09CC">
            <w:pPr>
              <w:pStyle w:val="rvps2"/>
              <w:shd w:val="clear" w:color="auto" w:fill="FFFFFF"/>
              <w:spacing w:before="0" w:beforeAutospacing="0" w:after="0" w:afterAutospacing="0"/>
              <w:ind w:firstLine="450"/>
              <w:jc w:val="both"/>
              <w:rPr>
                <w:b/>
                <w:sz w:val="26"/>
                <w:szCs w:val="26"/>
                <w:shd w:val="clear" w:color="auto" w:fill="FFFFFF"/>
                <w:lang w:val="uk-UA"/>
              </w:rPr>
            </w:pPr>
            <w:r w:rsidRPr="008C09CC">
              <w:rPr>
                <w:b/>
                <w:sz w:val="26"/>
                <w:szCs w:val="26"/>
                <w:shd w:val="clear" w:color="auto" w:fill="FFFFFF"/>
                <w:lang w:val="uk-UA"/>
              </w:rPr>
              <w:t>….</w:t>
            </w:r>
          </w:p>
          <w:p w:rsidR="00A53286" w:rsidRPr="008C09CC" w:rsidRDefault="00FF7A6F" w:rsidP="008C09CC">
            <w:pPr>
              <w:pStyle w:val="rvps2"/>
              <w:shd w:val="clear" w:color="auto" w:fill="FFFFFF"/>
              <w:spacing w:before="0" w:beforeAutospacing="0" w:after="0" w:afterAutospacing="0"/>
              <w:ind w:firstLine="450"/>
              <w:jc w:val="both"/>
              <w:rPr>
                <w:b/>
                <w:sz w:val="26"/>
                <w:szCs w:val="26"/>
                <w:lang w:val="uk-UA"/>
              </w:rPr>
            </w:pPr>
            <w:r w:rsidRPr="008C09CC">
              <w:rPr>
                <w:b/>
                <w:sz w:val="26"/>
                <w:szCs w:val="26"/>
                <w:shd w:val="clear" w:color="auto" w:fill="FFFFFF"/>
                <w:lang w:val="uk-UA"/>
              </w:rPr>
              <w:t xml:space="preserve"> </w:t>
            </w:r>
            <w:r w:rsidR="008C09CC" w:rsidRPr="008C09CC">
              <w:rPr>
                <w:b/>
                <w:sz w:val="26"/>
                <w:szCs w:val="26"/>
                <w:shd w:val="clear" w:color="auto" w:fill="FFFFFF"/>
                <w:lang w:val="uk-UA"/>
              </w:rPr>
              <w:t>У разі наявності на станціях руху швидкісних пасажирських поїздів категорій  «</w:t>
            </w:r>
            <w:proofErr w:type="spellStart"/>
            <w:r w:rsidR="008C09CC" w:rsidRPr="008C09CC">
              <w:rPr>
                <w:b/>
                <w:sz w:val="26"/>
                <w:szCs w:val="26"/>
                <w:shd w:val="clear" w:color="auto" w:fill="FFFFFF"/>
                <w:lang w:val="uk-UA"/>
              </w:rPr>
              <w:t>Інтерсіті</w:t>
            </w:r>
            <w:proofErr w:type="spellEnd"/>
            <w:r w:rsidR="008C09CC" w:rsidRPr="008C09CC">
              <w:rPr>
                <w:b/>
                <w:sz w:val="26"/>
                <w:szCs w:val="26"/>
                <w:shd w:val="clear" w:color="auto" w:fill="FFFFFF"/>
                <w:lang w:val="uk-UA"/>
              </w:rPr>
              <w:t>» та «</w:t>
            </w:r>
            <w:proofErr w:type="spellStart"/>
            <w:r w:rsidR="008C09CC" w:rsidRPr="008C09CC">
              <w:rPr>
                <w:b/>
                <w:sz w:val="26"/>
                <w:szCs w:val="26"/>
                <w:shd w:val="clear" w:color="auto" w:fill="FFFFFF"/>
                <w:lang w:val="uk-UA"/>
              </w:rPr>
              <w:t>Інтерсіті</w:t>
            </w:r>
            <w:proofErr w:type="spellEnd"/>
            <w:r w:rsidR="008C09CC" w:rsidRPr="008C09CC">
              <w:rPr>
                <w:b/>
                <w:sz w:val="26"/>
                <w:szCs w:val="26"/>
                <w:shd w:val="clear" w:color="auto" w:fill="FFFFFF"/>
                <w:lang w:val="uk-UA"/>
              </w:rPr>
              <w:t>+» допускається рух приватних локомотивів на станціях за умови наявності на них колій спеціального призначення та запобіжних елем</w:t>
            </w:r>
            <w:r w:rsidR="008C09CC">
              <w:rPr>
                <w:b/>
                <w:sz w:val="26"/>
                <w:szCs w:val="26"/>
                <w:shd w:val="clear" w:color="auto" w:fill="FFFFFF"/>
                <w:lang w:val="uk-UA"/>
              </w:rPr>
              <w:t>ентів, таких як скидальні стрілки</w:t>
            </w:r>
            <w:r w:rsidR="008C09CC" w:rsidRPr="008C09CC">
              <w:rPr>
                <w:b/>
                <w:sz w:val="26"/>
                <w:szCs w:val="26"/>
                <w:shd w:val="clear" w:color="auto" w:fill="FFFFFF"/>
                <w:lang w:val="uk-UA"/>
              </w:rPr>
              <w:t xml:space="preserve"> та </w:t>
            </w:r>
            <w:proofErr w:type="spellStart"/>
            <w:r w:rsidR="008C09CC" w:rsidRPr="008C09CC">
              <w:rPr>
                <w:b/>
                <w:sz w:val="26"/>
                <w:szCs w:val="26"/>
                <w:shd w:val="clear" w:color="auto" w:fill="FFFFFF"/>
                <w:lang w:val="uk-UA"/>
              </w:rPr>
              <w:t>вістряки</w:t>
            </w:r>
            <w:proofErr w:type="spellEnd"/>
            <w:r w:rsidR="008C09CC" w:rsidRPr="008C09CC">
              <w:rPr>
                <w:b/>
                <w:sz w:val="26"/>
                <w:szCs w:val="26"/>
                <w:shd w:val="clear" w:color="auto" w:fill="FFFFFF"/>
                <w:lang w:val="uk-UA"/>
              </w:rPr>
              <w:t>, відокремлення головних колій станцій стрілочними переводами, можливість з’їзду на інші колії станцій, що забезпечують недопущення руху приватних локомотивів при виникненні аварійних ситуацій на головні колії станцій, або колії по яких здійснюється рух швидкісних пасажирських поїздів категорій «</w:t>
            </w:r>
            <w:proofErr w:type="spellStart"/>
            <w:r w:rsidR="008C09CC" w:rsidRPr="008C09CC">
              <w:rPr>
                <w:b/>
                <w:sz w:val="26"/>
                <w:szCs w:val="26"/>
                <w:shd w:val="clear" w:color="auto" w:fill="FFFFFF"/>
                <w:lang w:val="uk-UA"/>
              </w:rPr>
              <w:t>Інтерсіті</w:t>
            </w:r>
            <w:proofErr w:type="spellEnd"/>
            <w:r w:rsidR="008C09CC" w:rsidRPr="008C09CC">
              <w:rPr>
                <w:b/>
                <w:sz w:val="26"/>
                <w:szCs w:val="26"/>
                <w:shd w:val="clear" w:color="auto" w:fill="FFFFFF"/>
                <w:lang w:val="uk-UA"/>
              </w:rPr>
              <w:t>» та «</w:t>
            </w:r>
            <w:proofErr w:type="spellStart"/>
            <w:r w:rsidR="008C09CC" w:rsidRPr="008C09CC">
              <w:rPr>
                <w:b/>
                <w:sz w:val="26"/>
                <w:szCs w:val="26"/>
                <w:shd w:val="clear" w:color="auto" w:fill="FFFFFF"/>
                <w:lang w:val="uk-UA"/>
              </w:rPr>
              <w:t>Інтерсіті</w:t>
            </w:r>
            <w:proofErr w:type="spellEnd"/>
            <w:r w:rsidR="008C09CC" w:rsidRPr="008C09CC">
              <w:rPr>
                <w:b/>
                <w:sz w:val="26"/>
                <w:szCs w:val="26"/>
                <w:shd w:val="clear" w:color="auto" w:fill="FFFFFF"/>
                <w:lang w:val="uk-UA"/>
              </w:rPr>
              <w:t>+», при цьому не допускається перетин маршрутів слідування приватних локомотивів  з швидкісними пасажирськими поїздами категорій «</w:t>
            </w:r>
            <w:proofErr w:type="spellStart"/>
            <w:r w:rsidR="008C09CC" w:rsidRPr="008C09CC">
              <w:rPr>
                <w:b/>
                <w:sz w:val="26"/>
                <w:szCs w:val="26"/>
                <w:shd w:val="clear" w:color="auto" w:fill="FFFFFF"/>
                <w:lang w:val="uk-UA"/>
              </w:rPr>
              <w:t>Інтерсіті</w:t>
            </w:r>
            <w:proofErr w:type="spellEnd"/>
            <w:r w:rsidR="008C09CC" w:rsidRPr="008C09CC">
              <w:rPr>
                <w:b/>
                <w:sz w:val="26"/>
                <w:szCs w:val="26"/>
                <w:shd w:val="clear" w:color="auto" w:fill="FFFFFF"/>
                <w:lang w:val="uk-UA"/>
              </w:rPr>
              <w:t>» та «</w:t>
            </w:r>
            <w:proofErr w:type="spellStart"/>
            <w:r w:rsidR="008C09CC" w:rsidRPr="008C09CC">
              <w:rPr>
                <w:b/>
                <w:sz w:val="26"/>
                <w:szCs w:val="26"/>
                <w:shd w:val="clear" w:color="auto" w:fill="FFFFFF"/>
                <w:lang w:val="uk-UA"/>
              </w:rPr>
              <w:t>Інтерсіті</w:t>
            </w:r>
            <w:proofErr w:type="spellEnd"/>
            <w:r w:rsidR="008C09CC" w:rsidRPr="008C09CC">
              <w:rPr>
                <w:b/>
                <w:sz w:val="26"/>
                <w:szCs w:val="26"/>
                <w:shd w:val="clear" w:color="auto" w:fill="FFFFFF"/>
                <w:lang w:val="uk-UA"/>
              </w:rPr>
              <w:t>+» в одному рівні, як на станціях так і перегонах.</w:t>
            </w:r>
          </w:p>
        </w:tc>
      </w:tr>
    </w:tbl>
    <w:p w:rsidR="00505C3E" w:rsidRPr="008C09CC" w:rsidRDefault="00505C3E" w:rsidP="008C09CC">
      <w:pPr>
        <w:jc w:val="both"/>
        <w:rPr>
          <w:rFonts w:eastAsia="Calibri"/>
          <w:sz w:val="26"/>
          <w:szCs w:val="26"/>
          <w:lang w:eastAsia="en-US"/>
        </w:rPr>
      </w:pPr>
    </w:p>
    <w:p w:rsidR="00505C3E" w:rsidRPr="008C09CC" w:rsidRDefault="00505C3E" w:rsidP="008C09CC">
      <w:pPr>
        <w:tabs>
          <w:tab w:val="left" w:pos="7088"/>
        </w:tabs>
        <w:jc w:val="both"/>
        <w:rPr>
          <w:rFonts w:eastAsia="Times New Roman"/>
          <w:sz w:val="26"/>
          <w:szCs w:val="26"/>
          <w:lang w:eastAsia="ru-RU"/>
        </w:rPr>
      </w:pPr>
      <w:r w:rsidRPr="008C09CC">
        <w:rPr>
          <w:rFonts w:eastAsia="Times New Roman"/>
          <w:sz w:val="26"/>
          <w:szCs w:val="26"/>
          <w:lang w:eastAsia="ru-RU"/>
        </w:rPr>
        <w:t xml:space="preserve">Міністр інфраструктури України                                           </w:t>
      </w:r>
      <w:r w:rsidRPr="008C09CC">
        <w:rPr>
          <w:rFonts w:eastAsia="Times New Roman"/>
          <w:sz w:val="26"/>
          <w:szCs w:val="26"/>
          <w:lang w:eastAsia="ru-RU"/>
        </w:rPr>
        <w:tab/>
      </w:r>
      <w:r w:rsidRPr="008C09CC">
        <w:rPr>
          <w:rFonts w:eastAsia="Times New Roman"/>
          <w:sz w:val="26"/>
          <w:szCs w:val="26"/>
          <w:lang w:eastAsia="ru-RU"/>
        </w:rPr>
        <w:tab/>
      </w:r>
      <w:r w:rsidRPr="008C09CC">
        <w:rPr>
          <w:rFonts w:eastAsia="Times New Roman"/>
          <w:sz w:val="26"/>
          <w:szCs w:val="26"/>
          <w:lang w:eastAsia="ru-RU"/>
        </w:rPr>
        <w:tab/>
      </w:r>
      <w:r w:rsidRPr="008C09CC">
        <w:rPr>
          <w:rFonts w:eastAsia="Times New Roman"/>
          <w:sz w:val="26"/>
          <w:szCs w:val="26"/>
          <w:lang w:eastAsia="ru-RU"/>
        </w:rPr>
        <w:tab/>
      </w:r>
      <w:r w:rsidRPr="008C09CC">
        <w:rPr>
          <w:rFonts w:eastAsia="Times New Roman"/>
          <w:sz w:val="26"/>
          <w:szCs w:val="26"/>
          <w:lang w:eastAsia="ru-RU"/>
        </w:rPr>
        <w:tab/>
      </w:r>
      <w:r w:rsidRPr="008C09CC">
        <w:rPr>
          <w:rFonts w:eastAsia="Times New Roman"/>
          <w:sz w:val="26"/>
          <w:szCs w:val="26"/>
          <w:lang w:eastAsia="ru-RU"/>
        </w:rPr>
        <w:tab/>
      </w:r>
      <w:r w:rsidR="001C231C" w:rsidRPr="008C09CC">
        <w:rPr>
          <w:rFonts w:eastAsia="Times New Roman"/>
          <w:sz w:val="26"/>
          <w:szCs w:val="26"/>
          <w:lang w:eastAsia="ru-RU"/>
        </w:rPr>
        <w:t xml:space="preserve">   </w:t>
      </w:r>
      <w:r w:rsidR="00730ED1">
        <w:rPr>
          <w:rFonts w:eastAsia="Times New Roman"/>
          <w:sz w:val="26"/>
          <w:szCs w:val="26"/>
          <w:lang w:eastAsia="ru-RU"/>
        </w:rPr>
        <w:t xml:space="preserve">   </w:t>
      </w:r>
      <w:r w:rsidR="001C231C" w:rsidRPr="008C09CC">
        <w:rPr>
          <w:rFonts w:eastAsia="Times New Roman"/>
          <w:sz w:val="26"/>
          <w:szCs w:val="26"/>
          <w:lang w:eastAsia="ru-RU"/>
        </w:rPr>
        <w:t xml:space="preserve"> </w:t>
      </w:r>
      <w:r w:rsidR="005716D6" w:rsidRPr="008C09CC">
        <w:rPr>
          <w:rFonts w:eastAsia="Times New Roman"/>
          <w:sz w:val="26"/>
          <w:szCs w:val="26"/>
          <w:lang w:eastAsia="ru-RU"/>
        </w:rPr>
        <w:t xml:space="preserve">   </w:t>
      </w:r>
      <w:r w:rsidR="001C231C" w:rsidRPr="008C09CC">
        <w:rPr>
          <w:rFonts w:eastAsia="Times New Roman"/>
          <w:sz w:val="26"/>
          <w:szCs w:val="26"/>
          <w:lang w:eastAsia="ru-RU"/>
        </w:rPr>
        <w:t xml:space="preserve"> </w:t>
      </w:r>
      <w:r w:rsidRPr="008C09CC">
        <w:rPr>
          <w:rFonts w:eastAsia="Times New Roman"/>
          <w:sz w:val="26"/>
          <w:szCs w:val="26"/>
          <w:lang w:eastAsia="ru-RU"/>
        </w:rPr>
        <w:t>Владислав КРИКЛІЙ</w:t>
      </w:r>
    </w:p>
    <w:p w:rsidR="00505C3E" w:rsidRPr="00513246" w:rsidRDefault="00505C3E" w:rsidP="008C09CC">
      <w:pPr>
        <w:jc w:val="both"/>
        <w:rPr>
          <w:rFonts w:eastAsia="Times New Roman"/>
          <w:sz w:val="4"/>
          <w:szCs w:val="4"/>
          <w:lang w:eastAsia="ru-RU"/>
        </w:rPr>
      </w:pPr>
    </w:p>
    <w:p w:rsidR="002F7555" w:rsidRPr="008C09CC" w:rsidRDefault="003059D5" w:rsidP="008C09CC">
      <w:pPr>
        <w:jc w:val="both"/>
        <w:rPr>
          <w:rFonts w:eastAsia="Times New Roman"/>
          <w:sz w:val="26"/>
          <w:szCs w:val="26"/>
          <w:lang w:eastAsia="ru-RU"/>
        </w:rPr>
      </w:pPr>
      <w:r w:rsidRPr="008C09CC">
        <w:rPr>
          <w:rFonts w:eastAsia="Times New Roman"/>
          <w:sz w:val="26"/>
          <w:szCs w:val="26"/>
          <w:lang w:eastAsia="ru-RU"/>
        </w:rPr>
        <w:t>«</w:t>
      </w:r>
      <w:r w:rsidR="005716D6" w:rsidRPr="008C09CC">
        <w:rPr>
          <w:rFonts w:eastAsia="Times New Roman"/>
          <w:sz w:val="26"/>
          <w:szCs w:val="26"/>
          <w:lang w:eastAsia="ru-RU"/>
        </w:rPr>
        <w:t>____</w:t>
      </w:r>
      <w:r w:rsidRPr="008C09CC">
        <w:rPr>
          <w:rFonts w:eastAsia="Times New Roman"/>
          <w:sz w:val="26"/>
          <w:szCs w:val="26"/>
          <w:lang w:eastAsia="ru-RU"/>
        </w:rPr>
        <w:t>»</w:t>
      </w:r>
      <w:r w:rsidR="005716D6" w:rsidRPr="008C09CC">
        <w:rPr>
          <w:rFonts w:eastAsia="Times New Roman"/>
          <w:sz w:val="26"/>
          <w:szCs w:val="26"/>
          <w:lang w:eastAsia="ru-RU"/>
        </w:rPr>
        <w:t xml:space="preserve"> </w:t>
      </w:r>
      <w:r w:rsidR="004D04B8" w:rsidRPr="008C09CC">
        <w:rPr>
          <w:rFonts w:eastAsia="Times New Roman"/>
          <w:sz w:val="26"/>
          <w:szCs w:val="26"/>
          <w:lang w:eastAsia="ru-RU"/>
        </w:rPr>
        <w:t xml:space="preserve"> ___________ 2021</w:t>
      </w:r>
      <w:r w:rsidR="00505C3E" w:rsidRPr="008C09CC">
        <w:rPr>
          <w:rFonts w:eastAsia="Times New Roman"/>
          <w:sz w:val="26"/>
          <w:szCs w:val="26"/>
          <w:lang w:eastAsia="ru-RU"/>
        </w:rPr>
        <w:t xml:space="preserve"> р.</w:t>
      </w:r>
    </w:p>
    <w:sectPr w:rsidR="002F7555" w:rsidRPr="008C09CC" w:rsidSect="0031724A">
      <w:headerReference w:type="default" r:id="rId10"/>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7B5" w:rsidRDefault="002E07B5" w:rsidP="00CA706B">
      <w:r>
        <w:separator/>
      </w:r>
    </w:p>
  </w:endnote>
  <w:endnote w:type="continuationSeparator" w:id="0">
    <w:p w:rsidR="002E07B5" w:rsidRDefault="002E07B5" w:rsidP="00CA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7B5" w:rsidRDefault="002E07B5" w:rsidP="00CA706B">
      <w:r>
        <w:separator/>
      </w:r>
    </w:p>
  </w:footnote>
  <w:footnote w:type="continuationSeparator" w:id="0">
    <w:p w:rsidR="002E07B5" w:rsidRDefault="002E07B5" w:rsidP="00CA7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422414"/>
      <w:docPartObj>
        <w:docPartGallery w:val="Page Numbers (Top of Page)"/>
        <w:docPartUnique/>
      </w:docPartObj>
    </w:sdtPr>
    <w:sdtEndPr>
      <w:rPr>
        <w:sz w:val="28"/>
        <w:szCs w:val="28"/>
      </w:rPr>
    </w:sdtEndPr>
    <w:sdtContent>
      <w:p w:rsidR="00CA706B" w:rsidRPr="00CA706B" w:rsidRDefault="00CA706B">
        <w:pPr>
          <w:pStyle w:val="a5"/>
          <w:jc w:val="center"/>
          <w:rPr>
            <w:sz w:val="28"/>
            <w:szCs w:val="28"/>
          </w:rPr>
        </w:pPr>
        <w:r w:rsidRPr="00CA706B">
          <w:rPr>
            <w:sz w:val="28"/>
            <w:szCs w:val="28"/>
          </w:rPr>
          <w:fldChar w:fldCharType="begin"/>
        </w:r>
        <w:r w:rsidRPr="00CA706B">
          <w:rPr>
            <w:sz w:val="28"/>
            <w:szCs w:val="28"/>
          </w:rPr>
          <w:instrText>PAGE   \* MERGEFORMAT</w:instrText>
        </w:r>
        <w:r w:rsidRPr="00CA706B">
          <w:rPr>
            <w:sz w:val="28"/>
            <w:szCs w:val="28"/>
          </w:rPr>
          <w:fldChar w:fldCharType="separate"/>
        </w:r>
        <w:r w:rsidR="009C5644" w:rsidRPr="009C5644">
          <w:rPr>
            <w:noProof/>
            <w:sz w:val="28"/>
            <w:szCs w:val="28"/>
            <w:lang w:val="ru-RU"/>
          </w:rPr>
          <w:t>2</w:t>
        </w:r>
        <w:r w:rsidRPr="00CA706B">
          <w:rPr>
            <w:sz w:val="28"/>
            <w:szCs w:val="28"/>
          </w:rPr>
          <w:fldChar w:fldCharType="end"/>
        </w:r>
      </w:p>
    </w:sdtContent>
  </w:sdt>
  <w:p w:rsidR="00CA706B" w:rsidRDefault="00CA706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514A8"/>
    <w:multiLevelType w:val="hybridMultilevel"/>
    <w:tmpl w:val="1A8852B0"/>
    <w:lvl w:ilvl="0" w:tplc="92A68C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C2"/>
    <w:rsid w:val="0002233A"/>
    <w:rsid w:val="00064810"/>
    <w:rsid w:val="00075E9F"/>
    <w:rsid w:val="000E2C6D"/>
    <w:rsid w:val="00156105"/>
    <w:rsid w:val="00176A27"/>
    <w:rsid w:val="00187664"/>
    <w:rsid w:val="001A3C85"/>
    <w:rsid w:val="001C231C"/>
    <w:rsid w:val="001D61C8"/>
    <w:rsid w:val="00215EF2"/>
    <w:rsid w:val="00261C67"/>
    <w:rsid w:val="002779D5"/>
    <w:rsid w:val="00283460"/>
    <w:rsid w:val="00291256"/>
    <w:rsid w:val="002C33BD"/>
    <w:rsid w:val="002C7CA6"/>
    <w:rsid w:val="002D17E5"/>
    <w:rsid w:val="002D3825"/>
    <w:rsid w:val="002E07B5"/>
    <w:rsid w:val="002E7E7D"/>
    <w:rsid w:val="002F7555"/>
    <w:rsid w:val="003059D5"/>
    <w:rsid w:val="0031433B"/>
    <w:rsid w:val="0031724A"/>
    <w:rsid w:val="00336220"/>
    <w:rsid w:val="00337479"/>
    <w:rsid w:val="00381789"/>
    <w:rsid w:val="003A6944"/>
    <w:rsid w:val="003D7DFE"/>
    <w:rsid w:val="0046469F"/>
    <w:rsid w:val="00473B40"/>
    <w:rsid w:val="004A10B1"/>
    <w:rsid w:val="004D04B8"/>
    <w:rsid w:val="004E201C"/>
    <w:rsid w:val="00505C3E"/>
    <w:rsid w:val="00507924"/>
    <w:rsid w:val="00513246"/>
    <w:rsid w:val="005148DD"/>
    <w:rsid w:val="005570A0"/>
    <w:rsid w:val="005716D6"/>
    <w:rsid w:val="005727B3"/>
    <w:rsid w:val="005907C4"/>
    <w:rsid w:val="005B17CA"/>
    <w:rsid w:val="006224AF"/>
    <w:rsid w:val="00625F06"/>
    <w:rsid w:val="006512A1"/>
    <w:rsid w:val="00677A2F"/>
    <w:rsid w:val="00684983"/>
    <w:rsid w:val="00691E81"/>
    <w:rsid w:val="006B5008"/>
    <w:rsid w:val="006F0B5E"/>
    <w:rsid w:val="006F4A57"/>
    <w:rsid w:val="006F6E0E"/>
    <w:rsid w:val="00715F95"/>
    <w:rsid w:val="00730ED1"/>
    <w:rsid w:val="00763676"/>
    <w:rsid w:val="00763792"/>
    <w:rsid w:val="00770DD5"/>
    <w:rsid w:val="007873FA"/>
    <w:rsid w:val="00794DAF"/>
    <w:rsid w:val="007A7D79"/>
    <w:rsid w:val="007C4CD1"/>
    <w:rsid w:val="007D2B08"/>
    <w:rsid w:val="008340D9"/>
    <w:rsid w:val="0083671A"/>
    <w:rsid w:val="00850109"/>
    <w:rsid w:val="008752B6"/>
    <w:rsid w:val="00886504"/>
    <w:rsid w:val="008A19C8"/>
    <w:rsid w:val="008A6FED"/>
    <w:rsid w:val="008B76BA"/>
    <w:rsid w:val="008C09CC"/>
    <w:rsid w:val="008F1123"/>
    <w:rsid w:val="00946542"/>
    <w:rsid w:val="00960884"/>
    <w:rsid w:val="009633B1"/>
    <w:rsid w:val="00965961"/>
    <w:rsid w:val="009770DD"/>
    <w:rsid w:val="009A1B29"/>
    <w:rsid w:val="009C5644"/>
    <w:rsid w:val="009E7029"/>
    <w:rsid w:val="00A246D1"/>
    <w:rsid w:val="00A4500D"/>
    <w:rsid w:val="00A53286"/>
    <w:rsid w:val="00AA1454"/>
    <w:rsid w:val="00AA6BB5"/>
    <w:rsid w:val="00AB1B48"/>
    <w:rsid w:val="00AC4FD9"/>
    <w:rsid w:val="00AD0221"/>
    <w:rsid w:val="00AD1A5F"/>
    <w:rsid w:val="00AD39DD"/>
    <w:rsid w:val="00B21F97"/>
    <w:rsid w:val="00B6228D"/>
    <w:rsid w:val="00B64A74"/>
    <w:rsid w:val="00C04E0A"/>
    <w:rsid w:val="00C25E4B"/>
    <w:rsid w:val="00CA706B"/>
    <w:rsid w:val="00CD3098"/>
    <w:rsid w:val="00CE7CDC"/>
    <w:rsid w:val="00CF38C2"/>
    <w:rsid w:val="00D14412"/>
    <w:rsid w:val="00D90D8C"/>
    <w:rsid w:val="00DA6AD5"/>
    <w:rsid w:val="00DC5009"/>
    <w:rsid w:val="00DD0304"/>
    <w:rsid w:val="00DD7563"/>
    <w:rsid w:val="00E45060"/>
    <w:rsid w:val="00E70965"/>
    <w:rsid w:val="00E86DF0"/>
    <w:rsid w:val="00EC7D17"/>
    <w:rsid w:val="00F04D33"/>
    <w:rsid w:val="00F16DD4"/>
    <w:rsid w:val="00F24477"/>
    <w:rsid w:val="00F511A7"/>
    <w:rsid w:val="00F85B62"/>
    <w:rsid w:val="00FB3296"/>
    <w:rsid w:val="00FB4757"/>
    <w:rsid w:val="00FE3701"/>
    <w:rsid w:val="00FF41B2"/>
    <w:rsid w:val="00FF7A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75B15-4028-4521-90EB-5D4A5856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E0E"/>
    <w:pPr>
      <w:spacing w:after="0" w:line="240" w:lineRule="auto"/>
    </w:pPr>
    <w:rPr>
      <w:rFonts w:ascii="Times New Roman" w:hAnsi="Times New Roman" w:cs="Times New Roman"/>
      <w:sz w:val="24"/>
      <w:szCs w:val="24"/>
      <w:lang w:eastAsia="uk-UA"/>
    </w:rPr>
  </w:style>
  <w:style w:type="paragraph" w:styleId="2">
    <w:name w:val="heading 2"/>
    <w:basedOn w:val="a"/>
    <w:link w:val="20"/>
    <w:qFormat/>
    <w:rsid w:val="007D2B08"/>
    <w:pPr>
      <w:spacing w:before="100" w:beforeAutospacing="1" w:after="100" w:afterAutospacing="1"/>
      <w:outlineLvl w:val="1"/>
    </w:pPr>
    <w:rPr>
      <w:rFonts w:eastAsia="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6E0E"/>
    <w:rPr>
      <w:color w:val="0000FF"/>
      <w:u w:val="single"/>
    </w:rPr>
  </w:style>
  <w:style w:type="paragraph" w:customStyle="1" w:styleId="xfmc2">
    <w:name w:val="xfmc2"/>
    <w:basedOn w:val="a"/>
    <w:rsid w:val="006F6E0E"/>
    <w:pPr>
      <w:spacing w:before="100" w:beforeAutospacing="1" w:after="100" w:afterAutospacing="1"/>
    </w:pPr>
  </w:style>
  <w:style w:type="paragraph" w:customStyle="1" w:styleId="xfmc5">
    <w:name w:val="xfmc5"/>
    <w:basedOn w:val="a"/>
    <w:rsid w:val="006F6E0E"/>
    <w:pPr>
      <w:spacing w:before="100" w:beforeAutospacing="1" w:after="100" w:afterAutospacing="1"/>
    </w:pPr>
  </w:style>
  <w:style w:type="paragraph" w:customStyle="1" w:styleId="xfmc7">
    <w:name w:val="xfmc7"/>
    <w:basedOn w:val="a"/>
    <w:rsid w:val="006F6E0E"/>
    <w:pPr>
      <w:spacing w:before="100" w:beforeAutospacing="1" w:after="100" w:afterAutospacing="1"/>
    </w:pPr>
  </w:style>
  <w:style w:type="paragraph" w:customStyle="1" w:styleId="xfmc9">
    <w:name w:val="xfmc9"/>
    <w:basedOn w:val="a"/>
    <w:rsid w:val="006F6E0E"/>
    <w:pPr>
      <w:spacing w:before="100" w:beforeAutospacing="1" w:after="100" w:afterAutospacing="1"/>
    </w:pPr>
  </w:style>
  <w:style w:type="character" w:customStyle="1" w:styleId="xfmc3">
    <w:name w:val="xfmc3"/>
    <w:basedOn w:val="a0"/>
    <w:rsid w:val="006F6E0E"/>
  </w:style>
  <w:style w:type="character" w:customStyle="1" w:styleId="xfmc6">
    <w:name w:val="xfmc6"/>
    <w:basedOn w:val="a0"/>
    <w:rsid w:val="006F6E0E"/>
  </w:style>
  <w:style w:type="character" w:customStyle="1" w:styleId="xfmc10">
    <w:name w:val="xfmc10"/>
    <w:basedOn w:val="a0"/>
    <w:rsid w:val="006F6E0E"/>
  </w:style>
  <w:style w:type="character" w:customStyle="1" w:styleId="xfmc11">
    <w:name w:val="xfmc11"/>
    <w:basedOn w:val="a0"/>
    <w:rsid w:val="006F6E0E"/>
  </w:style>
  <w:style w:type="table" w:styleId="a4">
    <w:name w:val="Table Grid"/>
    <w:basedOn w:val="a1"/>
    <w:uiPriority w:val="39"/>
    <w:rsid w:val="002F7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A706B"/>
    <w:pPr>
      <w:tabs>
        <w:tab w:val="center" w:pos="4677"/>
        <w:tab w:val="right" w:pos="9355"/>
      </w:tabs>
    </w:pPr>
  </w:style>
  <w:style w:type="character" w:customStyle="1" w:styleId="a6">
    <w:name w:val="Верхний колонтитул Знак"/>
    <w:basedOn w:val="a0"/>
    <w:link w:val="a5"/>
    <w:uiPriority w:val="99"/>
    <w:rsid w:val="00CA706B"/>
    <w:rPr>
      <w:rFonts w:ascii="Times New Roman" w:hAnsi="Times New Roman" w:cs="Times New Roman"/>
      <w:sz w:val="24"/>
      <w:szCs w:val="24"/>
      <w:lang w:eastAsia="uk-UA"/>
    </w:rPr>
  </w:style>
  <w:style w:type="paragraph" w:styleId="a7">
    <w:name w:val="footer"/>
    <w:basedOn w:val="a"/>
    <w:link w:val="a8"/>
    <w:uiPriority w:val="99"/>
    <w:unhideWhenUsed/>
    <w:rsid w:val="00CA706B"/>
    <w:pPr>
      <w:tabs>
        <w:tab w:val="center" w:pos="4677"/>
        <w:tab w:val="right" w:pos="9355"/>
      </w:tabs>
    </w:pPr>
  </w:style>
  <w:style w:type="character" w:customStyle="1" w:styleId="a8">
    <w:name w:val="Нижний колонтитул Знак"/>
    <w:basedOn w:val="a0"/>
    <w:link w:val="a7"/>
    <w:uiPriority w:val="99"/>
    <w:rsid w:val="00CA706B"/>
    <w:rPr>
      <w:rFonts w:ascii="Times New Roman" w:hAnsi="Times New Roman" w:cs="Times New Roman"/>
      <w:sz w:val="24"/>
      <w:szCs w:val="24"/>
      <w:lang w:eastAsia="uk-UA"/>
    </w:rPr>
  </w:style>
  <w:style w:type="character" w:customStyle="1" w:styleId="20">
    <w:name w:val="Заголовок 2 Знак"/>
    <w:basedOn w:val="a0"/>
    <w:link w:val="2"/>
    <w:rsid w:val="007D2B08"/>
    <w:rPr>
      <w:rFonts w:ascii="Times New Roman" w:eastAsia="Times New Roman" w:hAnsi="Times New Roman" w:cs="Times New Roman"/>
      <w:b/>
      <w:bCs/>
      <w:sz w:val="36"/>
      <w:szCs w:val="36"/>
      <w:lang w:val="ru-RU" w:eastAsia="ru-RU"/>
    </w:rPr>
  </w:style>
  <w:style w:type="paragraph" w:styleId="a9">
    <w:name w:val="Normal (Web)"/>
    <w:basedOn w:val="a"/>
    <w:rsid w:val="007D2B08"/>
    <w:pPr>
      <w:spacing w:before="100" w:beforeAutospacing="1" w:after="100" w:afterAutospacing="1"/>
    </w:pPr>
    <w:rPr>
      <w:rFonts w:eastAsia="Times New Roman"/>
      <w:lang w:val="ru-RU" w:eastAsia="ru-RU"/>
    </w:rPr>
  </w:style>
  <w:style w:type="paragraph" w:customStyle="1" w:styleId="rvps2">
    <w:name w:val="rvps2"/>
    <w:basedOn w:val="a"/>
    <w:rsid w:val="007D2B08"/>
    <w:pPr>
      <w:spacing w:before="100" w:beforeAutospacing="1" w:after="100" w:afterAutospacing="1"/>
    </w:pPr>
    <w:rPr>
      <w:rFonts w:eastAsia="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404036">
      <w:bodyDiv w:val="1"/>
      <w:marLeft w:val="0"/>
      <w:marRight w:val="0"/>
      <w:marTop w:val="0"/>
      <w:marBottom w:val="0"/>
      <w:divBdr>
        <w:top w:val="none" w:sz="0" w:space="0" w:color="auto"/>
        <w:left w:val="none" w:sz="0" w:space="0" w:color="auto"/>
        <w:bottom w:val="none" w:sz="0" w:space="0" w:color="auto"/>
        <w:right w:val="none" w:sz="0" w:space="0" w:color="auto"/>
      </w:divBdr>
    </w:div>
    <w:div w:id="327633137">
      <w:bodyDiv w:val="1"/>
      <w:marLeft w:val="0"/>
      <w:marRight w:val="0"/>
      <w:marTop w:val="0"/>
      <w:marBottom w:val="0"/>
      <w:divBdr>
        <w:top w:val="none" w:sz="0" w:space="0" w:color="auto"/>
        <w:left w:val="none" w:sz="0" w:space="0" w:color="auto"/>
        <w:bottom w:val="none" w:sz="0" w:space="0" w:color="auto"/>
        <w:right w:val="none" w:sz="0" w:space="0" w:color="auto"/>
      </w:divBdr>
    </w:div>
    <w:div w:id="52621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43-2019-%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1043-2019-%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1ED6D-313A-4E13-9A0B-9E7D1A50F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3799</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Мазепа Світлана Петрівна</dc:creator>
  <cp:lastModifiedBy>Деньщікова Ганна</cp:lastModifiedBy>
  <cp:revision>2</cp:revision>
  <cp:lastPrinted>2021-02-03T12:00:00Z</cp:lastPrinted>
  <dcterms:created xsi:type="dcterms:W3CDTF">2021-03-17T07:03:00Z</dcterms:created>
  <dcterms:modified xsi:type="dcterms:W3CDTF">2021-03-17T07:03:00Z</dcterms:modified>
</cp:coreProperties>
</file>