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A6" w:rsidRPr="00373FE4" w:rsidRDefault="008379A6" w:rsidP="008379A6">
      <w:pPr>
        <w:jc w:val="right"/>
        <w:rPr>
          <w:sz w:val="27"/>
          <w:szCs w:val="27"/>
          <w:lang w:val="uk-UA"/>
        </w:rPr>
      </w:pPr>
    </w:p>
    <w:p w:rsidR="008379A6" w:rsidRDefault="008379A6" w:rsidP="008379A6">
      <w:pPr>
        <w:jc w:val="center"/>
        <w:rPr>
          <w:sz w:val="27"/>
          <w:szCs w:val="27"/>
          <w:lang w:val="uk-UA"/>
        </w:rPr>
      </w:pPr>
      <w:r w:rsidRPr="00373FE4">
        <w:rPr>
          <w:sz w:val="27"/>
          <w:szCs w:val="27"/>
          <w:lang w:val="uk-UA"/>
        </w:rPr>
        <w:t xml:space="preserve">                                                                                                                            Проект</w:t>
      </w:r>
    </w:p>
    <w:p w:rsidR="008379A6" w:rsidRPr="00373FE4" w:rsidRDefault="008379A6" w:rsidP="008379A6">
      <w:pPr>
        <w:jc w:val="center"/>
        <w:rPr>
          <w:lang w:val="uk-UA"/>
        </w:rPr>
      </w:pPr>
    </w:p>
    <w:tbl>
      <w:tblPr>
        <w:tblStyle w:val="a3"/>
        <w:tblW w:w="960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605"/>
      </w:tblGrid>
      <w:tr w:rsidR="008379A6" w:rsidRPr="00373FE4" w:rsidTr="007A5B0B">
        <w:trPr>
          <w:trHeight w:val="1557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9A6" w:rsidRDefault="008379A6" w:rsidP="007A5B0B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8379A6" w:rsidRDefault="008379A6" w:rsidP="007A5B0B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373FE4">
              <w:rPr>
                <w:b/>
                <w:sz w:val="27"/>
                <w:szCs w:val="27"/>
                <w:lang w:val="uk-UA"/>
              </w:rPr>
              <w:t>ПРАВИЛА НАДАННЯ ДОСТУПУ ДО ІНФРАСТРУКТУРИ ОБ’ЄКТА ТРАНСПОРТУ</w:t>
            </w:r>
          </w:p>
          <w:p w:rsidR="008379A6" w:rsidRPr="00373FE4" w:rsidRDefault="008379A6" w:rsidP="007A5B0B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Default="008379A6" w:rsidP="007A5B0B">
            <w:pPr>
              <w:jc w:val="center"/>
              <w:rPr>
                <w:b/>
                <w:bCs/>
                <w:sz w:val="27"/>
                <w:szCs w:val="27"/>
                <w:lang w:val="uk-UA" w:eastAsia="ru-RU"/>
              </w:rPr>
            </w:pPr>
            <w:r w:rsidRPr="00373FE4">
              <w:rPr>
                <w:b/>
                <w:bCs/>
                <w:sz w:val="27"/>
                <w:szCs w:val="27"/>
                <w:lang w:val="uk-UA" w:eastAsia="ru-RU"/>
              </w:rPr>
              <w:t>І. Загальні положення</w:t>
            </w:r>
          </w:p>
          <w:p w:rsidR="008379A6" w:rsidRPr="00373FE4" w:rsidRDefault="008379A6" w:rsidP="007A5B0B">
            <w:pPr>
              <w:jc w:val="center"/>
              <w:rPr>
                <w:b/>
                <w:bCs/>
                <w:sz w:val="27"/>
                <w:szCs w:val="27"/>
                <w:lang w:val="uk-UA" w:eastAsia="ru-RU"/>
              </w:rPr>
            </w:pP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6"/>
        </w:trPr>
        <w:tc>
          <w:tcPr>
            <w:tcW w:w="9605" w:type="dxa"/>
          </w:tcPr>
          <w:p w:rsidR="008379A6" w:rsidRPr="00373FE4" w:rsidRDefault="008379A6" w:rsidP="007A5B0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" w:firstLine="850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373FE4">
              <w:rPr>
                <w:rFonts w:ascii="Times New Roman" w:hAnsi="Times New Roman"/>
                <w:sz w:val="27"/>
                <w:szCs w:val="27"/>
                <w:lang w:val="uk-UA" w:eastAsia="ru-RU"/>
              </w:rPr>
              <w:t>Ці Правила встановлюють загальний порядок щодо забезпечення доступу до інфраструктури об’єктів транспорту незалежно від форми власності для розташування технічних засобів телекомунікацій та порядок взаємодії власника (володільця) інфраструктури об'єкта транспорту і замовника.</w:t>
            </w:r>
          </w:p>
        </w:tc>
      </w:tr>
      <w:tr w:rsidR="008379A6" w:rsidRPr="00D50981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8"/>
        </w:trPr>
        <w:tc>
          <w:tcPr>
            <w:tcW w:w="9605" w:type="dxa"/>
          </w:tcPr>
          <w:p w:rsidR="008379A6" w:rsidRPr="00CB470A" w:rsidRDefault="008379A6" w:rsidP="007A5B0B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CB470A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           Ці Правила розроблені відповідно до </w:t>
            </w:r>
            <w:r w:rsidR="007E37F1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val="uk-UA" w:eastAsia="ru-RU"/>
              </w:rPr>
              <w:t>Повітряного</w:t>
            </w:r>
            <w:r w:rsidR="007E37F1" w:rsidRPr="00CB470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val="uk-UA" w:eastAsia="ru-RU"/>
              </w:rPr>
              <w:t xml:space="preserve"> кодекс</w:t>
            </w:r>
            <w:r w:rsidR="007E37F1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val="uk-UA" w:eastAsia="ru-RU"/>
              </w:rPr>
              <w:t>у</w:t>
            </w:r>
            <w:r w:rsidR="007E37F1" w:rsidRPr="00CB470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val="uk-UA" w:eastAsia="ru-RU"/>
              </w:rPr>
              <w:t xml:space="preserve"> України</w:t>
            </w:r>
            <w:r w:rsidR="007E37F1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val="uk-UA" w:eastAsia="ru-RU"/>
              </w:rPr>
              <w:t>,</w:t>
            </w:r>
            <w:r w:rsidR="007E37F1" w:rsidRPr="00CB470A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CB470A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Законів України «</w:t>
            </w:r>
            <w:r w:rsidRPr="00CB470A">
              <w:rPr>
                <w:rStyle w:val="rvts23"/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Про доступ до об’єктів будівництва, транспорту, електроенергетики з метою розвитку телекомунікаційних мереж», </w:t>
            </w:r>
            <w:r w:rsidRPr="00CB470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val="uk-UA" w:eastAsia="ru-RU"/>
              </w:rPr>
              <w:t xml:space="preserve">«Про телекомунікації», «Про транспорт», «Про залізничний транспорт» </w:t>
            </w:r>
            <w:r w:rsidR="007E37F1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та інших актів законодавства України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val="uk-UA" w:eastAsia="ru-RU"/>
              </w:rPr>
              <w:t>.</w:t>
            </w:r>
          </w:p>
          <w:p w:rsidR="008379A6" w:rsidRPr="001C6F2E" w:rsidRDefault="008379A6" w:rsidP="007A5B0B">
            <w:pPr>
              <w:jc w:val="both"/>
              <w:rPr>
                <w:sz w:val="27"/>
                <w:szCs w:val="27"/>
                <w:lang w:val="uk-UA" w:eastAsia="ru-RU"/>
              </w:rPr>
            </w:pPr>
          </w:p>
        </w:tc>
      </w:tr>
      <w:tr w:rsidR="008379A6" w:rsidRPr="00732AB9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9605" w:type="dxa"/>
          </w:tcPr>
          <w:p w:rsidR="008379A6" w:rsidRPr="00732AB9" w:rsidRDefault="008379A6" w:rsidP="007A5B0B">
            <w:pPr>
              <w:pStyle w:val="a8"/>
              <w:spacing w:after="0" w:line="240" w:lineRule="auto"/>
              <w:ind w:left="5" w:firstLine="817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732AB9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2. Дія цих Правил поширюється на відносини між власниками (володільцями) інфраструктури об’єкта транспорту всіх форм власності та замовниками, що виникають при доступі до інфраструктури об’єкта транспорту </w:t>
            </w:r>
          </w:p>
        </w:tc>
      </w:tr>
      <w:tr w:rsidR="008379A6" w:rsidRPr="00732AB9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732AB9">
              <w:rPr>
                <w:sz w:val="27"/>
                <w:szCs w:val="27"/>
                <w:lang w:val="uk-UA" w:eastAsia="ru-RU"/>
              </w:rPr>
              <w:t xml:space="preserve">Дія цих Правил не поширюється на відносини з доступу до споруд електрозв’язку, а також до </w:t>
            </w:r>
            <w:proofErr w:type="spellStart"/>
            <w:r w:rsidRPr="00732AB9">
              <w:rPr>
                <w:sz w:val="27"/>
                <w:szCs w:val="27"/>
                <w:lang w:val="uk-UA" w:eastAsia="ru-RU"/>
              </w:rPr>
              <w:t>режимно</w:t>
            </w:r>
            <w:proofErr w:type="spellEnd"/>
            <w:r w:rsidRPr="00732AB9">
              <w:rPr>
                <w:sz w:val="27"/>
                <w:szCs w:val="27"/>
                <w:lang w:val="uk-UA" w:eastAsia="ru-RU"/>
              </w:rPr>
              <w:t>-секретних об’єктів транспортної сфери, об’єктів  цивільно-військової системи організації повітряного руху України</w:t>
            </w:r>
            <w:r>
              <w:rPr>
                <w:sz w:val="27"/>
                <w:szCs w:val="27"/>
                <w:lang w:val="uk-UA" w:eastAsia="ru-RU"/>
              </w:rPr>
              <w:t>.</w:t>
            </w:r>
          </w:p>
          <w:p w:rsidR="008379A6" w:rsidRPr="00732AB9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</w:p>
        </w:tc>
      </w:tr>
      <w:tr w:rsidR="008379A6" w:rsidRPr="00732AB9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Default="008379A6" w:rsidP="007A5B0B">
            <w:pPr>
              <w:ind w:firstLine="817"/>
              <w:jc w:val="both"/>
              <w:rPr>
                <w:rFonts w:eastAsia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732AB9">
              <w:rPr>
                <w:rFonts w:eastAsia="Times New Roman"/>
                <w:color w:val="000000" w:themeColor="text1"/>
                <w:sz w:val="27"/>
                <w:szCs w:val="27"/>
                <w:lang w:val="uk-UA" w:eastAsia="ru-RU"/>
              </w:rPr>
              <w:t>Дія цих Правил не поширюється на відносини з доступу до локомотивів, до кабін управління моторвагонних поїздів, спеціального самохідного рухомого складу та інших рухомих одиниць, до сигналів, стрілок, апаратів, механізмів та інших пристроїв, які забезпечують безпеку руху поїздів, а також у приміщення, звідки здійснюється управління сигналами та цими пристроями</w:t>
            </w:r>
            <w:r>
              <w:rPr>
                <w:rFonts w:eastAsia="Times New Roman"/>
                <w:color w:val="000000" w:themeColor="text1"/>
                <w:sz w:val="27"/>
                <w:szCs w:val="27"/>
                <w:lang w:val="uk-UA" w:eastAsia="ru-RU"/>
              </w:rPr>
              <w:t>.</w:t>
            </w:r>
          </w:p>
          <w:p w:rsidR="008379A6" w:rsidRPr="00732AB9" w:rsidRDefault="008379A6" w:rsidP="007A5B0B">
            <w:pPr>
              <w:ind w:firstLine="817"/>
              <w:jc w:val="both"/>
              <w:rPr>
                <w:color w:val="FFFF00"/>
                <w:sz w:val="27"/>
                <w:szCs w:val="27"/>
                <w:lang w:val="uk-UA" w:eastAsia="ru-RU"/>
              </w:rPr>
            </w:pPr>
          </w:p>
        </w:tc>
      </w:tr>
      <w:tr w:rsidR="008379A6" w:rsidRPr="00732AB9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4"/>
        </w:trPr>
        <w:tc>
          <w:tcPr>
            <w:tcW w:w="9605" w:type="dxa"/>
          </w:tcPr>
          <w:p w:rsidR="008379A6" w:rsidRPr="00732AB9" w:rsidRDefault="008379A6" w:rsidP="007A5B0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732AB9">
              <w:rPr>
                <w:rFonts w:ascii="Times New Roman" w:hAnsi="Times New Roman"/>
                <w:sz w:val="27"/>
                <w:szCs w:val="27"/>
                <w:lang w:val="uk-UA" w:eastAsia="ru-RU"/>
              </w:rPr>
              <w:t>У цих Правилах терміни вживаються у наступних значеннях:</w:t>
            </w:r>
          </w:p>
          <w:p w:rsidR="008379A6" w:rsidRPr="00732AB9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732AB9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власник (володілець) інфраструктури об’єкта транспорту (далі - власник) - фізична або юридична особа, у власності (володінні) якої перебуває інфраструктура об’єкта транспорту або окремі її елементи;</w:t>
            </w:r>
          </w:p>
        </w:tc>
      </w:tr>
      <w:tr w:rsidR="008379A6" w:rsidRPr="00732AB9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732AB9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732AB9">
              <w:rPr>
                <w:sz w:val="27"/>
                <w:szCs w:val="27"/>
                <w:lang w:val="uk-UA" w:eastAsia="ru-RU"/>
              </w:rPr>
              <w:t>доступ до інфраструктури об’єкта транспорту – право замовника на користування елементами інфраструктури об’єкта транспорту для розміщення, модернізації, експлуатаційного та технічного обслуговування технічних засобів телекомунікацій відповідно до законодавства та на підставі договору з доступу;</w:t>
            </w:r>
          </w:p>
        </w:tc>
      </w:tr>
      <w:tr w:rsidR="008379A6" w:rsidRPr="0089777F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89777F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89777F">
              <w:rPr>
                <w:sz w:val="27"/>
                <w:szCs w:val="27"/>
                <w:lang w:val="uk-UA" w:eastAsia="ru-RU"/>
              </w:rPr>
              <w:t xml:space="preserve">замовник доступу до інфраструктури об’єкта транспорту                                           (далі - Замовник) – суб'єкт господарювання (оператор, провайдер телекомунікацій або уповноважена ним особа), який звернувся чи має намір звернутися до </w:t>
            </w:r>
            <w:r w:rsidRPr="0089777F">
              <w:rPr>
                <w:sz w:val="27"/>
                <w:szCs w:val="27"/>
                <w:lang w:val="uk-UA" w:eastAsia="ru-RU"/>
              </w:rPr>
              <w:lastRenderedPageBreak/>
              <w:t>власника інфраструктури об’єкта транспорту із запитом про надання доступу до конкретного (-</w:t>
            </w:r>
            <w:proofErr w:type="spellStart"/>
            <w:r w:rsidRPr="0089777F">
              <w:rPr>
                <w:sz w:val="27"/>
                <w:szCs w:val="27"/>
                <w:lang w:val="uk-UA" w:eastAsia="ru-RU"/>
              </w:rPr>
              <w:t>их</w:t>
            </w:r>
            <w:proofErr w:type="spellEnd"/>
            <w:r w:rsidRPr="0089777F">
              <w:rPr>
                <w:sz w:val="27"/>
                <w:szCs w:val="27"/>
                <w:lang w:val="uk-UA" w:eastAsia="ru-RU"/>
              </w:rPr>
              <w:t>) елемента (-</w:t>
            </w:r>
            <w:proofErr w:type="spellStart"/>
            <w:r w:rsidRPr="0089777F">
              <w:rPr>
                <w:sz w:val="27"/>
                <w:szCs w:val="27"/>
                <w:lang w:val="uk-UA" w:eastAsia="ru-RU"/>
              </w:rPr>
              <w:t>ів</w:t>
            </w:r>
            <w:proofErr w:type="spellEnd"/>
            <w:r w:rsidRPr="0089777F">
              <w:rPr>
                <w:sz w:val="27"/>
                <w:szCs w:val="27"/>
                <w:lang w:val="uk-UA" w:eastAsia="ru-RU"/>
              </w:rPr>
              <w:t>) інфраструктури об’єкта транспорту або який уклав договір з доступу.</w:t>
            </w:r>
          </w:p>
        </w:tc>
      </w:tr>
      <w:tr w:rsidR="008379A6" w:rsidRPr="00732AB9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732AB9" w:rsidRDefault="008379A6" w:rsidP="007A5B0B">
            <w:pPr>
              <w:ind w:firstLine="817"/>
              <w:jc w:val="both"/>
              <w:rPr>
                <w:color w:val="FF0000"/>
                <w:sz w:val="27"/>
                <w:szCs w:val="27"/>
                <w:lang w:val="uk-UA" w:eastAsia="ru-RU"/>
              </w:rPr>
            </w:pPr>
            <w:r w:rsidRPr="00732AB9">
              <w:rPr>
                <w:sz w:val="27"/>
                <w:szCs w:val="27"/>
                <w:lang w:val="uk-UA" w:eastAsia="ru-RU"/>
              </w:rPr>
              <w:lastRenderedPageBreak/>
              <w:t xml:space="preserve">договір з доступу – договір, укладений згідно з законодавством між власником (володільцем) інфраструктури об’єкта транспорту і замовником про доступ до інфраструктури об’єкта транспорту з метою користування нею або її елементами для забезпечення можливості надання телекомунікаційних послуг замовником і отримання таких послуг їх споживачами з урахуванням умов, визначених цими Правилами та Законом </w:t>
            </w:r>
            <w:r w:rsidRPr="00732AB9">
              <w:rPr>
                <w:kern w:val="24"/>
                <w:sz w:val="27"/>
                <w:szCs w:val="27"/>
                <w:lang w:val="uk-UA" w:eastAsia="ru-RU"/>
              </w:rPr>
              <w:t xml:space="preserve">«Про доступ до об’єктів будівництва, транспорту, </w:t>
            </w:r>
            <w:r w:rsidRPr="00732AB9">
              <w:rPr>
                <w:sz w:val="27"/>
                <w:szCs w:val="27"/>
                <w:lang w:val="uk-UA" w:eastAsia="ru-RU"/>
              </w:rPr>
              <w:t>електроенергетики</w:t>
            </w:r>
            <w:r w:rsidRPr="00732AB9">
              <w:rPr>
                <w:kern w:val="24"/>
                <w:sz w:val="27"/>
                <w:szCs w:val="27"/>
                <w:lang w:val="uk-UA" w:eastAsia="ru-RU"/>
              </w:rPr>
              <w:t xml:space="preserve"> з метою розвитку телекомунікаційних мереж»</w:t>
            </w:r>
            <w:r w:rsidRPr="00732AB9">
              <w:rPr>
                <w:sz w:val="27"/>
                <w:szCs w:val="27"/>
                <w:lang w:val="uk-UA" w:eastAsia="ru-RU"/>
              </w:rPr>
              <w:t>;</w:t>
            </w:r>
          </w:p>
        </w:tc>
      </w:tr>
      <w:tr w:rsidR="008379A6" w:rsidRPr="00732AB9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732AB9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732AB9">
              <w:rPr>
                <w:sz w:val="27"/>
                <w:szCs w:val="27"/>
                <w:lang w:val="uk-UA" w:eastAsia="ru-RU"/>
              </w:rPr>
              <w:t>сторони – власник (володілець) інфраструктури об’єкта транспорту та замовник доступу до інфраструктури об’єкта транспорту;</w:t>
            </w:r>
          </w:p>
        </w:tc>
      </w:tr>
      <w:tr w:rsidR="008379A6" w:rsidRPr="00732AB9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732AB9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732AB9">
              <w:rPr>
                <w:sz w:val="27"/>
                <w:szCs w:val="27"/>
                <w:lang w:val="uk-UA" w:eastAsia="ru-RU"/>
              </w:rPr>
              <w:t>технічні умови з доступу до елементів інфраструктури об’єкта транспорту (далі – технічні умови з доступу) – комплекс технічних вимог до розміщення технічних засобів телекомунікацій на елементах інфраструктури об’єкта транспорту;</w:t>
            </w:r>
          </w:p>
        </w:tc>
      </w:tr>
      <w:tr w:rsidR="008379A6" w:rsidRPr="00732AB9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4"/>
        </w:trPr>
        <w:tc>
          <w:tcPr>
            <w:tcW w:w="9605" w:type="dxa"/>
          </w:tcPr>
          <w:p w:rsidR="008379A6" w:rsidRPr="00732AB9" w:rsidRDefault="008379A6" w:rsidP="007A5B0B">
            <w:pPr>
              <w:shd w:val="clear" w:color="auto" w:fill="FFFFFF" w:themeFill="background1"/>
              <w:ind w:firstLine="817"/>
              <w:jc w:val="both"/>
              <w:rPr>
                <w:kern w:val="24"/>
                <w:sz w:val="27"/>
                <w:szCs w:val="27"/>
                <w:lang w:val="uk-UA" w:eastAsia="ru-RU"/>
              </w:rPr>
            </w:pPr>
            <w:r w:rsidRPr="00732AB9">
              <w:rPr>
                <w:sz w:val="27"/>
                <w:szCs w:val="27"/>
                <w:lang w:val="uk-UA" w:eastAsia="ru-RU"/>
              </w:rPr>
              <w:t xml:space="preserve">Інші терміни вживаються у значеннях, наведених у </w:t>
            </w:r>
            <w:r w:rsidRPr="00732AB9">
              <w:rPr>
                <w:kern w:val="24"/>
                <w:sz w:val="27"/>
                <w:szCs w:val="27"/>
                <w:lang w:val="uk-UA" w:eastAsia="ru-RU"/>
              </w:rPr>
              <w:t xml:space="preserve">законах України «Про доступ до об’єктів будівництва, транспорту, </w:t>
            </w:r>
            <w:r w:rsidRPr="00732AB9">
              <w:rPr>
                <w:sz w:val="27"/>
                <w:szCs w:val="27"/>
                <w:lang w:val="uk-UA" w:eastAsia="ru-RU"/>
              </w:rPr>
              <w:t>електроенергетики</w:t>
            </w:r>
            <w:r w:rsidRPr="00732AB9">
              <w:rPr>
                <w:kern w:val="24"/>
                <w:sz w:val="27"/>
                <w:szCs w:val="27"/>
                <w:lang w:val="uk-UA" w:eastAsia="ru-RU"/>
              </w:rPr>
              <w:t xml:space="preserve"> з метою розвитку телекомунікаційних мереж» та «Про телекомунікації».</w:t>
            </w:r>
          </w:p>
        </w:tc>
      </w:tr>
      <w:tr w:rsidR="008379A6" w:rsidRPr="00732AB9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  <w:shd w:val="clear" w:color="auto" w:fill="FFFFFF" w:themeFill="background1"/>
          </w:tcPr>
          <w:p w:rsidR="008379A6" w:rsidRDefault="008379A6" w:rsidP="007A5B0B">
            <w:pPr>
              <w:ind w:firstLine="817"/>
              <w:jc w:val="center"/>
              <w:rPr>
                <w:b/>
                <w:sz w:val="27"/>
                <w:szCs w:val="27"/>
                <w:lang w:eastAsia="ru-RU"/>
              </w:rPr>
            </w:pPr>
            <w:proofErr w:type="spellStart"/>
            <w:r w:rsidRPr="00732AB9">
              <w:rPr>
                <w:b/>
                <w:sz w:val="27"/>
                <w:szCs w:val="27"/>
                <w:lang w:eastAsia="ru-RU"/>
              </w:rPr>
              <w:t>Розділ</w:t>
            </w:r>
            <w:proofErr w:type="spellEnd"/>
            <w:r w:rsidRPr="00732AB9">
              <w:rPr>
                <w:b/>
                <w:sz w:val="27"/>
                <w:szCs w:val="27"/>
                <w:lang w:val="uk-UA" w:eastAsia="ru-RU"/>
              </w:rPr>
              <w:t xml:space="preserve"> ІІ. </w:t>
            </w:r>
            <w:r w:rsidRPr="00732AB9">
              <w:rPr>
                <w:b/>
                <w:sz w:val="27"/>
                <w:szCs w:val="27"/>
                <w:lang w:eastAsia="ru-RU"/>
              </w:rPr>
              <w:t xml:space="preserve">Порядок </w:t>
            </w:r>
            <w:proofErr w:type="spellStart"/>
            <w:r w:rsidRPr="00732AB9">
              <w:rPr>
                <w:b/>
                <w:sz w:val="27"/>
                <w:szCs w:val="27"/>
                <w:lang w:eastAsia="ru-RU"/>
              </w:rPr>
              <w:t>звернення</w:t>
            </w:r>
            <w:proofErr w:type="spellEnd"/>
            <w:r w:rsidRPr="00732AB9">
              <w:rPr>
                <w:b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2AB9">
              <w:rPr>
                <w:b/>
                <w:sz w:val="27"/>
                <w:szCs w:val="27"/>
                <w:lang w:eastAsia="ru-RU"/>
              </w:rPr>
              <w:t>замовника</w:t>
            </w:r>
            <w:proofErr w:type="spellEnd"/>
            <w:r w:rsidRPr="00732AB9">
              <w:rPr>
                <w:b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732AB9">
              <w:rPr>
                <w:b/>
                <w:sz w:val="27"/>
                <w:szCs w:val="27"/>
                <w:lang w:eastAsia="ru-RU"/>
              </w:rPr>
              <w:t>власника</w:t>
            </w:r>
            <w:proofErr w:type="spellEnd"/>
            <w:r w:rsidRPr="00732AB9">
              <w:rPr>
                <w:b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2AB9">
              <w:rPr>
                <w:b/>
                <w:sz w:val="27"/>
                <w:szCs w:val="27"/>
                <w:lang w:eastAsia="ru-RU"/>
              </w:rPr>
              <w:t>інфраструктури</w:t>
            </w:r>
            <w:proofErr w:type="spellEnd"/>
            <w:r w:rsidRPr="00732AB9">
              <w:rPr>
                <w:b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2AB9">
              <w:rPr>
                <w:b/>
                <w:sz w:val="27"/>
                <w:szCs w:val="27"/>
                <w:lang w:eastAsia="ru-RU"/>
              </w:rPr>
              <w:t>відповідного</w:t>
            </w:r>
            <w:proofErr w:type="spellEnd"/>
            <w:r w:rsidRPr="00732AB9">
              <w:rPr>
                <w:b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2AB9">
              <w:rPr>
                <w:b/>
                <w:sz w:val="27"/>
                <w:szCs w:val="27"/>
                <w:lang w:eastAsia="ru-RU"/>
              </w:rPr>
              <w:t>об’єкта</w:t>
            </w:r>
            <w:proofErr w:type="spellEnd"/>
            <w:r w:rsidRPr="00732AB9">
              <w:rPr>
                <w:b/>
                <w:sz w:val="27"/>
                <w:szCs w:val="27"/>
                <w:lang w:eastAsia="ru-RU"/>
              </w:rPr>
              <w:t xml:space="preserve"> транспорту </w:t>
            </w:r>
            <w:proofErr w:type="spellStart"/>
            <w:r w:rsidRPr="00732AB9">
              <w:rPr>
                <w:b/>
                <w:sz w:val="27"/>
                <w:szCs w:val="27"/>
                <w:lang w:eastAsia="ru-RU"/>
              </w:rPr>
              <w:t>щодо</w:t>
            </w:r>
            <w:proofErr w:type="spellEnd"/>
            <w:r w:rsidRPr="00732AB9">
              <w:rPr>
                <w:b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2AB9">
              <w:rPr>
                <w:b/>
                <w:sz w:val="27"/>
                <w:szCs w:val="27"/>
                <w:lang w:eastAsia="ru-RU"/>
              </w:rPr>
              <w:t>отримання</w:t>
            </w:r>
            <w:proofErr w:type="spellEnd"/>
            <w:r w:rsidRPr="00732AB9">
              <w:rPr>
                <w:b/>
                <w:sz w:val="27"/>
                <w:szCs w:val="27"/>
                <w:lang w:eastAsia="ru-RU"/>
              </w:rPr>
              <w:t xml:space="preserve"> доступу до </w:t>
            </w:r>
            <w:proofErr w:type="spellStart"/>
            <w:r w:rsidRPr="00732AB9">
              <w:rPr>
                <w:b/>
                <w:sz w:val="27"/>
                <w:szCs w:val="27"/>
                <w:lang w:eastAsia="ru-RU"/>
              </w:rPr>
              <w:t>інфраструктури</w:t>
            </w:r>
            <w:proofErr w:type="spellEnd"/>
            <w:r w:rsidRPr="00732AB9">
              <w:rPr>
                <w:b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2AB9">
              <w:rPr>
                <w:b/>
                <w:sz w:val="27"/>
                <w:szCs w:val="27"/>
                <w:lang w:eastAsia="ru-RU"/>
              </w:rPr>
              <w:t>об’єкта</w:t>
            </w:r>
            <w:proofErr w:type="spellEnd"/>
            <w:r w:rsidRPr="00732AB9">
              <w:rPr>
                <w:b/>
                <w:sz w:val="27"/>
                <w:szCs w:val="27"/>
                <w:lang w:eastAsia="ru-RU"/>
              </w:rPr>
              <w:t xml:space="preserve"> транспорту</w:t>
            </w:r>
          </w:p>
          <w:p w:rsidR="008379A6" w:rsidRPr="00B75391" w:rsidRDefault="008379A6" w:rsidP="007A5B0B">
            <w:pPr>
              <w:ind w:firstLine="817"/>
              <w:jc w:val="center"/>
              <w:rPr>
                <w:b/>
                <w:sz w:val="27"/>
                <w:szCs w:val="27"/>
                <w:lang w:val="uk-UA" w:eastAsia="ru-RU"/>
              </w:rPr>
            </w:pPr>
          </w:p>
          <w:p w:rsidR="008379A6" w:rsidRPr="00732AB9" w:rsidRDefault="00A45F42" w:rsidP="00745942">
            <w:pPr>
              <w:ind w:firstLine="817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1.</w:t>
            </w:r>
            <w:r w:rsidRPr="00A45F4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8379A6" w:rsidRPr="00A45F42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Для встановлення можливості доступу до інфраструктури об’єкта транспорту замовник надає власнику письмове звернення щодо отримання доступу до інфраструктури (далі - звернення).</w:t>
            </w:r>
          </w:p>
        </w:tc>
      </w:tr>
      <w:tr w:rsidR="008379A6" w:rsidRPr="00732AB9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605" w:type="dxa"/>
          </w:tcPr>
          <w:p w:rsidR="008379A6" w:rsidRPr="00732AB9" w:rsidRDefault="008379A6" w:rsidP="007A5B0B">
            <w:pPr>
              <w:jc w:val="both"/>
              <w:rPr>
                <w:sz w:val="4"/>
                <w:szCs w:val="4"/>
                <w:lang w:eastAsia="ru-RU"/>
              </w:rPr>
            </w:pPr>
          </w:p>
        </w:tc>
      </w:tr>
      <w:tr w:rsidR="008379A6" w:rsidRPr="00732AB9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732AB9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732AB9">
              <w:rPr>
                <w:sz w:val="27"/>
                <w:szCs w:val="27"/>
                <w:lang w:val="uk-UA" w:eastAsia="ru-RU"/>
              </w:rPr>
              <w:t>2. У зверненні замовником зазначаються:</w:t>
            </w:r>
          </w:p>
        </w:tc>
      </w:tr>
      <w:tr w:rsidR="008379A6" w:rsidRPr="006B680D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6B680D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6B680D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1) повне найменування, ідентифікаційний код або реєстраційний номер облікової картки платника податків фізичної особи – підприємця або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доходів і зборів та мають відмітку в паспорті про право здійснювати платежі за серією та номером паспорта) та місцезнаходження з Єдиного державного реєстру юридичних осіб, фізичних осіб – підприємців та громадських формувань, електронна пошта, номери телефонів, </w:t>
            </w:r>
            <w:r w:rsidRPr="006B680D">
              <w:rPr>
                <w:sz w:val="28"/>
                <w:szCs w:val="28"/>
                <w:lang w:val="uk-UA" w:eastAsia="ru-RU"/>
              </w:rPr>
              <w:t xml:space="preserve"> </w:t>
            </w:r>
            <w:r w:rsidRPr="006B680D">
              <w:rPr>
                <w:sz w:val="27"/>
                <w:szCs w:val="27"/>
                <w:lang w:val="uk-UA" w:eastAsia="ru-RU"/>
              </w:rPr>
              <w:t xml:space="preserve">номер в реєстрі </w:t>
            </w:r>
            <w:r w:rsidR="002D69FA" w:rsidRPr="006B680D">
              <w:rPr>
                <w:sz w:val="27"/>
                <w:szCs w:val="27"/>
                <w:lang w:val="uk-UA" w:eastAsia="ru-RU"/>
              </w:rPr>
              <w:t>операторів та провайдерів телекомунікацій Національної комісії, що здійснює державне регулювання у сфері зв'язку та інформатизації (далі – НКРЗІ)</w:t>
            </w:r>
            <w:r w:rsidRPr="006B680D">
              <w:rPr>
                <w:sz w:val="27"/>
                <w:szCs w:val="27"/>
                <w:lang w:val="uk-UA" w:eastAsia="ru-RU"/>
              </w:rPr>
              <w:t>.</w:t>
            </w:r>
          </w:p>
        </w:tc>
      </w:tr>
      <w:tr w:rsidR="008379A6" w:rsidRPr="006B680D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6B680D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6B680D">
              <w:rPr>
                <w:sz w:val="27"/>
                <w:szCs w:val="27"/>
                <w:lang w:val="uk-UA" w:eastAsia="ru-RU"/>
              </w:rPr>
              <w:t>2) заплановану схему розміщення телекомунікаційних мереж на об’єкті доступу та у разі наявності адреси цих об’єктів та їх перелік;</w:t>
            </w:r>
          </w:p>
          <w:p w:rsidR="008379A6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6B680D">
              <w:rPr>
                <w:sz w:val="27"/>
                <w:szCs w:val="27"/>
                <w:lang w:val="uk-UA" w:eastAsia="ru-RU"/>
              </w:rPr>
              <w:t>3) реквізити для повідомлення про виставлення рахунка.</w:t>
            </w:r>
          </w:p>
          <w:p w:rsidR="008379A6" w:rsidRPr="006B680D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</w:p>
          <w:p w:rsidR="008379A6" w:rsidRPr="006B680D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6B680D">
              <w:rPr>
                <w:sz w:val="27"/>
                <w:szCs w:val="27"/>
                <w:lang w:val="uk-UA" w:eastAsia="ru-RU"/>
              </w:rPr>
              <w:t>3. В разі відсутності договірних відносин до звернення додаються наступні документи:</w:t>
            </w:r>
          </w:p>
        </w:tc>
      </w:tr>
      <w:tr w:rsidR="008379A6" w:rsidRPr="006B680D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6B680D" w:rsidRDefault="008379A6" w:rsidP="007A5B0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6B680D">
              <w:rPr>
                <w:rFonts w:ascii="Times New Roman" w:hAnsi="Times New Roman"/>
                <w:sz w:val="27"/>
                <w:szCs w:val="27"/>
                <w:lang w:val="uk-UA" w:eastAsia="ru-RU"/>
              </w:rPr>
              <w:t>копії статутних</w:t>
            </w:r>
            <w:r w:rsidRPr="006B680D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6B680D">
              <w:rPr>
                <w:rFonts w:ascii="Times New Roman" w:hAnsi="Times New Roman"/>
                <w:sz w:val="27"/>
                <w:szCs w:val="27"/>
                <w:lang w:val="uk-UA" w:eastAsia="ru-RU"/>
              </w:rPr>
              <w:t>документів замовника;</w:t>
            </w:r>
          </w:p>
          <w:p w:rsidR="008379A6" w:rsidRPr="006B680D" w:rsidRDefault="008379A6" w:rsidP="007A5B0B">
            <w:pPr>
              <w:pStyle w:val="a8"/>
              <w:spacing w:after="0" w:line="240" w:lineRule="auto"/>
              <w:ind w:left="743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:rsidR="008379A6" w:rsidRPr="006B680D" w:rsidRDefault="008379A6" w:rsidP="007A5B0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6B680D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інформацію про внесення до реєстру операторів та провайдерів телекомунікацій </w:t>
            </w:r>
            <w:r w:rsidR="002D69FA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НКРЗІ</w:t>
            </w:r>
            <w:r w:rsidRPr="006B680D">
              <w:rPr>
                <w:rFonts w:ascii="Times New Roman" w:hAnsi="Times New Roman"/>
                <w:sz w:val="27"/>
                <w:szCs w:val="27"/>
                <w:lang w:val="uk-UA" w:eastAsia="ru-RU"/>
              </w:rPr>
              <w:t>.</w:t>
            </w:r>
          </w:p>
          <w:p w:rsidR="008379A6" w:rsidRPr="006B680D" w:rsidRDefault="008379A6" w:rsidP="007A5B0B">
            <w:pPr>
              <w:pStyle w:val="a8"/>
              <w:ind w:left="0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6B680D">
              <w:rPr>
                <w:sz w:val="27"/>
                <w:szCs w:val="27"/>
                <w:lang w:val="uk-UA" w:eastAsia="ru-RU"/>
              </w:rPr>
              <w:t xml:space="preserve">          </w:t>
            </w:r>
            <w:r w:rsidRPr="006B680D">
              <w:rPr>
                <w:rFonts w:ascii="Times New Roman" w:hAnsi="Times New Roman"/>
                <w:sz w:val="27"/>
                <w:szCs w:val="27"/>
                <w:lang w:val="uk-UA" w:eastAsia="ru-RU"/>
              </w:rPr>
              <w:t>Документи, зазначені в цьому пункті, можуть надаватись в електронному вигляді.</w:t>
            </w:r>
          </w:p>
        </w:tc>
      </w:tr>
      <w:tr w:rsidR="008379A6" w:rsidRPr="006B680D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6B680D" w:rsidRDefault="008379A6" w:rsidP="007A5B0B">
            <w:pPr>
              <w:pStyle w:val="a8"/>
              <w:numPr>
                <w:ilvl w:val="0"/>
                <w:numId w:val="8"/>
              </w:numPr>
              <w:ind w:left="34" w:firstLine="709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6B680D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lastRenderedPageBreak/>
              <w:t xml:space="preserve">У разі </w:t>
            </w:r>
            <w:r w:rsidRPr="006B680D">
              <w:rPr>
                <w:rFonts w:ascii="Times New Roman" w:hAnsi="Times New Roman"/>
                <w:color w:val="000000" w:themeColor="text1"/>
                <w:sz w:val="27"/>
                <w:szCs w:val="27"/>
                <w:lang w:val="uk-UA" w:eastAsia="ru-RU"/>
              </w:rPr>
              <w:t>виявлення недоліків у зверненні власник не приймає його до розгляду, про що повідомляє замовника протягом 10 (десяти) робочих днів.</w:t>
            </w:r>
          </w:p>
        </w:tc>
      </w:tr>
      <w:tr w:rsidR="008379A6" w:rsidRPr="00732AB9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732AB9" w:rsidRDefault="008379A6" w:rsidP="00745942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732AB9">
              <w:rPr>
                <w:sz w:val="27"/>
                <w:szCs w:val="27"/>
                <w:lang w:val="uk-UA" w:eastAsia="ru-RU"/>
              </w:rPr>
              <w:t>5. У разі прийняття рішення щодо видачі технічних умов з доступу власник протягом 15 (п’ятнадцяти) робочих днів, з дня отримання запиту зобов’язаний:</w:t>
            </w:r>
          </w:p>
        </w:tc>
      </w:tr>
      <w:tr w:rsidR="008379A6" w:rsidRPr="00732AB9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7"/>
        </w:trPr>
        <w:tc>
          <w:tcPr>
            <w:tcW w:w="9605" w:type="dxa"/>
          </w:tcPr>
          <w:p w:rsidR="008379A6" w:rsidRPr="00732AB9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732AB9">
              <w:rPr>
                <w:sz w:val="27"/>
                <w:szCs w:val="27"/>
                <w:lang w:val="uk-UA" w:eastAsia="ru-RU"/>
              </w:rPr>
              <w:t>1) за умови наявності технічної можливості надіслати про це письмове повідомлення замовнику та одночасно виставити рахунок на оплату послуги з розробки та видачі технічних умов за вказаними реквізитами;</w:t>
            </w:r>
          </w:p>
        </w:tc>
      </w:tr>
      <w:tr w:rsidR="008379A6" w:rsidRPr="00D50981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9605" w:type="dxa"/>
            <w:shd w:val="clear" w:color="auto" w:fill="FFFFFF" w:themeFill="background1"/>
          </w:tcPr>
          <w:p w:rsidR="008379A6" w:rsidRPr="00732AB9" w:rsidRDefault="008379A6" w:rsidP="007A5B0B">
            <w:pPr>
              <w:pStyle w:val="a8"/>
              <w:numPr>
                <w:ilvl w:val="0"/>
                <w:numId w:val="6"/>
              </w:numPr>
              <w:ind w:left="34" w:firstLine="709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732AB9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надати замовнику допуск для здійснення ним попереднього огляду відповідної інфраструктури об’єкта транспорту за його письмовим зверненням до власника (володільця).</w:t>
            </w:r>
          </w:p>
          <w:p w:rsidR="008379A6" w:rsidRDefault="008379A6" w:rsidP="007A5B0B">
            <w:pPr>
              <w:ind w:firstLine="743"/>
              <w:jc w:val="both"/>
              <w:rPr>
                <w:color w:val="000000" w:themeColor="text1"/>
                <w:sz w:val="27"/>
                <w:szCs w:val="27"/>
                <w:lang w:val="uk-UA" w:eastAsia="ru-RU"/>
              </w:rPr>
            </w:pPr>
            <w:r w:rsidRPr="00732AB9">
              <w:rPr>
                <w:sz w:val="27"/>
                <w:szCs w:val="27"/>
                <w:lang w:val="uk-UA" w:eastAsia="ru-RU"/>
              </w:rPr>
              <w:t>Здійснення замовником огляду об’єктів, які забезпечують безпеку держави та на яких встановлено обмежений режим доступу, здійснюється у порядку, який визначений для такого об’єкту діючими нормативними та розпорядчими документами.</w:t>
            </w:r>
            <w:r w:rsidRPr="00732AB9">
              <w:rPr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</w:p>
          <w:p w:rsidR="008379A6" w:rsidRDefault="008379A6" w:rsidP="007A5B0B">
            <w:pPr>
              <w:ind w:firstLine="743"/>
              <w:jc w:val="both"/>
              <w:rPr>
                <w:color w:val="000000" w:themeColor="text1"/>
                <w:sz w:val="27"/>
                <w:szCs w:val="27"/>
                <w:lang w:val="uk-UA" w:eastAsia="ru-RU"/>
              </w:rPr>
            </w:pPr>
            <w:r w:rsidRPr="00732AB9">
              <w:rPr>
                <w:color w:val="000000" w:themeColor="text1"/>
                <w:sz w:val="27"/>
                <w:szCs w:val="27"/>
                <w:lang w:val="uk-UA" w:eastAsia="ru-RU"/>
              </w:rPr>
              <w:t xml:space="preserve">Власник  інфраструктури об’єктів  цивільно-військової системи організації повітряного руху повинен погоджувати з </w:t>
            </w:r>
            <w:r w:rsidR="007E37F1">
              <w:rPr>
                <w:color w:val="000000" w:themeColor="text1"/>
                <w:sz w:val="27"/>
                <w:szCs w:val="27"/>
                <w:lang w:val="uk-UA" w:eastAsia="ru-RU"/>
              </w:rPr>
              <w:t>Міноборони</w:t>
            </w:r>
            <w:r w:rsidRPr="00732AB9">
              <w:rPr>
                <w:color w:val="000000" w:themeColor="text1"/>
                <w:sz w:val="27"/>
                <w:szCs w:val="27"/>
                <w:lang w:val="uk-UA" w:eastAsia="ru-RU"/>
              </w:rPr>
              <w:t xml:space="preserve">, Генеральним штабом ЗСУ та  </w:t>
            </w:r>
            <w:r w:rsidR="007E37F1">
              <w:rPr>
                <w:color w:val="000000" w:themeColor="text1"/>
                <w:sz w:val="27"/>
                <w:szCs w:val="27"/>
                <w:lang w:val="uk-UA" w:eastAsia="ru-RU"/>
              </w:rPr>
              <w:t>Мінінфраструктури</w:t>
            </w:r>
            <w:r w:rsidRPr="00732AB9">
              <w:rPr>
                <w:color w:val="000000" w:themeColor="text1"/>
                <w:sz w:val="27"/>
                <w:szCs w:val="27"/>
                <w:lang w:val="uk-UA" w:eastAsia="ru-RU"/>
              </w:rPr>
              <w:t xml:space="preserve"> здійснення замовником огляду відповідного об’єкта транспорту.</w:t>
            </w:r>
          </w:p>
          <w:p w:rsidR="008379A6" w:rsidRPr="00732AB9" w:rsidRDefault="008379A6" w:rsidP="007A5B0B">
            <w:pPr>
              <w:ind w:firstLine="743"/>
              <w:jc w:val="both"/>
              <w:rPr>
                <w:sz w:val="27"/>
                <w:szCs w:val="27"/>
                <w:lang w:val="uk-UA" w:eastAsia="ru-RU"/>
              </w:rPr>
            </w:pPr>
          </w:p>
        </w:tc>
      </w:tr>
      <w:tr w:rsidR="008379A6" w:rsidRPr="0039160C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  <w:shd w:val="clear" w:color="auto" w:fill="FFFFFF" w:themeFill="background1"/>
          </w:tcPr>
          <w:p w:rsidR="008379A6" w:rsidRDefault="00433B3D" w:rsidP="00433B3D">
            <w:pPr>
              <w:ind w:firstLine="743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val="uk-UA" w:eastAsia="ru-RU"/>
              </w:rPr>
              <w:t xml:space="preserve">6. </w:t>
            </w:r>
            <w:r w:rsidR="008379A6" w:rsidRPr="00732AB9">
              <w:rPr>
                <w:sz w:val="27"/>
                <w:szCs w:val="27"/>
                <w:lang w:eastAsia="ru-RU"/>
              </w:rPr>
              <w:t xml:space="preserve">За </w:t>
            </w:r>
            <w:r w:rsidR="008379A6" w:rsidRPr="00433B3D">
              <w:rPr>
                <w:color w:val="000000" w:themeColor="text1"/>
                <w:sz w:val="27"/>
                <w:szCs w:val="27"/>
                <w:lang w:val="uk-UA" w:eastAsia="ru-RU"/>
              </w:rPr>
              <w:t>зверненням</w:t>
            </w:r>
            <w:r w:rsidR="008379A6" w:rsidRPr="00732AB9">
              <w:rPr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8379A6" w:rsidRPr="00732AB9">
              <w:rPr>
                <w:sz w:val="27"/>
                <w:szCs w:val="27"/>
                <w:lang w:eastAsia="ru-RU"/>
              </w:rPr>
              <w:t>замовника</w:t>
            </w:r>
            <w:proofErr w:type="spellEnd"/>
            <w:r w:rsidR="008379A6" w:rsidRPr="00732AB9">
              <w:rPr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8379A6" w:rsidRPr="00732AB9">
              <w:rPr>
                <w:sz w:val="27"/>
                <w:szCs w:val="27"/>
                <w:lang w:eastAsia="ru-RU"/>
              </w:rPr>
              <w:t>власник</w:t>
            </w:r>
            <w:proofErr w:type="spellEnd"/>
            <w:r w:rsidR="008379A6" w:rsidRPr="00732AB9">
              <w:rPr>
                <w:sz w:val="27"/>
                <w:szCs w:val="27"/>
                <w:lang w:eastAsia="ru-RU"/>
              </w:rPr>
              <w:t xml:space="preserve"> повинен </w:t>
            </w:r>
            <w:proofErr w:type="spellStart"/>
            <w:r w:rsidR="008379A6" w:rsidRPr="00732AB9">
              <w:rPr>
                <w:sz w:val="27"/>
                <w:szCs w:val="27"/>
                <w:lang w:eastAsia="ru-RU"/>
              </w:rPr>
              <w:t>надати</w:t>
            </w:r>
            <w:proofErr w:type="spellEnd"/>
            <w:r w:rsidR="008379A6" w:rsidRPr="00732AB9">
              <w:rPr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8379A6" w:rsidRPr="00732AB9">
              <w:rPr>
                <w:sz w:val="27"/>
                <w:szCs w:val="27"/>
                <w:lang w:eastAsia="ru-RU"/>
              </w:rPr>
              <w:t>засвідчені</w:t>
            </w:r>
            <w:proofErr w:type="spellEnd"/>
            <w:r w:rsidR="008379A6" w:rsidRPr="00732AB9">
              <w:rPr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8379A6" w:rsidRPr="00732AB9">
              <w:rPr>
                <w:sz w:val="27"/>
                <w:szCs w:val="27"/>
                <w:lang w:eastAsia="ru-RU"/>
              </w:rPr>
              <w:t>копії</w:t>
            </w:r>
            <w:proofErr w:type="spellEnd"/>
            <w:r w:rsidR="008379A6" w:rsidRPr="00732AB9">
              <w:rPr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8379A6" w:rsidRPr="00732AB9">
              <w:rPr>
                <w:sz w:val="27"/>
                <w:szCs w:val="27"/>
                <w:lang w:eastAsia="ru-RU"/>
              </w:rPr>
              <w:t>документів</w:t>
            </w:r>
            <w:proofErr w:type="spellEnd"/>
            <w:r w:rsidR="008379A6" w:rsidRPr="00732AB9">
              <w:rPr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8379A6" w:rsidRPr="00732AB9">
              <w:rPr>
                <w:sz w:val="27"/>
                <w:szCs w:val="27"/>
                <w:lang w:eastAsia="ru-RU"/>
              </w:rPr>
              <w:t>які</w:t>
            </w:r>
            <w:proofErr w:type="spellEnd"/>
            <w:r w:rsidR="008379A6" w:rsidRPr="00732AB9">
              <w:rPr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8379A6" w:rsidRPr="00732AB9">
              <w:rPr>
                <w:sz w:val="27"/>
                <w:szCs w:val="27"/>
                <w:lang w:eastAsia="ru-RU"/>
              </w:rPr>
              <w:t>підтверджують</w:t>
            </w:r>
            <w:proofErr w:type="spellEnd"/>
            <w:r w:rsidR="008379A6" w:rsidRPr="00732AB9">
              <w:rPr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8379A6" w:rsidRPr="00732AB9">
              <w:rPr>
                <w:sz w:val="27"/>
                <w:szCs w:val="27"/>
                <w:lang w:eastAsia="ru-RU"/>
              </w:rPr>
              <w:t>його</w:t>
            </w:r>
            <w:proofErr w:type="spellEnd"/>
            <w:r w:rsidR="008379A6" w:rsidRPr="00732AB9">
              <w:rPr>
                <w:sz w:val="27"/>
                <w:szCs w:val="27"/>
                <w:lang w:eastAsia="ru-RU"/>
              </w:rPr>
              <w:t xml:space="preserve"> право </w:t>
            </w:r>
            <w:proofErr w:type="spellStart"/>
            <w:r w:rsidR="008379A6" w:rsidRPr="00732AB9">
              <w:rPr>
                <w:sz w:val="27"/>
                <w:szCs w:val="27"/>
                <w:lang w:eastAsia="ru-RU"/>
              </w:rPr>
              <w:t>власності</w:t>
            </w:r>
            <w:proofErr w:type="spellEnd"/>
            <w:r w:rsidR="008379A6" w:rsidRPr="00732AB9">
              <w:rPr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8379A6" w:rsidRPr="00732AB9">
              <w:rPr>
                <w:sz w:val="27"/>
                <w:szCs w:val="27"/>
                <w:lang w:eastAsia="ru-RU"/>
              </w:rPr>
              <w:t>або</w:t>
            </w:r>
            <w:proofErr w:type="spellEnd"/>
            <w:r w:rsidR="008379A6" w:rsidRPr="00732AB9">
              <w:rPr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8379A6" w:rsidRPr="00732AB9">
              <w:rPr>
                <w:sz w:val="27"/>
                <w:szCs w:val="27"/>
                <w:lang w:eastAsia="ru-RU"/>
              </w:rPr>
              <w:t>володіння</w:t>
            </w:r>
            <w:proofErr w:type="spellEnd"/>
            <w:r w:rsidR="008379A6" w:rsidRPr="00732AB9">
              <w:rPr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="008379A6" w:rsidRPr="00732AB9">
              <w:rPr>
                <w:sz w:val="27"/>
                <w:szCs w:val="27"/>
                <w:lang w:eastAsia="ru-RU"/>
              </w:rPr>
              <w:t>зазначені</w:t>
            </w:r>
            <w:proofErr w:type="spellEnd"/>
            <w:r w:rsidR="008379A6" w:rsidRPr="00732AB9">
              <w:rPr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="008379A6" w:rsidRPr="00732AB9">
              <w:rPr>
                <w:sz w:val="27"/>
                <w:szCs w:val="27"/>
                <w:lang w:eastAsia="ru-RU"/>
              </w:rPr>
              <w:t>заяві</w:t>
            </w:r>
            <w:proofErr w:type="spellEnd"/>
            <w:r w:rsidR="008379A6" w:rsidRPr="00732AB9">
              <w:rPr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8379A6" w:rsidRPr="00732AB9">
              <w:rPr>
                <w:sz w:val="27"/>
                <w:szCs w:val="27"/>
                <w:lang w:eastAsia="ru-RU"/>
              </w:rPr>
              <w:t>об’єкти</w:t>
            </w:r>
            <w:proofErr w:type="spellEnd"/>
            <w:r w:rsidR="008379A6" w:rsidRPr="00732AB9">
              <w:rPr>
                <w:sz w:val="27"/>
                <w:szCs w:val="27"/>
                <w:lang w:eastAsia="ru-RU"/>
              </w:rPr>
              <w:t xml:space="preserve"> транспорту.</w:t>
            </w:r>
          </w:p>
          <w:p w:rsidR="008379A6" w:rsidRDefault="008379A6" w:rsidP="008379A6">
            <w:pPr>
              <w:pStyle w:val="a8"/>
              <w:spacing w:after="0" w:line="240" w:lineRule="auto"/>
              <w:ind w:left="743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379A6" w:rsidRPr="00A93BC5" w:rsidRDefault="008379A6" w:rsidP="008379A6">
            <w:pPr>
              <w:pStyle w:val="a8"/>
              <w:spacing w:after="0" w:line="240" w:lineRule="auto"/>
              <w:ind w:left="743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Default="008379A6" w:rsidP="007A5B0B">
            <w:pPr>
              <w:ind w:firstLine="817"/>
              <w:jc w:val="center"/>
              <w:rPr>
                <w:b/>
                <w:sz w:val="27"/>
                <w:szCs w:val="27"/>
                <w:lang w:val="uk-UA" w:eastAsia="ru-RU"/>
              </w:rPr>
            </w:pPr>
            <w:r w:rsidRPr="00373FE4">
              <w:rPr>
                <w:b/>
                <w:sz w:val="27"/>
                <w:szCs w:val="27"/>
                <w:lang w:val="uk-UA" w:eastAsia="ru-RU"/>
              </w:rPr>
              <w:t>ІІІ. Строки розроблення та видачі технічних умов з доступу до інфраструктури об’єкта транспорту</w:t>
            </w:r>
          </w:p>
          <w:p w:rsidR="008379A6" w:rsidRPr="00373FE4" w:rsidRDefault="008379A6" w:rsidP="007A5B0B">
            <w:pPr>
              <w:ind w:firstLine="817"/>
              <w:jc w:val="center"/>
              <w:rPr>
                <w:b/>
                <w:sz w:val="27"/>
                <w:szCs w:val="27"/>
                <w:lang w:val="uk-UA" w:eastAsia="ru-RU"/>
              </w:rPr>
            </w:pPr>
          </w:p>
        </w:tc>
      </w:tr>
      <w:tr w:rsidR="008379A6" w:rsidRPr="00E02DDB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0"/>
        </w:trPr>
        <w:tc>
          <w:tcPr>
            <w:tcW w:w="9605" w:type="dxa"/>
          </w:tcPr>
          <w:p w:rsidR="008379A6" w:rsidRPr="00E02DDB" w:rsidRDefault="008379A6" w:rsidP="007A5B0B">
            <w:pPr>
              <w:pStyle w:val="a8"/>
              <w:numPr>
                <w:ilvl w:val="0"/>
                <w:numId w:val="7"/>
              </w:numPr>
              <w:ind w:left="0" w:firstLine="743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E02DDB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Замовник вносить плату за розробку та видачу технічних умов з доступу протягом </w:t>
            </w:r>
            <w:r w:rsidRPr="000E0C66">
              <w:rPr>
                <w:rFonts w:ascii="Times New Roman" w:hAnsi="Times New Roman"/>
                <w:color w:val="000000" w:themeColor="text1"/>
                <w:sz w:val="27"/>
                <w:szCs w:val="27"/>
                <w:lang w:val="uk-UA" w:eastAsia="ru-RU"/>
              </w:rPr>
              <w:t>15</w:t>
            </w:r>
            <w:r w:rsidRPr="00E02DDB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(п’ятнадцяти) робочих днів з дня отримання письмового повідомлення про наявність технічної можливості та рахунку на оплату послуги з розробки та видачі технічних умов.</w:t>
            </w:r>
          </w:p>
        </w:tc>
      </w:tr>
      <w:tr w:rsidR="008379A6" w:rsidRPr="008379A6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8379A6" w:rsidRDefault="008379A6" w:rsidP="008379A6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8379A6">
              <w:rPr>
                <w:rFonts w:ascii="Times New Roman" w:hAnsi="Times New Roman"/>
                <w:sz w:val="27"/>
                <w:szCs w:val="27"/>
                <w:lang w:val="uk-UA" w:eastAsia="ru-RU"/>
              </w:rPr>
              <w:t>У разі несплати замовником у встановлений строк плати за видачу технічних умов з доступу, рішення про видачу технічних умов з доступу анулюється власником (володільцем).</w:t>
            </w:r>
          </w:p>
          <w:p w:rsidR="008379A6" w:rsidRPr="008379A6" w:rsidRDefault="008379A6" w:rsidP="008379A6">
            <w:pPr>
              <w:pStyle w:val="a8"/>
              <w:spacing w:after="0" w:line="240" w:lineRule="auto"/>
              <w:ind w:left="1177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  <w:shd w:val="clear" w:color="auto" w:fill="FFFFFF" w:themeFill="background1"/>
          </w:tcPr>
          <w:p w:rsidR="008379A6" w:rsidRPr="00373FE4" w:rsidRDefault="005255A9" w:rsidP="005255A9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>
              <w:rPr>
                <w:sz w:val="27"/>
                <w:szCs w:val="27"/>
                <w:lang w:val="uk-UA" w:eastAsia="ru-RU"/>
              </w:rPr>
              <w:lastRenderedPageBreak/>
              <w:t xml:space="preserve">3. Власник </w:t>
            </w:r>
            <w:r w:rsidR="008379A6" w:rsidRPr="00373FE4">
              <w:rPr>
                <w:sz w:val="27"/>
                <w:szCs w:val="27"/>
                <w:lang w:val="uk-UA" w:eastAsia="ru-RU"/>
              </w:rPr>
              <w:t>у строк до 30 (тридцяти) календарних днів з дати отримання підтвердження оплати послуги з розробки та видачі технічних у</w:t>
            </w:r>
            <w:r w:rsidR="008379A6">
              <w:rPr>
                <w:sz w:val="27"/>
                <w:szCs w:val="27"/>
                <w:lang w:val="uk-UA" w:eastAsia="ru-RU"/>
              </w:rPr>
              <w:t>мов з доступу, надає замовнику</w:t>
            </w:r>
            <w:r w:rsidR="008379A6" w:rsidRPr="00373FE4">
              <w:rPr>
                <w:sz w:val="27"/>
                <w:szCs w:val="27"/>
                <w:lang w:val="uk-UA" w:eastAsia="ru-RU"/>
              </w:rPr>
              <w:t>:</w:t>
            </w: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373FE4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>1) технічні умови з доступу;</w:t>
            </w: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>2) відомості про осіб, які мають право від імені власника (володільця) погодити проектну документацію, та про особу, відповід</w:t>
            </w:r>
            <w:r>
              <w:rPr>
                <w:sz w:val="27"/>
                <w:szCs w:val="27"/>
                <w:lang w:val="uk-UA" w:eastAsia="ru-RU"/>
              </w:rPr>
              <w:t>альну за зв'язки із замовником</w:t>
            </w:r>
            <w:r w:rsidRPr="00373FE4">
              <w:rPr>
                <w:sz w:val="27"/>
                <w:szCs w:val="27"/>
                <w:lang w:val="uk-UA" w:eastAsia="ru-RU"/>
              </w:rPr>
              <w:t>.</w:t>
            </w:r>
          </w:p>
          <w:p w:rsidR="008379A6" w:rsidRPr="00373FE4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9605" w:type="dxa"/>
          </w:tcPr>
          <w:p w:rsidR="008379A6" w:rsidRPr="00373FE4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>4. Технічні умови з доступу мають містити:</w:t>
            </w: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373FE4" w:rsidRDefault="008379A6" w:rsidP="0038133F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>1) вихідні да</w:t>
            </w:r>
            <w:r>
              <w:rPr>
                <w:sz w:val="27"/>
                <w:szCs w:val="27"/>
                <w:lang w:val="uk-UA" w:eastAsia="ru-RU"/>
              </w:rPr>
              <w:t>ні для розроблення замовником</w:t>
            </w:r>
            <w:r w:rsidRPr="00373FE4">
              <w:rPr>
                <w:sz w:val="27"/>
                <w:szCs w:val="27"/>
                <w:lang w:val="uk-UA" w:eastAsia="ru-RU"/>
              </w:rPr>
              <w:t xml:space="preserve"> проектної документації з доступу;</w:t>
            </w: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373FE4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>2) перелік робіт, що мають бути виконані для доступу до елементів інфраструктури об’єкта транспорту;</w:t>
            </w: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373FE4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>3) строк дії технічних умов з доступу;</w:t>
            </w:r>
          </w:p>
        </w:tc>
      </w:tr>
      <w:tr w:rsidR="008379A6" w:rsidRPr="00165EEA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732AB9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732AB9">
              <w:rPr>
                <w:sz w:val="27"/>
                <w:szCs w:val="27"/>
                <w:lang w:val="uk-UA" w:eastAsia="ru-RU"/>
              </w:rPr>
              <w:t>4) наявні обмеження щодо доступу до певного елемента інфраструктури об’єкта транспорту т</w:t>
            </w:r>
            <w:r>
              <w:rPr>
                <w:sz w:val="27"/>
                <w:szCs w:val="27"/>
                <w:lang w:val="uk-UA" w:eastAsia="ru-RU"/>
              </w:rPr>
              <w:t>а/або порядку його експлуатації;</w:t>
            </w:r>
          </w:p>
          <w:p w:rsidR="008379A6" w:rsidRPr="00732AB9" w:rsidRDefault="008379A6" w:rsidP="007A5B0B">
            <w:pPr>
              <w:ind w:firstLine="817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732AB9">
              <w:rPr>
                <w:sz w:val="27"/>
                <w:szCs w:val="27"/>
                <w:lang w:val="uk-UA" w:eastAsia="ru-RU"/>
              </w:rPr>
              <w:t xml:space="preserve">5) </w:t>
            </w:r>
            <w:r w:rsidRPr="00732AB9">
              <w:rPr>
                <w:sz w:val="27"/>
                <w:szCs w:val="27"/>
                <w:lang w:val="uk-UA"/>
              </w:rPr>
              <w:t>інформацію щодо існуючої або потенційної загрози цілісності та безпеці технічних засобів телекомунікацій, враховуючи цілісність та безпеку інфраструктури об’єкта доступу;</w:t>
            </w:r>
          </w:p>
          <w:p w:rsidR="008379A6" w:rsidRDefault="008379A6" w:rsidP="007A5B0B">
            <w:pPr>
              <w:jc w:val="both"/>
              <w:rPr>
                <w:sz w:val="27"/>
                <w:szCs w:val="27"/>
                <w:shd w:val="clear" w:color="auto" w:fill="FFFFFF"/>
                <w:lang w:val="uk-UA"/>
              </w:rPr>
            </w:pPr>
            <w:r w:rsidRPr="00732AB9">
              <w:rPr>
                <w:sz w:val="27"/>
                <w:szCs w:val="27"/>
                <w:shd w:val="clear" w:color="auto" w:fill="FFFFFF"/>
                <w:lang w:val="uk-UA"/>
              </w:rPr>
              <w:t xml:space="preserve">            6) інформацію щодо потенційних ризиків при наданні доступу до інфраструктури об’єкта транспорту, з урахуванням перспективних та стратегічних план</w:t>
            </w:r>
            <w:r>
              <w:rPr>
                <w:sz w:val="27"/>
                <w:szCs w:val="27"/>
                <w:shd w:val="clear" w:color="auto" w:fill="FFFFFF"/>
                <w:lang w:val="uk-UA"/>
              </w:rPr>
              <w:t>ів</w:t>
            </w:r>
            <w:r w:rsidRPr="00732AB9">
              <w:rPr>
                <w:sz w:val="27"/>
                <w:szCs w:val="27"/>
                <w:shd w:val="clear" w:color="auto" w:fill="FFFFFF"/>
                <w:lang w:val="uk-UA"/>
              </w:rPr>
              <w:t xml:space="preserve"> розвитку підприємства</w:t>
            </w:r>
            <w:r>
              <w:rPr>
                <w:sz w:val="27"/>
                <w:szCs w:val="27"/>
                <w:shd w:val="clear" w:color="auto" w:fill="FFFFFF"/>
                <w:lang w:val="uk-UA"/>
              </w:rPr>
              <w:t xml:space="preserve"> власника (володільця</w:t>
            </w:r>
            <w:r w:rsidRPr="00732AB9">
              <w:rPr>
                <w:sz w:val="27"/>
                <w:szCs w:val="27"/>
                <w:shd w:val="clear" w:color="auto" w:fill="FFFFFF"/>
                <w:lang w:val="uk-UA"/>
              </w:rPr>
              <w:t>) інфраструктури об’єкта транспорту.</w:t>
            </w:r>
          </w:p>
          <w:p w:rsidR="008379A6" w:rsidRPr="006F5297" w:rsidRDefault="008379A6" w:rsidP="007A5B0B">
            <w:pPr>
              <w:jc w:val="both"/>
              <w:rPr>
                <w:sz w:val="27"/>
                <w:szCs w:val="27"/>
                <w:shd w:val="clear" w:color="auto" w:fill="FFFFFF"/>
                <w:lang w:val="uk-UA"/>
              </w:rPr>
            </w:pPr>
          </w:p>
        </w:tc>
      </w:tr>
      <w:tr w:rsidR="008379A6" w:rsidRPr="00373FE4" w:rsidTr="00837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9605" w:type="dxa"/>
          </w:tcPr>
          <w:p w:rsidR="008379A6" w:rsidRPr="00373FE4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>5. Отримання та виконання технічних умов з доступу є обов’язковими умовами здійснення доступу до елементів інфраструктури транспорту.</w:t>
            </w:r>
          </w:p>
        </w:tc>
      </w:tr>
      <w:tr w:rsidR="008379A6" w:rsidRPr="00373FE4" w:rsidTr="00837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9605" w:type="dxa"/>
          </w:tcPr>
          <w:p w:rsidR="008379A6" w:rsidRPr="00373FE4" w:rsidRDefault="008379A6" w:rsidP="005255A9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>6. Технічні умови з доступу набирають чинно</w:t>
            </w:r>
            <w:r>
              <w:rPr>
                <w:sz w:val="27"/>
                <w:szCs w:val="27"/>
                <w:lang w:val="uk-UA" w:eastAsia="ru-RU"/>
              </w:rPr>
              <w:t>сті з дати видачі їх замовнику</w:t>
            </w:r>
            <w:r w:rsidRPr="00373FE4">
              <w:rPr>
                <w:sz w:val="27"/>
                <w:szCs w:val="27"/>
                <w:lang w:val="uk-UA" w:eastAsia="ru-RU"/>
              </w:rPr>
              <w:t xml:space="preserve"> власником інфраструктури об’єкта транспорту.</w:t>
            </w:r>
          </w:p>
        </w:tc>
      </w:tr>
      <w:tr w:rsidR="008379A6" w:rsidRPr="00373FE4" w:rsidTr="00837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9605" w:type="dxa"/>
          </w:tcPr>
          <w:p w:rsidR="008379A6" w:rsidRPr="00373FE4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>7. Технічні умови з доступу є чинними протягом зазначеного в них строку їх дії, але не менше 1 (одного) року.</w:t>
            </w: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373FE4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>8. Зміни до технічних умов з доступу можуть внос</w:t>
            </w:r>
            <w:r>
              <w:rPr>
                <w:sz w:val="27"/>
                <w:szCs w:val="27"/>
                <w:lang w:val="uk-UA" w:eastAsia="ru-RU"/>
              </w:rPr>
              <w:t>итися лише за згодою замовника</w:t>
            </w:r>
            <w:r w:rsidRPr="00373FE4">
              <w:rPr>
                <w:sz w:val="27"/>
                <w:szCs w:val="27"/>
                <w:lang w:val="uk-UA" w:eastAsia="ru-RU"/>
              </w:rPr>
              <w:t>.</w:t>
            </w:r>
          </w:p>
        </w:tc>
      </w:tr>
      <w:tr w:rsidR="008379A6" w:rsidRPr="00373FE4" w:rsidTr="00837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7"/>
        </w:trPr>
        <w:tc>
          <w:tcPr>
            <w:tcW w:w="9605" w:type="dxa"/>
          </w:tcPr>
          <w:p w:rsidR="008379A6" w:rsidRPr="00373FE4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>9. Технічні умови з доступу до кожного конкретного елемента інфраструктури об’єкта транспорту мають встановлювати</w:t>
            </w:r>
            <w:r>
              <w:rPr>
                <w:sz w:val="27"/>
                <w:szCs w:val="27"/>
                <w:lang w:val="uk-UA" w:eastAsia="ru-RU"/>
              </w:rPr>
              <w:t xml:space="preserve"> однакові для всіх   замовників </w:t>
            </w:r>
            <w:r w:rsidRPr="00373FE4">
              <w:rPr>
                <w:sz w:val="27"/>
                <w:szCs w:val="27"/>
                <w:lang w:val="uk-UA" w:eastAsia="ru-RU"/>
              </w:rPr>
              <w:t>вимоги щодо доступу.</w:t>
            </w:r>
          </w:p>
        </w:tc>
      </w:tr>
      <w:tr w:rsidR="008379A6" w:rsidRPr="00373FE4" w:rsidTr="00837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8"/>
        </w:trPr>
        <w:tc>
          <w:tcPr>
            <w:tcW w:w="9605" w:type="dxa"/>
          </w:tcPr>
          <w:p w:rsidR="008379A6" w:rsidRPr="00373FE4" w:rsidRDefault="008379A6" w:rsidP="005255A9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>10. У разі не</w:t>
            </w:r>
            <w:r>
              <w:rPr>
                <w:sz w:val="27"/>
                <w:szCs w:val="27"/>
                <w:lang w:val="uk-UA" w:eastAsia="ru-RU"/>
              </w:rPr>
              <w:t xml:space="preserve"> </w:t>
            </w:r>
            <w:r w:rsidRPr="00373FE4">
              <w:rPr>
                <w:sz w:val="27"/>
                <w:szCs w:val="27"/>
                <w:lang w:val="uk-UA" w:eastAsia="ru-RU"/>
              </w:rPr>
              <w:t>укладення догов</w:t>
            </w:r>
            <w:r w:rsidR="005255A9">
              <w:rPr>
                <w:sz w:val="27"/>
                <w:szCs w:val="27"/>
                <w:lang w:val="uk-UA" w:eastAsia="ru-RU"/>
              </w:rPr>
              <w:t xml:space="preserve">ору з доступу видані власником </w:t>
            </w:r>
            <w:r w:rsidRPr="00373FE4">
              <w:rPr>
                <w:sz w:val="27"/>
                <w:szCs w:val="27"/>
                <w:lang w:val="uk-UA" w:eastAsia="ru-RU"/>
              </w:rPr>
              <w:t>інфраструктури об’єкта транспорту технічні умови з доступу є дійсними протягом одного року з дня їх видачі, за умови що до цих елементів інфраструктури об’єкта транспорту після видачі технічних умов з доступу не вносилися суттєві конструктивні зміни та не укладено договір з доступу з іншим замовником.</w:t>
            </w:r>
          </w:p>
        </w:tc>
      </w:tr>
      <w:tr w:rsidR="008379A6" w:rsidRPr="00373FE4" w:rsidTr="00837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3"/>
        </w:trPr>
        <w:tc>
          <w:tcPr>
            <w:tcW w:w="9605" w:type="dxa"/>
          </w:tcPr>
          <w:p w:rsidR="008379A6" w:rsidRPr="00373FE4" w:rsidRDefault="008379A6" w:rsidP="00775A59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lastRenderedPageBreak/>
              <w:t>11. У разі прийняття власником інфраструктури об’єкта транспорту рішення про відмову у наданні технічних умов з доступу, власник у строк, що не перевищує 15 (п’ятнадцяти) робочих днів з дня надходження заяви, письмо</w:t>
            </w:r>
            <w:r>
              <w:rPr>
                <w:sz w:val="27"/>
                <w:szCs w:val="27"/>
                <w:lang w:val="uk-UA" w:eastAsia="ru-RU"/>
              </w:rPr>
              <w:t>во повідомляє про це замовника</w:t>
            </w:r>
            <w:r w:rsidRPr="00373FE4">
              <w:rPr>
                <w:sz w:val="27"/>
                <w:szCs w:val="27"/>
                <w:lang w:val="uk-UA" w:eastAsia="ru-RU"/>
              </w:rPr>
              <w:t xml:space="preserve"> з обґрунтуванням причин відмови та внесенням іншої можливої альтернативної пропозиції щодо доступу до інфраструктури відповідних об’єк</w:t>
            </w:r>
            <w:r>
              <w:rPr>
                <w:sz w:val="27"/>
                <w:szCs w:val="27"/>
                <w:lang w:val="uk-UA" w:eastAsia="ru-RU"/>
              </w:rPr>
              <w:t xml:space="preserve">тів транспорту. Якщо замовник </w:t>
            </w:r>
            <w:r w:rsidRPr="00373FE4">
              <w:rPr>
                <w:sz w:val="27"/>
                <w:szCs w:val="27"/>
                <w:lang w:val="uk-UA" w:eastAsia="ru-RU"/>
              </w:rPr>
              <w:t>погодився на альтернативну пропозицію, він подає власнику інфраструктури об’єкта транспорту новий запит у строк, що не перевищує 15 (п’ятнадцяти) робочих днів з дня отримання альтернативної пропозиції.</w:t>
            </w: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373FE4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>12. Підставою для відмови у наданні технічних умов з доступу є:</w:t>
            </w:r>
          </w:p>
        </w:tc>
      </w:tr>
      <w:tr w:rsidR="008379A6" w:rsidRPr="00373FE4" w:rsidTr="00837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5"/>
        </w:trPr>
        <w:tc>
          <w:tcPr>
            <w:tcW w:w="9605" w:type="dxa"/>
          </w:tcPr>
          <w:p w:rsidR="008379A6" w:rsidRPr="00373FE4" w:rsidRDefault="008379A6" w:rsidP="007A5B0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62" w:firstLine="816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shd w:val="clear" w:color="auto" w:fill="FFFFFF"/>
                <w:lang w:val="uk-UA"/>
              </w:rPr>
              <w:t>ненадання замовником</w:t>
            </w:r>
            <w:r w:rsidRPr="00373FE4">
              <w:rPr>
                <w:rFonts w:ascii="Times New Roman" w:hAnsi="Times New Roman"/>
                <w:sz w:val="27"/>
                <w:szCs w:val="27"/>
                <w:shd w:val="clear" w:color="auto" w:fill="FFFFFF"/>
                <w:lang w:val="uk-UA"/>
              </w:rPr>
              <w:t xml:space="preserve"> інформації, необхідної для його ідентифікації: повне найменування, ідентифікаційний код або реєстраційний номер облікової картки платника податків фізичної особи – підприємця або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доходів і зборів та мають відмітку в паспорті про право здійснювати платежі за серією та номером паспорта) та місцезнаходження з Єдиного державного реєстру юридичних осіб, фізичних осіб – підприємців та громадських формувань, електронна пошта, номери телефонів</w:t>
            </w:r>
            <w:r w:rsidR="0038133F">
              <w:rPr>
                <w:rFonts w:ascii="Times New Roman" w:hAnsi="Times New Roman"/>
                <w:sz w:val="27"/>
                <w:szCs w:val="27"/>
                <w:shd w:val="clear" w:color="auto" w:fill="FFFFFF"/>
                <w:lang w:val="uk-UA"/>
              </w:rPr>
              <w:t xml:space="preserve">, </w:t>
            </w:r>
            <w:r w:rsidR="0038133F" w:rsidRPr="0038133F">
              <w:rPr>
                <w:rFonts w:ascii="Times New Roman" w:hAnsi="Times New Roman"/>
                <w:sz w:val="27"/>
                <w:szCs w:val="27"/>
                <w:shd w:val="clear" w:color="auto" w:fill="FFFFFF"/>
                <w:lang w:val="uk-UA"/>
              </w:rPr>
              <w:t>номер в реєстрі операторів та провайдерів телекомуніка</w:t>
            </w:r>
            <w:r w:rsidR="0038133F">
              <w:rPr>
                <w:rFonts w:ascii="Times New Roman" w:hAnsi="Times New Roman"/>
                <w:sz w:val="27"/>
                <w:szCs w:val="27"/>
                <w:shd w:val="clear" w:color="auto" w:fill="FFFFFF"/>
                <w:lang w:val="uk-UA"/>
              </w:rPr>
              <w:t>цій НКРЗІ</w:t>
            </w:r>
            <w:r w:rsidRPr="00373FE4">
              <w:rPr>
                <w:rFonts w:ascii="Times New Roman" w:hAnsi="Times New Roman"/>
                <w:sz w:val="27"/>
                <w:szCs w:val="27"/>
                <w:shd w:val="clear" w:color="auto" w:fill="FFFFFF"/>
                <w:lang w:val="uk-UA"/>
              </w:rPr>
              <w:t>;</w:t>
            </w:r>
          </w:p>
          <w:p w:rsidR="008379A6" w:rsidRPr="008379A6" w:rsidRDefault="008379A6" w:rsidP="007A5B0B">
            <w:pPr>
              <w:pStyle w:val="a8"/>
              <w:spacing w:after="0" w:line="240" w:lineRule="auto"/>
              <w:ind w:left="878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8379A6" w:rsidRPr="00373FE4" w:rsidTr="00837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05" w:type="dxa"/>
          </w:tcPr>
          <w:p w:rsidR="008379A6" w:rsidRPr="00226D35" w:rsidRDefault="008379A6" w:rsidP="007A5B0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firstLine="708"/>
              <w:jc w:val="both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  <w:r w:rsidRPr="00373FE4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  <w:lang w:val="uk-UA"/>
              </w:rPr>
              <w:t>відсутність технічної можливості для розміщення технічних засобів телекомунікацій на елементах інфраструктури об’єкта транспорту</w:t>
            </w:r>
            <w:r w:rsidRPr="00373FE4"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</w:tc>
      </w:tr>
      <w:tr w:rsidR="008379A6" w:rsidRPr="00122E6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C87FA7" w:rsidRDefault="008379A6" w:rsidP="007A5B0B">
            <w:pPr>
              <w:pStyle w:val="a8"/>
              <w:numPr>
                <w:ilvl w:val="0"/>
                <w:numId w:val="2"/>
              </w:numPr>
              <w:ind w:left="34" w:firstLine="85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  <w:lang w:val="uk-UA"/>
              </w:rPr>
            </w:pPr>
            <w:r w:rsidRPr="00122E64">
              <w:rPr>
                <w:rFonts w:ascii="Times New Roman" w:hAnsi="Times New Roman"/>
                <w:sz w:val="27"/>
                <w:szCs w:val="27"/>
                <w:shd w:val="clear" w:color="auto" w:fill="FFFFFF"/>
                <w:lang w:val="uk-UA"/>
              </w:rPr>
              <w:t>наявність простроченої понад три місяці заборгованості замовника за раніше отримані в користування елементи інфраструктури об’єкта транспорту, надані в користування власником інфраструктури відповідного об’єкта транспорту;</w:t>
            </w: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>13. Відмова у видачі технічних умов з доступу з інших підстав, ніж ті, що встановлені пунктом 12 розділу ІІІ цих Правил, забороняється.</w:t>
            </w:r>
          </w:p>
          <w:p w:rsidR="008379A6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</w:p>
          <w:p w:rsidR="008379A6" w:rsidRPr="00373FE4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Default="008379A6" w:rsidP="007A5B0B">
            <w:pPr>
              <w:ind w:firstLine="817"/>
              <w:jc w:val="center"/>
              <w:rPr>
                <w:b/>
                <w:sz w:val="27"/>
                <w:szCs w:val="27"/>
                <w:lang w:val="uk-UA" w:eastAsia="ru-RU"/>
              </w:rPr>
            </w:pPr>
            <w:r w:rsidRPr="00373FE4">
              <w:rPr>
                <w:b/>
                <w:sz w:val="27"/>
                <w:szCs w:val="27"/>
                <w:lang w:val="uk-UA" w:eastAsia="ru-RU"/>
              </w:rPr>
              <w:t>ІV. Порядок та строки розроблення і погодження проектної документації з доступу</w:t>
            </w:r>
          </w:p>
          <w:p w:rsidR="008379A6" w:rsidRPr="00373FE4" w:rsidRDefault="008379A6" w:rsidP="007A5B0B">
            <w:pPr>
              <w:ind w:firstLine="817"/>
              <w:jc w:val="center"/>
              <w:rPr>
                <w:b/>
                <w:sz w:val="27"/>
                <w:szCs w:val="27"/>
                <w:lang w:val="uk-UA" w:eastAsia="ru-RU"/>
              </w:rPr>
            </w:pPr>
          </w:p>
        </w:tc>
      </w:tr>
      <w:tr w:rsidR="008379A6" w:rsidRPr="00373FE4" w:rsidTr="00837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4"/>
        </w:trPr>
        <w:tc>
          <w:tcPr>
            <w:tcW w:w="9605" w:type="dxa"/>
          </w:tcPr>
          <w:p w:rsidR="008379A6" w:rsidRPr="00373FE4" w:rsidRDefault="008379A6" w:rsidP="007A5B0B">
            <w:pPr>
              <w:ind w:firstLine="817"/>
              <w:jc w:val="both"/>
              <w:rPr>
                <w:sz w:val="27"/>
                <w:szCs w:val="27"/>
                <w:highlight w:val="green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>1. На підставі отр</w:t>
            </w:r>
            <w:r>
              <w:rPr>
                <w:sz w:val="27"/>
                <w:szCs w:val="27"/>
                <w:lang w:val="uk-UA" w:eastAsia="ru-RU"/>
              </w:rPr>
              <w:t>иманих технічних умов  замовник</w:t>
            </w:r>
            <w:r w:rsidRPr="00373FE4">
              <w:rPr>
                <w:sz w:val="27"/>
                <w:szCs w:val="27"/>
                <w:lang w:val="uk-UA" w:eastAsia="ru-RU"/>
              </w:rPr>
              <w:t xml:space="preserve"> розробляє самостійно, або, в разі необхідності, замовляє розробку проектної документації з доступу, у порядку, визначеному законодавством.</w:t>
            </w: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Default="008379A6" w:rsidP="007A5B0B">
            <w:pPr>
              <w:ind w:firstLine="709"/>
              <w:jc w:val="both"/>
              <w:rPr>
                <w:sz w:val="27"/>
                <w:szCs w:val="27"/>
                <w:lang w:val="uk-UA"/>
              </w:rPr>
            </w:pPr>
            <w:r w:rsidRPr="00373FE4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373FE4">
              <w:rPr>
                <w:sz w:val="27"/>
                <w:szCs w:val="27"/>
                <w:lang w:val="uk-UA"/>
              </w:rPr>
              <w:t>2. Проектна документація розробляється та подається на погодження власнику не пізніше ніж за один місяць до закінчення строку дії технічних умов.</w:t>
            </w:r>
          </w:p>
          <w:p w:rsidR="008379A6" w:rsidRPr="00373FE4" w:rsidRDefault="008379A6" w:rsidP="007A5B0B">
            <w:pPr>
              <w:ind w:firstLine="709"/>
              <w:jc w:val="both"/>
              <w:rPr>
                <w:sz w:val="27"/>
                <w:szCs w:val="27"/>
                <w:lang w:val="uk-UA"/>
              </w:rPr>
            </w:pPr>
          </w:p>
          <w:p w:rsidR="008379A6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color w:val="000000" w:themeColor="text1"/>
                <w:sz w:val="27"/>
                <w:szCs w:val="27"/>
                <w:lang w:val="uk-UA" w:eastAsia="ru-RU"/>
              </w:rPr>
              <w:t xml:space="preserve">3. Проектна документація </w:t>
            </w:r>
            <w:r w:rsidRPr="00373FE4">
              <w:rPr>
                <w:sz w:val="27"/>
                <w:szCs w:val="27"/>
                <w:lang w:val="uk-UA" w:eastAsia="ru-RU"/>
              </w:rPr>
              <w:t xml:space="preserve">має бути погоджена власником інфраструктури об’єкта транспорту протягом 15 (п’ятнадцяти) робочих днів з </w:t>
            </w:r>
            <w:r>
              <w:rPr>
                <w:sz w:val="27"/>
                <w:szCs w:val="27"/>
                <w:lang w:val="uk-UA" w:eastAsia="ru-RU"/>
              </w:rPr>
              <w:t>дня її отримання від замовника</w:t>
            </w:r>
            <w:r w:rsidRPr="00373FE4">
              <w:rPr>
                <w:sz w:val="27"/>
                <w:szCs w:val="27"/>
                <w:lang w:val="uk-UA" w:eastAsia="ru-RU"/>
              </w:rPr>
              <w:t>.</w:t>
            </w:r>
          </w:p>
          <w:p w:rsidR="008379A6" w:rsidRDefault="008379A6" w:rsidP="007A5B0B">
            <w:pPr>
              <w:ind w:firstLine="817"/>
              <w:jc w:val="both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222640">
              <w:rPr>
                <w:color w:val="000000" w:themeColor="text1"/>
                <w:sz w:val="27"/>
                <w:szCs w:val="27"/>
                <w:lang w:val="uk-UA" w:eastAsia="ru-RU"/>
              </w:rPr>
              <w:lastRenderedPageBreak/>
              <w:t>У разі неотримання замовником відповіді від власника протягом 15 (п’ятнадцяти) робочих днів, проектна документація  вважається погодженою</w:t>
            </w:r>
            <w:r w:rsidRPr="00222640">
              <w:rPr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:rsidR="008379A6" w:rsidRPr="00373FE4" w:rsidRDefault="008379A6" w:rsidP="007A5B0B">
            <w:pPr>
              <w:ind w:firstLine="817"/>
              <w:jc w:val="both"/>
              <w:rPr>
                <w:color w:val="000000" w:themeColor="text1"/>
                <w:sz w:val="27"/>
                <w:szCs w:val="27"/>
                <w:lang w:val="uk-UA" w:eastAsia="ru-RU"/>
              </w:rPr>
            </w:pP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373FE4" w:rsidRDefault="008379A6" w:rsidP="0064297E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color w:val="000000" w:themeColor="text1"/>
                <w:sz w:val="27"/>
                <w:szCs w:val="27"/>
                <w:lang w:val="uk-UA" w:eastAsia="ru-RU"/>
              </w:rPr>
              <w:lastRenderedPageBreak/>
              <w:t>4.</w:t>
            </w:r>
            <w:r w:rsidRPr="00373FE4">
              <w:rPr>
                <w:sz w:val="27"/>
                <w:szCs w:val="27"/>
                <w:lang w:val="uk-UA" w:eastAsia="ru-RU"/>
              </w:rPr>
              <w:t xml:space="preserve"> Власник інфраструктури об’єкта транс</w:t>
            </w:r>
            <w:r>
              <w:rPr>
                <w:sz w:val="27"/>
                <w:szCs w:val="27"/>
                <w:lang w:val="uk-UA" w:eastAsia="ru-RU"/>
              </w:rPr>
              <w:t>порту може відмовити замовнику</w:t>
            </w:r>
            <w:r w:rsidRPr="00373FE4">
              <w:rPr>
                <w:sz w:val="27"/>
                <w:szCs w:val="27"/>
                <w:lang w:val="uk-UA" w:eastAsia="ru-RU"/>
              </w:rPr>
              <w:t xml:space="preserve"> у погодженні проектної документації з доступу виключно на підставі її невідповідності виданим технічним умовам з доступу.</w:t>
            </w:r>
          </w:p>
        </w:tc>
      </w:tr>
      <w:tr w:rsidR="008379A6" w:rsidRPr="00D50981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  <w:shd w:val="clear" w:color="auto" w:fill="FFFFFF" w:themeFill="background1"/>
          </w:tcPr>
          <w:p w:rsidR="008379A6" w:rsidRPr="00123C77" w:rsidRDefault="008379A6" w:rsidP="007A5B0B">
            <w:pPr>
              <w:ind w:firstLine="817"/>
              <w:jc w:val="both"/>
              <w:rPr>
                <w:color w:val="000000"/>
                <w:sz w:val="27"/>
                <w:szCs w:val="27"/>
                <w:lang w:val="uk-UA" w:eastAsia="uk-UA"/>
              </w:rPr>
            </w:pPr>
            <w:r w:rsidRPr="00123C77">
              <w:rPr>
                <w:color w:val="000000"/>
                <w:sz w:val="27"/>
                <w:szCs w:val="27"/>
                <w:lang w:val="uk-UA" w:eastAsia="uk-UA"/>
              </w:rPr>
              <w:t xml:space="preserve">Якщо </w:t>
            </w:r>
            <w:r w:rsidRPr="00123C77">
              <w:rPr>
                <w:sz w:val="27"/>
                <w:szCs w:val="27"/>
                <w:lang w:val="uk-UA" w:eastAsia="ru-RU"/>
              </w:rPr>
              <w:t>проектну документацію</w:t>
            </w:r>
            <w:r w:rsidRPr="00123C77">
              <w:rPr>
                <w:color w:val="000000"/>
                <w:sz w:val="27"/>
                <w:szCs w:val="27"/>
                <w:lang w:val="uk-UA" w:eastAsia="uk-UA"/>
              </w:rPr>
              <w:t xml:space="preserve"> не погоджено,</w:t>
            </w:r>
            <w:r w:rsidRPr="00123C77">
              <w:rPr>
                <w:sz w:val="27"/>
                <w:szCs w:val="27"/>
                <w:lang w:val="uk-UA" w:eastAsia="ru-RU"/>
              </w:rPr>
              <w:t xml:space="preserve"> власник інфраструктури об’єкта транспорту </w:t>
            </w:r>
            <w:r w:rsidRPr="00123C77">
              <w:rPr>
                <w:color w:val="000000"/>
                <w:sz w:val="27"/>
                <w:szCs w:val="27"/>
                <w:lang w:val="uk-UA" w:eastAsia="uk-UA"/>
              </w:rPr>
              <w:t>у письмовій</w:t>
            </w:r>
            <w:r w:rsidRPr="00123C77">
              <w:rPr>
                <w:rFonts w:ascii="Cambria Math" w:hAnsi="Cambria Math" w:cs="Cambria Math"/>
                <w:color w:val="000000"/>
                <w:sz w:val="27"/>
                <w:szCs w:val="27"/>
                <w:lang w:val="uk-UA" w:eastAsia="uk-UA"/>
              </w:rPr>
              <w:t>̆</w:t>
            </w:r>
            <w:r w:rsidRPr="00123C77">
              <w:rPr>
                <w:color w:val="000000"/>
                <w:sz w:val="27"/>
                <w:szCs w:val="27"/>
                <w:lang w:val="uk-UA" w:eastAsia="uk-UA"/>
              </w:rPr>
              <w:t xml:space="preserve"> формі інформує про це замовника, наводячи обґрунтовані підстави для відмови.</w:t>
            </w:r>
          </w:p>
          <w:p w:rsidR="008379A6" w:rsidRPr="00123C77" w:rsidRDefault="008379A6" w:rsidP="007A5B0B">
            <w:pPr>
              <w:shd w:val="clear" w:color="auto" w:fill="FFFFFF" w:themeFill="background1"/>
              <w:ind w:firstLine="817"/>
              <w:jc w:val="both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123C77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При повторному розгляді проектної документації висунення будь яких нових зауважень з боку </w:t>
            </w:r>
            <w:r w:rsidRPr="00123C77">
              <w:rPr>
                <w:color w:val="000000" w:themeColor="text1"/>
                <w:sz w:val="27"/>
                <w:szCs w:val="27"/>
                <w:lang w:val="uk-UA" w:eastAsia="ru-RU"/>
              </w:rPr>
              <w:t>власника інфраструктури об’єкта транспорту</w:t>
            </w:r>
            <w:r w:rsidRPr="00123C77">
              <w:rPr>
                <w:color w:val="000000" w:themeColor="text1"/>
                <w:sz w:val="27"/>
                <w:szCs w:val="27"/>
                <w:lang w:val="uk-UA" w:eastAsia="uk-UA"/>
              </w:rPr>
              <w:t>, крім</w:t>
            </w:r>
            <w:r w:rsidR="00123C77" w:rsidRPr="00123C77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зауважень щодо положень, </w:t>
            </w:r>
            <w:r w:rsidRPr="00123C77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  <w:r w:rsidR="00123C77" w:rsidRPr="00123C77">
              <w:rPr>
                <w:color w:val="000000" w:themeColor="text1"/>
                <w:sz w:val="27"/>
                <w:szCs w:val="27"/>
                <w:lang w:val="uk-UA" w:eastAsia="uk-UA"/>
              </w:rPr>
              <w:t>які доопрацьовувались</w:t>
            </w:r>
            <w:r w:rsidRPr="00123C77">
              <w:rPr>
                <w:color w:val="000000" w:themeColor="text1"/>
                <w:sz w:val="27"/>
                <w:szCs w:val="27"/>
                <w:lang w:eastAsia="uk-UA"/>
              </w:rPr>
              <w:t>.</w:t>
            </w:r>
          </w:p>
          <w:p w:rsidR="008379A6" w:rsidRPr="00FD7EAD" w:rsidRDefault="008379A6" w:rsidP="007A5B0B">
            <w:pPr>
              <w:shd w:val="clear" w:color="auto" w:fill="FFFFFF" w:themeFill="background1"/>
              <w:ind w:firstLine="817"/>
              <w:jc w:val="both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123C77">
              <w:rPr>
                <w:color w:val="000000" w:themeColor="text1"/>
                <w:sz w:val="27"/>
                <w:szCs w:val="27"/>
                <w:lang w:val="uk-UA" w:eastAsia="ru-RU"/>
              </w:rPr>
              <w:t>Власник інфраструктури об’єкта транспорту</w:t>
            </w:r>
            <w:r w:rsidRPr="00123C77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зобов’язаний</w:t>
            </w:r>
            <w:r w:rsidRPr="00123C77">
              <w:rPr>
                <w:rFonts w:ascii="Cambria Math" w:hAnsi="Cambria Math" w:cs="Cambria Math"/>
                <w:color w:val="000000" w:themeColor="text1"/>
                <w:sz w:val="27"/>
                <w:szCs w:val="27"/>
                <w:lang w:val="uk-UA" w:eastAsia="uk-UA"/>
              </w:rPr>
              <w:t>̆</w:t>
            </w:r>
            <w:r w:rsidRPr="00123C77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погодити або письмово повідомити замовника про відмову в погодженні </w:t>
            </w:r>
            <w:r w:rsidRPr="00123C77">
              <w:rPr>
                <w:color w:val="000000" w:themeColor="text1"/>
                <w:sz w:val="27"/>
                <w:szCs w:val="27"/>
                <w:lang w:val="uk-UA" w:eastAsia="ru-RU"/>
              </w:rPr>
              <w:t>проектної документації</w:t>
            </w:r>
            <w:r w:rsidRPr="00123C77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протягом 10 (десяти) робочих днів з дня отримання доопрацьованої</w:t>
            </w:r>
            <w:r w:rsidRPr="00123C77">
              <w:rPr>
                <w:color w:val="000000" w:themeColor="text1"/>
                <w:sz w:val="27"/>
                <w:szCs w:val="27"/>
                <w:lang w:val="uk-UA" w:eastAsia="ru-RU"/>
              </w:rPr>
              <w:t xml:space="preserve"> проектної документації</w:t>
            </w:r>
            <w:r w:rsidRPr="00123C77">
              <w:rPr>
                <w:color w:val="000000" w:themeColor="text1"/>
                <w:sz w:val="27"/>
                <w:szCs w:val="27"/>
                <w:lang w:val="uk-UA" w:eastAsia="uk-UA"/>
              </w:rPr>
              <w:t>.</w:t>
            </w:r>
          </w:p>
          <w:p w:rsidR="008379A6" w:rsidRPr="00373FE4" w:rsidRDefault="008379A6" w:rsidP="007A5B0B">
            <w:pPr>
              <w:ind w:firstLine="817"/>
              <w:jc w:val="both"/>
              <w:rPr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Default="008379A6" w:rsidP="007A5B0B">
            <w:pPr>
              <w:ind w:firstLine="817"/>
              <w:jc w:val="center"/>
              <w:rPr>
                <w:b/>
                <w:sz w:val="27"/>
                <w:szCs w:val="27"/>
                <w:lang w:val="uk-UA" w:eastAsia="ru-RU"/>
              </w:rPr>
            </w:pPr>
            <w:r w:rsidRPr="00373FE4">
              <w:rPr>
                <w:b/>
                <w:sz w:val="27"/>
                <w:szCs w:val="27"/>
                <w:lang w:val="uk-UA" w:eastAsia="ru-RU"/>
              </w:rPr>
              <w:t xml:space="preserve">V. </w:t>
            </w:r>
            <w:r>
              <w:rPr>
                <w:b/>
                <w:sz w:val="27"/>
                <w:szCs w:val="27"/>
                <w:lang w:val="uk-UA" w:eastAsia="ru-RU"/>
              </w:rPr>
              <w:t>Порядок подання замовником</w:t>
            </w:r>
            <w:r w:rsidRPr="00373FE4">
              <w:rPr>
                <w:b/>
                <w:sz w:val="27"/>
                <w:szCs w:val="27"/>
                <w:lang w:val="uk-UA" w:eastAsia="ru-RU"/>
              </w:rPr>
              <w:t xml:space="preserve"> письмового звернення до власника інфраструктури об’єкта транспорту з пропозицією укладення договору з доступу</w:t>
            </w:r>
          </w:p>
          <w:p w:rsidR="008379A6" w:rsidRPr="00373FE4" w:rsidRDefault="008379A6" w:rsidP="007A5B0B">
            <w:pPr>
              <w:ind w:firstLine="817"/>
              <w:jc w:val="center"/>
              <w:rPr>
                <w:b/>
                <w:sz w:val="27"/>
                <w:szCs w:val="27"/>
                <w:lang w:val="uk-UA" w:eastAsia="ru-RU"/>
              </w:rPr>
            </w:pPr>
          </w:p>
        </w:tc>
      </w:tr>
      <w:tr w:rsidR="008379A6" w:rsidRPr="00373FE4" w:rsidTr="00837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3"/>
        </w:trPr>
        <w:tc>
          <w:tcPr>
            <w:tcW w:w="9605" w:type="dxa"/>
          </w:tcPr>
          <w:p w:rsidR="008379A6" w:rsidRPr="00373FE4" w:rsidRDefault="008379A6" w:rsidP="00990294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1.Доступ д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о інфраструктури об’єкта транспорту</w:t>
            </w:r>
            <w:r w:rsidRPr="00373FE4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здійснюється на підставі договору з доступу між власником інфраструктури об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’єкта транспорту та замовником</w:t>
            </w:r>
            <w:r w:rsidRPr="00373FE4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, що укладається відповідно до законодавства з урахуванням особливостей, встановлених цими Правилами та  Законом.</w:t>
            </w: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373FE4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>2. Укладення договору з доступу здійс</w:t>
            </w:r>
            <w:r>
              <w:rPr>
                <w:sz w:val="27"/>
                <w:szCs w:val="27"/>
                <w:lang w:val="uk-UA" w:eastAsia="ru-RU"/>
              </w:rPr>
              <w:t>нюється після видачі замовнику</w:t>
            </w:r>
            <w:r w:rsidRPr="00373FE4">
              <w:rPr>
                <w:sz w:val="27"/>
                <w:szCs w:val="27"/>
                <w:lang w:val="uk-UA" w:eastAsia="ru-RU"/>
              </w:rPr>
              <w:t xml:space="preserve"> технічних </w:t>
            </w:r>
            <w:r>
              <w:rPr>
                <w:sz w:val="27"/>
                <w:szCs w:val="27"/>
                <w:lang w:val="uk-UA" w:eastAsia="ru-RU"/>
              </w:rPr>
              <w:t xml:space="preserve">умов та погодження </w:t>
            </w:r>
            <w:r w:rsidRPr="00EB2DE5">
              <w:rPr>
                <w:sz w:val="27"/>
                <w:szCs w:val="27"/>
                <w:lang w:val="uk-UA" w:eastAsia="ru-RU"/>
              </w:rPr>
              <w:t>власником</w:t>
            </w:r>
            <w:r>
              <w:rPr>
                <w:sz w:val="27"/>
                <w:szCs w:val="27"/>
                <w:lang w:val="uk-UA" w:eastAsia="ru-RU"/>
              </w:rPr>
              <w:t xml:space="preserve"> </w:t>
            </w:r>
            <w:r w:rsidRPr="00373FE4">
              <w:rPr>
                <w:sz w:val="27"/>
                <w:szCs w:val="27"/>
                <w:lang w:val="uk-UA" w:eastAsia="ru-RU"/>
              </w:rPr>
              <w:t>інфраструктури об’єкта транспорту проектної документації з доступу.</w:t>
            </w: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373FE4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rStyle w:val="rvts0"/>
                <w:sz w:val="27"/>
                <w:szCs w:val="27"/>
                <w:lang w:val="uk-UA"/>
              </w:rPr>
              <w:t xml:space="preserve">Підставою для укладення договору з доступу </w:t>
            </w:r>
            <w:r>
              <w:rPr>
                <w:rStyle w:val="rvts0"/>
                <w:sz w:val="27"/>
                <w:szCs w:val="27"/>
                <w:lang w:val="uk-UA"/>
              </w:rPr>
              <w:t>є письмове звернення замовника</w:t>
            </w:r>
            <w:r w:rsidRPr="00373FE4">
              <w:rPr>
                <w:rStyle w:val="rvts0"/>
                <w:sz w:val="27"/>
                <w:szCs w:val="27"/>
                <w:lang w:val="uk-UA"/>
              </w:rPr>
              <w:t>, підписане уповноваженою належним чином його посадовою особою (представником), до якого додаються два примірники таких документів:</w:t>
            </w: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373FE4" w:rsidRDefault="008379A6" w:rsidP="007A5B0B">
            <w:pPr>
              <w:pStyle w:val="a8"/>
              <w:numPr>
                <w:ilvl w:val="0"/>
                <w:numId w:val="1"/>
              </w:numPr>
              <w:ind w:left="5" w:firstLine="817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373FE4">
              <w:rPr>
                <w:rStyle w:val="rvts0"/>
                <w:rFonts w:ascii="Times New Roman" w:hAnsi="Times New Roman"/>
                <w:sz w:val="27"/>
                <w:szCs w:val="27"/>
                <w:lang w:val="uk-UA"/>
              </w:rPr>
              <w:t>засвідчені замовником фотокопії проектної документації з доступу до інфраструктури об’єкта доступу;</w:t>
            </w: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373FE4" w:rsidRDefault="008379A6" w:rsidP="007A5B0B">
            <w:pPr>
              <w:pStyle w:val="a8"/>
              <w:numPr>
                <w:ilvl w:val="0"/>
                <w:numId w:val="1"/>
              </w:numPr>
              <w:ind w:left="34"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rStyle w:val="rvts0"/>
                <w:rFonts w:ascii="Times New Roman" w:hAnsi="Times New Roman"/>
                <w:sz w:val="27"/>
                <w:szCs w:val="27"/>
                <w:lang w:val="uk-UA"/>
              </w:rPr>
              <w:t>проект договору з доступу.</w:t>
            </w:r>
          </w:p>
        </w:tc>
      </w:tr>
      <w:tr w:rsidR="008379A6" w:rsidRPr="00373FE4" w:rsidTr="00837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8"/>
        </w:trPr>
        <w:tc>
          <w:tcPr>
            <w:tcW w:w="9605" w:type="dxa"/>
          </w:tcPr>
          <w:p w:rsidR="008379A6" w:rsidRPr="008556C2" w:rsidRDefault="008379A6" w:rsidP="004A7E4E">
            <w:pPr>
              <w:ind w:firstLine="817"/>
              <w:jc w:val="center"/>
              <w:rPr>
                <w:b/>
                <w:sz w:val="27"/>
                <w:szCs w:val="27"/>
                <w:lang w:val="uk-UA" w:eastAsia="ru-RU"/>
              </w:rPr>
            </w:pPr>
            <w:r w:rsidRPr="00373FE4">
              <w:rPr>
                <w:b/>
                <w:sz w:val="27"/>
                <w:szCs w:val="27"/>
                <w:lang w:val="uk-UA" w:eastAsia="ru-RU"/>
              </w:rPr>
              <w:t>VI. Строки розгляду та надання ві</w:t>
            </w:r>
            <w:r>
              <w:rPr>
                <w:b/>
                <w:sz w:val="27"/>
                <w:szCs w:val="27"/>
                <w:lang w:val="uk-UA" w:eastAsia="ru-RU"/>
              </w:rPr>
              <w:t>дповіді на звернення замовника</w:t>
            </w:r>
            <w:r w:rsidRPr="00373FE4">
              <w:rPr>
                <w:b/>
                <w:sz w:val="27"/>
                <w:szCs w:val="27"/>
                <w:lang w:val="uk-UA" w:eastAsia="ru-RU"/>
              </w:rPr>
              <w:t xml:space="preserve"> до власника інфраструктури об’єкта транспорту з пропозицією укладення договору з доступу</w:t>
            </w:r>
          </w:p>
        </w:tc>
      </w:tr>
      <w:tr w:rsidR="008379A6" w:rsidRPr="00373FE4" w:rsidTr="00837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1"/>
        </w:trPr>
        <w:tc>
          <w:tcPr>
            <w:tcW w:w="9605" w:type="dxa"/>
          </w:tcPr>
          <w:p w:rsidR="008379A6" w:rsidRPr="002F1C34" w:rsidRDefault="008379A6" w:rsidP="004155F3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>1. Власник</w:t>
            </w:r>
            <w:r>
              <w:rPr>
                <w:sz w:val="27"/>
                <w:szCs w:val="27"/>
                <w:lang w:val="uk-UA" w:eastAsia="ru-RU"/>
              </w:rPr>
              <w:t xml:space="preserve"> </w:t>
            </w:r>
            <w:r w:rsidRPr="00373FE4">
              <w:rPr>
                <w:sz w:val="27"/>
                <w:szCs w:val="27"/>
                <w:lang w:val="uk-UA" w:eastAsia="ru-RU"/>
              </w:rPr>
              <w:t xml:space="preserve">інфраструктури об’єкта транспорту, у строк, що не перевищує </w:t>
            </w:r>
            <w:r w:rsidRPr="00222640">
              <w:rPr>
                <w:sz w:val="27"/>
                <w:szCs w:val="27"/>
                <w:shd w:val="clear" w:color="auto" w:fill="FFFFFF" w:themeFill="background1"/>
                <w:lang w:val="uk-UA" w:eastAsia="ru-RU"/>
              </w:rPr>
              <w:t xml:space="preserve">20 календарних днів з дня надходження письмового звернення замовника з пропозицією укладання договору з доступу, </w:t>
            </w:r>
            <w:r w:rsidR="004F76D4">
              <w:rPr>
                <w:sz w:val="27"/>
                <w:szCs w:val="27"/>
                <w:shd w:val="clear" w:color="auto" w:fill="FFFFFF" w:themeFill="background1"/>
                <w:lang w:val="uk-UA" w:eastAsia="ru-RU"/>
              </w:rPr>
              <w:t xml:space="preserve">у разі згоди з його умовами оформляє договір та повертає один примірник договору замовнику, за наявності заперечень </w:t>
            </w:r>
            <w:r w:rsidR="004F76D4">
              <w:rPr>
                <w:sz w:val="27"/>
                <w:szCs w:val="27"/>
                <w:shd w:val="clear" w:color="auto" w:fill="FFFFFF" w:themeFill="background1"/>
                <w:lang w:val="uk-UA" w:eastAsia="ru-RU"/>
              </w:rPr>
              <w:lastRenderedPageBreak/>
              <w:t xml:space="preserve">щодо окремих умов договору – складає </w:t>
            </w:r>
            <w:r w:rsidRPr="00222640">
              <w:rPr>
                <w:sz w:val="27"/>
                <w:szCs w:val="27"/>
                <w:shd w:val="clear" w:color="auto" w:fill="FFFFFF" w:themeFill="background1"/>
                <w:lang w:val="uk-UA" w:eastAsia="ru-RU"/>
              </w:rPr>
              <w:t>протокол розбіжностей</w:t>
            </w:r>
            <w:r w:rsidR="004F76D4">
              <w:rPr>
                <w:sz w:val="27"/>
                <w:szCs w:val="27"/>
                <w:shd w:val="clear" w:color="auto" w:fill="FFFFFF" w:themeFill="background1"/>
                <w:lang w:val="uk-UA" w:eastAsia="ru-RU"/>
              </w:rPr>
              <w:t xml:space="preserve"> у двох примірниках та надсилає його замовнику</w:t>
            </w:r>
            <w:r w:rsidRPr="00222640">
              <w:rPr>
                <w:sz w:val="27"/>
                <w:szCs w:val="27"/>
                <w:shd w:val="clear" w:color="auto" w:fill="FFFFFF" w:themeFill="background1"/>
                <w:lang w:val="uk-UA" w:eastAsia="ru-RU"/>
              </w:rPr>
              <w:t>.</w:t>
            </w:r>
          </w:p>
        </w:tc>
      </w:tr>
      <w:tr w:rsidR="008379A6" w:rsidRPr="00373FE4" w:rsidTr="00837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9605" w:type="dxa"/>
          </w:tcPr>
          <w:p w:rsidR="008379A6" w:rsidRPr="00373FE4" w:rsidRDefault="008379A6" w:rsidP="004A7E4E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lastRenderedPageBreak/>
              <w:t>2. Власник  інфраструктури об’єкта транс</w:t>
            </w:r>
            <w:r>
              <w:rPr>
                <w:sz w:val="27"/>
                <w:szCs w:val="27"/>
                <w:lang w:val="uk-UA" w:eastAsia="ru-RU"/>
              </w:rPr>
              <w:t>порту може відмовити замовнику</w:t>
            </w:r>
            <w:r w:rsidRPr="00373FE4">
              <w:rPr>
                <w:sz w:val="27"/>
                <w:szCs w:val="27"/>
                <w:lang w:val="uk-UA" w:eastAsia="ru-RU"/>
              </w:rPr>
              <w:t xml:space="preserve"> в уклад</w:t>
            </w:r>
            <w:r>
              <w:rPr>
                <w:sz w:val="27"/>
                <w:szCs w:val="27"/>
                <w:lang w:val="uk-UA" w:eastAsia="ru-RU"/>
              </w:rPr>
              <w:t xml:space="preserve">енні договору з доступу </w:t>
            </w:r>
            <w:r w:rsidRPr="00222640">
              <w:rPr>
                <w:sz w:val="27"/>
                <w:szCs w:val="27"/>
                <w:shd w:val="clear" w:color="auto" w:fill="FFFFFF" w:themeFill="background1"/>
                <w:lang w:val="uk-UA" w:eastAsia="ru-RU"/>
              </w:rPr>
              <w:t xml:space="preserve">з підстав, передбачених частиною четвертою статті 16 </w:t>
            </w:r>
            <w:r>
              <w:rPr>
                <w:color w:val="000000" w:themeColor="text1"/>
                <w:sz w:val="27"/>
                <w:szCs w:val="27"/>
                <w:shd w:val="clear" w:color="auto" w:fill="FFFFFF" w:themeFill="background1"/>
                <w:lang w:val="uk-UA"/>
              </w:rPr>
              <w:t xml:space="preserve">Закону </w:t>
            </w:r>
            <w:r w:rsidRPr="00EC3EBF">
              <w:rPr>
                <w:color w:val="000000" w:themeColor="text1"/>
                <w:sz w:val="27"/>
                <w:szCs w:val="27"/>
                <w:lang w:val="uk-UA"/>
              </w:rPr>
              <w:t>«</w:t>
            </w:r>
            <w:r w:rsidRPr="00EC3EBF">
              <w:rPr>
                <w:rStyle w:val="rvts23"/>
                <w:color w:val="000000" w:themeColor="text1"/>
                <w:sz w:val="27"/>
                <w:szCs w:val="27"/>
                <w:lang w:val="uk-UA"/>
              </w:rPr>
              <w:t>Про доступ до об’єктів будівництва, транспорту, електроенергетики з метою розвитку телекомунікаційних мереж»</w:t>
            </w:r>
            <w:r>
              <w:rPr>
                <w:sz w:val="27"/>
                <w:szCs w:val="27"/>
                <w:lang w:val="uk-UA" w:eastAsia="ru-RU"/>
              </w:rPr>
              <w:t>.</w:t>
            </w:r>
          </w:p>
        </w:tc>
      </w:tr>
      <w:tr w:rsidR="008379A6" w:rsidRPr="00373FE4" w:rsidTr="00837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3"/>
        </w:trPr>
        <w:tc>
          <w:tcPr>
            <w:tcW w:w="9605" w:type="dxa"/>
          </w:tcPr>
          <w:p w:rsidR="008379A6" w:rsidRPr="00373FE4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 xml:space="preserve">3. Відмова в </w:t>
            </w:r>
            <w:r w:rsidRPr="00222640">
              <w:rPr>
                <w:sz w:val="27"/>
                <w:szCs w:val="27"/>
                <w:shd w:val="clear" w:color="auto" w:fill="FFFFFF" w:themeFill="background1"/>
                <w:lang w:val="uk-UA" w:eastAsia="ru-RU"/>
              </w:rPr>
              <w:t xml:space="preserve">укладенні договору з доступу з інших підстав, ніж визначені, частиною четвертою статті 16  </w:t>
            </w:r>
            <w:r w:rsidRPr="00222640">
              <w:rPr>
                <w:color w:val="000000" w:themeColor="text1"/>
                <w:sz w:val="27"/>
                <w:szCs w:val="27"/>
                <w:shd w:val="clear" w:color="auto" w:fill="FFFFFF" w:themeFill="background1"/>
                <w:lang w:val="uk-UA"/>
              </w:rPr>
              <w:t xml:space="preserve">Закону </w:t>
            </w:r>
            <w:r w:rsidRPr="00EC3EBF">
              <w:rPr>
                <w:color w:val="000000" w:themeColor="text1"/>
                <w:sz w:val="27"/>
                <w:szCs w:val="27"/>
                <w:lang w:val="uk-UA"/>
              </w:rPr>
              <w:t>«</w:t>
            </w:r>
            <w:r w:rsidRPr="00EC3EBF">
              <w:rPr>
                <w:rStyle w:val="rvts23"/>
                <w:color w:val="000000" w:themeColor="text1"/>
                <w:sz w:val="27"/>
                <w:szCs w:val="27"/>
                <w:lang w:val="uk-UA"/>
              </w:rPr>
              <w:t>Про доступ до об’єктів будівництва, транспорту, електроенергетики з метою розвитку телекомунікаційних мереж»</w:t>
            </w:r>
            <w:r>
              <w:rPr>
                <w:sz w:val="27"/>
                <w:szCs w:val="27"/>
                <w:lang w:val="uk-UA" w:eastAsia="ru-RU"/>
              </w:rPr>
              <w:t xml:space="preserve"> </w:t>
            </w:r>
            <w:r w:rsidRPr="00222640">
              <w:rPr>
                <w:sz w:val="27"/>
                <w:szCs w:val="27"/>
                <w:shd w:val="clear" w:color="auto" w:fill="FFFFFF" w:themeFill="background1"/>
                <w:lang w:val="uk-UA" w:eastAsia="ru-RU"/>
              </w:rPr>
              <w:t>забороняється.</w:t>
            </w:r>
          </w:p>
        </w:tc>
      </w:tr>
      <w:tr w:rsidR="008379A6" w:rsidRPr="00EC3EBF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  <w:shd w:val="clear" w:color="auto" w:fill="FFFFFF" w:themeFill="background1"/>
          </w:tcPr>
          <w:p w:rsidR="008379A6" w:rsidRPr="00B77942" w:rsidRDefault="008379A6" w:rsidP="007A5B0B">
            <w:pPr>
              <w:pStyle w:val="a8"/>
              <w:numPr>
                <w:ilvl w:val="0"/>
                <w:numId w:val="9"/>
              </w:numPr>
              <w:ind w:left="34" w:firstLine="817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EC3EBF">
              <w:rPr>
                <w:rFonts w:ascii="Times New Roman" w:hAnsi="Times New Roman"/>
                <w:sz w:val="27"/>
                <w:szCs w:val="27"/>
                <w:lang w:val="uk-UA" w:eastAsia="ru-RU"/>
              </w:rPr>
              <w:t>У разі відмови в укладенні договору з доступу з підстав зазначених у частині четвертій статті 16</w:t>
            </w:r>
            <w:r w:rsidRPr="00EC3EBF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Закону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5769F9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«</w:t>
            </w:r>
            <w:r w:rsidRPr="005769F9">
              <w:rPr>
                <w:rStyle w:val="rvts23"/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Про доступ до об’єктів будівництва, транспорту, електроенергетики з метою розвитку телекомунікаційних мереж»</w:t>
            </w:r>
            <w:r w:rsidRPr="005769F9">
              <w:rPr>
                <w:rFonts w:ascii="Times New Roman" w:hAnsi="Times New Roman"/>
                <w:sz w:val="27"/>
                <w:szCs w:val="27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власник</w:t>
            </w:r>
            <w:r w:rsidRPr="00EC3EB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, у строк, </w:t>
            </w:r>
            <w:proofErr w:type="spellStart"/>
            <w:r w:rsidRPr="00EC3EBF">
              <w:rPr>
                <w:rFonts w:ascii="Times New Roman" w:hAnsi="Times New Roman"/>
                <w:sz w:val="27"/>
                <w:szCs w:val="27"/>
                <w:lang w:eastAsia="ru-RU"/>
              </w:rPr>
              <w:t>що</w:t>
            </w:r>
            <w:proofErr w:type="spellEnd"/>
            <w:r w:rsidRPr="00EC3EB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не </w:t>
            </w:r>
            <w:proofErr w:type="spellStart"/>
            <w:r w:rsidRPr="00EC3EBF">
              <w:rPr>
                <w:rFonts w:ascii="Times New Roman" w:hAnsi="Times New Roman"/>
                <w:sz w:val="27"/>
                <w:szCs w:val="27"/>
                <w:lang w:eastAsia="ru-RU"/>
              </w:rPr>
              <w:t>перевищує</w:t>
            </w:r>
            <w:proofErr w:type="spellEnd"/>
            <w:r w:rsidRPr="00EC3EB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20 (</w:t>
            </w:r>
            <w:proofErr w:type="spellStart"/>
            <w:r w:rsidRPr="00EC3EBF">
              <w:rPr>
                <w:rFonts w:ascii="Times New Roman" w:hAnsi="Times New Roman"/>
                <w:sz w:val="27"/>
                <w:szCs w:val="27"/>
                <w:lang w:eastAsia="ru-RU"/>
              </w:rPr>
              <w:t>двадцять</w:t>
            </w:r>
            <w:proofErr w:type="spellEnd"/>
            <w:r w:rsidRPr="00EC3EB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) </w:t>
            </w:r>
            <w:proofErr w:type="spellStart"/>
            <w:r w:rsidRPr="00EC3EBF">
              <w:rPr>
                <w:rFonts w:ascii="Times New Roman" w:hAnsi="Times New Roman"/>
                <w:sz w:val="27"/>
                <w:szCs w:val="27"/>
                <w:lang w:eastAsia="ru-RU"/>
              </w:rPr>
              <w:t>календарних</w:t>
            </w:r>
            <w:proofErr w:type="spellEnd"/>
            <w:r w:rsidRPr="00EC3EB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3EBF">
              <w:rPr>
                <w:rFonts w:ascii="Times New Roman" w:hAnsi="Times New Roman"/>
                <w:sz w:val="27"/>
                <w:szCs w:val="27"/>
                <w:lang w:eastAsia="ru-RU"/>
              </w:rPr>
              <w:t>днів</w:t>
            </w:r>
            <w:proofErr w:type="spellEnd"/>
            <w:r w:rsidRPr="00EC3EBF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письмово повідомляє про це замовника з зазначенням конкретної підстави у відмові.</w:t>
            </w: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Default="008379A6" w:rsidP="007A5B0B">
            <w:pPr>
              <w:ind w:firstLine="817"/>
              <w:jc w:val="center"/>
              <w:rPr>
                <w:b/>
                <w:sz w:val="27"/>
                <w:szCs w:val="27"/>
                <w:lang w:val="uk-UA" w:eastAsia="ru-RU"/>
              </w:rPr>
            </w:pPr>
            <w:r w:rsidRPr="00373FE4">
              <w:rPr>
                <w:b/>
                <w:sz w:val="27"/>
                <w:szCs w:val="27"/>
                <w:lang w:val="uk-UA" w:eastAsia="ru-RU"/>
              </w:rPr>
              <w:t>VII. Порядок та строки укладення договору з доступу. Порядок та умови розірвання договору з доступу та/або його припинення</w:t>
            </w:r>
          </w:p>
          <w:p w:rsidR="008379A6" w:rsidRPr="00373FE4" w:rsidRDefault="008379A6" w:rsidP="007A5B0B">
            <w:pPr>
              <w:ind w:firstLine="817"/>
              <w:jc w:val="center"/>
              <w:rPr>
                <w:b/>
                <w:sz w:val="27"/>
                <w:szCs w:val="27"/>
                <w:lang w:val="uk-UA" w:eastAsia="ru-RU"/>
              </w:rPr>
            </w:pP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 xml:space="preserve">1. Укладення договору з доступу здійснюється сторонами у строк, що не може перевищувати один місяць </w:t>
            </w:r>
            <w:r w:rsidR="004155F3">
              <w:rPr>
                <w:sz w:val="27"/>
                <w:szCs w:val="27"/>
                <w:lang w:val="uk-UA" w:eastAsia="ru-RU"/>
              </w:rPr>
              <w:t xml:space="preserve">з </w:t>
            </w:r>
            <w:r w:rsidRPr="00373FE4">
              <w:rPr>
                <w:sz w:val="27"/>
                <w:szCs w:val="27"/>
                <w:lang w:val="uk-UA" w:eastAsia="ru-RU"/>
              </w:rPr>
              <w:t>дня надходження власник</w:t>
            </w:r>
            <w:r w:rsidR="004155F3">
              <w:rPr>
                <w:sz w:val="27"/>
                <w:szCs w:val="27"/>
                <w:lang w:val="uk-UA" w:eastAsia="ru-RU"/>
              </w:rPr>
              <w:t>у</w:t>
            </w:r>
            <w:r w:rsidRPr="00373FE4">
              <w:rPr>
                <w:sz w:val="27"/>
                <w:szCs w:val="27"/>
                <w:lang w:val="uk-UA" w:eastAsia="ru-RU"/>
              </w:rPr>
              <w:t xml:space="preserve"> інфраструктури об’єкта транспорту документів, передбачених пунктом 2 розділу V цих Правил.</w:t>
            </w:r>
          </w:p>
          <w:p w:rsidR="008379A6" w:rsidRPr="00373FE4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</w:p>
        </w:tc>
      </w:tr>
      <w:tr w:rsidR="008379A6" w:rsidRPr="00373FE4" w:rsidTr="00837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6"/>
        </w:trPr>
        <w:tc>
          <w:tcPr>
            <w:tcW w:w="9605" w:type="dxa"/>
          </w:tcPr>
          <w:p w:rsidR="008379A6" w:rsidRPr="00373FE4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>2. Договір з доступу має містити істотні умови</w:t>
            </w:r>
            <w:r>
              <w:rPr>
                <w:sz w:val="27"/>
                <w:szCs w:val="27"/>
                <w:lang w:val="uk-UA" w:eastAsia="ru-RU"/>
              </w:rPr>
              <w:t xml:space="preserve">, визначені Цивільним та Господарським кодексами України та з урахуванням умов, передбачених Законом України </w:t>
            </w:r>
            <w:r w:rsidRPr="00EC3EBF">
              <w:rPr>
                <w:color w:val="000000" w:themeColor="text1"/>
                <w:sz w:val="27"/>
                <w:szCs w:val="27"/>
                <w:lang w:val="uk-UA"/>
              </w:rPr>
              <w:t>«</w:t>
            </w:r>
            <w:r w:rsidRPr="00EC3EBF">
              <w:rPr>
                <w:rStyle w:val="rvts23"/>
                <w:color w:val="000000" w:themeColor="text1"/>
                <w:sz w:val="27"/>
                <w:szCs w:val="27"/>
                <w:lang w:val="uk-UA"/>
              </w:rPr>
              <w:t>Про доступ до об’єктів будівництва, транспорту, електроенергетики з метою розвитку телекомунікаційних мереж»</w:t>
            </w:r>
            <w:r>
              <w:rPr>
                <w:sz w:val="27"/>
                <w:szCs w:val="27"/>
                <w:lang w:val="uk-UA" w:eastAsia="ru-RU"/>
              </w:rPr>
              <w:t>.</w:t>
            </w: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4155F3" w:rsidRDefault="008379A6" w:rsidP="00957D42">
            <w:pPr>
              <w:ind w:firstLine="817"/>
              <w:jc w:val="both"/>
              <w:rPr>
                <w:sz w:val="27"/>
                <w:szCs w:val="27"/>
                <w:highlight w:val="yellow"/>
                <w:lang w:val="uk-UA" w:eastAsia="ru-RU"/>
              </w:rPr>
            </w:pP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373FE4" w:rsidRDefault="00957D42" w:rsidP="004155F3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>
              <w:rPr>
                <w:sz w:val="27"/>
                <w:szCs w:val="27"/>
                <w:lang w:val="uk-UA" w:eastAsia="ru-RU"/>
              </w:rPr>
              <w:t>3</w:t>
            </w:r>
            <w:r w:rsidR="008379A6" w:rsidRPr="00373FE4">
              <w:rPr>
                <w:sz w:val="27"/>
                <w:szCs w:val="27"/>
                <w:lang w:val="uk-UA" w:eastAsia="ru-RU"/>
              </w:rPr>
              <w:t>. Власник інфраструктури об’єкта транспорту не має права розірвати договір з доступу без згоди замовника або відмовити йому у продовженні строку дії договору з доступу, за умови належного виконання замовником умов договору з доступу.</w:t>
            </w: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>Реорганізація або зміна власника інфраструктури об’єкта транспорту не є підставою для зміни умов чи розірвання договору з доступу.</w:t>
            </w:r>
          </w:p>
          <w:p w:rsidR="008379A6" w:rsidRPr="00373FE4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</w:p>
        </w:tc>
      </w:tr>
      <w:tr w:rsidR="008379A6" w:rsidRPr="00373FE4" w:rsidTr="00837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0"/>
        </w:trPr>
        <w:tc>
          <w:tcPr>
            <w:tcW w:w="9605" w:type="dxa"/>
          </w:tcPr>
          <w:p w:rsidR="008379A6" w:rsidRPr="00373FE4" w:rsidRDefault="00957D42" w:rsidP="007A5B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17"/>
              <w:jc w:val="both"/>
              <w:textAlignment w:val="baseline"/>
              <w:rPr>
                <w:sz w:val="27"/>
                <w:szCs w:val="27"/>
                <w:lang w:val="uk-UA" w:eastAsia="ru-RU"/>
              </w:rPr>
            </w:pPr>
            <w:r>
              <w:rPr>
                <w:sz w:val="27"/>
                <w:szCs w:val="27"/>
                <w:lang w:val="uk-UA" w:eastAsia="ru-RU"/>
              </w:rPr>
              <w:t>4</w:t>
            </w:r>
            <w:r w:rsidR="008379A6" w:rsidRPr="00373FE4">
              <w:rPr>
                <w:sz w:val="27"/>
                <w:szCs w:val="27"/>
                <w:lang w:val="uk-UA" w:eastAsia="ru-RU"/>
              </w:rPr>
              <w:t>. У разі зміни власника інфраструктури об’єкта транспорту до нового власника інфраструктури об’єкта транспорту переходять права і обов’язки за договором з доступу без стягнення із замовника додаткової плати.</w:t>
            </w:r>
          </w:p>
          <w:p w:rsidR="008379A6" w:rsidRPr="008379A6" w:rsidRDefault="008379A6" w:rsidP="007A5B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17"/>
              <w:jc w:val="both"/>
              <w:textAlignment w:val="baseline"/>
              <w:rPr>
                <w:rFonts w:eastAsia="Times New Roman"/>
                <w:color w:val="000000"/>
                <w:sz w:val="8"/>
                <w:szCs w:val="8"/>
                <w:lang w:val="uk-UA" w:eastAsia="ru-RU"/>
              </w:rPr>
            </w:pP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</w:trPr>
        <w:tc>
          <w:tcPr>
            <w:tcW w:w="9605" w:type="dxa"/>
            <w:shd w:val="clear" w:color="auto" w:fill="FFFFFF" w:themeFill="background1"/>
          </w:tcPr>
          <w:p w:rsidR="008379A6" w:rsidRPr="004360C1" w:rsidRDefault="00957D42" w:rsidP="002448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17"/>
              <w:jc w:val="both"/>
              <w:textAlignment w:val="baseline"/>
              <w:rPr>
                <w:color w:val="000000" w:themeColor="text1"/>
                <w:sz w:val="27"/>
                <w:szCs w:val="27"/>
                <w:shd w:val="clear" w:color="auto" w:fill="D9D9D9" w:themeFill="background1" w:themeFillShade="D9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lastRenderedPageBreak/>
              <w:t>5</w:t>
            </w:r>
            <w:r w:rsidR="008379A6" w:rsidRPr="00373FE4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.</w:t>
            </w:r>
            <w:r w:rsidR="009A356D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="008379A6" w:rsidRPr="00373FE4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У разі виникнення </w:t>
            </w:r>
            <w:r w:rsidR="008379A6" w:rsidRPr="00373FE4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спорів між власником інфраструктури об’єкта транспорту та замовником на етапах укладання, виконання, зміни та розірвання договору з доступу і неможливості вирішення їх шляхом до</w:t>
            </w:r>
            <w:bookmarkStart w:id="0" w:name="w15"/>
            <w:r w:rsidR="008379A6" w:rsidRPr="00520D00">
              <w:rPr>
                <w:color w:val="000000" w:themeColor="text1"/>
                <w:sz w:val="27"/>
                <w:szCs w:val="27"/>
                <w:lang w:val="uk-UA"/>
              </w:rPr>
              <w:fldChar w:fldCharType="begin"/>
            </w:r>
            <w:r w:rsidR="008379A6" w:rsidRPr="00520D00">
              <w:rPr>
                <w:color w:val="000000" w:themeColor="text1"/>
                <w:sz w:val="27"/>
                <w:szCs w:val="27"/>
                <w:lang w:val="uk-UA"/>
              </w:rPr>
              <w:instrText xml:space="preserve"> HYPERLINK "http://zakon2.rada.gov.ua/laws/show/1834-19?nreg=1834-19&amp;find=1&amp;text=%F1%F3%E4&amp;x=0&amp;y=0" \l "w16" </w:instrText>
            </w:r>
            <w:r w:rsidR="008379A6" w:rsidRPr="00520D00">
              <w:rPr>
                <w:color w:val="000000" w:themeColor="text1"/>
                <w:sz w:val="27"/>
                <w:szCs w:val="27"/>
                <w:lang w:val="uk-UA"/>
              </w:rPr>
              <w:fldChar w:fldCharType="separate"/>
            </w:r>
            <w:r w:rsidR="008379A6" w:rsidRPr="00520D00">
              <w:rPr>
                <w:rStyle w:val="a9"/>
                <w:bCs/>
                <w:color w:val="000000" w:themeColor="text1"/>
                <w:sz w:val="27"/>
                <w:szCs w:val="27"/>
                <w:u w:val="none"/>
                <w:bdr w:val="none" w:sz="0" w:space="0" w:color="auto" w:frame="1"/>
                <w:lang w:val="uk-UA"/>
              </w:rPr>
              <w:t>суд</w:t>
            </w:r>
            <w:r w:rsidR="008379A6" w:rsidRPr="00520D00">
              <w:rPr>
                <w:color w:val="000000" w:themeColor="text1"/>
                <w:sz w:val="27"/>
                <w:szCs w:val="27"/>
                <w:lang w:val="uk-UA"/>
              </w:rPr>
              <w:fldChar w:fldCharType="end"/>
            </w:r>
            <w:bookmarkEnd w:id="0"/>
            <w:r w:rsidR="0024488A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ового</w:t>
            </w:r>
            <w:r w:rsidR="008379A6" w:rsidRPr="00373FE4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врегулювання спору </w:t>
            </w:r>
            <w:proofErr w:type="spellStart"/>
            <w:r w:rsidR="008379A6" w:rsidRPr="00222640">
              <w:rPr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>кожна</w:t>
            </w:r>
            <w:proofErr w:type="spellEnd"/>
            <w:r w:rsidR="008379A6" w:rsidRPr="00222640">
              <w:rPr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="008379A6" w:rsidRPr="00222640">
              <w:rPr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>із</w:t>
            </w:r>
            <w:proofErr w:type="spellEnd"/>
            <w:r w:rsidR="008379A6" w:rsidRPr="00222640">
              <w:rPr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="008379A6" w:rsidRPr="00222640">
              <w:rPr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>сторін</w:t>
            </w:r>
            <w:proofErr w:type="spellEnd"/>
            <w:r w:rsidR="008379A6" w:rsidRPr="00222640">
              <w:rPr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="008379A6" w:rsidRPr="00222640">
              <w:rPr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>може</w:t>
            </w:r>
            <w:proofErr w:type="spellEnd"/>
            <w:r w:rsidR="008379A6" w:rsidRPr="00222640">
              <w:rPr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="008379A6" w:rsidRPr="00222640">
              <w:rPr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>ініціювати</w:t>
            </w:r>
            <w:proofErr w:type="spellEnd"/>
            <w:r w:rsidR="008379A6" w:rsidRPr="00222640">
              <w:rPr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="008379A6" w:rsidRPr="00222640">
              <w:rPr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>вирішення</w:t>
            </w:r>
            <w:proofErr w:type="spellEnd"/>
            <w:r w:rsidR="008379A6" w:rsidRPr="00222640">
              <w:rPr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 xml:space="preserve"> спору в судовому порядку.</w:t>
            </w:r>
          </w:p>
          <w:p w:rsidR="008379A6" w:rsidRPr="00373FE4" w:rsidRDefault="008379A6" w:rsidP="007A5B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17"/>
              <w:jc w:val="both"/>
              <w:textAlignment w:val="baseline"/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8379A6" w:rsidRPr="002F1C3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  <w:shd w:val="clear" w:color="auto" w:fill="FFFFFF" w:themeFill="background1"/>
          </w:tcPr>
          <w:p w:rsidR="008379A6" w:rsidRPr="00FD7EAD" w:rsidRDefault="0010527A" w:rsidP="007A5B0B">
            <w:pPr>
              <w:shd w:val="clear" w:color="auto" w:fill="FFFFFF" w:themeFill="background1"/>
              <w:ind w:firstLine="817"/>
              <w:jc w:val="both"/>
              <w:rPr>
                <w:rFonts w:eastAsia="Times New Roman"/>
                <w:color w:val="000000" w:themeColor="text1"/>
                <w:sz w:val="27"/>
                <w:szCs w:val="27"/>
                <w:lang w:val="uk-UA" w:eastAsia="ru-RU"/>
              </w:rPr>
            </w:pPr>
            <w:r>
              <w:rPr>
                <w:color w:val="000000" w:themeColor="text1"/>
                <w:sz w:val="27"/>
                <w:szCs w:val="27"/>
                <w:lang w:val="uk-UA" w:eastAsia="ru-RU"/>
              </w:rPr>
              <w:t>6</w:t>
            </w:r>
            <w:r w:rsidR="008379A6" w:rsidRPr="00FD7EAD">
              <w:rPr>
                <w:color w:val="000000" w:themeColor="text1"/>
                <w:sz w:val="27"/>
                <w:szCs w:val="27"/>
                <w:lang w:val="uk-UA" w:eastAsia="ru-RU"/>
              </w:rPr>
              <w:t xml:space="preserve">. </w:t>
            </w:r>
            <w:proofErr w:type="spellStart"/>
            <w:r w:rsidR="008379A6" w:rsidRPr="00FD7EAD">
              <w:rPr>
                <w:color w:val="000000" w:themeColor="text1"/>
                <w:sz w:val="27"/>
                <w:szCs w:val="27"/>
                <w:lang w:eastAsia="ru-RU"/>
              </w:rPr>
              <w:t>Сторони</w:t>
            </w:r>
            <w:proofErr w:type="spellEnd"/>
            <w:r w:rsidR="008379A6"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8379A6" w:rsidRPr="00FD7EAD">
              <w:rPr>
                <w:color w:val="000000" w:themeColor="text1"/>
                <w:sz w:val="27"/>
                <w:szCs w:val="27"/>
                <w:lang w:eastAsia="ru-RU"/>
              </w:rPr>
              <w:t>зобов'язані</w:t>
            </w:r>
            <w:proofErr w:type="spellEnd"/>
            <w:r w:rsidR="008379A6"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8379A6" w:rsidRPr="00FD7EAD">
              <w:rPr>
                <w:color w:val="000000" w:themeColor="text1"/>
                <w:sz w:val="27"/>
                <w:szCs w:val="27"/>
                <w:lang w:eastAsia="ru-RU"/>
              </w:rPr>
              <w:t>попередити</w:t>
            </w:r>
            <w:proofErr w:type="spellEnd"/>
            <w:r w:rsidR="008379A6"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 одна одну про </w:t>
            </w:r>
            <w:proofErr w:type="spellStart"/>
            <w:r w:rsidR="008379A6" w:rsidRPr="00FD7EAD">
              <w:rPr>
                <w:color w:val="000000" w:themeColor="text1"/>
                <w:sz w:val="27"/>
                <w:szCs w:val="27"/>
                <w:lang w:eastAsia="ru-RU"/>
              </w:rPr>
              <w:t>розірвання</w:t>
            </w:r>
            <w:proofErr w:type="spellEnd"/>
            <w:r w:rsidR="008379A6"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 договору з доступу не </w:t>
            </w:r>
            <w:proofErr w:type="spellStart"/>
            <w:r w:rsidR="008379A6" w:rsidRPr="00FD7EAD">
              <w:rPr>
                <w:color w:val="000000" w:themeColor="text1"/>
                <w:sz w:val="27"/>
                <w:szCs w:val="27"/>
                <w:lang w:eastAsia="ru-RU"/>
              </w:rPr>
              <w:t>менше</w:t>
            </w:r>
            <w:proofErr w:type="spellEnd"/>
            <w:r w:rsidR="008379A6"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8379A6" w:rsidRPr="00FD7EAD">
              <w:rPr>
                <w:color w:val="000000" w:themeColor="text1"/>
                <w:sz w:val="27"/>
                <w:szCs w:val="27"/>
                <w:lang w:eastAsia="ru-RU"/>
              </w:rPr>
              <w:t>ніж</w:t>
            </w:r>
            <w:proofErr w:type="spellEnd"/>
            <w:r w:rsidR="008379A6"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 за 4 (</w:t>
            </w:r>
            <w:proofErr w:type="spellStart"/>
            <w:r w:rsidR="008379A6" w:rsidRPr="00FD7EAD">
              <w:rPr>
                <w:color w:val="000000" w:themeColor="text1"/>
                <w:sz w:val="27"/>
                <w:szCs w:val="27"/>
                <w:lang w:eastAsia="ru-RU"/>
              </w:rPr>
              <w:t>чотири</w:t>
            </w:r>
            <w:proofErr w:type="spellEnd"/>
            <w:r w:rsidR="008379A6"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) </w:t>
            </w:r>
            <w:proofErr w:type="spellStart"/>
            <w:r w:rsidR="008379A6" w:rsidRPr="00FD7EAD">
              <w:rPr>
                <w:color w:val="000000" w:themeColor="text1"/>
                <w:sz w:val="27"/>
                <w:szCs w:val="27"/>
                <w:lang w:eastAsia="ru-RU"/>
              </w:rPr>
              <w:t>місяці</w:t>
            </w:r>
            <w:proofErr w:type="spellEnd"/>
            <w:r w:rsidR="008379A6"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="008379A6" w:rsidRPr="00FD7EAD">
              <w:rPr>
                <w:color w:val="000000" w:themeColor="text1"/>
                <w:sz w:val="27"/>
                <w:szCs w:val="27"/>
                <w:lang w:eastAsia="ru-RU"/>
              </w:rPr>
              <w:t>закінчення</w:t>
            </w:r>
            <w:proofErr w:type="spellEnd"/>
            <w:r w:rsidR="008379A6"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 строку </w:t>
            </w:r>
            <w:proofErr w:type="spellStart"/>
            <w:r w:rsidR="008379A6" w:rsidRPr="00FD7EAD">
              <w:rPr>
                <w:color w:val="000000" w:themeColor="text1"/>
                <w:sz w:val="27"/>
                <w:szCs w:val="27"/>
                <w:lang w:eastAsia="ru-RU"/>
              </w:rPr>
              <w:t>дії</w:t>
            </w:r>
            <w:proofErr w:type="spellEnd"/>
            <w:r w:rsidR="008379A6"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 договору з доступу.</w:t>
            </w:r>
          </w:p>
          <w:p w:rsidR="008379A6" w:rsidRDefault="008379A6" w:rsidP="007A5B0B">
            <w:pPr>
              <w:shd w:val="clear" w:color="auto" w:fill="FFFFFF" w:themeFill="background1"/>
              <w:ind w:firstLine="817"/>
              <w:jc w:val="both"/>
              <w:rPr>
                <w:color w:val="000000" w:themeColor="text1"/>
                <w:sz w:val="27"/>
                <w:szCs w:val="27"/>
                <w:lang w:val="uk-UA" w:eastAsia="ru-RU"/>
              </w:rPr>
            </w:pPr>
            <w:proofErr w:type="spellStart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>Якщо</w:t>
            </w:r>
            <w:proofErr w:type="spellEnd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>сторони</w:t>
            </w:r>
            <w:proofErr w:type="spellEnd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 не </w:t>
            </w:r>
            <w:proofErr w:type="spellStart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>повідомили</w:t>
            </w:r>
            <w:proofErr w:type="spellEnd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 одна одну про </w:t>
            </w:r>
            <w:proofErr w:type="spellStart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>розірвання</w:t>
            </w:r>
            <w:proofErr w:type="spellEnd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 договору</w:t>
            </w:r>
            <w:r w:rsidRPr="00FD7EA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з доступу, </w:t>
            </w:r>
            <w:proofErr w:type="spellStart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>договір</w:t>
            </w:r>
            <w:proofErr w:type="spellEnd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 з доступу </w:t>
            </w:r>
            <w:proofErr w:type="spellStart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>вважається</w:t>
            </w:r>
            <w:proofErr w:type="spellEnd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>продовженим</w:t>
            </w:r>
            <w:proofErr w:type="spellEnd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>на строк</w:t>
            </w:r>
            <w:proofErr w:type="gramEnd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>обумовлений</w:t>
            </w:r>
            <w:proofErr w:type="spellEnd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>договорі</w:t>
            </w:r>
            <w:proofErr w:type="spellEnd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 з доступу. </w:t>
            </w:r>
            <w:proofErr w:type="spellStart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>Положення</w:t>
            </w:r>
            <w:proofErr w:type="spellEnd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>цього</w:t>
            </w:r>
            <w:proofErr w:type="spellEnd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 пункту </w:t>
            </w:r>
            <w:proofErr w:type="spellStart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>застосовується</w:t>
            </w:r>
            <w:proofErr w:type="spellEnd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>кожний</w:t>
            </w:r>
            <w:proofErr w:type="spellEnd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>наступний</w:t>
            </w:r>
            <w:proofErr w:type="spellEnd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>період</w:t>
            </w:r>
            <w:proofErr w:type="spellEnd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D7EAD">
              <w:rPr>
                <w:color w:val="000000" w:themeColor="text1"/>
                <w:sz w:val="27"/>
                <w:szCs w:val="27"/>
                <w:lang w:eastAsia="ru-RU"/>
              </w:rPr>
              <w:t>неодноразово</w:t>
            </w:r>
            <w:proofErr w:type="spellEnd"/>
            <w:r>
              <w:rPr>
                <w:color w:val="000000" w:themeColor="text1"/>
                <w:sz w:val="27"/>
                <w:szCs w:val="27"/>
                <w:lang w:val="uk-UA" w:eastAsia="ru-RU"/>
              </w:rPr>
              <w:t>.</w:t>
            </w:r>
          </w:p>
          <w:p w:rsidR="008379A6" w:rsidRPr="00222640" w:rsidRDefault="008379A6" w:rsidP="007A5B0B">
            <w:pPr>
              <w:shd w:val="clear" w:color="auto" w:fill="FFFFFF" w:themeFill="background1"/>
              <w:ind w:firstLine="817"/>
              <w:jc w:val="both"/>
              <w:rPr>
                <w:color w:val="000000" w:themeColor="text1"/>
                <w:sz w:val="27"/>
                <w:szCs w:val="27"/>
                <w:lang w:val="uk-UA" w:eastAsia="ru-RU"/>
              </w:rPr>
            </w:pP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Default="008379A6" w:rsidP="007A5B0B">
            <w:pPr>
              <w:ind w:firstLine="817"/>
              <w:jc w:val="center"/>
              <w:rPr>
                <w:b/>
                <w:sz w:val="27"/>
                <w:szCs w:val="27"/>
                <w:lang w:val="uk-UA" w:eastAsia="ru-RU"/>
              </w:rPr>
            </w:pPr>
            <w:r w:rsidRPr="00373FE4">
              <w:rPr>
                <w:b/>
                <w:sz w:val="27"/>
                <w:szCs w:val="27"/>
                <w:lang w:val="uk-UA" w:eastAsia="ru-RU"/>
              </w:rPr>
              <w:t>VIII. Порядок та умови припинення користування елементами інфраструктури об’єкта транспорту</w:t>
            </w:r>
          </w:p>
          <w:p w:rsidR="008379A6" w:rsidRPr="00373FE4" w:rsidRDefault="008379A6" w:rsidP="007A5B0B">
            <w:pPr>
              <w:ind w:firstLine="817"/>
              <w:jc w:val="center"/>
              <w:rPr>
                <w:b/>
                <w:sz w:val="27"/>
                <w:szCs w:val="27"/>
                <w:lang w:val="uk-UA" w:eastAsia="ru-RU"/>
              </w:rPr>
            </w:pPr>
          </w:p>
        </w:tc>
      </w:tr>
      <w:tr w:rsidR="008379A6" w:rsidRPr="006E02DD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6E02DD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6E02DD">
              <w:rPr>
                <w:sz w:val="27"/>
                <w:szCs w:val="27"/>
                <w:lang w:val="uk-UA" w:eastAsia="ru-RU"/>
              </w:rPr>
              <w:t>1. Замовник доступу до інфраструктури об’єкта транспорту повинен припинити користування елементами інфраструктури об’єкта транспорту в наступних випадках:</w:t>
            </w:r>
          </w:p>
        </w:tc>
      </w:tr>
      <w:tr w:rsidR="008379A6" w:rsidRPr="006E02DD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Default="008379A6" w:rsidP="008379A6">
            <w:pPr>
              <w:ind w:firstLine="743"/>
              <w:jc w:val="both"/>
              <w:rPr>
                <w:sz w:val="27"/>
                <w:szCs w:val="27"/>
                <w:lang w:val="uk-UA" w:eastAsia="ru-RU"/>
              </w:rPr>
            </w:pPr>
            <w:r w:rsidRPr="006E02DD">
              <w:rPr>
                <w:sz w:val="27"/>
                <w:szCs w:val="27"/>
                <w:lang w:val="uk-UA" w:eastAsia="ru-RU"/>
              </w:rPr>
              <w:t xml:space="preserve">1) закінчення строку дії договору з доступу у разі відсутності спору між сторонами щодо його подовження. </w:t>
            </w:r>
          </w:p>
          <w:p w:rsidR="008379A6" w:rsidRPr="006E02DD" w:rsidRDefault="008379A6" w:rsidP="008379A6">
            <w:pPr>
              <w:ind w:firstLine="743"/>
              <w:jc w:val="both"/>
              <w:rPr>
                <w:sz w:val="27"/>
                <w:szCs w:val="27"/>
                <w:lang w:val="uk-UA" w:eastAsia="ru-RU"/>
              </w:rPr>
            </w:pPr>
            <w:r w:rsidRPr="006E02DD">
              <w:rPr>
                <w:sz w:val="27"/>
                <w:szCs w:val="27"/>
                <w:lang w:val="uk-UA" w:eastAsia="ru-RU"/>
              </w:rPr>
              <w:t>2) наявності відповідного судового рішення.</w:t>
            </w:r>
          </w:p>
        </w:tc>
      </w:tr>
      <w:tr w:rsidR="008379A6" w:rsidRPr="006E02DD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  <w:shd w:val="clear" w:color="auto" w:fill="FFFFFF" w:themeFill="background1"/>
          </w:tcPr>
          <w:p w:rsidR="008379A6" w:rsidRPr="00222640" w:rsidRDefault="008379A6" w:rsidP="007A5B0B">
            <w:pPr>
              <w:pStyle w:val="a8"/>
              <w:ind w:left="743"/>
              <w:jc w:val="both"/>
              <w:rPr>
                <w:rFonts w:ascii="Times New Roman" w:hAnsi="Times New Roman"/>
                <w:sz w:val="8"/>
                <w:szCs w:val="8"/>
                <w:lang w:val="uk-UA" w:eastAsia="ru-RU"/>
              </w:rPr>
            </w:pPr>
          </w:p>
          <w:p w:rsidR="008379A6" w:rsidRPr="008379A6" w:rsidRDefault="008379A6" w:rsidP="008379A6">
            <w:pPr>
              <w:pStyle w:val="a8"/>
              <w:numPr>
                <w:ilvl w:val="0"/>
                <w:numId w:val="1"/>
              </w:numPr>
              <w:ind w:left="34" w:firstLine="709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222640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у разі розірвання договору з ініціативи замовника</w:t>
            </w: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або закінчення строку його дії. </w:t>
            </w:r>
          </w:p>
          <w:p w:rsidR="008379A6" w:rsidRPr="000442B1" w:rsidRDefault="00BF15B6" w:rsidP="007A5B0B">
            <w:pPr>
              <w:pStyle w:val="a8"/>
              <w:numPr>
                <w:ilvl w:val="0"/>
                <w:numId w:val="1"/>
              </w:numPr>
              <w:ind w:left="34" w:firstLine="709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у</w:t>
            </w:r>
            <w:r w:rsidR="004458B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разі використання замовником елементів об’єкта інфраструктури у цілях інших, ніж встановлені договором з доступу</w:t>
            </w:r>
            <w:r w:rsidR="008379A6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.</w:t>
            </w:r>
          </w:p>
          <w:p w:rsidR="000442B1" w:rsidRDefault="000442B1" w:rsidP="000442B1">
            <w:pPr>
              <w:jc w:val="both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ascii="Calibri" w:eastAsia="Times New Roman" w:hAnsi="Calibri"/>
                <w:sz w:val="27"/>
                <w:szCs w:val="27"/>
                <w:lang w:val="uk-UA" w:eastAsia="ru-RU"/>
              </w:rPr>
              <w:t xml:space="preserve">          </w:t>
            </w:r>
            <w:r w:rsidR="00B9188F">
              <w:rPr>
                <w:rFonts w:ascii="Calibri" w:eastAsia="Times New Roman" w:hAnsi="Calibri"/>
                <w:sz w:val="27"/>
                <w:szCs w:val="27"/>
                <w:lang w:val="uk-UA" w:eastAsia="ru-RU"/>
              </w:rPr>
              <w:t xml:space="preserve"> 2.</w:t>
            </w:r>
            <w:r>
              <w:rPr>
                <w:rFonts w:ascii="Calibri" w:eastAsia="Times New Roman" w:hAnsi="Calibri"/>
                <w:sz w:val="27"/>
                <w:szCs w:val="27"/>
                <w:lang w:val="uk-UA" w:eastAsia="ru-RU"/>
              </w:rPr>
              <w:t xml:space="preserve"> </w:t>
            </w:r>
            <w:r w:rsidRPr="008379A6">
              <w:rPr>
                <w:rFonts w:eastAsia="Times New Roman"/>
                <w:sz w:val="27"/>
                <w:szCs w:val="27"/>
                <w:lang w:val="uk-UA" w:eastAsia="ru-RU"/>
              </w:rPr>
              <w:t xml:space="preserve">Замовник зобов’язаний демонтувати технічні засоби телекомунікацій протягом </w:t>
            </w:r>
            <w:r w:rsidRPr="008379A6">
              <w:rPr>
                <w:rFonts w:eastAsia="Times New Roman"/>
                <w:sz w:val="27"/>
                <w:szCs w:val="27"/>
                <w:shd w:val="clear" w:color="auto" w:fill="FFFFFF" w:themeFill="background1"/>
                <w:lang w:val="uk-UA" w:eastAsia="ru-RU"/>
              </w:rPr>
              <w:t>20 календарних  днів</w:t>
            </w:r>
            <w:r w:rsidRPr="008379A6">
              <w:rPr>
                <w:rFonts w:eastAsia="Times New Roman"/>
                <w:sz w:val="27"/>
                <w:szCs w:val="27"/>
                <w:lang w:val="uk-UA" w:eastAsia="ru-RU"/>
              </w:rPr>
              <w:t xml:space="preserve"> з дня </w:t>
            </w:r>
            <w:r w:rsidR="00BF15B6">
              <w:rPr>
                <w:rFonts w:eastAsia="Times New Roman"/>
                <w:sz w:val="27"/>
                <w:szCs w:val="27"/>
                <w:lang w:val="uk-UA" w:eastAsia="ru-RU"/>
              </w:rPr>
              <w:t>настання випадків, визначених пунктом першим цього розділу</w:t>
            </w:r>
            <w:r w:rsidRPr="008379A6">
              <w:rPr>
                <w:rFonts w:eastAsia="Times New Roman"/>
                <w:sz w:val="27"/>
                <w:szCs w:val="27"/>
                <w:lang w:val="uk-UA" w:eastAsia="ru-RU"/>
              </w:rPr>
              <w:t>, якщ</w:t>
            </w:r>
            <w:r w:rsidR="00144170">
              <w:rPr>
                <w:rFonts w:eastAsia="Times New Roman"/>
                <w:sz w:val="27"/>
                <w:szCs w:val="27"/>
                <w:lang w:val="uk-UA" w:eastAsia="ru-RU"/>
              </w:rPr>
              <w:t>о договором не передбачено інше.</w:t>
            </w:r>
          </w:p>
          <w:p w:rsidR="008379A6" w:rsidRPr="00222640" w:rsidRDefault="008379A6" w:rsidP="00907EC6">
            <w:pPr>
              <w:pStyle w:val="a8"/>
              <w:ind w:left="0" w:firstLine="743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Якщо замовник </w:t>
            </w:r>
            <w:r w:rsidRPr="00222640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не проводить</w:t>
            </w:r>
            <w:r w:rsidRPr="00222640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демонтаж технічних засобів телек</w:t>
            </w: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омунікацій у вищевказані строки</w:t>
            </w:r>
            <w:r w:rsidRPr="00222640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власник має право </w:t>
            </w:r>
            <w:r w:rsidR="00907EC6" w:rsidRPr="009E042F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самостійно їх демонтувати </w:t>
            </w:r>
            <w:r w:rsidR="00907EC6" w:rsidRPr="009E042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та вимагати від </w:t>
            </w:r>
            <w:r w:rsidR="00907EC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замовника </w:t>
            </w:r>
            <w:r w:rsidR="00907EC6" w:rsidRPr="009E042F">
              <w:rPr>
                <w:rFonts w:ascii="Times New Roman" w:hAnsi="Times New Roman"/>
                <w:sz w:val="27"/>
                <w:szCs w:val="27"/>
                <w:lang w:val="uk-UA"/>
              </w:rPr>
              <w:t>відшкодування вартості виконаних робіт</w:t>
            </w:r>
            <w:r w:rsidRPr="00222640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.</w:t>
            </w:r>
          </w:p>
        </w:tc>
      </w:tr>
      <w:tr w:rsidR="008379A6" w:rsidRPr="006E02DD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9605" w:type="dxa"/>
            <w:shd w:val="clear" w:color="auto" w:fill="FFFFFF" w:themeFill="background1"/>
          </w:tcPr>
          <w:p w:rsidR="008379A6" w:rsidRPr="00DC0DF6" w:rsidRDefault="00BF15B6" w:rsidP="007A5B0B">
            <w:pPr>
              <w:pStyle w:val="a8"/>
              <w:ind w:left="34" w:firstLine="709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C0DF6">
              <w:rPr>
                <w:rFonts w:ascii="Times New Roman" w:hAnsi="Times New Roman"/>
                <w:sz w:val="27"/>
                <w:szCs w:val="27"/>
                <w:lang w:val="uk-UA" w:eastAsia="ru-RU"/>
              </w:rPr>
              <w:t>3</w:t>
            </w:r>
            <w:r w:rsidR="008379A6" w:rsidRPr="00DC0DF6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. Замовник доступу до інфраструктури об’єкта транспорту повинен </w:t>
            </w:r>
            <w:proofErr w:type="spellStart"/>
            <w:r w:rsidR="008379A6" w:rsidRPr="00DC0DF6">
              <w:rPr>
                <w:rFonts w:ascii="Times New Roman" w:hAnsi="Times New Roman"/>
                <w:sz w:val="27"/>
                <w:szCs w:val="27"/>
                <w:lang w:val="uk-UA" w:eastAsia="ru-RU"/>
              </w:rPr>
              <w:t>призуприпинити</w:t>
            </w:r>
            <w:proofErr w:type="spellEnd"/>
            <w:r w:rsidR="008379A6" w:rsidRPr="00DC0DF6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користування елементами інфраструктури об’єкта транспорту в наступних випадках:</w:t>
            </w:r>
          </w:p>
          <w:p w:rsidR="008379A6" w:rsidRPr="00DC0DF6" w:rsidRDefault="008379A6" w:rsidP="00DC0DF6">
            <w:pPr>
              <w:pStyle w:val="a8"/>
              <w:numPr>
                <w:ilvl w:val="0"/>
                <w:numId w:val="10"/>
              </w:numPr>
              <w:shd w:val="clear" w:color="auto" w:fill="FFFFFF" w:themeFill="background1"/>
              <w:ind w:left="0" w:firstLine="720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C0DF6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наявності обґрунтованих технічних причин, що вимагають </w:t>
            </w:r>
            <w:r w:rsidRPr="00DC0DF6">
              <w:rPr>
                <w:rFonts w:ascii="Times New Roman" w:hAnsi="Times New Roman"/>
                <w:sz w:val="27"/>
                <w:szCs w:val="27"/>
                <w:shd w:val="clear" w:color="auto" w:fill="FFFFFF" w:themeFill="background1"/>
                <w:lang w:val="uk-UA" w:eastAsia="ru-RU"/>
              </w:rPr>
              <w:t xml:space="preserve">призупинення </w:t>
            </w:r>
            <w:r w:rsidRPr="00DC0DF6">
              <w:rPr>
                <w:rFonts w:ascii="Times New Roman" w:hAnsi="Times New Roman"/>
                <w:sz w:val="27"/>
                <w:szCs w:val="27"/>
                <w:lang w:val="uk-UA" w:eastAsia="ru-RU"/>
              </w:rPr>
              <w:t>доступу до елементів інфраструктури об’єкта транспорту до усунення</w:t>
            </w:r>
            <w:r w:rsidR="00DC0DF6" w:rsidRPr="00DC0DF6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r w:rsidR="006E366F" w:rsidRPr="00DC0DF6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цих </w:t>
            </w:r>
            <w:r w:rsidRPr="00DC0DF6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причин;</w:t>
            </w:r>
          </w:p>
          <w:p w:rsidR="0010527A" w:rsidRPr="00DC0DF6" w:rsidRDefault="0010527A" w:rsidP="00DC0DF6">
            <w:pPr>
              <w:pStyle w:val="a8"/>
              <w:numPr>
                <w:ilvl w:val="0"/>
                <w:numId w:val="10"/>
              </w:numPr>
              <w:ind w:left="0" w:firstLine="720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C0DF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за вимогою </w:t>
            </w:r>
            <w:r w:rsidRPr="00DC0DF6">
              <w:rPr>
                <w:rFonts w:ascii="Times New Roman" w:hAnsi="Times New Roman"/>
                <w:sz w:val="27"/>
                <w:szCs w:val="27"/>
                <w:lang w:val="uk-UA" w:eastAsia="ru-RU"/>
              </w:rPr>
              <w:t>власника</w:t>
            </w:r>
            <w:r w:rsidR="00DC0DF6" w:rsidRPr="00DC0DF6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інфраструктури об’єкта транспорту</w:t>
            </w:r>
            <w:r w:rsidRPr="00DC0DF6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у зв’язку із вчиненням замовником доступу до інфраструктури об’єкта транспорту на об’єкті транспорту порушення вимог </w:t>
            </w:r>
            <w:r w:rsidRPr="00DC0DF6">
              <w:rPr>
                <w:rFonts w:ascii="Times New Roman" w:hAnsi="Times New Roman"/>
                <w:color w:val="000000" w:themeColor="text1"/>
                <w:sz w:val="27"/>
                <w:szCs w:val="27"/>
                <w:lang w:val="uk-UA" w:eastAsia="ru-RU"/>
              </w:rPr>
              <w:t xml:space="preserve">нормативних та розпорядчих документів </w:t>
            </w:r>
            <w:r w:rsidRPr="00DC0DF6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з питань </w:t>
            </w:r>
            <w:r w:rsidRPr="00DC0DF6">
              <w:rPr>
                <w:rFonts w:ascii="Times New Roman" w:hAnsi="Times New Roman"/>
                <w:sz w:val="27"/>
                <w:szCs w:val="27"/>
                <w:lang w:val="uk-UA" w:eastAsia="ru-RU"/>
              </w:rPr>
              <w:lastRenderedPageBreak/>
              <w:t>охорони, внутрішньо-об’єктового режиму та загрози безпеки на транспорті</w:t>
            </w:r>
            <w:r w:rsidR="00DC0DF6" w:rsidRPr="00DC0DF6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до усунення цих порушень</w:t>
            </w:r>
            <w:r w:rsidRPr="00DC0DF6"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:rsidR="008379A6" w:rsidRDefault="00DC0DF6" w:rsidP="007A5B0B">
            <w:pPr>
              <w:shd w:val="clear" w:color="auto" w:fill="FFFFFF" w:themeFill="background1"/>
              <w:ind w:firstLine="743"/>
              <w:jc w:val="both"/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</w:pPr>
            <w:r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val="uk-UA" w:eastAsia="ru-RU"/>
              </w:rPr>
              <w:t xml:space="preserve">4. </w:t>
            </w:r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val="uk-UA" w:eastAsia="ru-RU"/>
              </w:rPr>
              <w:t>Я</w:t>
            </w:r>
            <w:proofErr w:type="spellStart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>кщо</w:t>
            </w:r>
            <w:proofErr w:type="spellEnd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 xml:space="preserve"> на день </w:t>
            </w:r>
            <w:proofErr w:type="spellStart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>припинення</w:t>
            </w:r>
            <w:proofErr w:type="spellEnd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 xml:space="preserve"> договору </w:t>
            </w:r>
            <w:proofErr w:type="spellStart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>між</w:t>
            </w:r>
            <w:proofErr w:type="spellEnd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>власником</w:t>
            </w:r>
            <w:proofErr w:type="spellEnd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 xml:space="preserve"> і </w:t>
            </w:r>
            <w:proofErr w:type="spellStart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>замовником</w:t>
            </w:r>
            <w:proofErr w:type="spellEnd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>має</w:t>
            </w:r>
            <w:proofErr w:type="spellEnd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>місце</w:t>
            </w:r>
            <w:proofErr w:type="spellEnd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 xml:space="preserve"> </w:t>
            </w:r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val="uk-UA" w:eastAsia="ru-RU"/>
              </w:rPr>
              <w:t xml:space="preserve">судовий </w:t>
            </w:r>
            <w:proofErr w:type="spellStart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>спір</w:t>
            </w:r>
            <w:proofErr w:type="spellEnd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val="uk-UA" w:eastAsia="ru-RU"/>
              </w:rPr>
              <w:t>,</w:t>
            </w:r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 xml:space="preserve"> демонтаж </w:t>
            </w:r>
            <w:proofErr w:type="spellStart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>забороняється</w:t>
            </w:r>
            <w:proofErr w:type="spellEnd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 xml:space="preserve"> до </w:t>
            </w:r>
            <w:proofErr w:type="spellStart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>вирішення</w:t>
            </w:r>
            <w:proofErr w:type="spellEnd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 xml:space="preserve"> </w:t>
            </w:r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val="uk-UA" w:eastAsia="ru-RU"/>
              </w:rPr>
              <w:t xml:space="preserve">судового </w:t>
            </w:r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 xml:space="preserve">спору у </w:t>
            </w:r>
            <w:proofErr w:type="spellStart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>встановленому</w:t>
            </w:r>
            <w:proofErr w:type="spellEnd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>законодавством</w:t>
            </w:r>
            <w:proofErr w:type="spellEnd"/>
            <w:r w:rsidR="008379A6" w:rsidRPr="00DC0DF6">
              <w:rPr>
                <w:rFonts w:eastAsia="Times New Roman"/>
                <w:color w:val="000000" w:themeColor="text1"/>
                <w:sz w:val="27"/>
                <w:szCs w:val="27"/>
                <w:shd w:val="clear" w:color="auto" w:fill="FFFFFF" w:themeFill="background1"/>
                <w:lang w:eastAsia="ru-RU"/>
              </w:rPr>
              <w:t xml:space="preserve"> порядку.</w:t>
            </w:r>
          </w:p>
          <w:p w:rsidR="0010527A" w:rsidRPr="00373FE4" w:rsidRDefault="001C3F8C" w:rsidP="0010527A">
            <w:pPr>
              <w:ind w:firstLine="817"/>
              <w:jc w:val="both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5</w:t>
            </w:r>
            <w:r w:rsidR="0010527A" w:rsidRPr="00373FE4">
              <w:rPr>
                <w:rFonts w:eastAsia="Times New Roman"/>
                <w:sz w:val="27"/>
                <w:szCs w:val="27"/>
                <w:lang w:val="uk-UA" w:eastAsia="ru-RU"/>
              </w:rPr>
              <w:t>. В особливий період, на період проведення на об’єктах транспорту антитерористичної операції, а також на період введення рівнів охорони на об’єктах транспорту, якщо режим, який встановлюється на цих об’єктах відповідно до встановленого рівня, унеможливлює доступ замовника доступу до інфраструктури об’єкту транспорту, вл</w:t>
            </w:r>
            <w:r w:rsidR="0010527A">
              <w:rPr>
                <w:rFonts w:eastAsia="Times New Roman"/>
                <w:sz w:val="27"/>
                <w:szCs w:val="27"/>
                <w:lang w:val="uk-UA" w:eastAsia="ru-RU"/>
              </w:rPr>
              <w:t>асник має право призу</w:t>
            </w:r>
            <w:r w:rsidR="0010527A" w:rsidRPr="00373FE4">
              <w:rPr>
                <w:rFonts w:eastAsia="Times New Roman"/>
                <w:sz w:val="27"/>
                <w:szCs w:val="27"/>
                <w:lang w:val="uk-UA" w:eastAsia="ru-RU"/>
              </w:rPr>
              <w:t xml:space="preserve">пинити </w:t>
            </w:r>
            <w:r>
              <w:rPr>
                <w:rFonts w:eastAsia="Times New Roman"/>
                <w:sz w:val="27"/>
                <w:szCs w:val="27"/>
                <w:lang w:val="uk-UA" w:eastAsia="ru-RU"/>
              </w:rPr>
              <w:t xml:space="preserve">надання послуг </w:t>
            </w:r>
            <w:r w:rsidR="0010527A" w:rsidRPr="00373FE4">
              <w:rPr>
                <w:rFonts w:eastAsia="Times New Roman"/>
                <w:sz w:val="27"/>
                <w:szCs w:val="27"/>
                <w:lang w:val="uk-UA" w:eastAsia="ru-RU"/>
              </w:rPr>
              <w:t xml:space="preserve">з доступу </w:t>
            </w:r>
            <w:r>
              <w:rPr>
                <w:rFonts w:eastAsia="Times New Roman"/>
                <w:sz w:val="27"/>
                <w:szCs w:val="27"/>
                <w:lang w:val="uk-UA" w:eastAsia="ru-RU"/>
              </w:rPr>
              <w:t xml:space="preserve">до </w:t>
            </w:r>
            <w:r w:rsidRPr="00DC0DF6">
              <w:rPr>
                <w:sz w:val="27"/>
                <w:szCs w:val="27"/>
                <w:lang w:val="uk-UA" w:eastAsia="ru-RU"/>
              </w:rPr>
              <w:t xml:space="preserve">елементів інфраструктури об’єкта транспорту </w:t>
            </w:r>
            <w:r w:rsidR="0010527A" w:rsidRPr="00373FE4">
              <w:rPr>
                <w:rFonts w:eastAsia="Times New Roman"/>
                <w:sz w:val="27"/>
                <w:szCs w:val="27"/>
                <w:lang w:val="uk-UA" w:eastAsia="ru-RU"/>
              </w:rPr>
              <w:t>без згоди замовника.</w:t>
            </w:r>
          </w:p>
          <w:p w:rsidR="0010527A" w:rsidRDefault="0010527A" w:rsidP="0010527A">
            <w:pPr>
              <w:ind w:firstLine="817"/>
              <w:jc w:val="both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373FE4">
              <w:rPr>
                <w:rFonts w:eastAsia="Times New Roman"/>
                <w:sz w:val="27"/>
                <w:szCs w:val="27"/>
                <w:lang w:val="uk-UA" w:eastAsia="ru-RU"/>
              </w:rPr>
              <w:t>За пошкодження, руйнування або втрату технічних засобів телекомунікацій в особливий період, внаслідок проведення на об’єктах транспорту антитерористичної операції, злочинних дії терористів та інших осіб, які спричинили правопорушення у період введення рівнів охорони на об’єктах транспорту, власник відповідальності не несе.</w:t>
            </w:r>
          </w:p>
          <w:p w:rsidR="0010527A" w:rsidRDefault="0010527A" w:rsidP="0010527A">
            <w:pPr>
              <w:shd w:val="clear" w:color="auto" w:fill="FFFFFF" w:themeFill="background1"/>
              <w:ind w:firstLine="817"/>
              <w:jc w:val="both"/>
              <w:rPr>
                <w:rFonts w:eastAsia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3F363A">
              <w:rPr>
                <w:rFonts w:eastAsia="Times New Roman"/>
                <w:color w:val="000000" w:themeColor="text1"/>
                <w:sz w:val="27"/>
                <w:szCs w:val="27"/>
                <w:lang w:val="uk-UA" w:eastAsia="ru-RU"/>
              </w:rPr>
              <w:t xml:space="preserve">У разі припинення всіх вищезазначених обставин </w:t>
            </w:r>
            <w:r w:rsidR="001C3F8C">
              <w:rPr>
                <w:rFonts w:eastAsia="Times New Roman"/>
                <w:color w:val="000000" w:themeColor="text1"/>
                <w:sz w:val="27"/>
                <w:szCs w:val="27"/>
                <w:lang w:val="uk-UA" w:eastAsia="ru-RU"/>
              </w:rPr>
              <w:t xml:space="preserve">надання </w:t>
            </w:r>
            <w:r w:rsidR="001C3F8C">
              <w:rPr>
                <w:rFonts w:eastAsia="Times New Roman"/>
                <w:sz w:val="27"/>
                <w:szCs w:val="27"/>
                <w:lang w:val="uk-UA" w:eastAsia="ru-RU"/>
              </w:rPr>
              <w:t xml:space="preserve">послуг </w:t>
            </w:r>
            <w:r w:rsidR="001C3F8C" w:rsidRPr="00373FE4">
              <w:rPr>
                <w:rFonts w:eastAsia="Times New Roman"/>
                <w:sz w:val="27"/>
                <w:szCs w:val="27"/>
                <w:lang w:val="uk-UA" w:eastAsia="ru-RU"/>
              </w:rPr>
              <w:t xml:space="preserve">з доступу </w:t>
            </w:r>
            <w:r w:rsidR="001C3F8C">
              <w:rPr>
                <w:rFonts w:eastAsia="Times New Roman"/>
                <w:sz w:val="27"/>
                <w:szCs w:val="27"/>
                <w:lang w:val="uk-UA" w:eastAsia="ru-RU"/>
              </w:rPr>
              <w:t xml:space="preserve">до </w:t>
            </w:r>
            <w:r w:rsidR="001C3F8C" w:rsidRPr="00DC0DF6">
              <w:rPr>
                <w:sz w:val="27"/>
                <w:szCs w:val="27"/>
                <w:lang w:val="uk-UA" w:eastAsia="ru-RU"/>
              </w:rPr>
              <w:t>елементів інфраструктури об’єкта транспорту</w:t>
            </w:r>
            <w:r w:rsidRPr="003F363A">
              <w:rPr>
                <w:rFonts w:eastAsia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="001C3F8C">
              <w:rPr>
                <w:rFonts w:eastAsia="Times New Roman"/>
                <w:color w:val="000000" w:themeColor="text1"/>
                <w:sz w:val="27"/>
                <w:szCs w:val="27"/>
                <w:lang w:val="uk-UA" w:eastAsia="ru-RU"/>
              </w:rPr>
              <w:t>відновлюється</w:t>
            </w:r>
            <w:r w:rsidRPr="003F363A">
              <w:rPr>
                <w:rFonts w:eastAsia="Times New Roman"/>
                <w:color w:val="000000" w:themeColor="text1"/>
                <w:sz w:val="27"/>
                <w:szCs w:val="27"/>
                <w:lang w:val="uk-UA" w:eastAsia="ru-RU"/>
              </w:rPr>
              <w:t>.</w:t>
            </w:r>
          </w:p>
          <w:p w:rsidR="0010527A" w:rsidRPr="00F45A1B" w:rsidRDefault="0010527A" w:rsidP="007A5B0B">
            <w:pPr>
              <w:shd w:val="clear" w:color="auto" w:fill="FFFFFF" w:themeFill="background1"/>
              <w:ind w:firstLine="743"/>
              <w:jc w:val="both"/>
              <w:rPr>
                <w:sz w:val="27"/>
                <w:szCs w:val="27"/>
                <w:lang w:val="uk-UA" w:eastAsia="ru-RU"/>
              </w:rPr>
            </w:pP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6E02DD" w:rsidRDefault="008379A6" w:rsidP="007A5B0B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3"/>
        </w:trPr>
        <w:tc>
          <w:tcPr>
            <w:tcW w:w="9605" w:type="dxa"/>
          </w:tcPr>
          <w:p w:rsidR="008379A6" w:rsidRPr="009E042F" w:rsidRDefault="008379A6" w:rsidP="007A5B0B">
            <w:pPr>
              <w:ind w:firstLine="817"/>
              <w:jc w:val="center"/>
              <w:rPr>
                <w:b/>
                <w:sz w:val="27"/>
                <w:szCs w:val="27"/>
                <w:lang w:val="uk-UA" w:eastAsia="ru-RU"/>
              </w:rPr>
            </w:pPr>
            <w:r w:rsidRPr="009E042F">
              <w:rPr>
                <w:b/>
                <w:sz w:val="27"/>
                <w:szCs w:val="27"/>
                <w:lang w:val="uk-UA" w:eastAsia="ru-RU"/>
              </w:rPr>
              <w:t>IX. Порядок демонтажу технічних засобів телекомунікацій, розміщених без укладення договору з доступу</w:t>
            </w:r>
          </w:p>
          <w:p w:rsidR="008379A6" w:rsidRPr="009E042F" w:rsidRDefault="008379A6" w:rsidP="007A5B0B">
            <w:pPr>
              <w:ind w:firstLine="817"/>
              <w:jc w:val="center"/>
              <w:rPr>
                <w:b/>
                <w:sz w:val="27"/>
                <w:szCs w:val="27"/>
                <w:lang w:val="uk-UA" w:eastAsia="ru-RU"/>
              </w:rPr>
            </w:pPr>
          </w:p>
          <w:p w:rsidR="008379A6" w:rsidRPr="009E042F" w:rsidRDefault="008379A6" w:rsidP="007A5B0B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9E042F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 метою безпечного та правомірного доступу до інфраструктури об’єкта транспорту власник на постійній основі здійснює огляд елементів інфраструктури на предмет виявлення позадоговірного користування елементами інфраструктури, а також для перевірки відповідності кількості використовуваних елементів інфраструктури умовам укладених договорів з доступу.</w:t>
            </w:r>
          </w:p>
        </w:tc>
      </w:tr>
      <w:tr w:rsidR="008379A6" w:rsidRPr="00BC4DA1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Default="008379A6" w:rsidP="007A5B0B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9E042F">
              <w:rPr>
                <w:rFonts w:ascii="Times New Roman" w:hAnsi="Times New Roman"/>
                <w:sz w:val="27"/>
                <w:szCs w:val="27"/>
                <w:lang w:val="uk-UA" w:eastAsia="ru-RU"/>
              </w:rPr>
              <w:t>У разі виявлення факту неправомірного (позадоговірного) розміщення технічних засобів телекомунікацій, власник інфраструктури об’єкта транспорту складає Акт про виявлення неправомірного розміщення технічних засобів телекомунікацій (далі – Акт) (додаток 1) та розміщує в засобах масової інформації місцевої сфери розповсюдження та  на своєму веб-сайті (у разі його наявності) інформацію про виявлення неправомірного  розміщення технічних засобів телекомунікацій із зазначенням їх типу та адрес елементів інфраструктури.</w:t>
            </w:r>
          </w:p>
          <w:p w:rsidR="008379A6" w:rsidRPr="00B77942" w:rsidRDefault="008379A6" w:rsidP="007A5B0B">
            <w:pPr>
              <w:pStyle w:val="a8"/>
              <w:ind w:left="743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:rsidR="008379A6" w:rsidRDefault="008379A6" w:rsidP="007A5B0B">
            <w:pPr>
              <w:pStyle w:val="a8"/>
              <w:numPr>
                <w:ilvl w:val="0"/>
                <w:numId w:val="11"/>
              </w:numPr>
              <w:ind w:left="34" w:firstLine="783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E042F">
              <w:rPr>
                <w:rFonts w:ascii="Times New Roman" w:hAnsi="Times New Roman"/>
                <w:sz w:val="27"/>
                <w:szCs w:val="27"/>
                <w:lang w:val="uk-UA" w:eastAsia="ru-RU"/>
              </w:rPr>
              <w:t>Якщо пр</w:t>
            </w:r>
            <w:r w:rsidRPr="00DE4012">
              <w:rPr>
                <w:rFonts w:ascii="Times New Roman" w:hAnsi="Times New Roman"/>
                <w:sz w:val="27"/>
                <w:szCs w:val="27"/>
                <w:lang w:val="uk-UA" w:eastAsia="ru-RU"/>
              </w:rPr>
              <w:t>отягом 30 календарних днів</w:t>
            </w:r>
            <w:r w:rsidRPr="009E042F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з дати розміщення інформації в засобах масової інформації місцевої сфери розповсюдження та на веб-сайті 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(</w:t>
            </w:r>
            <w:r w:rsidRPr="009E042F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у разі його наявності) власник технічних засобів телекомунікацій не звернеться до </w:t>
            </w:r>
            <w:r w:rsidRPr="009E042F">
              <w:rPr>
                <w:rFonts w:ascii="Times New Roman" w:hAnsi="Times New Roman"/>
                <w:sz w:val="27"/>
                <w:szCs w:val="27"/>
                <w:lang w:val="uk-UA" w:eastAsia="ru-RU"/>
              </w:rPr>
              <w:lastRenderedPageBreak/>
              <w:t xml:space="preserve">власника інфраструктури об’єкта транспорту з метою підтвердження правомірності розміщення технічних засобів телекомунікацій або здійснення їх демонтажу, власник інфраструктури об’єкта транспорту вправі самостійно їх демонтувати </w:t>
            </w:r>
            <w:r w:rsidRPr="009E042F">
              <w:rPr>
                <w:rFonts w:ascii="Times New Roman" w:hAnsi="Times New Roman"/>
                <w:sz w:val="27"/>
                <w:szCs w:val="27"/>
                <w:lang w:val="uk-UA"/>
              </w:rPr>
              <w:t>та вимагати від власника демонтованих телекомунікаційних мереж (у разі виявлення) відшкодування вартості виконаних робіт.</w:t>
            </w:r>
          </w:p>
          <w:p w:rsidR="008379A6" w:rsidRPr="00B77942" w:rsidRDefault="008379A6" w:rsidP="007A5B0B">
            <w:pPr>
              <w:jc w:val="both"/>
              <w:rPr>
                <w:sz w:val="4"/>
                <w:szCs w:val="4"/>
                <w:lang w:val="uk-UA"/>
              </w:rPr>
            </w:pPr>
          </w:p>
          <w:p w:rsidR="008379A6" w:rsidRPr="009E042F" w:rsidRDefault="008379A6" w:rsidP="007A5B0B">
            <w:pPr>
              <w:pStyle w:val="a8"/>
              <w:numPr>
                <w:ilvl w:val="0"/>
                <w:numId w:val="11"/>
              </w:numPr>
              <w:ind w:left="34" w:firstLine="850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9E042F">
              <w:rPr>
                <w:rFonts w:ascii="Times New Roman" w:hAnsi="Times New Roman"/>
                <w:sz w:val="27"/>
                <w:szCs w:val="27"/>
                <w:lang w:val="uk-UA" w:eastAsia="ru-RU"/>
              </w:rPr>
              <w:t>Власник технічних засобів телекомунікацій, який звернувся до власника інфраструктури об’єктів транспорту з пропозицією щодо їх демонтажу, повинен здійснювати демонтаж з дотриманням вимог чинного законодавства.</w:t>
            </w:r>
          </w:p>
          <w:p w:rsidR="008379A6" w:rsidRDefault="00494625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>
              <w:rPr>
                <w:sz w:val="27"/>
                <w:szCs w:val="27"/>
                <w:lang w:val="uk-UA" w:eastAsia="ru-RU"/>
              </w:rPr>
              <w:t xml:space="preserve">5. </w:t>
            </w:r>
            <w:r w:rsidR="008379A6" w:rsidRPr="009E042F">
              <w:rPr>
                <w:sz w:val="27"/>
                <w:szCs w:val="27"/>
                <w:lang w:val="uk-UA" w:eastAsia="ru-RU"/>
              </w:rPr>
              <w:t>Власник інфраструктури об’єкта транспорту має право невідкладно демонтувати неправомірно розміщені технічні засоби телекомунікацій</w:t>
            </w:r>
            <w:r w:rsidR="00C43C16">
              <w:rPr>
                <w:sz w:val="27"/>
                <w:szCs w:val="27"/>
                <w:lang w:val="uk-UA" w:eastAsia="ru-RU"/>
              </w:rPr>
              <w:t>,</w:t>
            </w:r>
            <w:r w:rsidR="008379A6" w:rsidRPr="009E042F">
              <w:rPr>
                <w:sz w:val="27"/>
                <w:szCs w:val="27"/>
                <w:lang w:val="uk-UA" w:eastAsia="ru-RU"/>
              </w:rPr>
              <w:t xml:space="preserve"> якщо існує обґрунтована загроза цілісності та безпеки інфраструктури об’єкту транспорту з дотриманням законодавства.</w:t>
            </w:r>
          </w:p>
          <w:p w:rsidR="008379A6" w:rsidRPr="009E042F" w:rsidRDefault="008379A6" w:rsidP="007A5B0B">
            <w:pPr>
              <w:ind w:firstLine="817"/>
              <w:jc w:val="both"/>
              <w:rPr>
                <w:sz w:val="27"/>
                <w:szCs w:val="27"/>
                <w:lang w:val="uk-UA"/>
              </w:rPr>
            </w:pPr>
          </w:p>
          <w:p w:rsidR="008379A6" w:rsidRDefault="00494625" w:rsidP="00494625">
            <w:pPr>
              <w:ind w:firstLine="817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 w:eastAsia="ru-RU"/>
              </w:rPr>
              <w:t xml:space="preserve">6. </w:t>
            </w:r>
            <w:r w:rsidR="008379A6" w:rsidRPr="009E042F">
              <w:rPr>
                <w:sz w:val="27"/>
                <w:szCs w:val="27"/>
                <w:lang w:val="uk-UA" w:eastAsia="ru-RU"/>
              </w:rPr>
              <w:t>Власник інфраструктури об’єкта транспорту не несе відповідальності за втрату корисних властивостей технічних засобів телекомунікацій в результаті їх демонтажу.</w:t>
            </w:r>
          </w:p>
          <w:p w:rsidR="008379A6" w:rsidRPr="00B77942" w:rsidRDefault="008379A6" w:rsidP="007A5B0B">
            <w:pPr>
              <w:pStyle w:val="a8"/>
              <w:ind w:left="817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8379A6" w:rsidRPr="00B77942" w:rsidRDefault="00E94DB4" w:rsidP="00E94DB4">
            <w:pPr>
              <w:ind w:firstLine="817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 w:eastAsia="ru-RU"/>
              </w:rPr>
              <w:t xml:space="preserve">7. </w:t>
            </w:r>
            <w:r w:rsidR="008379A6" w:rsidRPr="00B77942">
              <w:rPr>
                <w:sz w:val="27"/>
                <w:szCs w:val="27"/>
                <w:lang w:val="uk-UA" w:eastAsia="ru-RU"/>
              </w:rPr>
              <w:t>Власник неправомірно розміщених та</w:t>
            </w:r>
            <w:r w:rsidR="00C43C16">
              <w:rPr>
                <w:sz w:val="27"/>
                <w:szCs w:val="27"/>
                <w:lang w:val="uk-UA" w:eastAsia="ru-RU"/>
              </w:rPr>
              <w:t>/або</w:t>
            </w:r>
            <w:r w:rsidR="008379A6" w:rsidRPr="00B77942">
              <w:rPr>
                <w:sz w:val="27"/>
                <w:szCs w:val="27"/>
                <w:lang w:val="uk-UA" w:eastAsia="ru-RU"/>
              </w:rPr>
              <w:t xml:space="preserve"> демонтованих технічних засобів телекомунікацій має право звернутися до власника інфраструктури об’єкта транспорту із запитом про надання доступу до елемента інфраструктури об</w:t>
            </w:r>
            <w:r w:rsidR="008379A6" w:rsidRPr="00B77942">
              <w:rPr>
                <w:sz w:val="27"/>
                <w:szCs w:val="27"/>
                <w:lang w:eastAsia="ru-RU"/>
              </w:rPr>
              <w:t>’</w:t>
            </w:r>
            <w:proofErr w:type="spellStart"/>
            <w:r w:rsidR="008379A6" w:rsidRPr="00B77942">
              <w:rPr>
                <w:sz w:val="27"/>
                <w:szCs w:val="27"/>
                <w:lang w:val="uk-UA" w:eastAsia="ru-RU"/>
              </w:rPr>
              <w:t>єкта</w:t>
            </w:r>
            <w:proofErr w:type="spellEnd"/>
            <w:r w:rsidR="008379A6" w:rsidRPr="00B77942">
              <w:rPr>
                <w:sz w:val="27"/>
                <w:szCs w:val="27"/>
                <w:lang w:val="uk-UA" w:eastAsia="ru-RU"/>
              </w:rPr>
              <w:t xml:space="preserve"> транспорту на загальних підставах та в порядку, визначеному цими Правилами.</w:t>
            </w: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B46F5E" w:rsidRDefault="008379A6" w:rsidP="007A5B0B">
            <w:pPr>
              <w:ind w:firstLine="817"/>
              <w:jc w:val="both"/>
              <w:rPr>
                <w:sz w:val="27"/>
                <w:szCs w:val="27"/>
                <w:highlight w:val="yellow"/>
                <w:lang w:val="uk-UA" w:eastAsia="ru-RU"/>
              </w:rPr>
            </w:pP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9605" w:type="dxa"/>
          </w:tcPr>
          <w:p w:rsidR="008379A6" w:rsidRPr="00373FE4" w:rsidRDefault="008379A6" w:rsidP="007A5B0B">
            <w:pPr>
              <w:ind w:firstLine="817"/>
              <w:jc w:val="center"/>
              <w:rPr>
                <w:b/>
                <w:sz w:val="27"/>
                <w:szCs w:val="27"/>
                <w:lang w:val="uk-UA" w:eastAsia="ru-RU"/>
              </w:rPr>
            </w:pPr>
            <w:r>
              <w:rPr>
                <w:b/>
                <w:sz w:val="27"/>
                <w:szCs w:val="27"/>
                <w:lang w:val="uk-UA" w:eastAsia="ru-RU"/>
              </w:rPr>
              <w:t>X</w:t>
            </w:r>
            <w:r w:rsidRPr="00373FE4">
              <w:rPr>
                <w:b/>
                <w:sz w:val="27"/>
                <w:szCs w:val="27"/>
                <w:lang w:val="uk-UA" w:eastAsia="ru-RU"/>
              </w:rPr>
              <w:t>. Плата за доступ до інфраструктури об’єкта транспорту</w:t>
            </w: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8"/>
        </w:trPr>
        <w:tc>
          <w:tcPr>
            <w:tcW w:w="9605" w:type="dxa"/>
          </w:tcPr>
          <w:p w:rsidR="008379A6" w:rsidRPr="00DE4012" w:rsidRDefault="008379A6" w:rsidP="007A5B0B">
            <w:pPr>
              <w:pStyle w:val="a8"/>
              <w:numPr>
                <w:ilvl w:val="0"/>
                <w:numId w:val="12"/>
              </w:numPr>
              <w:ind w:left="34" w:firstLine="709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E4012">
              <w:rPr>
                <w:rFonts w:ascii="Times New Roman" w:hAnsi="Times New Roman"/>
                <w:sz w:val="27"/>
                <w:szCs w:val="27"/>
                <w:lang w:val="uk-UA" w:eastAsia="ru-RU"/>
              </w:rPr>
              <w:t>Розмір плати за доступ до елементів інфраструктури об’єкта транспорту встановлюється договором з доступу згідно з Методикою визначення плати за доступ до елементів інфраструктури об’єкта транспорту, затвердженої Мінінфраструктури, з урахуванням вимог</w:t>
            </w:r>
            <w:r w:rsidR="00A16991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зазначених в частині сьомій статті</w:t>
            </w:r>
            <w:r w:rsidRPr="00DE4012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17 Закону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r w:rsidRPr="005769F9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«</w:t>
            </w:r>
            <w:r w:rsidRPr="005769F9">
              <w:rPr>
                <w:rStyle w:val="rvts23"/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Про доступ до об’єктів будівництва, транспорту, електроенергетики з метою розвитку телекомунікаційних мереж»</w:t>
            </w:r>
            <w:r w:rsidRPr="005769F9">
              <w:rPr>
                <w:rFonts w:ascii="Times New Roman" w:hAnsi="Times New Roman"/>
                <w:sz w:val="27"/>
                <w:szCs w:val="27"/>
                <w:lang w:val="uk-UA" w:eastAsia="ru-RU"/>
              </w:rPr>
              <w:t>.</w:t>
            </w: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9605" w:type="dxa"/>
          </w:tcPr>
          <w:p w:rsidR="008379A6" w:rsidRPr="00373FE4" w:rsidRDefault="008379A6" w:rsidP="007A5B0B">
            <w:pPr>
              <w:ind w:firstLine="817"/>
              <w:jc w:val="center"/>
              <w:rPr>
                <w:b/>
                <w:sz w:val="27"/>
                <w:szCs w:val="27"/>
                <w:lang w:val="uk-UA" w:eastAsia="ru-RU"/>
              </w:rPr>
            </w:pPr>
            <w:r>
              <w:rPr>
                <w:b/>
                <w:sz w:val="27"/>
                <w:szCs w:val="27"/>
                <w:lang w:val="uk-UA" w:eastAsia="ru-RU"/>
              </w:rPr>
              <w:t>XI</w:t>
            </w:r>
            <w:r w:rsidRPr="00373FE4">
              <w:rPr>
                <w:b/>
                <w:sz w:val="27"/>
                <w:szCs w:val="27"/>
                <w:lang w:val="uk-UA" w:eastAsia="ru-RU"/>
              </w:rPr>
              <w:t>. Вимоги щодо захисту технічних засобів телекомунікацій</w:t>
            </w: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9605" w:type="dxa"/>
          </w:tcPr>
          <w:p w:rsidR="008379A6" w:rsidRDefault="008379A6" w:rsidP="007A5B0B">
            <w:pPr>
              <w:pStyle w:val="a8"/>
              <w:numPr>
                <w:ilvl w:val="0"/>
                <w:numId w:val="13"/>
              </w:numPr>
              <w:ind w:left="34" w:firstLine="709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DE4012">
              <w:rPr>
                <w:rFonts w:ascii="Times New Roman" w:hAnsi="Times New Roman"/>
                <w:color w:val="000000" w:themeColor="text1"/>
                <w:sz w:val="27"/>
                <w:szCs w:val="27"/>
                <w:lang w:val="uk-UA" w:eastAsia="ru-RU"/>
              </w:rPr>
              <w:t>Власники інфраструктури об’єкта транспорту зобов'язані вживати технічних та організаційних заходів із захисту технічних засобів телекомунікацій, що розташовані на власних елементах інфраструктури об’єкта транспорту, відповідно до договору з доступу.</w:t>
            </w:r>
          </w:p>
          <w:p w:rsidR="008379A6" w:rsidRPr="00B77942" w:rsidRDefault="008379A6" w:rsidP="007A5B0B">
            <w:pPr>
              <w:pStyle w:val="a8"/>
              <w:ind w:left="743"/>
              <w:jc w:val="both"/>
              <w:rPr>
                <w:rFonts w:ascii="Times New Roman" w:hAnsi="Times New Roman"/>
                <w:color w:val="000000" w:themeColor="text1"/>
                <w:sz w:val="4"/>
                <w:szCs w:val="4"/>
                <w:lang w:val="uk-UA" w:eastAsia="ru-RU"/>
              </w:rPr>
            </w:pPr>
          </w:p>
          <w:p w:rsidR="008379A6" w:rsidRPr="00DE4012" w:rsidRDefault="008379A6" w:rsidP="00B365D2">
            <w:pPr>
              <w:pStyle w:val="a8"/>
              <w:ind w:left="0" w:firstLine="743"/>
              <w:jc w:val="both"/>
              <w:rPr>
                <w:color w:val="000000" w:themeColor="text1"/>
                <w:sz w:val="27"/>
                <w:szCs w:val="27"/>
                <w:lang w:val="uk-UA" w:eastAsia="ru-RU"/>
              </w:rPr>
            </w:pPr>
            <w:r w:rsidRPr="00DE4012">
              <w:rPr>
                <w:rFonts w:ascii="Times New Roman" w:hAnsi="Times New Roman"/>
                <w:sz w:val="27"/>
                <w:szCs w:val="27"/>
                <w:lang w:val="uk-UA" w:eastAsia="ru-RU"/>
              </w:rPr>
              <w:t>Власник інфраструктури об’єкта транспорту несе відповідальність за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умисне пошкодження</w:t>
            </w:r>
            <w:r w:rsidRPr="00DE4012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(демонтаж або руйнування) </w:t>
            </w:r>
            <w:r w:rsidR="00B365D2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ним </w:t>
            </w:r>
            <w:r w:rsidRPr="00DE4012">
              <w:rPr>
                <w:rFonts w:ascii="Times New Roman" w:hAnsi="Times New Roman"/>
                <w:sz w:val="27"/>
                <w:szCs w:val="27"/>
                <w:lang w:val="uk-UA" w:eastAsia="ru-RU"/>
              </w:rPr>
              <w:t>технічних засобів телекомунікацій, розміщених на елементах інфраструктури об’єкта транспорту.</w:t>
            </w:r>
          </w:p>
        </w:tc>
      </w:tr>
      <w:tr w:rsidR="008379A6" w:rsidRPr="00B77942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B77942" w:rsidRDefault="008379A6" w:rsidP="007A5B0B">
            <w:pPr>
              <w:pStyle w:val="a8"/>
              <w:numPr>
                <w:ilvl w:val="0"/>
                <w:numId w:val="13"/>
              </w:numPr>
              <w:ind w:left="0" w:firstLine="743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B77942">
              <w:rPr>
                <w:rFonts w:ascii="Times New Roman" w:hAnsi="Times New Roman"/>
                <w:sz w:val="27"/>
                <w:szCs w:val="27"/>
                <w:lang w:val="uk-UA" w:eastAsia="ru-RU"/>
              </w:rPr>
              <w:lastRenderedPageBreak/>
              <w:t>Істотні умови захисту власником інфраструктури об’єкта транспорту технічних засобів телекомунікацій, розміщених на елементах інфраструктури об’єкта транспорту від їх умисного пошкодження (демонтажу або руйнування) повинні бути зазначені в договорі з доступу.</w:t>
            </w:r>
          </w:p>
          <w:p w:rsidR="008379A6" w:rsidRPr="00B77942" w:rsidRDefault="008379A6" w:rsidP="007A5B0B">
            <w:pPr>
              <w:pStyle w:val="a8"/>
              <w:ind w:left="1177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Default="008379A6" w:rsidP="007A5B0B">
            <w:pPr>
              <w:ind w:firstLine="817"/>
              <w:jc w:val="center"/>
              <w:rPr>
                <w:b/>
                <w:sz w:val="27"/>
                <w:szCs w:val="27"/>
                <w:lang w:val="uk-UA" w:eastAsia="ru-RU"/>
              </w:rPr>
            </w:pPr>
            <w:r>
              <w:rPr>
                <w:b/>
                <w:sz w:val="27"/>
                <w:szCs w:val="27"/>
                <w:lang w:val="uk-UA" w:eastAsia="ru-RU"/>
              </w:rPr>
              <w:t>XII</w:t>
            </w:r>
            <w:r w:rsidRPr="00373FE4">
              <w:rPr>
                <w:b/>
                <w:sz w:val="27"/>
                <w:szCs w:val="27"/>
                <w:lang w:val="uk-UA" w:eastAsia="ru-RU"/>
              </w:rPr>
              <w:t>. Особливості безпечного доступу та користування інфраструктурою об’єкта транспорту</w:t>
            </w:r>
          </w:p>
          <w:p w:rsidR="008379A6" w:rsidRPr="00373FE4" w:rsidRDefault="008379A6" w:rsidP="007A5B0B">
            <w:pPr>
              <w:ind w:firstLine="817"/>
              <w:jc w:val="center"/>
              <w:rPr>
                <w:b/>
                <w:sz w:val="27"/>
                <w:szCs w:val="27"/>
                <w:lang w:val="uk-UA" w:eastAsia="ru-RU"/>
              </w:rPr>
            </w:pPr>
          </w:p>
        </w:tc>
      </w:tr>
      <w:tr w:rsidR="008379A6" w:rsidRPr="00373FE4" w:rsidTr="00837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7"/>
        </w:trPr>
        <w:tc>
          <w:tcPr>
            <w:tcW w:w="9605" w:type="dxa"/>
          </w:tcPr>
          <w:p w:rsidR="008379A6" w:rsidRPr="00373FE4" w:rsidRDefault="008379A6" w:rsidP="00BE523D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>1. Роботи з монтажу та експлуатації технічних засобів телекомунікацій на діючих елементах інфраструктури об’єкта транспорту повинні виконуватися з відома власника зазначених елементів ін</w:t>
            </w:r>
            <w:r>
              <w:rPr>
                <w:sz w:val="27"/>
                <w:szCs w:val="27"/>
                <w:lang w:val="uk-UA" w:eastAsia="ru-RU"/>
              </w:rPr>
              <w:t>фраструктури об’єкта транспорту з безумовним виконанням нормативно-розпорядчих документів щодо безпеки та режиму експлуатації об’єктів транспорту.</w:t>
            </w:r>
          </w:p>
        </w:tc>
      </w:tr>
      <w:tr w:rsidR="008379A6" w:rsidRPr="00373FE4" w:rsidTr="00837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6"/>
        </w:trPr>
        <w:tc>
          <w:tcPr>
            <w:tcW w:w="9605" w:type="dxa"/>
          </w:tcPr>
          <w:p w:rsidR="008379A6" w:rsidRPr="00373FE4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>2. Забезпечення безпечних умов праці, вимог пожежної безпеки та охорони довкілля повинні здійснюватися відповідно до вимог діючих нормативно-технічних документів.</w:t>
            </w:r>
          </w:p>
        </w:tc>
      </w:tr>
      <w:tr w:rsidR="008379A6" w:rsidRPr="00373FE4" w:rsidTr="00837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9"/>
        </w:trPr>
        <w:tc>
          <w:tcPr>
            <w:tcW w:w="9605" w:type="dxa"/>
          </w:tcPr>
          <w:p w:rsidR="008379A6" w:rsidRPr="00373FE4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>3. Засоби захисту, що використовуються при виконанні робіт на елементах інфраструктури об’єкта транспорту, повинні відповідати вимогам нормативних актів у сфері охорони праці.</w:t>
            </w:r>
          </w:p>
        </w:tc>
      </w:tr>
      <w:tr w:rsidR="008379A6" w:rsidRPr="00373FE4" w:rsidTr="00837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9"/>
        </w:trPr>
        <w:tc>
          <w:tcPr>
            <w:tcW w:w="9605" w:type="dxa"/>
          </w:tcPr>
          <w:p w:rsidR="008379A6" w:rsidRPr="00373FE4" w:rsidRDefault="008379A6" w:rsidP="007A5B0B">
            <w:pPr>
              <w:ind w:firstLine="817"/>
              <w:jc w:val="both"/>
              <w:rPr>
                <w:sz w:val="27"/>
                <w:szCs w:val="27"/>
                <w:lang w:val="uk-UA" w:eastAsia="ru-RU"/>
              </w:rPr>
            </w:pPr>
            <w:r w:rsidRPr="00373FE4">
              <w:rPr>
                <w:sz w:val="27"/>
                <w:szCs w:val="27"/>
                <w:lang w:val="uk-UA" w:eastAsia="ru-RU"/>
              </w:rPr>
              <w:t>4. Механізми, пристосування та інструменти, що використовуються при роботах на елементах інфраструктури об’єкта транспорту, повинні бути справними і застосовуватися відповідно до вимог нормативних актів у сфері охорони під час роботи з інструментом та пристроями.</w:t>
            </w: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373FE4" w:rsidRDefault="008379A6" w:rsidP="00BE523D">
            <w:pPr>
              <w:ind w:firstLine="817"/>
              <w:jc w:val="both"/>
              <w:rPr>
                <w:color w:val="000000" w:themeColor="text1"/>
                <w:sz w:val="27"/>
                <w:szCs w:val="27"/>
                <w:lang w:val="uk-UA" w:eastAsia="ru-RU"/>
              </w:rPr>
            </w:pPr>
            <w:r w:rsidRPr="00373FE4">
              <w:rPr>
                <w:color w:val="000000" w:themeColor="text1"/>
                <w:sz w:val="27"/>
                <w:szCs w:val="27"/>
                <w:lang w:val="uk-UA" w:eastAsia="ru-RU"/>
              </w:rPr>
              <w:t xml:space="preserve">5. Всі роботи на елементах інфраструктури об’єкта транспорту здійснюються із залученням персоналу власника для технічного нагляду і контролю за проведенням робіт </w:t>
            </w:r>
            <w:r w:rsidRPr="00B77942">
              <w:rPr>
                <w:color w:val="000000" w:themeColor="text1"/>
                <w:sz w:val="27"/>
                <w:szCs w:val="27"/>
                <w:lang w:val="uk-UA" w:eastAsia="ru-RU"/>
              </w:rPr>
              <w:t>зі стягненням плати</w:t>
            </w:r>
            <w:r w:rsidRPr="00373FE4">
              <w:rPr>
                <w:color w:val="000000" w:themeColor="text1"/>
                <w:sz w:val="27"/>
                <w:szCs w:val="27"/>
                <w:lang w:val="uk-UA" w:eastAsia="ru-RU"/>
              </w:rPr>
              <w:t xml:space="preserve"> з такий технічний нагляд відповідно до умов договору з доступу</w:t>
            </w:r>
            <w:r w:rsidR="00BE523D">
              <w:rPr>
                <w:color w:val="000000" w:themeColor="text1"/>
                <w:sz w:val="27"/>
                <w:szCs w:val="27"/>
                <w:lang w:val="uk-UA" w:eastAsia="ru-RU"/>
              </w:rPr>
              <w:t>.</w:t>
            </w:r>
          </w:p>
        </w:tc>
      </w:tr>
      <w:tr w:rsidR="008379A6" w:rsidRPr="00373FE4" w:rsidTr="007A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5" w:type="dxa"/>
          </w:tcPr>
          <w:p w:rsidR="008379A6" w:rsidRPr="00373FE4" w:rsidRDefault="007E37F1" w:rsidP="002A5DE1">
            <w:pPr>
              <w:jc w:val="center"/>
              <w:rPr>
                <w:sz w:val="27"/>
                <w:szCs w:val="27"/>
                <w:highlight w:val="green"/>
                <w:lang w:val="uk-UA" w:eastAsia="ru-RU"/>
              </w:rPr>
            </w:pPr>
            <w:r w:rsidRPr="002A5DE1">
              <w:rPr>
                <w:sz w:val="27"/>
                <w:szCs w:val="27"/>
                <w:lang w:val="uk-UA" w:eastAsia="ru-RU"/>
              </w:rPr>
              <w:t>________________________________</w:t>
            </w:r>
          </w:p>
        </w:tc>
      </w:tr>
    </w:tbl>
    <w:p w:rsidR="008379A6" w:rsidRPr="00373FE4" w:rsidRDefault="008379A6" w:rsidP="008379A6">
      <w:pPr>
        <w:rPr>
          <w:lang w:val="uk-UA"/>
        </w:rPr>
      </w:pPr>
    </w:p>
    <w:p w:rsidR="00D50981" w:rsidRDefault="00D50981" w:rsidP="008379A6">
      <w:pPr>
        <w:rPr>
          <w:lang w:val="uk-UA"/>
        </w:rPr>
      </w:pPr>
    </w:p>
    <w:p w:rsidR="00D50981" w:rsidRDefault="00D50981" w:rsidP="008379A6">
      <w:pPr>
        <w:rPr>
          <w:lang w:val="uk-UA"/>
        </w:rPr>
      </w:pPr>
    </w:p>
    <w:p w:rsidR="00D50981" w:rsidRDefault="00D50981" w:rsidP="008379A6">
      <w:pPr>
        <w:rPr>
          <w:lang w:val="uk-UA"/>
        </w:rPr>
      </w:pPr>
    </w:p>
    <w:p w:rsidR="00D50981" w:rsidRDefault="00D50981" w:rsidP="008379A6">
      <w:pPr>
        <w:rPr>
          <w:lang w:val="uk-UA"/>
        </w:rPr>
      </w:pPr>
    </w:p>
    <w:p w:rsidR="00D50981" w:rsidRDefault="00D50981" w:rsidP="008379A6">
      <w:pPr>
        <w:rPr>
          <w:lang w:val="uk-UA"/>
        </w:rPr>
      </w:pPr>
    </w:p>
    <w:p w:rsidR="00D50981" w:rsidRDefault="00D50981" w:rsidP="008379A6">
      <w:pPr>
        <w:rPr>
          <w:lang w:val="uk-UA"/>
        </w:rPr>
      </w:pPr>
    </w:p>
    <w:p w:rsidR="00D50981" w:rsidRDefault="00D50981" w:rsidP="008379A6">
      <w:pPr>
        <w:rPr>
          <w:lang w:val="uk-UA"/>
        </w:rPr>
      </w:pPr>
    </w:p>
    <w:p w:rsidR="00D50981" w:rsidRDefault="00D50981" w:rsidP="008379A6">
      <w:pPr>
        <w:rPr>
          <w:lang w:val="uk-UA"/>
        </w:rPr>
      </w:pPr>
    </w:p>
    <w:p w:rsidR="00D50981" w:rsidRDefault="00D50981" w:rsidP="008379A6">
      <w:pPr>
        <w:rPr>
          <w:lang w:val="uk-UA"/>
        </w:rPr>
      </w:pPr>
      <w:bookmarkStart w:id="1" w:name="_GoBack"/>
      <w:bookmarkEnd w:id="1"/>
    </w:p>
    <w:p w:rsidR="00D50981" w:rsidRDefault="00D50981" w:rsidP="00D50981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Додаток 1</w:t>
      </w:r>
    </w:p>
    <w:p w:rsidR="00D50981" w:rsidRDefault="00D50981" w:rsidP="00D50981">
      <w:pPr>
        <w:pStyle w:val="ac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до проекту Правил надання доступу до інфраструктури об’єкта транспорту</w:t>
      </w:r>
    </w:p>
    <w:p w:rsidR="00D50981" w:rsidRDefault="00D50981" w:rsidP="00D50981">
      <w:pPr>
        <w:rPr>
          <w:rFonts w:asciiTheme="minorHAnsi" w:hAnsiTheme="minorHAnsi"/>
          <w:sz w:val="22"/>
          <w:szCs w:val="22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D50981" w:rsidTr="00D50981">
        <w:tc>
          <w:tcPr>
            <w:tcW w:w="5670" w:type="dxa"/>
          </w:tcPr>
          <w:p w:rsidR="00D50981" w:rsidRDefault="00D5098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981" w:rsidRDefault="00D509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 w:rsidR="00D50981" w:rsidRDefault="00D509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(організації)</w:t>
            </w:r>
          </w:p>
          <w:p w:rsidR="00D50981" w:rsidRDefault="00D50981">
            <w:pPr>
              <w:rPr>
                <w:sz w:val="16"/>
                <w:szCs w:val="16"/>
                <w:lang w:val="uk-UA"/>
              </w:rPr>
            </w:pPr>
          </w:p>
          <w:p w:rsidR="00D50981" w:rsidRDefault="00D50981">
            <w:pPr>
              <w:rPr>
                <w:sz w:val="14"/>
                <w:szCs w:val="14"/>
                <w:lang w:val="uk-UA"/>
              </w:rPr>
            </w:pPr>
          </w:p>
        </w:tc>
      </w:tr>
    </w:tbl>
    <w:p w:rsidR="00D50981" w:rsidRDefault="00D50981" w:rsidP="00D50981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</w:t>
      </w:r>
    </w:p>
    <w:p w:rsidR="00D50981" w:rsidRDefault="00D50981" w:rsidP="00D509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___________ 201   № ____</w:t>
      </w:r>
    </w:p>
    <w:p w:rsidR="00D50981" w:rsidRDefault="00D50981" w:rsidP="00D50981">
      <w:pPr>
        <w:shd w:val="clear" w:color="auto" w:fill="FFFFFF"/>
        <w:spacing w:after="0" w:line="435" w:lineRule="atLeast"/>
        <w:jc w:val="center"/>
        <w:outlineLvl w:val="2"/>
        <w:rPr>
          <w:rFonts w:eastAsia="Times New Roman"/>
          <w:color w:val="2A2928"/>
          <w:sz w:val="28"/>
          <w:szCs w:val="28"/>
          <w:lang w:val="uk-UA"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АКТ</w:t>
      </w:r>
      <w:r>
        <w:rPr>
          <w:rFonts w:eastAsia="Times New Roman"/>
          <w:color w:val="2A2928"/>
          <w:sz w:val="28"/>
          <w:szCs w:val="28"/>
          <w:lang w:val="uk-UA" w:eastAsia="ru-RU"/>
        </w:rPr>
        <w:t xml:space="preserve"> №</w:t>
      </w:r>
      <w:r>
        <w:rPr>
          <w:rFonts w:eastAsia="Times New Roman"/>
          <w:color w:val="2A2928"/>
          <w:sz w:val="28"/>
          <w:szCs w:val="28"/>
          <w:lang w:eastAsia="ru-RU"/>
        </w:rPr>
        <w:br/>
        <w:t xml:space="preserve">про </w:t>
      </w:r>
      <w:proofErr w:type="spellStart"/>
      <w:r>
        <w:rPr>
          <w:rFonts w:eastAsia="Times New Roman"/>
          <w:color w:val="2A2928"/>
          <w:sz w:val="28"/>
          <w:szCs w:val="28"/>
          <w:lang w:eastAsia="ru-RU"/>
        </w:rPr>
        <w:t>виявлення</w:t>
      </w:r>
      <w:proofErr w:type="spellEnd"/>
      <w:r>
        <w:rPr>
          <w:rFonts w:eastAsia="Times New Roman"/>
          <w:color w:val="2A2928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2A2928"/>
          <w:sz w:val="28"/>
          <w:szCs w:val="28"/>
          <w:lang w:val="uk-UA" w:eastAsia="ru-RU"/>
        </w:rPr>
        <w:t>неправомірного розміщення технічних засобів телекомунікацій</w:t>
      </w:r>
    </w:p>
    <w:p w:rsidR="00D50981" w:rsidRDefault="00D50981" w:rsidP="00D50981">
      <w:pPr>
        <w:shd w:val="clear" w:color="auto" w:fill="FFFFFF"/>
        <w:spacing w:after="0" w:line="435" w:lineRule="atLeast"/>
        <w:jc w:val="center"/>
        <w:outlineLvl w:val="2"/>
        <w:rPr>
          <w:rFonts w:eastAsia="Times New Roman"/>
          <w:color w:val="2A2928"/>
          <w:sz w:val="28"/>
          <w:szCs w:val="28"/>
          <w:lang w:eastAsia="ru-RU"/>
        </w:rPr>
      </w:pPr>
    </w:p>
    <w:tbl>
      <w:tblPr>
        <w:tblW w:w="10515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257"/>
        <w:gridCol w:w="5258"/>
      </w:tblGrid>
      <w:tr w:rsidR="00D50981" w:rsidTr="00D50981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1" w:rsidRDefault="00D50981">
            <w:pPr>
              <w:spacing w:after="0" w:line="360" w:lineRule="atLeast"/>
              <w:jc w:val="center"/>
              <w:rPr>
                <w:rFonts w:eastAsia="Times New Roman"/>
                <w:color w:val="2A2928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"____" ____________ 20__ року</w:t>
            </w:r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2A2928"/>
                <w:sz w:val="26"/>
                <w:szCs w:val="26"/>
                <w:lang w:eastAsia="ru-RU"/>
              </w:rPr>
              <w:t xml:space="preserve">(дата </w:t>
            </w:r>
            <w:proofErr w:type="spellStart"/>
            <w:r>
              <w:rPr>
                <w:rFonts w:eastAsia="Times New Roman"/>
                <w:color w:val="2A2928"/>
                <w:sz w:val="26"/>
                <w:szCs w:val="26"/>
                <w:lang w:eastAsia="ru-RU"/>
              </w:rPr>
              <w:t>складання</w:t>
            </w:r>
            <w:proofErr w:type="spellEnd"/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1" w:rsidRDefault="00D50981">
            <w:pPr>
              <w:spacing w:after="0" w:line="360" w:lineRule="atLeast"/>
              <w:jc w:val="center"/>
              <w:rPr>
                <w:rFonts w:eastAsia="Times New Roman"/>
                <w:color w:val="2A2928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_______________________</w:t>
            </w:r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2A2928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color w:val="2A2928"/>
                <w:sz w:val="26"/>
                <w:szCs w:val="26"/>
                <w:lang w:eastAsia="ru-RU"/>
              </w:rPr>
              <w:t>місце</w:t>
            </w:r>
            <w:proofErr w:type="spellEnd"/>
            <w:r>
              <w:rPr>
                <w:rFonts w:eastAsia="Times New Roman"/>
                <w:color w:val="2A2928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2A2928"/>
                <w:sz w:val="26"/>
                <w:szCs w:val="26"/>
                <w:lang w:eastAsia="ru-RU"/>
              </w:rPr>
              <w:t>складання</w:t>
            </w:r>
            <w:proofErr w:type="spellEnd"/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)</w:t>
            </w:r>
          </w:p>
        </w:tc>
      </w:tr>
    </w:tbl>
    <w:p w:rsidR="00D50981" w:rsidRDefault="00D50981" w:rsidP="00D50981">
      <w:pPr>
        <w:shd w:val="clear" w:color="auto" w:fill="FFFFFF"/>
        <w:spacing w:after="0" w:line="435" w:lineRule="atLeast"/>
        <w:outlineLvl w:val="2"/>
        <w:rPr>
          <w:rFonts w:eastAsia="Times New Roman"/>
          <w:color w:val="2A2928"/>
          <w:sz w:val="28"/>
          <w:szCs w:val="28"/>
          <w:lang w:eastAsia="ru-RU"/>
        </w:rPr>
      </w:pPr>
    </w:p>
    <w:p w:rsidR="00D50981" w:rsidRDefault="00D50981" w:rsidP="00D50981">
      <w:pPr>
        <w:spacing w:after="0" w:line="360" w:lineRule="atLeast"/>
        <w:ind w:right="-1" w:firstLine="807"/>
        <w:jc w:val="center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val="uk-UA" w:eastAsia="ru-RU"/>
        </w:rPr>
        <w:t>К</w:t>
      </w:r>
      <w:proofErr w:type="spellStart"/>
      <w:r>
        <w:rPr>
          <w:rFonts w:eastAsia="Times New Roman"/>
          <w:color w:val="2A2928"/>
          <w:sz w:val="28"/>
          <w:szCs w:val="28"/>
          <w:lang w:eastAsia="ru-RU"/>
        </w:rPr>
        <w:t>омісія</w:t>
      </w:r>
      <w:proofErr w:type="spellEnd"/>
      <w:r>
        <w:rPr>
          <w:rFonts w:eastAsia="Times New Roman"/>
          <w:color w:val="2A2928"/>
          <w:sz w:val="28"/>
          <w:szCs w:val="28"/>
          <w:lang w:eastAsia="ru-RU"/>
        </w:rPr>
        <w:t xml:space="preserve">_______________________________________________________ </w:t>
      </w:r>
      <w:r>
        <w:rPr>
          <w:rFonts w:eastAsia="Times New Roman"/>
          <w:color w:val="2A2928"/>
          <w:sz w:val="26"/>
          <w:szCs w:val="26"/>
          <w:lang w:eastAsia="ru-RU"/>
        </w:rPr>
        <w:t>(</w:t>
      </w:r>
      <w:r>
        <w:rPr>
          <w:rFonts w:eastAsia="Times New Roman"/>
          <w:color w:val="2A2928"/>
          <w:sz w:val="26"/>
          <w:szCs w:val="26"/>
          <w:lang w:val="uk-UA" w:eastAsia="ru-RU"/>
        </w:rPr>
        <w:t xml:space="preserve">назва комісії організації, </w:t>
      </w:r>
      <w:proofErr w:type="spellStart"/>
      <w:r>
        <w:rPr>
          <w:rFonts w:eastAsia="Times New Roman"/>
          <w:color w:val="2A2928"/>
          <w:sz w:val="26"/>
          <w:szCs w:val="26"/>
          <w:lang w:eastAsia="ru-RU"/>
        </w:rPr>
        <w:t>місцезнаходження</w:t>
      </w:r>
      <w:proofErr w:type="spellEnd"/>
      <w:r>
        <w:rPr>
          <w:rFonts w:eastAsia="Times New Roman"/>
          <w:color w:val="2A2928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color w:val="2A2928"/>
          <w:sz w:val="26"/>
          <w:szCs w:val="26"/>
          <w:lang w:eastAsia="ru-RU"/>
        </w:rPr>
        <w:t>комісії</w:t>
      </w:r>
      <w:proofErr w:type="spellEnd"/>
      <w:r>
        <w:rPr>
          <w:rFonts w:eastAsia="Times New Roman"/>
          <w:color w:val="2A2928"/>
          <w:sz w:val="26"/>
          <w:szCs w:val="26"/>
          <w:lang w:eastAsia="ru-RU"/>
        </w:rPr>
        <w:t xml:space="preserve"> - село, селище, район у </w:t>
      </w:r>
      <w:proofErr w:type="spellStart"/>
      <w:r>
        <w:rPr>
          <w:rFonts w:eastAsia="Times New Roman"/>
          <w:color w:val="2A2928"/>
          <w:sz w:val="26"/>
          <w:szCs w:val="26"/>
          <w:lang w:eastAsia="ru-RU"/>
        </w:rPr>
        <w:t>місті</w:t>
      </w:r>
      <w:proofErr w:type="spellEnd"/>
      <w:r>
        <w:rPr>
          <w:rFonts w:eastAsia="Times New Roman"/>
          <w:color w:val="2A2928"/>
          <w:sz w:val="28"/>
          <w:szCs w:val="28"/>
          <w:lang w:eastAsia="ru-RU"/>
        </w:rPr>
        <w:t>)</w:t>
      </w:r>
    </w:p>
    <w:p w:rsidR="00D50981" w:rsidRDefault="00D50981" w:rsidP="00D50981">
      <w:pPr>
        <w:spacing w:after="0" w:line="360" w:lineRule="atLeast"/>
        <w:ind w:right="-1" w:firstLine="807"/>
        <w:jc w:val="both"/>
        <w:rPr>
          <w:rFonts w:eastAsia="Times New Roman"/>
          <w:color w:val="2A2928"/>
          <w:sz w:val="28"/>
          <w:szCs w:val="28"/>
          <w:lang w:eastAsia="ru-RU"/>
        </w:rPr>
      </w:pPr>
    </w:p>
    <w:p w:rsidR="00D50981" w:rsidRDefault="00D50981" w:rsidP="00D50981">
      <w:pPr>
        <w:spacing w:after="0" w:line="360" w:lineRule="atLeast"/>
        <w:ind w:right="-1"/>
        <w:jc w:val="both"/>
        <w:rPr>
          <w:rFonts w:eastAsia="Times New Roman"/>
          <w:color w:val="2A2928"/>
          <w:sz w:val="28"/>
          <w:szCs w:val="28"/>
          <w:lang w:val="uk-UA" w:eastAsia="ru-RU"/>
        </w:rPr>
      </w:pPr>
      <w:proofErr w:type="spellStart"/>
      <w:r>
        <w:rPr>
          <w:rFonts w:eastAsia="Times New Roman"/>
          <w:color w:val="2A2928"/>
          <w:sz w:val="28"/>
          <w:szCs w:val="28"/>
          <w:lang w:eastAsia="ru-RU"/>
        </w:rPr>
        <w:t>відповідно</w:t>
      </w:r>
      <w:proofErr w:type="spellEnd"/>
      <w:r>
        <w:rPr>
          <w:rFonts w:eastAsia="Times New Roman"/>
          <w:color w:val="2A2928"/>
          <w:sz w:val="28"/>
          <w:szCs w:val="28"/>
          <w:lang w:eastAsia="ru-RU"/>
        </w:rPr>
        <w:t xml:space="preserve"> до </w:t>
      </w:r>
      <w:r>
        <w:rPr>
          <w:rFonts w:eastAsia="Times New Roman"/>
          <w:color w:val="2A2928"/>
          <w:sz w:val="28"/>
          <w:szCs w:val="28"/>
          <w:lang w:val="uk-UA" w:eastAsia="ru-RU"/>
        </w:rPr>
        <w:t xml:space="preserve">Правил надання доступу до інфраструктури об’єкта транспорту, затверджених постановою Кабінету Міністрів України від      №     </w:t>
      </w:r>
      <w:proofErr w:type="gramStart"/>
      <w:r>
        <w:rPr>
          <w:rFonts w:eastAsia="Times New Roman"/>
          <w:color w:val="2A2928"/>
          <w:sz w:val="28"/>
          <w:szCs w:val="28"/>
          <w:lang w:val="uk-UA" w:eastAsia="ru-RU"/>
        </w:rPr>
        <w:t xml:space="preserve">  ,</w:t>
      </w:r>
      <w:proofErr w:type="gramEnd"/>
      <w:r>
        <w:rPr>
          <w:rFonts w:eastAsia="Times New Roman"/>
          <w:color w:val="2A2928"/>
          <w:sz w:val="28"/>
          <w:szCs w:val="28"/>
          <w:lang w:val="uk-UA" w:eastAsia="ru-RU"/>
        </w:rPr>
        <w:t xml:space="preserve"> наказу______________________________________________________ </w:t>
      </w:r>
    </w:p>
    <w:p w:rsidR="00D50981" w:rsidRDefault="00D50981" w:rsidP="00D50981">
      <w:pPr>
        <w:spacing w:after="0" w:line="360" w:lineRule="atLeast"/>
        <w:ind w:right="-1"/>
        <w:jc w:val="center"/>
        <w:rPr>
          <w:rFonts w:eastAsia="Times New Roman"/>
          <w:color w:val="2A2928"/>
          <w:sz w:val="26"/>
          <w:szCs w:val="26"/>
          <w:lang w:val="uk-UA" w:eastAsia="ru-RU"/>
        </w:rPr>
      </w:pPr>
      <w:r>
        <w:rPr>
          <w:rFonts w:eastAsia="Times New Roman"/>
          <w:color w:val="2A2928"/>
          <w:sz w:val="26"/>
          <w:szCs w:val="26"/>
          <w:lang w:val="uk-UA" w:eastAsia="ru-RU"/>
        </w:rPr>
        <w:t>(наказ або розпорядження організації про створення комісії)</w:t>
      </w:r>
    </w:p>
    <w:p w:rsidR="00D50981" w:rsidRDefault="00D50981" w:rsidP="00D50981">
      <w:pPr>
        <w:spacing w:after="0" w:line="360" w:lineRule="atLeas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val="uk-UA" w:eastAsia="ru-RU"/>
        </w:rPr>
        <w:t xml:space="preserve">склала цей акт про виявлення неправомірного розміщення </w:t>
      </w:r>
      <w:r>
        <w:rPr>
          <w:rFonts w:eastAsia="Times New Roman"/>
          <w:color w:val="2A2928"/>
          <w:sz w:val="28"/>
          <w:szCs w:val="28"/>
          <w:lang w:eastAsia="ru-RU"/>
        </w:rPr>
        <w:t>_____________</w:t>
      </w:r>
    </w:p>
    <w:p w:rsidR="00D50981" w:rsidRDefault="00D50981" w:rsidP="00D50981">
      <w:pPr>
        <w:spacing w:after="0" w:line="360" w:lineRule="atLeast"/>
        <w:jc w:val="center"/>
        <w:rPr>
          <w:rFonts w:eastAsia="Times New Roman"/>
          <w:color w:val="2A2928"/>
          <w:sz w:val="26"/>
          <w:szCs w:val="26"/>
          <w:lang w:eastAsia="ru-RU"/>
        </w:rPr>
      </w:pPr>
      <w:r>
        <w:rPr>
          <w:rFonts w:eastAsia="Times New Roman"/>
          <w:color w:val="2A2928"/>
          <w:sz w:val="26"/>
          <w:szCs w:val="26"/>
          <w:lang w:val="uk-UA" w:eastAsia="ru-RU"/>
        </w:rPr>
        <w:t xml:space="preserve">                                                                                                 </w:t>
      </w:r>
      <w:r>
        <w:rPr>
          <w:rFonts w:eastAsia="Times New Roman"/>
          <w:color w:val="2A2928"/>
          <w:sz w:val="26"/>
          <w:szCs w:val="26"/>
          <w:lang w:eastAsia="ru-RU"/>
        </w:rPr>
        <w:t>(м</w:t>
      </w:r>
      <w:proofErr w:type="spellStart"/>
      <w:r>
        <w:rPr>
          <w:rFonts w:eastAsia="Times New Roman"/>
          <w:color w:val="2A2928"/>
          <w:sz w:val="26"/>
          <w:szCs w:val="26"/>
          <w:lang w:val="uk-UA" w:eastAsia="ru-RU"/>
        </w:rPr>
        <w:t>ісце</w:t>
      </w:r>
      <w:proofErr w:type="spellEnd"/>
      <w:r>
        <w:rPr>
          <w:rFonts w:eastAsia="Times New Roman"/>
          <w:color w:val="2A2928"/>
          <w:sz w:val="26"/>
          <w:szCs w:val="26"/>
          <w:lang w:val="uk-UA" w:eastAsia="ru-RU"/>
        </w:rPr>
        <w:t xml:space="preserve"> розташування /адреса</w:t>
      </w:r>
      <w:r>
        <w:rPr>
          <w:rFonts w:eastAsia="Times New Roman"/>
          <w:color w:val="2A2928"/>
          <w:sz w:val="26"/>
          <w:szCs w:val="26"/>
          <w:lang w:eastAsia="ru-RU"/>
        </w:rPr>
        <w:t>)</w:t>
      </w:r>
    </w:p>
    <w:p w:rsidR="00D50981" w:rsidRDefault="00D50981" w:rsidP="00D50981">
      <w:pPr>
        <w:shd w:val="clear" w:color="auto" w:fill="FFFFFF"/>
        <w:spacing w:after="0" w:line="435" w:lineRule="atLeast"/>
        <w:jc w:val="both"/>
        <w:outlineLvl w:val="2"/>
        <w:rPr>
          <w:rFonts w:eastAsia="Times New Roman"/>
          <w:color w:val="2A2928"/>
          <w:sz w:val="28"/>
          <w:szCs w:val="28"/>
          <w:lang w:val="uk-UA" w:eastAsia="ru-RU"/>
        </w:rPr>
      </w:pPr>
      <w:r>
        <w:rPr>
          <w:rFonts w:eastAsia="Times New Roman"/>
          <w:color w:val="2A2928"/>
          <w:sz w:val="28"/>
          <w:szCs w:val="28"/>
          <w:lang w:val="uk-UA" w:eastAsia="ru-RU"/>
        </w:rPr>
        <w:t>технічних засобів телекомунікацій на інфраструктурі об’єкта транспорту (елементах інфраструктури об’єкта доступу)</w:t>
      </w:r>
    </w:p>
    <w:p w:rsidR="00D50981" w:rsidRDefault="00D50981" w:rsidP="00D50981">
      <w:pPr>
        <w:spacing w:after="0" w:line="360" w:lineRule="atLeast"/>
        <w:jc w:val="center"/>
        <w:rPr>
          <w:rFonts w:eastAsia="Times New Roman"/>
          <w:color w:val="2A2928"/>
          <w:sz w:val="26"/>
          <w:szCs w:val="26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____________________________________________________________________</w:t>
      </w:r>
      <w:r>
        <w:rPr>
          <w:rFonts w:eastAsia="Times New Roman"/>
          <w:color w:val="2A2928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color w:val="2A2928"/>
          <w:sz w:val="26"/>
          <w:szCs w:val="26"/>
          <w:lang w:val="uk-UA" w:eastAsia="ru-RU"/>
        </w:rPr>
        <w:t>(тип елемента інфраструктури</w:t>
      </w:r>
      <w:r>
        <w:rPr>
          <w:rFonts w:eastAsia="Times New Roman"/>
          <w:color w:val="2A2928"/>
          <w:sz w:val="26"/>
          <w:szCs w:val="26"/>
          <w:lang w:eastAsia="ru-RU"/>
        </w:rPr>
        <w:t>)</w:t>
      </w:r>
    </w:p>
    <w:p w:rsidR="00D50981" w:rsidRDefault="00D50981" w:rsidP="00D50981">
      <w:pPr>
        <w:spacing w:after="0" w:line="360" w:lineRule="atLeast"/>
        <w:jc w:val="both"/>
        <w:rPr>
          <w:rFonts w:eastAsia="Times New Roman"/>
          <w:color w:val="2A2928"/>
          <w:sz w:val="28"/>
          <w:szCs w:val="28"/>
          <w:lang w:val="uk-UA" w:eastAsia="ru-RU"/>
        </w:rPr>
      </w:pPr>
      <w:r>
        <w:rPr>
          <w:rFonts w:eastAsia="Times New Roman"/>
          <w:color w:val="2A2928"/>
          <w:sz w:val="28"/>
          <w:szCs w:val="28"/>
          <w:lang w:val="uk-UA" w:eastAsia="ru-RU"/>
        </w:rPr>
        <w:t>Голова комісії:</w:t>
      </w:r>
    </w:p>
    <w:tbl>
      <w:tblPr>
        <w:tblW w:w="525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2408"/>
        <w:gridCol w:w="2842"/>
      </w:tblGrid>
      <w:tr w:rsidR="00D50981" w:rsidTr="00D50981">
        <w:trPr>
          <w:tblCellSpacing w:w="22" w:type="dxa"/>
          <w:jc w:val="center"/>
        </w:trPr>
        <w:tc>
          <w:tcPr>
            <w:tcW w:w="22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1" w:rsidRDefault="00D50981">
            <w:pPr>
              <w:spacing w:after="0" w:line="360" w:lineRule="atLeast"/>
              <w:jc w:val="center"/>
              <w:rPr>
                <w:rFonts w:eastAsia="Times New Roman"/>
                <w:color w:val="2A2928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____________</w:t>
            </w:r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br/>
              <w:t>(</w:t>
            </w:r>
            <w:proofErr w:type="spellStart"/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підпис</w:t>
            </w:r>
            <w:proofErr w:type="spellEnd"/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1" w:rsidRDefault="00D50981">
            <w:pPr>
              <w:spacing w:after="0" w:line="360" w:lineRule="atLeast"/>
              <w:jc w:val="center"/>
              <w:rPr>
                <w:rFonts w:eastAsia="Times New Roman"/>
                <w:color w:val="2A2928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_______________</w:t>
            </w:r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br/>
              <w:t>(</w:t>
            </w:r>
            <w:proofErr w:type="spellStart"/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прізвище</w:t>
            </w:r>
            <w:proofErr w:type="spellEnd"/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ініціали</w:t>
            </w:r>
            <w:proofErr w:type="spellEnd"/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)</w:t>
            </w:r>
          </w:p>
        </w:tc>
      </w:tr>
    </w:tbl>
    <w:p w:rsidR="00D50981" w:rsidRDefault="00D50981" w:rsidP="00D50981">
      <w:pPr>
        <w:spacing w:after="0" w:line="360" w:lineRule="atLeast"/>
        <w:jc w:val="both"/>
        <w:rPr>
          <w:rFonts w:eastAsia="Times New Roman"/>
          <w:color w:val="2A2928"/>
          <w:sz w:val="28"/>
          <w:szCs w:val="28"/>
          <w:lang w:val="uk-UA" w:eastAsia="ru-RU"/>
        </w:rPr>
      </w:pPr>
    </w:p>
    <w:tbl>
      <w:tblPr>
        <w:tblW w:w="1077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770"/>
      </w:tblGrid>
      <w:tr w:rsidR="00D50981" w:rsidTr="00D50981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1" w:rsidRDefault="00D50981">
            <w:pPr>
              <w:spacing w:after="0" w:line="360" w:lineRule="atLeast"/>
              <w:rPr>
                <w:rFonts w:eastAsia="Times New Roman"/>
                <w:color w:val="2A2928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2A2928"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 xml:space="preserve">Члени </w:t>
            </w:r>
            <w:proofErr w:type="spellStart"/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комісії</w:t>
            </w:r>
            <w:proofErr w:type="spellEnd"/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:</w:t>
            </w:r>
          </w:p>
        </w:tc>
      </w:tr>
    </w:tbl>
    <w:p w:rsidR="00D50981" w:rsidRDefault="00D50981" w:rsidP="00D50981">
      <w:pPr>
        <w:spacing w:after="0" w:line="240" w:lineRule="auto"/>
        <w:rPr>
          <w:rFonts w:eastAsia="Times New Roman"/>
          <w:vanish/>
          <w:sz w:val="28"/>
          <w:szCs w:val="28"/>
          <w:lang w:eastAsia="ru-RU"/>
        </w:rPr>
      </w:pPr>
    </w:p>
    <w:tbl>
      <w:tblPr>
        <w:tblW w:w="525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2408"/>
        <w:gridCol w:w="2842"/>
      </w:tblGrid>
      <w:tr w:rsidR="00D50981" w:rsidTr="00D50981">
        <w:trPr>
          <w:tblCellSpacing w:w="22" w:type="dxa"/>
          <w:jc w:val="center"/>
        </w:trPr>
        <w:tc>
          <w:tcPr>
            <w:tcW w:w="22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1" w:rsidRDefault="00D50981">
            <w:pPr>
              <w:spacing w:after="0" w:line="360" w:lineRule="atLeast"/>
              <w:jc w:val="center"/>
              <w:rPr>
                <w:rFonts w:eastAsia="Times New Roman"/>
                <w:color w:val="2A2928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____________</w:t>
            </w:r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br/>
              <w:t>(</w:t>
            </w:r>
            <w:proofErr w:type="spellStart"/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підпис</w:t>
            </w:r>
            <w:proofErr w:type="spellEnd"/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1" w:rsidRDefault="00D50981">
            <w:pPr>
              <w:spacing w:after="0" w:line="360" w:lineRule="atLeast"/>
              <w:jc w:val="center"/>
              <w:rPr>
                <w:rFonts w:eastAsia="Times New Roman"/>
                <w:color w:val="2A2928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_______________</w:t>
            </w:r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br/>
              <w:t>(</w:t>
            </w:r>
            <w:proofErr w:type="spellStart"/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прізвище</w:t>
            </w:r>
            <w:proofErr w:type="spellEnd"/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ініціали</w:t>
            </w:r>
            <w:proofErr w:type="spellEnd"/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)</w:t>
            </w:r>
          </w:p>
        </w:tc>
      </w:tr>
      <w:tr w:rsidR="00D50981" w:rsidTr="00D50981">
        <w:trPr>
          <w:tblCellSpacing w:w="22" w:type="dxa"/>
          <w:jc w:val="center"/>
        </w:trPr>
        <w:tc>
          <w:tcPr>
            <w:tcW w:w="22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1" w:rsidRDefault="00D50981">
            <w:pPr>
              <w:spacing w:after="0" w:line="360" w:lineRule="atLeast"/>
              <w:jc w:val="center"/>
              <w:rPr>
                <w:rFonts w:eastAsia="Times New Roman"/>
                <w:color w:val="2A2928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lastRenderedPageBreak/>
              <w:t>____________</w:t>
            </w:r>
          </w:p>
        </w:tc>
        <w:tc>
          <w:tcPr>
            <w:tcW w:w="26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1" w:rsidRDefault="00D50981">
            <w:pPr>
              <w:spacing w:after="0" w:line="360" w:lineRule="atLeast"/>
              <w:jc w:val="center"/>
              <w:rPr>
                <w:rFonts w:eastAsia="Times New Roman"/>
                <w:color w:val="2A2928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_______________</w:t>
            </w:r>
          </w:p>
        </w:tc>
      </w:tr>
      <w:tr w:rsidR="00D50981" w:rsidTr="00D50981">
        <w:trPr>
          <w:tblCellSpacing w:w="22" w:type="dxa"/>
          <w:jc w:val="center"/>
        </w:trPr>
        <w:tc>
          <w:tcPr>
            <w:tcW w:w="22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1" w:rsidRDefault="00D50981">
            <w:pPr>
              <w:spacing w:after="0" w:line="360" w:lineRule="atLeast"/>
              <w:jc w:val="center"/>
              <w:rPr>
                <w:rFonts w:eastAsia="Times New Roman"/>
                <w:color w:val="2A2928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6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1" w:rsidRDefault="00D50981">
            <w:pPr>
              <w:spacing w:after="0" w:line="360" w:lineRule="atLeast"/>
              <w:jc w:val="center"/>
              <w:rPr>
                <w:rFonts w:eastAsia="Times New Roman"/>
                <w:color w:val="2A2928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_______________</w:t>
            </w:r>
          </w:p>
        </w:tc>
      </w:tr>
      <w:tr w:rsidR="00D50981" w:rsidTr="00D50981">
        <w:trPr>
          <w:tblCellSpacing w:w="22" w:type="dxa"/>
          <w:jc w:val="center"/>
        </w:trPr>
        <w:tc>
          <w:tcPr>
            <w:tcW w:w="22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1" w:rsidRDefault="00D50981">
            <w:pPr>
              <w:spacing w:after="0" w:line="360" w:lineRule="atLeast"/>
              <w:jc w:val="center"/>
              <w:rPr>
                <w:rFonts w:eastAsia="Times New Roman"/>
                <w:color w:val="2A2928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6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1" w:rsidRDefault="00D50981">
            <w:pPr>
              <w:spacing w:after="0" w:line="360" w:lineRule="atLeast"/>
              <w:jc w:val="center"/>
              <w:rPr>
                <w:rFonts w:eastAsia="Times New Roman"/>
                <w:color w:val="2A2928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2A2928"/>
                <w:sz w:val="28"/>
                <w:szCs w:val="28"/>
                <w:lang w:eastAsia="ru-RU"/>
              </w:rPr>
              <w:t>_______________</w:t>
            </w:r>
          </w:p>
        </w:tc>
      </w:tr>
    </w:tbl>
    <w:p w:rsidR="00D50981" w:rsidRDefault="00D50981" w:rsidP="00D50981">
      <w:pPr>
        <w:rPr>
          <w:rFonts w:asciiTheme="minorHAnsi" w:hAnsiTheme="minorHAnsi" w:cstheme="minorBidi"/>
          <w:sz w:val="22"/>
          <w:szCs w:val="22"/>
          <w:lang w:val="uk-UA"/>
        </w:rPr>
      </w:pPr>
    </w:p>
    <w:p w:rsidR="00D50981" w:rsidRPr="008379A6" w:rsidRDefault="00D50981" w:rsidP="008379A6">
      <w:pPr>
        <w:rPr>
          <w:lang w:val="uk-UA"/>
        </w:rPr>
      </w:pPr>
    </w:p>
    <w:sectPr w:rsidR="00D50981" w:rsidRPr="008379A6" w:rsidSect="008379A6">
      <w:headerReference w:type="default" r:id="rId7"/>
      <w:footerReference w:type="default" r:id="rId8"/>
      <w:pgSz w:w="11906" w:h="16838"/>
      <w:pgMar w:top="709" w:right="567" w:bottom="1134" w:left="1701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7C" w:rsidRDefault="00AF257C" w:rsidP="004B1200">
      <w:pPr>
        <w:spacing w:after="0" w:line="240" w:lineRule="auto"/>
      </w:pPr>
      <w:r>
        <w:separator/>
      </w:r>
    </w:p>
  </w:endnote>
  <w:endnote w:type="continuationSeparator" w:id="0">
    <w:p w:rsidR="00AF257C" w:rsidRDefault="00AF257C" w:rsidP="004B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4E" w:rsidRPr="00856E44" w:rsidRDefault="00D8424E" w:rsidP="004B1200">
    <w:pPr>
      <w:spacing w:after="0" w:line="240" w:lineRule="auto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7C" w:rsidRDefault="00AF257C" w:rsidP="004B1200">
      <w:pPr>
        <w:spacing w:after="0" w:line="240" w:lineRule="auto"/>
      </w:pPr>
      <w:r>
        <w:separator/>
      </w:r>
    </w:p>
  </w:footnote>
  <w:footnote w:type="continuationSeparator" w:id="0">
    <w:p w:rsidR="00AF257C" w:rsidRDefault="00AF257C" w:rsidP="004B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477927"/>
      <w:docPartObj>
        <w:docPartGallery w:val="Page Numbers (Top of Page)"/>
        <w:docPartUnique/>
      </w:docPartObj>
    </w:sdtPr>
    <w:sdtEndPr/>
    <w:sdtContent>
      <w:p w:rsidR="008379A6" w:rsidRDefault="008379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981">
          <w:rPr>
            <w:noProof/>
          </w:rPr>
          <w:t>13</w:t>
        </w:r>
        <w:r>
          <w:fldChar w:fldCharType="end"/>
        </w:r>
      </w:p>
    </w:sdtContent>
  </w:sdt>
  <w:p w:rsidR="008379A6" w:rsidRDefault="008379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BFE"/>
    <w:multiLevelType w:val="hybridMultilevel"/>
    <w:tmpl w:val="4FA6F830"/>
    <w:lvl w:ilvl="0" w:tplc="F19A60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7"/>
        <w:szCs w:val="27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63F6"/>
    <w:multiLevelType w:val="hybridMultilevel"/>
    <w:tmpl w:val="2E002B7A"/>
    <w:lvl w:ilvl="0" w:tplc="66508B8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3264E"/>
    <w:multiLevelType w:val="hybridMultilevel"/>
    <w:tmpl w:val="DBF045D2"/>
    <w:lvl w:ilvl="0" w:tplc="CEDC6812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" w15:restartNumberingAfterBreak="0">
    <w:nsid w:val="305C667A"/>
    <w:multiLevelType w:val="hybridMultilevel"/>
    <w:tmpl w:val="A03233B2"/>
    <w:lvl w:ilvl="0" w:tplc="9C8E68E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BF3C02"/>
    <w:multiLevelType w:val="hybridMultilevel"/>
    <w:tmpl w:val="EE723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66EC0"/>
    <w:multiLevelType w:val="hybridMultilevel"/>
    <w:tmpl w:val="2C341C22"/>
    <w:lvl w:ilvl="0" w:tplc="C2E69E44">
      <w:start w:val="6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 w15:restartNumberingAfterBreak="0">
    <w:nsid w:val="51B55067"/>
    <w:multiLevelType w:val="hybridMultilevel"/>
    <w:tmpl w:val="92184AF2"/>
    <w:lvl w:ilvl="0" w:tplc="B718B426">
      <w:start w:val="1"/>
      <w:numFmt w:val="decimal"/>
      <w:lvlText w:val="%1."/>
      <w:lvlJc w:val="left"/>
      <w:pPr>
        <w:ind w:left="11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7" w15:restartNumberingAfterBreak="0">
    <w:nsid w:val="532F7E18"/>
    <w:multiLevelType w:val="multilevel"/>
    <w:tmpl w:val="CAC6BE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596F3632"/>
    <w:multiLevelType w:val="hybridMultilevel"/>
    <w:tmpl w:val="2A36A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1D8A"/>
    <w:multiLevelType w:val="hybridMultilevel"/>
    <w:tmpl w:val="2EAC0928"/>
    <w:lvl w:ilvl="0" w:tplc="961A0A3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12BBF"/>
    <w:multiLevelType w:val="hybridMultilevel"/>
    <w:tmpl w:val="C136F124"/>
    <w:lvl w:ilvl="0" w:tplc="FD289BA0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 w15:restartNumberingAfterBreak="0">
    <w:nsid w:val="65AB1B89"/>
    <w:multiLevelType w:val="hybridMultilevel"/>
    <w:tmpl w:val="FFB2EF5E"/>
    <w:lvl w:ilvl="0" w:tplc="0672B004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2" w15:restartNumberingAfterBreak="0">
    <w:nsid w:val="6E21305A"/>
    <w:multiLevelType w:val="hybridMultilevel"/>
    <w:tmpl w:val="6736EDBE"/>
    <w:lvl w:ilvl="0" w:tplc="56CAE96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F00035D"/>
    <w:multiLevelType w:val="hybridMultilevel"/>
    <w:tmpl w:val="D1FA07FE"/>
    <w:lvl w:ilvl="0" w:tplc="214A8654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24"/>
    <w:rsid w:val="00007484"/>
    <w:rsid w:val="000113C2"/>
    <w:rsid w:val="00041383"/>
    <w:rsid w:val="000442B1"/>
    <w:rsid w:val="00084144"/>
    <w:rsid w:val="00086149"/>
    <w:rsid w:val="000A2D97"/>
    <w:rsid w:val="0010527A"/>
    <w:rsid w:val="001174CA"/>
    <w:rsid w:val="00123C77"/>
    <w:rsid w:val="00126BD6"/>
    <w:rsid w:val="00144170"/>
    <w:rsid w:val="00164F66"/>
    <w:rsid w:val="001863F3"/>
    <w:rsid w:val="001C3F8C"/>
    <w:rsid w:val="001C457B"/>
    <w:rsid w:val="0021095A"/>
    <w:rsid w:val="0024488A"/>
    <w:rsid w:val="0026521A"/>
    <w:rsid w:val="002A5DE1"/>
    <w:rsid w:val="002D69FA"/>
    <w:rsid w:val="003357E1"/>
    <w:rsid w:val="0038133F"/>
    <w:rsid w:val="004155F3"/>
    <w:rsid w:val="00433B3D"/>
    <w:rsid w:val="004458B9"/>
    <w:rsid w:val="00473454"/>
    <w:rsid w:val="00491230"/>
    <w:rsid w:val="00494625"/>
    <w:rsid w:val="004A7E4E"/>
    <w:rsid w:val="004B1200"/>
    <w:rsid w:val="004B34F3"/>
    <w:rsid w:val="004C712F"/>
    <w:rsid w:val="004F76D4"/>
    <w:rsid w:val="0050380E"/>
    <w:rsid w:val="00520D00"/>
    <w:rsid w:val="005255A9"/>
    <w:rsid w:val="0053155F"/>
    <w:rsid w:val="005528CB"/>
    <w:rsid w:val="00562405"/>
    <w:rsid w:val="00571C4E"/>
    <w:rsid w:val="0059627B"/>
    <w:rsid w:val="00623866"/>
    <w:rsid w:val="00630AD1"/>
    <w:rsid w:val="0064297E"/>
    <w:rsid w:val="006B3251"/>
    <w:rsid w:val="006C6D5F"/>
    <w:rsid w:val="006E366F"/>
    <w:rsid w:val="007304D3"/>
    <w:rsid w:val="00745942"/>
    <w:rsid w:val="00775A59"/>
    <w:rsid w:val="007C07CA"/>
    <w:rsid w:val="007C136C"/>
    <w:rsid w:val="007E37F1"/>
    <w:rsid w:val="008109CB"/>
    <w:rsid w:val="008379A6"/>
    <w:rsid w:val="008473DB"/>
    <w:rsid w:val="00856E44"/>
    <w:rsid w:val="00896666"/>
    <w:rsid w:val="0089777F"/>
    <w:rsid w:val="008D2EBF"/>
    <w:rsid w:val="00907EC6"/>
    <w:rsid w:val="00957D42"/>
    <w:rsid w:val="009731EA"/>
    <w:rsid w:val="00990294"/>
    <w:rsid w:val="00997DC4"/>
    <w:rsid w:val="009A356D"/>
    <w:rsid w:val="009A601B"/>
    <w:rsid w:val="009C59E4"/>
    <w:rsid w:val="009D4BB0"/>
    <w:rsid w:val="009E3C64"/>
    <w:rsid w:val="00A16991"/>
    <w:rsid w:val="00A215B2"/>
    <w:rsid w:val="00A45F42"/>
    <w:rsid w:val="00A67924"/>
    <w:rsid w:val="00AB633B"/>
    <w:rsid w:val="00AF257C"/>
    <w:rsid w:val="00AF3DC8"/>
    <w:rsid w:val="00AF478D"/>
    <w:rsid w:val="00B0348B"/>
    <w:rsid w:val="00B313AB"/>
    <w:rsid w:val="00B34C83"/>
    <w:rsid w:val="00B365D2"/>
    <w:rsid w:val="00B46F5E"/>
    <w:rsid w:val="00B9188F"/>
    <w:rsid w:val="00B95BDE"/>
    <w:rsid w:val="00BB67E3"/>
    <w:rsid w:val="00BE523D"/>
    <w:rsid w:val="00BF15B6"/>
    <w:rsid w:val="00BF7B67"/>
    <w:rsid w:val="00C43C16"/>
    <w:rsid w:val="00C94264"/>
    <w:rsid w:val="00D14705"/>
    <w:rsid w:val="00D42EC5"/>
    <w:rsid w:val="00D47534"/>
    <w:rsid w:val="00D50981"/>
    <w:rsid w:val="00D51BCF"/>
    <w:rsid w:val="00D53A69"/>
    <w:rsid w:val="00D8424E"/>
    <w:rsid w:val="00D902DB"/>
    <w:rsid w:val="00DC0DF6"/>
    <w:rsid w:val="00E64126"/>
    <w:rsid w:val="00E94DB4"/>
    <w:rsid w:val="00EA5F2C"/>
    <w:rsid w:val="00F2264B"/>
    <w:rsid w:val="00F437BA"/>
    <w:rsid w:val="00F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67D30"/>
  <w15:chartTrackingRefBased/>
  <w15:docId w15:val="{487643A8-D1A3-4BC5-97BB-F4A416D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200"/>
  </w:style>
  <w:style w:type="paragraph" w:styleId="a6">
    <w:name w:val="footer"/>
    <w:basedOn w:val="a"/>
    <w:link w:val="a7"/>
    <w:uiPriority w:val="99"/>
    <w:unhideWhenUsed/>
    <w:rsid w:val="004B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200"/>
  </w:style>
  <w:style w:type="paragraph" w:styleId="a8">
    <w:name w:val="List Paragraph"/>
    <w:basedOn w:val="a"/>
    <w:uiPriority w:val="99"/>
    <w:qFormat/>
    <w:rsid w:val="00837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vts0">
    <w:name w:val="rvts0"/>
    <w:basedOn w:val="a0"/>
    <w:rsid w:val="008379A6"/>
  </w:style>
  <w:style w:type="character" w:customStyle="1" w:styleId="rvts23">
    <w:name w:val="rvts23"/>
    <w:rsid w:val="008379A6"/>
  </w:style>
  <w:style w:type="character" w:styleId="a9">
    <w:name w:val="Hyperlink"/>
    <w:basedOn w:val="a0"/>
    <w:uiPriority w:val="99"/>
    <w:semiHidden/>
    <w:unhideWhenUsed/>
    <w:rsid w:val="008379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379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79A6"/>
    <w:rPr>
      <w:rFonts w:ascii="Consolas" w:hAnsi="Consolas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5DE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D50981"/>
    <w:pPr>
      <w:spacing w:after="0" w:line="240" w:lineRule="auto"/>
    </w:pPr>
    <w:rPr>
      <w:rFonts w:ascii="Calibri" w:eastAsia="Calibri" w:hAnsi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Марина</dc:creator>
  <cp:keywords/>
  <dc:description/>
  <cp:lastModifiedBy>Горбачук Галина</cp:lastModifiedBy>
  <cp:revision>4</cp:revision>
  <cp:lastPrinted>2018-01-30T15:52:00Z</cp:lastPrinted>
  <dcterms:created xsi:type="dcterms:W3CDTF">2018-01-30T17:29:00Z</dcterms:created>
  <dcterms:modified xsi:type="dcterms:W3CDTF">2018-01-31T15:49:00Z</dcterms:modified>
</cp:coreProperties>
</file>