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1DD" w:rsidRDefault="00DD11DD" w:rsidP="00DD11DD">
      <w:pPr>
        <w:jc w:val="right"/>
        <w:rPr>
          <w:rFonts w:ascii="Times New Roman" w:eastAsia="Times New Roman" w:hAnsi="Times New Roman" w:cs="Times New Roman"/>
          <w:b/>
          <w:sz w:val="28"/>
          <w:szCs w:val="28"/>
        </w:rPr>
      </w:pPr>
      <w:bookmarkStart w:id="0" w:name="_gjdgxs" w:colFirst="0" w:colLast="0"/>
      <w:bookmarkEnd w:id="0"/>
      <w:proofErr w:type="spellStart"/>
      <w:r>
        <w:rPr>
          <w:rFonts w:ascii="Times New Roman" w:eastAsia="Times New Roman" w:hAnsi="Times New Roman" w:cs="Times New Roman"/>
          <w:b/>
          <w:sz w:val="28"/>
          <w:szCs w:val="28"/>
        </w:rPr>
        <w:t>Проєкт</w:t>
      </w:r>
      <w:proofErr w:type="spellEnd"/>
      <w:r>
        <w:rPr>
          <w:rFonts w:ascii="Times New Roman" w:eastAsia="Times New Roman" w:hAnsi="Times New Roman" w:cs="Times New Roman"/>
          <w:b/>
          <w:sz w:val="28"/>
          <w:szCs w:val="28"/>
        </w:rPr>
        <w:t xml:space="preserve"> </w:t>
      </w:r>
    </w:p>
    <w:p w:rsidR="00E24745" w:rsidRPr="003E4737" w:rsidRDefault="002A3156">
      <w:pPr>
        <w:jc w:val="center"/>
        <w:rPr>
          <w:rFonts w:ascii="Times New Roman" w:eastAsia="Times New Roman" w:hAnsi="Times New Roman" w:cs="Times New Roman"/>
          <w:b/>
          <w:sz w:val="28"/>
          <w:szCs w:val="28"/>
        </w:rPr>
      </w:pPr>
      <w:r w:rsidRPr="003E4737">
        <w:rPr>
          <w:rFonts w:ascii="Times New Roman" w:eastAsia="Times New Roman" w:hAnsi="Times New Roman" w:cs="Times New Roman"/>
          <w:b/>
          <w:sz w:val="28"/>
          <w:szCs w:val="28"/>
        </w:rPr>
        <w:t>Концепція державної політики</w:t>
      </w:r>
    </w:p>
    <w:p w:rsidR="00E24745" w:rsidRPr="003E4737" w:rsidRDefault="002A3156">
      <w:pPr>
        <w:jc w:val="center"/>
        <w:rPr>
          <w:rFonts w:ascii="Times New Roman" w:eastAsia="Times New Roman" w:hAnsi="Times New Roman" w:cs="Times New Roman"/>
          <w:b/>
          <w:sz w:val="28"/>
          <w:szCs w:val="28"/>
        </w:rPr>
      </w:pPr>
      <w:r w:rsidRPr="003E4737">
        <w:rPr>
          <w:rFonts w:ascii="Times New Roman" w:eastAsia="Times New Roman" w:hAnsi="Times New Roman" w:cs="Times New Roman"/>
          <w:b/>
          <w:sz w:val="28"/>
          <w:szCs w:val="28"/>
        </w:rPr>
        <w:t>по досягненню цілі 8.3 «Український пасажир та бізнес має доступ до водного транспорту (перевезень річкою та морем)» Програми діяльності Кабінету Міністрів України</w:t>
      </w:r>
    </w:p>
    <w:p w:rsidR="00E24745" w:rsidRPr="003E4737" w:rsidRDefault="00E24745">
      <w:pPr>
        <w:jc w:val="center"/>
        <w:rPr>
          <w:rFonts w:ascii="Times New Roman" w:eastAsia="Times New Roman" w:hAnsi="Times New Roman" w:cs="Times New Roman"/>
          <w:b/>
          <w:sz w:val="28"/>
          <w:szCs w:val="28"/>
        </w:rPr>
      </w:pPr>
    </w:p>
    <w:p w:rsidR="00E24745" w:rsidRPr="003E4737" w:rsidRDefault="002A3156">
      <w:pPr>
        <w:numPr>
          <w:ilvl w:val="0"/>
          <w:numId w:val="9"/>
        </w:numPr>
        <w:pBdr>
          <w:top w:val="nil"/>
          <w:left w:val="nil"/>
          <w:bottom w:val="nil"/>
          <w:right w:val="nil"/>
          <w:between w:val="nil"/>
        </w:pBdr>
        <w:ind w:left="0" w:firstLine="0"/>
        <w:jc w:val="both"/>
        <w:rPr>
          <w:rFonts w:ascii="Times New Roman" w:eastAsia="Times New Roman" w:hAnsi="Times New Roman" w:cs="Times New Roman"/>
          <w:b/>
          <w:sz w:val="28"/>
          <w:szCs w:val="28"/>
        </w:rPr>
      </w:pPr>
      <w:r w:rsidRPr="003E4737">
        <w:rPr>
          <w:rFonts w:ascii="Times New Roman" w:eastAsia="Times New Roman" w:hAnsi="Times New Roman" w:cs="Times New Roman"/>
          <w:b/>
          <w:sz w:val="28"/>
          <w:szCs w:val="28"/>
        </w:rPr>
        <w:t>ПРОБЛЕМА ПОЛІТИКИ</w:t>
      </w:r>
    </w:p>
    <w:p w:rsidR="00E24745" w:rsidRPr="003E4737" w:rsidRDefault="00E24745">
      <w:pPr>
        <w:pBdr>
          <w:top w:val="nil"/>
          <w:left w:val="nil"/>
          <w:bottom w:val="nil"/>
          <w:right w:val="nil"/>
          <w:between w:val="nil"/>
        </w:pBdr>
        <w:jc w:val="both"/>
        <w:rPr>
          <w:rFonts w:ascii="Times New Roman" w:eastAsia="Times New Roman" w:hAnsi="Times New Roman" w:cs="Times New Roman"/>
          <w:b/>
          <w:sz w:val="28"/>
          <w:szCs w:val="28"/>
        </w:rPr>
      </w:pPr>
    </w:p>
    <w:p w:rsidR="00E24745" w:rsidRPr="003E4737" w:rsidRDefault="002A3156">
      <w:pPr>
        <w:widowControl w:val="0"/>
        <w:ind w:firstLine="567"/>
        <w:jc w:val="both"/>
        <w:rPr>
          <w:rFonts w:ascii="Times New Roman" w:eastAsia="Times New Roman" w:hAnsi="Times New Roman" w:cs="Times New Roman"/>
          <w:sz w:val="28"/>
          <w:szCs w:val="28"/>
        </w:rPr>
      </w:pPr>
      <w:bookmarkStart w:id="1" w:name="_30j0zll" w:colFirst="0" w:colLast="0"/>
      <w:bookmarkEnd w:id="1"/>
      <w:r w:rsidRPr="003E4737">
        <w:rPr>
          <w:rFonts w:ascii="Times New Roman" w:eastAsia="Times New Roman" w:hAnsi="Times New Roman" w:cs="Times New Roman"/>
          <w:b/>
          <w:sz w:val="28"/>
          <w:szCs w:val="28"/>
        </w:rPr>
        <w:t xml:space="preserve">1.1. Проблема: </w:t>
      </w:r>
      <w:r w:rsidRPr="003E4737">
        <w:rPr>
          <w:rFonts w:ascii="Times New Roman" w:eastAsia="Times New Roman" w:hAnsi="Times New Roman" w:cs="Times New Roman"/>
          <w:sz w:val="28"/>
          <w:szCs w:val="28"/>
        </w:rPr>
        <w:t xml:space="preserve">український бізнес несе зайві витрати через недостатню розвиненість інфраструктури водного транспорту. </w:t>
      </w:r>
    </w:p>
    <w:p w:rsidR="00E24745" w:rsidRPr="003E4737" w:rsidRDefault="00E24745">
      <w:pPr>
        <w:widowControl w:val="0"/>
        <w:ind w:firstLine="567"/>
        <w:jc w:val="both"/>
        <w:rPr>
          <w:rFonts w:ascii="Times New Roman" w:eastAsia="Times New Roman" w:hAnsi="Times New Roman" w:cs="Times New Roman"/>
          <w:b/>
          <w:sz w:val="28"/>
          <w:szCs w:val="28"/>
        </w:rPr>
      </w:pPr>
    </w:p>
    <w:p w:rsidR="00E24745" w:rsidRPr="003E4737" w:rsidRDefault="002A3156">
      <w:pPr>
        <w:widowControl w:val="0"/>
        <w:ind w:firstLine="567"/>
        <w:jc w:val="both"/>
        <w:rPr>
          <w:rFonts w:ascii="Times New Roman" w:eastAsia="Times New Roman" w:hAnsi="Times New Roman" w:cs="Times New Roman"/>
          <w:sz w:val="28"/>
          <w:szCs w:val="28"/>
        </w:rPr>
      </w:pPr>
      <w:r w:rsidRPr="003E4737">
        <w:rPr>
          <w:rFonts w:ascii="Times New Roman" w:eastAsia="Times New Roman" w:hAnsi="Times New Roman" w:cs="Times New Roman"/>
          <w:b/>
          <w:sz w:val="28"/>
          <w:szCs w:val="28"/>
        </w:rPr>
        <w:t>1.2 Носії проблеми:</w:t>
      </w:r>
      <w:r w:rsidRPr="003E4737">
        <w:rPr>
          <w:rFonts w:ascii="Times New Roman" w:eastAsia="Times New Roman" w:hAnsi="Times New Roman" w:cs="Times New Roman"/>
          <w:sz w:val="28"/>
          <w:szCs w:val="28"/>
        </w:rPr>
        <w:t xml:space="preserve"> пасажири, перевізники, експортери та виробники продукції.</w:t>
      </w:r>
    </w:p>
    <w:p w:rsidR="00E24745" w:rsidRPr="003E4737" w:rsidRDefault="00E24745">
      <w:pPr>
        <w:widowControl w:val="0"/>
        <w:ind w:firstLine="567"/>
        <w:jc w:val="both"/>
        <w:rPr>
          <w:rFonts w:ascii="Times New Roman" w:eastAsia="Times New Roman" w:hAnsi="Times New Roman" w:cs="Times New Roman"/>
          <w:b/>
          <w:sz w:val="28"/>
          <w:szCs w:val="28"/>
        </w:rPr>
      </w:pPr>
    </w:p>
    <w:p w:rsidR="00E24745" w:rsidRPr="003E4737" w:rsidRDefault="002A3156">
      <w:pPr>
        <w:widowControl w:val="0"/>
        <w:ind w:firstLine="567"/>
        <w:jc w:val="both"/>
        <w:rPr>
          <w:rFonts w:ascii="Times New Roman" w:eastAsia="Times New Roman" w:hAnsi="Times New Roman" w:cs="Times New Roman"/>
          <w:b/>
          <w:sz w:val="28"/>
          <w:szCs w:val="28"/>
        </w:rPr>
      </w:pPr>
      <w:r w:rsidRPr="003E4737">
        <w:rPr>
          <w:rFonts w:ascii="Times New Roman" w:eastAsia="Times New Roman" w:hAnsi="Times New Roman" w:cs="Times New Roman"/>
          <w:b/>
          <w:sz w:val="28"/>
          <w:szCs w:val="28"/>
        </w:rPr>
        <w:t xml:space="preserve">1.3. Масштаб проблеми: загальнонаціональна. </w:t>
      </w:r>
    </w:p>
    <w:p w:rsidR="00A0157C" w:rsidRDefault="00A0157C" w:rsidP="00A0157C">
      <w:pPr>
        <w:widowControl w:val="0"/>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Економіка України залежить від ефективного функціонування портів. Близько 39 % усієї зовнішньої торгівлі (за обсягом) України проходить через порти. Близько 50 % від всього обсягу експорту складає зерно, 90 % якого експортується через порти.</w:t>
      </w:r>
    </w:p>
    <w:p w:rsidR="00A0157C" w:rsidRDefault="00A0157C" w:rsidP="00A0157C">
      <w:pPr>
        <w:widowControl w:val="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Низький рівень використання річкового транспорту призводить до подорожчання логістичних витрат і, як наслідок, український експорт втрачає свої конкурентні переваги на міжнародних ринках. Україна використовує  річковий транспорт, який є найбільш дешевим, екологічним та ефективним видом транспорту у всьому світі, тільки на 7 % від потенційного обсягу перевезень. </w:t>
      </w:r>
    </w:p>
    <w:p w:rsidR="00E24745" w:rsidRPr="003E4737" w:rsidRDefault="00E24745">
      <w:pPr>
        <w:widowControl w:val="0"/>
        <w:ind w:firstLine="720"/>
        <w:jc w:val="both"/>
        <w:rPr>
          <w:rFonts w:ascii="Times New Roman" w:eastAsia="Times New Roman" w:hAnsi="Times New Roman" w:cs="Times New Roman"/>
          <w:b/>
          <w:sz w:val="28"/>
          <w:szCs w:val="28"/>
        </w:rPr>
      </w:pPr>
    </w:p>
    <w:p w:rsidR="00E24745" w:rsidRPr="003E4737" w:rsidRDefault="002A3156">
      <w:pPr>
        <w:widowControl w:val="0"/>
        <w:ind w:firstLine="567"/>
        <w:jc w:val="both"/>
        <w:rPr>
          <w:rFonts w:ascii="Times New Roman" w:eastAsia="Times New Roman" w:hAnsi="Times New Roman" w:cs="Times New Roman"/>
          <w:b/>
          <w:sz w:val="28"/>
          <w:szCs w:val="28"/>
        </w:rPr>
      </w:pPr>
      <w:r w:rsidRPr="003E4737">
        <w:rPr>
          <w:rFonts w:ascii="Times New Roman" w:eastAsia="Times New Roman" w:hAnsi="Times New Roman" w:cs="Times New Roman"/>
          <w:b/>
          <w:sz w:val="28"/>
          <w:szCs w:val="28"/>
        </w:rPr>
        <w:t>1.4. Гострота проблеми.</w:t>
      </w:r>
    </w:p>
    <w:p w:rsidR="00E24745" w:rsidRPr="003E4737" w:rsidRDefault="002A3156">
      <w:pPr>
        <w:widowControl w:val="0"/>
        <w:ind w:firstLine="567"/>
        <w:jc w:val="both"/>
        <w:rPr>
          <w:rFonts w:ascii="Times New Roman" w:eastAsia="Times New Roman" w:hAnsi="Times New Roman" w:cs="Times New Roman"/>
          <w:b/>
          <w:sz w:val="28"/>
          <w:szCs w:val="28"/>
        </w:rPr>
      </w:pPr>
      <w:r w:rsidRPr="003E4737">
        <w:rPr>
          <w:rFonts w:ascii="Times New Roman" w:eastAsia="Times New Roman" w:hAnsi="Times New Roman" w:cs="Times New Roman"/>
          <w:b/>
          <w:sz w:val="28"/>
          <w:szCs w:val="28"/>
        </w:rPr>
        <w:t>Гостра:</w:t>
      </w:r>
    </w:p>
    <w:p w:rsidR="00E24745" w:rsidRPr="003E4737" w:rsidRDefault="002A3156">
      <w:pPr>
        <w:widowControl w:val="0"/>
        <w:ind w:firstLine="567"/>
        <w:jc w:val="both"/>
        <w:rPr>
          <w:rFonts w:ascii="Times New Roman" w:eastAsia="Times New Roman" w:hAnsi="Times New Roman" w:cs="Times New Roman"/>
          <w:sz w:val="28"/>
          <w:szCs w:val="28"/>
        </w:rPr>
      </w:pPr>
      <w:r w:rsidRPr="003E4737">
        <w:rPr>
          <w:rFonts w:ascii="Times New Roman" w:eastAsia="Times New Roman" w:hAnsi="Times New Roman" w:cs="Times New Roman"/>
          <w:sz w:val="28"/>
          <w:szCs w:val="28"/>
        </w:rPr>
        <w:t>для експортерів та виробників продукції (високі логістичні витрати);</w:t>
      </w:r>
    </w:p>
    <w:p w:rsidR="00E24745" w:rsidRPr="003E4737" w:rsidRDefault="002A3156">
      <w:pPr>
        <w:widowControl w:val="0"/>
        <w:ind w:firstLine="567"/>
        <w:jc w:val="both"/>
        <w:rPr>
          <w:rFonts w:ascii="Times New Roman" w:eastAsia="Times New Roman" w:hAnsi="Times New Roman" w:cs="Times New Roman"/>
          <w:sz w:val="28"/>
          <w:szCs w:val="28"/>
        </w:rPr>
      </w:pPr>
      <w:r w:rsidRPr="003E4737">
        <w:rPr>
          <w:rFonts w:ascii="Times New Roman" w:eastAsia="Times New Roman" w:hAnsi="Times New Roman" w:cs="Times New Roman"/>
          <w:sz w:val="28"/>
          <w:szCs w:val="28"/>
        </w:rPr>
        <w:t>для населення (висока завантаженість автомобільних доріг місцевого та загальнодержавного значення, що призводить до погіршення та навіть знищення покриття автомобільних доріг, погіршення стану навколишнього середовища).</w:t>
      </w:r>
    </w:p>
    <w:p w:rsidR="00E24745" w:rsidRPr="003E4737" w:rsidRDefault="002A3156">
      <w:pPr>
        <w:widowControl w:val="0"/>
        <w:ind w:firstLine="567"/>
        <w:jc w:val="both"/>
        <w:rPr>
          <w:rFonts w:ascii="Times New Roman" w:eastAsia="Times New Roman" w:hAnsi="Times New Roman" w:cs="Times New Roman"/>
          <w:sz w:val="28"/>
          <w:szCs w:val="28"/>
        </w:rPr>
      </w:pPr>
      <w:r w:rsidRPr="003E4737">
        <w:rPr>
          <w:rFonts w:ascii="Times New Roman" w:eastAsia="Times New Roman" w:hAnsi="Times New Roman" w:cs="Times New Roman"/>
          <w:b/>
          <w:sz w:val="28"/>
          <w:szCs w:val="28"/>
        </w:rPr>
        <w:t>Не гостра</w:t>
      </w:r>
      <w:r w:rsidRPr="003E4737">
        <w:rPr>
          <w:rFonts w:ascii="Times New Roman" w:eastAsia="Times New Roman" w:hAnsi="Times New Roman" w:cs="Times New Roman"/>
          <w:sz w:val="28"/>
          <w:szCs w:val="28"/>
        </w:rPr>
        <w:t xml:space="preserve"> – для пасажирів, які мають можливість користуватися іншими видами транспорту. </w:t>
      </w:r>
    </w:p>
    <w:p w:rsidR="00E24745" w:rsidRPr="003E4737" w:rsidRDefault="00E24745">
      <w:pPr>
        <w:widowControl w:val="0"/>
        <w:jc w:val="both"/>
        <w:rPr>
          <w:rFonts w:ascii="Times New Roman" w:eastAsia="Times New Roman" w:hAnsi="Times New Roman" w:cs="Times New Roman"/>
          <w:b/>
          <w:sz w:val="28"/>
          <w:szCs w:val="28"/>
        </w:rPr>
      </w:pPr>
    </w:p>
    <w:p w:rsidR="00E24745" w:rsidRPr="003E4737" w:rsidRDefault="002A3156">
      <w:pPr>
        <w:widowControl w:val="0"/>
        <w:ind w:firstLine="567"/>
        <w:jc w:val="both"/>
        <w:rPr>
          <w:rFonts w:ascii="Times New Roman" w:eastAsia="Times New Roman" w:hAnsi="Times New Roman" w:cs="Times New Roman"/>
          <w:sz w:val="28"/>
          <w:szCs w:val="28"/>
        </w:rPr>
      </w:pPr>
      <w:r w:rsidRPr="003E4737">
        <w:rPr>
          <w:rFonts w:ascii="Times New Roman" w:eastAsia="Times New Roman" w:hAnsi="Times New Roman" w:cs="Times New Roman"/>
          <w:b/>
          <w:sz w:val="28"/>
          <w:szCs w:val="28"/>
        </w:rPr>
        <w:t xml:space="preserve">1.5. Динаміка проблеми: </w:t>
      </w:r>
      <w:r w:rsidRPr="003E4737">
        <w:rPr>
          <w:rFonts w:ascii="Times New Roman" w:eastAsia="Times New Roman" w:hAnsi="Times New Roman" w:cs="Times New Roman"/>
          <w:sz w:val="28"/>
          <w:szCs w:val="28"/>
        </w:rPr>
        <w:t>нейтральна.</w:t>
      </w:r>
    </w:p>
    <w:p w:rsidR="00A0157C" w:rsidRPr="00A0157C" w:rsidRDefault="00A0157C" w:rsidP="00A0157C">
      <w:pPr>
        <w:widowControl w:val="0"/>
        <w:ind w:firstLine="567"/>
        <w:jc w:val="both"/>
        <w:rPr>
          <w:rFonts w:ascii="Times New Roman" w:eastAsia="Times New Roman" w:hAnsi="Times New Roman" w:cs="Times New Roman"/>
          <w:sz w:val="28"/>
          <w:szCs w:val="28"/>
        </w:rPr>
      </w:pPr>
      <w:r w:rsidRPr="00A0157C">
        <w:rPr>
          <w:rFonts w:ascii="Times New Roman" w:eastAsia="Times New Roman" w:hAnsi="Times New Roman" w:cs="Times New Roman"/>
          <w:sz w:val="28"/>
          <w:szCs w:val="28"/>
        </w:rPr>
        <w:t xml:space="preserve">Протягом останніх років обсяг переробки вантажів в морських портах має тенденцію до зростання після значного зменшення (у 2015 році – 144,7 млн т, 2016 році – 131,7 млн т, 2017 році – 132,6 млн т, 2018 році – 135,2 млн т). </w:t>
      </w:r>
    </w:p>
    <w:p w:rsidR="00A0157C" w:rsidRPr="00A0157C" w:rsidRDefault="00A0157C" w:rsidP="00A0157C">
      <w:pPr>
        <w:widowControl w:val="0"/>
        <w:ind w:firstLine="567"/>
        <w:jc w:val="both"/>
        <w:rPr>
          <w:rFonts w:ascii="Times New Roman" w:eastAsia="Times New Roman" w:hAnsi="Times New Roman" w:cs="Times New Roman"/>
          <w:sz w:val="28"/>
          <w:szCs w:val="28"/>
        </w:rPr>
      </w:pPr>
      <w:r w:rsidRPr="00A0157C">
        <w:rPr>
          <w:rFonts w:ascii="Times New Roman" w:eastAsia="Times New Roman" w:hAnsi="Times New Roman" w:cs="Times New Roman"/>
          <w:sz w:val="28"/>
          <w:szCs w:val="28"/>
        </w:rPr>
        <w:t xml:space="preserve">2019 рік зберіг тенденцію до зростання: за рік перероблено 160,0 млн т. У портах України оброблено понад 1 003,5 тис. TEU контейнерних вантажів. За 2019 рік контейнерні перевезення зросли на 18,6 %. При цьому частка переробки контейнерів у загальному обсязі переробки вантажів морськими портами України залишається невеликою. Так, у 2018 році із 135 млн т </w:t>
      </w:r>
      <w:r w:rsidRPr="00A0157C">
        <w:rPr>
          <w:rFonts w:ascii="Times New Roman" w:eastAsia="Times New Roman" w:hAnsi="Times New Roman" w:cs="Times New Roman"/>
          <w:sz w:val="28"/>
          <w:szCs w:val="28"/>
        </w:rPr>
        <w:lastRenderedPageBreak/>
        <w:t>оброблених вантажів переробка контейнерів склала 10 млн т, за 2019 рік із 160 млн т оброблених вантажів переробка контейнерів склала 12,7 млн т.</w:t>
      </w:r>
    </w:p>
    <w:p w:rsidR="00A0157C" w:rsidRPr="00A0157C" w:rsidRDefault="00A0157C" w:rsidP="00A0157C">
      <w:pPr>
        <w:widowControl w:val="0"/>
        <w:ind w:firstLine="567"/>
        <w:jc w:val="both"/>
        <w:rPr>
          <w:rFonts w:ascii="Times New Roman" w:eastAsia="Times New Roman" w:hAnsi="Times New Roman" w:cs="Times New Roman"/>
          <w:sz w:val="28"/>
          <w:szCs w:val="28"/>
        </w:rPr>
      </w:pPr>
      <w:r w:rsidRPr="00A0157C">
        <w:rPr>
          <w:rFonts w:ascii="Times New Roman" w:eastAsia="Times New Roman" w:hAnsi="Times New Roman" w:cs="Times New Roman"/>
          <w:sz w:val="28"/>
          <w:szCs w:val="28"/>
        </w:rPr>
        <w:t>Перевезення річковим транспортом протягом останніх років мали тенденцію до зростання: у 2015 році – 3 млн т, 2016 році – 4 млн т, 2017 році – 8 млн т, 2018 році – 10 млн т, 2019 році – 11,79 млн т.</w:t>
      </w:r>
    </w:p>
    <w:p w:rsidR="00A0157C" w:rsidRPr="00A0157C" w:rsidRDefault="00A0157C" w:rsidP="00A0157C">
      <w:pPr>
        <w:widowControl w:val="0"/>
        <w:ind w:firstLine="567"/>
        <w:jc w:val="both"/>
        <w:rPr>
          <w:rFonts w:ascii="Times New Roman" w:eastAsia="Times New Roman" w:hAnsi="Times New Roman" w:cs="Times New Roman"/>
          <w:sz w:val="28"/>
          <w:szCs w:val="28"/>
        </w:rPr>
      </w:pPr>
      <w:r w:rsidRPr="00A0157C">
        <w:rPr>
          <w:rFonts w:ascii="Times New Roman" w:eastAsia="Times New Roman" w:hAnsi="Times New Roman" w:cs="Times New Roman"/>
          <w:sz w:val="28"/>
          <w:szCs w:val="28"/>
        </w:rPr>
        <w:t>Перевезення пасажирів водним транспортом протягом останніх років: 2015 рік – 5 039 осіб, 2016 рік – 9 992 осіб, 2017 рік – 15 037 осіб, 2018 рік – 19 092 осіб, 2019 рік – 19 372 осіб.</w:t>
      </w:r>
    </w:p>
    <w:p w:rsidR="00E24745" w:rsidRPr="003E4737" w:rsidRDefault="00E24745">
      <w:pPr>
        <w:widowControl w:val="0"/>
        <w:jc w:val="both"/>
        <w:rPr>
          <w:rFonts w:ascii="Times New Roman" w:eastAsia="Times New Roman" w:hAnsi="Times New Roman" w:cs="Times New Roman"/>
          <w:sz w:val="28"/>
          <w:szCs w:val="28"/>
        </w:rPr>
      </w:pPr>
    </w:p>
    <w:p w:rsidR="00E24745" w:rsidRPr="003E4737" w:rsidRDefault="002A3156">
      <w:pPr>
        <w:widowControl w:val="0"/>
        <w:ind w:firstLine="567"/>
        <w:jc w:val="both"/>
        <w:rPr>
          <w:rFonts w:ascii="Times New Roman" w:eastAsia="Times New Roman" w:hAnsi="Times New Roman" w:cs="Times New Roman"/>
          <w:b/>
          <w:sz w:val="28"/>
          <w:szCs w:val="28"/>
        </w:rPr>
      </w:pPr>
      <w:r w:rsidRPr="003E4737">
        <w:rPr>
          <w:rFonts w:ascii="Times New Roman" w:eastAsia="Times New Roman" w:hAnsi="Times New Roman" w:cs="Times New Roman"/>
          <w:b/>
          <w:sz w:val="28"/>
          <w:szCs w:val="28"/>
        </w:rPr>
        <w:t>1.6. Причини проблеми</w:t>
      </w:r>
    </w:p>
    <w:p w:rsidR="00E24745" w:rsidRPr="003E4737" w:rsidRDefault="002A3156">
      <w:pPr>
        <w:widowControl w:val="0"/>
        <w:ind w:firstLine="567"/>
        <w:jc w:val="both"/>
        <w:rPr>
          <w:rFonts w:ascii="Times New Roman" w:eastAsia="Times New Roman" w:hAnsi="Times New Roman" w:cs="Times New Roman"/>
          <w:b/>
          <w:sz w:val="28"/>
          <w:szCs w:val="28"/>
        </w:rPr>
      </w:pPr>
      <w:r w:rsidRPr="003E4737">
        <w:rPr>
          <w:rFonts w:ascii="Times New Roman" w:eastAsia="Times New Roman" w:hAnsi="Times New Roman" w:cs="Times New Roman"/>
          <w:b/>
          <w:sz w:val="28"/>
          <w:szCs w:val="28"/>
        </w:rPr>
        <w:t xml:space="preserve">Причина 1. </w:t>
      </w:r>
      <w:r w:rsidRPr="003E4737">
        <w:rPr>
          <w:rFonts w:ascii="Times New Roman" w:eastAsia="Times New Roman" w:hAnsi="Times New Roman" w:cs="Times New Roman"/>
          <w:sz w:val="28"/>
          <w:szCs w:val="28"/>
        </w:rPr>
        <w:t xml:space="preserve"> Низька конкурентоспроможність українських портів.</w:t>
      </w:r>
      <w:r w:rsidRPr="003E4737">
        <w:rPr>
          <w:rFonts w:ascii="Times New Roman" w:eastAsia="Times New Roman" w:hAnsi="Times New Roman" w:cs="Times New Roman"/>
          <w:b/>
          <w:sz w:val="28"/>
          <w:szCs w:val="28"/>
        </w:rPr>
        <w:t xml:space="preserve"> </w:t>
      </w:r>
    </w:p>
    <w:p w:rsidR="00E24745" w:rsidRPr="003E4737" w:rsidRDefault="002A3156">
      <w:pPr>
        <w:widowControl w:val="0"/>
        <w:ind w:firstLine="567"/>
        <w:jc w:val="both"/>
        <w:rPr>
          <w:rFonts w:ascii="Times New Roman" w:eastAsia="Times New Roman" w:hAnsi="Times New Roman" w:cs="Times New Roman"/>
          <w:strike/>
          <w:sz w:val="28"/>
          <w:szCs w:val="28"/>
        </w:rPr>
      </w:pPr>
      <w:r w:rsidRPr="003E4737">
        <w:rPr>
          <w:rFonts w:ascii="Times New Roman" w:eastAsia="Times New Roman" w:hAnsi="Times New Roman" w:cs="Times New Roman"/>
          <w:sz w:val="28"/>
          <w:szCs w:val="28"/>
        </w:rPr>
        <w:t>Неефективна та довготривала система оформлення та проходження вантажу в українських портах, порівняно з портами-конкурентами, відсутність електронних логістичних послуг, високий рівень корупційних проявів зі сторони контролюючих органів в морських портах.</w:t>
      </w:r>
    </w:p>
    <w:p w:rsidR="00E24745" w:rsidRPr="003E4737" w:rsidRDefault="00E24745">
      <w:pPr>
        <w:widowControl w:val="0"/>
        <w:ind w:firstLine="567"/>
        <w:jc w:val="both"/>
        <w:rPr>
          <w:rFonts w:ascii="Times New Roman" w:eastAsia="Times New Roman" w:hAnsi="Times New Roman" w:cs="Times New Roman"/>
          <w:strike/>
          <w:sz w:val="28"/>
          <w:szCs w:val="28"/>
        </w:rPr>
      </w:pPr>
    </w:p>
    <w:p w:rsidR="00A0157C" w:rsidRDefault="00A0157C" w:rsidP="00A0157C">
      <w:pPr>
        <w:widowControl w:val="0"/>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Причина 2.</w:t>
      </w:r>
      <w:r>
        <w:rPr>
          <w:rFonts w:ascii="Times New Roman" w:eastAsia="Times New Roman" w:hAnsi="Times New Roman" w:cs="Times New Roman"/>
          <w:sz w:val="28"/>
          <w:szCs w:val="28"/>
        </w:rPr>
        <w:t xml:space="preserve"> Низька ефективність управління портовою інфраструктурою. </w:t>
      </w:r>
    </w:p>
    <w:p w:rsidR="00A0157C" w:rsidRPr="00A0157C" w:rsidRDefault="00A0157C" w:rsidP="00A0157C">
      <w:pPr>
        <w:widowControl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Стратегія розвитку морських портів України є застарілою та не узгоджена з іншими видами транспорту та планами містобудування. </w:t>
      </w:r>
      <w:proofErr w:type="spellStart"/>
      <w:r>
        <w:rPr>
          <w:rFonts w:ascii="Times New Roman" w:eastAsia="Times New Roman" w:hAnsi="Times New Roman" w:cs="Times New Roman"/>
          <w:sz w:val="28"/>
          <w:szCs w:val="28"/>
        </w:rPr>
        <w:t>Зарегульованість</w:t>
      </w:r>
      <w:proofErr w:type="spellEnd"/>
      <w:r>
        <w:rPr>
          <w:rFonts w:ascii="Times New Roman" w:eastAsia="Times New Roman" w:hAnsi="Times New Roman" w:cs="Times New Roman"/>
          <w:sz w:val="28"/>
          <w:szCs w:val="28"/>
        </w:rPr>
        <w:t xml:space="preserve"> та відсутність можливості оперативного реагування та прийняття рішень органом управління та іншими органами державної влади з питань, необхідних для ефективного функціонування </w:t>
      </w:r>
      <w:proofErr w:type="spellStart"/>
      <w:r>
        <w:rPr>
          <w:rFonts w:ascii="Times New Roman" w:eastAsia="Times New Roman" w:hAnsi="Times New Roman" w:cs="Times New Roman"/>
          <w:sz w:val="28"/>
          <w:szCs w:val="28"/>
        </w:rPr>
        <w:t>морегосподарського</w:t>
      </w:r>
      <w:proofErr w:type="spellEnd"/>
      <w:r>
        <w:rPr>
          <w:rFonts w:ascii="Times New Roman" w:eastAsia="Times New Roman" w:hAnsi="Times New Roman" w:cs="Times New Roman"/>
          <w:sz w:val="28"/>
          <w:szCs w:val="28"/>
        </w:rPr>
        <w:t xml:space="preserve"> комплексу, відсутність </w:t>
      </w:r>
      <w:r w:rsidRPr="00A0157C">
        <w:rPr>
          <w:rFonts w:ascii="Times New Roman" w:eastAsia="Times New Roman" w:hAnsi="Times New Roman" w:cs="Times New Roman"/>
          <w:sz w:val="28"/>
          <w:szCs w:val="28"/>
        </w:rPr>
        <w:t xml:space="preserve">рішень щодо делегування значної кількості повноважень від Уряду до органу управління та суб’єкта господарювання, затягування із реалізацією процесу реформування галузі. Потужності морських портів складають 276,1 млн т перевалки щорічно, але використовуються лише наполовину: (у 2018 році було перероблено 135,2 млн т, тобто біля 49 % від загальної потужності, у 2019 році – 160,0 млн т або 58 % від загальної потужності). </w:t>
      </w:r>
    </w:p>
    <w:p w:rsidR="00A0157C" w:rsidRPr="00A0157C" w:rsidRDefault="00A0157C" w:rsidP="00A0157C">
      <w:pPr>
        <w:widowControl w:val="0"/>
        <w:jc w:val="both"/>
        <w:rPr>
          <w:rFonts w:ascii="Times New Roman" w:eastAsia="Times New Roman" w:hAnsi="Times New Roman" w:cs="Times New Roman"/>
          <w:sz w:val="28"/>
          <w:szCs w:val="28"/>
        </w:rPr>
      </w:pPr>
    </w:p>
    <w:p w:rsidR="00A0157C" w:rsidRDefault="00A0157C" w:rsidP="00A0157C">
      <w:pPr>
        <w:widowControl w:val="0"/>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Причина 3. </w:t>
      </w:r>
      <w:r>
        <w:rPr>
          <w:rFonts w:ascii="Times New Roman" w:eastAsia="Times New Roman" w:hAnsi="Times New Roman" w:cs="Times New Roman"/>
          <w:sz w:val="28"/>
          <w:szCs w:val="28"/>
        </w:rPr>
        <w:t xml:space="preserve">Неефективність державних </w:t>
      </w:r>
      <w:proofErr w:type="spellStart"/>
      <w:r>
        <w:rPr>
          <w:rFonts w:ascii="Times New Roman" w:eastAsia="Times New Roman" w:hAnsi="Times New Roman" w:cs="Times New Roman"/>
          <w:sz w:val="28"/>
          <w:szCs w:val="28"/>
        </w:rPr>
        <w:t>стивідорних</w:t>
      </w:r>
      <w:proofErr w:type="spellEnd"/>
      <w:r>
        <w:rPr>
          <w:rFonts w:ascii="Times New Roman" w:eastAsia="Times New Roman" w:hAnsi="Times New Roman" w:cs="Times New Roman"/>
          <w:sz w:val="28"/>
          <w:szCs w:val="28"/>
        </w:rPr>
        <w:t xml:space="preserve"> компаній та застаріла портова інфраструктура. У 2018 році було перероблено 135,2 млн т, з яких державними </w:t>
      </w:r>
      <w:proofErr w:type="spellStart"/>
      <w:r>
        <w:rPr>
          <w:rFonts w:ascii="Times New Roman" w:eastAsia="Times New Roman" w:hAnsi="Times New Roman" w:cs="Times New Roman"/>
          <w:sz w:val="28"/>
          <w:szCs w:val="28"/>
        </w:rPr>
        <w:t>стивідорними</w:t>
      </w:r>
      <w:proofErr w:type="spellEnd"/>
      <w:r>
        <w:rPr>
          <w:rFonts w:ascii="Times New Roman" w:eastAsia="Times New Roman" w:hAnsi="Times New Roman" w:cs="Times New Roman"/>
          <w:sz w:val="28"/>
          <w:szCs w:val="28"/>
        </w:rPr>
        <w:t xml:space="preserve"> компаніями – лише 24,7 </w:t>
      </w:r>
      <w:r>
        <w:rPr>
          <w:rFonts w:ascii="Times New Roman" w:eastAsia="Times New Roman" w:hAnsi="Times New Roman" w:cs="Times New Roman"/>
          <w:sz w:val="28"/>
          <w:szCs w:val="28"/>
          <w:highlight w:val="white"/>
        </w:rPr>
        <w:t xml:space="preserve">%, у 2019 році – 160,0 млн т, з яких державними </w:t>
      </w:r>
      <w:proofErr w:type="spellStart"/>
      <w:r>
        <w:rPr>
          <w:rFonts w:ascii="Times New Roman" w:eastAsia="Times New Roman" w:hAnsi="Times New Roman" w:cs="Times New Roman"/>
          <w:sz w:val="28"/>
          <w:szCs w:val="28"/>
          <w:highlight w:val="white"/>
        </w:rPr>
        <w:t>стивідорними</w:t>
      </w:r>
      <w:proofErr w:type="spellEnd"/>
      <w:r>
        <w:rPr>
          <w:rFonts w:ascii="Times New Roman" w:eastAsia="Times New Roman" w:hAnsi="Times New Roman" w:cs="Times New Roman"/>
          <w:sz w:val="28"/>
          <w:szCs w:val="28"/>
          <w:highlight w:val="white"/>
        </w:rPr>
        <w:t xml:space="preserve"> компаніями – лише 22 %.</w:t>
      </w:r>
      <w:r>
        <w:rPr>
          <w:rFonts w:ascii="Times New Roman" w:eastAsia="Times New Roman" w:hAnsi="Times New Roman" w:cs="Times New Roman"/>
          <w:sz w:val="28"/>
          <w:szCs w:val="28"/>
        </w:rPr>
        <w:t xml:space="preserve"> Необхідним є вихід держави із </w:t>
      </w:r>
      <w:proofErr w:type="spellStart"/>
      <w:r>
        <w:rPr>
          <w:rFonts w:ascii="Times New Roman" w:eastAsia="Times New Roman" w:hAnsi="Times New Roman" w:cs="Times New Roman"/>
          <w:sz w:val="28"/>
          <w:szCs w:val="28"/>
        </w:rPr>
        <w:t>стивідорної</w:t>
      </w:r>
      <w:proofErr w:type="spellEnd"/>
      <w:r>
        <w:rPr>
          <w:rFonts w:ascii="Times New Roman" w:eastAsia="Times New Roman" w:hAnsi="Times New Roman" w:cs="Times New Roman"/>
          <w:sz w:val="28"/>
          <w:szCs w:val="28"/>
        </w:rPr>
        <w:t xml:space="preserve"> діяльності шляхом реалізації державного майна із застосуванням механізмів державно-приватного партнерства, в тому числі концесії, та навіть приватизації. Інвестиції в інфраструктуру портів прогнозуються на рівні $3-4 USD млрд, включаючи причали, днопоглиблювальні роботи, залізничні дороги, автошляхи та розвиток терміналів.</w:t>
      </w:r>
    </w:p>
    <w:p w:rsidR="00A0157C" w:rsidRDefault="00A0157C" w:rsidP="00A0157C">
      <w:pPr>
        <w:widowControl w:val="0"/>
        <w:ind w:firstLine="567"/>
        <w:jc w:val="both"/>
        <w:rPr>
          <w:rFonts w:ascii="Times New Roman" w:eastAsia="Times New Roman" w:hAnsi="Times New Roman" w:cs="Times New Roman"/>
          <w:sz w:val="28"/>
          <w:szCs w:val="28"/>
        </w:rPr>
      </w:pPr>
    </w:p>
    <w:p w:rsidR="00A0157C" w:rsidRDefault="00A0157C" w:rsidP="00A0157C">
      <w:pPr>
        <w:widowControl w:val="0"/>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Причина 4. </w:t>
      </w:r>
      <w:r>
        <w:rPr>
          <w:rFonts w:ascii="Times New Roman" w:eastAsia="Times New Roman" w:hAnsi="Times New Roman" w:cs="Times New Roman"/>
          <w:sz w:val="28"/>
          <w:szCs w:val="28"/>
        </w:rPr>
        <w:t xml:space="preserve">Недосконалість і недостатність нормативно-правової бази. Відсутність базового закону для регулювання перевезень внутрішнім водним транспортом є основною перепоною для залучення приватних інвестицій: без чітких правил в Україні міжнародні компанії не готові інвестувати в розвиток річкового транспорту, а необхідні інвестиції в цей сектор є досить значними: </w:t>
      </w:r>
      <w:r>
        <w:rPr>
          <w:rFonts w:ascii="Times New Roman" w:eastAsia="Times New Roman" w:hAnsi="Times New Roman" w:cs="Times New Roman"/>
          <w:sz w:val="28"/>
          <w:szCs w:val="28"/>
        </w:rPr>
        <w:lastRenderedPageBreak/>
        <w:t>близько 150–200 млн євро – вартість побудови річкового терміналу.</w:t>
      </w:r>
    </w:p>
    <w:p w:rsidR="00A0157C" w:rsidRDefault="00A0157C" w:rsidP="00A0157C">
      <w:pPr>
        <w:widowControl w:val="0"/>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Причина 5. </w:t>
      </w:r>
      <w:r>
        <w:rPr>
          <w:rFonts w:ascii="Times New Roman" w:eastAsia="Times New Roman" w:hAnsi="Times New Roman" w:cs="Times New Roman"/>
          <w:sz w:val="28"/>
          <w:szCs w:val="28"/>
        </w:rPr>
        <w:t>Незадовільний та небезпечний стан судноплавних шлюзів, необхідність забезпечення паспортних глибин.</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На даний час інфраструктура судноплавних шлюзів на р. Дніпро на 85 % зношена та потребує значних коштів на капітальний ремонт і модернізацію. У результаті спаду вантажопотоку та хронічного недофінансування інфраструктури внутрішнього водного транспорту каскад водосховищ на річці Дніпро опинився в критичному стані, що може призвести до техногенної катастрофи. </w:t>
      </w:r>
    </w:p>
    <w:p w:rsidR="00A0157C" w:rsidRDefault="00A0157C" w:rsidP="00A0157C">
      <w:pPr>
        <w:widowControl w:val="0"/>
        <w:ind w:firstLine="567"/>
        <w:jc w:val="both"/>
        <w:rPr>
          <w:rFonts w:ascii="Times New Roman" w:eastAsia="Times New Roman" w:hAnsi="Times New Roman" w:cs="Times New Roman"/>
          <w:sz w:val="28"/>
          <w:szCs w:val="28"/>
        </w:rPr>
      </w:pPr>
    </w:p>
    <w:p w:rsidR="00A0157C" w:rsidRDefault="00A0157C" w:rsidP="00A0157C">
      <w:pPr>
        <w:widowControl w:val="0"/>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Причина 6. </w:t>
      </w:r>
      <w:r>
        <w:rPr>
          <w:rFonts w:ascii="Times New Roman" w:eastAsia="Times New Roman" w:hAnsi="Times New Roman" w:cs="Times New Roman"/>
          <w:sz w:val="28"/>
          <w:szCs w:val="28"/>
        </w:rPr>
        <w:t>Дефіцит річкового флоту.</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За даними експертів ЄБРР, для ефективного використання потенціалу річкового транспорту необхідно додатково побудувати або експортувати близько 180 суден, модернізувати існуючий флот, що складатиме близько 90 суден додатково. Українські суднобудівники потенційно можуть будувати близько 30 суден на рік, але, без можливості доступу до ефективного фінансування, таку програму будівництва флоту ані оператори, ані суднобудівники реалізувати не в змозі. Лібералізація ринку річкових перевезень теж не допоможе у повній мірі поповнити дефіцит суден, оскільки технічні параметри каскаду шлюзів на річці Дніпро є досить специфічними.</w:t>
      </w:r>
    </w:p>
    <w:p w:rsidR="00E24745" w:rsidRPr="003E4737" w:rsidRDefault="00E24745">
      <w:pPr>
        <w:widowControl w:val="0"/>
        <w:jc w:val="both"/>
        <w:rPr>
          <w:rFonts w:ascii="Times New Roman" w:eastAsia="Times New Roman" w:hAnsi="Times New Roman" w:cs="Times New Roman"/>
          <w:sz w:val="28"/>
          <w:szCs w:val="28"/>
        </w:rPr>
      </w:pPr>
    </w:p>
    <w:p w:rsidR="00E24745" w:rsidRPr="003E4737" w:rsidRDefault="002A3156">
      <w:pPr>
        <w:widowControl w:val="0"/>
        <w:ind w:firstLine="567"/>
        <w:jc w:val="both"/>
        <w:rPr>
          <w:rFonts w:ascii="Times New Roman" w:eastAsia="Times New Roman" w:hAnsi="Times New Roman" w:cs="Times New Roman"/>
          <w:b/>
          <w:sz w:val="28"/>
          <w:szCs w:val="28"/>
        </w:rPr>
      </w:pPr>
      <w:r w:rsidRPr="003E4737">
        <w:rPr>
          <w:rFonts w:ascii="Times New Roman" w:eastAsia="Times New Roman" w:hAnsi="Times New Roman" w:cs="Times New Roman"/>
          <w:b/>
          <w:sz w:val="28"/>
          <w:szCs w:val="28"/>
        </w:rPr>
        <w:t xml:space="preserve">1.7. </w:t>
      </w:r>
      <w:r w:rsidRPr="003E4737">
        <w:rPr>
          <w:rFonts w:ascii="Times New Roman" w:eastAsia="Times New Roman" w:hAnsi="Times New Roman" w:cs="Times New Roman"/>
          <w:b/>
          <w:sz w:val="28"/>
          <w:szCs w:val="28"/>
          <w:highlight w:val="white"/>
        </w:rPr>
        <w:t>Показники ефективності політики</w:t>
      </w:r>
      <w:r w:rsidRPr="003E4737">
        <w:rPr>
          <w:rFonts w:ascii="Times New Roman" w:eastAsia="Times New Roman" w:hAnsi="Times New Roman" w:cs="Times New Roman"/>
          <w:sz w:val="28"/>
          <w:szCs w:val="28"/>
          <w:highlight w:val="white"/>
        </w:rPr>
        <w:t xml:space="preserve"> </w:t>
      </w:r>
      <w:r w:rsidRPr="003E4737">
        <w:rPr>
          <w:rFonts w:ascii="Times New Roman" w:eastAsia="Times New Roman" w:hAnsi="Times New Roman" w:cs="Times New Roman"/>
          <w:b/>
          <w:sz w:val="28"/>
          <w:szCs w:val="28"/>
        </w:rPr>
        <w:t xml:space="preserve"> </w:t>
      </w:r>
    </w:p>
    <w:p w:rsidR="00E24745" w:rsidRPr="003E4737" w:rsidRDefault="002A3156">
      <w:pPr>
        <w:ind w:firstLine="566"/>
        <w:jc w:val="both"/>
        <w:rPr>
          <w:rFonts w:ascii="Times New Roman" w:eastAsia="Times New Roman" w:hAnsi="Times New Roman" w:cs="Times New Roman"/>
          <w:sz w:val="28"/>
          <w:szCs w:val="28"/>
        </w:rPr>
      </w:pPr>
      <w:r w:rsidRPr="003E4737">
        <w:rPr>
          <w:rFonts w:ascii="Times New Roman" w:eastAsia="Times New Roman" w:hAnsi="Times New Roman" w:cs="Times New Roman"/>
          <w:b/>
          <w:sz w:val="28"/>
          <w:szCs w:val="28"/>
        </w:rPr>
        <w:t>Показник 1:</w:t>
      </w:r>
      <w:r w:rsidRPr="003E4737">
        <w:rPr>
          <w:rFonts w:ascii="Times New Roman" w:eastAsia="Times New Roman" w:hAnsi="Times New Roman" w:cs="Times New Roman"/>
          <w:sz w:val="28"/>
          <w:szCs w:val="28"/>
        </w:rPr>
        <w:t xml:space="preserve"> зростання обсягу перевезень пасажирів водним транспортом не менше ніж у 2 рази (з 19,1 тис. осіб до 38 тис. осіб).</w:t>
      </w:r>
    </w:p>
    <w:p w:rsidR="00E24745" w:rsidRPr="00A0157C" w:rsidRDefault="002A3156">
      <w:pPr>
        <w:ind w:firstLine="566"/>
        <w:jc w:val="both"/>
        <w:rPr>
          <w:rFonts w:ascii="Times New Roman" w:eastAsia="Times New Roman" w:hAnsi="Times New Roman" w:cs="Times New Roman"/>
          <w:sz w:val="28"/>
          <w:szCs w:val="28"/>
        </w:rPr>
      </w:pPr>
      <w:r w:rsidRPr="003E4737">
        <w:rPr>
          <w:rFonts w:ascii="Times New Roman" w:eastAsia="Times New Roman" w:hAnsi="Times New Roman" w:cs="Times New Roman"/>
          <w:b/>
          <w:sz w:val="28"/>
          <w:szCs w:val="28"/>
        </w:rPr>
        <w:t>Показник 2:</w:t>
      </w:r>
      <w:r w:rsidRPr="003E4737">
        <w:rPr>
          <w:rFonts w:ascii="Times New Roman" w:eastAsia="Times New Roman" w:hAnsi="Times New Roman" w:cs="Times New Roman"/>
          <w:sz w:val="28"/>
          <w:szCs w:val="28"/>
        </w:rPr>
        <w:t xml:space="preserve"> зростання обсягу перевезень вантажів: на 10 % морем (із 135 млн т до 148,5 млн т), у 2 рази внутрішніми водними шляхами (з 10 млн т до 20 млн т)</w:t>
      </w:r>
    </w:p>
    <w:p w:rsidR="00E24745" w:rsidRPr="00A0157C" w:rsidRDefault="00E24745">
      <w:pPr>
        <w:widowControl w:val="0"/>
        <w:jc w:val="both"/>
        <w:rPr>
          <w:rFonts w:ascii="Times New Roman" w:eastAsia="Times New Roman" w:hAnsi="Times New Roman" w:cs="Times New Roman"/>
          <w:sz w:val="28"/>
          <w:szCs w:val="28"/>
        </w:rPr>
      </w:pPr>
    </w:p>
    <w:p w:rsidR="00A0157C" w:rsidRPr="00A0157C" w:rsidRDefault="00A0157C" w:rsidP="00A0157C">
      <w:pPr>
        <w:widowControl w:val="0"/>
        <w:numPr>
          <w:ilvl w:val="0"/>
          <w:numId w:val="12"/>
        </w:numPr>
        <w:jc w:val="both"/>
        <w:rPr>
          <w:rFonts w:ascii="Times New Roman" w:eastAsia="Times New Roman" w:hAnsi="Times New Roman" w:cs="Times New Roman"/>
          <w:b/>
          <w:sz w:val="28"/>
          <w:szCs w:val="28"/>
        </w:rPr>
      </w:pPr>
      <w:r w:rsidRPr="00A0157C">
        <w:rPr>
          <w:rFonts w:ascii="Times New Roman" w:eastAsia="Times New Roman" w:hAnsi="Times New Roman" w:cs="Times New Roman"/>
          <w:b/>
          <w:sz w:val="28"/>
          <w:szCs w:val="28"/>
        </w:rPr>
        <w:t>ПРОПОНОВАНИЙ КУРС ДЕРЖАВНОЇ ПОЛІТИКИ</w:t>
      </w:r>
    </w:p>
    <w:p w:rsidR="00A0157C" w:rsidRPr="00A0157C" w:rsidRDefault="00A0157C" w:rsidP="00A0157C">
      <w:pPr>
        <w:widowControl w:val="0"/>
        <w:jc w:val="both"/>
        <w:rPr>
          <w:rFonts w:ascii="Times New Roman" w:eastAsia="Times New Roman" w:hAnsi="Times New Roman" w:cs="Times New Roman"/>
          <w:sz w:val="28"/>
          <w:szCs w:val="28"/>
        </w:rPr>
      </w:pPr>
    </w:p>
    <w:p w:rsidR="00A0157C" w:rsidRPr="00A0157C" w:rsidRDefault="00A0157C" w:rsidP="00A0157C">
      <w:pPr>
        <w:widowControl w:val="0"/>
        <w:ind w:firstLine="567"/>
        <w:jc w:val="both"/>
        <w:rPr>
          <w:rFonts w:ascii="Times New Roman" w:eastAsia="Times New Roman" w:hAnsi="Times New Roman" w:cs="Times New Roman"/>
          <w:sz w:val="28"/>
          <w:szCs w:val="28"/>
        </w:rPr>
      </w:pPr>
      <w:r w:rsidRPr="00A0157C">
        <w:rPr>
          <w:rFonts w:ascii="Times New Roman" w:eastAsia="Times New Roman" w:hAnsi="Times New Roman" w:cs="Times New Roman"/>
          <w:b/>
          <w:sz w:val="28"/>
          <w:szCs w:val="28"/>
        </w:rPr>
        <w:t xml:space="preserve">2.1. </w:t>
      </w:r>
      <w:proofErr w:type="spellStart"/>
      <w:r w:rsidRPr="00A0157C">
        <w:rPr>
          <w:rFonts w:ascii="Times New Roman" w:eastAsia="Times New Roman" w:hAnsi="Times New Roman" w:cs="Times New Roman"/>
          <w:b/>
          <w:sz w:val="28"/>
          <w:szCs w:val="28"/>
        </w:rPr>
        <w:t>Підціль</w:t>
      </w:r>
      <w:proofErr w:type="spellEnd"/>
      <w:r w:rsidRPr="00A0157C">
        <w:rPr>
          <w:rFonts w:ascii="Times New Roman" w:eastAsia="Times New Roman" w:hAnsi="Times New Roman" w:cs="Times New Roman"/>
          <w:b/>
          <w:sz w:val="28"/>
          <w:szCs w:val="28"/>
        </w:rPr>
        <w:t xml:space="preserve"> 1.</w:t>
      </w:r>
      <w:r w:rsidRPr="00A0157C">
        <w:rPr>
          <w:rFonts w:ascii="Times New Roman" w:eastAsia="Times New Roman" w:hAnsi="Times New Roman" w:cs="Times New Roman"/>
          <w:sz w:val="28"/>
          <w:szCs w:val="28"/>
        </w:rPr>
        <w:t xml:space="preserve"> Підвищення конкурентоспроможності морських портів.</w:t>
      </w:r>
    </w:p>
    <w:p w:rsidR="00A0157C" w:rsidRPr="00A0157C" w:rsidRDefault="00A0157C" w:rsidP="00A0157C">
      <w:pPr>
        <w:widowControl w:val="0"/>
        <w:ind w:firstLine="567"/>
        <w:jc w:val="both"/>
        <w:rPr>
          <w:rFonts w:ascii="Times New Roman" w:eastAsia="Times New Roman" w:hAnsi="Times New Roman" w:cs="Times New Roman"/>
          <w:sz w:val="28"/>
          <w:szCs w:val="28"/>
        </w:rPr>
      </w:pPr>
      <w:r w:rsidRPr="00A0157C">
        <w:rPr>
          <w:rFonts w:ascii="Times New Roman" w:eastAsia="Times New Roman" w:hAnsi="Times New Roman" w:cs="Times New Roman"/>
          <w:sz w:val="28"/>
          <w:szCs w:val="28"/>
        </w:rPr>
        <w:t>Показник ефективності: динаміка зростання вантажообігу в портах, зокрема транзиту та контейнерних вантажів.</w:t>
      </w:r>
    </w:p>
    <w:p w:rsidR="00A0157C" w:rsidRPr="00A0157C" w:rsidRDefault="00A0157C" w:rsidP="00A0157C">
      <w:pPr>
        <w:widowControl w:val="0"/>
        <w:ind w:firstLine="567"/>
        <w:jc w:val="both"/>
        <w:rPr>
          <w:rFonts w:ascii="Times New Roman" w:eastAsia="Times New Roman" w:hAnsi="Times New Roman" w:cs="Times New Roman"/>
          <w:sz w:val="28"/>
          <w:szCs w:val="28"/>
        </w:rPr>
      </w:pPr>
      <w:r w:rsidRPr="00A0157C">
        <w:rPr>
          <w:rFonts w:ascii="Times New Roman" w:eastAsia="Times New Roman" w:hAnsi="Times New Roman" w:cs="Times New Roman"/>
          <w:sz w:val="28"/>
          <w:szCs w:val="28"/>
        </w:rPr>
        <w:t xml:space="preserve">Завдання до </w:t>
      </w:r>
      <w:proofErr w:type="spellStart"/>
      <w:r w:rsidRPr="00A0157C">
        <w:rPr>
          <w:rFonts w:ascii="Times New Roman" w:eastAsia="Times New Roman" w:hAnsi="Times New Roman" w:cs="Times New Roman"/>
          <w:sz w:val="28"/>
          <w:szCs w:val="28"/>
        </w:rPr>
        <w:t>підцілі</w:t>
      </w:r>
      <w:proofErr w:type="spellEnd"/>
      <w:r w:rsidRPr="00A0157C">
        <w:rPr>
          <w:rFonts w:ascii="Times New Roman" w:eastAsia="Times New Roman" w:hAnsi="Times New Roman" w:cs="Times New Roman"/>
          <w:sz w:val="28"/>
          <w:szCs w:val="28"/>
        </w:rPr>
        <w:t xml:space="preserve"> 1:</w:t>
      </w:r>
    </w:p>
    <w:p w:rsidR="00A0157C" w:rsidRPr="00A0157C" w:rsidRDefault="00A0157C" w:rsidP="00A0157C">
      <w:pPr>
        <w:widowControl w:val="0"/>
        <w:numPr>
          <w:ilvl w:val="0"/>
          <w:numId w:val="13"/>
        </w:numPr>
        <w:tabs>
          <w:tab w:val="left" w:pos="566"/>
        </w:tabs>
        <w:jc w:val="both"/>
        <w:rPr>
          <w:rFonts w:ascii="Times New Roman" w:eastAsia="Times New Roman" w:hAnsi="Times New Roman" w:cs="Times New Roman"/>
          <w:sz w:val="28"/>
          <w:szCs w:val="28"/>
        </w:rPr>
      </w:pPr>
      <w:r w:rsidRPr="00A0157C">
        <w:rPr>
          <w:rFonts w:ascii="Times New Roman" w:eastAsia="Times New Roman" w:hAnsi="Times New Roman" w:cs="Times New Roman"/>
          <w:sz w:val="28"/>
          <w:szCs w:val="28"/>
        </w:rPr>
        <w:t>Удосконалення тарифної політики морських портів, впровадження єдиних засад формування та визначення розмірів ставок портових зборів;</w:t>
      </w:r>
    </w:p>
    <w:p w:rsidR="00A0157C" w:rsidRPr="00A0157C" w:rsidRDefault="00A0157C" w:rsidP="00A0157C">
      <w:pPr>
        <w:widowControl w:val="0"/>
        <w:numPr>
          <w:ilvl w:val="0"/>
          <w:numId w:val="13"/>
        </w:numPr>
        <w:tabs>
          <w:tab w:val="left" w:pos="566"/>
        </w:tabs>
        <w:jc w:val="both"/>
        <w:rPr>
          <w:rFonts w:ascii="Times New Roman" w:eastAsia="Times New Roman" w:hAnsi="Times New Roman" w:cs="Times New Roman"/>
          <w:sz w:val="28"/>
          <w:szCs w:val="28"/>
        </w:rPr>
      </w:pPr>
      <w:r w:rsidRPr="00A0157C">
        <w:rPr>
          <w:rFonts w:ascii="Times New Roman" w:eastAsia="Times New Roman" w:hAnsi="Times New Roman" w:cs="Times New Roman"/>
          <w:sz w:val="28"/>
          <w:szCs w:val="28"/>
        </w:rPr>
        <w:t>Забезпечення ефективної взаємодії в електронному вигляді учасників портового співтовариства під час переміщення товарів і транспортних засобів через державний кордон України та їх перебування на території морських портів України, виключення штучних перепон у вільному здійсненні господарської діяльності та лобіювання інтересів приватного сектору шляхом впровадження “морського вікна”;</w:t>
      </w:r>
    </w:p>
    <w:p w:rsidR="00A0157C" w:rsidRPr="00A0157C" w:rsidRDefault="00A0157C" w:rsidP="00A0157C">
      <w:pPr>
        <w:widowControl w:val="0"/>
        <w:numPr>
          <w:ilvl w:val="0"/>
          <w:numId w:val="13"/>
        </w:numPr>
        <w:tabs>
          <w:tab w:val="left" w:pos="566"/>
        </w:tabs>
        <w:jc w:val="both"/>
        <w:rPr>
          <w:rFonts w:ascii="Times New Roman" w:eastAsia="Times New Roman" w:hAnsi="Times New Roman" w:cs="Times New Roman"/>
          <w:sz w:val="28"/>
          <w:szCs w:val="28"/>
        </w:rPr>
      </w:pPr>
      <w:r w:rsidRPr="00A0157C">
        <w:rPr>
          <w:rFonts w:ascii="Times New Roman" w:eastAsia="Times New Roman" w:hAnsi="Times New Roman" w:cs="Times New Roman"/>
          <w:sz w:val="28"/>
          <w:szCs w:val="28"/>
        </w:rPr>
        <w:t xml:space="preserve">Визначення загальних засад, механізмів та умов укладання договорів, що укладаються адміністрацією морських портів України та інвесторами, на підставі яких здійснюється компенсація внесених </w:t>
      </w:r>
      <w:r w:rsidRPr="00A0157C">
        <w:rPr>
          <w:rFonts w:ascii="Times New Roman" w:eastAsia="Times New Roman" w:hAnsi="Times New Roman" w:cs="Times New Roman"/>
          <w:sz w:val="28"/>
          <w:szCs w:val="28"/>
        </w:rPr>
        <w:lastRenderedPageBreak/>
        <w:t>суб’єктами господарювання інвестицій у фінансування робіт з ремонту, модернізації, реконструкції або будівництва стратегічних об’єктів портової інфраструктури, що є об’єктами державної власності.</w:t>
      </w:r>
    </w:p>
    <w:p w:rsidR="00A0157C" w:rsidRDefault="00A0157C" w:rsidP="00A0157C">
      <w:pPr>
        <w:widowControl w:val="0"/>
        <w:ind w:firstLine="567"/>
        <w:jc w:val="both"/>
        <w:rPr>
          <w:rFonts w:ascii="Times New Roman" w:eastAsia="Times New Roman" w:hAnsi="Times New Roman" w:cs="Times New Roman"/>
          <w:b/>
          <w:sz w:val="28"/>
          <w:szCs w:val="28"/>
        </w:rPr>
      </w:pPr>
    </w:p>
    <w:p w:rsidR="00A0157C" w:rsidRPr="00A0157C" w:rsidRDefault="00A0157C" w:rsidP="00A0157C">
      <w:pPr>
        <w:widowControl w:val="0"/>
        <w:ind w:firstLine="567"/>
        <w:jc w:val="both"/>
        <w:rPr>
          <w:rFonts w:ascii="Times New Roman" w:eastAsia="Times New Roman" w:hAnsi="Times New Roman" w:cs="Times New Roman"/>
          <w:sz w:val="28"/>
          <w:szCs w:val="28"/>
        </w:rPr>
      </w:pPr>
      <w:r w:rsidRPr="00A0157C">
        <w:rPr>
          <w:rFonts w:ascii="Times New Roman" w:eastAsia="Times New Roman" w:hAnsi="Times New Roman" w:cs="Times New Roman"/>
          <w:b/>
          <w:sz w:val="28"/>
          <w:szCs w:val="28"/>
        </w:rPr>
        <w:t xml:space="preserve">2.2. </w:t>
      </w:r>
      <w:proofErr w:type="spellStart"/>
      <w:r w:rsidRPr="00A0157C">
        <w:rPr>
          <w:rFonts w:ascii="Times New Roman" w:eastAsia="Times New Roman" w:hAnsi="Times New Roman" w:cs="Times New Roman"/>
          <w:b/>
          <w:sz w:val="28"/>
          <w:szCs w:val="28"/>
        </w:rPr>
        <w:t>Підціль</w:t>
      </w:r>
      <w:proofErr w:type="spellEnd"/>
      <w:r w:rsidRPr="00A0157C">
        <w:rPr>
          <w:rFonts w:ascii="Times New Roman" w:eastAsia="Times New Roman" w:hAnsi="Times New Roman" w:cs="Times New Roman"/>
          <w:b/>
          <w:sz w:val="28"/>
          <w:szCs w:val="28"/>
        </w:rPr>
        <w:t xml:space="preserve"> 2</w:t>
      </w:r>
      <w:r w:rsidRPr="00A0157C">
        <w:rPr>
          <w:rFonts w:ascii="Times New Roman" w:eastAsia="Times New Roman" w:hAnsi="Times New Roman" w:cs="Times New Roman"/>
          <w:sz w:val="28"/>
          <w:szCs w:val="28"/>
        </w:rPr>
        <w:t>. Підвищення ефективності управління  портовою інфраструктурою.</w:t>
      </w:r>
    </w:p>
    <w:p w:rsidR="00A0157C" w:rsidRPr="00A0157C" w:rsidRDefault="00A0157C" w:rsidP="00A0157C">
      <w:pPr>
        <w:widowControl w:val="0"/>
        <w:ind w:firstLine="567"/>
        <w:jc w:val="both"/>
        <w:rPr>
          <w:rFonts w:ascii="Times New Roman" w:eastAsia="Times New Roman" w:hAnsi="Times New Roman" w:cs="Times New Roman"/>
          <w:sz w:val="28"/>
          <w:szCs w:val="28"/>
        </w:rPr>
      </w:pPr>
      <w:r w:rsidRPr="00A0157C">
        <w:rPr>
          <w:rFonts w:ascii="Times New Roman" w:eastAsia="Times New Roman" w:hAnsi="Times New Roman" w:cs="Times New Roman"/>
          <w:sz w:val="28"/>
          <w:szCs w:val="28"/>
        </w:rPr>
        <w:t xml:space="preserve">Показник ефективності: підвищення ефективності використання портової інфраструктури (% використання </w:t>
      </w:r>
      <w:proofErr w:type="spellStart"/>
      <w:r w:rsidRPr="00A0157C">
        <w:rPr>
          <w:rFonts w:ascii="Times New Roman" w:eastAsia="Times New Roman" w:hAnsi="Times New Roman" w:cs="Times New Roman"/>
          <w:sz w:val="28"/>
          <w:szCs w:val="28"/>
        </w:rPr>
        <w:t>потужностей</w:t>
      </w:r>
      <w:proofErr w:type="spellEnd"/>
      <w:r w:rsidRPr="00A0157C">
        <w:rPr>
          <w:rFonts w:ascii="Times New Roman" w:eastAsia="Times New Roman" w:hAnsi="Times New Roman" w:cs="Times New Roman"/>
          <w:sz w:val="28"/>
          <w:szCs w:val="28"/>
        </w:rPr>
        <w:t>).</w:t>
      </w:r>
    </w:p>
    <w:p w:rsidR="00A0157C" w:rsidRPr="00A0157C" w:rsidRDefault="00A0157C" w:rsidP="00A0157C">
      <w:pPr>
        <w:widowControl w:val="0"/>
        <w:ind w:firstLine="567"/>
        <w:jc w:val="both"/>
        <w:rPr>
          <w:rFonts w:ascii="Times New Roman" w:eastAsia="Times New Roman" w:hAnsi="Times New Roman" w:cs="Times New Roman"/>
          <w:sz w:val="28"/>
          <w:szCs w:val="28"/>
        </w:rPr>
      </w:pPr>
      <w:r w:rsidRPr="00A0157C">
        <w:rPr>
          <w:rFonts w:ascii="Times New Roman" w:eastAsia="Times New Roman" w:hAnsi="Times New Roman" w:cs="Times New Roman"/>
          <w:sz w:val="28"/>
          <w:szCs w:val="28"/>
        </w:rPr>
        <w:t xml:space="preserve">Завдання до </w:t>
      </w:r>
      <w:proofErr w:type="spellStart"/>
      <w:r w:rsidRPr="00A0157C">
        <w:rPr>
          <w:rFonts w:ascii="Times New Roman" w:eastAsia="Times New Roman" w:hAnsi="Times New Roman" w:cs="Times New Roman"/>
          <w:sz w:val="28"/>
          <w:szCs w:val="28"/>
        </w:rPr>
        <w:t>підцілі</w:t>
      </w:r>
      <w:proofErr w:type="spellEnd"/>
      <w:r w:rsidRPr="00A0157C">
        <w:rPr>
          <w:rFonts w:ascii="Times New Roman" w:eastAsia="Times New Roman" w:hAnsi="Times New Roman" w:cs="Times New Roman"/>
          <w:sz w:val="28"/>
          <w:szCs w:val="28"/>
        </w:rPr>
        <w:t xml:space="preserve"> 2:</w:t>
      </w:r>
    </w:p>
    <w:p w:rsidR="00A0157C" w:rsidRPr="00A0157C" w:rsidRDefault="00A0157C" w:rsidP="00A0157C">
      <w:pPr>
        <w:widowControl w:val="0"/>
        <w:numPr>
          <w:ilvl w:val="0"/>
          <w:numId w:val="14"/>
        </w:numPr>
        <w:jc w:val="both"/>
        <w:rPr>
          <w:rFonts w:ascii="Times New Roman" w:eastAsia="Times New Roman" w:hAnsi="Times New Roman" w:cs="Times New Roman"/>
          <w:sz w:val="28"/>
          <w:szCs w:val="28"/>
        </w:rPr>
      </w:pPr>
      <w:r w:rsidRPr="00A0157C">
        <w:rPr>
          <w:rFonts w:ascii="Times New Roman" w:eastAsia="Times New Roman" w:hAnsi="Times New Roman" w:cs="Times New Roman"/>
          <w:sz w:val="28"/>
          <w:szCs w:val="28"/>
        </w:rPr>
        <w:t>Актуалізація Стратегії розвитку морських портів України на період до 2038 року;</w:t>
      </w:r>
    </w:p>
    <w:p w:rsidR="00A0157C" w:rsidRPr="00A0157C" w:rsidRDefault="00A0157C" w:rsidP="00A0157C">
      <w:pPr>
        <w:widowControl w:val="0"/>
        <w:numPr>
          <w:ilvl w:val="0"/>
          <w:numId w:val="14"/>
        </w:numPr>
        <w:jc w:val="both"/>
        <w:rPr>
          <w:rFonts w:ascii="Times New Roman" w:eastAsia="Times New Roman" w:hAnsi="Times New Roman" w:cs="Times New Roman"/>
          <w:sz w:val="28"/>
          <w:szCs w:val="28"/>
        </w:rPr>
      </w:pPr>
      <w:r w:rsidRPr="00A0157C">
        <w:rPr>
          <w:rFonts w:ascii="Times New Roman" w:eastAsia="Times New Roman" w:hAnsi="Times New Roman" w:cs="Times New Roman"/>
          <w:sz w:val="28"/>
          <w:szCs w:val="28"/>
        </w:rPr>
        <w:t>Затвердження Кабінетом Міністрів України комплексного плану розвитку морських портів;</w:t>
      </w:r>
    </w:p>
    <w:p w:rsidR="00A0157C" w:rsidRPr="00A0157C" w:rsidRDefault="00A0157C" w:rsidP="00A0157C">
      <w:pPr>
        <w:widowControl w:val="0"/>
        <w:numPr>
          <w:ilvl w:val="0"/>
          <w:numId w:val="14"/>
        </w:numPr>
        <w:jc w:val="both"/>
        <w:rPr>
          <w:rFonts w:ascii="Times New Roman" w:eastAsia="Times New Roman" w:hAnsi="Times New Roman" w:cs="Times New Roman"/>
          <w:sz w:val="28"/>
          <w:szCs w:val="28"/>
        </w:rPr>
      </w:pPr>
      <w:r w:rsidRPr="00A0157C">
        <w:rPr>
          <w:rFonts w:ascii="Times New Roman" w:eastAsia="Times New Roman" w:hAnsi="Times New Roman" w:cs="Times New Roman"/>
          <w:sz w:val="28"/>
          <w:szCs w:val="28"/>
        </w:rPr>
        <w:t>Розмежування на законодавчому рівні функцій між Морською адміністрацією та ДП “Адміністрація морських портів України”, передача невластивих функцій капітанів морських портів з нагляду (контролю) за безпекою мореплавства та надання послуг, що за своїми ознаками належать до адміністративних, до центрального органу виконавчої влади, що забезпечує реалізацію державної політики у сфері безпеки на морському та річковому.</w:t>
      </w:r>
    </w:p>
    <w:p w:rsidR="00A0157C" w:rsidRDefault="00A0157C" w:rsidP="00A0157C">
      <w:pPr>
        <w:widowControl w:val="0"/>
        <w:ind w:firstLine="567"/>
        <w:jc w:val="both"/>
        <w:rPr>
          <w:rFonts w:ascii="Times New Roman" w:eastAsia="Times New Roman" w:hAnsi="Times New Roman" w:cs="Times New Roman"/>
          <w:b/>
          <w:sz w:val="28"/>
          <w:szCs w:val="28"/>
        </w:rPr>
      </w:pPr>
    </w:p>
    <w:p w:rsidR="00A0157C" w:rsidRPr="00A0157C" w:rsidRDefault="00A0157C" w:rsidP="00A0157C">
      <w:pPr>
        <w:widowControl w:val="0"/>
        <w:ind w:firstLine="567"/>
        <w:jc w:val="both"/>
        <w:rPr>
          <w:rFonts w:ascii="Times New Roman" w:eastAsia="Times New Roman" w:hAnsi="Times New Roman" w:cs="Times New Roman"/>
          <w:sz w:val="28"/>
          <w:szCs w:val="28"/>
        </w:rPr>
      </w:pPr>
      <w:r w:rsidRPr="00A0157C">
        <w:rPr>
          <w:rFonts w:ascii="Times New Roman" w:eastAsia="Times New Roman" w:hAnsi="Times New Roman" w:cs="Times New Roman"/>
          <w:b/>
          <w:sz w:val="28"/>
          <w:szCs w:val="28"/>
        </w:rPr>
        <w:t xml:space="preserve">2.3. </w:t>
      </w:r>
      <w:proofErr w:type="spellStart"/>
      <w:r w:rsidRPr="00A0157C">
        <w:rPr>
          <w:rFonts w:ascii="Times New Roman" w:eastAsia="Times New Roman" w:hAnsi="Times New Roman" w:cs="Times New Roman"/>
          <w:b/>
          <w:sz w:val="28"/>
          <w:szCs w:val="28"/>
        </w:rPr>
        <w:t>Підціль</w:t>
      </w:r>
      <w:proofErr w:type="spellEnd"/>
      <w:r w:rsidRPr="00A0157C">
        <w:rPr>
          <w:rFonts w:ascii="Times New Roman" w:eastAsia="Times New Roman" w:hAnsi="Times New Roman" w:cs="Times New Roman"/>
          <w:b/>
          <w:sz w:val="28"/>
          <w:szCs w:val="28"/>
        </w:rPr>
        <w:t xml:space="preserve"> 3</w:t>
      </w:r>
      <w:r w:rsidRPr="00A0157C">
        <w:rPr>
          <w:rFonts w:ascii="Times New Roman" w:eastAsia="Times New Roman" w:hAnsi="Times New Roman" w:cs="Times New Roman"/>
          <w:sz w:val="28"/>
          <w:szCs w:val="28"/>
        </w:rPr>
        <w:t xml:space="preserve">. Залучення приватних інвестицій у державні </w:t>
      </w:r>
      <w:proofErr w:type="spellStart"/>
      <w:r w:rsidRPr="00A0157C">
        <w:rPr>
          <w:rFonts w:ascii="Times New Roman" w:eastAsia="Times New Roman" w:hAnsi="Times New Roman" w:cs="Times New Roman"/>
          <w:sz w:val="28"/>
          <w:szCs w:val="28"/>
        </w:rPr>
        <w:t>стивідорні</w:t>
      </w:r>
      <w:proofErr w:type="spellEnd"/>
      <w:r w:rsidRPr="00A0157C">
        <w:rPr>
          <w:rFonts w:ascii="Times New Roman" w:eastAsia="Times New Roman" w:hAnsi="Times New Roman" w:cs="Times New Roman"/>
          <w:sz w:val="28"/>
          <w:szCs w:val="28"/>
        </w:rPr>
        <w:t xml:space="preserve"> компанії та портову інфраструктуру.</w:t>
      </w:r>
    </w:p>
    <w:p w:rsidR="00A0157C" w:rsidRPr="00A0157C" w:rsidRDefault="00A0157C" w:rsidP="00A0157C">
      <w:pPr>
        <w:widowControl w:val="0"/>
        <w:ind w:firstLine="567"/>
        <w:jc w:val="both"/>
        <w:rPr>
          <w:rFonts w:ascii="Times New Roman" w:eastAsia="Times New Roman" w:hAnsi="Times New Roman" w:cs="Times New Roman"/>
          <w:sz w:val="28"/>
          <w:szCs w:val="28"/>
        </w:rPr>
      </w:pPr>
      <w:r w:rsidRPr="00A0157C">
        <w:rPr>
          <w:rFonts w:ascii="Times New Roman" w:eastAsia="Times New Roman" w:hAnsi="Times New Roman" w:cs="Times New Roman"/>
          <w:sz w:val="28"/>
          <w:szCs w:val="28"/>
        </w:rPr>
        <w:t xml:space="preserve">Показники ефективності: зростання загальної суми приватних інвестицій, залучених у портову галузь, кількість реалізованих інвестиційних </w:t>
      </w:r>
      <w:proofErr w:type="spellStart"/>
      <w:r w:rsidRPr="00A0157C">
        <w:rPr>
          <w:rFonts w:ascii="Times New Roman" w:eastAsia="Times New Roman" w:hAnsi="Times New Roman" w:cs="Times New Roman"/>
          <w:sz w:val="28"/>
          <w:szCs w:val="28"/>
        </w:rPr>
        <w:t>проєктів</w:t>
      </w:r>
      <w:proofErr w:type="spellEnd"/>
      <w:r w:rsidRPr="00A0157C">
        <w:rPr>
          <w:rFonts w:ascii="Times New Roman" w:eastAsia="Times New Roman" w:hAnsi="Times New Roman" w:cs="Times New Roman"/>
          <w:sz w:val="28"/>
          <w:szCs w:val="28"/>
        </w:rPr>
        <w:t>.</w:t>
      </w:r>
    </w:p>
    <w:p w:rsidR="00A0157C" w:rsidRPr="00A0157C" w:rsidRDefault="00A0157C" w:rsidP="00A0157C">
      <w:pPr>
        <w:widowControl w:val="0"/>
        <w:ind w:firstLine="567"/>
        <w:jc w:val="both"/>
        <w:rPr>
          <w:rFonts w:ascii="Times New Roman" w:eastAsia="Times New Roman" w:hAnsi="Times New Roman" w:cs="Times New Roman"/>
          <w:sz w:val="28"/>
          <w:szCs w:val="28"/>
        </w:rPr>
      </w:pPr>
      <w:r w:rsidRPr="00A0157C">
        <w:rPr>
          <w:rFonts w:ascii="Times New Roman" w:eastAsia="Times New Roman" w:hAnsi="Times New Roman" w:cs="Times New Roman"/>
          <w:sz w:val="28"/>
          <w:szCs w:val="28"/>
        </w:rPr>
        <w:t xml:space="preserve">Завдання до </w:t>
      </w:r>
      <w:proofErr w:type="spellStart"/>
      <w:r w:rsidRPr="00A0157C">
        <w:rPr>
          <w:rFonts w:ascii="Times New Roman" w:eastAsia="Times New Roman" w:hAnsi="Times New Roman" w:cs="Times New Roman"/>
          <w:sz w:val="28"/>
          <w:szCs w:val="28"/>
        </w:rPr>
        <w:t>підцілі</w:t>
      </w:r>
      <w:proofErr w:type="spellEnd"/>
      <w:r w:rsidRPr="00A0157C">
        <w:rPr>
          <w:rFonts w:ascii="Times New Roman" w:eastAsia="Times New Roman" w:hAnsi="Times New Roman" w:cs="Times New Roman"/>
          <w:sz w:val="28"/>
          <w:szCs w:val="28"/>
        </w:rPr>
        <w:t xml:space="preserve"> 3:</w:t>
      </w:r>
    </w:p>
    <w:p w:rsidR="00A0157C" w:rsidRPr="00A0157C" w:rsidRDefault="00A0157C" w:rsidP="00A0157C">
      <w:pPr>
        <w:widowControl w:val="0"/>
        <w:numPr>
          <w:ilvl w:val="0"/>
          <w:numId w:val="15"/>
        </w:numPr>
        <w:jc w:val="both"/>
        <w:rPr>
          <w:rFonts w:ascii="Times New Roman" w:eastAsia="Times New Roman" w:hAnsi="Times New Roman" w:cs="Times New Roman"/>
          <w:sz w:val="28"/>
          <w:szCs w:val="28"/>
        </w:rPr>
      </w:pPr>
      <w:r w:rsidRPr="00A0157C">
        <w:rPr>
          <w:rFonts w:ascii="Times New Roman" w:eastAsia="Times New Roman" w:hAnsi="Times New Roman" w:cs="Times New Roman"/>
          <w:sz w:val="28"/>
          <w:szCs w:val="28"/>
        </w:rPr>
        <w:t>Проведення концесійних конкурсів в морських портах Ольвія, Херсон;</w:t>
      </w:r>
    </w:p>
    <w:p w:rsidR="00A0157C" w:rsidRPr="00A0157C" w:rsidRDefault="00A0157C" w:rsidP="00A0157C">
      <w:pPr>
        <w:widowControl w:val="0"/>
        <w:numPr>
          <w:ilvl w:val="0"/>
          <w:numId w:val="15"/>
        </w:numPr>
        <w:jc w:val="both"/>
        <w:rPr>
          <w:rFonts w:ascii="Times New Roman" w:eastAsia="Times New Roman" w:hAnsi="Times New Roman" w:cs="Times New Roman"/>
          <w:sz w:val="28"/>
          <w:szCs w:val="28"/>
        </w:rPr>
      </w:pPr>
      <w:r w:rsidRPr="00A0157C">
        <w:rPr>
          <w:rFonts w:ascii="Times New Roman" w:eastAsia="Times New Roman" w:hAnsi="Times New Roman" w:cs="Times New Roman"/>
          <w:sz w:val="28"/>
          <w:szCs w:val="28"/>
        </w:rPr>
        <w:t xml:space="preserve">Забезпечення підготовки та проведення концесійних конкурсів в морських портах Бердянськ, Південний, щодо поромного комплексу в морському порту </w:t>
      </w:r>
      <w:proofErr w:type="spellStart"/>
      <w:r w:rsidRPr="00A0157C">
        <w:rPr>
          <w:rFonts w:ascii="Times New Roman" w:eastAsia="Times New Roman" w:hAnsi="Times New Roman" w:cs="Times New Roman"/>
          <w:sz w:val="28"/>
          <w:szCs w:val="28"/>
        </w:rPr>
        <w:t>Чорноморськ</w:t>
      </w:r>
      <w:proofErr w:type="spellEnd"/>
      <w:r w:rsidRPr="00A0157C">
        <w:rPr>
          <w:rFonts w:ascii="Times New Roman" w:eastAsia="Times New Roman" w:hAnsi="Times New Roman" w:cs="Times New Roman"/>
          <w:sz w:val="28"/>
          <w:szCs w:val="28"/>
        </w:rPr>
        <w:t>;</w:t>
      </w:r>
    </w:p>
    <w:p w:rsidR="00A0157C" w:rsidRPr="00A0157C" w:rsidRDefault="00A0157C" w:rsidP="00A0157C">
      <w:pPr>
        <w:widowControl w:val="0"/>
        <w:numPr>
          <w:ilvl w:val="0"/>
          <w:numId w:val="15"/>
        </w:numPr>
        <w:jc w:val="both"/>
        <w:rPr>
          <w:rFonts w:ascii="Times New Roman" w:eastAsia="Times New Roman" w:hAnsi="Times New Roman" w:cs="Times New Roman"/>
          <w:sz w:val="28"/>
          <w:szCs w:val="28"/>
        </w:rPr>
      </w:pPr>
      <w:r w:rsidRPr="00A0157C">
        <w:rPr>
          <w:rFonts w:ascii="Times New Roman" w:eastAsia="Times New Roman" w:hAnsi="Times New Roman" w:cs="Times New Roman"/>
          <w:sz w:val="28"/>
          <w:szCs w:val="28"/>
        </w:rPr>
        <w:t xml:space="preserve">Забезпечення інформаційної кампанії щодо залучення максимальної кількості інвесторів у концесійні конкурси.  </w:t>
      </w:r>
    </w:p>
    <w:p w:rsidR="00A0157C" w:rsidRDefault="00A0157C" w:rsidP="00A0157C">
      <w:pPr>
        <w:widowControl w:val="0"/>
        <w:ind w:firstLine="720"/>
        <w:jc w:val="both"/>
        <w:rPr>
          <w:rFonts w:ascii="Times New Roman" w:eastAsia="Times New Roman" w:hAnsi="Times New Roman" w:cs="Times New Roman"/>
          <w:b/>
          <w:sz w:val="28"/>
          <w:szCs w:val="28"/>
        </w:rPr>
      </w:pPr>
    </w:p>
    <w:p w:rsidR="00A0157C" w:rsidRPr="00A0157C" w:rsidRDefault="00A0157C" w:rsidP="00A0157C">
      <w:pPr>
        <w:widowControl w:val="0"/>
        <w:ind w:firstLine="720"/>
        <w:jc w:val="both"/>
        <w:rPr>
          <w:rFonts w:ascii="Times New Roman" w:eastAsia="Times New Roman" w:hAnsi="Times New Roman" w:cs="Times New Roman"/>
          <w:sz w:val="28"/>
          <w:szCs w:val="28"/>
        </w:rPr>
      </w:pPr>
      <w:r w:rsidRPr="00A0157C">
        <w:rPr>
          <w:rFonts w:ascii="Times New Roman" w:eastAsia="Times New Roman" w:hAnsi="Times New Roman" w:cs="Times New Roman"/>
          <w:b/>
          <w:sz w:val="28"/>
          <w:szCs w:val="28"/>
        </w:rPr>
        <w:t xml:space="preserve">2.4. </w:t>
      </w:r>
      <w:proofErr w:type="spellStart"/>
      <w:r w:rsidRPr="00A0157C">
        <w:rPr>
          <w:rFonts w:ascii="Times New Roman" w:eastAsia="Times New Roman" w:hAnsi="Times New Roman" w:cs="Times New Roman"/>
          <w:b/>
          <w:sz w:val="28"/>
          <w:szCs w:val="28"/>
        </w:rPr>
        <w:t>Підціль</w:t>
      </w:r>
      <w:proofErr w:type="spellEnd"/>
      <w:r w:rsidRPr="00A0157C">
        <w:rPr>
          <w:rFonts w:ascii="Times New Roman" w:eastAsia="Times New Roman" w:hAnsi="Times New Roman" w:cs="Times New Roman"/>
          <w:b/>
          <w:sz w:val="28"/>
          <w:szCs w:val="28"/>
        </w:rPr>
        <w:t xml:space="preserve"> 4.</w:t>
      </w:r>
      <w:r w:rsidRPr="00A0157C">
        <w:rPr>
          <w:rFonts w:ascii="Times New Roman" w:eastAsia="Times New Roman" w:hAnsi="Times New Roman" w:cs="Times New Roman"/>
          <w:sz w:val="28"/>
          <w:szCs w:val="28"/>
        </w:rPr>
        <w:t xml:space="preserve"> Вдосконалення законодавства у сфері морського та річкового транспорту.</w:t>
      </w:r>
    </w:p>
    <w:p w:rsidR="00A0157C" w:rsidRPr="00A0157C" w:rsidRDefault="00A0157C" w:rsidP="00A0157C">
      <w:pPr>
        <w:widowControl w:val="0"/>
        <w:ind w:firstLine="567"/>
        <w:jc w:val="both"/>
        <w:rPr>
          <w:rFonts w:ascii="Times New Roman" w:eastAsia="Times New Roman" w:hAnsi="Times New Roman" w:cs="Times New Roman"/>
          <w:sz w:val="28"/>
          <w:szCs w:val="28"/>
        </w:rPr>
      </w:pPr>
      <w:r w:rsidRPr="00A0157C">
        <w:rPr>
          <w:rFonts w:ascii="Times New Roman" w:eastAsia="Times New Roman" w:hAnsi="Times New Roman" w:cs="Times New Roman"/>
          <w:sz w:val="28"/>
          <w:szCs w:val="28"/>
        </w:rPr>
        <w:t>Показники ефективності: прийняття Верховною Радою України Закону України «Про внутрішній водний транспорт», створення єдиного підприємства з обслуговування внутрішніх водних шляхів, прийняття Верховною Радою України нової редакції Кодексу торговельного мореплавства України.</w:t>
      </w:r>
    </w:p>
    <w:p w:rsidR="00A0157C" w:rsidRPr="00A0157C" w:rsidRDefault="00A0157C" w:rsidP="00A0157C">
      <w:pPr>
        <w:widowControl w:val="0"/>
        <w:ind w:firstLine="567"/>
        <w:jc w:val="both"/>
        <w:rPr>
          <w:rFonts w:ascii="Times New Roman" w:eastAsia="Times New Roman" w:hAnsi="Times New Roman" w:cs="Times New Roman"/>
          <w:sz w:val="28"/>
          <w:szCs w:val="28"/>
        </w:rPr>
      </w:pPr>
      <w:r w:rsidRPr="00A0157C">
        <w:rPr>
          <w:rFonts w:ascii="Times New Roman" w:eastAsia="Times New Roman" w:hAnsi="Times New Roman" w:cs="Times New Roman"/>
          <w:sz w:val="28"/>
          <w:szCs w:val="28"/>
        </w:rPr>
        <w:t xml:space="preserve">Завдання до </w:t>
      </w:r>
      <w:proofErr w:type="spellStart"/>
      <w:r w:rsidRPr="00A0157C">
        <w:rPr>
          <w:rFonts w:ascii="Times New Roman" w:eastAsia="Times New Roman" w:hAnsi="Times New Roman" w:cs="Times New Roman"/>
          <w:sz w:val="28"/>
          <w:szCs w:val="28"/>
        </w:rPr>
        <w:t>підцілі</w:t>
      </w:r>
      <w:proofErr w:type="spellEnd"/>
      <w:r w:rsidRPr="00A0157C">
        <w:rPr>
          <w:rFonts w:ascii="Times New Roman" w:eastAsia="Times New Roman" w:hAnsi="Times New Roman" w:cs="Times New Roman"/>
          <w:sz w:val="28"/>
          <w:szCs w:val="28"/>
        </w:rPr>
        <w:t xml:space="preserve"> 4:</w:t>
      </w:r>
    </w:p>
    <w:p w:rsidR="00A0157C" w:rsidRPr="00A0157C" w:rsidRDefault="00A0157C" w:rsidP="00A0157C">
      <w:pPr>
        <w:widowControl w:val="0"/>
        <w:numPr>
          <w:ilvl w:val="0"/>
          <w:numId w:val="16"/>
        </w:numPr>
        <w:tabs>
          <w:tab w:val="left" w:pos="851"/>
        </w:tabs>
        <w:ind w:left="851" w:hanging="284"/>
        <w:jc w:val="both"/>
        <w:rPr>
          <w:rFonts w:ascii="Times New Roman" w:eastAsia="Times New Roman" w:hAnsi="Times New Roman" w:cs="Times New Roman"/>
          <w:sz w:val="28"/>
          <w:szCs w:val="28"/>
        </w:rPr>
      </w:pPr>
      <w:r w:rsidRPr="00A0157C">
        <w:rPr>
          <w:rFonts w:ascii="Times New Roman" w:eastAsia="Times New Roman" w:hAnsi="Times New Roman" w:cs="Times New Roman"/>
          <w:sz w:val="28"/>
          <w:szCs w:val="28"/>
        </w:rPr>
        <w:t>Прийняття базового закону в секторі внутрішнього водного транспорту.</w:t>
      </w:r>
    </w:p>
    <w:p w:rsidR="00A0157C" w:rsidRPr="00A0157C" w:rsidRDefault="00A0157C" w:rsidP="00A0157C">
      <w:pPr>
        <w:widowControl w:val="0"/>
        <w:tabs>
          <w:tab w:val="left" w:pos="851"/>
        </w:tabs>
        <w:ind w:left="851" w:hanging="284"/>
        <w:jc w:val="both"/>
        <w:rPr>
          <w:rFonts w:ascii="Times New Roman" w:eastAsia="BatangChe" w:hAnsi="Times New Roman" w:cs="Times New Roman"/>
          <w:sz w:val="28"/>
          <w:szCs w:val="28"/>
        </w:rPr>
      </w:pPr>
      <w:r w:rsidRPr="00A0157C">
        <w:rPr>
          <w:rFonts w:ascii="Times New Roman" w:eastAsia="Times New Roman" w:hAnsi="Times New Roman" w:cs="Times New Roman"/>
          <w:sz w:val="28"/>
          <w:szCs w:val="28"/>
        </w:rPr>
        <w:t>2.</w:t>
      </w:r>
      <w:r w:rsidRPr="00A0157C">
        <w:rPr>
          <w:rFonts w:ascii="Times New Roman" w:eastAsia="Times New Roman" w:hAnsi="Times New Roman" w:cs="Times New Roman"/>
          <w:sz w:val="28"/>
          <w:szCs w:val="28"/>
        </w:rPr>
        <w:tab/>
      </w:r>
      <w:r w:rsidRPr="00A0157C">
        <w:rPr>
          <w:rFonts w:ascii="Times New Roman" w:eastAsia="BatangChe" w:hAnsi="Times New Roman" w:cs="Times New Roman"/>
          <w:sz w:val="28"/>
          <w:szCs w:val="28"/>
        </w:rPr>
        <w:t xml:space="preserve">Забезпечення вдосконалення регулювання торговельного мореплавства, впровадження ефективних механізмів регулювання </w:t>
      </w:r>
      <w:r w:rsidRPr="00A0157C">
        <w:rPr>
          <w:rFonts w:ascii="Times New Roman" w:eastAsia="BatangChe" w:hAnsi="Times New Roman" w:cs="Times New Roman"/>
          <w:sz w:val="28"/>
          <w:szCs w:val="28"/>
        </w:rPr>
        <w:lastRenderedPageBreak/>
        <w:t>відносин, що виникають у сфері морського та річкового транспорту.</w:t>
      </w:r>
    </w:p>
    <w:p w:rsidR="00A0157C" w:rsidRPr="00A0157C" w:rsidRDefault="00A0157C" w:rsidP="00A0157C">
      <w:pPr>
        <w:widowControl w:val="0"/>
        <w:ind w:firstLine="567"/>
        <w:jc w:val="both"/>
        <w:rPr>
          <w:rFonts w:ascii="Times New Roman" w:eastAsia="Times New Roman" w:hAnsi="Times New Roman" w:cs="Times New Roman"/>
          <w:sz w:val="28"/>
          <w:szCs w:val="28"/>
        </w:rPr>
      </w:pPr>
      <w:r w:rsidRPr="00A0157C">
        <w:rPr>
          <w:rFonts w:ascii="Times New Roman" w:eastAsia="Times New Roman" w:hAnsi="Times New Roman" w:cs="Times New Roman"/>
          <w:b/>
          <w:sz w:val="28"/>
          <w:szCs w:val="28"/>
        </w:rPr>
        <w:t xml:space="preserve">2.5. </w:t>
      </w:r>
      <w:proofErr w:type="spellStart"/>
      <w:r w:rsidRPr="00A0157C">
        <w:rPr>
          <w:rFonts w:ascii="Times New Roman" w:eastAsia="Times New Roman" w:hAnsi="Times New Roman" w:cs="Times New Roman"/>
          <w:b/>
          <w:sz w:val="28"/>
          <w:szCs w:val="28"/>
        </w:rPr>
        <w:t>Підціль</w:t>
      </w:r>
      <w:proofErr w:type="spellEnd"/>
      <w:r w:rsidRPr="00A0157C">
        <w:rPr>
          <w:rFonts w:ascii="Times New Roman" w:eastAsia="Times New Roman" w:hAnsi="Times New Roman" w:cs="Times New Roman"/>
          <w:b/>
          <w:sz w:val="28"/>
          <w:szCs w:val="28"/>
        </w:rPr>
        <w:t xml:space="preserve"> 5.</w:t>
      </w:r>
      <w:r w:rsidRPr="00A0157C">
        <w:rPr>
          <w:rFonts w:ascii="Times New Roman" w:eastAsia="Times New Roman" w:hAnsi="Times New Roman" w:cs="Times New Roman"/>
          <w:sz w:val="28"/>
          <w:szCs w:val="28"/>
        </w:rPr>
        <w:t xml:space="preserve"> Модернізація та відновлення річкової інфраструктури.</w:t>
      </w:r>
    </w:p>
    <w:p w:rsidR="00A0157C" w:rsidRPr="00A0157C" w:rsidRDefault="00A0157C" w:rsidP="00A0157C">
      <w:pPr>
        <w:widowControl w:val="0"/>
        <w:ind w:firstLine="567"/>
        <w:jc w:val="both"/>
        <w:rPr>
          <w:rFonts w:ascii="Times New Roman" w:eastAsia="Times New Roman" w:hAnsi="Times New Roman" w:cs="Times New Roman"/>
          <w:sz w:val="28"/>
          <w:szCs w:val="28"/>
        </w:rPr>
      </w:pPr>
      <w:r w:rsidRPr="00A0157C">
        <w:rPr>
          <w:rFonts w:ascii="Times New Roman" w:eastAsia="Times New Roman" w:hAnsi="Times New Roman" w:cs="Times New Roman"/>
          <w:sz w:val="28"/>
          <w:szCs w:val="28"/>
        </w:rPr>
        <w:t xml:space="preserve">Показники ефективності: ефективність реалізації державної інвестиційної програми розвитку річкової інфраструктури (% виконання), зростання суми залученого фінансування у річкову інфраструктуру, кількість реалізованих </w:t>
      </w:r>
      <w:proofErr w:type="spellStart"/>
      <w:r w:rsidRPr="00A0157C">
        <w:rPr>
          <w:rFonts w:ascii="Times New Roman" w:eastAsia="Times New Roman" w:hAnsi="Times New Roman" w:cs="Times New Roman"/>
          <w:sz w:val="28"/>
          <w:szCs w:val="28"/>
        </w:rPr>
        <w:t>проєктів</w:t>
      </w:r>
      <w:proofErr w:type="spellEnd"/>
      <w:r w:rsidRPr="00A0157C">
        <w:rPr>
          <w:rFonts w:ascii="Times New Roman" w:eastAsia="Times New Roman" w:hAnsi="Times New Roman" w:cs="Times New Roman"/>
          <w:sz w:val="28"/>
          <w:szCs w:val="28"/>
        </w:rPr>
        <w:t xml:space="preserve"> з відновлення і модернізації шлюзів, днопоглиблення.</w:t>
      </w:r>
    </w:p>
    <w:p w:rsidR="00A0157C" w:rsidRPr="00A0157C" w:rsidRDefault="00A0157C" w:rsidP="00A0157C">
      <w:pPr>
        <w:widowControl w:val="0"/>
        <w:ind w:firstLine="567"/>
        <w:jc w:val="both"/>
        <w:rPr>
          <w:rFonts w:ascii="Times New Roman" w:eastAsia="Times New Roman" w:hAnsi="Times New Roman" w:cs="Times New Roman"/>
          <w:sz w:val="28"/>
          <w:szCs w:val="28"/>
        </w:rPr>
      </w:pPr>
      <w:r w:rsidRPr="00A0157C">
        <w:rPr>
          <w:rFonts w:ascii="Times New Roman" w:eastAsia="Times New Roman" w:hAnsi="Times New Roman" w:cs="Times New Roman"/>
          <w:sz w:val="28"/>
          <w:szCs w:val="28"/>
        </w:rPr>
        <w:t xml:space="preserve">Завдання до </w:t>
      </w:r>
      <w:proofErr w:type="spellStart"/>
      <w:r w:rsidRPr="00A0157C">
        <w:rPr>
          <w:rFonts w:ascii="Times New Roman" w:eastAsia="Times New Roman" w:hAnsi="Times New Roman" w:cs="Times New Roman"/>
          <w:sz w:val="28"/>
          <w:szCs w:val="28"/>
        </w:rPr>
        <w:t>підцілі</w:t>
      </w:r>
      <w:proofErr w:type="spellEnd"/>
      <w:r w:rsidRPr="00A0157C">
        <w:rPr>
          <w:rFonts w:ascii="Times New Roman" w:eastAsia="Times New Roman" w:hAnsi="Times New Roman" w:cs="Times New Roman"/>
          <w:sz w:val="28"/>
          <w:szCs w:val="28"/>
        </w:rPr>
        <w:t xml:space="preserve"> 5:</w:t>
      </w:r>
    </w:p>
    <w:p w:rsidR="00A0157C" w:rsidRPr="00A0157C" w:rsidRDefault="00A0157C" w:rsidP="00A0157C">
      <w:pPr>
        <w:widowControl w:val="0"/>
        <w:numPr>
          <w:ilvl w:val="0"/>
          <w:numId w:val="17"/>
        </w:numPr>
        <w:jc w:val="both"/>
        <w:rPr>
          <w:rFonts w:ascii="Times New Roman" w:eastAsia="Times New Roman" w:hAnsi="Times New Roman" w:cs="Times New Roman"/>
          <w:sz w:val="28"/>
          <w:szCs w:val="28"/>
        </w:rPr>
      </w:pPr>
      <w:r w:rsidRPr="00A0157C">
        <w:rPr>
          <w:rFonts w:ascii="Times New Roman" w:eastAsia="Times New Roman" w:hAnsi="Times New Roman" w:cs="Times New Roman"/>
          <w:sz w:val="28"/>
          <w:szCs w:val="28"/>
        </w:rPr>
        <w:t>Внесення змін до Бюджетного кодексу України в частині створення Державного річкового транспортного фонду;</w:t>
      </w:r>
    </w:p>
    <w:p w:rsidR="00A0157C" w:rsidRPr="00A0157C" w:rsidRDefault="00A0157C" w:rsidP="00A0157C">
      <w:pPr>
        <w:widowControl w:val="0"/>
        <w:numPr>
          <w:ilvl w:val="0"/>
          <w:numId w:val="17"/>
        </w:numPr>
        <w:jc w:val="both"/>
        <w:rPr>
          <w:rFonts w:ascii="Times New Roman" w:eastAsia="Times New Roman" w:hAnsi="Times New Roman" w:cs="Times New Roman"/>
          <w:sz w:val="28"/>
          <w:szCs w:val="28"/>
        </w:rPr>
      </w:pPr>
      <w:r w:rsidRPr="00A0157C">
        <w:rPr>
          <w:rFonts w:ascii="Times New Roman" w:eastAsia="Times New Roman" w:hAnsi="Times New Roman" w:cs="Times New Roman"/>
          <w:sz w:val="28"/>
          <w:szCs w:val="28"/>
        </w:rPr>
        <w:t>Приведення судноплавних шлюзів на річці Дніпро в належний технічний стан;</w:t>
      </w:r>
    </w:p>
    <w:p w:rsidR="00A0157C" w:rsidRPr="00A0157C" w:rsidRDefault="00A0157C" w:rsidP="00A0157C">
      <w:pPr>
        <w:widowControl w:val="0"/>
        <w:numPr>
          <w:ilvl w:val="0"/>
          <w:numId w:val="17"/>
        </w:numPr>
        <w:jc w:val="both"/>
        <w:rPr>
          <w:rFonts w:ascii="Times New Roman" w:eastAsia="Times New Roman" w:hAnsi="Times New Roman" w:cs="Times New Roman"/>
          <w:sz w:val="28"/>
          <w:szCs w:val="28"/>
        </w:rPr>
      </w:pPr>
      <w:r w:rsidRPr="00A0157C">
        <w:rPr>
          <w:rFonts w:ascii="Times New Roman" w:eastAsia="Times New Roman" w:hAnsi="Times New Roman" w:cs="Times New Roman"/>
          <w:sz w:val="28"/>
          <w:szCs w:val="28"/>
        </w:rPr>
        <w:t>Підтримання гарантованих габаритів суднового ходу на внутрішніх водних шляхах.</w:t>
      </w:r>
    </w:p>
    <w:p w:rsidR="00A0157C" w:rsidRDefault="00A0157C" w:rsidP="00A0157C">
      <w:pPr>
        <w:widowControl w:val="0"/>
        <w:ind w:firstLine="567"/>
        <w:jc w:val="both"/>
        <w:rPr>
          <w:rFonts w:ascii="Times New Roman" w:eastAsia="Times New Roman" w:hAnsi="Times New Roman" w:cs="Times New Roman"/>
          <w:b/>
          <w:sz w:val="28"/>
          <w:szCs w:val="28"/>
        </w:rPr>
      </w:pPr>
    </w:p>
    <w:p w:rsidR="00A0157C" w:rsidRPr="00A0157C" w:rsidRDefault="00A0157C" w:rsidP="00A0157C">
      <w:pPr>
        <w:widowControl w:val="0"/>
        <w:ind w:firstLine="567"/>
        <w:jc w:val="both"/>
        <w:rPr>
          <w:rFonts w:ascii="Times New Roman" w:eastAsia="Times New Roman" w:hAnsi="Times New Roman" w:cs="Times New Roman"/>
          <w:sz w:val="28"/>
          <w:szCs w:val="28"/>
        </w:rPr>
      </w:pPr>
      <w:r w:rsidRPr="00A0157C">
        <w:rPr>
          <w:rFonts w:ascii="Times New Roman" w:eastAsia="Times New Roman" w:hAnsi="Times New Roman" w:cs="Times New Roman"/>
          <w:b/>
          <w:sz w:val="28"/>
          <w:szCs w:val="28"/>
        </w:rPr>
        <w:t xml:space="preserve">2.6 </w:t>
      </w:r>
      <w:proofErr w:type="spellStart"/>
      <w:r w:rsidRPr="00A0157C">
        <w:rPr>
          <w:rFonts w:ascii="Times New Roman" w:eastAsia="Times New Roman" w:hAnsi="Times New Roman" w:cs="Times New Roman"/>
          <w:b/>
          <w:sz w:val="28"/>
          <w:szCs w:val="28"/>
        </w:rPr>
        <w:t>Підціль</w:t>
      </w:r>
      <w:proofErr w:type="spellEnd"/>
      <w:r w:rsidRPr="00A0157C">
        <w:rPr>
          <w:rFonts w:ascii="Times New Roman" w:eastAsia="Times New Roman" w:hAnsi="Times New Roman" w:cs="Times New Roman"/>
          <w:b/>
          <w:sz w:val="28"/>
          <w:szCs w:val="28"/>
        </w:rPr>
        <w:t xml:space="preserve"> 6.</w:t>
      </w:r>
      <w:r w:rsidRPr="00A0157C">
        <w:rPr>
          <w:rFonts w:ascii="Times New Roman" w:eastAsia="Times New Roman" w:hAnsi="Times New Roman" w:cs="Times New Roman"/>
          <w:sz w:val="28"/>
          <w:szCs w:val="28"/>
        </w:rPr>
        <w:t xml:space="preserve"> Розвиток і модернізація річкового флоту.</w:t>
      </w:r>
    </w:p>
    <w:p w:rsidR="00A0157C" w:rsidRPr="00A0157C" w:rsidRDefault="00A0157C" w:rsidP="00A0157C">
      <w:pPr>
        <w:widowControl w:val="0"/>
        <w:ind w:firstLine="567"/>
        <w:jc w:val="both"/>
        <w:rPr>
          <w:rFonts w:ascii="Times New Roman" w:eastAsia="Times New Roman" w:hAnsi="Times New Roman" w:cs="Times New Roman"/>
          <w:sz w:val="28"/>
          <w:szCs w:val="28"/>
        </w:rPr>
      </w:pPr>
      <w:r w:rsidRPr="00A0157C">
        <w:rPr>
          <w:rFonts w:ascii="Times New Roman" w:eastAsia="Times New Roman" w:hAnsi="Times New Roman" w:cs="Times New Roman"/>
          <w:sz w:val="28"/>
          <w:szCs w:val="28"/>
        </w:rPr>
        <w:t>Показник ефективності: обсяг зростання та оновлення річкового флоту (кількість суден).</w:t>
      </w:r>
    </w:p>
    <w:p w:rsidR="00A0157C" w:rsidRPr="00A0157C" w:rsidRDefault="00A0157C" w:rsidP="00A0157C">
      <w:pPr>
        <w:widowControl w:val="0"/>
        <w:ind w:firstLine="567"/>
        <w:jc w:val="both"/>
        <w:rPr>
          <w:rFonts w:ascii="Times New Roman" w:eastAsia="Times New Roman" w:hAnsi="Times New Roman" w:cs="Times New Roman"/>
          <w:sz w:val="28"/>
          <w:szCs w:val="28"/>
        </w:rPr>
      </w:pPr>
      <w:r w:rsidRPr="00A0157C">
        <w:rPr>
          <w:rFonts w:ascii="Times New Roman" w:eastAsia="Times New Roman" w:hAnsi="Times New Roman" w:cs="Times New Roman"/>
          <w:sz w:val="28"/>
          <w:szCs w:val="28"/>
        </w:rPr>
        <w:t xml:space="preserve">Завдання до </w:t>
      </w:r>
      <w:proofErr w:type="spellStart"/>
      <w:r w:rsidRPr="00A0157C">
        <w:rPr>
          <w:rFonts w:ascii="Times New Roman" w:eastAsia="Times New Roman" w:hAnsi="Times New Roman" w:cs="Times New Roman"/>
          <w:sz w:val="28"/>
          <w:szCs w:val="28"/>
        </w:rPr>
        <w:t>підцілі</w:t>
      </w:r>
      <w:proofErr w:type="spellEnd"/>
      <w:r w:rsidRPr="00A0157C">
        <w:rPr>
          <w:rFonts w:ascii="Times New Roman" w:eastAsia="Times New Roman" w:hAnsi="Times New Roman" w:cs="Times New Roman"/>
          <w:sz w:val="28"/>
          <w:szCs w:val="28"/>
        </w:rPr>
        <w:t xml:space="preserve"> 6:</w:t>
      </w:r>
    </w:p>
    <w:p w:rsidR="00A0157C" w:rsidRPr="00A0157C" w:rsidRDefault="00A0157C" w:rsidP="00A0157C">
      <w:pPr>
        <w:widowControl w:val="0"/>
        <w:numPr>
          <w:ilvl w:val="0"/>
          <w:numId w:val="18"/>
        </w:numPr>
        <w:jc w:val="both"/>
        <w:rPr>
          <w:rFonts w:ascii="Times New Roman" w:eastAsia="Times New Roman" w:hAnsi="Times New Roman" w:cs="Times New Roman"/>
          <w:sz w:val="28"/>
          <w:szCs w:val="28"/>
        </w:rPr>
      </w:pPr>
      <w:r w:rsidRPr="00A0157C">
        <w:rPr>
          <w:rFonts w:ascii="Times New Roman" w:eastAsia="Times New Roman" w:hAnsi="Times New Roman" w:cs="Times New Roman"/>
          <w:sz w:val="28"/>
          <w:szCs w:val="28"/>
        </w:rPr>
        <w:t>Розроблення програми для розвитку річкового суднобудування.</w:t>
      </w:r>
    </w:p>
    <w:p w:rsidR="00A0157C" w:rsidRDefault="00A0157C" w:rsidP="00A0157C">
      <w:pPr>
        <w:ind w:firstLine="708"/>
        <w:jc w:val="both"/>
        <w:rPr>
          <w:rFonts w:ascii="Times New Roman" w:eastAsia="Times New Roman" w:hAnsi="Times New Roman" w:cs="Times New Roman"/>
          <w:b/>
          <w:sz w:val="28"/>
          <w:szCs w:val="28"/>
        </w:rPr>
      </w:pPr>
    </w:p>
    <w:p w:rsidR="00A0157C" w:rsidRPr="00A0157C" w:rsidRDefault="00A0157C" w:rsidP="00A0157C">
      <w:pPr>
        <w:ind w:firstLine="708"/>
        <w:jc w:val="both"/>
        <w:rPr>
          <w:rFonts w:ascii="Times New Roman" w:eastAsia="Times New Roman" w:hAnsi="Times New Roman" w:cs="Times New Roman"/>
          <w:sz w:val="28"/>
          <w:szCs w:val="28"/>
          <w:highlight w:val="white"/>
        </w:rPr>
      </w:pPr>
      <w:r w:rsidRPr="00A0157C">
        <w:rPr>
          <w:rFonts w:ascii="Times New Roman" w:eastAsia="Times New Roman" w:hAnsi="Times New Roman" w:cs="Times New Roman"/>
          <w:b/>
          <w:sz w:val="28"/>
          <w:szCs w:val="28"/>
        </w:rPr>
        <w:t xml:space="preserve">2.7 </w:t>
      </w:r>
      <w:proofErr w:type="spellStart"/>
      <w:r w:rsidRPr="00A0157C">
        <w:rPr>
          <w:rFonts w:ascii="Times New Roman" w:eastAsia="Times New Roman" w:hAnsi="Times New Roman" w:cs="Times New Roman"/>
          <w:b/>
          <w:sz w:val="28"/>
          <w:szCs w:val="28"/>
        </w:rPr>
        <w:t>Підціль</w:t>
      </w:r>
      <w:proofErr w:type="spellEnd"/>
      <w:r w:rsidRPr="00A0157C">
        <w:rPr>
          <w:rFonts w:ascii="Times New Roman" w:eastAsia="Times New Roman" w:hAnsi="Times New Roman" w:cs="Times New Roman"/>
          <w:b/>
          <w:sz w:val="28"/>
          <w:szCs w:val="28"/>
        </w:rPr>
        <w:t xml:space="preserve"> 7.</w:t>
      </w:r>
      <w:r w:rsidRPr="00A0157C">
        <w:rPr>
          <w:rFonts w:ascii="Times New Roman" w:eastAsia="Times New Roman" w:hAnsi="Times New Roman" w:cs="Times New Roman"/>
          <w:sz w:val="28"/>
          <w:szCs w:val="28"/>
        </w:rPr>
        <w:t xml:space="preserve"> Зменшення шкідливого впливу діяльності морського та річкового транспорту на навколишнє природне середовище</w:t>
      </w:r>
      <w:r w:rsidRPr="00A0157C">
        <w:rPr>
          <w:rFonts w:ascii="Times New Roman" w:eastAsia="Times New Roman" w:hAnsi="Times New Roman" w:cs="Times New Roman"/>
          <w:sz w:val="28"/>
          <w:szCs w:val="28"/>
          <w:highlight w:val="white"/>
        </w:rPr>
        <w:t>.</w:t>
      </w:r>
    </w:p>
    <w:p w:rsidR="00A0157C" w:rsidRPr="00A0157C" w:rsidRDefault="00A0157C" w:rsidP="00A0157C">
      <w:pPr>
        <w:ind w:firstLine="708"/>
        <w:jc w:val="both"/>
        <w:rPr>
          <w:rFonts w:ascii="Times New Roman" w:eastAsia="Times New Roman" w:hAnsi="Times New Roman" w:cs="Times New Roman"/>
          <w:sz w:val="28"/>
          <w:szCs w:val="28"/>
        </w:rPr>
      </w:pPr>
      <w:r w:rsidRPr="00A0157C">
        <w:rPr>
          <w:rFonts w:ascii="Times New Roman" w:eastAsia="Times New Roman" w:hAnsi="Times New Roman" w:cs="Times New Roman"/>
          <w:sz w:val="28"/>
          <w:szCs w:val="28"/>
          <w:highlight w:val="white"/>
        </w:rPr>
        <w:t xml:space="preserve">Показники ефективності: </w:t>
      </w:r>
      <w:r w:rsidRPr="00A0157C">
        <w:rPr>
          <w:rFonts w:ascii="Times New Roman" w:eastAsia="Times New Roman" w:hAnsi="Times New Roman" w:cs="Times New Roman"/>
          <w:sz w:val="28"/>
          <w:szCs w:val="28"/>
        </w:rPr>
        <w:t>прийняття Верховною Радою України Закону України Закону України “Про внесення зміни до статті 3 Кодексу торговельного мореплавства України”.</w:t>
      </w:r>
    </w:p>
    <w:p w:rsidR="00A0157C" w:rsidRPr="00A0157C" w:rsidRDefault="00A0157C" w:rsidP="00A0157C">
      <w:pPr>
        <w:widowControl w:val="0"/>
        <w:ind w:firstLine="567"/>
        <w:jc w:val="both"/>
        <w:rPr>
          <w:rFonts w:ascii="Times New Roman" w:eastAsia="Times New Roman" w:hAnsi="Times New Roman" w:cs="Times New Roman"/>
          <w:sz w:val="28"/>
          <w:szCs w:val="28"/>
        </w:rPr>
      </w:pPr>
      <w:r w:rsidRPr="00A0157C">
        <w:rPr>
          <w:rFonts w:ascii="Times New Roman" w:eastAsia="Times New Roman" w:hAnsi="Times New Roman" w:cs="Times New Roman"/>
          <w:sz w:val="28"/>
          <w:szCs w:val="28"/>
        </w:rPr>
        <w:t xml:space="preserve">Завдання до </w:t>
      </w:r>
      <w:proofErr w:type="spellStart"/>
      <w:r w:rsidRPr="00A0157C">
        <w:rPr>
          <w:rFonts w:ascii="Times New Roman" w:eastAsia="Times New Roman" w:hAnsi="Times New Roman" w:cs="Times New Roman"/>
          <w:sz w:val="28"/>
          <w:szCs w:val="28"/>
        </w:rPr>
        <w:t>підцілі</w:t>
      </w:r>
      <w:proofErr w:type="spellEnd"/>
      <w:r w:rsidRPr="00A0157C">
        <w:rPr>
          <w:rFonts w:ascii="Times New Roman" w:eastAsia="Times New Roman" w:hAnsi="Times New Roman" w:cs="Times New Roman"/>
          <w:sz w:val="28"/>
          <w:szCs w:val="28"/>
        </w:rPr>
        <w:t xml:space="preserve"> 7:</w:t>
      </w:r>
    </w:p>
    <w:p w:rsidR="00A0157C" w:rsidRPr="00A0157C" w:rsidRDefault="00A0157C" w:rsidP="00A0157C">
      <w:pPr>
        <w:numPr>
          <w:ilvl w:val="0"/>
          <w:numId w:val="19"/>
        </w:numPr>
        <w:ind w:left="708" w:hanging="285"/>
        <w:jc w:val="both"/>
        <w:rPr>
          <w:rFonts w:ascii="Times New Roman" w:eastAsia="Times New Roman" w:hAnsi="Times New Roman" w:cs="Times New Roman"/>
          <w:sz w:val="28"/>
          <w:szCs w:val="28"/>
        </w:rPr>
      </w:pPr>
      <w:r w:rsidRPr="00A0157C">
        <w:rPr>
          <w:rFonts w:ascii="Times New Roman" w:eastAsia="Times New Roman" w:hAnsi="Times New Roman" w:cs="Times New Roman"/>
          <w:sz w:val="28"/>
          <w:szCs w:val="28"/>
          <w:highlight w:val="white"/>
        </w:rPr>
        <w:t xml:space="preserve">Наділення </w:t>
      </w:r>
      <w:proofErr w:type="spellStart"/>
      <w:r w:rsidRPr="00A0157C">
        <w:rPr>
          <w:rFonts w:ascii="Times New Roman" w:eastAsia="Times New Roman" w:hAnsi="Times New Roman" w:cs="Times New Roman"/>
          <w:sz w:val="28"/>
          <w:szCs w:val="28"/>
          <w:highlight w:val="white"/>
        </w:rPr>
        <w:t>Мінінфраструктури</w:t>
      </w:r>
      <w:proofErr w:type="spellEnd"/>
      <w:r w:rsidRPr="00A0157C">
        <w:rPr>
          <w:rFonts w:ascii="Times New Roman" w:eastAsia="Times New Roman" w:hAnsi="Times New Roman" w:cs="Times New Roman"/>
          <w:sz w:val="28"/>
          <w:szCs w:val="28"/>
          <w:highlight w:val="white"/>
        </w:rPr>
        <w:t xml:space="preserve"> повноваженням затверджувати нормативно-правові акти щодо закриття та опломбування запірних пристроїв, призначених для скидання забруднюючих речовин та вод, що їх містять.</w:t>
      </w:r>
    </w:p>
    <w:p w:rsidR="00A0157C" w:rsidRDefault="00A0157C" w:rsidP="00A0157C">
      <w:pPr>
        <w:ind w:firstLine="708"/>
        <w:jc w:val="both"/>
        <w:rPr>
          <w:rFonts w:ascii="Times New Roman" w:eastAsia="Times New Roman" w:hAnsi="Times New Roman" w:cs="Times New Roman"/>
          <w:b/>
          <w:sz w:val="28"/>
          <w:szCs w:val="28"/>
        </w:rPr>
      </w:pPr>
    </w:p>
    <w:p w:rsidR="00A0157C" w:rsidRPr="00A0157C" w:rsidRDefault="00A0157C" w:rsidP="00A0157C">
      <w:pPr>
        <w:ind w:firstLine="708"/>
        <w:jc w:val="both"/>
        <w:rPr>
          <w:rFonts w:ascii="Times New Roman" w:eastAsia="Times New Roman" w:hAnsi="Times New Roman" w:cs="Times New Roman"/>
          <w:sz w:val="28"/>
          <w:szCs w:val="28"/>
          <w:highlight w:val="white"/>
        </w:rPr>
      </w:pPr>
      <w:r w:rsidRPr="00A0157C">
        <w:rPr>
          <w:rFonts w:ascii="Times New Roman" w:eastAsia="Times New Roman" w:hAnsi="Times New Roman" w:cs="Times New Roman"/>
          <w:b/>
          <w:sz w:val="28"/>
          <w:szCs w:val="28"/>
        </w:rPr>
        <w:t xml:space="preserve">2.8 </w:t>
      </w:r>
      <w:proofErr w:type="spellStart"/>
      <w:r w:rsidRPr="00A0157C">
        <w:rPr>
          <w:rFonts w:ascii="Times New Roman" w:eastAsia="Times New Roman" w:hAnsi="Times New Roman" w:cs="Times New Roman"/>
          <w:b/>
          <w:sz w:val="28"/>
          <w:szCs w:val="28"/>
        </w:rPr>
        <w:t>Підціль</w:t>
      </w:r>
      <w:proofErr w:type="spellEnd"/>
      <w:r w:rsidRPr="00A0157C">
        <w:rPr>
          <w:rFonts w:ascii="Times New Roman" w:eastAsia="Times New Roman" w:hAnsi="Times New Roman" w:cs="Times New Roman"/>
          <w:b/>
          <w:sz w:val="28"/>
          <w:szCs w:val="28"/>
        </w:rPr>
        <w:t xml:space="preserve"> 8.</w:t>
      </w:r>
      <w:r w:rsidRPr="00A0157C">
        <w:rPr>
          <w:rFonts w:ascii="Times New Roman" w:eastAsia="Times New Roman" w:hAnsi="Times New Roman" w:cs="Times New Roman"/>
          <w:sz w:val="28"/>
          <w:szCs w:val="28"/>
        </w:rPr>
        <w:t xml:space="preserve"> Наближення адміністративних послуг у сфері </w:t>
      </w:r>
      <w:r w:rsidRPr="00A0157C">
        <w:rPr>
          <w:rFonts w:ascii="Times New Roman" w:eastAsia="Times New Roman" w:hAnsi="Times New Roman" w:cs="Times New Roman"/>
          <w:sz w:val="28"/>
          <w:szCs w:val="28"/>
          <w:highlight w:val="white"/>
        </w:rPr>
        <w:t>морського та річкового транспорту до споживачів.</w:t>
      </w:r>
    </w:p>
    <w:p w:rsidR="00A0157C" w:rsidRPr="00A0157C" w:rsidRDefault="00A0157C" w:rsidP="00A0157C">
      <w:pPr>
        <w:ind w:firstLine="708"/>
        <w:jc w:val="both"/>
        <w:rPr>
          <w:rFonts w:ascii="Times New Roman" w:eastAsia="Times New Roman" w:hAnsi="Times New Roman" w:cs="Times New Roman"/>
          <w:sz w:val="28"/>
          <w:szCs w:val="28"/>
          <w:highlight w:val="white"/>
        </w:rPr>
      </w:pPr>
      <w:r w:rsidRPr="00A0157C">
        <w:rPr>
          <w:rFonts w:ascii="Times New Roman" w:eastAsia="Times New Roman" w:hAnsi="Times New Roman" w:cs="Times New Roman"/>
          <w:sz w:val="28"/>
          <w:szCs w:val="28"/>
          <w:highlight w:val="white"/>
        </w:rPr>
        <w:t xml:space="preserve">Показники ефективності: результативність, доступність, зручність, відкритість, своєчасність отримання споживачами адміністративних послуг </w:t>
      </w:r>
      <w:r w:rsidRPr="00A0157C">
        <w:rPr>
          <w:rFonts w:ascii="Times New Roman" w:eastAsia="Times New Roman" w:hAnsi="Times New Roman" w:cs="Times New Roman"/>
          <w:sz w:val="28"/>
          <w:szCs w:val="28"/>
        </w:rPr>
        <w:t xml:space="preserve">у сфері </w:t>
      </w:r>
      <w:r w:rsidRPr="00A0157C">
        <w:rPr>
          <w:rFonts w:ascii="Times New Roman" w:eastAsia="Times New Roman" w:hAnsi="Times New Roman" w:cs="Times New Roman"/>
          <w:sz w:val="28"/>
          <w:szCs w:val="28"/>
          <w:highlight w:val="white"/>
        </w:rPr>
        <w:t>морського та річкового транспорту.</w:t>
      </w:r>
    </w:p>
    <w:p w:rsidR="00A0157C" w:rsidRPr="00A0157C" w:rsidRDefault="00A0157C" w:rsidP="00A0157C">
      <w:pPr>
        <w:widowControl w:val="0"/>
        <w:ind w:firstLine="567"/>
        <w:jc w:val="both"/>
        <w:rPr>
          <w:rFonts w:ascii="Times New Roman" w:eastAsia="Times New Roman" w:hAnsi="Times New Roman" w:cs="Times New Roman"/>
          <w:sz w:val="28"/>
          <w:szCs w:val="28"/>
        </w:rPr>
      </w:pPr>
      <w:r w:rsidRPr="00A0157C">
        <w:rPr>
          <w:rFonts w:ascii="Times New Roman" w:eastAsia="Times New Roman" w:hAnsi="Times New Roman" w:cs="Times New Roman"/>
          <w:sz w:val="28"/>
          <w:szCs w:val="28"/>
        </w:rPr>
        <w:t xml:space="preserve">Завдання до </w:t>
      </w:r>
      <w:proofErr w:type="spellStart"/>
      <w:r w:rsidRPr="00A0157C">
        <w:rPr>
          <w:rFonts w:ascii="Times New Roman" w:eastAsia="Times New Roman" w:hAnsi="Times New Roman" w:cs="Times New Roman"/>
          <w:sz w:val="28"/>
          <w:szCs w:val="28"/>
        </w:rPr>
        <w:t>підцілі</w:t>
      </w:r>
      <w:proofErr w:type="spellEnd"/>
      <w:r w:rsidRPr="00A0157C">
        <w:rPr>
          <w:rFonts w:ascii="Times New Roman" w:eastAsia="Times New Roman" w:hAnsi="Times New Roman" w:cs="Times New Roman"/>
          <w:sz w:val="28"/>
          <w:szCs w:val="28"/>
        </w:rPr>
        <w:t xml:space="preserve"> 8:</w:t>
      </w:r>
    </w:p>
    <w:p w:rsidR="00A0157C" w:rsidRPr="00A0157C" w:rsidRDefault="00A0157C" w:rsidP="00A0157C">
      <w:pPr>
        <w:numPr>
          <w:ilvl w:val="0"/>
          <w:numId w:val="20"/>
        </w:numPr>
        <w:jc w:val="both"/>
        <w:rPr>
          <w:rFonts w:ascii="Times New Roman" w:eastAsia="Times New Roman" w:hAnsi="Times New Roman" w:cs="Times New Roman"/>
          <w:sz w:val="28"/>
          <w:szCs w:val="28"/>
        </w:rPr>
      </w:pPr>
      <w:r w:rsidRPr="00A0157C">
        <w:rPr>
          <w:rFonts w:ascii="Times New Roman" w:eastAsia="Times New Roman" w:hAnsi="Times New Roman" w:cs="Times New Roman"/>
          <w:sz w:val="28"/>
          <w:szCs w:val="28"/>
          <w:highlight w:val="white"/>
        </w:rPr>
        <w:t>Удосконалення діяльності центрів надання сервісних послуг у сфері морського та річкового транспорту, з</w:t>
      </w:r>
      <w:r w:rsidRPr="00A0157C">
        <w:rPr>
          <w:rFonts w:ascii="Times New Roman" w:eastAsia="Times New Roman" w:hAnsi="Times New Roman" w:cs="Times New Roman"/>
          <w:sz w:val="28"/>
          <w:szCs w:val="28"/>
        </w:rPr>
        <w:t xml:space="preserve">абезпечення зручного доступу споживачів до отримання адміністративних послуг </w:t>
      </w:r>
      <w:r w:rsidRPr="00A0157C">
        <w:rPr>
          <w:rFonts w:ascii="Times New Roman" w:eastAsia="Times New Roman" w:hAnsi="Times New Roman" w:cs="Times New Roman"/>
          <w:sz w:val="28"/>
          <w:szCs w:val="28"/>
          <w:highlight w:val="white"/>
        </w:rPr>
        <w:t>в електронному вигляді.</w:t>
      </w:r>
    </w:p>
    <w:p w:rsidR="00A0157C" w:rsidRDefault="00A0157C" w:rsidP="00A0157C">
      <w:pPr>
        <w:ind w:firstLine="708"/>
        <w:jc w:val="both"/>
        <w:rPr>
          <w:rFonts w:ascii="Times New Roman" w:eastAsia="Times New Roman" w:hAnsi="Times New Roman" w:cs="Times New Roman"/>
          <w:b/>
          <w:sz w:val="28"/>
          <w:szCs w:val="28"/>
        </w:rPr>
      </w:pPr>
    </w:p>
    <w:p w:rsidR="00A0157C" w:rsidRPr="00A0157C" w:rsidRDefault="00A0157C" w:rsidP="00A0157C">
      <w:pPr>
        <w:ind w:firstLine="708"/>
        <w:jc w:val="both"/>
        <w:rPr>
          <w:rFonts w:ascii="Times New Roman" w:eastAsia="Times New Roman" w:hAnsi="Times New Roman" w:cs="Times New Roman"/>
          <w:sz w:val="28"/>
          <w:szCs w:val="28"/>
          <w:highlight w:val="white"/>
        </w:rPr>
      </w:pPr>
      <w:r w:rsidRPr="00A0157C">
        <w:rPr>
          <w:rFonts w:ascii="Times New Roman" w:eastAsia="Times New Roman" w:hAnsi="Times New Roman" w:cs="Times New Roman"/>
          <w:b/>
          <w:sz w:val="28"/>
          <w:szCs w:val="28"/>
        </w:rPr>
        <w:t xml:space="preserve">2.9 </w:t>
      </w:r>
      <w:proofErr w:type="spellStart"/>
      <w:r w:rsidRPr="00A0157C">
        <w:rPr>
          <w:rFonts w:ascii="Times New Roman" w:eastAsia="Times New Roman" w:hAnsi="Times New Roman" w:cs="Times New Roman"/>
          <w:b/>
          <w:sz w:val="28"/>
          <w:szCs w:val="28"/>
        </w:rPr>
        <w:t>Підціль</w:t>
      </w:r>
      <w:proofErr w:type="spellEnd"/>
      <w:r w:rsidRPr="00A0157C">
        <w:rPr>
          <w:rFonts w:ascii="Times New Roman" w:eastAsia="Times New Roman" w:hAnsi="Times New Roman" w:cs="Times New Roman"/>
          <w:b/>
          <w:sz w:val="28"/>
          <w:szCs w:val="28"/>
        </w:rPr>
        <w:t xml:space="preserve"> 9.</w:t>
      </w:r>
      <w:r w:rsidRPr="00A0157C">
        <w:rPr>
          <w:rFonts w:ascii="Times New Roman" w:eastAsia="Times New Roman" w:hAnsi="Times New Roman" w:cs="Times New Roman"/>
          <w:sz w:val="28"/>
          <w:szCs w:val="28"/>
        </w:rPr>
        <w:t xml:space="preserve"> Забезпечення повноцінного виконання взятих Україною міжнародних зобов’язань, збереження правового режиму в міжнародному судноплавстві (на українських суднах та в морських портах) і відновлення </w:t>
      </w:r>
      <w:r w:rsidRPr="00A0157C">
        <w:rPr>
          <w:rFonts w:ascii="Times New Roman" w:eastAsia="Times New Roman" w:hAnsi="Times New Roman" w:cs="Times New Roman"/>
          <w:sz w:val="28"/>
          <w:szCs w:val="28"/>
        </w:rPr>
        <w:lastRenderedPageBreak/>
        <w:t>ефективної системи управління реалізацією державної політики у сферах торговельного мореплавства, морського і річк</w:t>
      </w:r>
      <w:bookmarkStart w:id="2" w:name="_GoBack"/>
      <w:bookmarkEnd w:id="2"/>
      <w:r w:rsidRPr="00A0157C">
        <w:rPr>
          <w:rFonts w:ascii="Times New Roman" w:eastAsia="Times New Roman" w:hAnsi="Times New Roman" w:cs="Times New Roman"/>
          <w:sz w:val="28"/>
          <w:szCs w:val="28"/>
        </w:rPr>
        <w:t>ового транспорту та безпеки судноплавства</w:t>
      </w:r>
      <w:r w:rsidRPr="00A0157C">
        <w:rPr>
          <w:rFonts w:ascii="Times New Roman" w:eastAsia="Times New Roman" w:hAnsi="Times New Roman" w:cs="Times New Roman"/>
          <w:sz w:val="28"/>
          <w:szCs w:val="28"/>
          <w:highlight w:val="white"/>
        </w:rPr>
        <w:t>.</w:t>
      </w:r>
    </w:p>
    <w:p w:rsidR="00A0157C" w:rsidRPr="00A0157C" w:rsidRDefault="00A0157C" w:rsidP="00A0157C">
      <w:pPr>
        <w:ind w:firstLine="708"/>
        <w:jc w:val="both"/>
        <w:rPr>
          <w:rFonts w:ascii="Times New Roman" w:eastAsia="Times New Roman" w:hAnsi="Times New Roman" w:cs="Times New Roman"/>
          <w:sz w:val="28"/>
          <w:szCs w:val="28"/>
          <w:highlight w:val="white"/>
        </w:rPr>
      </w:pPr>
      <w:r w:rsidRPr="00A0157C">
        <w:rPr>
          <w:rFonts w:ascii="Times New Roman" w:eastAsia="Times New Roman" w:hAnsi="Times New Roman" w:cs="Times New Roman"/>
          <w:sz w:val="28"/>
          <w:szCs w:val="28"/>
          <w:highlight w:val="white"/>
        </w:rPr>
        <w:t xml:space="preserve">Показники ефективності: </w:t>
      </w:r>
      <w:r w:rsidRPr="00A0157C">
        <w:rPr>
          <w:rFonts w:ascii="Times New Roman" w:eastAsia="Times New Roman" w:hAnsi="Times New Roman" w:cs="Times New Roman"/>
          <w:sz w:val="28"/>
          <w:szCs w:val="28"/>
        </w:rPr>
        <w:t>створено Державний морський та річковий транспортний фонд</w:t>
      </w:r>
      <w:r w:rsidRPr="00A0157C">
        <w:rPr>
          <w:rFonts w:ascii="Times New Roman" w:eastAsia="Times New Roman" w:hAnsi="Times New Roman" w:cs="Times New Roman"/>
          <w:sz w:val="28"/>
          <w:szCs w:val="28"/>
          <w:highlight w:val="white"/>
        </w:rPr>
        <w:t>.</w:t>
      </w:r>
    </w:p>
    <w:p w:rsidR="00A0157C" w:rsidRPr="00A0157C" w:rsidRDefault="00A0157C" w:rsidP="00A0157C">
      <w:pPr>
        <w:widowControl w:val="0"/>
        <w:ind w:firstLine="567"/>
        <w:jc w:val="both"/>
        <w:rPr>
          <w:rFonts w:ascii="Times New Roman" w:eastAsia="Times New Roman" w:hAnsi="Times New Roman" w:cs="Times New Roman"/>
          <w:sz w:val="28"/>
          <w:szCs w:val="28"/>
        </w:rPr>
      </w:pPr>
      <w:r w:rsidRPr="00A0157C">
        <w:rPr>
          <w:rFonts w:ascii="Times New Roman" w:eastAsia="Times New Roman" w:hAnsi="Times New Roman" w:cs="Times New Roman"/>
          <w:sz w:val="28"/>
          <w:szCs w:val="28"/>
        </w:rPr>
        <w:t xml:space="preserve">Завдання до </w:t>
      </w:r>
      <w:proofErr w:type="spellStart"/>
      <w:r w:rsidRPr="00A0157C">
        <w:rPr>
          <w:rFonts w:ascii="Times New Roman" w:eastAsia="Times New Roman" w:hAnsi="Times New Roman" w:cs="Times New Roman"/>
          <w:sz w:val="28"/>
          <w:szCs w:val="28"/>
        </w:rPr>
        <w:t>підцілі</w:t>
      </w:r>
      <w:proofErr w:type="spellEnd"/>
      <w:r w:rsidRPr="00A0157C">
        <w:rPr>
          <w:rFonts w:ascii="Times New Roman" w:eastAsia="Times New Roman" w:hAnsi="Times New Roman" w:cs="Times New Roman"/>
          <w:sz w:val="28"/>
          <w:szCs w:val="28"/>
        </w:rPr>
        <w:t xml:space="preserve"> 9:</w:t>
      </w:r>
    </w:p>
    <w:p w:rsidR="00A0157C" w:rsidRPr="00A0157C" w:rsidRDefault="00A0157C" w:rsidP="00A0157C">
      <w:pPr>
        <w:numPr>
          <w:ilvl w:val="0"/>
          <w:numId w:val="21"/>
        </w:numPr>
        <w:ind w:left="708" w:hanging="283"/>
        <w:jc w:val="both"/>
        <w:rPr>
          <w:rFonts w:ascii="Times New Roman" w:eastAsia="Times New Roman" w:hAnsi="Times New Roman" w:cs="Times New Roman"/>
          <w:sz w:val="28"/>
          <w:szCs w:val="28"/>
          <w:highlight w:val="white"/>
        </w:rPr>
      </w:pPr>
      <w:r w:rsidRPr="00A0157C">
        <w:rPr>
          <w:rFonts w:ascii="Times New Roman" w:eastAsia="Times New Roman" w:hAnsi="Times New Roman" w:cs="Times New Roman"/>
          <w:sz w:val="28"/>
          <w:szCs w:val="28"/>
          <w:highlight w:val="white"/>
        </w:rPr>
        <w:t>Забезпечення реалізації основних завдань у галузі морського та річкового транспорту в частині надходжень та витрат спеціального фонду Державної служби морського та річкового транспорту України.</w:t>
      </w:r>
    </w:p>
    <w:p w:rsidR="00A0157C" w:rsidRDefault="00A0157C" w:rsidP="00A0157C">
      <w:pPr>
        <w:ind w:firstLine="708"/>
        <w:jc w:val="both"/>
        <w:rPr>
          <w:rFonts w:ascii="Times New Roman" w:eastAsia="Times New Roman" w:hAnsi="Times New Roman" w:cs="Times New Roman"/>
          <w:b/>
          <w:sz w:val="28"/>
          <w:szCs w:val="28"/>
        </w:rPr>
      </w:pPr>
    </w:p>
    <w:p w:rsidR="00A0157C" w:rsidRPr="00A0157C" w:rsidRDefault="00A0157C" w:rsidP="00A0157C">
      <w:pPr>
        <w:ind w:firstLine="708"/>
        <w:jc w:val="both"/>
        <w:rPr>
          <w:rFonts w:ascii="Times New Roman" w:eastAsia="Times New Roman" w:hAnsi="Times New Roman" w:cs="Times New Roman"/>
          <w:sz w:val="28"/>
          <w:szCs w:val="28"/>
          <w:highlight w:val="white"/>
        </w:rPr>
      </w:pPr>
      <w:r w:rsidRPr="00A0157C">
        <w:rPr>
          <w:rFonts w:ascii="Times New Roman" w:eastAsia="Times New Roman" w:hAnsi="Times New Roman" w:cs="Times New Roman"/>
          <w:b/>
          <w:sz w:val="28"/>
          <w:szCs w:val="28"/>
        </w:rPr>
        <w:t xml:space="preserve">2.10 </w:t>
      </w:r>
      <w:proofErr w:type="spellStart"/>
      <w:r w:rsidRPr="00A0157C">
        <w:rPr>
          <w:rFonts w:ascii="Times New Roman" w:eastAsia="Times New Roman" w:hAnsi="Times New Roman" w:cs="Times New Roman"/>
          <w:b/>
          <w:sz w:val="28"/>
          <w:szCs w:val="28"/>
        </w:rPr>
        <w:t>Підціль</w:t>
      </w:r>
      <w:proofErr w:type="spellEnd"/>
      <w:r w:rsidRPr="00A0157C">
        <w:rPr>
          <w:rFonts w:ascii="Times New Roman" w:eastAsia="Times New Roman" w:hAnsi="Times New Roman" w:cs="Times New Roman"/>
          <w:b/>
          <w:sz w:val="28"/>
          <w:szCs w:val="28"/>
        </w:rPr>
        <w:t xml:space="preserve"> 10.</w:t>
      </w:r>
      <w:r w:rsidRPr="00A0157C">
        <w:rPr>
          <w:rFonts w:ascii="Times New Roman" w:eastAsia="Times New Roman" w:hAnsi="Times New Roman" w:cs="Times New Roman"/>
          <w:sz w:val="28"/>
          <w:szCs w:val="28"/>
        </w:rPr>
        <w:t xml:space="preserve"> Імплементація міжнародно-правових норм в національне законодавство у сферах торговельного мореплавства, морського і річкового транспорту та безпеки судноплавства</w:t>
      </w:r>
      <w:r w:rsidRPr="00A0157C">
        <w:rPr>
          <w:rFonts w:ascii="Times New Roman" w:eastAsia="Times New Roman" w:hAnsi="Times New Roman" w:cs="Times New Roman"/>
          <w:sz w:val="28"/>
          <w:szCs w:val="28"/>
          <w:highlight w:val="white"/>
        </w:rPr>
        <w:t>.</w:t>
      </w:r>
    </w:p>
    <w:p w:rsidR="00A0157C" w:rsidRPr="00A0157C" w:rsidRDefault="00A0157C" w:rsidP="00A0157C">
      <w:pPr>
        <w:ind w:firstLine="708"/>
        <w:jc w:val="both"/>
        <w:rPr>
          <w:rFonts w:ascii="Times New Roman" w:eastAsia="Times New Roman" w:hAnsi="Times New Roman" w:cs="Times New Roman"/>
          <w:sz w:val="28"/>
          <w:szCs w:val="28"/>
        </w:rPr>
      </w:pPr>
      <w:r w:rsidRPr="00A0157C">
        <w:rPr>
          <w:rFonts w:ascii="Times New Roman" w:eastAsia="Times New Roman" w:hAnsi="Times New Roman" w:cs="Times New Roman"/>
          <w:sz w:val="28"/>
          <w:szCs w:val="28"/>
          <w:highlight w:val="white"/>
        </w:rPr>
        <w:t xml:space="preserve">Показники ефективності: </w:t>
      </w:r>
      <w:r w:rsidRPr="00A0157C">
        <w:rPr>
          <w:rFonts w:ascii="Times New Roman" w:eastAsia="Times New Roman" w:hAnsi="Times New Roman" w:cs="Times New Roman"/>
          <w:sz w:val="28"/>
          <w:szCs w:val="28"/>
        </w:rPr>
        <w:t xml:space="preserve">подання пропозицій до МЗС щодо </w:t>
      </w:r>
      <w:proofErr w:type="spellStart"/>
      <w:r w:rsidRPr="00A0157C">
        <w:rPr>
          <w:rFonts w:ascii="Times New Roman" w:eastAsia="Times New Roman" w:hAnsi="Times New Roman" w:cs="Times New Roman"/>
          <w:sz w:val="28"/>
          <w:szCs w:val="28"/>
        </w:rPr>
        <w:t>проєктів</w:t>
      </w:r>
      <w:proofErr w:type="spellEnd"/>
      <w:r w:rsidRPr="00A0157C">
        <w:rPr>
          <w:rFonts w:ascii="Times New Roman" w:eastAsia="Times New Roman" w:hAnsi="Times New Roman" w:cs="Times New Roman"/>
          <w:sz w:val="28"/>
          <w:szCs w:val="28"/>
        </w:rPr>
        <w:t>: “Про приєднання України до Міжнародної конвенції про контроль суднових баластних вод й осадів та управління ними 2004 року”, Закону України “Про внесення змін до деяких законодавчих актів України у зв’язку з приєднанням України до Міжнародної конвенції про контроль суднових баластних вод й осадів та управління ними 2004 року”, Закону України “Про ратифікацію Конвенції 2006 року про працю в морському судноплавстві, з поправками”, Закону України “Про внесення змін до деяких законодавчих актів України у зв’язку з ратифікацією Конвенції 2006 року про працю в морському судноплавстві, з поправками”, Закону України “Про “Про ратифікацію Конвенції про посвідчення особи моряків № 185 (переглянутої)”, Закону України “Про внесення змін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(у зв’язку з ратифікацією Конвенції 2003 року про посвідчення особи моряків № 185 (переглянутої)”.</w:t>
      </w:r>
    </w:p>
    <w:p w:rsidR="00A0157C" w:rsidRPr="00A0157C" w:rsidRDefault="00A0157C" w:rsidP="00A0157C">
      <w:pPr>
        <w:widowControl w:val="0"/>
        <w:ind w:firstLine="567"/>
        <w:jc w:val="both"/>
        <w:rPr>
          <w:rFonts w:ascii="Times New Roman" w:eastAsia="Times New Roman" w:hAnsi="Times New Roman" w:cs="Times New Roman"/>
          <w:sz w:val="28"/>
          <w:szCs w:val="28"/>
        </w:rPr>
      </w:pPr>
      <w:r w:rsidRPr="00A0157C">
        <w:rPr>
          <w:rFonts w:ascii="Times New Roman" w:eastAsia="Times New Roman" w:hAnsi="Times New Roman" w:cs="Times New Roman"/>
          <w:sz w:val="28"/>
          <w:szCs w:val="28"/>
        </w:rPr>
        <w:t xml:space="preserve">Завдання до </w:t>
      </w:r>
      <w:proofErr w:type="spellStart"/>
      <w:r w:rsidRPr="00A0157C">
        <w:rPr>
          <w:rFonts w:ascii="Times New Roman" w:eastAsia="Times New Roman" w:hAnsi="Times New Roman" w:cs="Times New Roman"/>
          <w:sz w:val="28"/>
          <w:szCs w:val="28"/>
        </w:rPr>
        <w:t>підцілі</w:t>
      </w:r>
      <w:proofErr w:type="spellEnd"/>
      <w:r w:rsidRPr="00A0157C">
        <w:rPr>
          <w:rFonts w:ascii="Times New Roman" w:eastAsia="Times New Roman" w:hAnsi="Times New Roman" w:cs="Times New Roman"/>
          <w:sz w:val="28"/>
          <w:szCs w:val="28"/>
        </w:rPr>
        <w:t xml:space="preserve"> 10:</w:t>
      </w:r>
    </w:p>
    <w:p w:rsidR="00A0157C" w:rsidRPr="00A0157C" w:rsidRDefault="00A0157C" w:rsidP="00A0157C">
      <w:pPr>
        <w:numPr>
          <w:ilvl w:val="0"/>
          <w:numId w:val="22"/>
        </w:numPr>
        <w:ind w:left="708" w:hanging="283"/>
        <w:jc w:val="both"/>
        <w:rPr>
          <w:rFonts w:ascii="Times New Roman" w:eastAsia="Times New Roman" w:hAnsi="Times New Roman" w:cs="Times New Roman"/>
          <w:sz w:val="28"/>
          <w:szCs w:val="28"/>
          <w:highlight w:val="white"/>
        </w:rPr>
      </w:pPr>
      <w:r w:rsidRPr="00A0157C">
        <w:rPr>
          <w:rFonts w:ascii="Times New Roman" w:eastAsia="Times New Roman" w:hAnsi="Times New Roman" w:cs="Times New Roman"/>
          <w:sz w:val="28"/>
          <w:szCs w:val="28"/>
          <w:highlight w:val="white"/>
        </w:rPr>
        <w:t>Надання згоди України на обов’язковість для неї Міжнародної конвенції про контроль суднових баластних вод й осадів та управління ними 2004 року шляхом приєднання до неї задля забезпечення запобіганню перенесення шкідливих водних і патогенних організмів, зведення його до мінімуму.</w:t>
      </w:r>
    </w:p>
    <w:p w:rsidR="00A0157C" w:rsidRPr="00A0157C" w:rsidRDefault="00A0157C" w:rsidP="00A0157C">
      <w:pPr>
        <w:numPr>
          <w:ilvl w:val="0"/>
          <w:numId w:val="22"/>
        </w:numPr>
        <w:ind w:left="708" w:hanging="283"/>
        <w:jc w:val="both"/>
        <w:rPr>
          <w:rFonts w:ascii="Times New Roman" w:eastAsia="Times New Roman" w:hAnsi="Times New Roman" w:cs="Times New Roman"/>
          <w:sz w:val="28"/>
          <w:szCs w:val="28"/>
          <w:highlight w:val="white"/>
        </w:rPr>
      </w:pPr>
      <w:r w:rsidRPr="00A0157C">
        <w:rPr>
          <w:rFonts w:ascii="Times New Roman" w:eastAsia="Times New Roman" w:hAnsi="Times New Roman" w:cs="Times New Roman"/>
          <w:sz w:val="28"/>
          <w:szCs w:val="28"/>
          <w:highlight w:val="white"/>
        </w:rPr>
        <w:t xml:space="preserve">Забезпечення впровадження в Україні найвищих стандартів праці, зокрема, щодо прав людини, професійного зростання моряків, соціального забезпечення, умов праці моряків, їх професійної безпеки, а також щодо розвинення та впровадження сучасної інфраструктури для берегових об'єктів соціально-побутового призначення. </w:t>
      </w:r>
    </w:p>
    <w:p w:rsidR="00E24745" w:rsidRPr="00A0157C" w:rsidRDefault="00A0157C" w:rsidP="00A0157C">
      <w:pPr>
        <w:numPr>
          <w:ilvl w:val="0"/>
          <w:numId w:val="22"/>
        </w:numPr>
        <w:ind w:left="709" w:hanging="283"/>
        <w:jc w:val="both"/>
        <w:rPr>
          <w:rFonts w:ascii="Times New Roman" w:eastAsia="Times New Roman" w:hAnsi="Times New Roman" w:cs="Times New Roman"/>
          <w:sz w:val="28"/>
          <w:szCs w:val="28"/>
          <w:highlight w:val="white"/>
        </w:rPr>
      </w:pPr>
      <w:r w:rsidRPr="00A0157C">
        <w:rPr>
          <w:rFonts w:ascii="Times New Roman" w:eastAsia="Gungsuh" w:hAnsi="Times New Roman" w:cs="Times New Roman"/>
          <w:sz w:val="28"/>
          <w:szCs w:val="28"/>
          <w:highlight w:val="white"/>
        </w:rPr>
        <w:t>Встановлення чітких вимог і критеріїв до посвідчення особи моряка та його формату. Спрощення доступу моряків на територію країн − учасників Конвенції, з метою звільнення на берег, транзиту, переходу на інше судно або повернення на Батьківщину.</w:t>
      </w:r>
    </w:p>
    <w:sectPr w:rsidR="00E24745" w:rsidRPr="00A0157C">
      <w:headerReference w:type="default" r:id="rId7"/>
      <w:pgSz w:w="11906" w:h="16838"/>
      <w:pgMar w:top="1134" w:right="850" w:bottom="1134" w:left="17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B9A" w:rsidRDefault="002E1B9A">
      <w:r>
        <w:separator/>
      </w:r>
    </w:p>
  </w:endnote>
  <w:endnote w:type="continuationSeparator" w:id="0">
    <w:p w:rsidR="002E1B9A" w:rsidRDefault="002E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Gungsuh">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B9A" w:rsidRDefault="002E1B9A">
      <w:r>
        <w:separator/>
      </w:r>
    </w:p>
  </w:footnote>
  <w:footnote w:type="continuationSeparator" w:id="0">
    <w:p w:rsidR="002E1B9A" w:rsidRDefault="002E1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745" w:rsidRDefault="002A3156">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DD11DD">
      <w:rPr>
        <w:noProof/>
        <w:color w:val="000000"/>
      </w:rPr>
      <w:t>6</w:t>
    </w:r>
    <w:r>
      <w:rPr>
        <w:color w:val="000000"/>
      </w:rPr>
      <w:fldChar w:fldCharType="end"/>
    </w:r>
  </w:p>
  <w:p w:rsidR="00E24745" w:rsidRDefault="00E24745">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00D4"/>
    <w:multiLevelType w:val="multilevel"/>
    <w:tmpl w:val="0A1AFA1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04D80336"/>
    <w:multiLevelType w:val="multilevel"/>
    <w:tmpl w:val="B0B82C02"/>
    <w:lvl w:ilvl="0">
      <w:start w:val="1"/>
      <w:numFmt w:val="decimal"/>
      <w:lvlText w:val="%1."/>
      <w:lvlJc w:val="left"/>
      <w:pPr>
        <w:ind w:left="2160" w:hanging="360"/>
      </w:pPr>
      <w:rPr>
        <w:strike w:val="0"/>
        <w:dstrike w:val="0"/>
        <w:u w:val="none"/>
        <w:effect w:val="none"/>
      </w:rPr>
    </w:lvl>
    <w:lvl w:ilvl="1">
      <w:start w:val="1"/>
      <w:numFmt w:val="lowerLetter"/>
      <w:lvlText w:val="%2."/>
      <w:lvlJc w:val="left"/>
      <w:pPr>
        <w:ind w:left="2880" w:hanging="360"/>
      </w:pPr>
      <w:rPr>
        <w:strike w:val="0"/>
        <w:dstrike w:val="0"/>
        <w:u w:val="none"/>
        <w:effect w:val="none"/>
      </w:rPr>
    </w:lvl>
    <w:lvl w:ilvl="2">
      <w:start w:val="1"/>
      <w:numFmt w:val="lowerRoman"/>
      <w:lvlText w:val="%3."/>
      <w:lvlJc w:val="right"/>
      <w:pPr>
        <w:ind w:left="3600" w:hanging="360"/>
      </w:pPr>
      <w:rPr>
        <w:strike w:val="0"/>
        <w:dstrike w:val="0"/>
        <w:u w:val="none"/>
        <w:effect w:val="none"/>
      </w:rPr>
    </w:lvl>
    <w:lvl w:ilvl="3">
      <w:start w:val="1"/>
      <w:numFmt w:val="decimal"/>
      <w:lvlText w:val="%4."/>
      <w:lvlJc w:val="left"/>
      <w:pPr>
        <w:ind w:left="4320" w:hanging="360"/>
      </w:pPr>
      <w:rPr>
        <w:strike w:val="0"/>
        <w:dstrike w:val="0"/>
        <w:u w:val="none"/>
        <w:effect w:val="none"/>
      </w:rPr>
    </w:lvl>
    <w:lvl w:ilvl="4">
      <w:start w:val="1"/>
      <w:numFmt w:val="lowerLetter"/>
      <w:lvlText w:val="%5."/>
      <w:lvlJc w:val="left"/>
      <w:pPr>
        <w:ind w:left="5040" w:hanging="360"/>
      </w:pPr>
      <w:rPr>
        <w:strike w:val="0"/>
        <w:dstrike w:val="0"/>
        <w:u w:val="none"/>
        <w:effect w:val="none"/>
      </w:rPr>
    </w:lvl>
    <w:lvl w:ilvl="5">
      <w:start w:val="1"/>
      <w:numFmt w:val="lowerRoman"/>
      <w:lvlText w:val="%6."/>
      <w:lvlJc w:val="right"/>
      <w:pPr>
        <w:ind w:left="5760" w:hanging="360"/>
      </w:pPr>
      <w:rPr>
        <w:strike w:val="0"/>
        <w:dstrike w:val="0"/>
        <w:u w:val="none"/>
        <w:effect w:val="none"/>
      </w:rPr>
    </w:lvl>
    <w:lvl w:ilvl="6">
      <w:start w:val="1"/>
      <w:numFmt w:val="decimal"/>
      <w:lvlText w:val="%7."/>
      <w:lvlJc w:val="left"/>
      <w:pPr>
        <w:ind w:left="6480" w:hanging="360"/>
      </w:pPr>
      <w:rPr>
        <w:strike w:val="0"/>
        <w:dstrike w:val="0"/>
        <w:u w:val="none"/>
        <w:effect w:val="none"/>
      </w:rPr>
    </w:lvl>
    <w:lvl w:ilvl="7">
      <w:start w:val="1"/>
      <w:numFmt w:val="lowerLetter"/>
      <w:lvlText w:val="%8."/>
      <w:lvlJc w:val="left"/>
      <w:pPr>
        <w:ind w:left="7200" w:hanging="360"/>
      </w:pPr>
      <w:rPr>
        <w:strike w:val="0"/>
        <w:dstrike w:val="0"/>
        <w:u w:val="none"/>
        <w:effect w:val="none"/>
      </w:rPr>
    </w:lvl>
    <w:lvl w:ilvl="8">
      <w:start w:val="1"/>
      <w:numFmt w:val="lowerRoman"/>
      <w:lvlText w:val="%9."/>
      <w:lvlJc w:val="right"/>
      <w:pPr>
        <w:ind w:left="7920" w:hanging="360"/>
      </w:pPr>
      <w:rPr>
        <w:strike w:val="0"/>
        <w:dstrike w:val="0"/>
        <w:u w:val="none"/>
        <w:effect w:val="none"/>
      </w:rPr>
    </w:lvl>
  </w:abstractNum>
  <w:abstractNum w:abstractNumId="2" w15:restartNumberingAfterBreak="0">
    <w:nsid w:val="0BB429C2"/>
    <w:multiLevelType w:val="multilevel"/>
    <w:tmpl w:val="6060C8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F1B2207"/>
    <w:multiLevelType w:val="multilevel"/>
    <w:tmpl w:val="2C784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7E01EA8"/>
    <w:multiLevelType w:val="multilevel"/>
    <w:tmpl w:val="AF2497D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1A626796"/>
    <w:multiLevelType w:val="multilevel"/>
    <w:tmpl w:val="6D8861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1D66780B"/>
    <w:multiLevelType w:val="multilevel"/>
    <w:tmpl w:val="2304CC6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1F7F140B"/>
    <w:multiLevelType w:val="multilevel"/>
    <w:tmpl w:val="5CDE2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A595404"/>
    <w:multiLevelType w:val="multilevel"/>
    <w:tmpl w:val="D85A99E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15:restartNumberingAfterBreak="0">
    <w:nsid w:val="2F797C1C"/>
    <w:multiLevelType w:val="multilevel"/>
    <w:tmpl w:val="12083DD6"/>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10" w15:restartNumberingAfterBreak="0">
    <w:nsid w:val="35413500"/>
    <w:multiLevelType w:val="multilevel"/>
    <w:tmpl w:val="1400AC5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 w15:restartNumberingAfterBreak="0">
    <w:nsid w:val="3DD436CA"/>
    <w:multiLevelType w:val="multilevel"/>
    <w:tmpl w:val="55169AF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15:restartNumberingAfterBreak="0">
    <w:nsid w:val="465C6C99"/>
    <w:multiLevelType w:val="multilevel"/>
    <w:tmpl w:val="055E692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 w15:restartNumberingAfterBreak="0">
    <w:nsid w:val="4A747FA8"/>
    <w:multiLevelType w:val="multilevel"/>
    <w:tmpl w:val="4240E8AA"/>
    <w:lvl w:ilvl="0">
      <w:start w:val="1"/>
      <w:numFmt w:val="decimal"/>
      <w:lvlText w:val="%1."/>
      <w:lvlJc w:val="left"/>
      <w:pPr>
        <w:ind w:left="2160" w:hanging="360"/>
      </w:pPr>
      <w:rPr>
        <w:strike w:val="0"/>
        <w:dstrike w:val="0"/>
        <w:u w:val="none"/>
        <w:effect w:val="none"/>
      </w:rPr>
    </w:lvl>
    <w:lvl w:ilvl="1">
      <w:start w:val="1"/>
      <w:numFmt w:val="lowerLetter"/>
      <w:lvlText w:val="%2."/>
      <w:lvlJc w:val="left"/>
      <w:pPr>
        <w:ind w:left="2880" w:hanging="360"/>
      </w:pPr>
      <w:rPr>
        <w:strike w:val="0"/>
        <w:dstrike w:val="0"/>
        <w:u w:val="none"/>
        <w:effect w:val="none"/>
      </w:rPr>
    </w:lvl>
    <w:lvl w:ilvl="2">
      <w:start w:val="1"/>
      <w:numFmt w:val="lowerRoman"/>
      <w:lvlText w:val="%3."/>
      <w:lvlJc w:val="right"/>
      <w:pPr>
        <w:ind w:left="3600" w:hanging="360"/>
      </w:pPr>
      <w:rPr>
        <w:strike w:val="0"/>
        <w:dstrike w:val="0"/>
        <w:u w:val="none"/>
        <w:effect w:val="none"/>
      </w:rPr>
    </w:lvl>
    <w:lvl w:ilvl="3">
      <w:start w:val="1"/>
      <w:numFmt w:val="decimal"/>
      <w:lvlText w:val="%4."/>
      <w:lvlJc w:val="left"/>
      <w:pPr>
        <w:ind w:left="4320" w:hanging="360"/>
      </w:pPr>
      <w:rPr>
        <w:strike w:val="0"/>
        <w:dstrike w:val="0"/>
        <w:u w:val="none"/>
        <w:effect w:val="none"/>
      </w:rPr>
    </w:lvl>
    <w:lvl w:ilvl="4">
      <w:start w:val="1"/>
      <w:numFmt w:val="lowerLetter"/>
      <w:lvlText w:val="%5."/>
      <w:lvlJc w:val="left"/>
      <w:pPr>
        <w:ind w:left="5040" w:hanging="360"/>
      </w:pPr>
      <w:rPr>
        <w:strike w:val="0"/>
        <w:dstrike w:val="0"/>
        <w:u w:val="none"/>
        <w:effect w:val="none"/>
      </w:rPr>
    </w:lvl>
    <w:lvl w:ilvl="5">
      <w:start w:val="1"/>
      <w:numFmt w:val="lowerRoman"/>
      <w:lvlText w:val="%6."/>
      <w:lvlJc w:val="right"/>
      <w:pPr>
        <w:ind w:left="5760" w:hanging="360"/>
      </w:pPr>
      <w:rPr>
        <w:strike w:val="0"/>
        <w:dstrike w:val="0"/>
        <w:u w:val="none"/>
        <w:effect w:val="none"/>
      </w:rPr>
    </w:lvl>
    <w:lvl w:ilvl="6">
      <w:start w:val="1"/>
      <w:numFmt w:val="decimal"/>
      <w:lvlText w:val="%7."/>
      <w:lvlJc w:val="left"/>
      <w:pPr>
        <w:ind w:left="6480" w:hanging="360"/>
      </w:pPr>
      <w:rPr>
        <w:strike w:val="0"/>
        <w:dstrike w:val="0"/>
        <w:u w:val="none"/>
        <w:effect w:val="none"/>
      </w:rPr>
    </w:lvl>
    <w:lvl w:ilvl="7">
      <w:start w:val="1"/>
      <w:numFmt w:val="lowerLetter"/>
      <w:lvlText w:val="%8."/>
      <w:lvlJc w:val="left"/>
      <w:pPr>
        <w:ind w:left="7200" w:hanging="360"/>
      </w:pPr>
      <w:rPr>
        <w:strike w:val="0"/>
        <w:dstrike w:val="0"/>
        <w:u w:val="none"/>
        <w:effect w:val="none"/>
      </w:rPr>
    </w:lvl>
    <w:lvl w:ilvl="8">
      <w:start w:val="1"/>
      <w:numFmt w:val="lowerRoman"/>
      <w:lvlText w:val="%9."/>
      <w:lvlJc w:val="right"/>
      <w:pPr>
        <w:ind w:left="7920" w:hanging="360"/>
      </w:pPr>
      <w:rPr>
        <w:strike w:val="0"/>
        <w:dstrike w:val="0"/>
        <w:u w:val="none"/>
        <w:effect w:val="none"/>
      </w:rPr>
    </w:lvl>
  </w:abstractNum>
  <w:abstractNum w:abstractNumId="14" w15:restartNumberingAfterBreak="0">
    <w:nsid w:val="4CDD7269"/>
    <w:multiLevelType w:val="multilevel"/>
    <w:tmpl w:val="05A8439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5F2A1E8F"/>
    <w:multiLevelType w:val="multilevel"/>
    <w:tmpl w:val="20F4B0A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6" w15:restartNumberingAfterBreak="0">
    <w:nsid w:val="682F180F"/>
    <w:multiLevelType w:val="multilevel"/>
    <w:tmpl w:val="73121C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B091528"/>
    <w:multiLevelType w:val="multilevel"/>
    <w:tmpl w:val="9878AE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C5E2C8D"/>
    <w:multiLevelType w:val="multilevel"/>
    <w:tmpl w:val="9BA4581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9" w15:restartNumberingAfterBreak="0">
    <w:nsid w:val="6CFD72DB"/>
    <w:multiLevelType w:val="multilevel"/>
    <w:tmpl w:val="FFA878D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0" w15:restartNumberingAfterBreak="0">
    <w:nsid w:val="79B147E7"/>
    <w:multiLevelType w:val="multilevel"/>
    <w:tmpl w:val="7450A7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C965A50"/>
    <w:multiLevelType w:val="multilevel"/>
    <w:tmpl w:val="FE3AC3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7"/>
  </w:num>
  <w:num w:numId="2">
    <w:abstractNumId w:val="19"/>
  </w:num>
  <w:num w:numId="3">
    <w:abstractNumId w:val="21"/>
  </w:num>
  <w:num w:numId="4">
    <w:abstractNumId w:val="7"/>
  </w:num>
  <w:num w:numId="5">
    <w:abstractNumId w:val="16"/>
  </w:num>
  <w:num w:numId="6">
    <w:abstractNumId w:val="3"/>
  </w:num>
  <w:num w:numId="7">
    <w:abstractNumId w:val="20"/>
  </w:num>
  <w:num w:numId="8">
    <w:abstractNumId w:val="2"/>
  </w:num>
  <w:num w:numId="9">
    <w:abstractNumId w:val="11"/>
  </w:num>
  <w:num w:numId="10">
    <w:abstractNumId w:val="18"/>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45"/>
    <w:rsid w:val="002A3156"/>
    <w:rsid w:val="002E1B9A"/>
    <w:rsid w:val="003B404F"/>
    <w:rsid w:val="003E4737"/>
    <w:rsid w:val="00407145"/>
    <w:rsid w:val="006470F0"/>
    <w:rsid w:val="00A0157C"/>
    <w:rsid w:val="00A155D0"/>
    <w:rsid w:val="00BE6677"/>
    <w:rsid w:val="00DD11DD"/>
    <w:rsid w:val="00E24745"/>
    <w:rsid w:val="00F671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4CC50"/>
  <w15:docId w15:val="{58EF9F2E-870C-4FE6-8CA3-F79DD2A2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4560">
      <w:bodyDiv w:val="1"/>
      <w:marLeft w:val="0"/>
      <w:marRight w:val="0"/>
      <w:marTop w:val="0"/>
      <w:marBottom w:val="0"/>
      <w:divBdr>
        <w:top w:val="none" w:sz="0" w:space="0" w:color="auto"/>
        <w:left w:val="none" w:sz="0" w:space="0" w:color="auto"/>
        <w:bottom w:val="none" w:sz="0" w:space="0" w:color="auto"/>
        <w:right w:val="none" w:sz="0" w:space="0" w:color="auto"/>
      </w:divBdr>
    </w:div>
    <w:div w:id="1023634214">
      <w:bodyDiv w:val="1"/>
      <w:marLeft w:val="0"/>
      <w:marRight w:val="0"/>
      <w:marTop w:val="0"/>
      <w:marBottom w:val="0"/>
      <w:divBdr>
        <w:top w:val="none" w:sz="0" w:space="0" w:color="auto"/>
        <w:left w:val="none" w:sz="0" w:space="0" w:color="auto"/>
        <w:bottom w:val="none" w:sz="0" w:space="0" w:color="auto"/>
        <w:right w:val="none" w:sz="0" w:space="0" w:color="auto"/>
      </w:divBdr>
    </w:div>
    <w:div w:id="1648049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2119</Words>
  <Characters>12081</Characters>
  <Application>Microsoft Office Word</Application>
  <DocSecurity>0</DocSecurity>
  <Lines>100</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Герасимова Оксана Анатоліївна</dc:creator>
  <cp:lastModifiedBy>Дроздова Яна Вадимівна</cp:lastModifiedBy>
  <cp:revision>3</cp:revision>
  <dcterms:created xsi:type="dcterms:W3CDTF">2020-01-30T09:14:00Z</dcterms:created>
  <dcterms:modified xsi:type="dcterms:W3CDTF">2020-01-30T12:48:00Z</dcterms:modified>
</cp:coreProperties>
</file>