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3A84" w14:textId="3D5E649E" w:rsidR="000B3AE8" w:rsidRDefault="00773F2C" w:rsidP="00F0772E">
      <w:pPr>
        <w:tabs>
          <w:tab w:val="left" w:pos="610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B7">
        <w:rPr>
          <w:rFonts w:ascii="Times New Roman" w:hAnsi="Times New Roman" w:cs="Times New Roman"/>
          <w:b/>
          <w:sz w:val="28"/>
          <w:szCs w:val="28"/>
        </w:rPr>
        <w:t xml:space="preserve">Пояснювальна записка </w:t>
      </w:r>
      <w:r w:rsidR="003A0660" w:rsidRPr="00BE43B7">
        <w:rPr>
          <w:rFonts w:ascii="Times New Roman" w:hAnsi="Times New Roman" w:cs="Times New Roman"/>
          <w:b/>
          <w:sz w:val="28"/>
          <w:szCs w:val="28"/>
        </w:rPr>
        <w:t xml:space="preserve">до змін </w:t>
      </w:r>
      <w:r w:rsidRPr="00BE43B7">
        <w:rPr>
          <w:rFonts w:ascii="Times New Roman" w:hAnsi="Times New Roman" w:cs="Times New Roman"/>
          <w:b/>
          <w:sz w:val="28"/>
          <w:szCs w:val="28"/>
        </w:rPr>
        <w:t xml:space="preserve">фінансового </w:t>
      </w:r>
      <w:r w:rsidR="003A0660" w:rsidRPr="00BE43B7">
        <w:rPr>
          <w:rFonts w:ascii="Times New Roman" w:hAnsi="Times New Roman" w:cs="Times New Roman"/>
          <w:b/>
          <w:sz w:val="28"/>
          <w:szCs w:val="28"/>
        </w:rPr>
        <w:t>плану</w:t>
      </w:r>
    </w:p>
    <w:p w14:paraId="6946E93F" w14:textId="77777777" w:rsidR="007A0271" w:rsidRDefault="007A0271" w:rsidP="00F0772E">
      <w:pPr>
        <w:tabs>
          <w:tab w:val="left" w:pos="610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05979" w14:textId="77777777" w:rsidR="00171BBC" w:rsidRDefault="00171BBC" w:rsidP="00F0772E">
      <w:pPr>
        <w:tabs>
          <w:tab w:val="left" w:pos="610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696CB" w14:textId="51258197" w:rsidR="00773F2C" w:rsidRDefault="00773F2C" w:rsidP="00773F2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B7">
        <w:rPr>
          <w:rFonts w:ascii="Times New Roman" w:hAnsi="Times New Roman" w:cs="Times New Roman"/>
          <w:b/>
          <w:sz w:val="28"/>
          <w:szCs w:val="28"/>
        </w:rPr>
        <w:t>ДП</w:t>
      </w:r>
      <w:r w:rsidRPr="00BE43B7">
        <w:rPr>
          <w:rFonts w:ascii="Times New Roman" w:hAnsi="Times New Roman" w:cs="Times New Roman"/>
          <w:sz w:val="28"/>
          <w:szCs w:val="28"/>
        </w:rPr>
        <w:t xml:space="preserve"> </w:t>
      </w:r>
      <w:r w:rsidRPr="00BE43B7">
        <w:rPr>
          <w:rFonts w:ascii="Times New Roman" w:hAnsi="Times New Roman" w:cs="Times New Roman"/>
          <w:b/>
          <w:sz w:val="28"/>
          <w:szCs w:val="28"/>
        </w:rPr>
        <w:t>«ГАЛУЗЕВИЙ ЦЕНТР ЦИФРОВІЗАЦІЇ ТА КІБЕРБЕЗПЕКИ»</w:t>
      </w:r>
    </w:p>
    <w:p w14:paraId="14CCB718" w14:textId="77777777" w:rsidR="00171BBC" w:rsidRDefault="00171BBC" w:rsidP="00773F2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78292" w14:textId="363B9788" w:rsidR="00773F2C" w:rsidRDefault="003A0660" w:rsidP="00773F2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B7">
        <w:rPr>
          <w:rFonts w:ascii="Times New Roman" w:hAnsi="Times New Roman" w:cs="Times New Roman"/>
          <w:b/>
          <w:sz w:val="28"/>
          <w:szCs w:val="28"/>
        </w:rPr>
        <w:t>н</w:t>
      </w:r>
      <w:r w:rsidR="00773F2C" w:rsidRPr="00BE43B7">
        <w:rPr>
          <w:rFonts w:ascii="Times New Roman" w:hAnsi="Times New Roman" w:cs="Times New Roman"/>
          <w:b/>
          <w:sz w:val="28"/>
          <w:szCs w:val="28"/>
        </w:rPr>
        <w:t>а</w:t>
      </w:r>
      <w:r w:rsidR="00CE3B1A" w:rsidRPr="00BE43B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663E3" w:rsidRPr="006C6CE1">
        <w:rPr>
          <w:rFonts w:ascii="Times New Roman" w:hAnsi="Times New Roman" w:cs="Times New Roman"/>
          <w:b/>
          <w:sz w:val="28"/>
          <w:szCs w:val="28"/>
        </w:rPr>
        <w:t>20</w:t>
      </w:r>
      <w:r w:rsidR="00773F2C" w:rsidRPr="00BE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9F" w:rsidRPr="00BE43B7">
        <w:rPr>
          <w:rFonts w:ascii="Times New Roman" w:hAnsi="Times New Roman" w:cs="Times New Roman"/>
          <w:b/>
          <w:sz w:val="28"/>
          <w:szCs w:val="28"/>
        </w:rPr>
        <w:t>рік</w:t>
      </w:r>
    </w:p>
    <w:p w14:paraId="6DEA3079" w14:textId="77777777" w:rsidR="00171BBC" w:rsidRDefault="00171BBC" w:rsidP="00773F2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3F071" w14:textId="7B6EA8FE" w:rsidR="002B11A9" w:rsidRPr="00BE43B7" w:rsidRDefault="002B11A9" w:rsidP="000B5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B7">
        <w:rPr>
          <w:rFonts w:ascii="Times New Roman" w:hAnsi="Times New Roman" w:cs="Times New Roman"/>
          <w:sz w:val="28"/>
          <w:szCs w:val="28"/>
        </w:rPr>
        <w:t xml:space="preserve">Державне підприємство «Галузевий центр </w:t>
      </w:r>
      <w:proofErr w:type="spellStart"/>
      <w:r w:rsidRPr="00BE43B7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BE43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3B7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BE43B7">
        <w:rPr>
          <w:rFonts w:ascii="Times New Roman" w:hAnsi="Times New Roman" w:cs="Times New Roman"/>
          <w:sz w:val="28"/>
          <w:szCs w:val="28"/>
        </w:rPr>
        <w:t>»</w:t>
      </w:r>
      <w:r w:rsidR="00EF17D5" w:rsidRPr="00BE43B7">
        <w:rPr>
          <w:rFonts w:ascii="Times New Roman" w:hAnsi="Times New Roman" w:cs="Times New Roman"/>
          <w:sz w:val="28"/>
          <w:szCs w:val="28"/>
        </w:rPr>
        <w:t xml:space="preserve"> </w:t>
      </w:r>
      <w:r w:rsidRPr="00BE43B7">
        <w:rPr>
          <w:rFonts w:ascii="Times New Roman" w:hAnsi="Times New Roman" w:cs="Times New Roman"/>
          <w:sz w:val="28"/>
          <w:szCs w:val="28"/>
        </w:rPr>
        <w:t xml:space="preserve">скорочена назва ДП «ГЦЦК», (далі по тексту - </w:t>
      </w:r>
      <w:r w:rsidR="00504F9F" w:rsidRPr="00BE43B7">
        <w:rPr>
          <w:rFonts w:ascii="Times New Roman" w:hAnsi="Times New Roman" w:cs="Times New Roman"/>
          <w:sz w:val="28"/>
          <w:szCs w:val="28"/>
        </w:rPr>
        <w:t>ДП «ГЦЦК»</w:t>
      </w:r>
      <w:r w:rsidR="00EF17D5" w:rsidRPr="00BE43B7">
        <w:rPr>
          <w:rFonts w:ascii="Times New Roman" w:hAnsi="Times New Roman" w:cs="Times New Roman"/>
          <w:sz w:val="28"/>
          <w:szCs w:val="28"/>
        </w:rPr>
        <w:t>)</w:t>
      </w:r>
      <w:r w:rsidRPr="00BE43B7">
        <w:rPr>
          <w:rFonts w:ascii="Times New Roman" w:hAnsi="Times New Roman" w:cs="Times New Roman"/>
          <w:sz w:val="28"/>
          <w:szCs w:val="28"/>
        </w:rPr>
        <w:t xml:space="preserve"> є державним комерційним підприємством, яке засноване на державній власності. </w:t>
      </w:r>
    </w:p>
    <w:p w14:paraId="256CD8D0" w14:textId="0168B392" w:rsidR="00E663E3" w:rsidRDefault="0064684F" w:rsidP="00646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F9F" w:rsidRPr="00BE43B7">
        <w:rPr>
          <w:rFonts w:ascii="Times New Roman" w:hAnsi="Times New Roman" w:cs="Times New Roman"/>
          <w:sz w:val="28"/>
          <w:szCs w:val="28"/>
        </w:rPr>
        <w:t xml:space="preserve">Внесення змін до затвердженого </w:t>
      </w:r>
      <w:r w:rsidR="00E663E3" w:rsidRPr="00E663E3">
        <w:rPr>
          <w:rFonts w:ascii="Times New Roman" w:hAnsi="Times New Roman" w:cs="Times New Roman"/>
          <w:sz w:val="28"/>
          <w:szCs w:val="28"/>
        </w:rPr>
        <w:t>23</w:t>
      </w:r>
      <w:r w:rsidR="00504F9F" w:rsidRPr="00BE43B7">
        <w:rPr>
          <w:rFonts w:ascii="Times New Roman" w:hAnsi="Times New Roman" w:cs="Times New Roman"/>
          <w:sz w:val="28"/>
          <w:szCs w:val="28"/>
        </w:rPr>
        <w:t xml:space="preserve"> квітня 20</w:t>
      </w:r>
      <w:r w:rsidR="00E663E3" w:rsidRPr="00E663E3">
        <w:rPr>
          <w:rFonts w:ascii="Times New Roman" w:hAnsi="Times New Roman" w:cs="Times New Roman"/>
          <w:sz w:val="28"/>
          <w:szCs w:val="28"/>
        </w:rPr>
        <w:t>20</w:t>
      </w:r>
      <w:r w:rsidR="00E663E3">
        <w:rPr>
          <w:rFonts w:ascii="Times New Roman" w:hAnsi="Times New Roman" w:cs="Times New Roman"/>
          <w:sz w:val="28"/>
          <w:szCs w:val="28"/>
        </w:rPr>
        <w:t xml:space="preserve"> року фінансового плану на 2020</w:t>
      </w:r>
      <w:r w:rsidR="00504F9F" w:rsidRPr="00BE43B7">
        <w:rPr>
          <w:rFonts w:ascii="Times New Roman" w:hAnsi="Times New Roman" w:cs="Times New Roman"/>
          <w:sz w:val="28"/>
          <w:szCs w:val="28"/>
        </w:rPr>
        <w:t xml:space="preserve"> рік</w:t>
      </w:r>
      <w:r w:rsidR="00996B4B" w:rsidRPr="00996B4B">
        <w:rPr>
          <w:rFonts w:ascii="Times New Roman" w:hAnsi="Times New Roman" w:cs="Times New Roman"/>
          <w:sz w:val="28"/>
          <w:szCs w:val="28"/>
        </w:rPr>
        <w:t xml:space="preserve"> </w:t>
      </w:r>
      <w:r w:rsidR="00504F9F" w:rsidRPr="00BE43B7">
        <w:rPr>
          <w:rFonts w:ascii="Times New Roman" w:hAnsi="Times New Roman" w:cs="Times New Roman"/>
          <w:sz w:val="28"/>
          <w:szCs w:val="28"/>
        </w:rPr>
        <w:t xml:space="preserve">спричинено </w:t>
      </w:r>
      <w:r w:rsidR="00E663E3">
        <w:rPr>
          <w:rFonts w:ascii="Times New Roman" w:hAnsi="Times New Roman" w:cs="Times New Roman"/>
          <w:sz w:val="28"/>
          <w:szCs w:val="28"/>
        </w:rPr>
        <w:t>внесенням</w:t>
      </w:r>
      <w:r w:rsidR="00E663E3" w:rsidRPr="00E663E3">
        <w:rPr>
          <w:rFonts w:ascii="Times New Roman" w:hAnsi="Times New Roman" w:cs="Times New Roman"/>
          <w:sz w:val="28"/>
          <w:szCs w:val="28"/>
        </w:rPr>
        <w:t xml:space="preserve"> </w:t>
      </w:r>
      <w:r w:rsidR="00E663E3" w:rsidRPr="00BE43B7">
        <w:rPr>
          <w:rFonts w:ascii="Times New Roman" w:hAnsi="Times New Roman" w:cs="Times New Roman"/>
          <w:sz w:val="28"/>
          <w:szCs w:val="28"/>
        </w:rPr>
        <w:t>ДП «ГЦЦК»</w:t>
      </w:r>
      <w:r w:rsidR="00E663E3">
        <w:rPr>
          <w:rFonts w:ascii="Times New Roman" w:hAnsi="Times New Roman" w:cs="Times New Roman"/>
          <w:sz w:val="28"/>
          <w:szCs w:val="28"/>
        </w:rPr>
        <w:t xml:space="preserve"> </w:t>
      </w:r>
      <w:r w:rsidR="00E663E3" w:rsidRPr="00E663E3">
        <w:rPr>
          <w:rFonts w:ascii="Times New Roman" w:hAnsi="Times New Roman" w:cs="Times New Roman"/>
          <w:sz w:val="28"/>
          <w:szCs w:val="28"/>
        </w:rPr>
        <w:t>головним розпорядником коштів/одержувачем</w:t>
      </w:r>
      <w:r w:rsidR="00713AAC">
        <w:rPr>
          <w:rFonts w:ascii="Times New Roman" w:hAnsi="Times New Roman" w:cs="Times New Roman"/>
          <w:sz w:val="28"/>
          <w:szCs w:val="28"/>
        </w:rPr>
        <w:t xml:space="preserve"> </w:t>
      </w:r>
      <w:r w:rsidR="00E663E3">
        <w:rPr>
          <w:rFonts w:ascii="Times New Roman" w:hAnsi="Times New Roman" w:cs="Times New Roman"/>
          <w:sz w:val="28"/>
          <w:szCs w:val="28"/>
        </w:rPr>
        <w:t>коштів до плану заходів</w:t>
      </w:r>
      <w:r w:rsidR="00E663E3" w:rsidRPr="00E663E3">
        <w:rPr>
          <w:rFonts w:ascii="Times New Roman" w:hAnsi="Times New Roman" w:cs="Times New Roman"/>
          <w:sz w:val="28"/>
          <w:szCs w:val="28"/>
        </w:rPr>
        <w:t>, що здійснюється за рахунок бюджетних коштів за КПКВК 3101230 «Здійснення заходів щодо підтримки впровадження транспортної стратегії України», також за рахунок коштів Європейського Інвестиційного Банку на 2020 рік</w:t>
      </w:r>
      <w:r w:rsidR="00713AAC">
        <w:rPr>
          <w:rFonts w:ascii="Times New Roman" w:hAnsi="Times New Roman" w:cs="Times New Roman"/>
          <w:sz w:val="28"/>
          <w:szCs w:val="28"/>
        </w:rPr>
        <w:t>, п</w:t>
      </w:r>
      <w:r w:rsidR="00713AAC" w:rsidRPr="00713AAC">
        <w:rPr>
          <w:rFonts w:ascii="Times New Roman" w:hAnsi="Times New Roman" w:cs="Times New Roman"/>
          <w:sz w:val="28"/>
          <w:szCs w:val="28"/>
        </w:rPr>
        <w:t>огоджено</w:t>
      </w:r>
      <w:r w:rsidR="00713AAC">
        <w:rPr>
          <w:rFonts w:ascii="Times New Roman" w:hAnsi="Times New Roman" w:cs="Times New Roman"/>
          <w:sz w:val="28"/>
          <w:szCs w:val="28"/>
        </w:rPr>
        <w:t>го</w:t>
      </w:r>
      <w:r w:rsidR="006C6CE1">
        <w:rPr>
          <w:rFonts w:ascii="Times New Roman" w:hAnsi="Times New Roman" w:cs="Times New Roman"/>
          <w:sz w:val="28"/>
          <w:szCs w:val="28"/>
        </w:rPr>
        <w:t xml:space="preserve"> в установленому порядку згідно листа Міністерства інфраструктури України» № 17/6959-20 від 18.06.2020.</w:t>
      </w:r>
    </w:p>
    <w:p w14:paraId="5949E039" w14:textId="156C3AD0" w:rsidR="0064684F" w:rsidRDefault="006C6CE1" w:rsidP="00646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 </w:t>
      </w:r>
      <w:r w:rsidR="0064684F" w:rsidRPr="00BE43B7">
        <w:rPr>
          <w:rFonts w:ascii="Times New Roman" w:hAnsi="Times New Roman" w:cs="Times New Roman"/>
          <w:sz w:val="28"/>
          <w:szCs w:val="28"/>
        </w:rPr>
        <w:t>«ГЦЦК»</w:t>
      </w:r>
      <w:r w:rsidR="0064684F">
        <w:rPr>
          <w:rFonts w:ascii="Times New Roman" w:hAnsi="Times New Roman" w:cs="Times New Roman"/>
          <w:sz w:val="28"/>
          <w:szCs w:val="28"/>
        </w:rPr>
        <w:t xml:space="preserve"> визначено </w:t>
      </w:r>
      <w:r w:rsidR="0064684F" w:rsidRPr="00E663E3">
        <w:rPr>
          <w:rFonts w:ascii="Times New Roman" w:hAnsi="Times New Roman" w:cs="Times New Roman"/>
          <w:sz w:val="28"/>
          <w:szCs w:val="28"/>
        </w:rPr>
        <w:t>головним розпорядником коштів/одержувач</w:t>
      </w:r>
      <w:r w:rsidR="0064684F">
        <w:rPr>
          <w:rFonts w:ascii="Times New Roman" w:hAnsi="Times New Roman" w:cs="Times New Roman"/>
          <w:sz w:val="28"/>
          <w:szCs w:val="28"/>
        </w:rPr>
        <w:t xml:space="preserve">ем по чотирьом </w:t>
      </w:r>
      <w:proofErr w:type="spellStart"/>
      <w:r w:rsidR="0064684F">
        <w:rPr>
          <w:rFonts w:ascii="Times New Roman" w:hAnsi="Times New Roman" w:cs="Times New Roman"/>
          <w:sz w:val="28"/>
          <w:szCs w:val="28"/>
        </w:rPr>
        <w:t>про</w:t>
      </w:r>
      <w:r w:rsidR="00713AAC">
        <w:rPr>
          <w:rFonts w:ascii="Times New Roman" w:hAnsi="Times New Roman" w:cs="Times New Roman"/>
          <w:sz w:val="28"/>
          <w:szCs w:val="28"/>
        </w:rPr>
        <w:t>єк</w:t>
      </w:r>
      <w:r w:rsidR="0064684F"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="0064684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528"/>
        <w:gridCol w:w="1134"/>
      </w:tblGrid>
      <w:tr w:rsidR="006C6CE1" w:rsidRPr="00A114DE" w14:paraId="0F341AB2" w14:textId="77777777" w:rsidTr="00816688">
        <w:trPr>
          <w:trHeight w:val="531"/>
        </w:trPr>
        <w:tc>
          <w:tcPr>
            <w:tcW w:w="567" w:type="dxa"/>
            <w:vAlign w:val="center"/>
            <w:hideMark/>
          </w:tcPr>
          <w:p w14:paraId="70C69911" w14:textId="77777777" w:rsidR="006C6CE1" w:rsidRPr="00A114DE" w:rsidRDefault="006C6CE1" w:rsidP="008020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  <w:hideMark/>
          </w:tcPr>
          <w:p w14:paraId="0DEB1D09" w14:textId="5B8974ED" w:rsidR="006C6CE1" w:rsidRPr="00A114DE" w:rsidRDefault="006C6CE1" w:rsidP="008020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проє</w:t>
            </w:r>
            <w:r w:rsidRPr="00A11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кту</w:t>
            </w:r>
            <w:proofErr w:type="spellEnd"/>
          </w:p>
        </w:tc>
        <w:tc>
          <w:tcPr>
            <w:tcW w:w="5528" w:type="dxa"/>
            <w:vAlign w:val="center"/>
            <w:hideMark/>
          </w:tcPr>
          <w:p w14:paraId="0FC59F7D" w14:textId="77777777" w:rsidR="006C6CE1" w:rsidRPr="00A114DE" w:rsidRDefault="006C6CE1" w:rsidP="008020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 проекту</w:t>
            </w:r>
          </w:p>
        </w:tc>
        <w:tc>
          <w:tcPr>
            <w:tcW w:w="1134" w:type="dxa"/>
            <w:vAlign w:val="center"/>
            <w:hideMark/>
          </w:tcPr>
          <w:p w14:paraId="2B84413F" w14:textId="68F39281" w:rsidR="006C6CE1" w:rsidRPr="00A114DE" w:rsidRDefault="006C6CE1" w:rsidP="008020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Обсяг фін-</w:t>
            </w:r>
            <w:proofErr w:type="spellStart"/>
            <w:r w:rsidRPr="00A11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ння</w:t>
            </w:r>
            <w:proofErr w:type="spellEnd"/>
            <w:r w:rsidRPr="00A11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тис. </w:t>
            </w:r>
            <w:r w:rsidRPr="00A11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грн.</w:t>
            </w:r>
          </w:p>
        </w:tc>
      </w:tr>
      <w:tr w:rsidR="006C6CE1" w:rsidRPr="00A114DE" w14:paraId="791C8033" w14:textId="77777777" w:rsidTr="00816688">
        <w:trPr>
          <w:trHeight w:val="1387"/>
        </w:trPr>
        <w:tc>
          <w:tcPr>
            <w:tcW w:w="567" w:type="dxa"/>
            <w:shd w:val="clear" w:color="auto" w:fill="FFFFFF" w:themeFill="background1"/>
            <w:hideMark/>
          </w:tcPr>
          <w:p w14:paraId="5CF0C699" w14:textId="77777777" w:rsidR="006C6CE1" w:rsidRPr="00A114DE" w:rsidRDefault="006C6CE1" w:rsidP="00802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1BFFD4AB" w14:textId="71C41CB5" w:rsidR="006C6CE1" w:rsidRPr="00A114DE" w:rsidRDefault="00080849" w:rsidP="0080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Створення г</w:t>
            </w:r>
            <w:r w:rsidR="006C6CE1" w:rsidRPr="00A114DE">
              <w:rPr>
                <w:rFonts w:ascii="Times New Roman" w:hAnsi="Times New Roman" w:cs="Times New Roman"/>
                <w:sz w:val="20"/>
                <w:szCs w:val="20"/>
              </w:rPr>
              <w:t>алузев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ої </w:t>
            </w:r>
            <w:r w:rsidR="006C6CE1" w:rsidRPr="00A114DE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6CE1" w:rsidRPr="00A114D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комплексного контролю та моніторингу </w:t>
            </w:r>
            <w:proofErr w:type="spellStart"/>
            <w:r w:rsidR="006C6CE1" w:rsidRPr="00A114DE">
              <w:rPr>
                <w:rFonts w:ascii="Times New Roman" w:hAnsi="Times New Roman" w:cs="Times New Roman"/>
                <w:sz w:val="20"/>
                <w:szCs w:val="20"/>
              </w:rPr>
              <w:t>кібербезпеки</w:t>
            </w:r>
            <w:proofErr w:type="spellEnd"/>
            <w:r w:rsidR="006C6CE1" w:rsidRPr="00A114DE">
              <w:rPr>
                <w:rFonts w:ascii="Times New Roman" w:hAnsi="Times New Roman" w:cs="Times New Roman"/>
                <w:sz w:val="20"/>
                <w:szCs w:val="20"/>
              </w:rPr>
              <w:t xml:space="preserve"> на транспорті</w:t>
            </w:r>
            <w:r w:rsidR="006D315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C6CE1" w:rsidRPr="00A11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8E6BFA" w14:textId="77777777" w:rsidR="006C6CE1" w:rsidRPr="00A114DE" w:rsidRDefault="006C6CE1" w:rsidP="008020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«I-</w:t>
            </w:r>
            <w:proofErr w:type="spellStart"/>
            <w:r w:rsidRPr="00A11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Cyber</w:t>
            </w:r>
            <w:proofErr w:type="spellEnd"/>
            <w:r w:rsidRPr="00A11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28" w:type="dxa"/>
            <w:hideMark/>
          </w:tcPr>
          <w:p w14:paraId="32D13714" w14:textId="77777777" w:rsidR="006C6CE1" w:rsidRPr="00A114DE" w:rsidRDefault="006C6CE1" w:rsidP="0080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безпеки інформаційно-телекомунікаційних систем на транспорті шляхом: удосконалення галузевої системи забезпечення </w:t>
            </w:r>
            <w:proofErr w:type="spellStart"/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кібербезпеки</w:t>
            </w:r>
            <w:proofErr w:type="spellEnd"/>
            <w:r w:rsidRPr="00A114DE">
              <w:rPr>
                <w:rFonts w:ascii="Times New Roman" w:hAnsi="Times New Roman" w:cs="Times New Roman"/>
                <w:sz w:val="20"/>
                <w:szCs w:val="20"/>
              </w:rPr>
              <w:t xml:space="preserve">; управління інцидентами та ризиками </w:t>
            </w:r>
            <w:proofErr w:type="spellStart"/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кібербезпеки</w:t>
            </w:r>
            <w:proofErr w:type="spellEnd"/>
            <w:r w:rsidRPr="00A114DE">
              <w:rPr>
                <w:rFonts w:ascii="Times New Roman" w:hAnsi="Times New Roman" w:cs="Times New Roman"/>
                <w:sz w:val="20"/>
                <w:szCs w:val="20"/>
              </w:rPr>
              <w:t xml:space="preserve">, здійснення моніторингу інцидентів </w:t>
            </w:r>
            <w:proofErr w:type="spellStart"/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кібербезпеки</w:t>
            </w:r>
            <w:proofErr w:type="spellEnd"/>
            <w:r w:rsidRPr="00A114DE">
              <w:rPr>
                <w:rFonts w:ascii="Times New Roman" w:hAnsi="Times New Roman" w:cs="Times New Roman"/>
                <w:sz w:val="20"/>
                <w:szCs w:val="20"/>
              </w:rPr>
              <w:t xml:space="preserve"> шляхом впровадження сучасних інформаційних технологій. Проект впроваджується з метою сталого розвитку інформаційно-телекомунікаційних систем транспортної інфраструктури та підвищення рівня безпеки проведення операцій, запобігання вторгненням, зменшення поточних </w:t>
            </w:r>
            <w:proofErr w:type="spellStart"/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вразливостей</w:t>
            </w:r>
            <w:proofErr w:type="spellEnd"/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, підвищення економічної ефективності шляхом зменшення збитків від кібератак та часу простою підприємств, установ та організацій, що належать до сфери управління Міністерства інфраструктури України.</w:t>
            </w:r>
          </w:p>
        </w:tc>
        <w:tc>
          <w:tcPr>
            <w:tcW w:w="1134" w:type="dxa"/>
            <w:hideMark/>
          </w:tcPr>
          <w:p w14:paraId="1F3ACB44" w14:textId="63485B51" w:rsidR="006C6CE1" w:rsidRPr="00A114DE" w:rsidRDefault="006C6CE1" w:rsidP="006468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28 350,00</w:t>
            </w:r>
          </w:p>
        </w:tc>
      </w:tr>
      <w:tr w:rsidR="006C6CE1" w:rsidRPr="00A114DE" w14:paraId="2083A0EB" w14:textId="77777777" w:rsidTr="00816688">
        <w:trPr>
          <w:trHeight w:val="1387"/>
        </w:trPr>
        <w:tc>
          <w:tcPr>
            <w:tcW w:w="567" w:type="dxa"/>
            <w:shd w:val="clear" w:color="auto" w:fill="FFFFFF" w:themeFill="background1"/>
          </w:tcPr>
          <w:p w14:paraId="556F1033" w14:textId="77777777" w:rsidR="006C6CE1" w:rsidRPr="00A114DE" w:rsidRDefault="006C6CE1" w:rsidP="00802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F60FC86" w14:textId="76597308" w:rsidR="006C6CE1" w:rsidRPr="006C6CE1" w:rsidRDefault="006C6CE1" w:rsidP="006C6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08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творення с</w:t>
            </w:r>
            <w:r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истем</w:t>
            </w:r>
            <w:r w:rsidR="0008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A114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«Прозоре будівництво»</w:t>
            </w:r>
            <w:r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Міністерства інфраструктури України </w:t>
            </w:r>
          </w:p>
        </w:tc>
        <w:tc>
          <w:tcPr>
            <w:tcW w:w="5528" w:type="dxa"/>
          </w:tcPr>
          <w:p w14:paraId="46C49D96" w14:textId="77777777" w:rsidR="006C6CE1" w:rsidRPr="00A114DE" w:rsidRDefault="006C6CE1" w:rsidP="00802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Автоматизація управління інфраструктурними проектами, що будуються за публічні кошти та здійснюються структурами та підприємствами, підпорядкованими Міністерству інфраструктури України, а також публічний контроль за виконанням робіт з планування, проектування, будівництва та експлуатації інфраструктурних об’єктів, використанням бюджетних та публічних коштів у режимі реального часу.</w:t>
            </w:r>
          </w:p>
        </w:tc>
        <w:tc>
          <w:tcPr>
            <w:tcW w:w="1134" w:type="dxa"/>
          </w:tcPr>
          <w:p w14:paraId="7FDE5589" w14:textId="70C50FB0" w:rsidR="006C6CE1" w:rsidRPr="00A114DE" w:rsidRDefault="006C6CE1" w:rsidP="0080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</w:t>
            </w:r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6CE1" w:rsidRPr="00A114DE" w14:paraId="6684DF97" w14:textId="77777777" w:rsidTr="00816688">
        <w:trPr>
          <w:trHeight w:val="1387"/>
        </w:trPr>
        <w:tc>
          <w:tcPr>
            <w:tcW w:w="567" w:type="dxa"/>
          </w:tcPr>
          <w:p w14:paraId="74C1097F" w14:textId="77777777" w:rsidR="006C6CE1" w:rsidRPr="00A114DE" w:rsidRDefault="006C6CE1" w:rsidP="00802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C963AD5" w14:textId="1341BF6E" w:rsidR="006C6CE1" w:rsidRPr="00A114DE" w:rsidRDefault="00080849" w:rsidP="008020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Створення є</w:t>
            </w:r>
            <w:r w:rsidR="006C6CE1"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ої</w:t>
            </w:r>
            <w:r w:rsidR="006C6CE1"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C6CE1"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керування веб-сайтами Міністерства інфраструктур</w:t>
            </w:r>
            <w:r w:rsidR="006C6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6C6CE1"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України</w:t>
            </w:r>
          </w:p>
        </w:tc>
        <w:tc>
          <w:tcPr>
            <w:tcW w:w="5528" w:type="dxa"/>
          </w:tcPr>
          <w:p w14:paraId="1A5BD439" w14:textId="77777777" w:rsidR="006C6CE1" w:rsidRPr="00A114DE" w:rsidRDefault="006C6CE1" w:rsidP="00802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Консолідація усіх сайтів підприємств галузі, управління з єдиної консолі, збір, обробка, візуалізація та публікація аналітики відкритих галузевих даних.</w:t>
            </w:r>
          </w:p>
          <w:p w14:paraId="4FE95630" w14:textId="77777777" w:rsidR="006C6CE1" w:rsidRPr="00A114DE" w:rsidRDefault="006C6CE1" w:rsidP="00802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Створення єдиного інтерфейсу в стилі дизайн-коду </w:t>
            </w:r>
            <w:proofErr w:type="spellStart"/>
            <w:r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</w:t>
            </w:r>
            <w:proofErr w:type="spellEnd"/>
            <w:r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r w:rsidRPr="00A1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його впровадження.</w:t>
            </w:r>
          </w:p>
        </w:tc>
        <w:tc>
          <w:tcPr>
            <w:tcW w:w="1134" w:type="dxa"/>
          </w:tcPr>
          <w:p w14:paraId="459C5437" w14:textId="03DFB248" w:rsidR="006C6CE1" w:rsidRPr="00A114DE" w:rsidRDefault="006C6CE1" w:rsidP="0080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1 50</w:t>
            </w:r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6CE1" w:rsidRPr="00A114DE" w14:paraId="61BC80DA" w14:textId="77777777" w:rsidTr="00816688">
        <w:trPr>
          <w:trHeight w:val="1533"/>
        </w:trPr>
        <w:tc>
          <w:tcPr>
            <w:tcW w:w="567" w:type="dxa"/>
            <w:shd w:val="clear" w:color="auto" w:fill="FFFFFF" w:themeFill="background1"/>
          </w:tcPr>
          <w:p w14:paraId="1282868A" w14:textId="77777777" w:rsidR="006C6CE1" w:rsidRPr="00A114DE" w:rsidRDefault="006C6CE1" w:rsidP="00802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14:paraId="34701814" w14:textId="34F9273E" w:rsidR="006C6CE1" w:rsidRPr="00A114DE" w:rsidRDefault="006D3157" w:rsidP="008020E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Створення </w:t>
            </w:r>
            <w:r w:rsidR="006C6CE1" w:rsidRPr="00A114DE">
              <w:rPr>
                <w:rFonts w:ascii="Times New Roman" w:hAnsi="Times New Roman"/>
                <w:sz w:val="20"/>
                <w:szCs w:val="20"/>
              </w:rPr>
              <w:t>Електронн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="006C6CE1" w:rsidRPr="00A114DE">
              <w:rPr>
                <w:rFonts w:ascii="Times New Roman" w:hAnsi="Times New Roman"/>
                <w:sz w:val="20"/>
                <w:szCs w:val="20"/>
              </w:rPr>
              <w:t xml:space="preserve"> кабінет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C6CE1" w:rsidRPr="00A114DE">
              <w:rPr>
                <w:rFonts w:ascii="Times New Roman" w:hAnsi="Times New Roman"/>
                <w:sz w:val="20"/>
                <w:szCs w:val="20"/>
              </w:rPr>
              <w:t xml:space="preserve"> моряка </w:t>
            </w:r>
            <w:r w:rsidR="006C6CE1" w:rsidRPr="00A114DE">
              <w:rPr>
                <w:rFonts w:ascii="Times New Roman" w:hAnsi="Times New Roman"/>
                <w:b/>
                <w:bCs/>
                <w:sz w:val="20"/>
                <w:szCs w:val="20"/>
              </w:rPr>
              <w:t>sea.e-transport.gov.ua</w:t>
            </w:r>
            <w:r w:rsidR="006C6CE1" w:rsidRPr="00A114DE">
              <w:rPr>
                <w:rFonts w:ascii="Times New Roman" w:hAnsi="Times New Roman"/>
                <w:sz w:val="20"/>
                <w:szCs w:val="20"/>
              </w:rPr>
              <w:t xml:space="preserve"> на Єдиному державному транспортному порталі e-transport.gov.ua   </w:t>
            </w:r>
          </w:p>
        </w:tc>
        <w:tc>
          <w:tcPr>
            <w:tcW w:w="5528" w:type="dxa"/>
          </w:tcPr>
          <w:p w14:paraId="4B5876BB" w14:textId="77777777" w:rsidR="006C6CE1" w:rsidRPr="00A114DE" w:rsidRDefault="006C6CE1" w:rsidP="0080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DE">
              <w:rPr>
                <w:rFonts w:ascii="Times New Roman" w:hAnsi="Times New Roman" w:cs="Times New Roman"/>
                <w:sz w:val="20"/>
                <w:szCs w:val="20"/>
              </w:rPr>
              <w:t xml:space="preserve">На виконання Указу Президента України від 08.11.2019 №837/2019 розробка та впровадження Електронного кабінету моряка </w:t>
            </w:r>
            <w:r w:rsidRPr="00A114DE">
              <w:rPr>
                <w:rFonts w:ascii="Times New Roman" w:hAnsi="Times New Roman"/>
                <w:b/>
                <w:bCs/>
                <w:sz w:val="20"/>
                <w:szCs w:val="20"/>
              </w:rPr>
              <w:t>sea.e-transport.gov.ua.</w:t>
            </w:r>
            <w:r w:rsidRPr="00A11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 w:rsidRPr="00A114DE">
              <w:rPr>
                <w:rFonts w:ascii="Times New Roman" w:hAnsi="Times New Roman" w:cs="Times New Roman"/>
                <w:sz w:val="20"/>
                <w:szCs w:val="20"/>
              </w:rPr>
              <w:t xml:space="preserve"> надає можливість замовляти та оплачувати он-лайн дозвільні документи, підвищення кваліфікації тощо. Також система забезпечує крос-функціональну взаємодію з Міністерством освіти та Науки, а також з Міністерством охорони здоров’я</w:t>
            </w:r>
          </w:p>
        </w:tc>
        <w:tc>
          <w:tcPr>
            <w:tcW w:w="1134" w:type="dxa"/>
          </w:tcPr>
          <w:p w14:paraId="1BCFB801" w14:textId="6D766CF6" w:rsidR="006C6CE1" w:rsidRPr="00A114DE" w:rsidRDefault="006C6CE1" w:rsidP="0080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  <w:r w:rsidRPr="00A114D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14:paraId="0A4C70AB" w14:textId="77777777" w:rsidR="0064684F" w:rsidRDefault="0064684F" w:rsidP="00646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A0D84" w14:textId="15B32427" w:rsidR="00713AAC" w:rsidRDefault="0064684F" w:rsidP="00646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A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13AAC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713AAC">
        <w:rPr>
          <w:rFonts w:ascii="Times New Roman" w:hAnsi="Times New Roman" w:cs="Times New Roman"/>
          <w:sz w:val="28"/>
          <w:szCs w:val="28"/>
        </w:rPr>
        <w:t xml:space="preserve"> змін до фінансового плану </w:t>
      </w:r>
      <w:r w:rsidR="00713AAC" w:rsidRPr="00BE43B7">
        <w:rPr>
          <w:rFonts w:ascii="Times New Roman" w:hAnsi="Times New Roman" w:cs="Times New Roman"/>
          <w:sz w:val="28"/>
          <w:szCs w:val="28"/>
        </w:rPr>
        <w:t>ДП «ГЦЦК»</w:t>
      </w:r>
      <w:r w:rsidR="00713AAC">
        <w:rPr>
          <w:rFonts w:ascii="Times New Roman" w:hAnsi="Times New Roman" w:cs="Times New Roman"/>
          <w:sz w:val="28"/>
          <w:szCs w:val="28"/>
        </w:rPr>
        <w:t xml:space="preserve"> на 2020 рік було додано отримання та витрачання зазначених коштів (капітальних інвестицій) у ІІІ кварталі 2020 року</w:t>
      </w:r>
      <w:r w:rsidR="0031626F">
        <w:rPr>
          <w:rFonts w:ascii="Times New Roman" w:hAnsi="Times New Roman" w:cs="Times New Roman"/>
          <w:sz w:val="28"/>
          <w:szCs w:val="28"/>
        </w:rPr>
        <w:t>, а саме рядок 4040 «</w:t>
      </w:r>
      <w:r w:rsidR="0031626F" w:rsidRPr="0031626F">
        <w:rPr>
          <w:rFonts w:ascii="Times New Roman" w:hAnsi="Times New Roman" w:cs="Times New Roman"/>
          <w:sz w:val="28"/>
          <w:szCs w:val="28"/>
        </w:rPr>
        <w:t>придбання (створення) нематеріальних активів</w:t>
      </w:r>
      <w:r w:rsidR="0031626F">
        <w:rPr>
          <w:rFonts w:ascii="Times New Roman" w:hAnsi="Times New Roman" w:cs="Times New Roman"/>
          <w:sz w:val="28"/>
          <w:szCs w:val="28"/>
        </w:rPr>
        <w:t xml:space="preserve">» на суму </w:t>
      </w:r>
      <w:r w:rsidR="006C6CE1">
        <w:rPr>
          <w:rFonts w:ascii="Times New Roman" w:hAnsi="Times New Roman" w:cs="Times New Roman"/>
          <w:sz w:val="28"/>
          <w:szCs w:val="28"/>
        </w:rPr>
        <w:t>46 850</w:t>
      </w:r>
      <w:r w:rsidR="0031626F">
        <w:rPr>
          <w:rFonts w:ascii="Times New Roman" w:hAnsi="Times New Roman" w:cs="Times New Roman"/>
          <w:sz w:val="28"/>
          <w:szCs w:val="28"/>
        </w:rPr>
        <w:t xml:space="preserve"> тис грн</w:t>
      </w:r>
      <w:r w:rsidR="00713AAC">
        <w:rPr>
          <w:rFonts w:ascii="Times New Roman" w:hAnsi="Times New Roman" w:cs="Times New Roman"/>
          <w:sz w:val="28"/>
          <w:szCs w:val="28"/>
        </w:rPr>
        <w:t>.</w:t>
      </w:r>
      <w:r w:rsidR="0031626F">
        <w:rPr>
          <w:rFonts w:ascii="Times New Roman" w:hAnsi="Times New Roman" w:cs="Times New Roman"/>
          <w:sz w:val="28"/>
          <w:szCs w:val="28"/>
        </w:rPr>
        <w:t>, рядок 3240/1 «</w:t>
      </w:r>
      <w:r w:rsidR="0031626F" w:rsidRPr="0031626F">
        <w:rPr>
          <w:rFonts w:ascii="Times New Roman" w:hAnsi="Times New Roman" w:cs="Times New Roman"/>
          <w:sz w:val="28"/>
          <w:szCs w:val="28"/>
        </w:rPr>
        <w:t>кошти цільового фінансування на розвиток діяльності підприємства</w:t>
      </w:r>
      <w:r w:rsidR="0031626F">
        <w:rPr>
          <w:rFonts w:ascii="Times New Roman" w:hAnsi="Times New Roman" w:cs="Times New Roman"/>
          <w:sz w:val="28"/>
          <w:szCs w:val="28"/>
        </w:rPr>
        <w:t xml:space="preserve">» на суму </w:t>
      </w:r>
      <w:r w:rsidR="006C6CE1">
        <w:rPr>
          <w:rFonts w:ascii="Times New Roman" w:hAnsi="Times New Roman" w:cs="Times New Roman"/>
          <w:sz w:val="28"/>
          <w:szCs w:val="28"/>
        </w:rPr>
        <w:t>46 850</w:t>
      </w:r>
      <w:r w:rsidR="0031626F">
        <w:rPr>
          <w:rFonts w:ascii="Times New Roman" w:hAnsi="Times New Roman" w:cs="Times New Roman"/>
          <w:sz w:val="28"/>
          <w:szCs w:val="28"/>
        </w:rPr>
        <w:t xml:space="preserve"> тис. грн, та рядок 3270/3 «</w:t>
      </w:r>
      <w:r w:rsidR="0031626F" w:rsidRPr="0031626F">
        <w:rPr>
          <w:rFonts w:ascii="Times New Roman" w:hAnsi="Times New Roman" w:cs="Times New Roman"/>
          <w:sz w:val="28"/>
          <w:szCs w:val="28"/>
        </w:rPr>
        <w:t>придбання (створення) нематеріальних активів (розшифрувати)</w:t>
      </w:r>
      <w:r w:rsidR="0031626F">
        <w:rPr>
          <w:rFonts w:ascii="Times New Roman" w:hAnsi="Times New Roman" w:cs="Times New Roman"/>
          <w:sz w:val="28"/>
          <w:szCs w:val="28"/>
        </w:rPr>
        <w:t xml:space="preserve">» на суму </w:t>
      </w:r>
      <w:r w:rsidR="006C6CE1">
        <w:rPr>
          <w:rFonts w:ascii="Times New Roman" w:hAnsi="Times New Roman" w:cs="Times New Roman"/>
          <w:sz w:val="28"/>
          <w:szCs w:val="28"/>
        </w:rPr>
        <w:t>46 850</w:t>
      </w:r>
      <w:r w:rsidR="0031626F">
        <w:rPr>
          <w:rFonts w:ascii="Times New Roman" w:hAnsi="Times New Roman" w:cs="Times New Roman"/>
          <w:sz w:val="28"/>
          <w:szCs w:val="28"/>
        </w:rPr>
        <w:t xml:space="preserve"> тис. грн. з подальшим розшифруванням в додатку </w:t>
      </w:r>
      <w:r w:rsidR="0031626F" w:rsidRPr="0031626F">
        <w:rPr>
          <w:rFonts w:ascii="Times New Roman" w:hAnsi="Times New Roman" w:cs="Times New Roman"/>
          <w:sz w:val="28"/>
          <w:szCs w:val="28"/>
        </w:rPr>
        <w:t xml:space="preserve">6.2. </w:t>
      </w:r>
      <w:r w:rsidR="0031626F">
        <w:rPr>
          <w:rFonts w:ascii="Times New Roman" w:hAnsi="Times New Roman" w:cs="Times New Roman"/>
          <w:sz w:val="28"/>
          <w:szCs w:val="28"/>
        </w:rPr>
        <w:t>«</w:t>
      </w:r>
      <w:r w:rsidR="0031626F" w:rsidRPr="0031626F">
        <w:rPr>
          <w:rFonts w:ascii="Times New Roman" w:hAnsi="Times New Roman" w:cs="Times New Roman"/>
          <w:sz w:val="28"/>
          <w:szCs w:val="28"/>
        </w:rPr>
        <w:t>Інша інфо_2</w:t>
      </w:r>
      <w:r w:rsidR="0031626F">
        <w:rPr>
          <w:rFonts w:ascii="Times New Roman" w:hAnsi="Times New Roman" w:cs="Times New Roman"/>
          <w:sz w:val="28"/>
          <w:szCs w:val="28"/>
        </w:rPr>
        <w:t>», розділ «</w:t>
      </w:r>
      <w:r w:rsidR="0031626F" w:rsidRPr="0031626F">
        <w:rPr>
          <w:rFonts w:ascii="Times New Roman" w:hAnsi="Times New Roman" w:cs="Times New Roman"/>
          <w:sz w:val="28"/>
          <w:szCs w:val="28"/>
        </w:rPr>
        <w:t>8. Джерела капітальних інвестицій</w:t>
      </w:r>
      <w:r w:rsidR="0031626F">
        <w:rPr>
          <w:rFonts w:ascii="Times New Roman" w:hAnsi="Times New Roman" w:cs="Times New Roman"/>
          <w:sz w:val="28"/>
          <w:szCs w:val="28"/>
        </w:rPr>
        <w:t>».</w:t>
      </w:r>
      <w:r w:rsidR="008504A0">
        <w:rPr>
          <w:rFonts w:ascii="Times New Roman" w:hAnsi="Times New Roman" w:cs="Times New Roman"/>
          <w:sz w:val="28"/>
          <w:szCs w:val="28"/>
        </w:rPr>
        <w:t xml:space="preserve"> </w:t>
      </w:r>
      <w:r w:rsidR="00B25653">
        <w:rPr>
          <w:rFonts w:ascii="Times New Roman" w:hAnsi="Times New Roman" w:cs="Times New Roman"/>
          <w:sz w:val="28"/>
          <w:szCs w:val="28"/>
        </w:rPr>
        <w:t>В</w:t>
      </w:r>
      <w:r w:rsidR="008504A0" w:rsidRPr="008504A0">
        <w:rPr>
          <w:rFonts w:ascii="Times New Roman" w:hAnsi="Times New Roman" w:cs="Times New Roman"/>
          <w:sz w:val="28"/>
          <w:szCs w:val="28"/>
        </w:rPr>
        <w:t>ідрахування частини чистого прибутку</w:t>
      </w:r>
      <w:r w:rsidR="009A7929">
        <w:rPr>
          <w:rFonts w:ascii="Times New Roman" w:hAnsi="Times New Roman" w:cs="Times New Roman"/>
          <w:sz w:val="28"/>
          <w:szCs w:val="28"/>
        </w:rPr>
        <w:t xml:space="preserve"> </w:t>
      </w:r>
      <w:r w:rsidR="00067188">
        <w:rPr>
          <w:rFonts w:ascii="Times New Roman" w:hAnsi="Times New Roman" w:cs="Times New Roman"/>
          <w:sz w:val="28"/>
          <w:szCs w:val="28"/>
        </w:rPr>
        <w:t>ДП «ГЦЦК»</w:t>
      </w:r>
      <w:r w:rsidR="009A7929" w:rsidRPr="009A7929">
        <w:rPr>
          <w:rFonts w:ascii="Times New Roman" w:hAnsi="Times New Roman" w:cs="Times New Roman"/>
          <w:sz w:val="28"/>
          <w:szCs w:val="28"/>
        </w:rPr>
        <w:t xml:space="preserve"> до державного бюджету</w:t>
      </w:r>
      <w:r w:rsidR="00096643">
        <w:rPr>
          <w:rFonts w:ascii="Times New Roman" w:hAnsi="Times New Roman" w:cs="Times New Roman"/>
          <w:sz w:val="28"/>
          <w:szCs w:val="28"/>
        </w:rPr>
        <w:t xml:space="preserve"> (дивіденди) буде здійснена згідно чинного законодавства.</w:t>
      </w:r>
    </w:p>
    <w:p w14:paraId="76C89682" w14:textId="75BC6373" w:rsidR="0085148F" w:rsidRPr="008A0715" w:rsidRDefault="0085148F" w:rsidP="00851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4F68B" w14:textId="1419960B" w:rsidR="007066B6" w:rsidRPr="00BE43B7" w:rsidRDefault="00D376A6" w:rsidP="00712FAB">
      <w:pPr>
        <w:pStyle w:val="21"/>
        <w:shd w:val="clear" w:color="auto" w:fill="auto"/>
        <w:tabs>
          <w:tab w:val="left" w:pos="709"/>
          <w:tab w:val="left" w:pos="993"/>
        </w:tabs>
        <w:spacing w:after="0"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p w14:paraId="7592E18C" w14:textId="77777777" w:rsidR="00551B33" w:rsidRPr="00BE43B7" w:rsidRDefault="00551B33" w:rsidP="00390A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3BAC3" w14:textId="77777777" w:rsidR="004C3E39" w:rsidRPr="00BE43B7" w:rsidRDefault="004C3E39" w:rsidP="00390A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69D3E" w14:textId="4FA1B93E" w:rsidR="000908B6" w:rsidRPr="00BE43B7" w:rsidRDefault="00996B4B" w:rsidP="00CE5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84F">
        <w:rPr>
          <w:rFonts w:ascii="Times New Roman" w:hAnsi="Times New Roman" w:cs="Times New Roman"/>
          <w:sz w:val="28"/>
          <w:szCs w:val="28"/>
        </w:rPr>
        <w:t xml:space="preserve">енеральний директор      </w:t>
      </w:r>
      <w:r w:rsidR="00CE544D" w:rsidRPr="00BE43B7">
        <w:rPr>
          <w:rFonts w:ascii="Times New Roman" w:hAnsi="Times New Roman" w:cs="Times New Roman"/>
          <w:sz w:val="28"/>
          <w:szCs w:val="28"/>
        </w:rPr>
        <w:tab/>
      </w:r>
      <w:r w:rsidR="00CE544D" w:rsidRPr="00BE43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Володимир НАБОКОВ</w:t>
      </w:r>
    </w:p>
    <w:p w14:paraId="033292D3" w14:textId="77777777" w:rsidR="00927A87" w:rsidRPr="00BE43B7" w:rsidRDefault="00927A87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520EC4D" w14:textId="0F989803" w:rsidR="00927A87" w:rsidRDefault="00927A87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C0C5DD0" w14:textId="3177F3A4" w:rsidR="007A0271" w:rsidRDefault="007A027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E3CAC86" w14:textId="2B0255C3" w:rsidR="00886DC5" w:rsidRDefault="00886DC5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D4D07EB" w14:textId="6F35A799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86B81A1" w14:textId="4F58F0CD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21AD74B" w14:textId="7AC22485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4FFFF13" w14:textId="6BE94003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E499133" w14:textId="175430C4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3DF7D96" w14:textId="7FE1A7AC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EEA7CEE" w14:textId="54C76B49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16BAB89" w14:textId="1AA05C59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50370F1" w14:textId="40108BC7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5CF38A8" w14:textId="09BD61A5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157BDE6" w14:textId="5E1CFAEB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8D2E576" w14:textId="6DB99C68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4B238FF" w14:textId="444141D0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686A4BA" w14:textId="77777777" w:rsidR="006C6CE1" w:rsidRDefault="006C6CE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AC46B8C" w14:textId="77777777" w:rsidR="00886DC5" w:rsidRDefault="00886DC5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9F5329D" w14:textId="1EA37479" w:rsidR="007A0271" w:rsidRDefault="007A027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FB80BB6" w14:textId="77777777" w:rsidR="007A0271" w:rsidRPr="00BE43B7" w:rsidRDefault="007A0271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9A16DD0" w14:textId="690B155B" w:rsidR="00927A87" w:rsidRDefault="00927A87" w:rsidP="00773F2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3407043" w14:textId="77777777" w:rsidR="00927A87" w:rsidRPr="006F5C7B" w:rsidRDefault="00927A87" w:rsidP="00773F2C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113B5BD2" w14:textId="4936F561" w:rsidR="00772693" w:rsidRPr="006F5C7B" w:rsidRDefault="00773F2C" w:rsidP="00773F2C">
      <w:pPr>
        <w:pStyle w:val="a4"/>
        <w:rPr>
          <w:rFonts w:ascii="Times New Roman" w:hAnsi="Times New Roman" w:cs="Times New Roman"/>
          <w:sz w:val="16"/>
          <w:szCs w:val="16"/>
        </w:rPr>
      </w:pPr>
      <w:proofErr w:type="spellStart"/>
      <w:r w:rsidRPr="006F5C7B">
        <w:rPr>
          <w:rFonts w:ascii="Times New Roman" w:hAnsi="Times New Roman" w:cs="Times New Roman"/>
          <w:sz w:val="16"/>
          <w:szCs w:val="16"/>
        </w:rPr>
        <w:t>Вик</w:t>
      </w:r>
      <w:proofErr w:type="spellEnd"/>
      <w:r w:rsidR="00CE544D" w:rsidRPr="006F5C7B">
        <w:rPr>
          <w:rFonts w:ascii="Times New Roman" w:hAnsi="Times New Roman" w:cs="Times New Roman"/>
          <w:sz w:val="16"/>
          <w:szCs w:val="16"/>
        </w:rPr>
        <w:t>.</w:t>
      </w:r>
      <w:r w:rsidRPr="006F5C7B">
        <w:rPr>
          <w:rFonts w:ascii="Times New Roman" w:hAnsi="Times New Roman" w:cs="Times New Roman"/>
          <w:sz w:val="16"/>
          <w:szCs w:val="16"/>
        </w:rPr>
        <w:t xml:space="preserve">: </w:t>
      </w:r>
      <w:r w:rsidR="00AE6A07" w:rsidRPr="00AE6A07">
        <w:rPr>
          <w:rFonts w:ascii="Times New Roman" w:hAnsi="Times New Roman" w:cs="Times New Roman"/>
          <w:sz w:val="16"/>
          <w:szCs w:val="16"/>
        </w:rPr>
        <w:t>Олена Зубрицька</w:t>
      </w:r>
      <w:r w:rsidR="00AE6A07">
        <w:rPr>
          <w:rFonts w:ascii="Times New Roman" w:hAnsi="Times New Roman" w:cs="Times New Roman"/>
          <w:sz w:val="16"/>
          <w:szCs w:val="16"/>
        </w:rPr>
        <w:t xml:space="preserve"> 06</w:t>
      </w:r>
      <w:r w:rsidR="00772693" w:rsidRPr="006F5C7B">
        <w:rPr>
          <w:rFonts w:ascii="Times New Roman" w:hAnsi="Times New Roman" w:cs="Times New Roman"/>
          <w:sz w:val="16"/>
          <w:szCs w:val="16"/>
        </w:rPr>
        <w:t>7</w:t>
      </w:r>
      <w:r w:rsidR="00D03E4C" w:rsidRPr="006F5C7B">
        <w:rPr>
          <w:rFonts w:ascii="Times New Roman" w:hAnsi="Times New Roman" w:cs="Times New Roman"/>
          <w:sz w:val="16"/>
          <w:szCs w:val="16"/>
        </w:rPr>
        <w:t xml:space="preserve"> </w:t>
      </w:r>
      <w:r w:rsidR="00772693" w:rsidRPr="006F5C7B">
        <w:rPr>
          <w:rFonts w:ascii="Times New Roman" w:hAnsi="Times New Roman" w:cs="Times New Roman"/>
          <w:sz w:val="16"/>
          <w:szCs w:val="16"/>
        </w:rPr>
        <w:t>220 75 37</w:t>
      </w:r>
    </w:p>
    <w:sectPr w:rsidR="00772693" w:rsidRPr="006F5C7B" w:rsidSect="007A0271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84E"/>
    <w:multiLevelType w:val="hybridMultilevel"/>
    <w:tmpl w:val="793A053E"/>
    <w:lvl w:ilvl="0" w:tplc="90A2446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B18"/>
    <w:multiLevelType w:val="hybridMultilevel"/>
    <w:tmpl w:val="B1861058"/>
    <w:lvl w:ilvl="0" w:tplc="90A2446C">
      <w:start w:val="2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0D7243"/>
    <w:multiLevelType w:val="multilevel"/>
    <w:tmpl w:val="AC945C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8796C53"/>
    <w:multiLevelType w:val="hybridMultilevel"/>
    <w:tmpl w:val="0A0E12D2"/>
    <w:lvl w:ilvl="0" w:tplc="90A2446C">
      <w:start w:val="26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2639C3"/>
    <w:multiLevelType w:val="hybridMultilevel"/>
    <w:tmpl w:val="631EF0EE"/>
    <w:lvl w:ilvl="0" w:tplc="D8802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F0E6A"/>
    <w:multiLevelType w:val="hybridMultilevel"/>
    <w:tmpl w:val="7A546910"/>
    <w:lvl w:ilvl="0" w:tplc="90A2446C">
      <w:start w:val="26"/>
      <w:numFmt w:val="bullet"/>
      <w:lvlText w:val="-"/>
      <w:lvlJc w:val="left"/>
      <w:pPr>
        <w:ind w:left="1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2C"/>
    <w:rsid w:val="00002F0A"/>
    <w:rsid w:val="00004444"/>
    <w:rsid w:val="00044863"/>
    <w:rsid w:val="00067188"/>
    <w:rsid w:val="00080849"/>
    <w:rsid w:val="000908B6"/>
    <w:rsid w:val="00096643"/>
    <w:rsid w:val="000B3AE8"/>
    <w:rsid w:val="000B544F"/>
    <w:rsid w:val="000D184F"/>
    <w:rsid w:val="000D6ECB"/>
    <w:rsid w:val="000E1841"/>
    <w:rsid w:val="00121ACF"/>
    <w:rsid w:val="00135FE3"/>
    <w:rsid w:val="0014498A"/>
    <w:rsid w:val="00171BBC"/>
    <w:rsid w:val="001D4A38"/>
    <w:rsid w:val="001D4CF3"/>
    <w:rsid w:val="001E25D8"/>
    <w:rsid w:val="001E7063"/>
    <w:rsid w:val="00225F3C"/>
    <w:rsid w:val="00276C7D"/>
    <w:rsid w:val="002B11A9"/>
    <w:rsid w:val="002E5F84"/>
    <w:rsid w:val="002F3245"/>
    <w:rsid w:val="0031626F"/>
    <w:rsid w:val="003257A5"/>
    <w:rsid w:val="0034369E"/>
    <w:rsid w:val="00351090"/>
    <w:rsid w:val="00364BC4"/>
    <w:rsid w:val="00390AFE"/>
    <w:rsid w:val="003A0660"/>
    <w:rsid w:val="003A22FF"/>
    <w:rsid w:val="003F5E90"/>
    <w:rsid w:val="00476CC9"/>
    <w:rsid w:val="004A0941"/>
    <w:rsid w:val="004A5C6F"/>
    <w:rsid w:val="004C3E39"/>
    <w:rsid w:val="004E32D7"/>
    <w:rsid w:val="00504F9F"/>
    <w:rsid w:val="00511E7F"/>
    <w:rsid w:val="00551B33"/>
    <w:rsid w:val="005804CB"/>
    <w:rsid w:val="00582CE2"/>
    <w:rsid w:val="005974D5"/>
    <w:rsid w:val="005B3A0C"/>
    <w:rsid w:val="005E006C"/>
    <w:rsid w:val="0060521E"/>
    <w:rsid w:val="00626B85"/>
    <w:rsid w:val="0064684F"/>
    <w:rsid w:val="00695896"/>
    <w:rsid w:val="006C6CE1"/>
    <w:rsid w:val="006D3157"/>
    <w:rsid w:val="006D50A6"/>
    <w:rsid w:val="006E0137"/>
    <w:rsid w:val="006F5C7B"/>
    <w:rsid w:val="007066B6"/>
    <w:rsid w:val="00712FAB"/>
    <w:rsid w:val="00713AAC"/>
    <w:rsid w:val="00741199"/>
    <w:rsid w:val="007466D9"/>
    <w:rsid w:val="00772693"/>
    <w:rsid w:val="00773F2C"/>
    <w:rsid w:val="007806F6"/>
    <w:rsid w:val="00786FCC"/>
    <w:rsid w:val="007A0271"/>
    <w:rsid w:val="007A5FBB"/>
    <w:rsid w:val="00816688"/>
    <w:rsid w:val="00846653"/>
    <w:rsid w:val="008504A0"/>
    <w:rsid w:val="0085148F"/>
    <w:rsid w:val="00857C2A"/>
    <w:rsid w:val="00886DC5"/>
    <w:rsid w:val="00892AB9"/>
    <w:rsid w:val="008A3D2D"/>
    <w:rsid w:val="008B4EF9"/>
    <w:rsid w:val="008E44F9"/>
    <w:rsid w:val="008F577D"/>
    <w:rsid w:val="00912103"/>
    <w:rsid w:val="009211CA"/>
    <w:rsid w:val="00927A87"/>
    <w:rsid w:val="00996B4B"/>
    <w:rsid w:val="009A7929"/>
    <w:rsid w:val="009D1E7E"/>
    <w:rsid w:val="009F069F"/>
    <w:rsid w:val="00A40FD4"/>
    <w:rsid w:val="00A956CD"/>
    <w:rsid w:val="00AA485A"/>
    <w:rsid w:val="00AE6A07"/>
    <w:rsid w:val="00AE6D9F"/>
    <w:rsid w:val="00AF2410"/>
    <w:rsid w:val="00AF4DE7"/>
    <w:rsid w:val="00B02B8E"/>
    <w:rsid w:val="00B0644B"/>
    <w:rsid w:val="00B25653"/>
    <w:rsid w:val="00B54B05"/>
    <w:rsid w:val="00B743CE"/>
    <w:rsid w:val="00BB57A1"/>
    <w:rsid w:val="00BE43B7"/>
    <w:rsid w:val="00BF04F2"/>
    <w:rsid w:val="00C22FB8"/>
    <w:rsid w:val="00C51B51"/>
    <w:rsid w:val="00C54D7A"/>
    <w:rsid w:val="00C62270"/>
    <w:rsid w:val="00C71104"/>
    <w:rsid w:val="00C75CA5"/>
    <w:rsid w:val="00C86B3C"/>
    <w:rsid w:val="00CA1C0C"/>
    <w:rsid w:val="00CB5535"/>
    <w:rsid w:val="00CB5BBA"/>
    <w:rsid w:val="00CE3B1A"/>
    <w:rsid w:val="00CE544D"/>
    <w:rsid w:val="00D03E4C"/>
    <w:rsid w:val="00D059D1"/>
    <w:rsid w:val="00D35FE2"/>
    <w:rsid w:val="00D376A6"/>
    <w:rsid w:val="00D446B0"/>
    <w:rsid w:val="00D5276E"/>
    <w:rsid w:val="00D543B1"/>
    <w:rsid w:val="00D972E7"/>
    <w:rsid w:val="00DB0E6B"/>
    <w:rsid w:val="00E152E5"/>
    <w:rsid w:val="00E61F6D"/>
    <w:rsid w:val="00E663E3"/>
    <w:rsid w:val="00E66698"/>
    <w:rsid w:val="00E73A5C"/>
    <w:rsid w:val="00E75D4D"/>
    <w:rsid w:val="00EA7834"/>
    <w:rsid w:val="00EB21A8"/>
    <w:rsid w:val="00EB6FB3"/>
    <w:rsid w:val="00EF17D5"/>
    <w:rsid w:val="00F0772E"/>
    <w:rsid w:val="00F63313"/>
    <w:rsid w:val="00F65A15"/>
    <w:rsid w:val="00F6717C"/>
    <w:rsid w:val="00F8606F"/>
    <w:rsid w:val="00FB147B"/>
    <w:rsid w:val="00FD2A04"/>
    <w:rsid w:val="00FE10B3"/>
    <w:rsid w:val="00FE5091"/>
    <w:rsid w:val="00FE6ACA"/>
    <w:rsid w:val="00FF099D"/>
    <w:rsid w:val="00FF67E1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2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1"/>
    <w:pPr>
      <w:spacing w:after="8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2C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773F2C"/>
    <w:pPr>
      <w:spacing w:after="0" w:line="240" w:lineRule="auto"/>
    </w:pPr>
  </w:style>
  <w:style w:type="character" w:customStyle="1" w:styleId="2">
    <w:name w:val="Основной текст (2)_"/>
    <w:link w:val="21"/>
    <w:locked/>
    <w:rsid w:val="00FD2A0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D2A04"/>
    <w:pPr>
      <w:widowControl w:val="0"/>
      <w:shd w:val="clear" w:color="auto" w:fill="FFFFFF"/>
      <w:spacing w:after="240" w:line="240" w:lineRule="atLeast"/>
      <w:ind w:hanging="700"/>
      <w:jc w:val="both"/>
    </w:pPr>
    <w:rPr>
      <w:rFonts w:ascii="Times New Roman" w:hAnsi="Times New Roman"/>
    </w:rPr>
  </w:style>
  <w:style w:type="table" w:styleId="a5">
    <w:name w:val="Table Grid"/>
    <w:basedOn w:val="a1"/>
    <w:uiPriority w:val="39"/>
    <w:rsid w:val="0092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1"/>
    <w:pPr>
      <w:spacing w:after="8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2C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773F2C"/>
    <w:pPr>
      <w:spacing w:after="0" w:line="240" w:lineRule="auto"/>
    </w:pPr>
  </w:style>
  <w:style w:type="character" w:customStyle="1" w:styleId="2">
    <w:name w:val="Основной текст (2)_"/>
    <w:link w:val="21"/>
    <w:locked/>
    <w:rsid w:val="00FD2A0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D2A04"/>
    <w:pPr>
      <w:widowControl w:val="0"/>
      <w:shd w:val="clear" w:color="auto" w:fill="FFFFFF"/>
      <w:spacing w:after="240" w:line="240" w:lineRule="atLeast"/>
      <w:ind w:hanging="700"/>
      <w:jc w:val="both"/>
    </w:pPr>
    <w:rPr>
      <w:rFonts w:ascii="Times New Roman" w:hAnsi="Times New Roman"/>
    </w:rPr>
  </w:style>
  <w:style w:type="table" w:styleId="a5">
    <w:name w:val="Table Grid"/>
    <w:basedOn w:val="a1"/>
    <w:uiPriority w:val="39"/>
    <w:rsid w:val="0092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938CEE93904B8EA1BCE4091689E1" ma:contentTypeVersion="11" ma:contentTypeDescription="Create a new document." ma:contentTypeScope="" ma:versionID="98ab4f00e8efbd337398b085c318a98b">
  <xsd:schema xmlns:xsd="http://www.w3.org/2001/XMLSchema" xmlns:xs="http://www.w3.org/2001/XMLSchema" xmlns:p="http://schemas.microsoft.com/office/2006/metadata/properties" xmlns:ns3="3c8c87a7-0683-4e75-8691-a49c0008b63c" xmlns:ns4="eb8b771c-a32c-4aed-89cd-0151162729c4" targetNamespace="http://schemas.microsoft.com/office/2006/metadata/properties" ma:root="true" ma:fieldsID="463ec3eb1891274d9e2aa02fa1ca3ab0" ns3:_="" ns4:_="">
    <xsd:import namespace="3c8c87a7-0683-4e75-8691-a49c0008b63c"/>
    <xsd:import namespace="eb8b771c-a32c-4aed-89cd-0151162729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c87a7-0683-4e75-8691-a49c0008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b771c-a32c-4aed-89cd-015116272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9B37-81C7-449E-BA46-BE449B447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EA6C6-C9AF-4B8D-AAB9-8905AA562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3243A-31B5-42B2-8C3A-DFE94BFA6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c87a7-0683-4e75-8691-a49c0008b63c"/>
    <ds:schemaRef ds:uri="eb8b771c-a32c-4aed-89cd-015116272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1B895-363C-4482-B168-7CF8F942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2514</Words>
  <Characters>1433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Зубрицька</dc:creator>
  <cp:keywords/>
  <dc:description/>
  <cp:lastModifiedBy>Ліпська Ірина Олексіївна</cp:lastModifiedBy>
  <cp:revision>13</cp:revision>
  <cp:lastPrinted>2020-06-23T13:11:00Z</cp:lastPrinted>
  <dcterms:created xsi:type="dcterms:W3CDTF">2020-06-23T12:38:00Z</dcterms:created>
  <dcterms:modified xsi:type="dcterms:W3CDTF">2020-06-26T05:54:00Z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0x010100F761938CEE93904B8EA1BCE4091689E1</vt:lpwstr>
  </property>
</Properties>
</file>