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56BFD" w14:textId="77777777" w:rsidR="00D337F9" w:rsidRPr="00A05AE4" w:rsidRDefault="00A136DF" w:rsidP="000F70A9">
      <w:pPr>
        <w:pStyle w:val="NormalWeb"/>
        <w:tabs>
          <w:tab w:val="left" w:pos="0"/>
        </w:tabs>
        <w:spacing w:before="0" w:beforeAutospacing="0" w:after="0" w:afterAutospacing="0"/>
        <w:ind w:left="2832"/>
        <w:jc w:val="right"/>
      </w:pPr>
      <w:bookmarkStart w:id="0" w:name="_GoBack"/>
      <w:bookmarkEnd w:id="0"/>
      <w:r w:rsidRPr="00A136DF">
        <w:t xml:space="preserve">   </w:t>
      </w:r>
    </w:p>
    <w:p w14:paraId="7E3CB242" w14:textId="77777777" w:rsidR="00D337F9" w:rsidRPr="00520DEA" w:rsidRDefault="00D337F9" w:rsidP="00D337F9">
      <w:pPr>
        <w:widowControl/>
        <w:pBdr>
          <w:bottom w:val="single" w:sz="6" w:space="1" w:color="auto"/>
        </w:pBdr>
        <w:spacing w:after="200" w:line="276" w:lineRule="auto"/>
        <w:ind w:left="0" w:right="0"/>
        <w:rPr>
          <w:b/>
          <w:sz w:val="28"/>
          <w:szCs w:val="28"/>
          <w:lang w:val="ru-RU"/>
        </w:rPr>
      </w:pPr>
      <w:r w:rsidRPr="00A05AE4">
        <w:rPr>
          <w:b/>
          <w:sz w:val="28"/>
          <w:szCs w:val="28"/>
        </w:rPr>
        <w:t>Рекомендації щодо критеріїв відбору та оцінки пропозицій з переліком необхідних підтверджуючих документів</w:t>
      </w:r>
    </w:p>
    <w:p w14:paraId="798F76A6" w14:textId="77777777" w:rsidR="00D337F9" w:rsidRPr="00A05AE4" w:rsidRDefault="00D337F9" w:rsidP="00D337F9">
      <w:pPr>
        <w:widowControl/>
        <w:spacing w:after="200" w:line="276" w:lineRule="auto"/>
        <w:ind w:left="0" w:right="0"/>
        <w:rPr>
          <w:b/>
          <w:sz w:val="28"/>
          <w:szCs w:val="28"/>
        </w:rPr>
      </w:pPr>
    </w:p>
    <w:p w14:paraId="7A148C1D" w14:textId="2E5E7D76" w:rsidR="00A136DF" w:rsidRPr="00A136DF" w:rsidRDefault="000F70A9" w:rsidP="00A136DF">
      <w:pPr>
        <w:pStyle w:val="NormalWeb"/>
        <w:tabs>
          <w:tab w:val="left" w:pos="0"/>
        </w:tabs>
        <w:spacing w:before="0" w:beforeAutospacing="0" w:after="0" w:afterAutospacing="0"/>
        <w:ind w:left="2832"/>
        <w:jc w:val="right"/>
        <w:rPr>
          <w:b/>
        </w:rPr>
      </w:pPr>
      <w:r w:rsidRPr="00A05AE4">
        <w:t xml:space="preserve">   </w:t>
      </w:r>
      <w:r w:rsidR="003C1B67" w:rsidRPr="00A05AE4">
        <w:rPr>
          <w:highlight w:val="yellow"/>
        </w:rPr>
        <w:t>[</w:t>
      </w:r>
      <w:r w:rsidR="00A136DF" w:rsidRPr="003B29BA">
        <w:rPr>
          <w:b/>
          <w:highlight w:val="yellow"/>
        </w:rPr>
        <w:t xml:space="preserve">Додаток  </w:t>
      </w:r>
      <w:r w:rsidR="003C1B67" w:rsidRPr="00A05AE4">
        <w:rPr>
          <w:b/>
          <w:highlight w:val="yellow"/>
        </w:rPr>
        <w:t>XX]</w:t>
      </w:r>
    </w:p>
    <w:p w14:paraId="015020E3" w14:textId="77777777" w:rsidR="00A136DF" w:rsidRPr="00A136DF" w:rsidRDefault="00A136DF" w:rsidP="00A136DF">
      <w:pPr>
        <w:pStyle w:val="11"/>
        <w:numPr>
          <w:ilvl w:val="0"/>
          <w:numId w:val="0"/>
        </w:numPr>
        <w:tabs>
          <w:tab w:val="left" w:pos="0"/>
          <w:tab w:val="left" w:pos="708"/>
        </w:tabs>
        <w:ind w:left="5850"/>
        <w:jc w:val="right"/>
        <w:rPr>
          <w:sz w:val="24"/>
          <w:szCs w:val="24"/>
        </w:rPr>
      </w:pPr>
      <w:r w:rsidRPr="00A136DF">
        <w:rPr>
          <w:sz w:val="24"/>
          <w:szCs w:val="24"/>
        </w:rPr>
        <w:t>до Інструкції учасникам</w:t>
      </w:r>
    </w:p>
    <w:p w14:paraId="7A0A4AC0" w14:textId="77777777" w:rsidR="00A136DF" w:rsidRPr="00A136DF" w:rsidRDefault="00A136DF" w:rsidP="00A136DF">
      <w:pPr>
        <w:widowControl/>
        <w:tabs>
          <w:tab w:val="left" w:pos="0"/>
        </w:tabs>
        <w:snapToGrid w:val="0"/>
        <w:ind w:left="0" w:right="0"/>
        <w:rPr>
          <w:sz w:val="24"/>
          <w:szCs w:val="24"/>
        </w:rPr>
      </w:pPr>
    </w:p>
    <w:p w14:paraId="77E2A0FB" w14:textId="77777777" w:rsidR="00A136DF" w:rsidRPr="00A136DF" w:rsidRDefault="00A136DF" w:rsidP="00A136DF">
      <w:pPr>
        <w:widowControl/>
        <w:tabs>
          <w:tab w:val="left" w:pos="0"/>
        </w:tabs>
        <w:snapToGrid w:val="0"/>
        <w:ind w:left="0" w:right="0"/>
        <w:rPr>
          <w:sz w:val="24"/>
          <w:szCs w:val="24"/>
        </w:rPr>
      </w:pPr>
    </w:p>
    <w:p w14:paraId="4C46C4E1" w14:textId="79FFF467" w:rsidR="00A136DF" w:rsidRPr="00A05AE4" w:rsidRDefault="00A136DF" w:rsidP="003B29BA">
      <w:pPr>
        <w:pStyle w:val="ListParagraph"/>
        <w:numPr>
          <w:ilvl w:val="0"/>
          <w:numId w:val="6"/>
        </w:numPr>
        <w:tabs>
          <w:tab w:val="left" w:pos="0"/>
          <w:tab w:val="left" w:pos="284"/>
        </w:tabs>
        <w:snapToGrid w:val="0"/>
        <w:ind w:left="0" w:firstLine="0"/>
        <w:rPr>
          <w:b/>
          <w:caps/>
        </w:rPr>
      </w:pPr>
      <w:r w:rsidRPr="00A05AE4">
        <w:rPr>
          <w:b/>
          <w:caps/>
          <w:lang w:val="uk-UA"/>
        </w:rPr>
        <w:t>Кваліфікаційні критерії</w:t>
      </w:r>
    </w:p>
    <w:p w14:paraId="51FBC3C7" w14:textId="77777777" w:rsidR="00A136DF" w:rsidRPr="00A136DF" w:rsidRDefault="00A136DF" w:rsidP="00A136DF">
      <w:pPr>
        <w:widowControl/>
        <w:tabs>
          <w:tab w:val="left" w:pos="0"/>
        </w:tabs>
        <w:snapToGrid w:val="0"/>
        <w:ind w:left="0" w:right="0"/>
        <w:rPr>
          <w:b/>
          <w:caps/>
          <w:sz w:val="24"/>
          <w:szCs w:val="24"/>
        </w:rPr>
      </w:pPr>
    </w:p>
    <w:p w14:paraId="4292938B" w14:textId="6B4FF9C5" w:rsidR="00A136DF" w:rsidRPr="00A05AE4" w:rsidRDefault="00A136DF" w:rsidP="003B29BA">
      <w:pPr>
        <w:pStyle w:val="ListParagraph"/>
        <w:numPr>
          <w:ilvl w:val="1"/>
          <w:numId w:val="7"/>
        </w:numPr>
        <w:tabs>
          <w:tab w:val="left" w:pos="0"/>
        </w:tabs>
        <w:snapToGrid w:val="0"/>
        <w:jc w:val="both"/>
      </w:pPr>
      <w:r w:rsidRPr="00A05AE4">
        <w:rPr>
          <w:lang w:val="uk-UA"/>
        </w:rPr>
        <w:t>Документи, які вимагаються на підтвердження відповідності кваліфікаційним критеріям:</w:t>
      </w:r>
    </w:p>
    <w:p w14:paraId="0C3304B4" w14:textId="77777777" w:rsidR="00A136DF" w:rsidRPr="003B29BA" w:rsidRDefault="00A136DF" w:rsidP="00A136DF">
      <w:pPr>
        <w:widowControl/>
        <w:tabs>
          <w:tab w:val="left" w:pos="0"/>
        </w:tabs>
        <w:snapToGrid w:val="0"/>
        <w:ind w:left="0" w:right="0"/>
        <w:rPr>
          <w:b/>
          <w:caps/>
          <w:sz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452"/>
      </w:tblGrid>
      <w:tr w:rsidR="00A136DF" w:rsidRPr="00A136DF" w14:paraId="3D8C4944" w14:textId="77777777" w:rsidTr="00F70FF8">
        <w:trPr>
          <w:trHeight w:val="406"/>
        </w:trPr>
        <w:tc>
          <w:tcPr>
            <w:tcW w:w="2268" w:type="dxa"/>
            <w:vAlign w:val="center"/>
          </w:tcPr>
          <w:p w14:paraId="1C4832A0" w14:textId="77777777" w:rsidR="00A136DF" w:rsidRPr="00A136DF" w:rsidRDefault="00A136DF" w:rsidP="00F70FF8">
            <w:pPr>
              <w:widowControl/>
              <w:tabs>
                <w:tab w:val="left" w:pos="0"/>
              </w:tabs>
              <w:ind w:left="0" w:right="0"/>
              <w:rPr>
                <w:b/>
                <w:sz w:val="24"/>
                <w:szCs w:val="24"/>
              </w:rPr>
            </w:pPr>
            <w:r w:rsidRPr="00A136DF">
              <w:rPr>
                <w:b/>
                <w:sz w:val="24"/>
                <w:szCs w:val="24"/>
              </w:rPr>
              <w:t>Критерій</w:t>
            </w:r>
          </w:p>
        </w:tc>
        <w:tc>
          <w:tcPr>
            <w:tcW w:w="7452" w:type="dxa"/>
            <w:vAlign w:val="center"/>
          </w:tcPr>
          <w:p w14:paraId="18CAF7AC" w14:textId="77777777" w:rsidR="00A136DF" w:rsidRPr="00A136DF" w:rsidRDefault="00A136DF" w:rsidP="00F70FF8">
            <w:pPr>
              <w:widowControl/>
              <w:tabs>
                <w:tab w:val="left" w:pos="0"/>
              </w:tabs>
              <w:ind w:left="0" w:right="0"/>
              <w:rPr>
                <w:b/>
                <w:sz w:val="24"/>
                <w:szCs w:val="24"/>
              </w:rPr>
            </w:pPr>
            <w:r w:rsidRPr="00A136DF">
              <w:rPr>
                <w:b/>
                <w:sz w:val="24"/>
                <w:szCs w:val="24"/>
              </w:rPr>
              <w:t xml:space="preserve">Підтвердження відповідності </w:t>
            </w:r>
          </w:p>
        </w:tc>
      </w:tr>
      <w:tr w:rsidR="00A136DF" w:rsidRPr="00A136DF" w14:paraId="771E8287" w14:textId="77777777" w:rsidTr="00F70FF8">
        <w:trPr>
          <w:trHeight w:val="1992"/>
        </w:trPr>
        <w:tc>
          <w:tcPr>
            <w:tcW w:w="2268" w:type="dxa"/>
            <w:tcBorders>
              <w:top w:val="single" w:sz="4" w:space="0" w:color="auto"/>
              <w:left w:val="single" w:sz="4" w:space="0" w:color="auto"/>
              <w:bottom w:val="single" w:sz="4" w:space="0" w:color="auto"/>
              <w:right w:val="single" w:sz="4" w:space="0" w:color="auto"/>
            </w:tcBorders>
            <w:vAlign w:val="center"/>
          </w:tcPr>
          <w:p w14:paraId="49E38FFE" w14:textId="77777777" w:rsidR="00A136DF" w:rsidRPr="00A136DF" w:rsidRDefault="00A136DF" w:rsidP="00F70FF8">
            <w:pPr>
              <w:widowControl/>
              <w:tabs>
                <w:tab w:val="left" w:pos="0"/>
              </w:tabs>
              <w:ind w:left="0" w:right="0"/>
              <w:jc w:val="left"/>
              <w:rPr>
                <w:sz w:val="24"/>
                <w:szCs w:val="24"/>
              </w:rPr>
            </w:pPr>
            <w:r w:rsidRPr="00A136DF">
              <w:rPr>
                <w:sz w:val="24"/>
                <w:szCs w:val="24"/>
              </w:rPr>
              <w:t>Наявність обладнання та матеріально-технічної бази</w:t>
            </w:r>
          </w:p>
        </w:tc>
        <w:tc>
          <w:tcPr>
            <w:tcW w:w="7452" w:type="dxa"/>
            <w:tcBorders>
              <w:top w:val="single" w:sz="4" w:space="0" w:color="auto"/>
              <w:left w:val="single" w:sz="4" w:space="0" w:color="auto"/>
              <w:bottom w:val="single" w:sz="4" w:space="0" w:color="auto"/>
              <w:right w:val="single" w:sz="4" w:space="0" w:color="auto"/>
            </w:tcBorders>
            <w:vAlign w:val="center"/>
          </w:tcPr>
          <w:p w14:paraId="3A17D865" w14:textId="762DD933" w:rsidR="00A136DF" w:rsidRPr="00A136DF" w:rsidRDefault="00A136DF" w:rsidP="00F70FF8">
            <w:pPr>
              <w:pStyle w:val="BodyTextIndent"/>
              <w:tabs>
                <w:tab w:val="left" w:pos="207"/>
                <w:tab w:val="left" w:pos="449"/>
              </w:tabs>
              <w:spacing w:after="0"/>
              <w:ind w:left="66"/>
              <w:jc w:val="both"/>
              <w:rPr>
                <w:rFonts w:ascii="Times New Roman" w:hAnsi="Times New Roman" w:cs="Times New Roman"/>
                <w:szCs w:val="24"/>
                <w:lang w:eastAsia="ru-RU"/>
              </w:rPr>
            </w:pPr>
            <w:r w:rsidRPr="00A136DF">
              <w:rPr>
                <w:rFonts w:ascii="Times New Roman" w:hAnsi="Times New Roman" w:cs="Times New Roman"/>
                <w:szCs w:val="24"/>
                <w:lang w:eastAsia="ru-RU"/>
              </w:rPr>
              <w:t>Документальне підтвердження учасника про наявність матеріально-технічної бази,</w:t>
            </w:r>
            <w:r w:rsidRPr="00A136DF">
              <w:rPr>
                <w:rFonts w:ascii="Times New Roman" w:hAnsi="Times New Roman" w:cs="Times New Roman"/>
              </w:rPr>
              <w:t xml:space="preserve"> наявності комп’ютерного обладнання із зазначенням його кількості, що буде використане під час надання послуг</w:t>
            </w:r>
            <w:r w:rsidRPr="00A136DF">
              <w:rPr>
                <w:rFonts w:ascii="Times New Roman" w:hAnsi="Times New Roman" w:cs="Times New Roman"/>
                <w:szCs w:val="24"/>
                <w:lang w:eastAsia="ru-RU"/>
              </w:rPr>
              <w:t xml:space="preserve"> для виконання вимог Технічного завдання (такими документами можуть бути: довідка учасника з переліком обладнання, приладів, інструментів та/або інші підтверджуючі документи (витяг із переліку основних засобів, матеріальних та нематеріальних активів станом на 01.07.2015 року тощо)</w:t>
            </w:r>
          </w:p>
          <w:p w14:paraId="3FD55B5B" w14:textId="77777777" w:rsidR="00A136DF" w:rsidRPr="00A136DF" w:rsidRDefault="00A136DF" w:rsidP="00F70FF8">
            <w:pPr>
              <w:pStyle w:val="BodyTextIndent"/>
              <w:tabs>
                <w:tab w:val="left" w:pos="207"/>
                <w:tab w:val="left" w:pos="449"/>
              </w:tabs>
              <w:spacing w:after="0"/>
              <w:ind w:left="66"/>
              <w:jc w:val="both"/>
              <w:rPr>
                <w:rFonts w:ascii="Times New Roman" w:hAnsi="Times New Roman" w:cs="Times New Roman"/>
                <w:szCs w:val="24"/>
                <w:lang w:eastAsia="ru-RU"/>
              </w:rPr>
            </w:pPr>
          </w:p>
        </w:tc>
      </w:tr>
      <w:tr w:rsidR="00A136DF" w:rsidRPr="00A136DF" w14:paraId="43C65ADE" w14:textId="77777777" w:rsidTr="00F70FF8">
        <w:trPr>
          <w:trHeight w:val="50"/>
        </w:trPr>
        <w:tc>
          <w:tcPr>
            <w:tcW w:w="2268" w:type="dxa"/>
            <w:vAlign w:val="center"/>
          </w:tcPr>
          <w:p w14:paraId="68827864" w14:textId="77777777" w:rsidR="00A136DF" w:rsidRPr="00A136DF" w:rsidRDefault="00A136DF" w:rsidP="00F70FF8">
            <w:pPr>
              <w:widowControl/>
              <w:tabs>
                <w:tab w:val="left" w:pos="0"/>
              </w:tabs>
              <w:ind w:left="0" w:right="0"/>
              <w:jc w:val="left"/>
              <w:rPr>
                <w:b/>
                <w:i/>
                <w:sz w:val="24"/>
                <w:szCs w:val="24"/>
              </w:rPr>
            </w:pPr>
            <w:r w:rsidRPr="00A136DF">
              <w:rPr>
                <w:color w:val="000000"/>
                <w:sz w:val="24"/>
                <w:szCs w:val="24"/>
              </w:rPr>
              <w:t xml:space="preserve">Наявність працівників відповідної кваліфікації, які мають необхідні знання та досвід </w:t>
            </w:r>
          </w:p>
        </w:tc>
        <w:tc>
          <w:tcPr>
            <w:tcW w:w="7452" w:type="dxa"/>
            <w:vAlign w:val="center"/>
          </w:tcPr>
          <w:p w14:paraId="70517E33" w14:textId="77777777" w:rsidR="00A136DF" w:rsidRPr="00A136DF" w:rsidRDefault="00A136DF" w:rsidP="00F70FF8">
            <w:pPr>
              <w:widowControl/>
              <w:tabs>
                <w:tab w:val="left" w:pos="0"/>
                <w:tab w:val="left" w:pos="363"/>
              </w:tabs>
              <w:ind w:left="176" w:right="0"/>
              <w:jc w:val="both"/>
              <w:rPr>
                <w:sz w:val="24"/>
                <w:szCs w:val="24"/>
                <w:lang w:eastAsia="en-US"/>
              </w:rPr>
            </w:pPr>
            <w:r w:rsidRPr="00A136DF">
              <w:rPr>
                <w:sz w:val="24"/>
                <w:szCs w:val="24"/>
              </w:rPr>
              <w:t xml:space="preserve">а). Документальне підтвердження про наявність у складі аудиторської фірми не менш 100 працівників, </w:t>
            </w:r>
            <w:r w:rsidRPr="00A136DF">
              <w:rPr>
                <w:sz w:val="24"/>
                <w:szCs w:val="24"/>
                <w:lang w:eastAsia="en-US"/>
              </w:rPr>
              <w:t>які безпосередньо залучені до надання аудиторських послуг і працюють на умовах повної зайнятості та з якими укладений трудовий договір (таким документом повинна бути: довідка з переліком працівників, з зазначенням ПІБ, посади та досвіду роботи)</w:t>
            </w:r>
          </w:p>
          <w:p w14:paraId="01635D9F" w14:textId="77777777" w:rsidR="00A136DF" w:rsidRPr="00A136DF" w:rsidRDefault="00A136DF" w:rsidP="00F70FF8">
            <w:pPr>
              <w:widowControl/>
              <w:tabs>
                <w:tab w:val="left" w:pos="0"/>
                <w:tab w:val="left" w:pos="363"/>
              </w:tabs>
              <w:ind w:left="176" w:right="0"/>
              <w:jc w:val="both"/>
              <w:rPr>
                <w:sz w:val="24"/>
                <w:szCs w:val="24"/>
              </w:rPr>
            </w:pPr>
          </w:p>
          <w:p w14:paraId="5C0B503C" w14:textId="77777777" w:rsidR="00A136DF" w:rsidRPr="00A136DF" w:rsidRDefault="00A136DF" w:rsidP="00F70FF8">
            <w:pPr>
              <w:widowControl/>
              <w:tabs>
                <w:tab w:val="left" w:pos="0"/>
                <w:tab w:val="left" w:pos="363"/>
              </w:tabs>
              <w:ind w:left="176" w:right="0"/>
              <w:jc w:val="both"/>
              <w:rPr>
                <w:sz w:val="24"/>
                <w:szCs w:val="24"/>
              </w:rPr>
            </w:pPr>
            <w:r w:rsidRPr="00A136DF">
              <w:rPr>
                <w:color w:val="333333"/>
                <w:sz w:val="24"/>
                <w:szCs w:val="24"/>
              </w:rPr>
              <w:t xml:space="preserve">б). </w:t>
            </w:r>
            <w:r w:rsidRPr="00A136DF">
              <w:rPr>
                <w:sz w:val="24"/>
                <w:szCs w:val="24"/>
              </w:rPr>
              <w:t xml:space="preserve">Документальне підтвердження про наявність у складі аудиторської фірми </w:t>
            </w:r>
            <w:r w:rsidRPr="00A136DF">
              <w:rPr>
                <w:color w:val="333333"/>
                <w:sz w:val="24"/>
                <w:szCs w:val="24"/>
              </w:rPr>
              <w:t xml:space="preserve">не менш </w:t>
            </w:r>
            <w:r w:rsidRPr="00A136DF">
              <w:rPr>
                <w:sz w:val="24"/>
                <w:szCs w:val="24"/>
                <w:lang w:eastAsia="en-US"/>
              </w:rPr>
              <w:t>як п’ять працівників, які мають сертифікат, що визначає їх кваліфікаційну придатність на заняття аудиторською діяльністю на території України, та не менш як 15 працівників мають принаймні один документ, що засвідчує проходження повної програми сертифікації, виданий однією з організацій, що є членом Міжнародної федерації бухгалтерів (IFAC), а саме Асоціацією присяжних сертифікованих бухгалтерів (ACCA), Американським інститутом сертифікованих громадських бухгалтерів (AICPA), Інститутом присяжних бухгалтерів Англії і Уельсу (ICAEW)</w:t>
            </w:r>
            <w:r w:rsidRPr="00A136DF">
              <w:rPr>
                <w:sz w:val="24"/>
                <w:szCs w:val="24"/>
              </w:rPr>
              <w:t xml:space="preserve">, такими документами повинні  бути: </w:t>
            </w:r>
          </w:p>
          <w:p w14:paraId="391205D5" w14:textId="77777777" w:rsidR="00A136DF" w:rsidRPr="00A136DF" w:rsidRDefault="00A136DF" w:rsidP="00F70FF8">
            <w:pPr>
              <w:widowControl/>
              <w:tabs>
                <w:tab w:val="left" w:pos="0"/>
              </w:tabs>
              <w:ind w:left="601" w:right="0"/>
              <w:jc w:val="both"/>
              <w:rPr>
                <w:sz w:val="24"/>
                <w:szCs w:val="24"/>
              </w:rPr>
            </w:pPr>
            <w:r w:rsidRPr="00A136DF">
              <w:rPr>
                <w:sz w:val="24"/>
                <w:szCs w:val="24"/>
              </w:rPr>
              <w:t xml:space="preserve">- копії </w:t>
            </w:r>
            <w:r w:rsidRPr="00A136DF">
              <w:rPr>
                <w:sz w:val="24"/>
                <w:szCs w:val="24"/>
                <w:lang w:eastAsia="en-US"/>
              </w:rPr>
              <w:t>сертифікатів працівників</w:t>
            </w:r>
            <w:r w:rsidRPr="00A136DF">
              <w:rPr>
                <w:sz w:val="24"/>
                <w:szCs w:val="24"/>
              </w:rPr>
              <w:t xml:space="preserve"> аудиторської фірми</w:t>
            </w:r>
            <w:r w:rsidRPr="00A136DF">
              <w:rPr>
                <w:sz w:val="24"/>
                <w:szCs w:val="24"/>
                <w:lang w:eastAsia="en-US"/>
              </w:rPr>
              <w:t>, що визначають їх кваліфікаційну придатність на заняття аудиторською діяльністю на території України (сертифікатів аудитора України);</w:t>
            </w:r>
          </w:p>
          <w:p w14:paraId="0376A13D" w14:textId="77777777" w:rsidR="00A136DF" w:rsidRPr="003B29BA" w:rsidRDefault="00A136DF" w:rsidP="00F70FF8">
            <w:pPr>
              <w:widowControl/>
              <w:tabs>
                <w:tab w:val="left" w:pos="0"/>
              </w:tabs>
              <w:ind w:left="601" w:right="0"/>
              <w:jc w:val="both"/>
              <w:rPr>
                <w:sz w:val="24"/>
              </w:rPr>
            </w:pPr>
            <w:r w:rsidRPr="00A136DF">
              <w:rPr>
                <w:sz w:val="24"/>
                <w:szCs w:val="24"/>
              </w:rPr>
              <w:t xml:space="preserve">- копії </w:t>
            </w:r>
            <w:r w:rsidRPr="00A136DF">
              <w:rPr>
                <w:sz w:val="24"/>
                <w:szCs w:val="24"/>
                <w:lang w:eastAsia="en-US"/>
              </w:rPr>
              <w:t>документу/</w:t>
            </w:r>
            <w:r w:rsidRPr="00A136DF">
              <w:rPr>
                <w:sz w:val="24"/>
                <w:szCs w:val="24"/>
              </w:rPr>
              <w:t xml:space="preserve">документів, що засвідчують проходження повної програми сертифікації </w:t>
            </w:r>
            <w:r w:rsidRPr="00A136DF">
              <w:rPr>
                <w:sz w:val="24"/>
                <w:szCs w:val="24"/>
                <w:lang w:eastAsia="en-US"/>
              </w:rPr>
              <w:t>працівників</w:t>
            </w:r>
            <w:r w:rsidRPr="00A136DF">
              <w:rPr>
                <w:sz w:val="24"/>
                <w:szCs w:val="24"/>
              </w:rPr>
              <w:t xml:space="preserve"> аудиторської фірми,</w:t>
            </w:r>
            <w:r w:rsidRPr="00A136DF">
              <w:rPr>
                <w:sz w:val="24"/>
                <w:szCs w:val="24"/>
                <w:lang w:eastAsia="en-US"/>
              </w:rPr>
              <w:t xml:space="preserve"> виданих однією з організацій, що є членом Міжнародної федерації бухгалтерів (IFAC), а саме Асоціацією присяжних сертифікованих бухгалтерів (ACCA), Американським інститутом сертифікованих громадських бухгалтерів (AICPA), Інститутом присяжних бухгалтерів Англії і Уельсу (ICAEW)</w:t>
            </w:r>
          </w:p>
          <w:p w14:paraId="17A7DC98" w14:textId="77777777" w:rsidR="00A05AE4" w:rsidRPr="00A05AE4" w:rsidRDefault="00A05AE4" w:rsidP="00A05AE4">
            <w:pPr>
              <w:widowControl/>
              <w:tabs>
                <w:tab w:val="left" w:pos="0"/>
              </w:tabs>
              <w:ind w:left="601" w:right="0"/>
              <w:jc w:val="both"/>
              <w:rPr>
                <w:sz w:val="24"/>
                <w:szCs w:val="24"/>
                <w:highlight w:val="yellow"/>
              </w:rPr>
            </w:pPr>
            <w:r w:rsidRPr="00A05AE4">
              <w:rPr>
                <w:sz w:val="24"/>
                <w:szCs w:val="24"/>
                <w:lang w:eastAsia="en-US"/>
              </w:rPr>
              <w:t>- копії сторінок трудової книжки, що засвідчують зайнятість на умовах повної зайнятості в аудиторській фірмі</w:t>
            </w:r>
          </w:p>
          <w:p w14:paraId="1DC6747C" w14:textId="77777777" w:rsidR="000F70A9" w:rsidRPr="00A05AE4" w:rsidRDefault="000F70A9" w:rsidP="00F70FF8">
            <w:pPr>
              <w:widowControl/>
              <w:tabs>
                <w:tab w:val="left" w:pos="0"/>
              </w:tabs>
              <w:ind w:left="176" w:right="0"/>
              <w:jc w:val="both"/>
              <w:rPr>
                <w:sz w:val="24"/>
                <w:szCs w:val="24"/>
              </w:rPr>
            </w:pPr>
          </w:p>
          <w:p w14:paraId="616F748A" w14:textId="77777777" w:rsidR="000F70A9" w:rsidRPr="00A05AE4" w:rsidRDefault="000F70A9" w:rsidP="00F70FF8">
            <w:pPr>
              <w:widowControl/>
              <w:tabs>
                <w:tab w:val="left" w:pos="743"/>
                <w:tab w:val="left" w:pos="1239"/>
              </w:tabs>
              <w:ind w:left="176" w:right="0"/>
              <w:jc w:val="both"/>
              <w:rPr>
                <w:sz w:val="24"/>
                <w:szCs w:val="24"/>
              </w:rPr>
            </w:pPr>
            <w:r w:rsidRPr="00A05AE4">
              <w:rPr>
                <w:sz w:val="24"/>
                <w:szCs w:val="24"/>
                <w:lang w:eastAsia="en-US"/>
              </w:rPr>
              <w:t xml:space="preserve">в). </w:t>
            </w:r>
            <w:r w:rsidR="00A05AE4" w:rsidRPr="00A05AE4">
              <w:rPr>
                <w:sz w:val="24"/>
                <w:szCs w:val="24"/>
              </w:rPr>
              <w:t>Копія Звіту з праці, форма 1-ПВ (місячна)</w:t>
            </w:r>
            <w:r w:rsidRPr="00A05AE4">
              <w:rPr>
                <w:sz w:val="24"/>
                <w:szCs w:val="24"/>
              </w:rPr>
              <w:t xml:space="preserve"> за </w:t>
            </w:r>
            <w:r w:rsidR="004A561E" w:rsidRPr="00A05AE4">
              <w:rPr>
                <w:sz w:val="24"/>
                <w:szCs w:val="24"/>
                <w:highlight w:val="yellow"/>
              </w:rPr>
              <w:t>[</w:t>
            </w:r>
            <w:r w:rsidRPr="00A05AE4">
              <w:rPr>
                <w:sz w:val="24"/>
                <w:szCs w:val="24"/>
                <w:highlight w:val="yellow"/>
              </w:rPr>
              <w:t>липень 2015 року</w:t>
            </w:r>
            <w:r w:rsidR="004A561E" w:rsidRPr="00A05AE4">
              <w:rPr>
                <w:sz w:val="24"/>
                <w:szCs w:val="24"/>
                <w:highlight w:val="yellow"/>
              </w:rPr>
              <w:t>]</w:t>
            </w:r>
          </w:p>
          <w:p w14:paraId="61D3F880" w14:textId="77777777" w:rsidR="00A136DF" w:rsidRPr="00A136DF" w:rsidRDefault="00A136DF" w:rsidP="00F70FF8">
            <w:pPr>
              <w:widowControl/>
              <w:tabs>
                <w:tab w:val="left" w:pos="743"/>
                <w:tab w:val="left" w:pos="1239"/>
              </w:tabs>
              <w:ind w:left="176" w:right="0"/>
              <w:jc w:val="both"/>
              <w:rPr>
                <w:b/>
                <w:sz w:val="24"/>
                <w:szCs w:val="24"/>
              </w:rPr>
            </w:pPr>
          </w:p>
          <w:p w14:paraId="1BF125A9" w14:textId="41206A90" w:rsidR="00A136DF" w:rsidRPr="003B29BA" w:rsidRDefault="00A136DF" w:rsidP="00F70FF8">
            <w:pPr>
              <w:widowControl/>
              <w:suppressAutoHyphens/>
              <w:ind w:left="176" w:right="0"/>
              <w:jc w:val="both"/>
              <w:rPr>
                <w:sz w:val="24"/>
              </w:rPr>
            </w:pPr>
            <w:r w:rsidRPr="00A136DF">
              <w:rPr>
                <w:sz w:val="24"/>
                <w:szCs w:val="24"/>
                <w:lang w:eastAsia="ar-SA"/>
              </w:rPr>
              <w:t xml:space="preserve">г). Довідка учасника, що містить інформацію про професійний стаж в галузі аудиту керівника (партнера) аудиторської групи, </w:t>
            </w:r>
            <w:r w:rsidRPr="003B29BA">
              <w:rPr>
                <w:sz w:val="24"/>
              </w:rPr>
              <w:t>який буде залучений до надання послуг замовнику,</w:t>
            </w:r>
            <w:r w:rsidRPr="00A136DF">
              <w:rPr>
                <w:sz w:val="24"/>
                <w:szCs w:val="24"/>
                <w:lang w:eastAsia="ar-SA"/>
              </w:rPr>
              <w:t xml:space="preserve"> із зазначенням такої інформації: ПІБ, посада, місяць та рік, назва підприємства, назва населеного пункту та країна початку роботи за фахом аудит; місяць та рік, назва підприємства, назва населеного пункту та країна у випадку, якщо зазначений працівник змінював місце роботи, або мав перерву в професійному стажі за фахом аудит. Для даної довідки не потрібно зазначати професійний досвід, якщо працівник працював не в галузі аудиту.</w:t>
            </w:r>
            <w:r w:rsidRPr="003B29BA">
              <w:rPr>
                <w:sz w:val="24"/>
              </w:rPr>
              <w:t xml:space="preserve"> </w:t>
            </w:r>
            <w:r w:rsidRPr="003B29BA">
              <w:rPr>
                <w:i/>
                <w:sz w:val="24"/>
              </w:rPr>
              <w:t xml:space="preserve">Під керівником аудиторської групи слід розуміти особу, що підписує аудиторський звіт та бере безпосередню участь в управлінні роботою групи аудиторів. При цьому, керівником аудиторської групи не може вважатися особа, що буде залучатися до виконання завдання менше ніж </w:t>
            </w:r>
            <w:r w:rsidR="000F70A9" w:rsidRPr="00A05AE4">
              <w:rPr>
                <w:i/>
                <w:sz w:val="24"/>
                <w:szCs w:val="24"/>
                <w:lang w:eastAsia="ar-SA"/>
              </w:rPr>
              <w:t>40</w:t>
            </w:r>
            <w:r w:rsidRPr="003B29BA">
              <w:rPr>
                <w:i/>
                <w:sz w:val="24"/>
              </w:rPr>
              <w:t xml:space="preserve"> годин.</w:t>
            </w:r>
          </w:p>
          <w:p w14:paraId="0D3E9219" w14:textId="77777777" w:rsidR="00A136DF" w:rsidRPr="003B29BA" w:rsidRDefault="00A136DF" w:rsidP="00F70FF8">
            <w:pPr>
              <w:widowControl/>
              <w:suppressAutoHyphens/>
              <w:ind w:left="176" w:right="0"/>
              <w:jc w:val="both"/>
              <w:rPr>
                <w:sz w:val="24"/>
              </w:rPr>
            </w:pPr>
          </w:p>
          <w:p w14:paraId="34778A6C" w14:textId="13A4F014" w:rsidR="00A136DF" w:rsidRPr="00A136DF" w:rsidRDefault="00A136DF" w:rsidP="00F70FF8">
            <w:pPr>
              <w:widowControl/>
              <w:suppressAutoHyphens/>
              <w:ind w:left="176" w:right="0"/>
              <w:jc w:val="both"/>
              <w:rPr>
                <w:i/>
                <w:sz w:val="24"/>
                <w:szCs w:val="24"/>
                <w:lang w:eastAsia="ar-SA"/>
              </w:rPr>
            </w:pPr>
            <w:r w:rsidRPr="00A136DF">
              <w:rPr>
                <w:sz w:val="24"/>
                <w:szCs w:val="24"/>
                <w:lang w:eastAsia="ar-SA"/>
              </w:rPr>
              <w:t xml:space="preserve">д). Довідка учасника, що містить інформацію про професійний стаж в галузі аудиту ключових членів команди крім керівника (партнера) аудиторської групи (не більше 4-х осіб), </w:t>
            </w:r>
            <w:r w:rsidRPr="003B29BA">
              <w:rPr>
                <w:sz w:val="24"/>
              </w:rPr>
              <w:t>що будуть безпосередньо залучені до виконання завдання, працюють на умовах повної зайнятості в учасника і з якими укладено трудовий договір</w:t>
            </w:r>
            <w:r w:rsidRPr="00A136DF">
              <w:rPr>
                <w:sz w:val="24"/>
                <w:szCs w:val="24"/>
                <w:lang w:eastAsia="ar-SA"/>
              </w:rPr>
              <w:t xml:space="preserve"> із зазначенням такої інформації: ПІБ, посада, місяць та рік, назва підприємства, назва населеного пункту та країна початку роботи за фахом аудит; місяць та рік, назва підприємства, назва населеного пункту та країна у випадку якщо зазначений працівник змінював місце роботи або мав перерву в професійному стажі за фахом аудит. Для даної довідки не потрібно зазначати професійний досвід, якщо працівник працював не в галузі аудиту.</w:t>
            </w:r>
            <w:r w:rsidRPr="003B29BA">
              <w:rPr>
                <w:sz w:val="24"/>
              </w:rPr>
              <w:t xml:space="preserve"> </w:t>
            </w:r>
            <w:r w:rsidRPr="003B29BA">
              <w:rPr>
                <w:i/>
                <w:sz w:val="24"/>
              </w:rPr>
              <w:t xml:space="preserve">При цьому, ключовим членом команди не може вважатися особа, що буде залучатися до виконання завдання менше ніж </w:t>
            </w:r>
            <w:r w:rsidR="000F70A9" w:rsidRPr="00A05AE4">
              <w:rPr>
                <w:i/>
                <w:sz w:val="24"/>
                <w:szCs w:val="24"/>
                <w:lang w:eastAsia="ar-SA"/>
              </w:rPr>
              <w:t>40</w:t>
            </w:r>
            <w:r w:rsidRPr="003B29BA">
              <w:rPr>
                <w:i/>
                <w:sz w:val="24"/>
              </w:rPr>
              <w:t xml:space="preserve"> годин і має менше 2-х років стажу роботи аудитором</w:t>
            </w:r>
          </w:p>
          <w:p w14:paraId="690613B2" w14:textId="77777777" w:rsidR="00A136DF" w:rsidRPr="00A136DF" w:rsidRDefault="00A136DF" w:rsidP="00F70FF8">
            <w:pPr>
              <w:widowControl/>
              <w:suppressAutoHyphens/>
              <w:ind w:left="176" w:right="0"/>
              <w:jc w:val="both"/>
              <w:rPr>
                <w:sz w:val="24"/>
                <w:szCs w:val="24"/>
                <w:highlight w:val="yellow"/>
                <w:lang w:eastAsia="ar-SA"/>
              </w:rPr>
            </w:pPr>
          </w:p>
          <w:p w14:paraId="292E71ED" w14:textId="399AF9F8" w:rsidR="00A136DF" w:rsidRPr="003B29BA" w:rsidRDefault="00A136DF" w:rsidP="00F70FF8">
            <w:pPr>
              <w:widowControl/>
              <w:suppressAutoHyphens/>
              <w:ind w:left="176" w:right="0"/>
              <w:jc w:val="both"/>
              <w:rPr>
                <w:i/>
                <w:sz w:val="24"/>
              </w:rPr>
            </w:pPr>
            <w:r w:rsidRPr="00A136DF">
              <w:rPr>
                <w:sz w:val="24"/>
                <w:szCs w:val="24"/>
                <w:lang w:eastAsia="ar-SA"/>
              </w:rPr>
              <w:t>е) Довідка учасника, що містить інформацію про пропоновану учасником команду аудиторів із зазначенням (поіменно) осіб, які володіють сертифікатами, що засвідчують проходження повної програми сертифікації, виданих однією з організацій, що є членом Міжнародної федерації бухгалтерів (</w:t>
            </w:r>
            <w:r w:rsidRPr="003B29BA">
              <w:rPr>
                <w:sz w:val="24"/>
              </w:rPr>
              <w:t>IFAC</w:t>
            </w:r>
            <w:r w:rsidRPr="00A136DF">
              <w:rPr>
                <w:sz w:val="24"/>
                <w:szCs w:val="24"/>
                <w:lang w:eastAsia="ar-SA"/>
              </w:rPr>
              <w:t>), а саме Асоціацією присяжних сертифікованих бухгалтерів (</w:t>
            </w:r>
            <w:r w:rsidRPr="003B29BA">
              <w:rPr>
                <w:sz w:val="24"/>
              </w:rPr>
              <w:t>ACCA</w:t>
            </w:r>
            <w:r w:rsidRPr="00A136DF">
              <w:rPr>
                <w:sz w:val="24"/>
                <w:szCs w:val="24"/>
                <w:lang w:eastAsia="ar-SA"/>
              </w:rPr>
              <w:t>), Американським інститутом сертифікованих громадських бухгалтерів (</w:t>
            </w:r>
            <w:r w:rsidRPr="003B29BA">
              <w:rPr>
                <w:sz w:val="24"/>
              </w:rPr>
              <w:t>AICPA</w:t>
            </w:r>
            <w:r w:rsidRPr="00A136DF">
              <w:rPr>
                <w:sz w:val="24"/>
                <w:szCs w:val="24"/>
                <w:lang w:eastAsia="ar-SA"/>
              </w:rPr>
              <w:t>), Інститутом присяжних бухгалтерів Англії і Уельсу (</w:t>
            </w:r>
            <w:r w:rsidRPr="003B29BA">
              <w:rPr>
                <w:sz w:val="24"/>
              </w:rPr>
              <w:t>ICAEW</w:t>
            </w:r>
            <w:r w:rsidRPr="00A136DF">
              <w:rPr>
                <w:sz w:val="24"/>
                <w:szCs w:val="24"/>
                <w:lang w:eastAsia="ar-SA"/>
              </w:rPr>
              <w:t>). До довідки додаються копії відповідних сертифікатів</w:t>
            </w:r>
            <w:r w:rsidRPr="00A136DF">
              <w:rPr>
                <w:i/>
                <w:sz w:val="24"/>
                <w:szCs w:val="24"/>
                <w:lang w:eastAsia="ar-SA"/>
              </w:rPr>
              <w:t>.</w:t>
            </w:r>
            <w:r w:rsidRPr="003B29BA">
              <w:rPr>
                <w:i/>
                <w:sz w:val="24"/>
              </w:rPr>
              <w:t xml:space="preserve"> При цьому, членом команди не може вважатися особа, що буде залучатися до виконання завдання менше ніж </w:t>
            </w:r>
            <w:r w:rsidR="000F70A9" w:rsidRPr="00A05AE4">
              <w:rPr>
                <w:i/>
                <w:sz w:val="24"/>
                <w:szCs w:val="24"/>
                <w:lang w:eastAsia="ar-SA"/>
              </w:rPr>
              <w:t>40</w:t>
            </w:r>
            <w:r w:rsidRPr="003B29BA">
              <w:rPr>
                <w:i/>
                <w:sz w:val="24"/>
              </w:rPr>
              <w:t xml:space="preserve"> годин і має менше 2-х років стажу роботи аудитором</w:t>
            </w:r>
          </w:p>
          <w:p w14:paraId="75D557E7" w14:textId="77777777" w:rsidR="00A136DF" w:rsidRPr="003B29BA" w:rsidRDefault="00A136DF" w:rsidP="00F70FF8">
            <w:pPr>
              <w:widowControl/>
              <w:suppressAutoHyphens/>
              <w:ind w:left="176" w:right="0"/>
              <w:jc w:val="both"/>
              <w:rPr>
                <w:sz w:val="24"/>
                <w:highlight w:val="yellow"/>
              </w:rPr>
            </w:pPr>
          </w:p>
          <w:p w14:paraId="149A2BB6" w14:textId="0686AA35" w:rsidR="00A136DF" w:rsidRPr="00A136DF" w:rsidRDefault="00A136DF" w:rsidP="00F70FF8">
            <w:pPr>
              <w:widowControl/>
              <w:suppressAutoHyphens/>
              <w:ind w:left="176" w:right="0"/>
              <w:jc w:val="both"/>
              <w:rPr>
                <w:sz w:val="24"/>
                <w:szCs w:val="24"/>
                <w:lang w:eastAsia="ar-SA"/>
              </w:rPr>
            </w:pPr>
            <w:r w:rsidRPr="00A136DF">
              <w:rPr>
                <w:sz w:val="24"/>
                <w:szCs w:val="24"/>
                <w:lang w:eastAsia="ar-SA"/>
              </w:rPr>
              <w:t>є) Довідка учасника, що містить інформацію про досвід роботи з великими компаніями ключовими членами аудиторської групи (не більше 4-х осіб) та керівником (партнером), зокрема виконання завдань з аудиту суб’єктів господарювання, зареєстрованих на території України, вартість активів яких перевищує 2 млрд. гривень або розмір чистого доходу яких перевищує 1,5 млрд. гривень, із зазначенням такої інформації по кожному з таких працівників: назва суб’єкта господарювання, предмет договору аудиту</w:t>
            </w:r>
            <w:r w:rsidR="000F70A9" w:rsidRPr="00A05AE4">
              <w:rPr>
                <w:sz w:val="24"/>
                <w:szCs w:val="24"/>
                <w:lang w:eastAsia="ar-SA"/>
              </w:rPr>
              <w:t>,</w:t>
            </w:r>
            <w:r w:rsidRPr="00A136DF">
              <w:rPr>
                <w:sz w:val="24"/>
                <w:szCs w:val="24"/>
                <w:lang w:eastAsia="ar-SA"/>
              </w:rPr>
              <w:t xml:space="preserve"> місяць та рік початку роботи, місяць та рік завершення роботи, та посада даного </w:t>
            </w:r>
            <w:r w:rsidRPr="00A136DF">
              <w:rPr>
                <w:sz w:val="24"/>
                <w:szCs w:val="24"/>
                <w:lang w:eastAsia="ar-SA"/>
              </w:rPr>
              <w:lastRenderedPageBreak/>
              <w:t>працівника на момент закінчення завдання. При цьому, якщо працівник, протягом останніх трьох років надавав такі послуги одному суб’єкту господарювання декілька разів, в цій довідці учасник зазначає лише один приклад роботи працівника з даним суб’єктом господарювання. Не зазначається досвід, якщо до виконання окремого завдання учасник залучався на менше ніж 750 годин або відповідний працівник залучався на менше ніж 40 годин.</w:t>
            </w:r>
          </w:p>
          <w:p w14:paraId="798BA314" w14:textId="77777777" w:rsidR="00A136DF" w:rsidRPr="003B29BA" w:rsidRDefault="00A136DF" w:rsidP="00F70FF8">
            <w:pPr>
              <w:widowControl/>
              <w:suppressAutoHyphens/>
              <w:ind w:left="176" w:right="0"/>
              <w:jc w:val="both"/>
              <w:rPr>
                <w:sz w:val="24"/>
              </w:rPr>
            </w:pPr>
          </w:p>
          <w:p w14:paraId="7CFC3EC8" w14:textId="7107CC0C" w:rsidR="00A136DF" w:rsidRPr="00A136DF" w:rsidRDefault="00A136DF" w:rsidP="00F70FF8">
            <w:pPr>
              <w:widowControl/>
              <w:suppressAutoHyphens/>
              <w:ind w:left="176" w:right="0"/>
              <w:jc w:val="both"/>
              <w:rPr>
                <w:sz w:val="24"/>
                <w:szCs w:val="24"/>
                <w:lang w:eastAsia="ar-SA"/>
              </w:rPr>
            </w:pPr>
            <w:r w:rsidRPr="00A136DF">
              <w:rPr>
                <w:sz w:val="24"/>
                <w:szCs w:val="24"/>
                <w:lang w:eastAsia="ar-SA"/>
              </w:rPr>
              <w:t xml:space="preserve">ж).  Довідка учасника, що містить інформацію про досвід роботи </w:t>
            </w:r>
            <w:r w:rsidRPr="003B29BA">
              <w:rPr>
                <w:sz w:val="24"/>
              </w:rPr>
              <w:t>в</w:t>
            </w:r>
            <w:r w:rsidR="000F70A9" w:rsidRPr="00EB3D3E">
              <w:rPr>
                <w:sz w:val="24"/>
                <w:szCs w:val="24"/>
                <w:lang w:eastAsia="ar-SA"/>
              </w:rPr>
              <w:t xml:space="preserve"> </w:t>
            </w:r>
            <w:r w:rsidR="00ED0006" w:rsidRPr="00EB3D3E">
              <w:rPr>
                <w:sz w:val="24"/>
                <w:szCs w:val="24"/>
                <w:lang w:eastAsia="ar-SA"/>
              </w:rPr>
              <w:t>транспортній</w:t>
            </w:r>
            <w:r w:rsidRPr="003B29BA">
              <w:rPr>
                <w:sz w:val="24"/>
              </w:rPr>
              <w:t xml:space="preserve"> галузі</w:t>
            </w:r>
            <w:r w:rsidRPr="00A136DF">
              <w:rPr>
                <w:sz w:val="24"/>
                <w:szCs w:val="24"/>
                <w:lang w:eastAsia="ar-SA"/>
              </w:rPr>
              <w:t xml:space="preserve"> ключових членів аудиторської групи (не більше 4-х осіб) та керівника (партнера), зокрема виконання завдань з аудиту суб’єктів господарювання в транспортній галузі, зареєстрованих на території України, із зазначенням такої інформації по кожному з таких працівників: назва суб’єкта господарювання, основний вид господарської діяльності суб’єкта господарювання за КВЕД, предмет договору аудиту, місяць та рік початку роботи, місяць та рік завершення роботи, та посада даного працівника на момент закінчення завдання. При цьому, якщо працівник протягом останніх трьох років надавав такі послуги одному суб’єкту господарювання декілька разів, в цій довідці учасник зазначає лише один приклад роботи працівника з даним суб’єктом господарювання. Не зазначається досвід, якщо працівник залучався до виконання окремого завдання на менше ніж 40 годин.</w:t>
            </w:r>
          </w:p>
          <w:p w14:paraId="74017D0F" w14:textId="77777777" w:rsidR="00A136DF" w:rsidRPr="00A136DF" w:rsidRDefault="00A136DF" w:rsidP="00F70FF8">
            <w:pPr>
              <w:widowControl/>
              <w:tabs>
                <w:tab w:val="left" w:pos="743"/>
                <w:tab w:val="left" w:pos="1239"/>
              </w:tabs>
              <w:ind w:left="176" w:right="0"/>
              <w:jc w:val="both"/>
              <w:rPr>
                <w:sz w:val="24"/>
                <w:szCs w:val="24"/>
              </w:rPr>
            </w:pPr>
          </w:p>
          <w:p w14:paraId="782792C5" w14:textId="77777777" w:rsidR="00A136DF" w:rsidRPr="00A136DF" w:rsidRDefault="00A136DF" w:rsidP="00F70FF8">
            <w:pPr>
              <w:widowControl/>
              <w:tabs>
                <w:tab w:val="left" w:pos="743"/>
                <w:tab w:val="left" w:pos="1239"/>
              </w:tabs>
              <w:ind w:left="176" w:right="0"/>
              <w:jc w:val="both"/>
              <w:rPr>
                <w:sz w:val="24"/>
                <w:szCs w:val="24"/>
              </w:rPr>
            </w:pPr>
            <w:r w:rsidRPr="00A136DF">
              <w:rPr>
                <w:sz w:val="24"/>
                <w:szCs w:val="24"/>
              </w:rPr>
              <w:t>з). За наявності - копія свідоцтва про відповідність системи контролю якості, видана Аудиторською палатою України учаснику про те, що суб’єкт аудиторської діяльності пройшов зовнішню перевірку системи контролю якості аудиторських послуг, створеної відповідно до стандартів аудиту, норм професійної етики аудиторів та законодавчих і формативних вимог, що регулюють аудиторську діяльність.</w:t>
            </w:r>
          </w:p>
          <w:p w14:paraId="2136862E" w14:textId="77777777" w:rsidR="00A136DF" w:rsidRPr="00A136DF" w:rsidRDefault="00A136DF" w:rsidP="00F70FF8">
            <w:pPr>
              <w:widowControl/>
              <w:tabs>
                <w:tab w:val="left" w:pos="743"/>
                <w:tab w:val="left" w:pos="1239"/>
              </w:tabs>
              <w:ind w:left="176" w:right="0"/>
              <w:jc w:val="both"/>
              <w:rPr>
                <w:sz w:val="24"/>
                <w:szCs w:val="24"/>
              </w:rPr>
            </w:pPr>
          </w:p>
        </w:tc>
      </w:tr>
      <w:tr w:rsidR="00A136DF" w:rsidRPr="00A136DF" w14:paraId="37B89281" w14:textId="77777777" w:rsidTr="00F70FF8">
        <w:trPr>
          <w:trHeight w:val="841"/>
        </w:trPr>
        <w:tc>
          <w:tcPr>
            <w:tcW w:w="2268" w:type="dxa"/>
            <w:vAlign w:val="center"/>
          </w:tcPr>
          <w:p w14:paraId="2B98CD6B" w14:textId="77777777" w:rsidR="00A136DF" w:rsidRPr="00A136DF" w:rsidRDefault="00A136DF" w:rsidP="00F70FF8">
            <w:pPr>
              <w:widowControl/>
              <w:tabs>
                <w:tab w:val="left" w:pos="0"/>
              </w:tabs>
              <w:ind w:left="0" w:right="0"/>
              <w:jc w:val="left"/>
              <w:rPr>
                <w:b/>
                <w:i/>
                <w:sz w:val="24"/>
                <w:szCs w:val="24"/>
              </w:rPr>
            </w:pPr>
            <w:r w:rsidRPr="00A136DF">
              <w:rPr>
                <w:color w:val="000000"/>
                <w:sz w:val="24"/>
                <w:szCs w:val="24"/>
              </w:rPr>
              <w:lastRenderedPageBreak/>
              <w:t>Наявність документально підтвердженого досвіду виконання аналогічних договорів</w:t>
            </w:r>
          </w:p>
        </w:tc>
        <w:tc>
          <w:tcPr>
            <w:tcW w:w="7452" w:type="dxa"/>
            <w:vAlign w:val="center"/>
          </w:tcPr>
          <w:p w14:paraId="200D4263" w14:textId="77777777" w:rsidR="00A136DF" w:rsidRPr="00A136DF" w:rsidRDefault="00A136DF" w:rsidP="00F70FF8">
            <w:pPr>
              <w:widowControl/>
              <w:tabs>
                <w:tab w:val="left" w:pos="0"/>
              </w:tabs>
              <w:ind w:left="176" w:right="0"/>
              <w:jc w:val="both"/>
              <w:rPr>
                <w:sz w:val="24"/>
                <w:szCs w:val="24"/>
              </w:rPr>
            </w:pPr>
            <w:r w:rsidRPr="00A136DF">
              <w:rPr>
                <w:sz w:val="24"/>
                <w:szCs w:val="24"/>
              </w:rPr>
              <w:t xml:space="preserve">Довідка учасника у довільній формі, що містить відомості про </w:t>
            </w:r>
            <w:r w:rsidRPr="00A136DF">
              <w:rPr>
                <w:sz w:val="24"/>
                <w:szCs w:val="24"/>
                <w:lang w:eastAsia="en-US"/>
              </w:rPr>
              <w:t xml:space="preserve">наявність в аудиторської фірми (або в єдиної мережі аудиторських фірм, у тому числі за межами України, до якої входить дана аудиторська фірма) досвіду надання аудиторських послуг </w:t>
            </w:r>
            <w:r w:rsidRPr="00A136DF">
              <w:rPr>
                <w:sz w:val="24"/>
                <w:szCs w:val="24"/>
              </w:rPr>
              <w:t>підприємствам транспортної галузі</w:t>
            </w:r>
            <w:r w:rsidRPr="00A136DF">
              <w:rPr>
                <w:sz w:val="24"/>
                <w:szCs w:val="24"/>
                <w:lang w:eastAsia="en-US"/>
              </w:rPr>
              <w:t xml:space="preserve">, зокрема здійснення не менше двох завдань з аудиту або інших аудиторських послуг протягом останніх трьох років </w:t>
            </w:r>
            <w:r w:rsidRPr="00A136DF">
              <w:rPr>
                <w:sz w:val="24"/>
                <w:szCs w:val="24"/>
              </w:rPr>
              <w:t>(такими документами повинні бути: описова довідка із зазначенням предмету договору, кількість послуг та загальний опис послуг, замовника, його адреси та контактних телефонів, та підтверджуючі документи (копії (витяги) відповідних договорів та/або копії актів виконаних робіт/наданих послуг тощо)</w:t>
            </w:r>
          </w:p>
        </w:tc>
      </w:tr>
      <w:tr w:rsidR="00A136DF" w:rsidRPr="00A136DF" w14:paraId="68614E48" w14:textId="77777777" w:rsidTr="00F70FF8">
        <w:trPr>
          <w:trHeight w:val="4564"/>
        </w:trPr>
        <w:tc>
          <w:tcPr>
            <w:tcW w:w="2268" w:type="dxa"/>
            <w:vAlign w:val="center"/>
          </w:tcPr>
          <w:p w14:paraId="3ED91DBB" w14:textId="77777777" w:rsidR="00A136DF" w:rsidRPr="00A136DF" w:rsidRDefault="00A136DF" w:rsidP="00F70FF8">
            <w:pPr>
              <w:widowControl/>
              <w:tabs>
                <w:tab w:val="left" w:pos="0"/>
              </w:tabs>
              <w:ind w:left="0" w:right="0"/>
              <w:jc w:val="left"/>
              <w:rPr>
                <w:color w:val="000000"/>
                <w:sz w:val="24"/>
                <w:szCs w:val="24"/>
              </w:rPr>
            </w:pPr>
            <w:r w:rsidRPr="00A136DF">
              <w:rPr>
                <w:color w:val="000000"/>
                <w:sz w:val="24"/>
                <w:szCs w:val="24"/>
              </w:rPr>
              <w:t xml:space="preserve">Наявність фінансової спроможності </w:t>
            </w:r>
          </w:p>
        </w:tc>
        <w:tc>
          <w:tcPr>
            <w:tcW w:w="7452" w:type="dxa"/>
            <w:vAlign w:val="center"/>
          </w:tcPr>
          <w:p w14:paraId="2A56519F" w14:textId="77777777" w:rsidR="00A136DF" w:rsidRPr="00A136DF" w:rsidRDefault="00A136DF" w:rsidP="00F70FF8">
            <w:pPr>
              <w:widowControl/>
              <w:tabs>
                <w:tab w:val="left" w:pos="459"/>
                <w:tab w:val="num" w:pos="720"/>
              </w:tabs>
              <w:ind w:left="66" w:right="0"/>
              <w:jc w:val="both"/>
              <w:rPr>
                <w:sz w:val="24"/>
                <w:szCs w:val="24"/>
              </w:rPr>
            </w:pPr>
            <w:r w:rsidRPr="00A136DF">
              <w:rPr>
                <w:sz w:val="24"/>
                <w:szCs w:val="24"/>
              </w:rPr>
              <w:t xml:space="preserve">а) Копія Балансу підприємства учасника (Форма № 1) за 2014 рік та 1 півріччя 2015 року </w:t>
            </w:r>
          </w:p>
          <w:p w14:paraId="4C860D90" w14:textId="77777777" w:rsidR="00A136DF" w:rsidRPr="00A136DF" w:rsidRDefault="00A136DF" w:rsidP="00F70FF8">
            <w:pPr>
              <w:widowControl/>
              <w:tabs>
                <w:tab w:val="left" w:pos="459"/>
                <w:tab w:val="num" w:pos="720"/>
              </w:tabs>
              <w:ind w:left="66" w:right="0"/>
              <w:jc w:val="both"/>
              <w:rPr>
                <w:sz w:val="24"/>
                <w:szCs w:val="24"/>
              </w:rPr>
            </w:pPr>
          </w:p>
          <w:p w14:paraId="4DC32E1F" w14:textId="77777777" w:rsidR="00A136DF" w:rsidRPr="00A136DF" w:rsidRDefault="00A136DF" w:rsidP="00F70FF8">
            <w:pPr>
              <w:widowControl/>
              <w:tabs>
                <w:tab w:val="left" w:pos="207"/>
                <w:tab w:val="left" w:pos="459"/>
                <w:tab w:val="num" w:pos="720"/>
              </w:tabs>
              <w:ind w:left="66" w:right="0"/>
              <w:jc w:val="both"/>
              <w:rPr>
                <w:sz w:val="24"/>
                <w:szCs w:val="24"/>
              </w:rPr>
            </w:pPr>
            <w:r w:rsidRPr="00A136DF">
              <w:rPr>
                <w:sz w:val="24"/>
                <w:szCs w:val="24"/>
              </w:rPr>
              <w:t xml:space="preserve">б) Копія Звіту про фінансові результати учасника (Форма № 2) за 2012, 2013, 2014 рік та 1 півріччя 2015 року </w:t>
            </w:r>
          </w:p>
          <w:p w14:paraId="53CD28D0" w14:textId="77777777" w:rsidR="00A136DF" w:rsidRPr="00A136DF" w:rsidRDefault="00A136DF" w:rsidP="00F70FF8">
            <w:pPr>
              <w:widowControl/>
              <w:tabs>
                <w:tab w:val="left" w:pos="207"/>
                <w:tab w:val="left" w:pos="459"/>
                <w:tab w:val="num" w:pos="720"/>
              </w:tabs>
              <w:ind w:left="66" w:right="0"/>
              <w:jc w:val="both"/>
              <w:rPr>
                <w:sz w:val="24"/>
                <w:szCs w:val="24"/>
              </w:rPr>
            </w:pPr>
          </w:p>
          <w:p w14:paraId="00A38D55" w14:textId="77777777" w:rsidR="00A136DF" w:rsidRPr="00A136DF" w:rsidRDefault="00A136DF" w:rsidP="00F70FF8">
            <w:pPr>
              <w:widowControl/>
              <w:tabs>
                <w:tab w:val="left" w:pos="207"/>
                <w:tab w:val="left" w:pos="459"/>
                <w:tab w:val="num" w:pos="720"/>
              </w:tabs>
              <w:ind w:left="66" w:right="0"/>
              <w:jc w:val="both"/>
              <w:rPr>
                <w:color w:val="000000"/>
                <w:sz w:val="24"/>
                <w:szCs w:val="24"/>
              </w:rPr>
            </w:pPr>
            <w:r w:rsidRPr="00A136DF">
              <w:rPr>
                <w:color w:val="000000"/>
                <w:sz w:val="24"/>
                <w:szCs w:val="24"/>
              </w:rPr>
              <w:t>в) Копія Звіту про рух грошових коштів</w:t>
            </w:r>
            <w:r w:rsidRPr="00A136DF">
              <w:rPr>
                <w:sz w:val="24"/>
                <w:szCs w:val="24"/>
              </w:rPr>
              <w:t xml:space="preserve"> (Форма № 3) за 2014 рік </w:t>
            </w:r>
            <w:r w:rsidRPr="00A136DF">
              <w:rPr>
                <w:color w:val="000000"/>
                <w:sz w:val="24"/>
                <w:szCs w:val="24"/>
              </w:rPr>
              <w:t xml:space="preserve">(крім учасників - юридичних осіб, які не здають згідно з чинним законодавством звіт за Формою №3, </w:t>
            </w:r>
            <w:r w:rsidRPr="00A136DF">
              <w:rPr>
                <w:b/>
                <w:color w:val="000000"/>
                <w:sz w:val="24"/>
                <w:szCs w:val="24"/>
              </w:rPr>
              <w:t xml:space="preserve">за умови надання ними підтвердження </w:t>
            </w:r>
            <w:r w:rsidRPr="00A136DF">
              <w:rPr>
                <w:color w:val="000000"/>
                <w:sz w:val="24"/>
                <w:szCs w:val="24"/>
              </w:rPr>
              <w:t>з посиланням на норми відповідних законодавчих актів України про те, що їх фінансова звітність не містить звіту про рух грошових коштів)</w:t>
            </w:r>
          </w:p>
          <w:p w14:paraId="1D719A39" w14:textId="77777777" w:rsidR="00A136DF" w:rsidRPr="00A136DF" w:rsidRDefault="00A136DF" w:rsidP="00F70FF8">
            <w:pPr>
              <w:widowControl/>
              <w:tabs>
                <w:tab w:val="left" w:pos="207"/>
                <w:tab w:val="left" w:pos="459"/>
                <w:tab w:val="num" w:pos="720"/>
              </w:tabs>
              <w:ind w:left="66" w:right="0"/>
              <w:jc w:val="both"/>
              <w:rPr>
                <w:sz w:val="24"/>
                <w:szCs w:val="24"/>
              </w:rPr>
            </w:pPr>
          </w:p>
          <w:p w14:paraId="2A3633DB" w14:textId="77777777" w:rsidR="00A136DF" w:rsidRPr="00A136DF" w:rsidRDefault="00A136DF" w:rsidP="00F70FF8">
            <w:pPr>
              <w:widowControl/>
              <w:tabs>
                <w:tab w:val="left" w:pos="207"/>
                <w:tab w:val="left" w:pos="459"/>
              </w:tabs>
              <w:ind w:left="66" w:right="0"/>
              <w:jc w:val="both"/>
              <w:rPr>
                <w:sz w:val="24"/>
                <w:szCs w:val="24"/>
              </w:rPr>
            </w:pPr>
            <w:r w:rsidRPr="00A136DF">
              <w:rPr>
                <w:sz w:val="24"/>
                <w:szCs w:val="24"/>
              </w:rPr>
              <w:t>г) Довідка в довільній формі з даними, що містить інформацію про суму щорічного доходу аудиторської фірми протягом останніх трьох років в розмірі  не менш 30 млн. гривень</w:t>
            </w:r>
          </w:p>
          <w:p w14:paraId="7C7031E8" w14:textId="77777777" w:rsidR="00A136DF" w:rsidRPr="00A136DF" w:rsidRDefault="00A136DF" w:rsidP="00F70FF8">
            <w:pPr>
              <w:widowControl/>
              <w:tabs>
                <w:tab w:val="left" w:pos="207"/>
                <w:tab w:val="left" w:pos="459"/>
              </w:tabs>
              <w:ind w:left="66" w:right="0"/>
              <w:jc w:val="both"/>
              <w:rPr>
                <w:sz w:val="24"/>
                <w:szCs w:val="24"/>
              </w:rPr>
            </w:pPr>
          </w:p>
          <w:p w14:paraId="77379590" w14:textId="77777777" w:rsidR="00A136DF" w:rsidRPr="00A136DF" w:rsidRDefault="00A136DF" w:rsidP="00F70FF8">
            <w:pPr>
              <w:widowControl/>
              <w:tabs>
                <w:tab w:val="left" w:pos="207"/>
                <w:tab w:val="left" w:pos="459"/>
                <w:tab w:val="num" w:pos="720"/>
              </w:tabs>
              <w:ind w:left="66" w:right="0"/>
              <w:jc w:val="both"/>
              <w:rPr>
                <w:color w:val="000000"/>
                <w:sz w:val="24"/>
                <w:szCs w:val="24"/>
              </w:rPr>
            </w:pPr>
            <w:r w:rsidRPr="00A136DF">
              <w:rPr>
                <w:color w:val="000000"/>
                <w:sz w:val="24"/>
                <w:szCs w:val="24"/>
              </w:rPr>
              <w:t xml:space="preserve">д) Довідка з обслуговуючого банку про відсутність (наявність) заборгованості за кредитами </w:t>
            </w:r>
            <w:r w:rsidRPr="00A136DF">
              <w:rPr>
                <w:sz w:val="24"/>
                <w:szCs w:val="24"/>
              </w:rPr>
              <w:t>з терміном видачі не більше місяця до дати розкриття пропозицій конкурсних торгів (у</w:t>
            </w:r>
            <w:r w:rsidRPr="00A136DF">
              <w:rPr>
                <w:color w:val="000000"/>
                <w:sz w:val="24"/>
                <w:szCs w:val="24"/>
              </w:rPr>
              <w:t xml:space="preserve"> разі наявності в учасника декількох обслуговуючих банків – надати довідки </w:t>
            </w:r>
            <w:r w:rsidRPr="00A136DF">
              <w:rPr>
                <w:b/>
                <w:color w:val="000000"/>
                <w:sz w:val="24"/>
                <w:szCs w:val="24"/>
              </w:rPr>
              <w:t>з усіх обслуговуючих банків, зазначених у відомостях про учасника</w:t>
            </w:r>
            <w:r w:rsidRPr="00A136DF">
              <w:rPr>
                <w:color w:val="000000"/>
                <w:sz w:val="24"/>
                <w:szCs w:val="24"/>
              </w:rPr>
              <w:t xml:space="preserve"> за формою додатку №9 до Інструкції учасникам)</w:t>
            </w:r>
          </w:p>
          <w:p w14:paraId="2A71BCB6" w14:textId="77777777" w:rsidR="00A136DF" w:rsidRPr="00A136DF" w:rsidRDefault="00A136DF" w:rsidP="00F70FF8">
            <w:pPr>
              <w:widowControl/>
              <w:tabs>
                <w:tab w:val="left" w:pos="207"/>
                <w:tab w:val="left" w:pos="459"/>
                <w:tab w:val="num" w:pos="720"/>
              </w:tabs>
              <w:ind w:left="66" w:right="0"/>
              <w:jc w:val="both"/>
              <w:rPr>
                <w:sz w:val="24"/>
                <w:szCs w:val="24"/>
              </w:rPr>
            </w:pPr>
          </w:p>
        </w:tc>
      </w:tr>
    </w:tbl>
    <w:p w14:paraId="78051AE3" w14:textId="77777777" w:rsidR="00A136DF" w:rsidRPr="00A136DF" w:rsidRDefault="00A136DF" w:rsidP="00A136DF">
      <w:pPr>
        <w:widowControl/>
        <w:suppressAutoHyphens/>
        <w:ind w:left="0" w:right="0"/>
        <w:jc w:val="left"/>
        <w:rPr>
          <w:sz w:val="24"/>
          <w:szCs w:val="24"/>
          <w:lang w:eastAsia="ar-SA"/>
        </w:rPr>
      </w:pPr>
    </w:p>
    <w:p w14:paraId="76E56488" w14:textId="77777777" w:rsidR="00A136DF" w:rsidRPr="00A136DF" w:rsidRDefault="00A136DF" w:rsidP="00A136DF">
      <w:pPr>
        <w:widowControl/>
        <w:suppressAutoHyphens/>
        <w:ind w:left="0" w:right="0"/>
        <w:jc w:val="left"/>
        <w:rPr>
          <w:sz w:val="24"/>
          <w:szCs w:val="24"/>
          <w:lang w:eastAsia="ar-SA"/>
        </w:rPr>
      </w:pPr>
    </w:p>
    <w:p w14:paraId="594EAF2A" w14:textId="77777777" w:rsidR="00A136DF" w:rsidRPr="00A136DF" w:rsidRDefault="00A136DF" w:rsidP="00A136DF">
      <w:pPr>
        <w:widowControl/>
        <w:suppressAutoHyphens/>
        <w:ind w:left="0" w:right="0"/>
        <w:jc w:val="both"/>
        <w:rPr>
          <w:sz w:val="24"/>
          <w:szCs w:val="24"/>
          <w:lang w:eastAsia="ar-SA"/>
        </w:rPr>
      </w:pPr>
      <w:r w:rsidRPr="00A136DF">
        <w:rPr>
          <w:sz w:val="24"/>
          <w:szCs w:val="24"/>
          <w:lang w:eastAsia="ar-SA"/>
        </w:rPr>
        <w:t>1.2. До учасників конкурсних торгів висувається ряд критеріїв</w:t>
      </w:r>
      <w:r w:rsidRPr="00A136DF">
        <w:rPr>
          <w:color w:val="000000"/>
          <w:sz w:val="24"/>
          <w:szCs w:val="24"/>
        </w:rPr>
        <w:t>, які</w:t>
      </w:r>
      <w:r w:rsidRPr="00A136DF">
        <w:rPr>
          <w:sz w:val="24"/>
          <w:szCs w:val="24"/>
          <w:lang w:eastAsia="ar-SA"/>
        </w:rPr>
        <w:t xml:space="preserve"> зазначені у таблиці 1 цього додатку. За відповідність кожному критерію учаснику присвоюються бали. Кількість присвоєних балів підсумовується та враховується при оцінці пропозиції конкурсних торгів за критерієм оцінки «Якість». Загальна кількість балів за таблицею 1 не може перевищувати 10,0. Учасник вважається таким, що відповідає кваліфікаційним критеріям, якщо він набирає 6,0 балів або більше. Пропозиції учасників, що набрали менше 6,0 балів, не допускаються до оцінки.</w:t>
      </w:r>
    </w:p>
    <w:p w14:paraId="3AA2BE8B" w14:textId="77777777" w:rsidR="00A136DF" w:rsidRPr="00A136DF" w:rsidRDefault="00A136DF" w:rsidP="00A136DF">
      <w:pPr>
        <w:widowControl/>
        <w:suppressAutoHyphens/>
        <w:ind w:left="0" w:right="0"/>
        <w:jc w:val="both"/>
        <w:rPr>
          <w:sz w:val="24"/>
          <w:szCs w:val="24"/>
          <w:lang w:eastAsia="ar-SA"/>
        </w:rPr>
      </w:pPr>
    </w:p>
    <w:p w14:paraId="10749DA3" w14:textId="77777777" w:rsidR="00A136DF" w:rsidRPr="00A136DF" w:rsidRDefault="00A136DF" w:rsidP="00A136DF">
      <w:pPr>
        <w:widowControl/>
        <w:suppressAutoHyphens/>
        <w:ind w:left="0" w:right="0"/>
        <w:jc w:val="right"/>
        <w:rPr>
          <w:sz w:val="24"/>
          <w:szCs w:val="24"/>
          <w:lang w:eastAsia="ar-SA"/>
        </w:rPr>
      </w:pPr>
      <w:r w:rsidRPr="00520DEA">
        <w:rPr>
          <w:sz w:val="24"/>
          <w:szCs w:val="24"/>
          <w:highlight w:val="yellow"/>
          <w:lang w:eastAsia="ar-SA"/>
        </w:rPr>
        <w:t>Таблиця 1</w:t>
      </w:r>
    </w:p>
    <w:p w14:paraId="64D02019" w14:textId="77777777" w:rsidR="00A136DF" w:rsidRPr="00A136DF" w:rsidRDefault="00A136DF" w:rsidP="00A136DF">
      <w:pPr>
        <w:widowControl/>
        <w:suppressAutoHyphens/>
        <w:ind w:left="0" w:right="0"/>
        <w:jc w:val="right"/>
        <w:rPr>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7"/>
        <w:gridCol w:w="1980"/>
      </w:tblGrid>
      <w:tr w:rsidR="00A136DF" w:rsidRPr="00A136DF" w14:paraId="718B3A1A" w14:textId="77777777" w:rsidTr="00F70FF8">
        <w:tc>
          <w:tcPr>
            <w:tcW w:w="7797" w:type="dxa"/>
            <w:shd w:val="clear" w:color="auto" w:fill="auto"/>
          </w:tcPr>
          <w:p w14:paraId="1F6C4D87" w14:textId="77777777" w:rsidR="00A136DF" w:rsidRPr="00A136DF" w:rsidRDefault="00A136DF" w:rsidP="00F70FF8">
            <w:pPr>
              <w:widowControl/>
              <w:suppressAutoHyphens/>
              <w:ind w:left="0" w:right="0"/>
              <w:jc w:val="left"/>
              <w:rPr>
                <w:b/>
                <w:sz w:val="24"/>
                <w:szCs w:val="24"/>
                <w:lang w:eastAsia="ar-SA"/>
              </w:rPr>
            </w:pPr>
            <w:r w:rsidRPr="00A136DF">
              <w:rPr>
                <w:b/>
                <w:sz w:val="24"/>
                <w:szCs w:val="24"/>
                <w:lang w:eastAsia="ar-SA"/>
              </w:rPr>
              <w:t>Назва критерію</w:t>
            </w:r>
          </w:p>
        </w:tc>
        <w:tc>
          <w:tcPr>
            <w:tcW w:w="1984" w:type="dxa"/>
            <w:shd w:val="clear" w:color="auto" w:fill="auto"/>
          </w:tcPr>
          <w:p w14:paraId="18E703D8" w14:textId="77777777" w:rsidR="00A136DF" w:rsidRPr="00A136DF" w:rsidRDefault="00A136DF" w:rsidP="00F70FF8">
            <w:pPr>
              <w:widowControl/>
              <w:suppressAutoHyphens/>
              <w:ind w:left="0" w:right="0"/>
              <w:jc w:val="left"/>
              <w:rPr>
                <w:b/>
                <w:sz w:val="24"/>
                <w:szCs w:val="24"/>
                <w:lang w:eastAsia="ar-SA"/>
              </w:rPr>
            </w:pPr>
            <w:r w:rsidRPr="00A136DF">
              <w:rPr>
                <w:b/>
                <w:sz w:val="24"/>
                <w:szCs w:val="24"/>
                <w:lang w:eastAsia="ar-SA"/>
              </w:rPr>
              <w:t>Кількість балів</w:t>
            </w:r>
          </w:p>
        </w:tc>
      </w:tr>
      <w:tr w:rsidR="00A136DF" w:rsidRPr="00A136DF" w14:paraId="6F47B2EC" w14:textId="77777777" w:rsidTr="00F70FF8">
        <w:tc>
          <w:tcPr>
            <w:tcW w:w="7797" w:type="dxa"/>
            <w:shd w:val="clear" w:color="auto" w:fill="auto"/>
          </w:tcPr>
          <w:p w14:paraId="0540DFF9" w14:textId="77777777" w:rsidR="00A136DF" w:rsidRPr="00A136DF" w:rsidRDefault="00A136DF" w:rsidP="00F70FF8">
            <w:pPr>
              <w:widowControl/>
              <w:suppressAutoHyphens/>
              <w:ind w:left="0" w:right="0"/>
              <w:jc w:val="left"/>
              <w:rPr>
                <w:b/>
                <w:sz w:val="24"/>
                <w:szCs w:val="24"/>
                <w:lang w:eastAsia="ar-SA"/>
              </w:rPr>
            </w:pPr>
            <w:r w:rsidRPr="00A136DF">
              <w:rPr>
                <w:b/>
                <w:sz w:val="24"/>
                <w:szCs w:val="24"/>
                <w:lang w:eastAsia="ar-SA"/>
              </w:rPr>
              <w:t>1. Штат працівників</w:t>
            </w:r>
          </w:p>
          <w:p w14:paraId="532BD1DC" w14:textId="5D0DE81C" w:rsidR="000F70A9" w:rsidRPr="00EB3D3E" w:rsidRDefault="00ED0006" w:rsidP="00F70FF8">
            <w:pPr>
              <w:widowControl/>
              <w:suppressAutoHyphens/>
              <w:ind w:left="0" w:right="0"/>
              <w:jc w:val="left"/>
              <w:rPr>
                <w:sz w:val="24"/>
                <w:szCs w:val="24"/>
                <w:lang w:eastAsia="ar-SA"/>
              </w:rPr>
            </w:pPr>
            <w:r w:rsidRPr="00EB3D3E">
              <w:rPr>
                <w:sz w:val="24"/>
                <w:szCs w:val="24"/>
                <w:lang w:eastAsia="ar-SA"/>
              </w:rPr>
              <w:t>Середньооблікова кількість штатних працівників Учасника, зазначена у Звіті з праці, форма 1-ПВ (місячна), код рядка 10</w:t>
            </w:r>
            <w:r w:rsidR="00550568" w:rsidRPr="00550568">
              <w:rPr>
                <w:sz w:val="24"/>
                <w:szCs w:val="24"/>
                <w:lang w:eastAsia="ar-SA"/>
              </w:rPr>
              <w:t>4</w:t>
            </w:r>
            <w:r w:rsidRPr="00EB3D3E">
              <w:rPr>
                <w:sz w:val="24"/>
                <w:szCs w:val="24"/>
                <w:lang w:eastAsia="ar-SA"/>
              </w:rPr>
              <w:t xml:space="preserve">0, № стовпчика 1 </w:t>
            </w:r>
            <w:r w:rsidR="00EB3D3E" w:rsidRPr="00EB3D3E">
              <w:rPr>
                <w:sz w:val="24"/>
                <w:szCs w:val="24"/>
                <w:highlight w:val="yellow"/>
                <w:lang w:eastAsia="ar-SA"/>
              </w:rPr>
              <w:t>[</w:t>
            </w:r>
            <w:r w:rsidRPr="00EB3D3E">
              <w:rPr>
                <w:sz w:val="24"/>
                <w:szCs w:val="24"/>
                <w:highlight w:val="yellow"/>
                <w:lang w:eastAsia="ar-SA"/>
              </w:rPr>
              <w:t xml:space="preserve">за липень </w:t>
            </w:r>
            <w:r w:rsidR="00EB3D3E" w:rsidRPr="00EB3D3E">
              <w:rPr>
                <w:sz w:val="24"/>
                <w:szCs w:val="24"/>
                <w:highlight w:val="yellow"/>
              </w:rPr>
              <w:t>2015 року]</w:t>
            </w:r>
            <w:r w:rsidR="000F70A9" w:rsidRPr="00EB3D3E">
              <w:rPr>
                <w:sz w:val="24"/>
                <w:szCs w:val="24"/>
                <w:lang w:eastAsia="ar-SA"/>
              </w:rPr>
              <w:t xml:space="preserve">: </w:t>
            </w:r>
          </w:p>
          <w:p w14:paraId="509EB6A1" w14:textId="77777777" w:rsidR="00A136DF" w:rsidRPr="00A136DF" w:rsidRDefault="00A136DF" w:rsidP="00F70FF8">
            <w:pPr>
              <w:widowControl/>
              <w:suppressAutoHyphens/>
              <w:ind w:left="0" w:right="0"/>
              <w:jc w:val="left"/>
              <w:rPr>
                <w:sz w:val="24"/>
                <w:szCs w:val="24"/>
                <w:lang w:eastAsia="ar-SA"/>
              </w:rPr>
            </w:pPr>
            <w:r w:rsidRPr="00A136DF">
              <w:rPr>
                <w:sz w:val="24"/>
                <w:szCs w:val="24"/>
                <w:lang w:eastAsia="ar-SA"/>
              </w:rPr>
              <w:t xml:space="preserve">від 100 до </w:t>
            </w:r>
            <w:r w:rsidRPr="003B29BA">
              <w:rPr>
                <w:sz w:val="24"/>
              </w:rPr>
              <w:t>149</w:t>
            </w:r>
            <w:r w:rsidRPr="00A136DF">
              <w:rPr>
                <w:sz w:val="24"/>
                <w:szCs w:val="24"/>
                <w:lang w:eastAsia="ar-SA"/>
              </w:rPr>
              <w:t xml:space="preserve"> працівників</w:t>
            </w:r>
          </w:p>
          <w:p w14:paraId="73D12BA8" w14:textId="77777777" w:rsidR="00A136DF" w:rsidRPr="00A136DF" w:rsidRDefault="00A136DF" w:rsidP="00F70FF8">
            <w:pPr>
              <w:widowControl/>
              <w:suppressAutoHyphens/>
              <w:ind w:left="0" w:right="0"/>
              <w:jc w:val="left"/>
              <w:rPr>
                <w:sz w:val="24"/>
                <w:szCs w:val="24"/>
                <w:lang w:eastAsia="ar-SA"/>
              </w:rPr>
            </w:pPr>
            <w:r w:rsidRPr="00A136DF">
              <w:rPr>
                <w:sz w:val="24"/>
                <w:szCs w:val="24"/>
                <w:lang w:eastAsia="ar-SA"/>
              </w:rPr>
              <w:t>від 150 до 200 працівників</w:t>
            </w:r>
          </w:p>
          <w:p w14:paraId="3A84BED2" w14:textId="77777777" w:rsidR="00A136DF" w:rsidRPr="00A136DF" w:rsidRDefault="00A136DF" w:rsidP="00F70FF8">
            <w:pPr>
              <w:widowControl/>
              <w:suppressAutoHyphens/>
              <w:ind w:left="0" w:right="0"/>
              <w:jc w:val="left"/>
              <w:rPr>
                <w:sz w:val="24"/>
                <w:szCs w:val="24"/>
                <w:lang w:eastAsia="ar-SA"/>
              </w:rPr>
            </w:pPr>
            <w:r w:rsidRPr="00A136DF">
              <w:rPr>
                <w:sz w:val="24"/>
                <w:szCs w:val="24"/>
                <w:lang w:eastAsia="ar-SA"/>
              </w:rPr>
              <w:t>понад 200 працівників</w:t>
            </w:r>
          </w:p>
          <w:p w14:paraId="4469298E" w14:textId="77777777" w:rsidR="00A136DF" w:rsidRPr="00A136DF" w:rsidRDefault="00A136DF" w:rsidP="00F70FF8">
            <w:pPr>
              <w:widowControl/>
              <w:suppressAutoHyphens/>
              <w:ind w:left="0" w:right="0"/>
              <w:jc w:val="left"/>
              <w:rPr>
                <w:sz w:val="24"/>
                <w:szCs w:val="24"/>
                <w:lang w:eastAsia="ar-SA"/>
              </w:rPr>
            </w:pPr>
          </w:p>
        </w:tc>
        <w:tc>
          <w:tcPr>
            <w:tcW w:w="1984" w:type="dxa"/>
            <w:shd w:val="clear" w:color="auto" w:fill="auto"/>
          </w:tcPr>
          <w:p w14:paraId="5FE86909" w14:textId="77777777" w:rsidR="00A136DF" w:rsidRPr="00A136DF" w:rsidRDefault="00A136DF" w:rsidP="00F70FF8">
            <w:pPr>
              <w:widowControl/>
              <w:suppressAutoHyphens/>
              <w:ind w:left="0" w:right="0"/>
              <w:jc w:val="left"/>
              <w:rPr>
                <w:sz w:val="24"/>
                <w:szCs w:val="24"/>
                <w:lang w:eastAsia="ar-SA"/>
              </w:rPr>
            </w:pPr>
          </w:p>
          <w:p w14:paraId="7212721B" w14:textId="77777777" w:rsidR="00A136DF" w:rsidRPr="00A136DF" w:rsidRDefault="00A136DF" w:rsidP="00F70FF8">
            <w:pPr>
              <w:widowControl/>
              <w:suppressAutoHyphens/>
              <w:ind w:left="0" w:right="0"/>
              <w:jc w:val="left"/>
              <w:rPr>
                <w:sz w:val="24"/>
                <w:szCs w:val="24"/>
                <w:lang w:eastAsia="ar-SA"/>
              </w:rPr>
            </w:pPr>
          </w:p>
          <w:p w14:paraId="48B06EF8" w14:textId="77777777" w:rsidR="00A136DF" w:rsidRPr="00A136DF" w:rsidRDefault="00A136DF" w:rsidP="00F70FF8">
            <w:pPr>
              <w:widowControl/>
              <w:suppressAutoHyphens/>
              <w:ind w:left="0" w:right="0"/>
              <w:jc w:val="left"/>
              <w:rPr>
                <w:sz w:val="24"/>
                <w:szCs w:val="24"/>
                <w:lang w:eastAsia="ar-SA"/>
              </w:rPr>
            </w:pPr>
          </w:p>
          <w:p w14:paraId="339DEEFF" w14:textId="77777777" w:rsidR="00A136DF" w:rsidRPr="00A136DF" w:rsidRDefault="00A136DF" w:rsidP="00F70FF8">
            <w:pPr>
              <w:widowControl/>
              <w:suppressAutoHyphens/>
              <w:ind w:left="0" w:right="0"/>
              <w:jc w:val="left"/>
              <w:rPr>
                <w:sz w:val="24"/>
                <w:szCs w:val="24"/>
                <w:lang w:eastAsia="ar-SA"/>
              </w:rPr>
            </w:pPr>
          </w:p>
          <w:p w14:paraId="4CE66A61" w14:textId="77777777" w:rsidR="00A136DF" w:rsidRPr="00A136DF" w:rsidRDefault="00A136DF" w:rsidP="00F70FF8">
            <w:pPr>
              <w:widowControl/>
              <w:suppressAutoHyphens/>
              <w:ind w:left="0" w:right="0"/>
              <w:jc w:val="left"/>
              <w:rPr>
                <w:sz w:val="24"/>
                <w:szCs w:val="24"/>
                <w:lang w:eastAsia="ar-SA"/>
              </w:rPr>
            </w:pPr>
            <w:r w:rsidRPr="00A136DF">
              <w:rPr>
                <w:sz w:val="24"/>
                <w:szCs w:val="24"/>
                <w:lang w:eastAsia="ar-SA"/>
              </w:rPr>
              <w:t>0,3</w:t>
            </w:r>
          </w:p>
          <w:p w14:paraId="3E8BD87D" w14:textId="77777777" w:rsidR="00A136DF" w:rsidRPr="00A136DF" w:rsidRDefault="00A136DF" w:rsidP="00F70FF8">
            <w:pPr>
              <w:widowControl/>
              <w:suppressAutoHyphens/>
              <w:ind w:left="0" w:right="0"/>
              <w:jc w:val="left"/>
              <w:rPr>
                <w:sz w:val="24"/>
                <w:szCs w:val="24"/>
                <w:lang w:eastAsia="ar-SA"/>
              </w:rPr>
            </w:pPr>
            <w:r w:rsidRPr="00A136DF">
              <w:rPr>
                <w:sz w:val="24"/>
                <w:szCs w:val="24"/>
                <w:lang w:eastAsia="ar-SA"/>
              </w:rPr>
              <w:t>1,0</w:t>
            </w:r>
          </w:p>
          <w:p w14:paraId="15FD17AB" w14:textId="77777777" w:rsidR="00A136DF" w:rsidRPr="00A136DF" w:rsidRDefault="00A136DF" w:rsidP="00F70FF8">
            <w:pPr>
              <w:widowControl/>
              <w:suppressAutoHyphens/>
              <w:ind w:left="0" w:right="0"/>
              <w:jc w:val="left"/>
              <w:rPr>
                <w:sz w:val="24"/>
                <w:szCs w:val="24"/>
                <w:lang w:eastAsia="ar-SA"/>
              </w:rPr>
            </w:pPr>
            <w:r w:rsidRPr="00A136DF">
              <w:rPr>
                <w:sz w:val="24"/>
                <w:szCs w:val="24"/>
                <w:lang w:eastAsia="ar-SA"/>
              </w:rPr>
              <w:t>2,0</w:t>
            </w:r>
          </w:p>
          <w:p w14:paraId="2981AFF2" w14:textId="77777777" w:rsidR="00A136DF" w:rsidRPr="00A136DF" w:rsidRDefault="00A136DF" w:rsidP="00F70FF8">
            <w:pPr>
              <w:widowControl/>
              <w:suppressAutoHyphens/>
              <w:ind w:left="0" w:right="0"/>
              <w:jc w:val="left"/>
              <w:rPr>
                <w:sz w:val="24"/>
                <w:szCs w:val="24"/>
                <w:lang w:eastAsia="ar-SA"/>
              </w:rPr>
            </w:pPr>
          </w:p>
        </w:tc>
      </w:tr>
      <w:tr w:rsidR="00A136DF" w:rsidRPr="00A136DF" w14:paraId="6DB5AB8E" w14:textId="77777777" w:rsidTr="00F70FF8">
        <w:tc>
          <w:tcPr>
            <w:tcW w:w="7797" w:type="dxa"/>
            <w:shd w:val="clear" w:color="auto" w:fill="auto"/>
          </w:tcPr>
          <w:p w14:paraId="2CA80A09" w14:textId="77777777" w:rsidR="00A136DF" w:rsidRPr="00A136DF" w:rsidRDefault="00A136DF" w:rsidP="00F70FF8">
            <w:pPr>
              <w:widowControl/>
              <w:suppressAutoHyphens/>
              <w:ind w:left="0" w:right="0"/>
              <w:jc w:val="left"/>
              <w:rPr>
                <w:b/>
                <w:sz w:val="24"/>
                <w:szCs w:val="24"/>
                <w:lang w:eastAsia="ar-SA"/>
              </w:rPr>
            </w:pPr>
            <w:r w:rsidRPr="00A136DF">
              <w:rPr>
                <w:b/>
                <w:sz w:val="24"/>
                <w:szCs w:val="24"/>
                <w:lang w:eastAsia="ar-SA"/>
              </w:rPr>
              <w:t>2. Кількість професійних сертифікатів України</w:t>
            </w:r>
          </w:p>
          <w:p w14:paraId="4595D050" w14:textId="77777777" w:rsidR="00A136DF" w:rsidRPr="00A136DF" w:rsidRDefault="00A136DF" w:rsidP="00F70FF8">
            <w:pPr>
              <w:widowControl/>
              <w:suppressAutoHyphens/>
              <w:ind w:left="0" w:right="0"/>
              <w:jc w:val="left"/>
              <w:rPr>
                <w:sz w:val="24"/>
                <w:szCs w:val="24"/>
                <w:lang w:eastAsia="ar-SA"/>
              </w:rPr>
            </w:pPr>
            <w:r w:rsidRPr="00A136DF">
              <w:rPr>
                <w:sz w:val="24"/>
                <w:szCs w:val="24"/>
                <w:lang w:eastAsia="ar-SA"/>
              </w:rPr>
              <w:t>Кількість штатних працівників учасника, що володіють сертифікатами аудитора України:</w:t>
            </w:r>
          </w:p>
          <w:p w14:paraId="1F656D1F" w14:textId="77777777" w:rsidR="00A136DF" w:rsidRPr="00A136DF" w:rsidRDefault="00A136DF" w:rsidP="00F70FF8">
            <w:pPr>
              <w:widowControl/>
              <w:suppressAutoHyphens/>
              <w:ind w:left="0" w:right="0"/>
              <w:jc w:val="left"/>
              <w:rPr>
                <w:sz w:val="24"/>
                <w:szCs w:val="24"/>
                <w:lang w:eastAsia="ar-SA"/>
              </w:rPr>
            </w:pPr>
            <w:r w:rsidRPr="00A136DF">
              <w:rPr>
                <w:sz w:val="24"/>
                <w:szCs w:val="24"/>
                <w:lang w:eastAsia="ar-SA"/>
              </w:rPr>
              <w:t>від 5 до 9 працівників</w:t>
            </w:r>
          </w:p>
          <w:p w14:paraId="111812DC" w14:textId="77777777" w:rsidR="00A136DF" w:rsidRPr="00A136DF" w:rsidRDefault="00A136DF" w:rsidP="00F70FF8">
            <w:pPr>
              <w:widowControl/>
              <w:suppressAutoHyphens/>
              <w:ind w:left="0" w:right="0"/>
              <w:jc w:val="left"/>
              <w:rPr>
                <w:sz w:val="24"/>
                <w:szCs w:val="24"/>
                <w:lang w:eastAsia="ar-SA"/>
              </w:rPr>
            </w:pPr>
            <w:r w:rsidRPr="00A136DF">
              <w:rPr>
                <w:sz w:val="24"/>
                <w:szCs w:val="24"/>
                <w:lang w:eastAsia="ar-SA"/>
              </w:rPr>
              <w:t>від 10 до 15 працівників</w:t>
            </w:r>
          </w:p>
          <w:p w14:paraId="6398382B" w14:textId="77777777" w:rsidR="00A136DF" w:rsidRPr="00A136DF" w:rsidRDefault="00A136DF" w:rsidP="00F70FF8">
            <w:pPr>
              <w:widowControl/>
              <w:suppressAutoHyphens/>
              <w:ind w:left="0" w:right="0"/>
              <w:jc w:val="left"/>
              <w:rPr>
                <w:sz w:val="24"/>
                <w:szCs w:val="24"/>
                <w:lang w:eastAsia="ar-SA"/>
              </w:rPr>
            </w:pPr>
            <w:r w:rsidRPr="00A136DF">
              <w:rPr>
                <w:sz w:val="24"/>
                <w:szCs w:val="24"/>
                <w:lang w:eastAsia="ar-SA"/>
              </w:rPr>
              <w:t>понад 15 працівників</w:t>
            </w:r>
          </w:p>
          <w:p w14:paraId="61AFB6F1" w14:textId="77777777" w:rsidR="00A136DF" w:rsidRPr="00A136DF" w:rsidRDefault="00A136DF" w:rsidP="00F70FF8">
            <w:pPr>
              <w:widowControl/>
              <w:suppressAutoHyphens/>
              <w:ind w:left="0" w:right="0"/>
              <w:jc w:val="left"/>
              <w:rPr>
                <w:b/>
                <w:sz w:val="24"/>
                <w:szCs w:val="24"/>
                <w:lang w:eastAsia="ar-SA"/>
              </w:rPr>
            </w:pPr>
          </w:p>
        </w:tc>
        <w:tc>
          <w:tcPr>
            <w:tcW w:w="1984" w:type="dxa"/>
            <w:shd w:val="clear" w:color="auto" w:fill="auto"/>
          </w:tcPr>
          <w:p w14:paraId="2D0A15EA" w14:textId="77777777" w:rsidR="00A136DF" w:rsidRPr="00A136DF" w:rsidRDefault="00A136DF" w:rsidP="00F70FF8">
            <w:pPr>
              <w:widowControl/>
              <w:suppressAutoHyphens/>
              <w:ind w:left="0" w:right="0"/>
              <w:jc w:val="left"/>
              <w:rPr>
                <w:sz w:val="24"/>
                <w:szCs w:val="24"/>
                <w:lang w:eastAsia="ar-SA"/>
              </w:rPr>
            </w:pPr>
          </w:p>
          <w:p w14:paraId="76F78E17" w14:textId="77777777" w:rsidR="00A136DF" w:rsidRPr="00A136DF" w:rsidRDefault="00A136DF" w:rsidP="00F70FF8">
            <w:pPr>
              <w:widowControl/>
              <w:suppressAutoHyphens/>
              <w:ind w:left="0" w:right="0"/>
              <w:jc w:val="left"/>
              <w:rPr>
                <w:sz w:val="24"/>
                <w:szCs w:val="24"/>
                <w:lang w:eastAsia="ar-SA"/>
              </w:rPr>
            </w:pPr>
          </w:p>
          <w:p w14:paraId="121311A1" w14:textId="77777777" w:rsidR="00A136DF" w:rsidRPr="00A136DF" w:rsidRDefault="00A136DF" w:rsidP="00F70FF8">
            <w:pPr>
              <w:widowControl/>
              <w:suppressAutoHyphens/>
              <w:ind w:left="0" w:right="0"/>
              <w:jc w:val="left"/>
              <w:rPr>
                <w:sz w:val="24"/>
                <w:szCs w:val="24"/>
                <w:lang w:eastAsia="ar-SA"/>
              </w:rPr>
            </w:pPr>
          </w:p>
          <w:p w14:paraId="0097F7FA" w14:textId="77777777" w:rsidR="00A136DF" w:rsidRPr="00A136DF" w:rsidRDefault="00A136DF" w:rsidP="00F70FF8">
            <w:pPr>
              <w:widowControl/>
              <w:suppressAutoHyphens/>
              <w:ind w:left="0" w:right="0"/>
              <w:jc w:val="left"/>
              <w:rPr>
                <w:sz w:val="24"/>
                <w:szCs w:val="24"/>
                <w:lang w:eastAsia="ar-SA"/>
              </w:rPr>
            </w:pPr>
            <w:r w:rsidRPr="00A136DF">
              <w:rPr>
                <w:sz w:val="24"/>
                <w:szCs w:val="24"/>
                <w:lang w:eastAsia="ar-SA"/>
              </w:rPr>
              <w:t>0,3</w:t>
            </w:r>
          </w:p>
          <w:p w14:paraId="6110E4EB" w14:textId="77777777" w:rsidR="00A136DF" w:rsidRPr="00A136DF" w:rsidRDefault="00A136DF" w:rsidP="00F70FF8">
            <w:pPr>
              <w:widowControl/>
              <w:suppressAutoHyphens/>
              <w:ind w:left="0" w:right="0"/>
              <w:jc w:val="left"/>
              <w:rPr>
                <w:sz w:val="24"/>
                <w:szCs w:val="24"/>
                <w:lang w:eastAsia="ar-SA"/>
              </w:rPr>
            </w:pPr>
            <w:r w:rsidRPr="00A136DF">
              <w:rPr>
                <w:sz w:val="24"/>
                <w:szCs w:val="24"/>
                <w:lang w:eastAsia="ar-SA"/>
              </w:rPr>
              <w:t>1,0</w:t>
            </w:r>
          </w:p>
          <w:p w14:paraId="602B06ED" w14:textId="77777777" w:rsidR="00A136DF" w:rsidRPr="00A136DF" w:rsidRDefault="00A136DF" w:rsidP="00F70FF8">
            <w:pPr>
              <w:widowControl/>
              <w:suppressAutoHyphens/>
              <w:ind w:left="0" w:right="0"/>
              <w:jc w:val="left"/>
              <w:rPr>
                <w:sz w:val="24"/>
                <w:szCs w:val="24"/>
                <w:lang w:eastAsia="ar-SA"/>
              </w:rPr>
            </w:pPr>
            <w:r w:rsidRPr="00A136DF">
              <w:rPr>
                <w:sz w:val="24"/>
                <w:szCs w:val="24"/>
                <w:lang w:eastAsia="ar-SA"/>
              </w:rPr>
              <w:t>2,0</w:t>
            </w:r>
          </w:p>
        </w:tc>
      </w:tr>
      <w:tr w:rsidR="00A136DF" w:rsidRPr="00A136DF" w14:paraId="278CD69F" w14:textId="77777777" w:rsidTr="00F70FF8">
        <w:tc>
          <w:tcPr>
            <w:tcW w:w="7797" w:type="dxa"/>
            <w:shd w:val="clear" w:color="auto" w:fill="auto"/>
          </w:tcPr>
          <w:p w14:paraId="6D835148" w14:textId="77777777" w:rsidR="00A136DF" w:rsidRPr="00A136DF" w:rsidRDefault="00A136DF" w:rsidP="00F70FF8">
            <w:pPr>
              <w:widowControl/>
              <w:suppressAutoHyphens/>
              <w:ind w:left="0" w:right="0"/>
              <w:jc w:val="left"/>
              <w:rPr>
                <w:b/>
                <w:sz w:val="24"/>
                <w:szCs w:val="24"/>
                <w:lang w:eastAsia="ar-SA"/>
              </w:rPr>
            </w:pPr>
            <w:r w:rsidRPr="00A136DF">
              <w:rPr>
                <w:b/>
                <w:sz w:val="24"/>
                <w:szCs w:val="24"/>
                <w:lang w:eastAsia="ar-SA"/>
              </w:rPr>
              <w:t>3. Кількість міжнародних професійних сертифікатів</w:t>
            </w:r>
          </w:p>
          <w:p w14:paraId="61D22A2B" w14:textId="77777777" w:rsidR="00A136DF" w:rsidRPr="00A136DF" w:rsidRDefault="00A136DF" w:rsidP="00F70FF8">
            <w:pPr>
              <w:widowControl/>
              <w:suppressAutoHyphens/>
              <w:ind w:left="0" w:right="0"/>
              <w:jc w:val="left"/>
              <w:rPr>
                <w:sz w:val="24"/>
                <w:szCs w:val="24"/>
                <w:lang w:eastAsia="ar-SA"/>
              </w:rPr>
            </w:pPr>
            <w:r w:rsidRPr="00A136DF">
              <w:rPr>
                <w:sz w:val="24"/>
                <w:szCs w:val="24"/>
                <w:lang w:eastAsia="ar-SA"/>
              </w:rPr>
              <w:t>Кількість штатних працівників учасника, що володіють сертифікатами, що засвідчують проходження повної програми сертифікації, виданих однією з організацій, що є членом Міжнародної федерації бухгалтерів (IFAC), а саме Асоціацією присяжних сертифікованих бухгалтерів (ACCA), Американським інститутом сертифікованих громадських бухгалтерів (AICPA), Інститутом присяжних бухгалтерів Англії і Уельсу (ICAEW):</w:t>
            </w:r>
          </w:p>
          <w:p w14:paraId="56A8ACEE" w14:textId="77777777" w:rsidR="00A136DF" w:rsidRPr="00A136DF" w:rsidRDefault="00A136DF" w:rsidP="00F70FF8">
            <w:pPr>
              <w:widowControl/>
              <w:suppressAutoHyphens/>
              <w:ind w:left="0" w:right="0"/>
              <w:jc w:val="left"/>
              <w:rPr>
                <w:sz w:val="24"/>
                <w:szCs w:val="24"/>
                <w:lang w:eastAsia="ar-SA"/>
              </w:rPr>
            </w:pPr>
            <w:r w:rsidRPr="00A136DF">
              <w:rPr>
                <w:sz w:val="24"/>
                <w:szCs w:val="24"/>
                <w:lang w:eastAsia="ar-SA"/>
              </w:rPr>
              <w:t>від 15 до 19 сертифікатів</w:t>
            </w:r>
          </w:p>
          <w:p w14:paraId="1FFF0339" w14:textId="77777777" w:rsidR="00A136DF" w:rsidRPr="00A136DF" w:rsidRDefault="00A136DF" w:rsidP="00F70FF8">
            <w:pPr>
              <w:widowControl/>
              <w:suppressAutoHyphens/>
              <w:ind w:left="0" w:right="0"/>
              <w:jc w:val="left"/>
              <w:rPr>
                <w:sz w:val="24"/>
                <w:szCs w:val="24"/>
                <w:lang w:eastAsia="ar-SA"/>
              </w:rPr>
            </w:pPr>
            <w:r w:rsidRPr="00A136DF">
              <w:rPr>
                <w:sz w:val="24"/>
                <w:szCs w:val="24"/>
                <w:lang w:eastAsia="ar-SA"/>
              </w:rPr>
              <w:t>від 20 до 25 сертифікатів</w:t>
            </w:r>
          </w:p>
          <w:p w14:paraId="152B769B" w14:textId="77777777" w:rsidR="00A136DF" w:rsidRPr="00A136DF" w:rsidRDefault="00A136DF" w:rsidP="00F70FF8">
            <w:pPr>
              <w:widowControl/>
              <w:suppressAutoHyphens/>
              <w:ind w:left="0" w:right="0"/>
              <w:jc w:val="left"/>
              <w:rPr>
                <w:sz w:val="24"/>
                <w:szCs w:val="24"/>
                <w:lang w:eastAsia="ar-SA"/>
              </w:rPr>
            </w:pPr>
            <w:r w:rsidRPr="00A136DF">
              <w:rPr>
                <w:sz w:val="24"/>
                <w:szCs w:val="24"/>
                <w:lang w:eastAsia="ar-SA"/>
              </w:rPr>
              <w:t>понад 25 сертифікатів</w:t>
            </w:r>
          </w:p>
          <w:p w14:paraId="3F71C411" w14:textId="77777777" w:rsidR="00A136DF" w:rsidRPr="00A136DF" w:rsidRDefault="00A136DF" w:rsidP="00F70FF8">
            <w:pPr>
              <w:widowControl/>
              <w:suppressAutoHyphens/>
              <w:ind w:left="0" w:right="0"/>
              <w:jc w:val="left"/>
              <w:rPr>
                <w:sz w:val="24"/>
                <w:szCs w:val="24"/>
                <w:lang w:eastAsia="ar-SA"/>
              </w:rPr>
            </w:pPr>
          </w:p>
        </w:tc>
        <w:tc>
          <w:tcPr>
            <w:tcW w:w="1984" w:type="dxa"/>
            <w:shd w:val="clear" w:color="auto" w:fill="auto"/>
          </w:tcPr>
          <w:p w14:paraId="0A7B9D04" w14:textId="77777777" w:rsidR="00A136DF" w:rsidRPr="00A136DF" w:rsidRDefault="00A136DF" w:rsidP="00F70FF8">
            <w:pPr>
              <w:widowControl/>
              <w:suppressAutoHyphens/>
              <w:ind w:left="0" w:right="0"/>
              <w:jc w:val="left"/>
              <w:rPr>
                <w:sz w:val="24"/>
                <w:szCs w:val="24"/>
                <w:lang w:eastAsia="ar-SA"/>
              </w:rPr>
            </w:pPr>
          </w:p>
          <w:p w14:paraId="434357F4" w14:textId="77777777" w:rsidR="00A136DF" w:rsidRPr="00A136DF" w:rsidRDefault="00A136DF" w:rsidP="00F70FF8">
            <w:pPr>
              <w:widowControl/>
              <w:suppressAutoHyphens/>
              <w:ind w:left="0" w:right="0"/>
              <w:jc w:val="left"/>
              <w:rPr>
                <w:sz w:val="24"/>
                <w:szCs w:val="24"/>
                <w:lang w:eastAsia="ar-SA"/>
              </w:rPr>
            </w:pPr>
          </w:p>
          <w:p w14:paraId="0991F9A5" w14:textId="77777777" w:rsidR="00A136DF" w:rsidRPr="00A136DF" w:rsidRDefault="00A136DF" w:rsidP="00F70FF8">
            <w:pPr>
              <w:widowControl/>
              <w:suppressAutoHyphens/>
              <w:ind w:left="0" w:right="0"/>
              <w:jc w:val="left"/>
              <w:rPr>
                <w:sz w:val="24"/>
                <w:szCs w:val="24"/>
                <w:lang w:eastAsia="ar-SA"/>
              </w:rPr>
            </w:pPr>
          </w:p>
          <w:p w14:paraId="4022E5CA" w14:textId="77777777" w:rsidR="00A136DF" w:rsidRPr="00A136DF" w:rsidRDefault="00A136DF" w:rsidP="00F70FF8">
            <w:pPr>
              <w:widowControl/>
              <w:suppressAutoHyphens/>
              <w:ind w:left="0" w:right="0"/>
              <w:jc w:val="left"/>
              <w:rPr>
                <w:sz w:val="24"/>
                <w:szCs w:val="24"/>
                <w:lang w:eastAsia="ar-SA"/>
              </w:rPr>
            </w:pPr>
          </w:p>
          <w:p w14:paraId="15D64EBA" w14:textId="77777777" w:rsidR="00A136DF" w:rsidRPr="00A136DF" w:rsidRDefault="00A136DF" w:rsidP="00F70FF8">
            <w:pPr>
              <w:widowControl/>
              <w:suppressAutoHyphens/>
              <w:ind w:left="0" w:right="0"/>
              <w:jc w:val="left"/>
              <w:rPr>
                <w:sz w:val="24"/>
                <w:szCs w:val="24"/>
                <w:lang w:eastAsia="ar-SA"/>
              </w:rPr>
            </w:pPr>
          </w:p>
          <w:p w14:paraId="5996EEF7" w14:textId="77777777" w:rsidR="00A136DF" w:rsidRPr="00A136DF" w:rsidRDefault="00A136DF" w:rsidP="00F70FF8">
            <w:pPr>
              <w:widowControl/>
              <w:suppressAutoHyphens/>
              <w:ind w:left="0" w:right="0"/>
              <w:jc w:val="left"/>
              <w:rPr>
                <w:sz w:val="24"/>
                <w:szCs w:val="24"/>
                <w:lang w:eastAsia="ar-SA"/>
              </w:rPr>
            </w:pPr>
          </w:p>
          <w:p w14:paraId="0E5A58D1" w14:textId="77777777" w:rsidR="00A136DF" w:rsidRPr="00A136DF" w:rsidRDefault="00A136DF" w:rsidP="00F70FF8">
            <w:pPr>
              <w:widowControl/>
              <w:suppressAutoHyphens/>
              <w:ind w:left="0" w:right="0"/>
              <w:jc w:val="left"/>
              <w:rPr>
                <w:sz w:val="24"/>
                <w:szCs w:val="24"/>
                <w:lang w:eastAsia="ar-SA"/>
              </w:rPr>
            </w:pPr>
          </w:p>
          <w:p w14:paraId="3B0E10A9" w14:textId="77777777" w:rsidR="00A136DF" w:rsidRPr="00A136DF" w:rsidRDefault="00A136DF" w:rsidP="00F70FF8">
            <w:pPr>
              <w:widowControl/>
              <w:suppressAutoHyphens/>
              <w:ind w:left="0" w:right="0"/>
              <w:jc w:val="left"/>
              <w:rPr>
                <w:sz w:val="24"/>
                <w:szCs w:val="24"/>
                <w:lang w:eastAsia="ar-SA"/>
              </w:rPr>
            </w:pPr>
          </w:p>
          <w:p w14:paraId="25A1E8DB" w14:textId="77777777" w:rsidR="00A136DF" w:rsidRPr="00A136DF" w:rsidRDefault="00A136DF" w:rsidP="00F70FF8">
            <w:pPr>
              <w:widowControl/>
              <w:suppressAutoHyphens/>
              <w:ind w:left="0" w:right="0"/>
              <w:jc w:val="left"/>
              <w:rPr>
                <w:sz w:val="24"/>
                <w:szCs w:val="24"/>
                <w:lang w:eastAsia="ar-SA"/>
              </w:rPr>
            </w:pPr>
            <w:r w:rsidRPr="00A136DF">
              <w:rPr>
                <w:sz w:val="24"/>
                <w:szCs w:val="24"/>
                <w:lang w:eastAsia="ar-SA"/>
              </w:rPr>
              <w:t>0,3</w:t>
            </w:r>
          </w:p>
          <w:p w14:paraId="4F6EDBA5" w14:textId="77777777" w:rsidR="00A136DF" w:rsidRPr="00A136DF" w:rsidRDefault="00A136DF" w:rsidP="00F70FF8">
            <w:pPr>
              <w:widowControl/>
              <w:suppressAutoHyphens/>
              <w:ind w:left="0" w:right="0"/>
              <w:jc w:val="left"/>
              <w:rPr>
                <w:sz w:val="24"/>
                <w:szCs w:val="24"/>
                <w:lang w:eastAsia="ar-SA"/>
              </w:rPr>
            </w:pPr>
            <w:r w:rsidRPr="00A136DF">
              <w:rPr>
                <w:sz w:val="24"/>
                <w:szCs w:val="24"/>
                <w:lang w:eastAsia="ar-SA"/>
              </w:rPr>
              <w:t>1,0</w:t>
            </w:r>
          </w:p>
          <w:p w14:paraId="6AED2AB8" w14:textId="77777777" w:rsidR="00A136DF" w:rsidRPr="00A136DF" w:rsidRDefault="00A136DF" w:rsidP="00F70FF8">
            <w:pPr>
              <w:widowControl/>
              <w:suppressAutoHyphens/>
              <w:ind w:left="0" w:right="0"/>
              <w:jc w:val="left"/>
              <w:rPr>
                <w:sz w:val="24"/>
                <w:szCs w:val="24"/>
                <w:lang w:eastAsia="ar-SA"/>
              </w:rPr>
            </w:pPr>
            <w:r w:rsidRPr="00A136DF">
              <w:rPr>
                <w:sz w:val="24"/>
                <w:szCs w:val="24"/>
                <w:lang w:eastAsia="ar-SA"/>
              </w:rPr>
              <w:t>2,0</w:t>
            </w:r>
          </w:p>
        </w:tc>
      </w:tr>
      <w:tr w:rsidR="00A136DF" w:rsidRPr="00A136DF" w14:paraId="631711B6" w14:textId="77777777" w:rsidTr="00F70FF8">
        <w:tc>
          <w:tcPr>
            <w:tcW w:w="7797" w:type="dxa"/>
            <w:shd w:val="clear" w:color="auto" w:fill="auto"/>
          </w:tcPr>
          <w:p w14:paraId="61125C50" w14:textId="77777777" w:rsidR="00A136DF" w:rsidRPr="00A136DF" w:rsidRDefault="00A136DF" w:rsidP="00F70FF8">
            <w:pPr>
              <w:widowControl/>
              <w:suppressAutoHyphens/>
              <w:ind w:left="0" w:right="0"/>
              <w:jc w:val="left"/>
              <w:rPr>
                <w:b/>
                <w:sz w:val="24"/>
                <w:szCs w:val="24"/>
                <w:lang w:eastAsia="ar-SA"/>
              </w:rPr>
            </w:pPr>
            <w:r w:rsidRPr="00A136DF">
              <w:rPr>
                <w:b/>
                <w:sz w:val="24"/>
                <w:szCs w:val="24"/>
                <w:lang w:eastAsia="ar-SA"/>
              </w:rPr>
              <w:t>4. Незалежність учасника від замовника</w:t>
            </w:r>
          </w:p>
          <w:p w14:paraId="186C5F01" w14:textId="77777777" w:rsidR="00A136DF" w:rsidRPr="00A136DF" w:rsidRDefault="00A136DF" w:rsidP="00F70FF8">
            <w:pPr>
              <w:widowControl/>
              <w:suppressAutoHyphens/>
              <w:ind w:left="0" w:right="0"/>
              <w:jc w:val="left"/>
              <w:rPr>
                <w:sz w:val="24"/>
                <w:szCs w:val="24"/>
                <w:lang w:eastAsia="ar-SA"/>
              </w:rPr>
            </w:pPr>
            <w:r w:rsidRPr="00A136DF">
              <w:rPr>
                <w:sz w:val="24"/>
                <w:szCs w:val="24"/>
                <w:lang w:eastAsia="ar-SA"/>
              </w:rPr>
              <w:t>Дохід учасника за останній фінансовий рік (рядок 2000 фінансової звітності учасника за останній фінансовий рік):</w:t>
            </w:r>
          </w:p>
          <w:p w14:paraId="10855919" w14:textId="77777777" w:rsidR="00A136DF" w:rsidRPr="00A136DF" w:rsidRDefault="00A136DF" w:rsidP="00F70FF8">
            <w:pPr>
              <w:widowControl/>
              <w:suppressAutoHyphens/>
              <w:ind w:left="0" w:right="0"/>
              <w:jc w:val="left"/>
              <w:rPr>
                <w:sz w:val="24"/>
                <w:szCs w:val="24"/>
                <w:lang w:eastAsia="ar-SA"/>
              </w:rPr>
            </w:pPr>
            <w:r w:rsidRPr="00A136DF">
              <w:rPr>
                <w:sz w:val="24"/>
                <w:szCs w:val="24"/>
                <w:lang w:eastAsia="ar-SA"/>
              </w:rPr>
              <w:t xml:space="preserve">від 30 до 60 млн. грн. </w:t>
            </w:r>
            <w:r w:rsidRPr="003B29BA">
              <w:rPr>
                <w:sz w:val="24"/>
              </w:rPr>
              <w:t>включно</w:t>
            </w:r>
          </w:p>
          <w:p w14:paraId="66B7BC3E" w14:textId="77777777" w:rsidR="00A136DF" w:rsidRPr="00A136DF" w:rsidRDefault="00A136DF" w:rsidP="00F70FF8">
            <w:pPr>
              <w:widowControl/>
              <w:suppressAutoHyphens/>
              <w:ind w:left="0" w:right="0"/>
              <w:jc w:val="left"/>
              <w:rPr>
                <w:sz w:val="24"/>
                <w:szCs w:val="24"/>
                <w:lang w:eastAsia="ar-SA"/>
              </w:rPr>
            </w:pPr>
            <w:r w:rsidRPr="003B29BA">
              <w:rPr>
                <w:sz w:val="24"/>
              </w:rPr>
              <w:t>понад</w:t>
            </w:r>
            <w:r w:rsidRPr="00A136DF">
              <w:rPr>
                <w:sz w:val="24"/>
                <w:szCs w:val="24"/>
                <w:lang w:eastAsia="ar-SA"/>
              </w:rPr>
              <w:t xml:space="preserve"> 60 до 90 млн. грн. </w:t>
            </w:r>
            <w:r w:rsidRPr="003B29BA">
              <w:rPr>
                <w:sz w:val="24"/>
              </w:rPr>
              <w:t>включно</w:t>
            </w:r>
          </w:p>
          <w:p w14:paraId="31BD7E27" w14:textId="77777777" w:rsidR="00A136DF" w:rsidRPr="00A136DF" w:rsidRDefault="00A136DF" w:rsidP="00F70FF8">
            <w:pPr>
              <w:widowControl/>
              <w:suppressAutoHyphens/>
              <w:ind w:left="0" w:right="0"/>
              <w:jc w:val="left"/>
              <w:rPr>
                <w:sz w:val="24"/>
                <w:szCs w:val="24"/>
                <w:lang w:eastAsia="ar-SA"/>
              </w:rPr>
            </w:pPr>
            <w:r w:rsidRPr="003B29BA">
              <w:rPr>
                <w:sz w:val="24"/>
              </w:rPr>
              <w:t>понад</w:t>
            </w:r>
            <w:r w:rsidRPr="00A136DF">
              <w:rPr>
                <w:sz w:val="24"/>
                <w:szCs w:val="24"/>
                <w:lang w:eastAsia="ar-SA"/>
              </w:rPr>
              <w:t xml:space="preserve"> 90 млн. грн.</w:t>
            </w:r>
          </w:p>
          <w:p w14:paraId="4D9D59A9" w14:textId="77777777" w:rsidR="00A136DF" w:rsidRPr="00A136DF" w:rsidRDefault="00A136DF" w:rsidP="00F70FF8">
            <w:pPr>
              <w:widowControl/>
              <w:suppressAutoHyphens/>
              <w:ind w:left="0" w:right="0"/>
              <w:jc w:val="left"/>
              <w:rPr>
                <w:sz w:val="24"/>
                <w:szCs w:val="24"/>
                <w:lang w:eastAsia="ar-SA"/>
              </w:rPr>
            </w:pPr>
          </w:p>
        </w:tc>
        <w:tc>
          <w:tcPr>
            <w:tcW w:w="1984" w:type="dxa"/>
            <w:shd w:val="clear" w:color="auto" w:fill="auto"/>
          </w:tcPr>
          <w:p w14:paraId="28858AC7" w14:textId="77777777" w:rsidR="00A136DF" w:rsidRPr="00A136DF" w:rsidRDefault="00A136DF" w:rsidP="00F70FF8">
            <w:pPr>
              <w:widowControl/>
              <w:suppressAutoHyphens/>
              <w:ind w:left="0" w:right="0"/>
              <w:jc w:val="left"/>
              <w:rPr>
                <w:sz w:val="24"/>
                <w:szCs w:val="24"/>
                <w:lang w:eastAsia="ar-SA"/>
              </w:rPr>
            </w:pPr>
          </w:p>
          <w:p w14:paraId="2629BABA" w14:textId="77777777" w:rsidR="00A136DF" w:rsidRPr="00A136DF" w:rsidRDefault="00A136DF" w:rsidP="00F70FF8">
            <w:pPr>
              <w:widowControl/>
              <w:suppressAutoHyphens/>
              <w:ind w:left="0" w:right="0"/>
              <w:jc w:val="left"/>
              <w:rPr>
                <w:sz w:val="24"/>
                <w:szCs w:val="24"/>
                <w:lang w:eastAsia="ar-SA"/>
              </w:rPr>
            </w:pPr>
          </w:p>
          <w:p w14:paraId="29ED4185" w14:textId="77777777" w:rsidR="00A136DF" w:rsidRPr="00A136DF" w:rsidRDefault="00A136DF" w:rsidP="00F70FF8">
            <w:pPr>
              <w:widowControl/>
              <w:suppressAutoHyphens/>
              <w:ind w:left="0" w:right="0"/>
              <w:jc w:val="left"/>
              <w:rPr>
                <w:sz w:val="24"/>
                <w:szCs w:val="24"/>
                <w:lang w:eastAsia="ar-SA"/>
              </w:rPr>
            </w:pPr>
          </w:p>
          <w:p w14:paraId="0DF75DE4" w14:textId="77777777" w:rsidR="00A136DF" w:rsidRPr="00A136DF" w:rsidRDefault="00A136DF" w:rsidP="00F70FF8">
            <w:pPr>
              <w:widowControl/>
              <w:suppressAutoHyphens/>
              <w:ind w:left="0" w:right="0"/>
              <w:jc w:val="left"/>
              <w:rPr>
                <w:sz w:val="24"/>
                <w:szCs w:val="24"/>
                <w:lang w:eastAsia="ar-SA"/>
              </w:rPr>
            </w:pPr>
            <w:r w:rsidRPr="00A136DF">
              <w:rPr>
                <w:sz w:val="24"/>
                <w:szCs w:val="24"/>
                <w:lang w:eastAsia="ar-SA"/>
              </w:rPr>
              <w:t>0,3</w:t>
            </w:r>
          </w:p>
          <w:p w14:paraId="65D9ADBF" w14:textId="77777777" w:rsidR="00A136DF" w:rsidRPr="00A136DF" w:rsidRDefault="00A136DF" w:rsidP="00F70FF8">
            <w:pPr>
              <w:widowControl/>
              <w:suppressAutoHyphens/>
              <w:ind w:left="0" w:right="0"/>
              <w:jc w:val="left"/>
              <w:rPr>
                <w:sz w:val="24"/>
                <w:szCs w:val="24"/>
                <w:lang w:eastAsia="ar-SA"/>
              </w:rPr>
            </w:pPr>
            <w:r w:rsidRPr="00A136DF">
              <w:rPr>
                <w:sz w:val="24"/>
                <w:szCs w:val="24"/>
                <w:lang w:eastAsia="ar-SA"/>
              </w:rPr>
              <w:t>1,0</w:t>
            </w:r>
          </w:p>
          <w:p w14:paraId="6AEB61E2" w14:textId="77777777" w:rsidR="00A136DF" w:rsidRPr="00A136DF" w:rsidRDefault="00A136DF" w:rsidP="00F70FF8">
            <w:pPr>
              <w:widowControl/>
              <w:suppressAutoHyphens/>
              <w:ind w:left="0" w:right="0"/>
              <w:jc w:val="left"/>
              <w:rPr>
                <w:sz w:val="24"/>
                <w:szCs w:val="24"/>
                <w:lang w:eastAsia="ar-SA"/>
              </w:rPr>
            </w:pPr>
            <w:r w:rsidRPr="00A136DF">
              <w:rPr>
                <w:sz w:val="24"/>
                <w:szCs w:val="24"/>
                <w:lang w:eastAsia="ar-SA"/>
              </w:rPr>
              <w:t>2,0</w:t>
            </w:r>
          </w:p>
        </w:tc>
      </w:tr>
      <w:tr w:rsidR="00A136DF" w:rsidRPr="00A136DF" w14:paraId="2ADA0CF2" w14:textId="77777777" w:rsidTr="00F70FF8">
        <w:trPr>
          <w:trHeight w:val="1292"/>
        </w:trPr>
        <w:tc>
          <w:tcPr>
            <w:tcW w:w="7797" w:type="dxa"/>
            <w:shd w:val="clear" w:color="auto" w:fill="auto"/>
          </w:tcPr>
          <w:p w14:paraId="070F61A4" w14:textId="77777777" w:rsidR="00A136DF" w:rsidRPr="00A136DF" w:rsidRDefault="00A136DF" w:rsidP="00F70FF8">
            <w:pPr>
              <w:widowControl/>
              <w:suppressAutoHyphens/>
              <w:ind w:left="0" w:right="0"/>
              <w:jc w:val="left"/>
              <w:rPr>
                <w:b/>
                <w:sz w:val="24"/>
                <w:szCs w:val="24"/>
                <w:lang w:eastAsia="ar-SA"/>
              </w:rPr>
            </w:pPr>
            <w:r w:rsidRPr="00A136DF">
              <w:rPr>
                <w:b/>
                <w:sz w:val="24"/>
                <w:szCs w:val="24"/>
                <w:lang w:eastAsia="ar-SA"/>
              </w:rPr>
              <w:t>5. Контроль якості</w:t>
            </w:r>
          </w:p>
          <w:p w14:paraId="742180FB" w14:textId="77777777" w:rsidR="00A136DF" w:rsidRPr="00A136DF" w:rsidRDefault="00A136DF" w:rsidP="00F70FF8">
            <w:pPr>
              <w:widowControl/>
              <w:suppressAutoHyphens/>
              <w:ind w:left="0" w:right="0"/>
              <w:jc w:val="left"/>
              <w:rPr>
                <w:sz w:val="24"/>
                <w:szCs w:val="24"/>
                <w:lang w:eastAsia="ar-SA"/>
              </w:rPr>
            </w:pPr>
            <w:r w:rsidRPr="00A136DF">
              <w:rPr>
                <w:sz w:val="24"/>
                <w:szCs w:val="24"/>
                <w:lang w:eastAsia="ar-SA"/>
              </w:rPr>
              <w:t>Результати останньої перевірки Аудиторською палатою України учасника на відповідність системи контролю якості:</w:t>
            </w:r>
          </w:p>
          <w:p w14:paraId="445E040F" w14:textId="77777777" w:rsidR="00A136DF" w:rsidRPr="00A136DF" w:rsidRDefault="00A136DF" w:rsidP="00F70FF8">
            <w:pPr>
              <w:widowControl/>
              <w:suppressAutoHyphens/>
              <w:ind w:left="0" w:right="0"/>
              <w:jc w:val="left"/>
              <w:rPr>
                <w:sz w:val="24"/>
                <w:szCs w:val="24"/>
                <w:lang w:eastAsia="ar-SA"/>
              </w:rPr>
            </w:pPr>
            <w:r w:rsidRPr="00A136DF">
              <w:rPr>
                <w:sz w:val="24"/>
                <w:szCs w:val="24"/>
                <w:lang w:eastAsia="ar-SA"/>
              </w:rPr>
              <w:t>Відсутність свідоцтва про відповідність системи котролю якості</w:t>
            </w:r>
          </w:p>
          <w:p w14:paraId="65CE9C6C" w14:textId="77777777" w:rsidR="00A136DF" w:rsidRPr="00A136DF" w:rsidRDefault="00A136DF" w:rsidP="00F70FF8">
            <w:pPr>
              <w:widowControl/>
              <w:suppressAutoHyphens/>
              <w:ind w:left="0" w:right="0"/>
              <w:jc w:val="left"/>
              <w:rPr>
                <w:sz w:val="24"/>
                <w:szCs w:val="24"/>
                <w:lang w:eastAsia="ar-SA"/>
              </w:rPr>
            </w:pPr>
            <w:r w:rsidRPr="00A136DF">
              <w:rPr>
                <w:sz w:val="24"/>
                <w:szCs w:val="24"/>
                <w:lang w:eastAsia="ar-SA"/>
              </w:rPr>
              <w:t>Наявність свідоцтва про відповідність системи котролю якості</w:t>
            </w:r>
          </w:p>
          <w:p w14:paraId="4253C76E" w14:textId="77777777" w:rsidR="00A136DF" w:rsidRPr="00A136DF" w:rsidRDefault="00A136DF" w:rsidP="00F70FF8">
            <w:pPr>
              <w:widowControl/>
              <w:suppressAutoHyphens/>
              <w:ind w:left="0" w:right="0"/>
              <w:jc w:val="left"/>
              <w:rPr>
                <w:sz w:val="24"/>
                <w:szCs w:val="24"/>
                <w:lang w:eastAsia="ar-SA"/>
              </w:rPr>
            </w:pPr>
          </w:p>
        </w:tc>
        <w:tc>
          <w:tcPr>
            <w:tcW w:w="1984" w:type="dxa"/>
            <w:shd w:val="clear" w:color="auto" w:fill="auto"/>
          </w:tcPr>
          <w:p w14:paraId="2316ABE4" w14:textId="77777777" w:rsidR="00A136DF" w:rsidRPr="00A136DF" w:rsidRDefault="00A136DF" w:rsidP="00F70FF8">
            <w:pPr>
              <w:widowControl/>
              <w:suppressAutoHyphens/>
              <w:ind w:left="0" w:right="0"/>
              <w:jc w:val="left"/>
              <w:rPr>
                <w:sz w:val="24"/>
                <w:szCs w:val="24"/>
                <w:lang w:eastAsia="ar-SA"/>
              </w:rPr>
            </w:pPr>
          </w:p>
          <w:p w14:paraId="37CD1701" w14:textId="77777777" w:rsidR="00A136DF" w:rsidRPr="00A136DF" w:rsidRDefault="00A136DF" w:rsidP="00F70FF8">
            <w:pPr>
              <w:widowControl/>
              <w:suppressAutoHyphens/>
              <w:ind w:left="0" w:right="0"/>
              <w:jc w:val="left"/>
              <w:rPr>
                <w:sz w:val="24"/>
                <w:szCs w:val="24"/>
                <w:lang w:eastAsia="ar-SA"/>
              </w:rPr>
            </w:pPr>
          </w:p>
          <w:p w14:paraId="51F85EA6" w14:textId="77777777" w:rsidR="00A136DF" w:rsidRPr="00A136DF" w:rsidRDefault="00A136DF" w:rsidP="00F70FF8">
            <w:pPr>
              <w:widowControl/>
              <w:suppressAutoHyphens/>
              <w:ind w:left="0" w:right="0"/>
              <w:jc w:val="left"/>
              <w:rPr>
                <w:sz w:val="24"/>
                <w:szCs w:val="24"/>
                <w:lang w:eastAsia="ar-SA"/>
              </w:rPr>
            </w:pPr>
          </w:p>
          <w:p w14:paraId="4053E59D" w14:textId="77777777" w:rsidR="00A136DF" w:rsidRPr="00A136DF" w:rsidRDefault="00A136DF" w:rsidP="00F70FF8">
            <w:pPr>
              <w:widowControl/>
              <w:suppressAutoHyphens/>
              <w:ind w:left="0" w:right="0"/>
              <w:jc w:val="left"/>
              <w:rPr>
                <w:sz w:val="24"/>
                <w:szCs w:val="24"/>
                <w:lang w:eastAsia="ar-SA"/>
              </w:rPr>
            </w:pPr>
            <w:r w:rsidRPr="00A136DF">
              <w:rPr>
                <w:sz w:val="24"/>
                <w:szCs w:val="24"/>
                <w:lang w:eastAsia="ar-SA"/>
              </w:rPr>
              <w:t>0,0</w:t>
            </w:r>
          </w:p>
          <w:p w14:paraId="6D9C93AC" w14:textId="77777777" w:rsidR="00A136DF" w:rsidRPr="00A136DF" w:rsidRDefault="00A136DF" w:rsidP="00F70FF8">
            <w:pPr>
              <w:widowControl/>
              <w:suppressAutoHyphens/>
              <w:ind w:left="0" w:right="0"/>
              <w:jc w:val="left"/>
              <w:rPr>
                <w:sz w:val="24"/>
                <w:szCs w:val="24"/>
                <w:lang w:eastAsia="ar-SA"/>
              </w:rPr>
            </w:pPr>
            <w:r w:rsidRPr="00A136DF">
              <w:rPr>
                <w:sz w:val="24"/>
                <w:szCs w:val="24"/>
                <w:lang w:eastAsia="ar-SA"/>
              </w:rPr>
              <w:t>2,0</w:t>
            </w:r>
          </w:p>
        </w:tc>
      </w:tr>
    </w:tbl>
    <w:p w14:paraId="0A2F6347" w14:textId="77777777" w:rsidR="00A136DF" w:rsidRPr="003B29BA" w:rsidRDefault="00A136DF" w:rsidP="00A136DF">
      <w:pPr>
        <w:widowControl/>
        <w:suppressAutoHyphens/>
        <w:ind w:left="0" w:right="0"/>
        <w:jc w:val="left"/>
        <w:rPr>
          <w:sz w:val="24"/>
        </w:rPr>
      </w:pPr>
    </w:p>
    <w:p w14:paraId="57005995" w14:textId="77777777" w:rsidR="00A136DF" w:rsidRPr="003B29BA" w:rsidRDefault="00A136DF" w:rsidP="00A136DF">
      <w:pPr>
        <w:widowControl/>
        <w:suppressAutoHyphens/>
        <w:ind w:left="0" w:right="0"/>
        <w:jc w:val="left"/>
        <w:rPr>
          <w:sz w:val="24"/>
        </w:rPr>
      </w:pPr>
    </w:p>
    <w:p w14:paraId="43798B36" w14:textId="77777777" w:rsidR="00A136DF" w:rsidRPr="00A136DF" w:rsidRDefault="00A136DF" w:rsidP="00A136DF">
      <w:pPr>
        <w:widowControl/>
        <w:suppressAutoHyphens/>
        <w:ind w:left="0" w:right="0"/>
        <w:jc w:val="both"/>
        <w:rPr>
          <w:sz w:val="24"/>
          <w:szCs w:val="24"/>
          <w:lang w:eastAsia="ar-SA"/>
        </w:rPr>
      </w:pPr>
      <w:r w:rsidRPr="003B29BA">
        <w:rPr>
          <w:sz w:val="24"/>
        </w:rPr>
        <w:t xml:space="preserve">1.3. До </w:t>
      </w:r>
      <w:r w:rsidRPr="00A136DF">
        <w:rPr>
          <w:sz w:val="24"/>
          <w:szCs w:val="24"/>
          <w:lang w:eastAsia="ar-SA"/>
        </w:rPr>
        <w:t xml:space="preserve">команди аудиторів, що пропонує учасник конкурсних торгів для виконання завдання, </w:t>
      </w:r>
      <w:r w:rsidRPr="003B29BA">
        <w:rPr>
          <w:sz w:val="24"/>
        </w:rPr>
        <w:t xml:space="preserve">висувається ряд критеріїв, що зазначені у таблиці 2 цього додатку. За відповідність кожному критерію учаснику присвоюються бали. Кількість присвоєних балів підсумовується та враховується при оцінці пропозиції конкурсних торгів за критерієм оцінки «Команда». Загальна кількість балів за таблицею 2 не може перевищувати </w:t>
      </w:r>
      <w:r w:rsidRPr="00A136DF">
        <w:rPr>
          <w:sz w:val="24"/>
          <w:szCs w:val="24"/>
          <w:lang w:eastAsia="ar-SA"/>
        </w:rPr>
        <w:t>3</w:t>
      </w:r>
      <w:r w:rsidRPr="003B29BA">
        <w:rPr>
          <w:sz w:val="24"/>
        </w:rPr>
        <w:t>0</w:t>
      </w:r>
      <w:r w:rsidRPr="00A136DF">
        <w:rPr>
          <w:sz w:val="24"/>
          <w:szCs w:val="24"/>
          <w:lang w:eastAsia="ar-SA"/>
        </w:rPr>
        <w:t>,0</w:t>
      </w:r>
      <w:r w:rsidRPr="003B29BA">
        <w:rPr>
          <w:sz w:val="24"/>
        </w:rPr>
        <w:t>.</w:t>
      </w:r>
      <w:r w:rsidRPr="00A136DF">
        <w:rPr>
          <w:sz w:val="24"/>
          <w:szCs w:val="24"/>
          <w:lang w:eastAsia="ar-SA"/>
        </w:rPr>
        <w:t xml:space="preserve"> Учасник вважається таким, що відповідає кваліфікаційним критеріям, якщо він набирає 15,0 балів або більше. Пропозиції учасників, що набрали менше 15,0 балів, не допускаються до оцінки.</w:t>
      </w:r>
    </w:p>
    <w:p w14:paraId="28DE678B" w14:textId="77777777" w:rsidR="00A136DF" w:rsidRPr="00A136DF" w:rsidRDefault="00A136DF" w:rsidP="00A136DF">
      <w:pPr>
        <w:widowControl/>
        <w:suppressAutoHyphens/>
        <w:ind w:left="0" w:right="0"/>
        <w:jc w:val="both"/>
        <w:rPr>
          <w:sz w:val="24"/>
          <w:szCs w:val="24"/>
          <w:lang w:eastAsia="ar-SA"/>
        </w:rPr>
      </w:pPr>
    </w:p>
    <w:p w14:paraId="7736F990" w14:textId="77777777" w:rsidR="00A136DF" w:rsidRPr="003B29BA" w:rsidRDefault="00A136DF" w:rsidP="00A136DF">
      <w:pPr>
        <w:widowControl/>
        <w:suppressAutoHyphens/>
        <w:ind w:left="0" w:right="0"/>
        <w:jc w:val="right"/>
        <w:rPr>
          <w:sz w:val="24"/>
        </w:rPr>
      </w:pPr>
      <w:r w:rsidRPr="00520DEA">
        <w:rPr>
          <w:sz w:val="24"/>
          <w:highlight w:val="yellow"/>
        </w:rPr>
        <w:t>Таблиця 2</w:t>
      </w:r>
    </w:p>
    <w:p w14:paraId="131100C0" w14:textId="77777777" w:rsidR="00A136DF" w:rsidRPr="003B29BA" w:rsidRDefault="00A136DF" w:rsidP="00A136DF">
      <w:pPr>
        <w:widowControl/>
        <w:suppressAutoHyphens/>
        <w:ind w:left="0" w:right="0"/>
        <w:jc w:val="right"/>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7"/>
        <w:gridCol w:w="1980"/>
      </w:tblGrid>
      <w:tr w:rsidR="00A136DF" w:rsidRPr="00A136DF" w14:paraId="6769B73C" w14:textId="77777777" w:rsidTr="00F70FF8">
        <w:tc>
          <w:tcPr>
            <w:tcW w:w="7797" w:type="dxa"/>
            <w:shd w:val="clear" w:color="auto" w:fill="auto"/>
          </w:tcPr>
          <w:p w14:paraId="0E568DE9" w14:textId="77777777" w:rsidR="00A136DF" w:rsidRPr="003B29BA" w:rsidRDefault="00A136DF" w:rsidP="00F70FF8">
            <w:pPr>
              <w:widowControl/>
              <w:suppressAutoHyphens/>
              <w:ind w:left="0" w:right="0"/>
              <w:jc w:val="both"/>
              <w:rPr>
                <w:b/>
                <w:sz w:val="24"/>
              </w:rPr>
            </w:pPr>
            <w:r w:rsidRPr="003B29BA">
              <w:rPr>
                <w:b/>
                <w:sz w:val="24"/>
              </w:rPr>
              <w:t>Назва критерію</w:t>
            </w:r>
          </w:p>
        </w:tc>
        <w:tc>
          <w:tcPr>
            <w:tcW w:w="1984" w:type="dxa"/>
            <w:shd w:val="clear" w:color="auto" w:fill="auto"/>
          </w:tcPr>
          <w:p w14:paraId="298ED40D" w14:textId="77777777" w:rsidR="00A136DF" w:rsidRPr="003B29BA" w:rsidRDefault="00A136DF" w:rsidP="00F70FF8">
            <w:pPr>
              <w:widowControl/>
              <w:suppressAutoHyphens/>
              <w:ind w:left="0" w:right="0"/>
              <w:jc w:val="left"/>
              <w:rPr>
                <w:b/>
                <w:sz w:val="24"/>
              </w:rPr>
            </w:pPr>
            <w:r w:rsidRPr="003B29BA">
              <w:rPr>
                <w:b/>
                <w:sz w:val="24"/>
              </w:rPr>
              <w:t>Кількість балів</w:t>
            </w:r>
          </w:p>
        </w:tc>
      </w:tr>
      <w:tr w:rsidR="00A136DF" w:rsidRPr="00A136DF" w14:paraId="02BCA0A9" w14:textId="77777777" w:rsidTr="00F70FF8">
        <w:tc>
          <w:tcPr>
            <w:tcW w:w="7797" w:type="dxa"/>
            <w:shd w:val="clear" w:color="auto" w:fill="auto"/>
          </w:tcPr>
          <w:p w14:paraId="5DA761B2" w14:textId="77777777" w:rsidR="00A136DF" w:rsidRPr="003B29BA" w:rsidRDefault="00A136DF" w:rsidP="00F70FF8">
            <w:pPr>
              <w:widowControl/>
              <w:suppressAutoHyphens/>
              <w:ind w:left="0" w:right="0"/>
              <w:jc w:val="both"/>
              <w:rPr>
                <w:b/>
                <w:sz w:val="24"/>
              </w:rPr>
            </w:pPr>
            <w:r w:rsidRPr="003B29BA">
              <w:rPr>
                <w:b/>
                <w:sz w:val="24"/>
              </w:rPr>
              <w:t>1. Досвід керівника</w:t>
            </w:r>
            <w:r w:rsidRPr="00A136DF">
              <w:rPr>
                <w:b/>
                <w:sz w:val="24"/>
                <w:szCs w:val="24"/>
                <w:lang w:eastAsia="ar-SA"/>
              </w:rPr>
              <w:t xml:space="preserve"> (партнера)</w:t>
            </w:r>
            <w:r w:rsidRPr="003B29BA">
              <w:rPr>
                <w:b/>
                <w:sz w:val="24"/>
              </w:rPr>
              <w:t xml:space="preserve"> аудиторської групи</w:t>
            </w:r>
          </w:p>
          <w:p w14:paraId="795BCEE4" w14:textId="19B82E6D" w:rsidR="00A136DF" w:rsidRPr="003B29BA" w:rsidRDefault="00A136DF" w:rsidP="00F70FF8">
            <w:pPr>
              <w:widowControl/>
              <w:suppressAutoHyphens/>
              <w:ind w:left="0" w:right="0"/>
              <w:jc w:val="both"/>
              <w:rPr>
                <w:sz w:val="24"/>
              </w:rPr>
            </w:pPr>
            <w:r w:rsidRPr="003B29BA">
              <w:rPr>
                <w:sz w:val="24"/>
              </w:rPr>
              <w:t xml:space="preserve">Кількість років професійного стажу в галузі аудиту керівника </w:t>
            </w:r>
            <w:r w:rsidRPr="00A136DF">
              <w:rPr>
                <w:sz w:val="24"/>
                <w:szCs w:val="24"/>
                <w:lang w:eastAsia="ar-SA"/>
              </w:rPr>
              <w:t xml:space="preserve">(партнера) </w:t>
            </w:r>
            <w:r w:rsidRPr="003B29BA">
              <w:rPr>
                <w:sz w:val="24"/>
              </w:rPr>
              <w:t xml:space="preserve">аудиторської групи. Під керівником аудиторської групи слід розуміти особу, що підписує аудиторський звіт та бере безпосередню участь в управлінні роботою групи аудиторів. При цьому, керівником аудиторської групи не може вважатися особа, що буде залучатися до виконання завдання менше ніж </w:t>
            </w:r>
            <w:r w:rsidR="000F70A9" w:rsidRPr="00EB3D3E">
              <w:rPr>
                <w:sz w:val="24"/>
                <w:szCs w:val="24"/>
                <w:lang w:eastAsia="ar-SA"/>
              </w:rPr>
              <w:t>40</w:t>
            </w:r>
            <w:r w:rsidRPr="003B29BA">
              <w:rPr>
                <w:sz w:val="24"/>
              </w:rPr>
              <w:t xml:space="preserve"> годин:</w:t>
            </w:r>
          </w:p>
          <w:p w14:paraId="521CE9E0" w14:textId="77777777" w:rsidR="00A136DF" w:rsidRPr="003B29BA" w:rsidRDefault="00A136DF" w:rsidP="00F70FF8">
            <w:pPr>
              <w:widowControl/>
              <w:suppressAutoHyphens/>
              <w:ind w:left="0" w:right="0"/>
              <w:jc w:val="both"/>
              <w:rPr>
                <w:sz w:val="24"/>
              </w:rPr>
            </w:pPr>
          </w:p>
          <w:p w14:paraId="3A4529B1" w14:textId="77777777" w:rsidR="00A136DF" w:rsidRPr="003B29BA" w:rsidRDefault="00A136DF" w:rsidP="00F70FF8">
            <w:pPr>
              <w:ind w:left="0"/>
              <w:jc w:val="both"/>
              <w:rPr>
                <w:sz w:val="24"/>
              </w:rPr>
            </w:pPr>
            <w:r w:rsidRPr="003B29BA">
              <w:rPr>
                <w:sz w:val="24"/>
              </w:rPr>
              <w:t>від 1 року, але менше 10 років</w:t>
            </w:r>
          </w:p>
          <w:p w14:paraId="0A5D33AF" w14:textId="77777777" w:rsidR="00A136DF" w:rsidRPr="003B29BA" w:rsidRDefault="00A136DF" w:rsidP="00F70FF8">
            <w:pPr>
              <w:ind w:left="0"/>
              <w:jc w:val="both"/>
              <w:rPr>
                <w:sz w:val="24"/>
              </w:rPr>
            </w:pPr>
            <w:r w:rsidRPr="003B29BA">
              <w:rPr>
                <w:sz w:val="24"/>
              </w:rPr>
              <w:t>від 10 років включно, але менше 15 років</w:t>
            </w:r>
          </w:p>
          <w:p w14:paraId="349485E2" w14:textId="77777777" w:rsidR="00A136DF" w:rsidRPr="003B29BA" w:rsidRDefault="00A136DF" w:rsidP="00F70FF8">
            <w:pPr>
              <w:widowControl/>
              <w:suppressAutoHyphens/>
              <w:ind w:left="0" w:right="0"/>
              <w:jc w:val="both"/>
              <w:rPr>
                <w:sz w:val="24"/>
              </w:rPr>
            </w:pPr>
            <w:r w:rsidRPr="003B29BA">
              <w:rPr>
                <w:sz w:val="24"/>
              </w:rPr>
              <w:t>від 15 років включно</w:t>
            </w:r>
          </w:p>
        </w:tc>
        <w:tc>
          <w:tcPr>
            <w:tcW w:w="1984" w:type="dxa"/>
            <w:shd w:val="clear" w:color="auto" w:fill="auto"/>
          </w:tcPr>
          <w:p w14:paraId="40E1099D" w14:textId="77777777" w:rsidR="00A136DF" w:rsidRPr="003B29BA" w:rsidRDefault="00A136DF" w:rsidP="00F70FF8">
            <w:pPr>
              <w:widowControl/>
              <w:suppressAutoHyphens/>
              <w:ind w:left="0" w:right="0"/>
              <w:jc w:val="left"/>
              <w:rPr>
                <w:sz w:val="24"/>
              </w:rPr>
            </w:pPr>
          </w:p>
          <w:p w14:paraId="143AB610" w14:textId="77777777" w:rsidR="00A136DF" w:rsidRPr="003B29BA" w:rsidRDefault="00A136DF" w:rsidP="00F70FF8">
            <w:pPr>
              <w:widowControl/>
              <w:suppressAutoHyphens/>
              <w:ind w:left="0" w:right="0"/>
              <w:jc w:val="left"/>
              <w:rPr>
                <w:sz w:val="24"/>
              </w:rPr>
            </w:pPr>
          </w:p>
          <w:p w14:paraId="2B67381D" w14:textId="77777777" w:rsidR="00A136DF" w:rsidRPr="003B29BA" w:rsidRDefault="00A136DF" w:rsidP="00F70FF8">
            <w:pPr>
              <w:widowControl/>
              <w:suppressAutoHyphens/>
              <w:ind w:left="0" w:right="0"/>
              <w:jc w:val="left"/>
              <w:rPr>
                <w:sz w:val="24"/>
              </w:rPr>
            </w:pPr>
          </w:p>
          <w:p w14:paraId="31E08222" w14:textId="77777777" w:rsidR="00A136DF" w:rsidRPr="003B29BA" w:rsidRDefault="00A136DF" w:rsidP="00F70FF8">
            <w:pPr>
              <w:widowControl/>
              <w:suppressAutoHyphens/>
              <w:ind w:left="0" w:right="0"/>
              <w:jc w:val="left"/>
              <w:rPr>
                <w:sz w:val="24"/>
              </w:rPr>
            </w:pPr>
          </w:p>
          <w:p w14:paraId="0CED24C7" w14:textId="77777777" w:rsidR="00A136DF" w:rsidRPr="003B29BA" w:rsidRDefault="00A136DF" w:rsidP="00F70FF8">
            <w:pPr>
              <w:widowControl/>
              <w:suppressAutoHyphens/>
              <w:ind w:left="0" w:right="0"/>
              <w:jc w:val="left"/>
              <w:rPr>
                <w:sz w:val="24"/>
              </w:rPr>
            </w:pPr>
          </w:p>
          <w:p w14:paraId="00A89248" w14:textId="77777777" w:rsidR="00A136DF" w:rsidRPr="003B29BA" w:rsidRDefault="00A136DF" w:rsidP="00F70FF8">
            <w:pPr>
              <w:widowControl/>
              <w:suppressAutoHyphens/>
              <w:ind w:left="0" w:right="0"/>
              <w:jc w:val="left"/>
              <w:rPr>
                <w:sz w:val="24"/>
              </w:rPr>
            </w:pPr>
          </w:p>
          <w:p w14:paraId="5E00792B" w14:textId="77777777" w:rsidR="00A136DF" w:rsidRPr="003B29BA" w:rsidRDefault="00A136DF" w:rsidP="00F70FF8">
            <w:pPr>
              <w:widowControl/>
              <w:suppressAutoHyphens/>
              <w:ind w:left="0" w:right="0"/>
              <w:jc w:val="left"/>
              <w:rPr>
                <w:sz w:val="24"/>
              </w:rPr>
            </w:pPr>
          </w:p>
          <w:p w14:paraId="53355C7C" w14:textId="77777777" w:rsidR="00A136DF" w:rsidRPr="003B29BA" w:rsidRDefault="00A136DF" w:rsidP="00F70FF8">
            <w:pPr>
              <w:widowControl/>
              <w:suppressAutoHyphens/>
              <w:ind w:left="0" w:right="0"/>
              <w:jc w:val="left"/>
              <w:rPr>
                <w:sz w:val="24"/>
              </w:rPr>
            </w:pPr>
          </w:p>
          <w:p w14:paraId="4129DBA3" w14:textId="77777777" w:rsidR="00A136DF" w:rsidRPr="003B29BA" w:rsidRDefault="00A136DF" w:rsidP="00F70FF8">
            <w:pPr>
              <w:widowControl/>
              <w:suppressAutoHyphens/>
              <w:ind w:left="0" w:right="0"/>
              <w:jc w:val="left"/>
              <w:rPr>
                <w:sz w:val="24"/>
              </w:rPr>
            </w:pPr>
            <w:r w:rsidRPr="003B29BA">
              <w:rPr>
                <w:sz w:val="24"/>
              </w:rPr>
              <w:t>1</w:t>
            </w:r>
            <w:r w:rsidRPr="00A136DF">
              <w:rPr>
                <w:sz w:val="24"/>
                <w:szCs w:val="24"/>
                <w:lang w:eastAsia="ar-SA"/>
              </w:rPr>
              <w:t>,0</w:t>
            </w:r>
            <w:r w:rsidRPr="003B29BA">
              <w:rPr>
                <w:sz w:val="24"/>
              </w:rPr>
              <w:t xml:space="preserve"> </w:t>
            </w:r>
          </w:p>
          <w:p w14:paraId="7DDBC6D7" w14:textId="77777777" w:rsidR="00A136DF" w:rsidRPr="003B29BA" w:rsidRDefault="00A136DF" w:rsidP="00F70FF8">
            <w:pPr>
              <w:widowControl/>
              <w:suppressAutoHyphens/>
              <w:ind w:left="0" w:right="0"/>
              <w:jc w:val="left"/>
              <w:rPr>
                <w:sz w:val="24"/>
              </w:rPr>
            </w:pPr>
            <w:r w:rsidRPr="003B29BA">
              <w:rPr>
                <w:sz w:val="24"/>
              </w:rPr>
              <w:t>2</w:t>
            </w:r>
            <w:r w:rsidRPr="00A136DF">
              <w:rPr>
                <w:sz w:val="24"/>
                <w:szCs w:val="24"/>
                <w:lang w:eastAsia="ar-SA"/>
              </w:rPr>
              <w:t>,0</w:t>
            </w:r>
            <w:r w:rsidRPr="003B29BA">
              <w:rPr>
                <w:sz w:val="24"/>
              </w:rPr>
              <w:t xml:space="preserve"> </w:t>
            </w:r>
          </w:p>
          <w:p w14:paraId="73682302" w14:textId="77777777" w:rsidR="00A136DF" w:rsidRPr="003B29BA" w:rsidRDefault="00A136DF" w:rsidP="00F70FF8">
            <w:pPr>
              <w:widowControl/>
              <w:suppressAutoHyphens/>
              <w:ind w:left="0" w:right="0"/>
              <w:jc w:val="left"/>
              <w:rPr>
                <w:sz w:val="24"/>
              </w:rPr>
            </w:pPr>
            <w:r w:rsidRPr="003B29BA">
              <w:rPr>
                <w:sz w:val="24"/>
              </w:rPr>
              <w:t>3</w:t>
            </w:r>
            <w:r w:rsidRPr="00A136DF">
              <w:rPr>
                <w:sz w:val="24"/>
                <w:szCs w:val="24"/>
                <w:lang w:eastAsia="ar-SA"/>
              </w:rPr>
              <w:t>,0</w:t>
            </w:r>
            <w:r w:rsidRPr="003B29BA">
              <w:rPr>
                <w:sz w:val="24"/>
              </w:rPr>
              <w:t xml:space="preserve"> </w:t>
            </w:r>
          </w:p>
          <w:p w14:paraId="7D13FC22" w14:textId="77777777" w:rsidR="00A136DF" w:rsidRPr="003B29BA" w:rsidRDefault="00A136DF" w:rsidP="00F70FF8">
            <w:pPr>
              <w:widowControl/>
              <w:suppressAutoHyphens/>
              <w:ind w:left="0" w:right="0"/>
              <w:jc w:val="left"/>
              <w:rPr>
                <w:sz w:val="24"/>
              </w:rPr>
            </w:pPr>
          </w:p>
        </w:tc>
      </w:tr>
      <w:tr w:rsidR="00A136DF" w:rsidRPr="00A136DF" w14:paraId="7C7786CF" w14:textId="77777777" w:rsidTr="00F70FF8">
        <w:tc>
          <w:tcPr>
            <w:tcW w:w="7797" w:type="dxa"/>
            <w:shd w:val="clear" w:color="auto" w:fill="auto"/>
          </w:tcPr>
          <w:p w14:paraId="196C340F" w14:textId="77777777" w:rsidR="00A136DF" w:rsidRPr="003B29BA" w:rsidRDefault="00A136DF" w:rsidP="00F70FF8">
            <w:pPr>
              <w:widowControl/>
              <w:suppressAutoHyphens/>
              <w:ind w:left="0" w:right="0"/>
              <w:jc w:val="both"/>
              <w:rPr>
                <w:b/>
                <w:sz w:val="24"/>
              </w:rPr>
            </w:pPr>
            <w:r w:rsidRPr="003B29BA">
              <w:rPr>
                <w:b/>
                <w:sz w:val="24"/>
              </w:rPr>
              <w:t>2. С</w:t>
            </w:r>
            <w:r w:rsidRPr="00A136DF">
              <w:rPr>
                <w:b/>
                <w:sz w:val="24"/>
                <w:szCs w:val="24"/>
                <w:lang w:eastAsia="ar-SA"/>
              </w:rPr>
              <w:t>умарний досвід</w:t>
            </w:r>
            <w:r w:rsidRPr="003B29BA">
              <w:rPr>
                <w:b/>
                <w:sz w:val="24"/>
              </w:rPr>
              <w:t xml:space="preserve"> команди аудиторів,</w:t>
            </w:r>
            <w:r w:rsidRPr="00A136DF">
              <w:rPr>
                <w:b/>
                <w:sz w:val="24"/>
                <w:szCs w:val="24"/>
                <w:lang w:eastAsia="ar-SA"/>
              </w:rPr>
              <w:t xml:space="preserve"> крім керівника (партнера) аудиторської групи,</w:t>
            </w:r>
            <w:r w:rsidRPr="003B29BA">
              <w:rPr>
                <w:b/>
                <w:sz w:val="24"/>
              </w:rPr>
              <w:t xml:space="preserve"> що будуть залучені до виконання послуг</w:t>
            </w:r>
          </w:p>
          <w:p w14:paraId="6715F3EC" w14:textId="49D9B82E" w:rsidR="00A136DF" w:rsidRPr="003B29BA" w:rsidRDefault="00A136DF" w:rsidP="00F70FF8">
            <w:pPr>
              <w:widowControl/>
              <w:suppressAutoHyphens/>
              <w:ind w:left="0" w:right="0"/>
              <w:jc w:val="both"/>
              <w:rPr>
                <w:sz w:val="24"/>
              </w:rPr>
            </w:pPr>
            <w:r w:rsidRPr="003B29BA">
              <w:rPr>
                <w:sz w:val="24"/>
              </w:rPr>
              <w:t xml:space="preserve">Сумарний професійний стаж роботи в аудиті ключових членів команди (не більше 4-х осіб), що будуть безпосередньо залучені до виконання завдання, працюють на умовах повної зайнятості в учасника і з якими укладено трудовий договір. При цьому, ключовим членом команди не може вважатися особа, що буде залучатися до виконання завдання менше ніж </w:t>
            </w:r>
            <w:r w:rsidR="000F70A9" w:rsidRPr="00EB3D3E">
              <w:rPr>
                <w:sz w:val="24"/>
                <w:szCs w:val="24"/>
                <w:lang w:eastAsia="ar-SA"/>
              </w:rPr>
              <w:t>40</w:t>
            </w:r>
            <w:r w:rsidRPr="003B29BA">
              <w:rPr>
                <w:sz w:val="24"/>
              </w:rPr>
              <w:t xml:space="preserve"> годин і має менше 2-х років стажу роботи аудитором.</w:t>
            </w:r>
          </w:p>
          <w:p w14:paraId="503B98B9" w14:textId="77777777" w:rsidR="00A136DF" w:rsidRPr="003B29BA" w:rsidRDefault="00A136DF" w:rsidP="00F70FF8">
            <w:pPr>
              <w:widowControl/>
              <w:suppressAutoHyphens/>
              <w:ind w:left="0" w:right="0"/>
              <w:jc w:val="both"/>
              <w:rPr>
                <w:sz w:val="24"/>
              </w:rPr>
            </w:pPr>
            <w:r w:rsidRPr="003B29BA">
              <w:rPr>
                <w:sz w:val="24"/>
              </w:rPr>
              <w:t>від 10 років, але менше 16 років</w:t>
            </w:r>
          </w:p>
          <w:p w14:paraId="195ED1F1" w14:textId="77777777" w:rsidR="00A136DF" w:rsidRPr="003B29BA" w:rsidRDefault="00A136DF" w:rsidP="00F70FF8">
            <w:pPr>
              <w:widowControl/>
              <w:suppressAutoHyphens/>
              <w:ind w:left="0" w:right="0"/>
              <w:jc w:val="both"/>
              <w:rPr>
                <w:sz w:val="24"/>
              </w:rPr>
            </w:pPr>
            <w:r w:rsidRPr="003B29BA">
              <w:rPr>
                <w:sz w:val="24"/>
              </w:rPr>
              <w:t>від 16 років включно, але менше  21 року</w:t>
            </w:r>
          </w:p>
          <w:p w14:paraId="65A8D122" w14:textId="77777777" w:rsidR="00A136DF" w:rsidRPr="003B29BA" w:rsidRDefault="00A136DF" w:rsidP="00F70FF8">
            <w:pPr>
              <w:widowControl/>
              <w:suppressAutoHyphens/>
              <w:ind w:left="0" w:right="0"/>
              <w:jc w:val="both"/>
              <w:rPr>
                <w:sz w:val="24"/>
              </w:rPr>
            </w:pPr>
            <w:r w:rsidRPr="003B29BA">
              <w:rPr>
                <w:sz w:val="24"/>
              </w:rPr>
              <w:t>від 21 року включно, але менше 25 років</w:t>
            </w:r>
          </w:p>
          <w:p w14:paraId="186BE33D" w14:textId="77777777" w:rsidR="00A136DF" w:rsidRPr="003B29BA" w:rsidRDefault="00A136DF" w:rsidP="00F70FF8">
            <w:pPr>
              <w:widowControl/>
              <w:suppressAutoHyphens/>
              <w:ind w:left="0" w:right="0"/>
              <w:jc w:val="both"/>
              <w:rPr>
                <w:sz w:val="24"/>
              </w:rPr>
            </w:pPr>
            <w:r w:rsidRPr="003B29BA">
              <w:rPr>
                <w:sz w:val="24"/>
              </w:rPr>
              <w:t>від 25 років включно</w:t>
            </w:r>
          </w:p>
          <w:p w14:paraId="7DF9657C" w14:textId="77777777" w:rsidR="00A136DF" w:rsidRPr="003B29BA" w:rsidRDefault="00A136DF" w:rsidP="00F70FF8">
            <w:pPr>
              <w:widowControl/>
              <w:suppressAutoHyphens/>
              <w:ind w:left="0" w:right="0"/>
              <w:jc w:val="both"/>
              <w:rPr>
                <w:sz w:val="24"/>
              </w:rPr>
            </w:pPr>
          </w:p>
        </w:tc>
        <w:tc>
          <w:tcPr>
            <w:tcW w:w="1984" w:type="dxa"/>
            <w:shd w:val="clear" w:color="auto" w:fill="auto"/>
          </w:tcPr>
          <w:p w14:paraId="63B74D71" w14:textId="77777777" w:rsidR="00A136DF" w:rsidRPr="003B29BA" w:rsidRDefault="00A136DF" w:rsidP="00F70FF8">
            <w:pPr>
              <w:widowControl/>
              <w:suppressAutoHyphens/>
              <w:ind w:left="0" w:right="0"/>
              <w:jc w:val="left"/>
              <w:rPr>
                <w:sz w:val="24"/>
              </w:rPr>
            </w:pPr>
          </w:p>
          <w:p w14:paraId="0A22CA96" w14:textId="77777777" w:rsidR="00A136DF" w:rsidRPr="003B29BA" w:rsidRDefault="00A136DF" w:rsidP="00F70FF8">
            <w:pPr>
              <w:widowControl/>
              <w:suppressAutoHyphens/>
              <w:ind w:left="0" w:right="0"/>
              <w:jc w:val="left"/>
              <w:rPr>
                <w:sz w:val="24"/>
              </w:rPr>
            </w:pPr>
          </w:p>
          <w:p w14:paraId="73C28A7F" w14:textId="77777777" w:rsidR="00A136DF" w:rsidRPr="003B29BA" w:rsidRDefault="00A136DF" w:rsidP="00F70FF8">
            <w:pPr>
              <w:widowControl/>
              <w:suppressAutoHyphens/>
              <w:ind w:left="0" w:right="0"/>
              <w:jc w:val="left"/>
              <w:rPr>
                <w:sz w:val="24"/>
              </w:rPr>
            </w:pPr>
          </w:p>
          <w:p w14:paraId="09481836" w14:textId="77777777" w:rsidR="00A136DF" w:rsidRPr="003B29BA" w:rsidRDefault="00A136DF" w:rsidP="00F70FF8">
            <w:pPr>
              <w:widowControl/>
              <w:suppressAutoHyphens/>
              <w:ind w:left="0" w:right="0"/>
              <w:jc w:val="left"/>
              <w:rPr>
                <w:sz w:val="24"/>
              </w:rPr>
            </w:pPr>
          </w:p>
          <w:p w14:paraId="2DD57CA7" w14:textId="77777777" w:rsidR="00A136DF" w:rsidRPr="003B29BA" w:rsidRDefault="00A136DF" w:rsidP="00F70FF8">
            <w:pPr>
              <w:widowControl/>
              <w:suppressAutoHyphens/>
              <w:ind w:left="0" w:right="0"/>
              <w:jc w:val="left"/>
              <w:rPr>
                <w:sz w:val="24"/>
              </w:rPr>
            </w:pPr>
          </w:p>
          <w:p w14:paraId="721BCC83" w14:textId="77777777" w:rsidR="00A136DF" w:rsidRPr="003B29BA" w:rsidRDefault="00A136DF" w:rsidP="00F70FF8">
            <w:pPr>
              <w:widowControl/>
              <w:suppressAutoHyphens/>
              <w:ind w:left="0" w:right="0"/>
              <w:jc w:val="left"/>
              <w:rPr>
                <w:sz w:val="24"/>
              </w:rPr>
            </w:pPr>
          </w:p>
          <w:p w14:paraId="2F81A01F" w14:textId="77777777" w:rsidR="00A136DF" w:rsidRPr="003B29BA" w:rsidRDefault="00A136DF" w:rsidP="00F70FF8">
            <w:pPr>
              <w:widowControl/>
              <w:suppressAutoHyphens/>
              <w:ind w:left="0" w:right="0"/>
              <w:jc w:val="left"/>
              <w:rPr>
                <w:sz w:val="24"/>
              </w:rPr>
            </w:pPr>
          </w:p>
          <w:p w14:paraId="1AE899B5" w14:textId="77777777" w:rsidR="00A136DF" w:rsidRPr="003B29BA" w:rsidRDefault="00A136DF" w:rsidP="00F70FF8">
            <w:pPr>
              <w:widowControl/>
              <w:suppressAutoHyphens/>
              <w:ind w:left="0" w:right="0"/>
              <w:jc w:val="left"/>
              <w:rPr>
                <w:sz w:val="24"/>
              </w:rPr>
            </w:pPr>
          </w:p>
          <w:p w14:paraId="685D836D" w14:textId="77777777" w:rsidR="00A136DF" w:rsidRPr="00A136DF" w:rsidRDefault="00A136DF" w:rsidP="00F70FF8">
            <w:pPr>
              <w:widowControl/>
              <w:suppressAutoHyphens/>
              <w:ind w:left="0" w:right="0"/>
              <w:jc w:val="left"/>
              <w:rPr>
                <w:sz w:val="24"/>
                <w:szCs w:val="24"/>
                <w:lang w:eastAsia="ar-SA"/>
              </w:rPr>
            </w:pPr>
            <w:r w:rsidRPr="003B29BA">
              <w:rPr>
                <w:sz w:val="24"/>
              </w:rPr>
              <w:t>1</w:t>
            </w:r>
            <w:r w:rsidRPr="00A136DF">
              <w:rPr>
                <w:sz w:val="24"/>
                <w:szCs w:val="24"/>
                <w:lang w:eastAsia="ar-SA"/>
              </w:rPr>
              <w:t>,0</w:t>
            </w:r>
          </w:p>
          <w:p w14:paraId="6687E228" w14:textId="77777777" w:rsidR="00A136DF" w:rsidRPr="003B29BA" w:rsidRDefault="00A136DF" w:rsidP="00F70FF8">
            <w:pPr>
              <w:widowControl/>
              <w:suppressAutoHyphens/>
              <w:ind w:left="0" w:right="0"/>
              <w:jc w:val="left"/>
              <w:rPr>
                <w:sz w:val="24"/>
              </w:rPr>
            </w:pPr>
            <w:r w:rsidRPr="003B29BA">
              <w:rPr>
                <w:sz w:val="24"/>
              </w:rPr>
              <w:t>3</w:t>
            </w:r>
            <w:r w:rsidRPr="00A136DF">
              <w:rPr>
                <w:sz w:val="24"/>
                <w:szCs w:val="24"/>
                <w:lang w:eastAsia="ar-SA"/>
              </w:rPr>
              <w:t>,0</w:t>
            </w:r>
            <w:r w:rsidRPr="003B29BA">
              <w:rPr>
                <w:sz w:val="24"/>
              </w:rPr>
              <w:t xml:space="preserve"> </w:t>
            </w:r>
          </w:p>
          <w:p w14:paraId="05FC1883" w14:textId="77777777" w:rsidR="00A136DF" w:rsidRPr="00A136DF" w:rsidRDefault="00A136DF" w:rsidP="00F70FF8">
            <w:pPr>
              <w:widowControl/>
              <w:suppressAutoHyphens/>
              <w:ind w:left="0" w:right="0"/>
              <w:jc w:val="left"/>
              <w:rPr>
                <w:sz w:val="24"/>
                <w:szCs w:val="24"/>
                <w:lang w:eastAsia="ar-SA"/>
              </w:rPr>
            </w:pPr>
            <w:r w:rsidRPr="00A136DF">
              <w:rPr>
                <w:sz w:val="24"/>
                <w:szCs w:val="24"/>
                <w:lang w:eastAsia="ar-SA"/>
              </w:rPr>
              <w:t>5,0</w:t>
            </w:r>
          </w:p>
          <w:p w14:paraId="3345165C" w14:textId="77777777" w:rsidR="00A136DF" w:rsidRPr="00A136DF" w:rsidRDefault="00A136DF" w:rsidP="00F70FF8">
            <w:pPr>
              <w:widowControl/>
              <w:suppressAutoHyphens/>
              <w:ind w:left="0" w:right="0"/>
              <w:jc w:val="left"/>
              <w:rPr>
                <w:sz w:val="24"/>
                <w:szCs w:val="24"/>
                <w:lang w:eastAsia="ar-SA"/>
              </w:rPr>
            </w:pPr>
            <w:r w:rsidRPr="00A136DF">
              <w:rPr>
                <w:sz w:val="24"/>
                <w:szCs w:val="24"/>
                <w:lang w:eastAsia="ar-SA"/>
              </w:rPr>
              <w:t>7,0</w:t>
            </w:r>
          </w:p>
        </w:tc>
      </w:tr>
      <w:tr w:rsidR="00A136DF" w:rsidRPr="00A136DF" w14:paraId="5EF41683" w14:textId="77777777" w:rsidTr="00F70FF8">
        <w:tc>
          <w:tcPr>
            <w:tcW w:w="7797" w:type="dxa"/>
            <w:shd w:val="clear" w:color="auto" w:fill="auto"/>
          </w:tcPr>
          <w:p w14:paraId="107BA6AB" w14:textId="77777777" w:rsidR="00A136DF" w:rsidRPr="00A136DF" w:rsidRDefault="00A136DF" w:rsidP="00F70FF8">
            <w:pPr>
              <w:widowControl/>
              <w:suppressAutoHyphens/>
              <w:ind w:left="0" w:right="0"/>
              <w:jc w:val="both"/>
              <w:rPr>
                <w:b/>
                <w:sz w:val="24"/>
                <w:szCs w:val="24"/>
                <w:lang w:eastAsia="ar-SA"/>
              </w:rPr>
            </w:pPr>
            <w:r w:rsidRPr="003B29BA">
              <w:rPr>
                <w:b/>
                <w:sz w:val="24"/>
              </w:rPr>
              <w:t>3. Кількість міжнародних професійних сертифікатів</w:t>
            </w:r>
            <w:r w:rsidRPr="00A136DF">
              <w:rPr>
                <w:b/>
                <w:sz w:val="24"/>
                <w:szCs w:val="24"/>
                <w:lang w:eastAsia="ar-SA"/>
              </w:rPr>
              <w:t xml:space="preserve"> команди аудиторів</w:t>
            </w:r>
          </w:p>
          <w:p w14:paraId="72B59E26" w14:textId="407B9979" w:rsidR="00A136DF" w:rsidRPr="003B29BA" w:rsidRDefault="00A136DF" w:rsidP="00F70FF8">
            <w:pPr>
              <w:widowControl/>
              <w:suppressAutoHyphens/>
              <w:ind w:left="0" w:right="0"/>
              <w:jc w:val="both"/>
              <w:rPr>
                <w:sz w:val="24"/>
              </w:rPr>
            </w:pPr>
            <w:r w:rsidRPr="00A136DF">
              <w:rPr>
                <w:sz w:val="24"/>
                <w:szCs w:val="24"/>
                <w:lang w:eastAsia="ar-SA"/>
              </w:rPr>
              <w:t>Кількість членів пропонованої аудиторської команди учасника, які володіють сертифікатами, що засвідчують проходження повної програми сертифікації, виданих однією з організацій, що є членом Міжнародної федерації бухгалтерів (</w:t>
            </w:r>
            <w:r w:rsidRPr="003B29BA">
              <w:rPr>
                <w:sz w:val="24"/>
              </w:rPr>
              <w:t>IFAC</w:t>
            </w:r>
            <w:r w:rsidRPr="00A136DF">
              <w:rPr>
                <w:sz w:val="24"/>
                <w:szCs w:val="24"/>
                <w:lang w:eastAsia="ar-SA"/>
              </w:rPr>
              <w:t>), а саме Асоціацією присяжних сертифікованих бухгалтерів (</w:t>
            </w:r>
            <w:r w:rsidRPr="003B29BA">
              <w:rPr>
                <w:sz w:val="24"/>
              </w:rPr>
              <w:t>ACCA</w:t>
            </w:r>
            <w:r w:rsidRPr="00A136DF">
              <w:rPr>
                <w:sz w:val="24"/>
                <w:szCs w:val="24"/>
                <w:lang w:eastAsia="ar-SA"/>
              </w:rPr>
              <w:t>), Американським інститутом сертифікованих громадських бухгалтерів (</w:t>
            </w:r>
            <w:r w:rsidRPr="003B29BA">
              <w:rPr>
                <w:sz w:val="24"/>
              </w:rPr>
              <w:t>AICPA</w:t>
            </w:r>
            <w:r w:rsidRPr="00A136DF">
              <w:rPr>
                <w:sz w:val="24"/>
                <w:szCs w:val="24"/>
                <w:lang w:eastAsia="ar-SA"/>
              </w:rPr>
              <w:t>), Інститутом присяжних бухгалтерів Англії і Уельсу (</w:t>
            </w:r>
            <w:r w:rsidRPr="003B29BA">
              <w:rPr>
                <w:sz w:val="24"/>
              </w:rPr>
              <w:t>ICAEW</w:t>
            </w:r>
            <w:r w:rsidRPr="00A136DF">
              <w:rPr>
                <w:sz w:val="24"/>
                <w:szCs w:val="24"/>
                <w:lang w:eastAsia="ar-SA"/>
              </w:rPr>
              <w:t xml:space="preserve">). </w:t>
            </w:r>
            <w:r w:rsidRPr="003B29BA">
              <w:rPr>
                <w:sz w:val="24"/>
              </w:rPr>
              <w:t xml:space="preserve">При цьому, членом команди не може вважатися особа, що буде залучатися до виконання завдання менше ніж </w:t>
            </w:r>
            <w:r w:rsidR="000F70A9" w:rsidRPr="00EB3D3E">
              <w:rPr>
                <w:sz w:val="24"/>
                <w:szCs w:val="24"/>
                <w:lang w:eastAsia="ar-SA"/>
              </w:rPr>
              <w:t>40</w:t>
            </w:r>
            <w:r w:rsidRPr="003B29BA">
              <w:rPr>
                <w:sz w:val="24"/>
              </w:rPr>
              <w:t xml:space="preserve"> годин і має менше 2-х років стажу роботи аудитором:</w:t>
            </w:r>
          </w:p>
          <w:p w14:paraId="3C810234" w14:textId="77777777" w:rsidR="00A136DF" w:rsidRPr="003B29BA" w:rsidRDefault="00A136DF" w:rsidP="00F70FF8">
            <w:pPr>
              <w:widowControl/>
              <w:suppressAutoHyphens/>
              <w:ind w:left="0" w:right="0"/>
              <w:jc w:val="both"/>
              <w:rPr>
                <w:sz w:val="24"/>
              </w:rPr>
            </w:pPr>
            <w:r w:rsidRPr="003B29BA">
              <w:rPr>
                <w:sz w:val="24"/>
              </w:rPr>
              <w:t>1 член команди</w:t>
            </w:r>
          </w:p>
          <w:p w14:paraId="3C3E5C08" w14:textId="77777777" w:rsidR="00A136DF" w:rsidRPr="003B29BA" w:rsidRDefault="00A136DF" w:rsidP="00F70FF8">
            <w:pPr>
              <w:widowControl/>
              <w:suppressAutoHyphens/>
              <w:ind w:left="0" w:right="0"/>
              <w:jc w:val="both"/>
              <w:rPr>
                <w:sz w:val="24"/>
              </w:rPr>
            </w:pPr>
            <w:r w:rsidRPr="003B29BA">
              <w:rPr>
                <w:sz w:val="24"/>
              </w:rPr>
              <w:t>2 члени команди</w:t>
            </w:r>
          </w:p>
          <w:p w14:paraId="3F5D8243" w14:textId="77777777" w:rsidR="00A136DF" w:rsidRPr="003B29BA" w:rsidRDefault="00A136DF" w:rsidP="00F70FF8">
            <w:pPr>
              <w:widowControl/>
              <w:suppressAutoHyphens/>
              <w:ind w:left="0" w:right="0"/>
              <w:jc w:val="both"/>
              <w:rPr>
                <w:sz w:val="24"/>
              </w:rPr>
            </w:pPr>
            <w:r w:rsidRPr="003B29BA">
              <w:rPr>
                <w:sz w:val="24"/>
              </w:rPr>
              <w:t>3 члени команди</w:t>
            </w:r>
          </w:p>
          <w:p w14:paraId="015B18A3" w14:textId="77777777" w:rsidR="00A136DF" w:rsidRPr="00A136DF" w:rsidRDefault="00A136DF" w:rsidP="00F70FF8">
            <w:pPr>
              <w:widowControl/>
              <w:suppressAutoHyphens/>
              <w:ind w:left="0" w:right="0"/>
              <w:jc w:val="both"/>
              <w:rPr>
                <w:sz w:val="24"/>
                <w:szCs w:val="24"/>
                <w:lang w:eastAsia="ar-SA"/>
              </w:rPr>
            </w:pPr>
            <w:r w:rsidRPr="003B29BA">
              <w:rPr>
                <w:sz w:val="24"/>
              </w:rPr>
              <w:t>понад 3 члени команди</w:t>
            </w:r>
          </w:p>
          <w:p w14:paraId="1ECCE5F5" w14:textId="77777777" w:rsidR="00A136DF" w:rsidRPr="00A136DF" w:rsidRDefault="00A136DF" w:rsidP="00F70FF8">
            <w:pPr>
              <w:widowControl/>
              <w:suppressAutoHyphens/>
              <w:ind w:left="0" w:right="0"/>
              <w:jc w:val="both"/>
              <w:rPr>
                <w:sz w:val="24"/>
                <w:szCs w:val="24"/>
                <w:lang w:eastAsia="ar-SA"/>
              </w:rPr>
            </w:pPr>
          </w:p>
        </w:tc>
        <w:tc>
          <w:tcPr>
            <w:tcW w:w="1984" w:type="dxa"/>
            <w:shd w:val="clear" w:color="auto" w:fill="auto"/>
          </w:tcPr>
          <w:p w14:paraId="359E9916" w14:textId="77777777" w:rsidR="00A136DF" w:rsidRPr="003B29BA" w:rsidRDefault="00A136DF" w:rsidP="00F70FF8">
            <w:pPr>
              <w:widowControl/>
              <w:suppressAutoHyphens/>
              <w:ind w:left="0" w:right="0"/>
              <w:jc w:val="left"/>
              <w:rPr>
                <w:sz w:val="24"/>
              </w:rPr>
            </w:pPr>
          </w:p>
          <w:p w14:paraId="20639EFF" w14:textId="77777777" w:rsidR="00A136DF" w:rsidRPr="003B29BA" w:rsidRDefault="00A136DF" w:rsidP="00F70FF8">
            <w:pPr>
              <w:widowControl/>
              <w:suppressAutoHyphens/>
              <w:ind w:left="0" w:right="0"/>
              <w:jc w:val="left"/>
              <w:rPr>
                <w:sz w:val="24"/>
              </w:rPr>
            </w:pPr>
          </w:p>
          <w:p w14:paraId="28D76F0F" w14:textId="77777777" w:rsidR="00A136DF" w:rsidRPr="003B29BA" w:rsidRDefault="00A136DF" w:rsidP="00F70FF8">
            <w:pPr>
              <w:widowControl/>
              <w:suppressAutoHyphens/>
              <w:ind w:left="0" w:right="0"/>
              <w:jc w:val="left"/>
              <w:rPr>
                <w:sz w:val="24"/>
              </w:rPr>
            </w:pPr>
          </w:p>
          <w:p w14:paraId="6BCC64CB" w14:textId="77777777" w:rsidR="00A136DF" w:rsidRPr="003B29BA" w:rsidRDefault="00A136DF" w:rsidP="00F70FF8">
            <w:pPr>
              <w:widowControl/>
              <w:suppressAutoHyphens/>
              <w:ind w:left="0" w:right="0"/>
              <w:jc w:val="left"/>
              <w:rPr>
                <w:sz w:val="24"/>
              </w:rPr>
            </w:pPr>
          </w:p>
          <w:p w14:paraId="1B43B17D" w14:textId="77777777" w:rsidR="00A136DF" w:rsidRPr="003B29BA" w:rsidRDefault="00A136DF" w:rsidP="00F70FF8">
            <w:pPr>
              <w:widowControl/>
              <w:suppressAutoHyphens/>
              <w:ind w:left="0" w:right="0"/>
              <w:jc w:val="left"/>
              <w:rPr>
                <w:sz w:val="24"/>
              </w:rPr>
            </w:pPr>
          </w:p>
          <w:p w14:paraId="0EFCD810" w14:textId="77777777" w:rsidR="00A136DF" w:rsidRPr="003B29BA" w:rsidRDefault="00A136DF" w:rsidP="00F70FF8">
            <w:pPr>
              <w:widowControl/>
              <w:suppressAutoHyphens/>
              <w:ind w:left="0" w:right="0"/>
              <w:jc w:val="left"/>
              <w:rPr>
                <w:sz w:val="24"/>
              </w:rPr>
            </w:pPr>
          </w:p>
          <w:p w14:paraId="14F99483" w14:textId="77777777" w:rsidR="00A136DF" w:rsidRPr="003B29BA" w:rsidRDefault="00A136DF" w:rsidP="00F70FF8">
            <w:pPr>
              <w:widowControl/>
              <w:suppressAutoHyphens/>
              <w:ind w:left="0" w:right="0"/>
              <w:jc w:val="left"/>
              <w:rPr>
                <w:sz w:val="24"/>
              </w:rPr>
            </w:pPr>
          </w:p>
          <w:p w14:paraId="45C32FFE" w14:textId="77777777" w:rsidR="00A136DF" w:rsidRPr="003B29BA" w:rsidRDefault="00A136DF" w:rsidP="00F70FF8">
            <w:pPr>
              <w:widowControl/>
              <w:suppressAutoHyphens/>
              <w:ind w:left="0" w:right="0"/>
              <w:jc w:val="left"/>
              <w:rPr>
                <w:sz w:val="24"/>
              </w:rPr>
            </w:pPr>
          </w:p>
          <w:p w14:paraId="6C150B46" w14:textId="77777777" w:rsidR="00A136DF" w:rsidRPr="003B29BA" w:rsidRDefault="00A136DF" w:rsidP="00F70FF8">
            <w:pPr>
              <w:widowControl/>
              <w:suppressAutoHyphens/>
              <w:ind w:left="0" w:right="0"/>
              <w:jc w:val="left"/>
              <w:rPr>
                <w:sz w:val="24"/>
              </w:rPr>
            </w:pPr>
          </w:p>
          <w:p w14:paraId="7E5E5AC3" w14:textId="77777777" w:rsidR="00A136DF" w:rsidRPr="003B29BA" w:rsidRDefault="00A136DF" w:rsidP="00F70FF8">
            <w:pPr>
              <w:widowControl/>
              <w:suppressAutoHyphens/>
              <w:ind w:left="0" w:right="0"/>
              <w:jc w:val="left"/>
              <w:rPr>
                <w:sz w:val="24"/>
              </w:rPr>
            </w:pPr>
          </w:p>
          <w:p w14:paraId="04CCDF0F" w14:textId="77777777" w:rsidR="00A136DF" w:rsidRPr="003B29BA" w:rsidRDefault="00A136DF" w:rsidP="00F70FF8">
            <w:pPr>
              <w:widowControl/>
              <w:suppressAutoHyphens/>
              <w:ind w:left="0" w:right="0"/>
              <w:jc w:val="left"/>
              <w:rPr>
                <w:sz w:val="24"/>
              </w:rPr>
            </w:pPr>
          </w:p>
          <w:p w14:paraId="4295EB6F" w14:textId="77777777" w:rsidR="00A136DF" w:rsidRPr="003B29BA" w:rsidRDefault="00A136DF" w:rsidP="00F70FF8">
            <w:pPr>
              <w:widowControl/>
              <w:suppressAutoHyphens/>
              <w:ind w:left="0" w:right="0"/>
              <w:jc w:val="left"/>
              <w:rPr>
                <w:sz w:val="24"/>
              </w:rPr>
            </w:pPr>
          </w:p>
          <w:p w14:paraId="0C75E8E1" w14:textId="77777777" w:rsidR="00A136DF" w:rsidRPr="00A136DF" w:rsidRDefault="00A136DF" w:rsidP="00F70FF8">
            <w:pPr>
              <w:widowControl/>
              <w:suppressAutoHyphens/>
              <w:ind w:left="0" w:right="0"/>
              <w:jc w:val="left"/>
              <w:rPr>
                <w:sz w:val="24"/>
                <w:szCs w:val="24"/>
                <w:lang w:eastAsia="ar-SA"/>
              </w:rPr>
            </w:pPr>
            <w:r w:rsidRPr="003B29BA">
              <w:rPr>
                <w:sz w:val="24"/>
              </w:rPr>
              <w:t>1</w:t>
            </w:r>
            <w:r w:rsidRPr="00A136DF">
              <w:rPr>
                <w:sz w:val="24"/>
                <w:szCs w:val="24"/>
                <w:lang w:eastAsia="ar-SA"/>
              </w:rPr>
              <w:t>,0</w:t>
            </w:r>
          </w:p>
          <w:p w14:paraId="2273B444" w14:textId="77777777" w:rsidR="00A136DF" w:rsidRPr="00A136DF" w:rsidRDefault="00A136DF" w:rsidP="00F70FF8">
            <w:pPr>
              <w:widowControl/>
              <w:suppressAutoHyphens/>
              <w:ind w:left="0" w:right="0"/>
              <w:jc w:val="left"/>
              <w:rPr>
                <w:sz w:val="24"/>
                <w:szCs w:val="24"/>
                <w:lang w:eastAsia="ar-SA"/>
              </w:rPr>
            </w:pPr>
            <w:r w:rsidRPr="003B29BA">
              <w:rPr>
                <w:sz w:val="24"/>
              </w:rPr>
              <w:t>2</w:t>
            </w:r>
            <w:r w:rsidRPr="00A136DF">
              <w:rPr>
                <w:sz w:val="24"/>
                <w:szCs w:val="24"/>
                <w:lang w:eastAsia="ar-SA"/>
              </w:rPr>
              <w:t>,0</w:t>
            </w:r>
          </w:p>
          <w:p w14:paraId="4BD754D7" w14:textId="77777777" w:rsidR="00A136DF" w:rsidRPr="00A136DF" w:rsidRDefault="00A136DF" w:rsidP="00F70FF8">
            <w:pPr>
              <w:widowControl/>
              <w:suppressAutoHyphens/>
              <w:ind w:left="0" w:right="0"/>
              <w:jc w:val="left"/>
              <w:rPr>
                <w:sz w:val="24"/>
                <w:szCs w:val="24"/>
                <w:lang w:eastAsia="ar-SA"/>
              </w:rPr>
            </w:pPr>
            <w:r w:rsidRPr="003B29BA">
              <w:rPr>
                <w:sz w:val="24"/>
              </w:rPr>
              <w:t>3</w:t>
            </w:r>
            <w:r w:rsidRPr="00A136DF">
              <w:rPr>
                <w:sz w:val="24"/>
                <w:szCs w:val="24"/>
                <w:lang w:eastAsia="ar-SA"/>
              </w:rPr>
              <w:t>,0</w:t>
            </w:r>
          </w:p>
          <w:p w14:paraId="1EDEA887" w14:textId="77777777" w:rsidR="00A136DF" w:rsidRPr="00A136DF" w:rsidRDefault="00A136DF" w:rsidP="00F70FF8">
            <w:pPr>
              <w:widowControl/>
              <w:suppressAutoHyphens/>
              <w:ind w:left="0" w:right="0"/>
              <w:jc w:val="left"/>
              <w:rPr>
                <w:sz w:val="24"/>
                <w:szCs w:val="24"/>
                <w:lang w:eastAsia="ar-SA"/>
              </w:rPr>
            </w:pPr>
            <w:r w:rsidRPr="00A136DF">
              <w:rPr>
                <w:sz w:val="24"/>
                <w:szCs w:val="24"/>
                <w:lang w:eastAsia="ar-SA"/>
              </w:rPr>
              <w:t>4,0</w:t>
            </w:r>
          </w:p>
        </w:tc>
      </w:tr>
      <w:tr w:rsidR="00A136DF" w:rsidRPr="00A136DF" w14:paraId="0511313F" w14:textId="77777777" w:rsidTr="00F70FF8">
        <w:tc>
          <w:tcPr>
            <w:tcW w:w="7797" w:type="dxa"/>
            <w:shd w:val="clear" w:color="auto" w:fill="auto"/>
          </w:tcPr>
          <w:p w14:paraId="551086C4" w14:textId="77777777" w:rsidR="00A136DF" w:rsidRPr="00A136DF" w:rsidRDefault="00A136DF" w:rsidP="00F70FF8">
            <w:pPr>
              <w:widowControl/>
              <w:suppressAutoHyphens/>
              <w:ind w:left="0" w:right="0"/>
              <w:jc w:val="both"/>
              <w:rPr>
                <w:b/>
                <w:sz w:val="24"/>
                <w:szCs w:val="24"/>
                <w:lang w:eastAsia="ar-SA"/>
              </w:rPr>
            </w:pPr>
            <w:r w:rsidRPr="00A136DF">
              <w:rPr>
                <w:b/>
                <w:sz w:val="24"/>
                <w:szCs w:val="24"/>
                <w:lang w:eastAsia="ar-SA"/>
              </w:rPr>
              <w:t xml:space="preserve">4. Досвід роботи з великими компаніями </w:t>
            </w:r>
          </w:p>
          <w:p w14:paraId="760EEB9C" w14:textId="7AC012E3" w:rsidR="00A136DF" w:rsidRPr="00A136DF" w:rsidRDefault="00A136DF" w:rsidP="00F70FF8">
            <w:pPr>
              <w:widowControl/>
              <w:suppressAutoHyphens/>
              <w:ind w:left="0" w:right="0"/>
              <w:jc w:val="both"/>
              <w:rPr>
                <w:sz w:val="24"/>
                <w:szCs w:val="24"/>
                <w:lang w:eastAsia="ar-SA"/>
              </w:rPr>
            </w:pPr>
            <w:r w:rsidRPr="00A136DF">
              <w:rPr>
                <w:sz w:val="24"/>
                <w:szCs w:val="24"/>
                <w:lang w:eastAsia="ar-SA"/>
              </w:rPr>
              <w:t xml:space="preserve">Сумарний досвід </w:t>
            </w:r>
            <w:r w:rsidR="0074078C" w:rsidRPr="00EB3D3E">
              <w:rPr>
                <w:sz w:val="24"/>
                <w:szCs w:val="24"/>
                <w:lang w:eastAsia="ar-SA"/>
              </w:rPr>
              <w:t>проведення аудиту фінансової звітності великих компаній</w:t>
            </w:r>
            <w:r w:rsidRPr="00A136DF">
              <w:rPr>
                <w:sz w:val="24"/>
                <w:szCs w:val="24"/>
                <w:lang w:eastAsia="ar-SA"/>
              </w:rPr>
              <w:t xml:space="preserve"> ключовими членами аудиторської групи (не більше 4-х осіб) та керівником (партнером) протягом останніх трьох років. Під великими компаніями слід розуміти суб’єкти господарювання, зареєстровані на території України, вартість активів яких перевищує 2 млрд. гривень або розмір чистого доходу яких перевищує 1.5 млрд. гривень. При цьому, якщо член аудиторської команди надавав такі послуги одному суб’єкту господарювання декілька разів протягом вказаного періоду, такий досвід враховується лише один раз, незалежно від кількості таких завдань та періоду коли надавалися такі послуги. Для цілей цих конкурсних торгів враховується досвід, якщо член аудиторської групи або керівник (партнер) залучалися до завдань з аудиту не менше ніж 40 годин протягом відповідного періоду до роботи з окремим суб’єктом господарювання. У розрахунку враховується лише досвід щодо тих завдань, на які Учасник залучався не менше як на 750 годин:</w:t>
            </w:r>
          </w:p>
          <w:p w14:paraId="3571BAC8" w14:textId="77777777" w:rsidR="00A136DF" w:rsidRPr="00A136DF" w:rsidRDefault="00A136DF" w:rsidP="00F70FF8">
            <w:pPr>
              <w:widowControl/>
              <w:suppressAutoHyphens/>
              <w:ind w:left="0" w:right="0"/>
              <w:jc w:val="both"/>
              <w:rPr>
                <w:sz w:val="24"/>
                <w:szCs w:val="24"/>
                <w:lang w:eastAsia="ar-SA"/>
              </w:rPr>
            </w:pPr>
            <w:r w:rsidRPr="00A136DF">
              <w:rPr>
                <w:sz w:val="24"/>
                <w:szCs w:val="24"/>
                <w:lang w:eastAsia="ar-SA"/>
              </w:rPr>
              <w:t>від 1 до 9 великих компаній</w:t>
            </w:r>
          </w:p>
          <w:p w14:paraId="67174EEA" w14:textId="77777777" w:rsidR="00A136DF" w:rsidRPr="00A136DF" w:rsidRDefault="00A136DF" w:rsidP="00F70FF8">
            <w:pPr>
              <w:widowControl/>
              <w:suppressAutoHyphens/>
              <w:ind w:left="0" w:right="0"/>
              <w:jc w:val="both"/>
              <w:rPr>
                <w:sz w:val="24"/>
                <w:szCs w:val="24"/>
                <w:lang w:eastAsia="ar-SA"/>
              </w:rPr>
            </w:pPr>
            <w:r w:rsidRPr="00A136DF">
              <w:rPr>
                <w:sz w:val="24"/>
                <w:szCs w:val="24"/>
                <w:lang w:eastAsia="ar-SA"/>
              </w:rPr>
              <w:t>від 10 до 19 великих компаній</w:t>
            </w:r>
          </w:p>
          <w:p w14:paraId="043B530F" w14:textId="77777777" w:rsidR="00A136DF" w:rsidRPr="00A136DF" w:rsidRDefault="00A136DF" w:rsidP="00F70FF8">
            <w:pPr>
              <w:widowControl/>
              <w:suppressAutoHyphens/>
              <w:ind w:left="0" w:right="0"/>
              <w:jc w:val="both"/>
              <w:rPr>
                <w:sz w:val="24"/>
                <w:szCs w:val="24"/>
                <w:lang w:eastAsia="ar-SA"/>
              </w:rPr>
            </w:pPr>
            <w:r w:rsidRPr="00A136DF">
              <w:rPr>
                <w:sz w:val="24"/>
                <w:szCs w:val="24"/>
                <w:lang w:eastAsia="ar-SA"/>
              </w:rPr>
              <w:t>від 20 до 29 великих компаній</w:t>
            </w:r>
          </w:p>
          <w:p w14:paraId="72EE1713" w14:textId="77777777" w:rsidR="00A136DF" w:rsidRPr="00A136DF" w:rsidRDefault="00A136DF" w:rsidP="00F70FF8">
            <w:pPr>
              <w:widowControl/>
              <w:suppressAutoHyphens/>
              <w:ind w:left="0" w:right="0"/>
              <w:jc w:val="both"/>
              <w:rPr>
                <w:sz w:val="24"/>
                <w:szCs w:val="24"/>
                <w:lang w:eastAsia="ar-SA"/>
              </w:rPr>
            </w:pPr>
            <w:r w:rsidRPr="00A136DF">
              <w:rPr>
                <w:sz w:val="24"/>
                <w:szCs w:val="24"/>
                <w:lang w:eastAsia="ar-SA"/>
              </w:rPr>
              <w:t xml:space="preserve">понад </w:t>
            </w:r>
            <w:r w:rsidRPr="003B29BA">
              <w:rPr>
                <w:sz w:val="24"/>
              </w:rPr>
              <w:t>29</w:t>
            </w:r>
            <w:r w:rsidRPr="00A136DF">
              <w:rPr>
                <w:sz w:val="24"/>
                <w:szCs w:val="24"/>
                <w:lang w:eastAsia="ar-SA"/>
              </w:rPr>
              <w:t xml:space="preserve"> великих компаній</w:t>
            </w:r>
          </w:p>
          <w:p w14:paraId="32F82FAF" w14:textId="77777777" w:rsidR="00A136DF" w:rsidRPr="00A136DF" w:rsidRDefault="00A136DF" w:rsidP="00F70FF8">
            <w:pPr>
              <w:widowControl/>
              <w:suppressAutoHyphens/>
              <w:ind w:left="0" w:right="0"/>
              <w:jc w:val="both"/>
              <w:rPr>
                <w:sz w:val="24"/>
                <w:szCs w:val="24"/>
                <w:lang w:eastAsia="ar-SA"/>
              </w:rPr>
            </w:pPr>
          </w:p>
        </w:tc>
        <w:tc>
          <w:tcPr>
            <w:tcW w:w="1984" w:type="dxa"/>
            <w:shd w:val="clear" w:color="auto" w:fill="auto"/>
          </w:tcPr>
          <w:p w14:paraId="764A291C" w14:textId="77777777" w:rsidR="00A136DF" w:rsidRPr="00A136DF" w:rsidRDefault="00A136DF" w:rsidP="00F70FF8">
            <w:pPr>
              <w:widowControl/>
              <w:suppressAutoHyphens/>
              <w:ind w:left="0" w:right="0"/>
              <w:jc w:val="left"/>
              <w:rPr>
                <w:sz w:val="24"/>
                <w:szCs w:val="24"/>
                <w:lang w:eastAsia="ar-SA"/>
              </w:rPr>
            </w:pPr>
          </w:p>
          <w:p w14:paraId="1617FD87" w14:textId="77777777" w:rsidR="00A136DF" w:rsidRPr="00A136DF" w:rsidRDefault="00A136DF" w:rsidP="00F70FF8">
            <w:pPr>
              <w:widowControl/>
              <w:suppressAutoHyphens/>
              <w:ind w:left="0" w:right="0"/>
              <w:jc w:val="left"/>
              <w:rPr>
                <w:sz w:val="24"/>
                <w:szCs w:val="24"/>
                <w:lang w:eastAsia="ar-SA"/>
              </w:rPr>
            </w:pPr>
          </w:p>
          <w:p w14:paraId="3165DC51" w14:textId="77777777" w:rsidR="00A136DF" w:rsidRPr="00A136DF" w:rsidRDefault="00A136DF" w:rsidP="00F70FF8">
            <w:pPr>
              <w:widowControl/>
              <w:suppressAutoHyphens/>
              <w:ind w:left="0" w:right="0"/>
              <w:jc w:val="left"/>
              <w:rPr>
                <w:sz w:val="24"/>
                <w:szCs w:val="24"/>
                <w:lang w:eastAsia="ar-SA"/>
              </w:rPr>
            </w:pPr>
          </w:p>
          <w:p w14:paraId="2BC1D2B7" w14:textId="77777777" w:rsidR="00A136DF" w:rsidRPr="00A136DF" w:rsidRDefault="00A136DF" w:rsidP="00F70FF8">
            <w:pPr>
              <w:widowControl/>
              <w:suppressAutoHyphens/>
              <w:ind w:left="0" w:right="0"/>
              <w:jc w:val="left"/>
              <w:rPr>
                <w:sz w:val="24"/>
                <w:szCs w:val="24"/>
                <w:lang w:eastAsia="ar-SA"/>
              </w:rPr>
            </w:pPr>
          </w:p>
          <w:p w14:paraId="45BD6E4D" w14:textId="77777777" w:rsidR="00A136DF" w:rsidRPr="00A136DF" w:rsidRDefault="00A136DF" w:rsidP="00F70FF8">
            <w:pPr>
              <w:widowControl/>
              <w:suppressAutoHyphens/>
              <w:ind w:left="0" w:right="0"/>
              <w:jc w:val="left"/>
              <w:rPr>
                <w:sz w:val="24"/>
                <w:szCs w:val="24"/>
                <w:lang w:eastAsia="ar-SA"/>
              </w:rPr>
            </w:pPr>
          </w:p>
          <w:p w14:paraId="0F3D662E" w14:textId="77777777" w:rsidR="00A136DF" w:rsidRPr="00A136DF" w:rsidRDefault="00A136DF" w:rsidP="00F70FF8">
            <w:pPr>
              <w:widowControl/>
              <w:suppressAutoHyphens/>
              <w:ind w:left="0" w:right="0"/>
              <w:jc w:val="left"/>
              <w:rPr>
                <w:sz w:val="24"/>
                <w:szCs w:val="24"/>
                <w:lang w:eastAsia="ar-SA"/>
              </w:rPr>
            </w:pPr>
          </w:p>
          <w:p w14:paraId="41859CE5" w14:textId="77777777" w:rsidR="00A136DF" w:rsidRPr="00A136DF" w:rsidRDefault="00A136DF" w:rsidP="00F70FF8">
            <w:pPr>
              <w:widowControl/>
              <w:suppressAutoHyphens/>
              <w:ind w:left="0" w:right="0"/>
              <w:jc w:val="left"/>
              <w:rPr>
                <w:sz w:val="24"/>
                <w:szCs w:val="24"/>
                <w:lang w:eastAsia="ar-SA"/>
              </w:rPr>
            </w:pPr>
          </w:p>
          <w:p w14:paraId="3DE0E125" w14:textId="77777777" w:rsidR="00A136DF" w:rsidRPr="00A136DF" w:rsidRDefault="00A136DF" w:rsidP="00F70FF8">
            <w:pPr>
              <w:widowControl/>
              <w:suppressAutoHyphens/>
              <w:ind w:left="0" w:right="0"/>
              <w:jc w:val="left"/>
              <w:rPr>
                <w:sz w:val="24"/>
                <w:szCs w:val="24"/>
                <w:lang w:eastAsia="ar-SA"/>
              </w:rPr>
            </w:pPr>
          </w:p>
          <w:p w14:paraId="772A2E1E" w14:textId="77777777" w:rsidR="00A136DF" w:rsidRPr="00A136DF" w:rsidRDefault="00A136DF" w:rsidP="00F70FF8">
            <w:pPr>
              <w:widowControl/>
              <w:suppressAutoHyphens/>
              <w:ind w:left="0" w:right="0"/>
              <w:jc w:val="left"/>
              <w:rPr>
                <w:sz w:val="24"/>
                <w:szCs w:val="24"/>
                <w:lang w:eastAsia="ar-SA"/>
              </w:rPr>
            </w:pPr>
          </w:p>
          <w:p w14:paraId="28382165" w14:textId="77777777" w:rsidR="00A136DF" w:rsidRPr="00A136DF" w:rsidRDefault="00A136DF" w:rsidP="00F70FF8">
            <w:pPr>
              <w:widowControl/>
              <w:suppressAutoHyphens/>
              <w:ind w:left="0" w:right="0"/>
              <w:jc w:val="left"/>
              <w:rPr>
                <w:sz w:val="24"/>
                <w:szCs w:val="24"/>
                <w:lang w:eastAsia="ar-SA"/>
              </w:rPr>
            </w:pPr>
          </w:p>
          <w:p w14:paraId="0C65FA22" w14:textId="77777777" w:rsidR="00A136DF" w:rsidRPr="00A136DF" w:rsidRDefault="00A136DF" w:rsidP="00F70FF8">
            <w:pPr>
              <w:widowControl/>
              <w:suppressAutoHyphens/>
              <w:ind w:left="0" w:right="0"/>
              <w:jc w:val="left"/>
              <w:rPr>
                <w:sz w:val="24"/>
                <w:szCs w:val="24"/>
                <w:lang w:eastAsia="ar-SA"/>
              </w:rPr>
            </w:pPr>
          </w:p>
          <w:p w14:paraId="3F39A70B" w14:textId="77777777" w:rsidR="00A136DF" w:rsidRPr="00A136DF" w:rsidRDefault="00A136DF" w:rsidP="00F70FF8">
            <w:pPr>
              <w:widowControl/>
              <w:suppressAutoHyphens/>
              <w:ind w:left="0" w:right="0"/>
              <w:jc w:val="left"/>
              <w:rPr>
                <w:sz w:val="24"/>
                <w:szCs w:val="24"/>
                <w:lang w:eastAsia="ar-SA"/>
              </w:rPr>
            </w:pPr>
          </w:p>
          <w:p w14:paraId="21CA2FC8" w14:textId="77777777" w:rsidR="00A136DF" w:rsidRPr="00A136DF" w:rsidRDefault="00A136DF" w:rsidP="00F70FF8">
            <w:pPr>
              <w:widowControl/>
              <w:suppressAutoHyphens/>
              <w:ind w:left="0" w:right="0"/>
              <w:jc w:val="left"/>
              <w:rPr>
                <w:sz w:val="24"/>
                <w:szCs w:val="24"/>
                <w:lang w:eastAsia="ar-SA"/>
              </w:rPr>
            </w:pPr>
          </w:p>
          <w:p w14:paraId="6497DCE0" w14:textId="77777777" w:rsidR="00A136DF" w:rsidRPr="00A136DF" w:rsidRDefault="00A136DF" w:rsidP="00F70FF8">
            <w:pPr>
              <w:widowControl/>
              <w:suppressAutoHyphens/>
              <w:ind w:left="0" w:right="0"/>
              <w:jc w:val="left"/>
              <w:rPr>
                <w:sz w:val="24"/>
                <w:szCs w:val="24"/>
                <w:lang w:eastAsia="ar-SA"/>
              </w:rPr>
            </w:pPr>
          </w:p>
          <w:p w14:paraId="310179AF" w14:textId="77777777" w:rsidR="00A136DF" w:rsidRPr="00A136DF" w:rsidRDefault="00A136DF" w:rsidP="00F70FF8">
            <w:pPr>
              <w:widowControl/>
              <w:suppressAutoHyphens/>
              <w:ind w:left="0" w:right="0"/>
              <w:jc w:val="left"/>
              <w:rPr>
                <w:sz w:val="24"/>
                <w:szCs w:val="24"/>
                <w:lang w:eastAsia="ar-SA"/>
              </w:rPr>
            </w:pPr>
          </w:p>
          <w:p w14:paraId="20A5EF2A" w14:textId="77777777" w:rsidR="00A136DF" w:rsidRPr="00A136DF" w:rsidRDefault="00A136DF" w:rsidP="00F70FF8">
            <w:pPr>
              <w:widowControl/>
              <w:suppressAutoHyphens/>
              <w:ind w:left="0" w:right="0"/>
              <w:jc w:val="left"/>
              <w:rPr>
                <w:sz w:val="24"/>
                <w:szCs w:val="24"/>
                <w:lang w:eastAsia="ar-SA"/>
              </w:rPr>
            </w:pPr>
          </w:p>
          <w:p w14:paraId="13A1068C" w14:textId="77777777" w:rsidR="00A136DF" w:rsidRPr="00A136DF" w:rsidRDefault="00A136DF" w:rsidP="00F70FF8">
            <w:pPr>
              <w:widowControl/>
              <w:suppressAutoHyphens/>
              <w:ind w:left="0" w:right="0"/>
              <w:jc w:val="left"/>
              <w:rPr>
                <w:sz w:val="24"/>
                <w:szCs w:val="24"/>
                <w:lang w:eastAsia="ar-SA"/>
              </w:rPr>
            </w:pPr>
            <w:r w:rsidRPr="00A136DF">
              <w:rPr>
                <w:sz w:val="24"/>
                <w:szCs w:val="24"/>
                <w:lang w:eastAsia="ar-SA"/>
              </w:rPr>
              <w:t>1,0</w:t>
            </w:r>
          </w:p>
          <w:p w14:paraId="2384F104" w14:textId="77777777" w:rsidR="00A136DF" w:rsidRPr="00A136DF" w:rsidRDefault="00A136DF" w:rsidP="00F70FF8">
            <w:pPr>
              <w:widowControl/>
              <w:suppressAutoHyphens/>
              <w:ind w:left="0" w:right="0"/>
              <w:jc w:val="left"/>
              <w:rPr>
                <w:sz w:val="24"/>
                <w:szCs w:val="24"/>
                <w:lang w:eastAsia="ar-SA"/>
              </w:rPr>
            </w:pPr>
            <w:r w:rsidRPr="00A136DF">
              <w:rPr>
                <w:sz w:val="24"/>
                <w:szCs w:val="24"/>
                <w:lang w:eastAsia="ar-SA"/>
              </w:rPr>
              <w:t>3,0</w:t>
            </w:r>
          </w:p>
          <w:p w14:paraId="3E1EFD38" w14:textId="77777777" w:rsidR="00A136DF" w:rsidRPr="00A136DF" w:rsidRDefault="00A136DF" w:rsidP="00F70FF8">
            <w:pPr>
              <w:widowControl/>
              <w:suppressAutoHyphens/>
              <w:ind w:left="0" w:right="0"/>
              <w:jc w:val="left"/>
              <w:rPr>
                <w:sz w:val="24"/>
                <w:szCs w:val="24"/>
                <w:lang w:eastAsia="ar-SA"/>
              </w:rPr>
            </w:pPr>
            <w:r w:rsidRPr="00A136DF">
              <w:rPr>
                <w:sz w:val="24"/>
                <w:szCs w:val="24"/>
                <w:lang w:eastAsia="ar-SA"/>
              </w:rPr>
              <w:t>5,0</w:t>
            </w:r>
          </w:p>
          <w:p w14:paraId="45E53438" w14:textId="77777777" w:rsidR="00A136DF" w:rsidRPr="00A136DF" w:rsidRDefault="00A136DF" w:rsidP="00F70FF8">
            <w:pPr>
              <w:widowControl/>
              <w:suppressAutoHyphens/>
              <w:ind w:left="0" w:right="0"/>
              <w:jc w:val="left"/>
              <w:rPr>
                <w:sz w:val="24"/>
                <w:szCs w:val="24"/>
                <w:lang w:eastAsia="ar-SA"/>
              </w:rPr>
            </w:pPr>
            <w:r w:rsidRPr="00A136DF">
              <w:rPr>
                <w:sz w:val="24"/>
                <w:szCs w:val="24"/>
                <w:lang w:eastAsia="ar-SA"/>
              </w:rPr>
              <w:t>7,0</w:t>
            </w:r>
          </w:p>
        </w:tc>
      </w:tr>
      <w:tr w:rsidR="00A136DF" w:rsidRPr="00A136DF" w14:paraId="048042AB" w14:textId="77777777" w:rsidTr="00F70FF8">
        <w:tc>
          <w:tcPr>
            <w:tcW w:w="7797" w:type="dxa"/>
            <w:shd w:val="clear" w:color="auto" w:fill="auto"/>
          </w:tcPr>
          <w:p w14:paraId="7F9AFCBF" w14:textId="77777777" w:rsidR="00A136DF" w:rsidRPr="00A136DF" w:rsidRDefault="00A136DF" w:rsidP="00F70FF8">
            <w:pPr>
              <w:widowControl/>
              <w:suppressAutoHyphens/>
              <w:ind w:left="0" w:right="0"/>
              <w:jc w:val="both"/>
              <w:rPr>
                <w:b/>
                <w:sz w:val="24"/>
                <w:szCs w:val="24"/>
                <w:lang w:eastAsia="ar-SA"/>
              </w:rPr>
            </w:pPr>
            <w:r w:rsidRPr="00A136DF">
              <w:rPr>
                <w:b/>
                <w:sz w:val="24"/>
                <w:szCs w:val="24"/>
                <w:lang w:eastAsia="ar-SA"/>
              </w:rPr>
              <w:t>5. Досвід в галузі</w:t>
            </w:r>
          </w:p>
          <w:p w14:paraId="77DF3ACC" w14:textId="77777777" w:rsidR="00A136DF" w:rsidRPr="00A136DF" w:rsidRDefault="00A136DF" w:rsidP="00F70FF8">
            <w:pPr>
              <w:widowControl/>
              <w:suppressAutoHyphens/>
              <w:ind w:left="0" w:right="0"/>
              <w:jc w:val="both"/>
              <w:rPr>
                <w:sz w:val="24"/>
                <w:szCs w:val="24"/>
                <w:lang w:eastAsia="ar-SA"/>
              </w:rPr>
            </w:pPr>
            <w:r w:rsidRPr="00A136DF">
              <w:rPr>
                <w:sz w:val="24"/>
                <w:szCs w:val="24"/>
                <w:lang w:eastAsia="ar-SA"/>
              </w:rPr>
              <w:t>Досвід роботи в галузі ключових членів аудиторської групи (не більше 4-х осіб) та керівника (партнера) під час виконання завдань з аудиту протягом одного з останніх трьох років. Під досвідом роботи в галузі слід розуміти завдання з аудиту, надані суб’єктам господарювання в транспортній галузі, зареєстрованим на території України. При цьому, якщо член аудиторської команди надавав такі послуги одному суб’єкту господарювання декілька разів протягом вказаного періоду, такий досвід враховується лише один раз, незалежно від кількості таких завдань та періоду коли надавалися такі послуги. Для цілей цих конкурсних торгів враховується досвід, якщо член аудиторської групи або керівник (партнер) залучалися до завдань з аудиту не менше ніж 40 годин протягом відповідного періоду до роботи з окремим суб’єктом господарювання:</w:t>
            </w:r>
          </w:p>
          <w:p w14:paraId="49DF976C" w14:textId="77777777" w:rsidR="00A136DF" w:rsidRPr="00A136DF" w:rsidRDefault="00A136DF" w:rsidP="00F70FF8">
            <w:pPr>
              <w:widowControl/>
              <w:suppressAutoHyphens/>
              <w:ind w:left="0" w:right="0"/>
              <w:jc w:val="both"/>
              <w:rPr>
                <w:sz w:val="24"/>
                <w:szCs w:val="24"/>
                <w:lang w:eastAsia="ar-SA"/>
              </w:rPr>
            </w:pPr>
            <w:r w:rsidRPr="00A136DF">
              <w:rPr>
                <w:sz w:val="24"/>
                <w:szCs w:val="24"/>
                <w:lang w:eastAsia="ar-SA"/>
              </w:rPr>
              <w:t>від 1 до 4 суб’єктів господарювання</w:t>
            </w:r>
          </w:p>
          <w:p w14:paraId="21C0F90E" w14:textId="77777777" w:rsidR="00A136DF" w:rsidRPr="00A136DF" w:rsidRDefault="00A136DF" w:rsidP="00F70FF8">
            <w:pPr>
              <w:widowControl/>
              <w:suppressAutoHyphens/>
              <w:ind w:left="0" w:right="0"/>
              <w:jc w:val="both"/>
              <w:rPr>
                <w:sz w:val="24"/>
                <w:szCs w:val="24"/>
                <w:lang w:eastAsia="ar-SA"/>
              </w:rPr>
            </w:pPr>
            <w:r w:rsidRPr="00A136DF">
              <w:rPr>
                <w:sz w:val="24"/>
                <w:szCs w:val="24"/>
                <w:lang w:eastAsia="ar-SA"/>
              </w:rPr>
              <w:t>від 5 до 8 суб’єктів господарювання</w:t>
            </w:r>
          </w:p>
          <w:p w14:paraId="031F5A5E" w14:textId="77777777" w:rsidR="00A136DF" w:rsidRPr="00A136DF" w:rsidRDefault="00A136DF" w:rsidP="00F70FF8">
            <w:pPr>
              <w:widowControl/>
              <w:suppressAutoHyphens/>
              <w:ind w:left="0" w:right="0"/>
              <w:jc w:val="both"/>
              <w:rPr>
                <w:sz w:val="24"/>
                <w:szCs w:val="24"/>
                <w:lang w:eastAsia="ar-SA"/>
              </w:rPr>
            </w:pPr>
            <w:r w:rsidRPr="00A136DF">
              <w:rPr>
                <w:sz w:val="24"/>
                <w:szCs w:val="24"/>
                <w:lang w:eastAsia="ar-SA"/>
              </w:rPr>
              <w:t>від 9 до 12 суб’єктів господарювання</w:t>
            </w:r>
          </w:p>
          <w:p w14:paraId="64DA782D" w14:textId="77777777" w:rsidR="00A136DF" w:rsidRPr="00A136DF" w:rsidRDefault="00A136DF" w:rsidP="00F70FF8">
            <w:pPr>
              <w:widowControl/>
              <w:suppressAutoHyphens/>
              <w:ind w:left="0" w:right="0"/>
              <w:jc w:val="both"/>
              <w:rPr>
                <w:sz w:val="24"/>
                <w:szCs w:val="24"/>
                <w:lang w:eastAsia="ar-SA"/>
              </w:rPr>
            </w:pPr>
            <w:r w:rsidRPr="00A136DF">
              <w:rPr>
                <w:sz w:val="24"/>
                <w:szCs w:val="24"/>
                <w:lang w:eastAsia="ar-SA"/>
              </w:rPr>
              <w:t>від 13 до 16 суб’єктів господарювання</w:t>
            </w:r>
          </w:p>
          <w:p w14:paraId="2C4140C0" w14:textId="77777777" w:rsidR="00A136DF" w:rsidRPr="00A136DF" w:rsidRDefault="00A136DF" w:rsidP="00F70FF8">
            <w:pPr>
              <w:widowControl/>
              <w:suppressAutoHyphens/>
              <w:ind w:left="0" w:right="0"/>
              <w:jc w:val="both"/>
              <w:rPr>
                <w:sz w:val="24"/>
                <w:szCs w:val="24"/>
                <w:lang w:eastAsia="ar-SA"/>
              </w:rPr>
            </w:pPr>
            <w:r w:rsidRPr="00A136DF">
              <w:rPr>
                <w:sz w:val="24"/>
                <w:szCs w:val="24"/>
                <w:lang w:eastAsia="ar-SA"/>
              </w:rPr>
              <w:t xml:space="preserve">понад </w:t>
            </w:r>
            <w:r w:rsidRPr="003B29BA">
              <w:rPr>
                <w:sz w:val="24"/>
              </w:rPr>
              <w:t>16</w:t>
            </w:r>
            <w:r w:rsidRPr="00A136DF">
              <w:rPr>
                <w:sz w:val="24"/>
                <w:szCs w:val="24"/>
                <w:lang w:eastAsia="ar-SA"/>
              </w:rPr>
              <w:t xml:space="preserve"> суб’єктів господарювання</w:t>
            </w:r>
          </w:p>
          <w:p w14:paraId="5E5DCD88" w14:textId="77777777" w:rsidR="00A136DF" w:rsidRPr="00A136DF" w:rsidRDefault="00A136DF" w:rsidP="00F70FF8">
            <w:pPr>
              <w:widowControl/>
              <w:suppressAutoHyphens/>
              <w:ind w:left="0" w:right="0"/>
              <w:jc w:val="both"/>
              <w:rPr>
                <w:sz w:val="24"/>
                <w:szCs w:val="24"/>
                <w:lang w:eastAsia="ar-SA"/>
              </w:rPr>
            </w:pPr>
          </w:p>
        </w:tc>
        <w:tc>
          <w:tcPr>
            <w:tcW w:w="1984" w:type="dxa"/>
            <w:shd w:val="clear" w:color="auto" w:fill="auto"/>
          </w:tcPr>
          <w:p w14:paraId="4FA2B4B2" w14:textId="77777777" w:rsidR="00A136DF" w:rsidRPr="00A136DF" w:rsidRDefault="00A136DF" w:rsidP="00F70FF8">
            <w:pPr>
              <w:widowControl/>
              <w:suppressAutoHyphens/>
              <w:ind w:left="0" w:right="0"/>
              <w:jc w:val="left"/>
              <w:rPr>
                <w:sz w:val="24"/>
                <w:szCs w:val="24"/>
                <w:lang w:eastAsia="ar-SA"/>
              </w:rPr>
            </w:pPr>
          </w:p>
          <w:p w14:paraId="2FFAE5C9" w14:textId="77777777" w:rsidR="00A136DF" w:rsidRPr="00A136DF" w:rsidRDefault="00A136DF" w:rsidP="00F70FF8">
            <w:pPr>
              <w:widowControl/>
              <w:suppressAutoHyphens/>
              <w:ind w:left="0" w:right="0"/>
              <w:jc w:val="left"/>
              <w:rPr>
                <w:sz w:val="24"/>
                <w:szCs w:val="24"/>
                <w:lang w:eastAsia="ar-SA"/>
              </w:rPr>
            </w:pPr>
          </w:p>
          <w:p w14:paraId="474E10AF" w14:textId="77777777" w:rsidR="00A136DF" w:rsidRPr="00A136DF" w:rsidRDefault="00A136DF" w:rsidP="00F70FF8">
            <w:pPr>
              <w:widowControl/>
              <w:suppressAutoHyphens/>
              <w:ind w:left="0" w:right="0"/>
              <w:jc w:val="left"/>
              <w:rPr>
                <w:sz w:val="24"/>
                <w:szCs w:val="24"/>
                <w:lang w:eastAsia="ar-SA"/>
              </w:rPr>
            </w:pPr>
          </w:p>
          <w:p w14:paraId="18E2DA0D" w14:textId="77777777" w:rsidR="00A136DF" w:rsidRPr="00A136DF" w:rsidRDefault="00A136DF" w:rsidP="00F70FF8">
            <w:pPr>
              <w:widowControl/>
              <w:suppressAutoHyphens/>
              <w:ind w:left="0" w:right="0"/>
              <w:jc w:val="left"/>
              <w:rPr>
                <w:sz w:val="24"/>
                <w:szCs w:val="24"/>
                <w:lang w:eastAsia="ar-SA"/>
              </w:rPr>
            </w:pPr>
          </w:p>
          <w:p w14:paraId="51D3DB58" w14:textId="77777777" w:rsidR="00A136DF" w:rsidRPr="00A136DF" w:rsidRDefault="00A136DF" w:rsidP="00F70FF8">
            <w:pPr>
              <w:widowControl/>
              <w:suppressAutoHyphens/>
              <w:ind w:left="0" w:right="0"/>
              <w:jc w:val="left"/>
              <w:rPr>
                <w:sz w:val="24"/>
                <w:szCs w:val="24"/>
                <w:lang w:eastAsia="ar-SA"/>
              </w:rPr>
            </w:pPr>
          </w:p>
          <w:p w14:paraId="4792A8C4" w14:textId="77777777" w:rsidR="00A136DF" w:rsidRPr="00A136DF" w:rsidRDefault="00A136DF" w:rsidP="00F70FF8">
            <w:pPr>
              <w:widowControl/>
              <w:suppressAutoHyphens/>
              <w:ind w:left="0" w:right="0"/>
              <w:jc w:val="left"/>
              <w:rPr>
                <w:sz w:val="24"/>
                <w:szCs w:val="24"/>
                <w:lang w:eastAsia="ar-SA"/>
              </w:rPr>
            </w:pPr>
          </w:p>
          <w:p w14:paraId="60615353" w14:textId="77777777" w:rsidR="00A136DF" w:rsidRPr="00A136DF" w:rsidRDefault="00A136DF" w:rsidP="00F70FF8">
            <w:pPr>
              <w:widowControl/>
              <w:suppressAutoHyphens/>
              <w:ind w:left="0" w:right="0"/>
              <w:jc w:val="left"/>
              <w:rPr>
                <w:sz w:val="24"/>
                <w:szCs w:val="24"/>
                <w:lang w:eastAsia="ar-SA"/>
              </w:rPr>
            </w:pPr>
          </w:p>
          <w:p w14:paraId="10C6751E" w14:textId="77777777" w:rsidR="00A136DF" w:rsidRPr="00A136DF" w:rsidRDefault="00A136DF" w:rsidP="00F70FF8">
            <w:pPr>
              <w:widowControl/>
              <w:suppressAutoHyphens/>
              <w:ind w:left="0" w:right="0"/>
              <w:jc w:val="left"/>
              <w:rPr>
                <w:sz w:val="24"/>
                <w:szCs w:val="24"/>
                <w:lang w:eastAsia="ar-SA"/>
              </w:rPr>
            </w:pPr>
          </w:p>
          <w:p w14:paraId="2887AAD6" w14:textId="77777777" w:rsidR="00A136DF" w:rsidRPr="00A136DF" w:rsidRDefault="00A136DF" w:rsidP="00F70FF8">
            <w:pPr>
              <w:widowControl/>
              <w:suppressAutoHyphens/>
              <w:ind w:left="0" w:right="0"/>
              <w:jc w:val="left"/>
              <w:rPr>
                <w:sz w:val="24"/>
                <w:szCs w:val="24"/>
                <w:lang w:eastAsia="ar-SA"/>
              </w:rPr>
            </w:pPr>
          </w:p>
          <w:p w14:paraId="77B18A49" w14:textId="77777777" w:rsidR="00A136DF" w:rsidRPr="00A136DF" w:rsidRDefault="00A136DF" w:rsidP="00F70FF8">
            <w:pPr>
              <w:widowControl/>
              <w:suppressAutoHyphens/>
              <w:ind w:left="0" w:right="0"/>
              <w:jc w:val="left"/>
              <w:rPr>
                <w:sz w:val="24"/>
                <w:szCs w:val="24"/>
                <w:lang w:eastAsia="ar-SA"/>
              </w:rPr>
            </w:pPr>
          </w:p>
          <w:p w14:paraId="71131BB6" w14:textId="77777777" w:rsidR="00A136DF" w:rsidRPr="00A136DF" w:rsidRDefault="00A136DF" w:rsidP="00F70FF8">
            <w:pPr>
              <w:widowControl/>
              <w:suppressAutoHyphens/>
              <w:ind w:left="0" w:right="0"/>
              <w:jc w:val="left"/>
              <w:rPr>
                <w:sz w:val="24"/>
                <w:szCs w:val="24"/>
                <w:lang w:eastAsia="ar-SA"/>
              </w:rPr>
            </w:pPr>
          </w:p>
          <w:p w14:paraId="051B0570" w14:textId="77777777" w:rsidR="00A136DF" w:rsidRPr="00A136DF" w:rsidRDefault="00A136DF" w:rsidP="00F70FF8">
            <w:pPr>
              <w:widowControl/>
              <w:suppressAutoHyphens/>
              <w:ind w:left="0" w:right="0"/>
              <w:jc w:val="left"/>
              <w:rPr>
                <w:sz w:val="24"/>
                <w:szCs w:val="24"/>
                <w:lang w:eastAsia="ar-SA"/>
              </w:rPr>
            </w:pPr>
          </w:p>
          <w:p w14:paraId="78AC57F3" w14:textId="77777777" w:rsidR="00A136DF" w:rsidRPr="00A136DF" w:rsidRDefault="00A136DF" w:rsidP="00F70FF8">
            <w:pPr>
              <w:widowControl/>
              <w:suppressAutoHyphens/>
              <w:ind w:left="0" w:right="0"/>
              <w:jc w:val="left"/>
              <w:rPr>
                <w:sz w:val="24"/>
                <w:szCs w:val="24"/>
                <w:lang w:eastAsia="ar-SA"/>
              </w:rPr>
            </w:pPr>
          </w:p>
          <w:p w14:paraId="06B70350" w14:textId="77777777" w:rsidR="00A136DF" w:rsidRPr="00A136DF" w:rsidRDefault="00A136DF" w:rsidP="00F70FF8">
            <w:pPr>
              <w:widowControl/>
              <w:suppressAutoHyphens/>
              <w:ind w:left="0" w:right="0"/>
              <w:jc w:val="left"/>
              <w:rPr>
                <w:sz w:val="24"/>
                <w:szCs w:val="24"/>
                <w:lang w:eastAsia="ar-SA"/>
              </w:rPr>
            </w:pPr>
          </w:p>
          <w:p w14:paraId="3606B542" w14:textId="77777777" w:rsidR="00A136DF" w:rsidRPr="00A136DF" w:rsidRDefault="00A136DF" w:rsidP="00F70FF8">
            <w:pPr>
              <w:widowControl/>
              <w:suppressAutoHyphens/>
              <w:ind w:left="0" w:right="0"/>
              <w:jc w:val="left"/>
              <w:rPr>
                <w:sz w:val="24"/>
                <w:szCs w:val="24"/>
                <w:lang w:eastAsia="ar-SA"/>
              </w:rPr>
            </w:pPr>
            <w:r w:rsidRPr="00A136DF">
              <w:rPr>
                <w:sz w:val="24"/>
                <w:szCs w:val="24"/>
                <w:lang w:eastAsia="ar-SA"/>
              </w:rPr>
              <w:t>1,0</w:t>
            </w:r>
          </w:p>
          <w:p w14:paraId="3A646A5C" w14:textId="77777777" w:rsidR="00A136DF" w:rsidRPr="00A136DF" w:rsidRDefault="00A136DF" w:rsidP="00F70FF8">
            <w:pPr>
              <w:widowControl/>
              <w:suppressAutoHyphens/>
              <w:ind w:left="0" w:right="0"/>
              <w:jc w:val="left"/>
              <w:rPr>
                <w:sz w:val="24"/>
                <w:szCs w:val="24"/>
                <w:lang w:eastAsia="ar-SA"/>
              </w:rPr>
            </w:pPr>
            <w:r w:rsidRPr="00A136DF">
              <w:rPr>
                <w:sz w:val="24"/>
                <w:szCs w:val="24"/>
                <w:lang w:eastAsia="ar-SA"/>
              </w:rPr>
              <w:t>3,0</w:t>
            </w:r>
          </w:p>
          <w:p w14:paraId="39512CE8" w14:textId="77777777" w:rsidR="00A136DF" w:rsidRPr="00A136DF" w:rsidRDefault="00A136DF" w:rsidP="00F70FF8">
            <w:pPr>
              <w:widowControl/>
              <w:suppressAutoHyphens/>
              <w:ind w:left="0" w:right="0"/>
              <w:jc w:val="left"/>
              <w:rPr>
                <w:sz w:val="24"/>
                <w:szCs w:val="24"/>
                <w:lang w:eastAsia="ar-SA"/>
              </w:rPr>
            </w:pPr>
            <w:r w:rsidRPr="00A136DF">
              <w:rPr>
                <w:sz w:val="24"/>
                <w:szCs w:val="24"/>
                <w:lang w:eastAsia="ar-SA"/>
              </w:rPr>
              <w:t>5,0</w:t>
            </w:r>
          </w:p>
          <w:p w14:paraId="7A347FD1" w14:textId="77777777" w:rsidR="00A136DF" w:rsidRPr="00A136DF" w:rsidRDefault="00A136DF" w:rsidP="00F70FF8">
            <w:pPr>
              <w:widowControl/>
              <w:suppressAutoHyphens/>
              <w:ind w:left="0" w:right="0"/>
              <w:jc w:val="left"/>
              <w:rPr>
                <w:sz w:val="24"/>
                <w:szCs w:val="24"/>
                <w:lang w:eastAsia="ar-SA"/>
              </w:rPr>
            </w:pPr>
            <w:r w:rsidRPr="00A136DF">
              <w:rPr>
                <w:sz w:val="24"/>
                <w:szCs w:val="24"/>
                <w:lang w:eastAsia="ar-SA"/>
              </w:rPr>
              <w:t>7,0</w:t>
            </w:r>
          </w:p>
          <w:p w14:paraId="4B187654" w14:textId="77777777" w:rsidR="00A136DF" w:rsidRPr="00A136DF" w:rsidRDefault="00A136DF" w:rsidP="00F70FF8">
            <w:pPr>
              <w:widowControl/>
              <w:suppressAutoHyphens/>
              <w:ind w:left="0" w:right="0"/>
              <w:jc w:val="left"/>
              <w:rPr>
                <w:sz w:val="24"/>
                <w:szCs w:val="24"/>
                <w:lang w:eastAsia="ar-SA"/>
              </w:rPr>
            </w:pPr>
            <w:r w:rsidRPr="00A136DF">
              <w:rPr>
                <w:sz w:val="24"/>
                <w:szCs w:val="24"/>
                <w:lang w:eastAsia="ar-SA"/>
              </w:rPr>
              <w:t>9,0</w:t>
            </w:r>
          </w:p>
        </w:tc>
      </w:tr>
    </w:tbl>
    <w:p w14:paraId="478A5EE8" w14:textId="77777777" w:rsidR="00A136DF" w:rsidRPr="00A136DF" w:rsidRDefault="00A136DF" w:rsidP="00A136DF">
      <w:pPr>
        <w:pStyle w:val="NormalWeb"/>
        <w:tabs>
          <w:tab w:val="left" w:pos="0"/>
        </w:tabs>
        <w:spacing w:before="0" w:beforeAutospacing="0" w:after="0" w:afterAutospacing="0"/>
        <w:jc w:val="center"/>
        <w:rPr>
          <w:b/>
        </w:rPr>
      </w:pPr>
    </w:p>
    <w:p w14:paraId="2267BA62" w14:textId="77777777" w:rsidR="00A136DF" w:rsidRPr="003B29BA" w:rsidRDefault="00A136DF">
      <w:pPr>
        <w:widowControl/>
        <w:spacing w:after="200" w:line="276" w:lineRule="auto"/>
        <w:ind w:left="0" w:right="0"/>
        <w:jc w:val="left"/>
        <w:rPr>
          <w:sz w:val="24"/>
        </w:rPr>
      </w:pPr>
      <w:r w:rsidRPr="003B29BA">
        <w:rPr>
          <w:sz w:val="24"/>
        </w:rPr>
        <w:br w:type="page"/>
      </w:r>
    </w:p>
    <w:p w14:paraId="0065FBC0" w14:textId="35A1920A" w:rsidR="00A136DF" w:rsidRPr="004F59ED" w:rsidRDefault="00D337F9" w:rsidP="003B29BA">
      <w:pPr>
        <w:keepNext/>
        <w:widowControl/>
        <w:tabs>
          <w:tab w:val="left" w:pos="0"/>
        </w:tabs>
        <w:ind w:left="0" w:right="0"/>
        <w:jc w:val="right"/>
        <w:outlineLvl w:val="0"/>
        <w:rPr>
          <w:sz w:val="24"/>
        </w:rPr>
      </w:pPr>
      <w:r w:rsidRPr="00A05AE4">
        <w:rPr>
          <w:b/>
          <w:sz w:val="24"/>
          <w:szCs w:val="24"/>
          <w:highlight w:val="yellow"/>
          <w:lang w:eastAsia="x-none"/>
        </w:rPr>
        <w:t>[</w:t>
      </w:r>
      <w:r w:rsidR="00A136DF" w:rsidRPr="003B29BA">
        <w:rPr>
          <w:b/>
          <w:sz w:val="24"/>
          <w:highlight w:val="yellow"/>
        </w:rPr>
        <w:t xml:space="preserve">Додаток  </w:t>
      </w:r>
      <w:r w:rsidRPr="00A05AE4">
        <w:rPr>
          <w:b/>
          <w:sz w:val="24"/>
          <w:szCs w:val="24"/>
          <w:highlight w:val="yellow"/>
          <w:lang w:eastAsia="x-none"/>
        </w:rPr>
        <w:t>XX]</w:t>
      </w:r>
      <w:r w:rsidR="00A136DF" w:rsidRPr="003B29BA">
        <w:rPr>
          <w:b/>
          <w:sz w:val="24"/>
        </w:rPr>
        <w:t xml:space="preserve"> </w:t>
      </w:r>
    </w:p>
    <w:p w14:paraId="6377A66D" w14:textId="77777777" w:rsidR="00A136DF" w:rsidRPr="004F59ED" w:rsidRDefault="00A136DF" w:rsidP="003B29BA">
      <w:pPr>
        <w:keepNext/>
        <w:widowControl/>
        <w:tabs>
          <w:tab w:val="left" w:pos="0"/>
        </w:tabs>
        <w:ind w:left="5130" w:right="0"/>
        <w:jc w:val="right"/>
        <w:outlineLvl w:val="0"/>
        <w:rPr>
          <w:sz w:val="24"/>
        </w:rPr>
      </w:pPr>
      <w:r w:rsidRPr="003B29BA">
        <w:rPr>
          <w:b/>
          <w:sz w:val="24"/>
        </w:rPr>
        <w:t>до Інструкції учасникам</w:t>
      </w:r>
    </w:p>
    <w:p w14:paraId="00388DDA" w14:textId="77777777" w:rsidR="00A136DF" w:rsidRPr="003B29BA" w:rsidRDefault="00A136DF" w:rsidP="003B29BA">
      <w:pPr>
        <w:keepNext/>
        <w:widowControl/>
        <w:tabs>
          <w:tab w:val="left" w:pos="0"/>
        </w:tabs>
        <w:ind w:left="0" w:right="0"/>
        <w:jc w:val="both"/>
        <w:outlineLvl w:val="0"/>
        <w:rPr>
          <w:sz w:val="24"/>
        </w:rPr>
      </w:pPr>
    </w:p>
    <w:p w14:paraId="14A6956D" w14:textId="77777777" w:rsidR="00A136DF" w:rsidRPr="004F59ED" w:rsidRDefault="00A136DF" w:rsidP="003B29BA">
      <w:pPr>
        <w:keepNext/>
        <w:widowControl/>
        <w:tabs>
          <w:tab w:val="left" w:pos="0"/>
        </w:tabs>
        <w:ind w:left="0" w:right="0"/>
        <w:outlineLvl w:val="0"/>
        <w:rPr>
          <w:caps/>
          <w:sz w:val="24"/>
        </w:rPr>
      </w:pPr>
      <w:r w:rsidRPr="003B29BA">
        <w:rPr>
          <w:b/>
          <w:caps/>
          <w:sz w:val="24"/>
        </w:rPr>
        <w:t xml:space="preserve">Технічне завдання </w:t>
      </w:r>
    </w:p>
    <w:p w14:paraId="55BF3709" w14:textId="77777777" w:rsidR="00A136DF" w:rsidRPr="003B29BA" w:rsidRDefault="00A136DF" w:rsidP="00A136DF">
      <w:pPr>
        <w:widowControl/>
        <w:ind w:left="0" w:right="0"/>
        <w:jc w:val="both"/>
        <w:rPr>
          <w:sz w:val="24"/>
        </w:rPr>
      </w:pPr>
    </w:p>
    <w:p w14:paraId="23AF4492" w14:textId="126C61FA" w:rsidR="00A136DF" w:rsidRPr="00A136DF" w:rsidRDefault="00A136DF" w:rsidP="00A136DF">
      <w:pPr>
        <w:widowControl/>
        <w:ind w:left="0" w:right="0"/>
        <w:jc w:val="both"/>
        <w:rPr>
          <w:sz w:val="24"/>
          <w:szCs w:val="24"/>
        </w:rPr>
      </w:pPr>
      <w:r w:rsidRPr="00A136DF">
        <w:rPr>
          <w:b/>
          <w:sz w:val="24"/>
          <w:szCs w:val="24"/>
        </w:rPr>
        <w:t>Предмет закупівлі:</w:t>
      </w:r>
      <w:r w:rsidRPr="00A136DF">
        <w:rPr>
          <w:b/>
          <w:snapToGrid w:val="0"/>
          <w:sz w:val="24"/>
          <w:szCs w:val="24"/>
        </w:rPr>
        <w:t xml:space="preserve"> послуги щодо фінансового аудиту (послуги з аудиту фінансової звітності </w:t>
      </w:r>
      <w:r w:rsidR="008706B7" w:rsidRPr="00A05AE4">
        <w:rPr>
          <w:b/>
          <w:snapToGrid w:val="0"/>
          <w:sz w:val="24"/>
          <w:szCs w:val="24"/>
          <w:highlight w:val="yellow"/>
        </w:rPr>
        <w:t>[ПІДПРИЄМСТВО]</w:t>
      </w:r>
      <w:r w:rsidRPr="00A136DF">
        <w:rPr>
          <w:b/>
          <w:snapToGrid w:val="0"/>
          <w:sz w:val="24"/>
          <w:szCs w:val="24"/>
        </w:rPr>
        <w:t xml:space="preserve"> за 2014 рік складеної у відповідності до МСФЗ)</w:t>
      </w:r>
      <w:r w:rsidRPr="00A136DF">
        <w:rPr>
          <w:sz w:val="24"/>
          <w:szCs w:val="24"/>
        </w:rPr>
        <w:t>.</w:t>
      </w:r>
    </w:p>
    <w:p w14:paraId="15E65B1A" w14:textId="77777777" w:rsidR="00A136DF" w:rsidRPr="00A136DF" w:rsidRDefault="00A136DF" w:rsidP="00A136DF">
      <w:pPr>
        <w:widowControl/>
        <w:ind w:left="0" w:right="0"/>
        <w:rPr>
          <w:b/>
          <w:sz w:val="24"/>
          <w:szCs w:val="24"/>
        </w:rPr>
      </w:pPr>
    </w:p>
    <w:p w14:paraId="4141A18D" w14:textId="4925B610" w:rsidR="00A136DF" w:rsidRPr="00A136DF" w:rsidRDefault="00A136DF" w:rsidP="00A136DF">
      <w:pPr>
        <w:ind w:right="-2" w:firstLine="708"/>
        <w:jc w:val="both"/>
        <w:rPr>
          <w:sz w:val="24"/>
          <w:szCs w:val="24"/>
        </w:rPr>
      </w:pPr>
      <w:r w:rsidRPr="00A136DF">
        <w:rPr>
          <w:sz w:val="24"/>
          <w:szCs w:val="24"/>
        </w:rPr>
        <w:t xml:space="preserve">Учасник зобов'язується за завданням Замовника надати обсяги послуг з аудиту фінансової звітності </w:t>
      </w:r>
      <w:r w:rsidR="008706B7" w:rsidRPr="00A05AE4">
        <w:rPr>
          <w:b/>
          <w:snapToGrid w:val="0"/>
          <w:sz w:val="24"/>
          <w:szCs w:val="24"/>
          <w:highlight w:val="yellow"/>
        </w:rPr>
        <w:t>[ПІДПРИЄМСТВО]</w:t>
      </w:r>
      <w:r w:rsidRPr="003B29BA">
        <w:rPr>
          <w:b/>
          <w:sz w:val="24"/>
        </w:rPr>
        <w:t xml:space="preserve"> </w:t>
      </w:r>
      <w:r w:rsidRPr="00A136DF">
        <w:rPr>
          <w:sz w:val="24"/>
          <w:szCs w:val="24"/>
        </w:rPr>
        <w:t xml:space="preserve">станом на 31.12.2014 та за рік, що закінчився зазначеною датою, </w:t>
      </w:r>
      <w:r w:rsidR="00EB3D3E">
        <w:rPr>
          <w:sz w:val="24"/>
          <w:szCs w:val="24"/>
        </w:rPr>
        <w:t>складеної відповідно</w:t>
      </w:r>
      <w:r w:rsidRPr="00A136DF">
        <w:rPr>
          <w:sz w:val="24"/>
          <w:szCs w:val="24"/>
        </w:rPr>
        <w:t xml:space="preserve"> до Міжнародних стандартів фінансової звітності (МСФЗ) за  викладеним  нижче переліком.</w:t>
      </w:r>
    </w:p>
    <w:p w14:paraId="0DDF8567" w14:textId="77777777" w:rsidR="00A136DF" w:rsidRPr="00A136DF" w:rsidRDefault="00A136DF" w:rsidP="00A136DF">
      <w:pPr>
        <w:ind w:right="-2" w:firstLine="708"/>
        <w:jc w:val="both"/>
        <w:rPr>
          <w:sz w:val="24"/>
          <w:szCs w:val="24"/>
        </w:rPr>
      </w:pPr>
      <w:r w:rsidRPr="00A136DF">
        <w:rPr>
          <w:sz w:val="24"/>
          <w:szCs w:val="24"/>
        </w:rPr>
        <w:t xml:space="preserve"> Метою аудиту є вираження Виконавцем думки щодо того, чи відповідає підготовлена фінансова звітність Замовника у всіх істотних аспектах Міжнародним стандартам фінансової звітності. Для вираження своєї думки щодо фінансової звітності Замовника, Виконавець проведе в необхідному обсязі аудиторські процедури, передбачені стандартами і нормативами аудиту. Аудит проводиться відповідно до Міжнародних стандартів аудиту (надалі – «МСА»).</w:t>
      </w:r>
    </w:p>
    <w:p w14:paraId="530D7877" w14:textId="77777777" w:rsidR="00A136DF" w:rsidRPr="00A136DF" w:rsidRDefault="00A136DF" w:rsidP="00A136DF">
      <w:pPr>
        <w:ind w:right="-2"/>
        <w:jc w:val="both"/>
        <w:rPr>
          <w:sz w:val="24"/>
          <w:szCs w:val="24"/>
        </w:rPr>
      </w:pPr>
    </w:p>
    <w:p w14:paraId="46D341F9" w14:textId="3201ADE6" w:rsidR="00A136DF" w:rsidRPr="00A136DF" w:rsidRDefault="00A136DF" w:rsidP="00A136DF">
      <w:pPr>
        <w:ind w:right="-2"/>
        <w:jc w:val="both"/>
        <w:rPr>
          <w:sz w:val="24"/>
          <w:szCs w:val="24"/>
        </w:rPr>
      </w:pPr>
      <w:r w:rsidRPr="00A136DF">
        <w:rPr>
          <w:sz w:val="24"/>
          <w:szCs w:val="24"/>
        </w:rPr>
        <w:t xml:space="preserve">1. Надання послуг з аудиту фінансової звітності </w:t>
      </w:r>
      <w:r w:rsidR="008706B7" w:rsidRPr="00A05AE4">
        <w:rPr>
          <w:b/>
          <w:snapToGrid w:val="0"/>
          <w:sz w:val="24"/>
          <w:szCs w:val="24"/>
          <w:highlight w:val="yellow"/>
        </w:rPr>
        <w:t>[ПІДПРИЄМСТВО]</w:t>
      </w:r>
      <w:r w:rsidRPr="003B29BA">
        <w:rPr>
          <w:b/>
          <w:sz w:val="24"/>
        </w:rPr>
        <w:t xml:space="preserve"> </w:t>
      </w:r>
      <w:r w:rsidRPr="00A136DF">
        <w:rPr>
          <w:sz w:val="24"/>
          <w:szCs w:val="24"/>
        </w:rPr>
        <w:t xml:space="preserve">станом на 31.12.2014 та за рік, що закінчився зазначеною датою, </w:t>
      </w:r>
      <w:r w:rsidR="00EB3D3E">
        <w:rPr>
          <w:sz w:val="24"/>
          <w:szCs w:val="24"/>
        </w:rPr>
        <w:t>складеної відповідно</w:t>
      </w:r>
      <w:r w:rsidRPr="00A136DF">
        <w:rPr>
          <w:sz w:val="24"/>
          <w:szCs w:val="24"/>
        </w:rPr>
        <w:t xml:space="preserve"> до Міжнародних стандартів фінансової звітності (МСФЗ), з метою надання аудиторського висновку щодо достовірності даних фінансової звітності</w:t>
      </w:r>
      <w:r w:rsidR="008706B7" w:rsidRPr="00A05AE4">
        <w:rPr>
          <w:sz w:val="24"/>
          <w:szCs w:val="24"/>
        </w:rPr>
        <w:t>. Аудит проводиться відповідно до Міжнародних стандартів аудиту.</w:t>
      </w:r>
    </w:p>
    <w:p w14:paraId="4CF05D4E" w14:textId="77777777" w:rsidR="00A136DF" w:rsidRPr="00A136DF" w:rsidRDefault="00A136DF" w:rsidP="003B29BA">
      <w:pPr>
        <w:ind w:right="-2"/>
        <w:jc w:val="both"/>
        <w:rPr>
          <w:sz w:val="24"/>
          <w:szCs w:val="24"/>
        </w:rPr>
      </w:pPr>
    </w:p>
    <w:p w14:paraId="3C384A09" w14:textId="2CF10C49" w:rsidR="00A136DF" w:rsidRPr="00A136DF" w:rsidRDefault="00A136DF" w:rsidP="00A136DF">
      <w:pPr>
        <w:ind w:right="-144"/>
        <w:jc w:val="both"/>
        <w:rPr>
          <w:sz w:val="24"/>
          <w:szCs w:val="24"/>
        </w:rPr>
      </w:pPr>
      <w:r w:rsidRPr="00A136DF">
        <w:rPr>
          <w:sz w:val="24"/>
          <w:szCs w:val="24"/>
        </w:rPr>
        <w:t xml:space="preserve">2. </w:t>
      </w:r>
      <w:r w:rsidRPr="00A136DF">
        <w:rPr>
          <w:b/>
          <w:i/>
          <w:sz w:val="24"/>
          <w:szCs w:val="24"/>
        </w:rPr>
        <w:t>Надати аудиторський висновок</w:t>
      </w:r>
      <w:r w:rsidRPr="00A136DF">
        <w:rPr>
          <w:sz w:val="24"/>
          <w:szCs w:val="24"/>
        </w:rPr>
        <w:t xml:space="preserve"> стосовно узагальненої фінансової інформації, яка складена на підставі фінансової звітності підготовленої відповідно до вимог Міжнародних стандартів фінансової звітності</w:t>
      </w:r>
      <w:r w:rsidR="004A561E" w:rsidRPr="00A05AE4">
        <w:rPr>
          <w:sz w:val="24"/>
          <w:szCs w:val="24"/>
        </w:rPr>
        <w:t>.</w:t>
      </w:r>
    </w:p>
    <w:p w14:paraId="6F701F14" w14:textId="77777777" w:rsidR="00A136DF" w:rsidRPr="00A136DF" w:rsidRDefault="00A136DF" w:rsidP="00A136DF">
      <w:pPr>
        <w:ind w:right="-144"/>
        <w:jc w:val="both"/>
        <w:rPr>
          <w:sz w:val="24"/>
          <w:szCs w:val="24"/>
        </w:rPr>
      </w:pPr>
    </w:p>
    <w:p w14:paraId="3B6524CC" w14:textId="77777777" w:rsidR="00A136DF" w:rsidRPr="00A136DF" w:rsidRDefault="00A136DF" w:rsidP="00A136DF">
      <w:pPr>
        <w:ind w:right="-144"/>
        <w:jc w:val="both"/>
        <w:rPr>
          <w:sz w:val="24"/>
          <w:szCs w:val="24"/>
        </w:rPr>
      </w:pPr>
      <w:r w:rsidRPr="00A136DF">
        <w:rPr>
          <w:sz w:val="24"/>
          <w:szCs w:val="24"/>
        </w:rPr>
        <w:t xml:space="preserve">3. </w:t>
      </w:r>
      <w:r w:rsidRPr="00A136DF">
        <w:rPr>
          <w:b/>
          <w:i/>
          <w:sz w:val="24"/>
          <w:szCs w:val="24"/>
        </w:rPr>
        <w:t>Вимоги до послуг:</w:t>
      </w:r>
    </w:p>
    <w:p w14:paraId="71AE1E6A" w14:textId="77777777" w:rsidR="008706B7" w:rsidRDefault="00306FFB" w:rsidP="000F70A9">
      <w:pPr>
        <w:ind w:right="-144"/>
        <w:jc w:val="both"/>
        <w:rPr>
          <w:sz w:val="24"/>
          <w:szCs w:val="24"/>
        </w:rPr>
      </w:pPr>
      <w:r w:rsidRPr="00A05AE4">
        <w:rPr>
          <w:sz w:val="24"/>
          <w:szCs w:val="24"/>
        </w:rPr>
        <w:t>3.</w:t>
      </w:r>
      <w:r w:rsidR="000F70A9" w:rsidRPr="00A05AE4">
        <w:rPr>
          <w:sz w:val="24"/>
          <w:szCs w:val="24"/>
        </w:rPr>
        <w:t>1.</w:t>
      </w:r>
      <w:r w:rsidR="008706B7" w:rsidRPr="00A05AE4">
        <w:rPr>
          <w:sz w:val="24"/>
          <w:szCs w:val="24"/>
        </w:rPr>
        <w:t xml:space="preserve"> Надання фінансової звітності та аудиторського звіту українською та англійською мовами.</w:t>
      </w:r>
      <w:r w:rsidR="000F70A9" w:rsidRPr="00A05AE4">
        <w:rPr>
          <w:sz w:val="24"/>
          <w:szCs w:val="24"/>
        </w:rPr>
        <w:t xml:space="preserve"> </w:t>
      </w:r>
    </w:p>
    <w:p w14:paraId="01349EA6" w14:textId="4A0C9A05" w:rsidR="002A64C0" w:rsidRPr="002A64C0" w:rsidRDefault="002A64C0" w:rsidP="002A64C0">
      <w:pPr>
        <w:tabs>
          <w:tab w:val="left" w:pos="851"/>
        </w:tabs>
        <w:ind w:right="-2"/>
        <w:jc w:val="both"/>
        <w:rPr>
          <w:color w:val="000000"/>
          <w:sz w:val="24"/>
          <w:szCs w:val="24"/>
        </w:rPr>
      </w:pPr>
      <w:r>
        <w:rPr>
          <w:sz w:val="24"/>
          <w:szCs w:val="24"/>
        </w:rPr>
        <w:t>3.2.</w:t>
      </w:r>
      <w:r w:rsidRPr="002A64C0">
        <w:rPr>
          <w:sz w:val="24"/>
          <w:szCs w:val="24"/>
          <w:lang w:val="ru-RU"/>
        </w:rPr>
        <w:t xml:space="preserve"> </w:t>
      </w:r>
      <w:r>
        <w:rPr>
          <w:sz w:val="24"/>
          <w:szCs w:val="24"/>
        </w:rPr>
        <w:t>Надання консультацій по трансформації фінансової звітності.</w:t>
      </w:r>
    </w:p>
    <w:p w14:paraId="32417A8E" w14:textId="4A2A2BCD" w:rsidR="00A136DF" w:rsidRPr="00A136DF" w:rsidRDefault="008706B7" w:rsidP="00A136DF">
      <w:pPr>
        <w:ind w:right="-144"/>
        <w:jc w:val="both"/>
        <w:rPr>
          <w:sz w:val="24"/>
          <w:szCs w:val="24"/>
        </w:rPr>
      </w:pPr>
      <w:r w:rsidRPr="00A05AE4">
        <w:rPr>
          <w:sz w:val="24"/>
          <w:szCs w:val="24"/>
        </w:rPr>
        <w:t>3.</w:t>
      </w:r>
      <w:r w:rsidR="002A64C0">
        <w:rPr>
          <w:sz w:val="24"/>
          <w:szCs w:val="24"/>
        </w:rPr>
        <w:t>3</w:t>
      </w:r>
      <w:r w:rsidRPr="00A05AE4">
        <w:rPr>
          <w:sz w:val="24"/>
          <w:szCs w:val="24"/>
        </w:rPr>
        <w:t>.</w:t>
      </w:r>
      <w:r w:rsidR="00A136DF" w:rsidRPr="00A136DF">
        <w:rPr>
          <w:sz w:val="24"/>
          <w:szCs w:val="24"/>
        </w:rPr>
        <w:t xml:space="preserve"> Дотримання аудиторською фірмою етичних та методологічних вимог, які визначаються Міжнародними стандартами аудиту, надання впевненості та етики, прийнятими в якості Національних стандартів аудиту, Законом України «Про аудиторську діяльність».</w:t>
      </w:r>
    </w:p>
    <w:p w14:paraId="15076843" w14:textId="61B60FC7" w:rsidR="00A136DF" w:rsidRPr="00A136DF" w:rsidRDefault="00A136DF" w:rsidP="00A136DF">
      <w:pPr>
        <w:ind w:right="-144"/>
        <w:jc w:val="both"/>
        <w:rPr>
          <w:sz w:val="24"/>
          <w:szCs w:val="24"/>
        </w:rPr>
      </w:pPr>
      <w:r w:rsidRPr="00A136DF">
        <w:rPr>
          <w:sz w:val="24"/>
          <w:szCs w:val="24"/>
        </w:rPr>
        <w:t>3.</w:t>
      </w:r>
      <w:r w:rsidR="002A64C0">
        <w:rPr>
          <w:sz w:val="24"/>
          <w:szCs w:val="24"/>
        </w:rPr>
        <w:t>4</w:t>
      </w:r>
      <w:r w:rsidRPr="00A136DF">
        <w:rPr>
          <w:sz w:val="24"/>
          <w:szCs w:val="24"/>
        </w:rPr>
        <w:t>. Дотримання конфіденційності стосовно інформації, отриманої від Замовника в процесі надання послуг.</w:t>
      </w:r>
    </w:p>
    <w:p w14:paraId="5837A18A" w14:textId="24CB22BC" w:rsidR="00A136DF" w:rsidRPr="002A64C0" w:rsidRDefault="00A136DF" w:rsidP="003B29BA">
      <w:pPr>
        <w:tabs>
          <w:tab w:val="left" w:pos="851"/>
        </w:tabs>
        <w:ind w:right="-2"/>
        <w:jc w:val="both"/>
        <w:rPr>
          <w:sz w:val="24"/>
          <w:szCs w:val="24"/>
          <w:lang w:val="ru-RU"/>
        </w:rPr>
      </w:pPr>
      <w:r w:rsidRPr="00A136DF">
        <w:rPr>
          <w:sz w:val="24"/>
          <w:szCs w:val="24"/>
        </w:rPr>
        <w:t>3.</w:t>
      </w:r>
      <w:r w:rsidR="002A64C0">
        <w:rPr>
          <w:sz w:val="24"/>
          <w:szCs w:val="24"/>
        </w:rPr>
        <w:t>5</w:t>
      </w:r>
      <w:r w:rsidRPr="00A136DF">
        <w:rPr>
          <w:sz w:val="24"/>
          <w:szCs w:val="24"/>
        </w:rPr>
        <w:t>. Використання власного комп'ютерного обладнання при наданні послуг.</w:t>
      </w:r>
    </w:p>
    <w:p w14:paraId="64EBF684" w14:textId="410C9EC8" w:rsidR="00A136DF" w:rsidRPr="00A136DF" w:rsidRDefault="00A136DF" w:rsidP="003B29BA">
      <w:pPr>
        <w:widowControl/>
        <w:spacing w:line="276" w:lineRule="auto"/>
        <w:ind w:left="0" w:right="0"/>
        <w:jc w:val="right"/>
        <w:rPr>
          <w:b/>
          <w:sz w:val="24"/>
          <w:szCs w:val="24"/>
        </w:rPr>
      </w:pPr>
      <w:r w:rsidRPr="003B29BA">
        <w:rPr>
          <w:sz w:val="24"/>
        </w:rPr>
        <w:br w:type="page"/>
      </w:r>
      <w:r w:rsidR="00D337F9" w:rsidRPr="00A05AE4">
        <w:rPr>
          <w:b/>
          <w:sz w:val="24"/>
          <w:szCs w:val="24"/>
          <w:highlight w:val="yellow"/>
        </w:rPr>
        <w:t>[</w:t>
      </w:r>
      <w:r w:rsidRPr="003B29BA">
        <w:rPr>
          <w:b/>
          <w:sz w:val="24"/>
          <w:highlight w:val="yellow"/>
        </w:rPr>
        <w:t xml:space="preserve">ДОДАТОК </w:t>
      </w:r>
      <w:r w:rsidR="00D337F9" w:rsidRPr="00A05AE4">
        <w:rPr>
          <w:b/>
          <w:sz w:val="24"/>
          <w:szCs w:val="24"/>
          <w:highlight w:val="yellow"/>
        </w:rPr>
        <w:t>XX]</w:t>
      </w:r>
    </w:p>
    <w:p w14:paraId="4B5D0BB5" w14:textId="77777777" w:rsidR="00A136DF" w:rsidRPr="00A136DF" w:rsidRDefault="00A136DF" w:rsidP="00A136DF">
      <w:pPr>
        <w:widowControl/>
        <w:tabs>
          <w:tab w:val="left" w:pos="0"/>
        </w:tabs>
        <w:ind w:left="5220" w:right="0"/>
        <w:jc w:val="right"/>
        <w:rPr>
          <w:b/>
          <w:sz w:val="24"/>
          <w:szCs w:val="24"/>
        </w:rPr>
      </w:pPr>
      <w:r w:rsidRPr="00A136DF">
        <w:rPr>
          <w:b/>
          <w:sz w:val="24"/>
          <w:szCs w:val="24"/>
        </w:rPr>
        <w:t>до Інструкції учасникам</w:t>
      </w:r>
    </w:p>
    <w:p w14:paraId="4B96EBDB" w14:textId="77777777" w:rsidR="00A136DF" w:rsidRPr="00A136DF" w:rsidRDefault="00A136DF" w:rsidP="00A136DF">
      <w:pPr>
        <w:pStyle w:val="Heading6"/>
        <w:tabs>
          <w:tab w:val="left" w:pos="0"/>
        </w:tabs>
        <w:spacing w:before="0"/>
        <w:rPr>
          <w:rFonts w:ascii="Times New Roman" w:hAnsi="Times New Roman" w:cs="Times New Roman"/>
          <w:caps/>
          <w:sz w:val="24"/>
          <w:szCs w:val="24"/>
        </w:rPr>
      </w:pPr>
    </w:p>
    <w:p w14:paraId="77E306DF" w14:textId="77777777" w:rsidR="00A136DF" w:rsidRPr="00A136DF" w:rsidRDefault="00A136DF" w:rsidP="00A136DF">
      <w:pPr>
        <w:widowControl/>
        <w:tabs>
          <w:tab w:val="left" w:pos="0"/>
        </w:tabs>
        <w:ind w:left="0" w:right="0"/>
        <w:jc w:val="left"/>
        <w:rPr>
          <w:sz w:val="24"/>
          <w:szCs w:val="24"/>
        </w:rPr>
      </w:pPr>
    </w:p>
    <w:p w14:paraId="5B8BA2CE" w14:textId="77777777" w:rsidR="00A136DF" w:rsidRPr="00A136DF" w:rsidRDefault="00A136DF" w:rsidP="00A136DF">
      <w:pPr>
        <w:pStyle w:val="Heading6"/>
        <w:tabs>
          <w:tab w:val="left" w:pos="0"/>
        </w:tabs>
        <w:spacing w:before="0"/>
        <w:rPr>
          <w:rFonts w:ascii="Times New Roman" w:hAnsi="Times New Roman" w:cs="Times New Roman"/>
          <w:caps/>
          <w:sz w:val="24"/>
          <w:szCs w:val="24"/>
        </w:rPr>
      </w:pPr>
      <w:r w:rsidRPr="00A136DF">
        <w:rPr>
          <w:rFonts w:ascii="Times New Roman" w:hAnsi="Times New Roman" w:cs="Times New Roman"/>
          <w:caps/>
          <w:sz w:val="24"/>
          <w:szCs w:val="24"/>
        </w:rPr>
        <w:t>Критерії та методика оцінки пропозицій конкурсних торгів</w:t>
      </w:r>
    </w:p>
    <w:p w14:paraId="16F1942D" w14:textId="77777777" w:rsidR="00A136DF" w:rsidRPr="00A136DF" w:rsidRDefault="00A136DF" w:rsidP="00A136DF">
      <w:pPr>
        <w:widowControl/>
        <w:tabs>
          <w:tab w:val="left" w:pos="0"/>
        </w:tabs>
        <w:ind w:left="0" w:right="0"/>
        <w:jc w:val="left"/>
        <w:rPr>
          <w:sz w:val="24"/>
          <w:szCs w:val="24"/>
        </w:rPr>
      </w:pPr>
    </w:p>
    <w:p w14:paraId="4CCE45EF" w14:textId="77777777" w:rsidR="00A136DF" w:rsidRPr="00A136DF" w:rsidRDefault="00A136DF" w:rsidP="003B29BA">
      <w:pPr>
        <w:pStyle w:val="BodyTextIndent"/>
        <w:spacing w:after="0"/>
        <w:ind w:left="0" w:firstLine="567"/>
        <w:jc w:val="both"/>
        <w:rPr>
          <w:rFonts w:ascii="Times New Roman" w:hAnsi="Times New Roman" w:cs="Times New Roman"/>
        </w:rPr>
      </w:pPr>
      <w:r w:rsidRPr="00A136DF">
        <w:rPr>
          <w:rFonts w:ascii="Times New Roman" w:hAnsi="Times New Roman" w:cs="Times New Roman"/>
        </w:rPr>
        <w:t xml:space="preserve">До оцінки замовник допускає пропозиції конкурсних торгів, які відповідають кваліфікаційним критеріям та за відсутності інших, передбачених Законом підстав для їх відхилення. </w:t>
      </w:r>
    </w:p>
    <w:p w14:paraId="205DB585" w14:textId="77777777" w:rsidR="00A136DF" w:rsidRPr="00A136DF" w:rsidRDefault="00A136DF" w:rsidP="003B29BA">
      <w:pPr>
        <w:pStyle w:val="BodyTextIndent"/>
        <w:spacing w:after="0"/>
        <w:ind w:left="0" w:firstLine="567"/>
        <w:jc w:val="both"/>
        <w:rPr>
          <w:rFonts w:ascii="Times New Roman" w:hAnsi="Times New Roman" w:cs="Times New Roman"/>
        </w:rPr>
      </w:pPr>
    </w:p>
    <w:p w14:paraId="46098509" w14:textId="77777777" w:rsidR="00A136DF" w:rsidRPr="00A136DF" w:rsidRDefault="00A136DF" w:rsidP="003B29BA">
      <w:pPr>
        <w:pStyle w:val="BodyTextIndent"/>
        <w:spacing w:after="0"/>
        <w:ind w:left="0" w:firstLine="567"/>
        <w:rPr>
          <w:rFonts w:ascii="Times New Roman" w:hAnsi="Times New Roman" w:cs="Times New Roman"/>
          <w:szCs w:val="24"/>
        </w:rPr>
      </w:pPr>
      <w:r w:rsidRPr="00A136DF">
        <w:rPr>
          <w:rFonts w:ascii="Times New Roman" w:hAnsi="Times New Roman" w:cs="Times New Roman"/>
          <w:szCs w:val="24"/>
        </w:rPr>
        <w:t xml:space="preserve">Для оцінки використовуються наступні </w:t>
      </w:r>
      <w:r w:rsidRPr="003B29BA">
        <w:rPr>
          <w:rFonts w:ascii="Times New Roman" w:hAnsi="Times New Roman"/>
          <w:b/>
        </w:rPr>
        <w:t>критерії оцінки</w:t>
      </w:r>
      <w:r w:rsidRPr="00A136DF">
        <w:rPr>
          <w:rFonts w:ascii="Times New Roman" w:hAnsi="Times New Roman" w:cs="Times New Roman"/>
          <w:szCs w:val="24"/>
        </w:rPr>
        <w:t xml:space="preserve">: </w:t>
      </w:r>
    </w:p>
    <w:p w14:paraId="76417C50" w14:textId="36861D3A" w:rsidR="00A136DF" w:rsidRPr="00A136DF" w:rsidRDefault="00A136DF" w:rsidP="003B29BA">
      <w:pPr>
        <w:pStyle w:val="BodyTextIndent"/>
        <w:spacing w:after="0"/>
        <w:ind w:left="0" w:firstLine="567"/>
        <w:jc w:val="both"/>
        <w:rPr>
          <w:rFonts w:ascii="Times New Roman" w:hAnsi="Times New Roman" w:cs="Times New Roman"/>
          <w:szCs w:val="24"/>
        </w:rPr>
      </w:pPr>
      <w:r w:rsidRPr="00A136DF">
        <w:rPr>
          <w:rFonts w:ascii="Times New Roman" w:hAnsi="Times New Roman" w:cs="Times New Roman"/>
          <w:szCs w:val="24"/>
        </w:rPr>
        <w:t xml:space="preserve">1. Критерій </w:t>
      </w:r>
      <w:r w:rsidRPr="003B29BA">
        <w:rPr>
          <w:rFonts w:ascii="Times New Roman" w:hAnsi="Times New Roman"/>
          <w:i/>
        </w:rPr>
        <w:t>«Ціна»</w:t>
      </w:r>
      <w:r w:rsidRPr="00A136DF">
        <w:rPr>
          <w:rFonts w:ascii="Times New Roman" w:hAnsi="Times New Roman" w:cs="Times New Roman"/>
          <w:szCs w:val="24"/>
        </w:rPr>
        <w:t xml:space="preserve"> (показник з Протоколу про наміри) – максимально можлива кількість балів 60</w:t>
      </w:r>
      <w:r w:rsidR="00306FFB" w:rsidRPr="00A05AE4">
        <w:rPr>
          <w:rFonts w:ascii="Times New Roman" w:hAnsi="Times New Roman" w:cs="Times New Roman"/>
          <w:szCs w:val="24"/>
        </w:rPr>
        <w:t>,0</w:t>
      </w:r>
      <w:r w:rsidRPr="00A136DF">
        <w:rPr>
          <w:rFonts w:ascii="Times New Roman" w:hAnsi="Times New Roman" w:cs="Times New Roman"/>
          <w:szCs w:val="24"/>
        </w:rPr>
        <w:t>.</w:t>
      </w:r>
    </w:p>
    <w:p w14:paraId="494B054B" w14:textId="1C343C65" w:rsidR="00A136DF" w:rsidRPr="00A136DF" w:rsidRDefault="00A136DF" w:rsidP="003B29BA">
      <w:pPr>
        <w:pStyle w:val="BodyTextIndent"/>
        <w:spacing w:after="0"/>
        <w:ind w:left="0" w:firstLine="567"/>
        <w:jc w:val="both"/>
        <w:rPr>
          <w:rFonts w:ascii="Times New Roman" w:hAnsi="Times New Roman" w:cs="Times New Roman"/>
          <w:szCs w:val="24"/>
        </w:rPr>
      </w:pPr>
      <w:r w:rsidRPr="00A136DF">
        <w:rPr>
          <w:rFonts w:ascii="Times New Roman" w:hAnsi="Times New Roman" w:cs="Times New Roman"/>
          <w:szCs w:val="24"/>
        </w:rPr>
        <w:t xml:space="preserve">2. Якісні критерії: </w:t>
      </w:r>
      <w:r w:rsidRPr="003B29BA">
        <w:rPr>
          <w:rFonts w:ascii="Times New Roman" w:hAnsi="Times New Roman"/>
          <w:i/>
        </w:rPr>
        <w:t>«Якість»</w:t>
      </w:r>
      <w:r w:rsidRPr="00A136DF">
        <w:rPr>
          <w:rFonts w:ascii="Times New Roman" w:hAnsi="Times New Roman" w:cs="Times New Roman"/>
          <w:szCs w:val="24"/>
        </w:rPr>
        <w:t xml:space="preserve"> - кількість балів може становити від 6,0 до 10,0; </w:t>
      </w:r>
      <w:r w:rsidRPr="00A136DF">
        <w:rPr>
          <w:rFonts w:ascii="Times New Roman" w:hAnsi="Times New Roman" w:cs="Times New Roman"/>
          <w:szCs w:val="24"/>
        </w:rPr>
        <w:br/>
        <w:t xml:space="preserve">та </w:t>
      </w:r>
      <w:r w:rsidRPr="003B29BA">
        <w:rPr>
          <w:rFonts w:ascii="Times New Roman" w:hAnsi="Times New Roman"/>
          <w:i/>
        </w:rPr>
        <w:t>«Команда»</w:t>
      </w:r>
      <w:r w:rsidRPr="00A136DF">
        <w:rPr>
          <w:rFonts w:ascii="Times New Roman" w:hAnsi="Times New Roman" w:cs="Times New Roman"/>
          <w:szCs w:val="24"/>
        </w:rPr>
        <w:t xml:space="preserve"> - кількість балів може становити від 15,0 до 30,0.</w:t>
      </w:r>
    </w:p>
    <w:p w14:paraId="5E16EE61" w14:textId="521C0599" w:rsidR="00A136DF" w:rsidRPr="00A136DF" w:rsidRDefault="00A136DF" w:rsidP="003B29BA">
      <w:pPr>
        <w:ind w:left="0" w:right="0" w:firstLine="567"/>
        <w:jc w:val="left"/>
        <w:rPr>
          <w:sz w:val="24"/>
          <w:szCs w:val="24"/>
        </w:rPr>
      </w:pPr>
      <w:r w:rsidRPr="00A136DF">
        <w:rPr>
          <w:sz w:val="24"/>
          <w:szCs w:val="24"/>
        </w:rPr>
        <w:t>Максимально можлива кількість балів кожної пропозиції конкурсних торгів дорівнює 100</w:t>
      </w:r>
      <w:r w:rsidR="003C1B67" w:rsidRPr="00A05AE4">
        <w:rPr>
          <w:sz w:val="24"/>
          <w:szCs w:val="24"/>
        </w:rPr>
        <w:t>,0</w:t>
      </w:r>
      <w:r w:rsidRPr="00A136DF">
        <w:rPr>
          <w:sz w:val="24"/>
          <w:szCs w:val="24"/>
        </w:rPr>
        <w:t xml:space="preserve"> балам.</w:t>
      </w:r>
    </w:p>
    <w:p w14:paraId="30C3DACD" w14:textId="77777777" w:rsidR="00A136DF" w:rsidRPr="00A136DF" w:rsidRDefault="00A136DF" w:rsidP="003B29BA">
      <w:pPr>
        <w:pStyle w:val="BodyTextIndent"/>
        <w:spacing w:after="0"/>
        <w:ind w:left="0" w:firstLine="567"/>
        <w:jc w:val="both"/>
        <w:rPr>
          <w:rFonts w:ascii="Times New Roman" w:hAnsi="Times New Roman" w:cs="Times New Roman"/>
          <w:szCs w:val="24"/>
        </w:rPr>
      </w:pPr>
    </w:p>
    <w:p w14:paraId="64ADC2F6" w14:textId="77777777" w:rsidR="00A136DF" w:rsidRPr="003B29BA" w:rsidRDefault="00A136DF" w:rsidP="003B29BA">
      <w:pPr>
        <w:pStyle w:val="BodyTextIndent"/>
        <w:spacing w:after="0"/>
        <w:ind w:left="0" w:firstLine="567"/>
        <w:jc w:val="both"/>
        <w:rPr>
          <w:rFonts w:ascii="Times New Roman" w:hAnsi="Times New Roman"/>
          <w:b/>
        </w:rPr>
      </w:pPr>
      <w:r w:rsidRPr="003B29BA">
        <w:rPr>
          <w:rFonts w:ascii="Times New Roman" w:hAnsi="Times New Roman"/>
          <w:b/>
        </w:rPr>
        <w:t>Методика оцінки:</w:t>
      </w:r>
    </w:p>
    <w:p w14:paraId="791D450F" w14:textId="77777777" w:rsidR="00A136DF" w:rsidRPr="00A136DF" w:rsidRDefault="00A136DF" w:rsidP="003B29BA">
      <w:pPr>
        <w:pStyle w:val="BodyTextIndent"/>
        <w:spacing w:after="0"/>
        <w:ind w:left="0" w:firstLine="567"/>
        <w:jc w:val="both"/>
        <w:rPr>
          <w:rFonts w:ascii="Times New Roman" w:hAnsi="Times New Roman" w:cs="Times New Roman"/>
          <w:szCs w:val="24"/>
        </w:rPr>
      </w:pPr>
    </w:p>
    <w:p w14:paraId="72EF4DA7" w14:textId="77777777" w:rsidR="00A136DF" w:rsidRPr="00A136DF" w:rsidRDefault="00A136DF" w:rsidP="003B29BA">
      <w:pPr>
        <w:keepNext/>
        <w:keepLines/>
        <w:widowControl/>
        <w:tabs>
          <w:tab w:val="num" w:pos="1440"/>
        </w:tabs>
        <w:suppressAutoHyphens/>
        <w:ind w:left="0" w:right="0" w:firstLine="567"/>
        <w:jc w:val="both"/>
        <w:rPr>
          <w:sz w:val="24"/>
          <w:szCs w:val="24"/>
          <w:lang w:eastAsia="ar-SA"/>
        </w:rPr>
      </w:pPr>
      <w:r w:rsidRPr="00A136DF">
        <w:rPr>
          <w:sz w:val="24"/>
          <w:szCs w:val="24"/>
        </w:rPr>
        <w:t xml:space="preserve">1) </w:t>
      </w:r>
      <w:r w:rsidRPr="00A136DF">
        <w:rPr>
          <w:sz w:val="24"/>
          <w:szCs w:val="24"/>
          <w:lang w:eastAsia="ar-SA"/>
        </w:rPr>
        <w:t xml:space="preserve">Кількість балів за критерієм </w:t>
      </w:r>
      <w:r w:rsidRPr="003B29BA">
        <w:rPr>
          <w:i/>
          <w:sz w:val="24"/>
        </w:rPr>
        <w:t>«Ціна»</w:t>
      </w:r>
      <w:r w:rsidRPr="00A136DF">
        <w:rPr>
          <w:sz w:val="24"/>
          <w:szCs w:val="24"/>
          <w:lang w:eastAsia="ar-SA"/>
        </w:rPr>
        <w:t xml:space="preserve"> визначається наступним чином. </w:t>
      </w:r>
    </w:p>
    <w:p w14:paraId="6182ED96" w14:textId="77777777" w:rsidR="00A136DF" w:rsidRPr="00A136DF" w:rsidRDefault="00A136DF" w:rsidP="003B29BA">
      <w:pPr>
        <w:keepNext/>
        <w:keepLines/>
        <w:widowControl/>
        <w:tabs>
          <w:tab w:val="num" w:pos="1440"/>
        </w:tabs>
        <w:suppressAutoHyphens/>
        <w:ind w:left="0" w:right="0" w:firstLine="567"/>
        <w:jc w:val="both"/>
        <w:rPr>
          <w:sz w:val="24"/>
          <w:szCs w:val="24"/>
          <w:lang w:eastAsia="ar-SA"/>
        </w:rPr>
      </w:pPr>
      <w:r w:rsidRPr="00A136DF">
        <w:rPr>
          <w:sz w:val="24"/>
          <w:szCs w:val="24"/>
          <w:lang w:eastAsia="ar-SA"/>
        </w:rPr>
        <w:t>Пропозиції конкурсних торгів, ціна за повний перелік предмета закупівлі якої найменша, присвоюється максимально можлива кількість балів 60. Кількість балів для решти пропозицій конкурсних торгів визначаються за формулою:</w:t>
      </w:r>
    </w:p>
    <w:p w14:paraId="76E17F50" w14:textId="77777777" w:rsidR="00A136DF" w:rsidRPr="00A136DF" w:rsidRDefault="00A136DF" w:rsidP="003B29BA">
      <w:pPr>
        <w:keepNext/>
        <w:keepLines/>
        <w:widowControl/>
        <w:tabs>
          <w:tab w:val="num" w:pos="1440"/>
        </w:tabs>
        <w:suppressAutoHyphens/>
        <w:ind w:left="0" w:right="0" w:firstLine="567"/>
        <w:jc w:val="both"/>
        <w:rPr>
          <w:sz w:val="24"/>
          <w:szCs w:val="24"/>
          <w:lang w:eastAsia="ar-SA"/>
        </w:rPr>
      </w:pPr>
      <w:r w:rsidRPr="00A136DF">
        <w:rPr>
          <w:sz w:val="24"/>
          <w:szCs w:val="24"/>
          <w:lang w:eastAsia="ar-SA"/>
        </w:rPr>
        <w:t>Бобчисл = Цmin / Цобчисл х 60, де</w:t>
      </w:r>
    </w:p>
    <w:p w14:paraId="43DE0883" w14:textId="77777777" w:rsidR="00A136DF" w:rsidRPr="00A136DF" w:rsidRDefault="00A136DF" w:rsidP="003B29BA">
      <w:pPr>
        <w:keepNext/>
        <w:keepLines/>
        <w:widowControl/>
        <w:tabs>
          <w:tab w:val="num" w:pos="1440"/>
        </w:tabs>
        <w:suppressAutoHyphens/>
        <w:ind w:left="0" w:right="0" w:firstLine="567"/>
        <w:jc w:val="both"/>
        <w:rPr>
          <w:sz w:val="24"/>
          <w:szCs w:val="24"/>
          <w:lang w:eastAsia="ar-SA"/>
        </w:rPr>
      </w:pPr>
      <w:r w:rsidRPr="00A136DF">
        <w:rPr>
          <w:sz w:val="24"/>
          <w:szCs w:val="24"/>
          <w:lang w:eastAsia="ar-SA"/>
        </w:rPr>
        <w:t>Бобчисл – обчислювальна кількість балів,</w:t>
      </w:r>
    </w:p>
    <w:p w14:paraId="37F96B86" w14:textId="77777777" w:rsidR="00A136DF" w:rsidRPr="00A136DF" w:rsidRDefault="00A136DF" w:rsidP="003B29BA">
      <w:pPr>
        <w:keepNext/>
        <w:keepLines/>
        <w:widowControl/>
        <w:tabs>
          <w:tab w:val="num" w:pos="1440"/>
        </w:tabs>
        <w:suppressAutoHyphens/>
        <w:ind w:left="0" w:right="0" w:firstLine="567"/>
        <w:jc w:val="both"/>
        <w:rPr>
          <w:sz w:val="24"/>
          <w:szCs w:val="24"/>
          <w:lang w:eastAsia="ar-SA"/>
        </w:rPr>
      </w:pPr>
      <w:r w:rsidRPr="00A136DF">
        <w:rPr>
          <w:sz w:val="24"/>
          <w:szCs w:val="24"/>
          <w:lang w:eastAsia="ar-SA"/>
        </w:rPr>
        <w:t xml:space="preserve">Цmin – найменша ціна, </w:t>
      </w:r>
    </w:p>
    <w:p w14:paraId="769EB6AA" w14:textId="77777777" w:rsidR="00A136DF" w:rsidRPr="00A136DF" w:rsidRDefault="00A136DF" w:rsidP="003B29BA">
      <w:pPr>
        <w:keepNext/>
        <w:keepLines/>
        <w:widowControl/>
        <w:tabs>
          <w:tab w:val="num" w:pos="1440"/>
        </w:tabs>
        <w:suppressAutoHyphens/>
        <w:ind w:left="0" w:right="0" w:firstLine="567"/>
        <w:jc w:val="both"/>
        <w:rPr>
          <w:sz w:val="24"/>
          <w:szCs w:val="24"/>
          <w:lang w:eastAsia="ar-SA"/>
        </w:rPr>
      </w:pPr>
      <w:r w:rsidRPr="00A136DF">
        <w:rPr>
          <w:sz w:val="24"/>
          <w:szCs w:val="24"/>
          <w:lang w:eastAsia="ar-SA"/>
        </w:rPr>
        <w:t>Цобчисл – ціна  пропозиції конкурсних торгів, кількість балів для якої обчислюється,</w:t>
      </w:r>
    </w:p>
    <w:p w14:paraId="41D2806F" w14:textId="77777777" w:rsidR="00A136DF" w:rsidRPr="00A136DF" w:rsidRDefault="00A136DF" w:rsidP="003B29BA">
      <w:pPr>
        <w:ind w:left="0" w:right="0" w:firstLine="567"/>
        <w:jc w:val="both"/>
        <w:rPr>
          <w:sz w:val="24"/>
          <w:szCs w:val="24"/>
        </w:rPr>
      </w:pPr>
      <w:r w:rsidRPr="00A136DF">
        <w:rPr>
          <w:sz w:val="24"/>
          <w:szCs w:val="24"/>
          <w:lang w:eastAsia="ar-SA"/>
        </w:rPr>
        <w:t>60 – максимально можлива кількість балів за критерієм «Ціна».</w:t>
      </w:r>
    </w:p>
    <w:p w14:paraId="4395F2B9" w14:textId="77777777" w:rsidR="00A136DF" w:rsidRPr="00A136DF" w:rsidRDefault="00A136DF" w:rsidP="003B29BA">
      <w:pPr>
        <w:shd w:val="clear" w:color="auto" w:fill="FFFFFF"/>
        <w:tabs>
          <w:tab w:val="left" w:pos="1008"/>
        </w:tabs>
        <w:autoSpaceDE w:val="0"/>
        <w:autoSpaceDN w:val="0"/>
        <w:adjustRightInd w:val="0"/>
        <w:ind w:left="0" w:right="0" w:firstLine="567"/>
        <w:jc w:val="both"/>
        <w:rPr>
          <w:color w:val="000000"/>
          <w:spacing w:val="-2"/>
          <w:sz w:val="24"/>
          <w:szCs w:val="24"/>
        </w:rPr>
      </w:pPr>
      <w:r w:rsidRPr="00A136DF">
        <w:rPr>
          <w:color w:val="000000"/>
          <w:spacing w:val="-2"/>
          <w:sz w:val="24"/>
          <w:szCs w:val="24"/>
        </w:rPr>
        <w:t xml:space="preserve">При розрахунку кількість балів округляється до одного знаку після коми. </w:t>
      </w:r>
    </w:p>
    <w:p w14:paraId="6A8D7939" w14:textId="77777777" w:rsidR="00A136DF" w:rsidRPr="003B29BA" w:rsidRDefault="00A136DF" w:rsidP="003B29BA">
      <w:pPr>
        <w:keepNext/>
        <w:keepLines/>
        <w:widowControl/>
        <w:tabs>
          <w:tab w:val="num" w:pos="1440"/>
        </w:tabs>
        <w:suppressAutoHyphens/>
        <w:ind w:left="0" w:right="0" w:firstLine="567"/>
        <w:jc w:val="both"/>
        <w:rPr>
          <w:sz w:val="24"/>
        </w:rPr>
      </w:pPr>
    </w:p>
    <w:p w14:paraId="50706DA0" w14:textId="77777777" w:rsidR="00A136DF" w:rsidRPr="00A136DF" w:rsidRDefault="00A136DF" w:rsidP="003B29BA">
      <w:pPr>
        <w:keepNext/>
        <w:keepLines/>
        <w:widowControl/>
        <w:tabs>
          <w:tab w:val="num" w:pos="1440"/>
        </w:tabs>
        <w:suppressAutoHyphens/>
        <w:ind w:left="0" w:right="0" w:firstLine="567"/>
        <w:jc w:val="both"/>
        <w:rPr>
          <w:sz w:val="24"/>
          <w:szCs w:val="24"/>
          <w:lang w:eastAsia="ar-SA"/>
        </w:rPr>
      </w:pPr>
      <w:r w:rsidRPr="00A136DF">
        <w:rPr>
          <w:sz w:val="24"/>
          <w:szCs w:val="24"/>
          <w:lang w:eastAsia="ar-SA"/>
        </w:rPr>
        <w:t xml:space="preserve">2) Кількість балів за критеріями </w:t>
      </w:r>
      <w:r w:rsidRPr="003B29BA">
        <w:rPr>
          <w:i/>
          <w:sz w:val="24"/>
        </w:rPr>
        <w:t xml:space="preserve">«Якість» </w:t>
      </w:r>
      <w:r w:rsidRPr="00A136DF">
        <w:rPr>
          <w:sz w:val="24"/>
          <w:szCs w:val="24"/>
          <w:lang w:eastAsia="ar-SA"/>
        </w:rPr>
        <w:t>та</w:t>
      </w:r>
      <w:r w:rsidRPr="003B29BA">
        <w:rPr>
          <w:i/>
          <w:sz w:val="24"/>
        </w:rPr>
        <w:t xml:space="preserve"> «Команда»</w:t>
      </w:r>
      <w:r w:rsidRPr="00A136DF">
        <w:rPr>
          <w:sz w:val="24"/>
          <w:szCs w:val="24"/>
          <w:lang w:eastAsia="ar-SA"/>
        </w:rPr>
        <w:t xml:space="preserve"> визначаються наступним чином.</w:t>
      </w:r>
    </w:p>
    <w:p w14:paraId="042A7EE0" w14:textId="0D90627C" w:rsidR="00A136DF" w:rsidRPr="00A136DF" w:rsidRDefault="00A136DF" w:rsidP="003B29BA">
      <w:pPr>
        <w:keepNext/>
        <w:keepLines/>
        <w:widowControl/>
        <w:tabs>
          <w:tab w:val="num" w:pos="1440"/>
        </w:tabs>
        <w:suppressAutoHyphens/>
        <w:ind w:left="0" w:right="0" w:firstLine="567"/>
        <w:jc w:val="both"/>
        <w:rPr>
          <w:sz w:val="24"/>
          <w:szCs w:val="24"/>
          <w:lang w:eastAsia="ar-SA"/>
        </w:rPr>
      </w:pPr>
      <w:r w:rsidRPr="00A136DF">
        <w:rPr>
          <w:sz w:val="24"/>
          <w:szCs w:val="24"/>
          <w:lang w:eastAsia="ar-SA"/>
        </w:rPr>
        <w:t xml:space="preserve">Бали за критерієм </w:t>
      </w:r>
      <w:r w:rsidRPr="003B29BA">
        <w:rPr>
          <w:i/>
          <w:sz w:val="24"/>
        </w:rPr>
        <w:t>«Якість»</w:t>
      </w:r>
      <w:r w:rsidRPr="00A136DF">
        <w:rPr>
          <w:sz w:val="24"/>
          <w:szCs w:val="24"/>
          <w:lang w:eastAsia="ar-SA"/>
        </w:rPr>
        <w:t xml:space="preserve"> присвоюються учаснику згідно </w:t>
      </w:r>
      <w:r w:rsidRPr="00520DEA">
        <w:rPr>
          <w:sz w:val="24"/>
          <w:szCs w:val="24"/>
          <w:highlight w:val="yellow"/>
          <w:lang w:eastAsia="ar-SA"/>
        </w:rPr>
        <w:t>таблиці 1</w:t>
      </w:r>
      <w:r w:rsidRPr="00A136DF">
        <w:rPr>
          <w:sz w:val="24"/>
          <w:szCs w:val="24"/>
          <w:lang w:eastAsia="ar-SA"/>
        </w:rPr>
        <w:t xml:space="preserve"> </w:t>
      </w:r>
      <w:r w:rsidR="00520DEA" w:rsidRPr="00520DEA">
        <w:rPr>
          <w:sz w:val="24"/>
          <w:szCs w:val="24"/>
          <w:highlight w:val="yellow"/>
          <w:lang w:val="ru-RU" w:eastAsia="ar-SA"/>
        </w:rPr>
        <w:t>[</w:t>
      </w:r>
      <w:r w:rsidR="00520DEA" w:rsidRPr="00520DEA">
        <w:rPr>
          <w:sz w:val="24"/>
          <w:szCs w:val="24"/>
          <w:highlight w:val="yellow"/>
          <w:lang w:eastAsia="ar-SA"/>
        </w:rPr>
        <w:t xml:space="preserve">Додатку </w:t>
      </w:r>
      <w:r w:rsidR="00520DEA" w:rsidRPr="00520DEA">
        <w:rPr>
          <w:sz w:val="24"/>
          <w:szCs w:val="24"/>
          <w:highlight w:val="yellow"/>
          <w:lang w:val="en-US" w:eastAsia="ar-SA"/>
        </w:rPr>
        <w:t>XX</w:t>
      </w:r>
      <w:r w:rsidR="00520DEA" w:rsidRPr="00520DEA">
        <w:rPr>
          <w:sz w:val="24"/>
          <w:szCs w:val="24"/>
          <w:highlight w:val="yellow"/>
          <w:lang w:val="ru-RU" w:eastAsia="ar-SA"/>
        </w:rPr>
        <w:t>]</w:t>
      </w:r>
      <w:r w:rsidRPr="00A136DF">
        <w:rPr>
          <w:sz w:val="24"/>
          <w:szCs w:val="24"/>
          <w:lang w:eastAsia="ar-SA"/>
        </w:rPr>
        <w:t xml:space="preserve"> до цієї Інструкції учасникам. </w:t>
      </w:r>
    </w:p>
    <w:p w14:paraId="6D52127E" w14:textId="178A4720" w:rsidR="00A136DF" w:rsidRPr="00A136DF" w:rsidRDefault="00A136DF" w:rsidP="003B29BA">
      <w:pPr>
        <w:keepNext/>
        <w:keepLines/>
        <w:widowControl/>
        <w:tabs>
          <w:tab w:val="num" w:pos="1440"/>
        </w:tabs>
        <w:suppressAutoHyphens/>
        <w:ind w:left="0" w:right="0" w:firstLine="567"/>
        <w:jc w:val="both"/>
        <w:rPr>
          <w:sz w:val="24"/>
          <w:szCs w:val="24"/>
          <w:lang w:eastAsia="ar-SA"/>
        </w:rPr>
      </w:pPr>
      <w:r w:rsidRPr="00A136DF">
        <w:rPr>
          <w:sz w:val="24"/>
          <w:szCs w:val="24"/>
          <w:lang w:eastAsia="ar-SA"/>
        </w:rPr>
        <w:t xml:space="preserve">Бали за критерієм </w:t>
      </w:r>
      <w:r w:rsidRPr="003B29BA">
        <w:rPr>
          <w:i/>
          <w:sz w:val="24"/>
        </w:rPr>
        <w:t>«Команда»</w:t>
      </w:r>
      <w:r w:rsidRPr="00A136DF">
        <w:rPr>
          <w:sz w:val="24"/>
          <w:szCs w:val="24"/>
          <w:lang w:eastAsia="ar-SA"/>
        </w:rPr>
        <w:t xml:space="preserve"> присвоюються учаснику згідно </w:t>
      </w:r>
      <w:r w:rsidRPr="00520DEA">
        <w:rPr>
          <w:sz w:val="24"/>
          <w:szCs w:val="24"/>
          <w:highlight w:val="yellow"/>
          <w:lang w:eastAsia="ar-SA"/>
        </w:rPr>
        <w:t>таблиці 2</w:t>
      </w:r>
      <w:r w:rsidRPr="00A136DF">
        <w:rPr>
          <w:sz w:val="24"/>
          <w:szCs w:val="24"/>
          <w:lang w:eastAsia="ar-SA"/>
        </w:rPr>
        <w:t xml:space="preserve"> </w:t>
      </w:r>
      <w:r w:rsidR="00520DEA" w:rsidRPr="00520DEA">
        <w:rPr>
          <w:sz w:val="24"/>
          <w:szCs w:val="24"/>
          <w:highlight w:val="yellow"/>
          <w:lang w:val="ru-RU" w:eastAsia="ar-SA"/>
        </w:rPr>
        <w:t>[</w:t>
      </w:r>
      <w:r w:rsidR="00520DEA" w:rsidRPr="00520DEA">
        <w:rPr>
          <w:sz w:val="24"/>
          <w:szCs w:val="24"/>
          <w:highlight w:val="yellow"/>
          <w:lang w:eastAsia="ar-SA"/>
        </w:rPr>
        <w:t xml:space="preserve">Додатку </w:t>
      </w:r>
      <w:r w:rsidR="00520DEA" w:rsidRPr="00520DEA">
        <w:rPr>
          <w:sz w:val="24"/>
          <w:szCs w:val="24"/>
          <w:highlight w:val="yellow"/>
          <w:lang w:val="en-US" w:eastAsia="ar-SA"/>
        </w:rPr>
        <w:t>XX</w:t>
      </w:r>
      <w:r w:rsidR="00520DEA" w:rsidRPr="00520DEA">
        <w:rPr>
          <w:sz w:val="24"/>
          <w:szCs w:val="24"/>
          <w:highlight w:val="yellow"/>
          <w:lang w:val="ru-RU" w:eastAsia="ar-SA"/>
        </w:rPr>
        <w:t>]</w:t>
      </w:r>
      <w:r w:rsidR="00520DEA" w:rsidRPr="00A136DF">
        <w:rPr>
          <w:sz w:val="24"/>
          <w:szCs w:val="24"/>
          <w:lang w:eastAsia="ar-SA"/>
        </w:rPr>
        <w:t xml:space="preserve"> </w:t>
      </w:r>
      <w:r w:rsidRPr="00A136DF">
        <w:rPr>
          <w:sz w:val="24"/>
          <w:szCs w:val="24"/>
          <w:lang w:eastAsia="ar-SA"/>
        </w:rPr>
        <w:t xml:space="preserve">до цієї Інструкції учасникам. </w:t>
      </w:r>
    </w:p>
    <w:p w14:paraId="009C51AE" w14:textId="77777777" w:rsidR="00A136DF" w:rsidRPr="00A136DF" w:rsidRDefault="00A136DF" w:rsidP="003B29BA">
      <w:pPr>
        <w:keepNext/>
        <w:keepLines/>
        <w:widowControl/>
        <w:tabs>
          <w:tab w:val="num" w:pos="1440"/>
        </w:tabs>
        <w:suppressAutoHyphens/>
        <w:ind w:left="0" w:right="0" w:firstLine="567"/>
        <w:jc w:val="both"/>
        <w:rPr>
          <w:sz w:val="24"/>
          <w:szCs w:val="24"/>
          <w:lang w:eastAsia="ar-SA"/>
        </w:rPr>
      </w:pPr>
    </w:p>
    <w:p w14:paraId="07F634E4" w14:textId="77777777" w:rsidR="00A136DF" w:rsidRPr="00A136DF" w:rsidRDefault="00A136DF" w:rsidP="003B29BA">
      <w:pPr>
        <w:keepNext/>
        <w:keepLines/>
        <w:widowControl/>
        <w:tabs>
          <w:tab w:val="num" w:pos="1440"/>
        </w:tabs>
        <w:suppressAutoHyphens/>
        <w:ind w:left="0" w:right="0" w:firstLine="567"/>
        <w:jc w:val="both"/>
        <w:rPr>
          <w:sz w:val="24"/>
          <w:szCs w:val="24"/>
          <w:lang w:eastAsia="ar-SA"/>
        </w:rPr>
      </w:pPr>
      <w:r w:rsidRPr="00A136DF">
        <w:rPr>
          <w:sz w:val="24"/>
          <w:szCs w:val="24"/>
          <w:lang w:eastAsia="ar-SA"/>
        </w:rPr>
        <w:t xml:space="preserve">Загальна кількість балів кожної пропозиції конкурсних торгів визначається за формулою: кількість балів за критерієм </w:t>
      </w:r>
      <w:r w:rsidRPr="003B29BA">
        <w:rPr>
          <w:i/>
          <w:sz w:val="24"/>
        </w:rPr>
        <w:t>«Ціна»</w:t>
      </w:r>
      <w:r w:rsidRPr="00A136DF">
        <w:rPr>
          <w:sz w:val="24"/>
          <w:szCs w:val="24"/>
          <w:lang w:eastAsia="ar-SA"/>
        </w:rPr>
        <w:t xml:space="preserve"> + кількість балів за критерієм </w:t>
      </w:r>
      <w:r w:rsidRPr="003B29BA">
        <w:rPr>
          <w:i/>
          <w:sz w:val="24"/>
        </w:rPr>
        <w:t>«Якість»</w:t>
      </w:r>
      <w:r w:rsidRPr="00A136DF">
        <w:rPr>
          <w:sz w:val="24"/>
          <w:szCs w:val="24"/>
          <w:lang w:eastAsia="ar-SA"/>
        </w:rPr>
        <w:t xml:space="preserve"> + кількість балів за критерієм </w:t>
      </w:r>
      <w:r w:rsidRPr="003B29BA">
        <w:rPr>
          <w:i/>
          <w:sz w:val="24"/>
        </w:rPr>
        <w:t>«Команда»</w:t>
      </w:r>
      <w:r w:rsidRPr="00A136DF">
        <w:rPr>
          <w:sz w:val="24"/>
          <w:szCs w:val="24"/>
          <w:lang w:eastAsia="ar-SA"/>
        </w:rPr>
        <w:t>.</w:t>
      </w:r>
    </w:p>
    <w:p w14:paraId="0B57B68B" w14:textId="77777777" w:rsidR="00A136DF" w:rsidRPr="00A136DF" w:rsidRDefault="00A136DF" w:rsidP="003B29BA">
      <w:pPr>
        <w:keepNext/>
        <w:keepLines/>
        <w:widowControl/>
        <w:tabs>
          <w:tab w:val="num" w:pos="1440"/>
        </w:tabs>
        <w:suppressAutoHyphens/>
        <w:ind w:left="0" w:right="0" w:firstLine="567"/>
        <w:jc w:val="both"/>
        <w:rPr>
          <w:sz w:val="24"/>
          <w:szCs w:val="24"/>
          <w:lang w:eastAsia="ar-SA"/>
        </w:rPr>
      </w:pPr>
      <w:r w:rsidRPr="00A136DF">
        <w:rPr>
          <w:sz w:val="24"/>
          <w:szCs w:val="24"/>
          <w:lang w:eastAsia="ar-SA"/>
        </w:rPr>
        <w:t>Всі пропозиції, оцінені згідно з критеріями оцінки, шикуються по мірі зростання значень показника. Пропозиція конкурсних торгів, яка набрала найбільшу кількість балів визнається найбільш економічно вигідною, а учасник, який її запропонував визнається переможцем.</w:t>
      </w:r>
    </w:p>
    <w:p w14:paraId="3F02BBD0" w14:textId="77777777" w:rsidR="00A136DF" w:rsidRPr="00A136DF" w:rsidRDefault="00A136DF" w:rsidP="003B29BA">
      <w:pPr>
        <w:keepNext/>
        <w:keepLines/>
        <w:widowControl/>
        <w:tabs>
          <w:tab w:val="num" w:pos="1440"/>
        </w:tabs>
        <w:suppressAutoHyphens/>
        <w:ind w:left="0" w:right="0" w:firstLine="567"/>
        <w:jc w:val="both"/>
        <w:rPr>
          <w:sz w:val="24"/>
          <w:szCs w:val="24"/>
          <w:lang w:eastAsia="ar-SA"/>
        </w:rPr>
      </w:pPr>
      <w:r w:rsidRPr="00A136DF">
        <w:rPr>
          <w:sz w:val="24"/>
          <w:szCs w:val="24"/>
          <w:lang w:eastAsia="ar-SA"/>
        </w:rPr>
        <w:t>У випадку однакового значення показника, переможець визначається шляхом голосування членів комітету з конкурсних торгів простою більшістю голосів за участю у голосуванні не менш двох третин членів комітету з конкурсних торгів. Якщо результати голосування розділилися порівну, вирішальний голос має Голова комітету з конкурсних торгів.</w:t>
      </w:r>
    </w:p>
    <w:p w14:paraId="66EBFD6E" w14:textId="77777777" w:rsidR="00A136DF" w:rsidRPr="003B29BA" w:rsidRDefault="00A136DF" w:rsidP="003B29BA">
      <w:pPr>
        <w:widowControl/>
        <w:spacing w:after="200" w:line="276" w:lineRule="auto"/>
        <w:ind w:left="0" w:right="0" w:firstLine="567"/>
        <w:jc w:val="left"/>
        <w:rPr>
          <w:sz w:val="24"/>
        </w:rPr>
      </w:pPr>
      <w:r w:rsidRPr="003B29BA">
        <w:rPr>
          <w:sz w:val="24"/>
        </w:rPr>
        <w:br w:type="page"/>
      </w:r>
    </w:p>
    <w:p w14:paraId="180F9C05" w14:textId="77777777" w:rsidR="008D4896" w:rsidRPr="00A05AE4" w:rsidRDefault="008D4896">
      <w:pPr>
        <w:rPr>
          <w:sz w:val="24"/>
          <w:szCs w:val="24"/>
        </w:rPr>
      </w:pPr>
    </w:p>
    <w:p w14:paraId="29E132B3" w14:textId="77777777" w:rsidR="000F70A9" w:rsidRPr="00A05AE4" w:rsidRDefault="000F70A9">
      <w:pPr>
        <w:rPr>
          <w:sz w:val="24"/>
          <w:szCs w:val="24"/>
        </w:rPr>
      </w:pPr>
    </w:p>
    <w:p w14:paraId="3F62D06C" w14:textId="77777777" w:rsidR="00D337F9" w:rsidRPr="00A05AE4" w:rsidRDefault="00D337F9" w:rsidP="00D337F9">
      <w:pPr>
        <w:widowControl/>
        <w:tabs>
          <w:tab w:val="left" w:pos="0"/>
        </w:tabs>
        <w:ind w:left="0" w:right="0"/>
        <w:outlineLvl w:val="0"/>
        <w:rPr>
          <w:color w:val="000000"/>
          <w:sz w:val="24"/>
          <w:szCs w:val="24"/>
        </w:rPr>
      </w:pPr>
      <w:r w:rsidRPr="00A05AE4">
        <w:rPr>
          <w:color w:val="000000"/>
          <w:sz w:val="24"/>
          <w:szCs w:val="24"/>
        </w:rPr>
        <w:t>ІНСТРУКЦІЇ УЧАСНИКАМ</w:t>
      </w:r>
    </w:p>
    <w:p w14:paraId="4CE29F71" w14:textId="77777777" w:rsidR="00D337F9" w:rsidRPr="00A05AE4" w:rsidRDefault="00D337F9">
      <w:pPr>
        <w:rPr>
          <w:sz w:val="24"/>
          <w:szCs w:val="24"/>
        </w:rPr>
      </w:pPr>
    </w:p>
    <w:tbl>
      <w:tblPr>
        <w:tblW w:w="4759" w:type="pct"/>
        <w:jc w:val="center"/>
        <w:tblCellSpacing w:w="15" w:type="dxa"/>
        <w:tblInd w:w="2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89"/>
        <w:gridCol w:w="6900"/>
      </w:tblGrid>
      <w:tr w:rsidR="00A136DF" w:rsidRPr="00A136DF" w14:paraId="6E805751" w14:textId="77777777" w:rsidTr="00F70FF8">
        <w:trPr>
          <w:tblCellSpacing w:w="15" w:type="dxa"/>
          <w:jc w:val="center"/>
        </w:trPr>
        <w:tc>
          <w:tcPr>
            <w:tcW w:w="1262" w:type="pct"/>
            <w:tcBorders>
              <w:top w:val="outset" w:sz="6" w:space="0" w:color="auto"/>
              <w:bottom w:val="outset" w:sz="6" w:space="0" w:color="auto"/>
              <w:right w:val="outset" w:sz="6" w:space="0" w:color="auto"/>
            </w:tcBorders>
          </w:tcPr>
          <w:p w14:paraId="06664579" w14:textId="1AFDC217" w:rsidR="00A136DF" w:rsidRPr="00A136DF" w:rsidRDefault="00D337F9" w:rsidP="00F70FF8">
            <w:pPr>
              <w:pStyle w:val="NormalWeb"/>
              <w:tabs>
                <w:tab w:val="left" w:pos="0"/>
              </w:tabs>
              <w:spacing w:before="0" w:beforeAutospacing="0" w:after="0" w:afterAutospacing="0"/>
            </w:pPr>
            <w:r w:rsidRPr="00A05AE4">
              <w:rPr>
                <w:b/>
                <w:bCs/>
                <w:highlight w:val="yellow"/>
              </w:rPr>
              <w:t>[XX]</w:t>
            </w:r>
            <w:r w:rsidR="00A136DF" w:rsidRPr="00A136DF">
              <w:rPr>
                <w:b/>
                <w:bCs/>
              </w:rPr>
              <w:t xml:space="preserve"> Зміст пропозиції конкурсних торгів учасника</w:t>
            </w:r>
            <w:r w:rsidR="00A136DF" w:rsidRPr="00A136DF">
              <w:t> </w:t>
            </w:r>
          </w:p>
        </w:tc>
        <w:tc>
          <w:tcPr>
            <w:tcW w:w="3690" w:type="pct"/>
            <w:tcBorders>
              <w:top w:val="outset" w:sz="6" w:space="0" w:color="auto"/>
              <w:left w:val="outset" w:sz="6" w:space="0" w:color="auto"/>
              <w:bottom w:val="outset" w:sz="6" w:space="0" w:color="auto"/>
            </w:tcBorders>
          </w:tcPr>
          <w:p w14:paraId="1C83E4A3" w14:textId="77777777" w:rsidR="00A136DF" w:rsidRPr="00A136DF" w:rsidRDefault="00A136DF" w:rsidP="00F70FF8">
            <w:pPr>
              <w:pStyle w:val="NormalWeb"/>
              <w:tabs>
                <w:tab w:val="left" w:pos="0"/>
                <w:tab w:val="left" w:pos="900"/>
              </w:tabs>
              <w:spacing w:before="0" w:beforeAutospacing="0" w:after="0" w:afterAutospacing="0"/>
              <w:ind w:firstLine="454"/>
              <w:jc w:val="both"/>
            </w:pPr>
            <w:r w:rsidRPr="00A136DF">
              <w:t>Пропозиція конкурсних торгів, яка подається учасником процедури закупівлі, повинна складатися з таких елементів:</w:t>
            </w:r>
          </w:p>
          <w:p w14:paraId="0AE7051A" w14:textId="77777777" w:rsidR="00A136DF" w:rsidRPr="00A136DF" w:rsidRDefault="00A136DF" w:rsidP="00F70FF8">
            <w:pPr>
              <w:pStyle w:val="NormalWeb"/>
              <w:tabs>
                <w:tab w:val="left" w:pos="0"/>
                <w:tab w:val="left" w:pos="900"/>
              </w:tabs>
              <w:spacing w:before="0" w:beforeAutospacing="0" w:after="0" w:afterAutospacing="0"/>
              <w:ind w:firstLine="454"/>
              <w:jc w:val="both"/>
            </w:pPr>
          </w:p>
          <w:p w14:paraId="5BBB7FA6" w14:textId="1DF3D50F" w:rsidR="00A136DF" w:rsidRPr="00A136DF" w:rsidRDefault="00A136DF" w:rsidP="00A136DF">
            <w:pPr>
              <w:widowControl/>
              <w:numPr>
                <w:ilvl w:val="0"/>
                <w:numId w:val="4"/>
              </w:numPr>
              <w:tabs>
                <w:tab w:val="left" w:pos="0"/>
                <w:tab w:val="left" w:pos="720"/>
                <w:tab w:val="left" w:pos="1056"/>
                <w:tab w:val="left" w:pos="2160"/>
                <w:tab w:val="left" w:pos="2880"/>
                <w:tab w:val="left" w:pos="3600"/>
                <w:tab w:val="left" w:pos="4320"/>
              </w:tabs>
              <w:autoSpaceDE w:val="0"/>
              <w:autoSpaceDN w:val="0"/>
              <w:adjustRightInd w:val="0"/>
              <w:ind w:left="0" w:right="0" w:firstLine="514"/>
              <w:jc w:val="both"/>
              <w:rPr>
                <w:sz w:val="24"/>
                <w:szCs w:val="24"/>
              </w:rPr>
            </w:pPr>
            <w:r w:rsidRPr="00A136DF">
              <w:rPr>
                <w:sz w:val="24"/>
                <w:szCs w:val="24"/>
              </w:rPr>
              <w:t xml:space="preserve"> Копія документу (документів), що підтверджують повноваження посадової особи або представника учасника процедури закупівлі щодо підпису документів пропозиції конкурсних торгів (відповідно до </w:t>
            </w:r>
            <w:r w:rsidR="00ED0006" w:rsidRPr="00A05AE4">
              <w:rPr>
                <w:sz w:val="24"/>
                <w:szCs w:val="24"/>
                <w:highlight w:val="yellow"/>
              </w:rPr>
              <w:t>[</w:t>
            </w:r>
            <w:r w:rsidRPr="003B29BA">
              <w:rPr>
                <w:sz w:val="24"/>
                <w:highlight w:val="yellow"/>
              </w:rPr>
              <w:t>п.</w:t>
            </w:r>
            <w:r w:rsidR="00ED0006" w:rsidRPr="00A05AE4">
              <w:rPr>
                <w:sz w:val="24"/>
                <w:szCs w:val="24"/>
                <w:highlight w:val="yellow"/>
              </w:rPr>
              <w:t>XX</w:t>
            </w:r>
            <w:r w:rsidRPr="003B29BA">
              <w:rPr>
                <w:sz w:val="24"/>
                <w:highlight w:val="yellow"/>
              </w:rPr>
              <w:t xml:space="preserve"> Інструкції учасникам</w:t>
            </w:r>
            <w:r w:rsidR="00ED0006" w:rsidRPr="00A05AE4">
              <w:rPr>
                <w:sz w:val="24"/>
                <w:szCs w:val="24"/>
                <w:highlight w:val="yellow"/>
              </w:rPr>
              <w:t>]</w:t>
            </w:r>
            <w:r w:rsidR="000F70A9" w:rsidRPr="00A05AE4">
              <w:rPr>
                <w:sz w:val="24"/>
                <w:szCs w:val="24"/>
              </w:rPr>
              <w:t>).</w:t>
            </w:r>
          </w:p>
          <w:p w14:paraId="431CEEE7" w14:textId="77777777" w:rsidR="00A136DF" w:rsidRPr="00A136DF" w:rsidRDefault="00A136DF" w:rsidP="00F70FF8">
            <w:pPr>
              <w:widowControl/>
              <w:tabs>
                <w:tab w:val="left" w:pos="0"/>
                <w:tab w:val="left" w:pos="720"/>
                <w:tab w:val="left" w:pos="1056"/>
                <w:tab w:val="left" w:pos="2160"/>
                <w:tab w:val="left" w:pos="2880"/>
                <w:tab w:val="left" w:pos="3600"/>
                <w:tab w:val="left" w:pos="4320"/>
              </w:tabs>
              <w:autoSpaceDE w:val="0"/>
              <w:autoSpaceDN w:val="0"/>
              <w:adjustRightInd w:val="0"/>
              <w:ind w:left="514" w:right="0"/>
              <w:jc w:val="both"/>
              <w:rPr>
                <w:sz w:val="24"/>
                <w:szCs w:val="24"/>
              </w:rPr>
            </w:pPr>
          </w:p>
          <w:p w14:paraId="4805E776" w14:textId="77777777" w:rsidR="00A136DF" w:rsidRPr="003B29BA" w:rsidRDefault="00A136DF" w:rsidP="00F70FF8">
            <w:pPr>
              <w:widowControl/>
              <w:tabs>
                <w:tab w:val="left" w:pos="0"/>
                <w:tab w:val="left" w:pos="720"/>
                <w:tab w:val="left" w:pos="1440"/>
                <w:tab w:val="left" w:pos="2160"/>
                <w:tab w:val="left" w:pos="2880"/>
                <w:tab w:val="left" w:pos="3600"/>
                <w:tab w:val="left" w:pos="4320"/>
              </w:tabs>
              <w:autoSpaceDE w:val="0"/>
              <w:autoSpaceDN w:val="0"/>
              <w:adjustRightInd w:val="0"/>
              <w:ind w:left="0" w:right="0" w:firstLine="514"/>
              <w:jc w:val="both"/>
              <w:rPr>
                <w:sz w:val="24"/>
              </w:rPr>
            </w:pPr>
            <w:r w:rsidRPr="003B29BA">
              <w:rPr>
                <w:sz w:val="24"/>
              </w:rPr>
              <w:t>2) Копія документу (документів) про призначення на посаду, перебування на якій надає право укласти договір або копія довіреності, яка надає право укласти договір; у разі наявності в установчих документах певних обмежень (за строком, сумою тощо) – надати копію документу (рішення, протокол, дозвіл тощо), який передбачено установчими документами та який надає право укласти договір.</w:t>
            </w:r>
          </w:p>
          <w:p w14:paraId="258D8804" w14:textId="77777777" w:rsidR="00A136DF" w:rsidRPr="003B29BA" w:rsidRDefault="00A136DF" w:rsidP="00F70FF8">
            <w:pPr>
              <w:widowControl/>
              <w:tabs>
                <w:tab w:val="left" w:pos="0"/>
                <w:tab w:val="left" w:pos="720"/>
                <w:tab w:val="left" w:pos="1440"/>
                <w:tab w:val="left" w:pos="2160"/>
                <w:tab w:val="left" w:pos="2880"/>
                <w:tab w:val="left" w:pos="3600"/>
                <w:tab w:val="left" w:pos="4320"/>
              </w:tabs>
              <w:autoSpaceDE w:val="0"/>
              <w:autoSpaceDN w:val="0"/>
              <w:adjustRightInd w:val="0"/>
              <w:ind w:left="0" w:right="0" w:firstLine="514"/>
              <w:jc w:val="both"/>
              <w:rPr>
                <w:sz w:val="24"/>
              </w:rPr>
            </w:pPr>
          </w:p>
          <w:p w14:paraId="41A7B561" w14:textId="3BA800F5" w:rsidR="00A136DF" w:rsidRPr="003B29BA" w:rsidRDefault="00A136DF" w:rsidP="00F70FF8">
            <w:pPr>
              <w:pStyle w:val="BodyTextIndent"/>
              <w:tabs>
                <w:tab w:val="left" w:pos="551"/>
              </w:tabs>
              <w:spacing w:after="0"/>
              <w:ind w:left="0" w:firstLine="551"/>
              <w:jc w:val="both"/>
              <w:rPr>
                <w:rFonts w:ascii="Times New Roman" w:hAnsi="Times New Roman"/>
              </w:rPr>
            </w:pPr>
            <w:r w:rsidRPr="003B29BA">
              <w:rPr>
                <w:rFonts w:ascii="Times New Roman" w:hAnsi="Times New Roman"/>
              </w:rPr>
              <w:t>3)</w:t>
            </w:r>
            <w:r w:rsidRPr="003B29BA">
              <w:rPr>
                <w:rFonts w:ascii="Times New Roman" w:hAnsi="Times New Roman"/>
                <w:b/>
              </w:rPr>
              <w:t xml:space="preserve"> </w:t>
            </w:r>
            <w:r w:rsidRPr="003B29BA">
              <w:rPr>
                <w:rFonts w:ascii="Times New Roman" w:hAnsi="Times New Roman"/>
              </w:rPr>
              <w:t xml:space="preserve">лист-підтвердження у довільній формі про те, що учасник зобов’язується надати послуги згідно з вимогами, які визначені Технічним завданням </w:t>
            </w:r>
            <w:r w:rsidR="000F70A9" w:rsidRPr="00A05AE4">
              <w:rPr>
                <w:rFonts w:ascii="Times New Roman" w:hAnsi="Times New Roman" w:cs="Times New Roman"/>
                <w:szCs w:val="24"/>
              </w:rPr>
              <w:t>(</w:t>
            </w:r>
            <w:r w:rsidR="00ED0006" w:rsidRPr="00A05AE4">
              <w:rPr>
                <w:rFonts w:ascii="Times New Roman" w:hAnsi="Times New Roman" w:cs="Times New Roman"/>
                <w:szCs w:val="24"/>
                <w:highlight w:val="yellow"/>
              </w:rPr>
              <w:t>[</w:t>
            </w:r>
            <w:r w:rsidRPr="003B29BA">
              <w:rPr>
                <w:rFonts w:ascii="Times New Roman" w:hAnsi="Times New Roman"/>
                <w:highlight w:val="yellow"/>
              </w:rPr>
              <w:t xml:space="preserve">Додаток </w:t>
            </w:r>
            <w:r w:rsidR="00ED0006" w:rsidRPr="00A05AE4">
              <w:rPr>
                <w:rFonts w:ascii="Times New Roman" w:hAnsi="Times New Roman" w:cs="Times New Roman"/>
                <w:szCs w:val="24"/>
                <w:highlight w:val="yellow"/>
              </w:rPr>
              <w:t>XX</w:t>
            </w:r>
            <w:r w:rsidRPr="003B29BA">
              <w:rPr>
                <w:rFonts w:ascii="Times New Roman" w:hAnsi="Times New Roman"/>
                <w:highlight w:val="yellow"/>
              </w:rPr>
              <w:t xml:space="preserve"> до Інструкції учасникам</w:t>
            </w:r>
            <w:r w:rsidR="00ED0006" w:rsidRPr="00A05AE4">
              <w:rPr>
                <w:rFonts w:ascii="Times New Roman" w:hAnsi="Times New Roman" w:cs="Times New Roman"/>
                <w:szCs w:val="24"/>
                <w:highlight w:val="yellow"/>
              </w:rPr>
              <w:t>]</w:t>
            </w:r>
            <w:r w:rsidR="000F70A9" w:rsidRPr="00A05AE4">
              <w:rPr>
                <w:rFonts w:ascii="Times New Roman" w:hAnsi="Times New Roman" w:cs="Times New Roman"/>
                <w:szCs w:val="24"/>
              </w:rPr>
              <w:t>).</w:t>
            </w:r>
          </w:p>
          <w:p w14:paraId="59E61F5B" w14:textId="77777777" w:rsidR="00A136DF" w:rsidRPr="00A136DF" w:rsidRDefault="00A136DF" w:rsidP="00F70FF8">
            <w:pPr>
              <w:pStyle w:val="BodyTextIndent"/>
              <w:tabs>
                <w:tab w:val="left" w:pos="551"/>
              </w:tabs>
              <w:spacing w:after="0"/>
              <w:ind w:left="0" w:firstLine="551"/>
              <w:jc w:val="both"/>
              <w:rPr>
                <w:rFonts w:ascii="Times New Roman" w:hAnsi="Times New Roman" w:cs="Times New Roman"/>
              </w:rPr>
            </w:pPr>
          </w:p>
          <w:p w14:paraId="6C4DCD15" w14:textId="77777777" w:rsidR="00A136DF" w:rsidRPr="00A136DF" w:rsidRDefault="00A136DF" w:rsidP="00F70FF8">
            <w:pPr>
              <w:pStyle w:val="BodyTextIndent"/>
              <w:tabs>
                <w:tab w:val="left" w:pos="489"/>
              </w:tabs>
              <w:spacing w:after="0"/>
              <w:ind w:left="0" w:firstLine="551"/>
              <w:jc w:val="both"/>
              <w:rPr>
                <w:rFonts w:ascii="Times New Roman" w:hAnsi="Times New Roman" w:cs="Times New Roman"/>
              </w:rPr>
            </w:pPr>
            <w:r w:rsidRPr="00A136DF">
              <w:rPr>
                <w:rFonts w:ascii="Times New Roman" w:hAnsi="Times New Roman" w:cs="Times New Roman"/>
              </w:rPr>
              <w:t>4) Довідка учасника у довільній формі про залучення / не залучення до надання послуг субпідрядників; у разі якщо учасник планує залучення субпідрядника до надання послуг в обсязі не менше ніж 20% від ціни пропозиції учасника – надати інформацію про кожного такого суб’єкта господарювання (повне найменування та місцезнаходження).</w:t>
            </w:r>
          </w:p>
          <w:p w14:paraId="7FC19576" w14:textId="77777777" w:rsidR="00A136DF" w:rsidRPr="00A136DF" w:rsidRDefault="00A136DF" w:rsidP="00F70FF8">
            <w:pPr>
              <w:pStyle w:val="BodyTextIndent"/>
              <w:tabs>
                <w:tab w:val="left" w:pos="489"/>
              </w:tabs>
              <w:spacing w:after="0"/>
              <w:ind w:left="0" w:firstLine="551"/>
              <w:jc w:val="both"/>
              <w:rPr>
                <w:rFonts w:ascii="Times New Roman" w:hAnsi="Times New Roman" w:cs="Times New Roman"/>
              </w:rPr>
            </w:pPr>
          </w:p>
          <w:p w14:paraId="408FD35E" w14:textId="08EB6F59" w:rsidR="00A136DF" w:rsidRPr="00A136DF" w:rsidRDefault="00A136DF" w:rsidP="00F70FF8">
            <w:pPr>
              <w:pStyle w:val="BodyTextIndent"/>
              <w:tabs>
                <w:tab w:val="left" w:pos="0"/>
                <w:tab w:val="left" w:pos="900"/>
              </w:tabs>
              <w:spacing w:after="0"/>
              <w:ind w:left="0" w:firstLine="520"/>
              <w:jc w:val="both"/>
              <w:rPr>
                <w:rFonts w:ascii="Times New Roman" w:hAnsi="Times New Roman" w:cs="Times New Roman"/>
                <w:szCs w:val="24"/>
                <w:lang w:eastAsia="ru-RU"/>
              </w:rPr>
            </w:pPr>
            <w:r w:rsidRPr="00A136DF">
              <w:rPr>
                <w:rFonts w:ascii="Times New Roman" w:hAnsi="Times New Roman" w:cs="Times New Roman"/>
                <w:szCs w:val="24"/>
                <w:lang w:eastAsia="ru-RU"/>
              </w:rPr>
              <w:t xml:space="preserve">5) Протокол про наміри </w:t>
            </w:r>
            <w:r w:rsidR="000F70A9" w:rsidRPr="00A05AE4">
              <w:rPr>
                <w:rFonts w:ascii="Times New Roman" w:hAnsi="Times New Roman" w:cs="Times New Roman"/>
                <w:szCs w:val="24"/>
                <w:lang w:eastAsia="ru-RU"/>
              </w:rPr>
              <w:t>(</w:t>
            </w:r>
            <w:r w:rsidR="00ED0006" w:rsidRPr="00A05AE4">
              <w:rPr>
                <w:rFonts w:ascii="Times New Roman" w:hAnsi="Times New Roman" w:cs="Times New Roman"/>
                <w:szCs w:val="24"/>
                <w:highlight w:val="yellow"/>
                <w:lang w:eastAsia="ru-RU"/>
              </w:rPr>
              <w:t>[</w:t>
            </w:r>
            <w:r w:rsidRPr="003B29BA">
              <w:rPr>
                <w:rFonts w:ascii="Times New Roman" w:hAnsi="Times New Roman"/>
                <w:highlight w:val="yellow"/>
              </w:rPr>
              <w:t xml:space="preserve">Додаток </w:t>
            </w:r>
            <w:r w:rsidR="00ED0006" w:rsidRPr="00A05AE4">
              <w:rPr>
                <w:rFonts w:ascii="Times New Roman" w:hAnsi="Times New Roman" w:cs="Times New Roman"/>
                <w:szCs w:val="24"/>
                <w:highlight w:val="yellow"/>
                <w:lang w:eastAsia="ru-RU"/>
              </w:rPr>
              <w:t>XX</w:t>
            </w:r>
            <w:r w:rsidRPr="003B29BA">
              <w:rPr>
                <w:rFonts w:ascii="Times New Roman" w:hAnsi="Times New Roman"/>
                <w:highlight w:val="yellow"/>
              </w:rPr>
              <w:t xml:space="preserve"> до Інструкції учасникам</w:t>
            </w:r>
            <w:r w:rsidR="00ED0006" w:rsidRPr="00A05AE4">
              <w:rPr>
                <w:rFonts w:ascii="Times New Roman" w:hAnsi="Times New Roman" w:cs="Times New Roman"/>
                <w:szCs w:val="24"/>
                <w:highlight w:val="yellow"/>
                <w:lang w:eastAsia="ru-RU"/>
              </w:rPr>
              <w:t>]</w:t>
            </w:r>
            <w:r w:rsidR="000F70A9" w:rsidRPr="00A05AE4">
              <w:rPr>
                <w:rFonts w:ascii="Times New Roman" w:hAnsi="Times New Roman" w:cs="Times New Roman"/>
                <w:szCs w:val="24"/>
                <w:lang w:eastAsia="ru-RU"/>
              </w:rPr>
              <w:t>).</w:t>
            </w:r>
            <w:r w:rsidRPr="00A136DF">
              <w:rPr>
                <w:rFonts w:ascii="Times New Roman" w:hAnsi="Times New Roman" w:cs="Times New Roman"/>
                <w:szCs w:val="24"/>
                <w:lang w:eastAsia="ru-RU"/>
              </w:rPr>
              <w:t xml:space="preserve"> </w:t>
            </w:r>
          </w:p>
          <w:p w14:paraId="68AC8E98" w14:textId="77777777" w:rsidR="00A136DF" w:rsidRPr="00A136DF" w:rsidRDefault="00A136DF" w:rsidP="00F70FF8">
            <w:pPr>
              <w:pStyle w:val="BodyTextIndent"/>
              <w:tabs>
                <w:tab w:val="left" w:pos="0"/>
                <w:tab w:val="left" w:pos="900"/>
              </w:tabs>
              <w:spacing w:after="0"/>
              <w:ind w:left="0" w:firstLine="520"/>
              <w:jc w:val="both"/>
              <w:rPr>
                <w:rFonts w:ascii="Times New Roman" w:hAnsi="Times New Roman" w:cs="Times New Roman"/>
                <w:szCs w:val="24"/>
                <w:lang w:eastAsia="ru-RU"/>
              </w:rPr>
            </w:pPr>
          </w:p>
          <w:p w14:paraId="3EE74811" w14:textId="4BA395B9" w:rsidR="00A136DF" w:rsidRPr="00A136DF" w:rsidRDefault="00A136DF" w:rsidP="00F70FF8">
            <w:pPr>
              <w:pStyle w:val="BodyTextIndent"/>
              <w:tabs>
                <w:tab w:val="left" w:pos="0"/>
                <w:tab w:val="left" w:pos="900"/>
              </w:tabs>
              <w:spacing w:after="0"/>
              <w:ind w:left="0" w:firstLine="520"/>
              <w:jc w:val="both"/>
              <w:rPr>
                <w:rFonts w:ascii="Times New Roman" w:hAnsi="Times New Roman" w:cs="Times New Roman"/>
                <w:szCs w:val="24"/>
                <w:lang w:eastAsia="ru-RU"/>
              </w:rPr>
            </w:pPr>
            <w:r w:rsidRPr="00A136DF">
              <w:rPr>
                <w:rFonts w:ascii="Times New Roman" w:hAnsi="Times New Roman" w:cs="Times New Roman"/>
                <w:szCs w:val="24"/>
                <w:lang w:eastAsia="ru-RU"/>
              </w:rPr>
              <w:t xml:space="preserve">6) Відомості про учасника </w:t>
            </w:r>
            <w:r w:rsidR="000F70A9" w:rsidRPr="00A05AE4">
              <w:rPr>
                <w:rFonts w:ascii="Times New Roman" w:hAnsi="Times New Roman" w:cs="Times New Roman"/>
                <w:szCs w:val="24"/>
                <w:lang w:eastAsia="ru-RU"/>
              </w:rPr>
              <w:t>(</w:t>
            </w:r>
            <w:r w:rsidR="00ED0006" w:rsidRPr="00A05AE4">
              <w:rPr>
                <w:rFonts w:ascii="Times New Roman" w:hAnsi="Times New Roman" w:cs="Times New Roman"/>
                <w:szCs w:val="24"/>
                <w:highlight w:val="yellow"/>
                <w:lang w:eastAsia="ru-RU"/>
              </w:rPr>
              <w:t>[</w:t>
            </w:r>
            <w:r w:rsidRPr="003B29BA">
              <w:rPr>
                <w:rFonts w:ascii="Times New Roman" w:hAnsi="Times New Roman"/>
                <w:highlight w:val="yellow"/>
              </w:rPr>
              <w:t xml:space="preserve">Додаток </w:t>
            </w:r>
            <w:r w:rsidR="00ED0006" w:rsidRPr="00A05AE4">
              <w:rPr>
                <w:rFonts w:ascii="Times New Roman" w:hAnsi="Times New Roman" w:cs="Times New Roman"/>
                <w:szCs w:val="24"/>
                <w:highlight w:val="yellow"/>
                <w:lang w:eastAsia="ru-RU"/>
              </w:rPr>
              <w:t>XX</w:t>
            </w:r>
            <w:r w:rsidRPr="003B29BA">
              <w:rPr>
                <w:rFonts w:ascii="Times New Roman" w:hAnsi="Times New Roman"/>
                <w:highlight w:val="yellow"/>
              </w:rPr>
              <w:t xml:space="preserve"> до Інструкції учасникам</w:t>
            </w:r>
            <w:r w:rsidR="00ED0006" w:rsidRPr="00A05AE4">
              <w:rPr>
                <w:rFonts w:ascii="Times New Roman" w:hAnsi="Times New Roman" w:cs="Times New Roman"/>
                <w:szCs w:val="24"/>
                <w:highlight w:val="yellow"/>
                <w:lang w:eastAsia="ru-RU"/>
              </w:rPr>
              <w:t>]</w:t>
            </w:r>
            <w:r w:rsidR="000F70A9" w:rsidRPr="00A05AE4">
              <w:rPr>
                <w:rFonts w:ascii="Times New Roman" w:hAnsi="Times New Roman" w:cs="Times New Roman"/>
                <w:szCs w:val="24"/>
                <w:lang w:eastAsia="ru-RU"/>
              </w:rPr>
              <w:t>).</w:t>
            </w:r>
          </w:p>
          <w:p w14:paraId="49C48EC4" w14:textId="77777777" w:rsidR="00A136DF" w:rsidRPr="00A136DF" w:rsidRDefault="00A136DF" w:rsidP="00F70FF8">
            <w:pPr>
              <w:pStyle w:val="BodyTextIndent"/>
              <w:tabs>
                <w:tab w:val="left" w:pos="0"/>
                <w:tab w:val="left" w:pos="900"/>
              </w:tabs>
              <w:spacing w:after="0"/>
              <w:ind w:left="0" w:firstLine="520"/>
              <w:jc w:val="both"/>
              <w:rPr>
                <w:rFonts w:ascii="Times New Roman" w:hAnsi="Times New Roman" w:cs="Times New Roman"/>
                <w:szCs w:val="24"/>
                <w:lang w:eastAsia="ru-RU"/>
              </w:rPr>
            </w:pPr>
          </w:p>
          <w:p w14:paraId="14A5BFD6" w14:textId="50E40F7B" w:rsidR="00A136DF" w:rsidRPr="00A136DF" w:rsidRDefault="00A136DF" w:rsidP="00F70FF8">
            <w:pPr>
              <w:pStyle w:val="BodyTextIndent"/>
              <w:tabs>
                <w:tab w:val="left" w:pos="0"/>
                <w:tab w:val="left" w:pos="900"/>
              </w:tabs>
              <w:spacing w:after="0"/>
              <w:ind w:left="0" w:firstLine="520"/>
              <w:jc w:val="both"/>
              <w:rPr>
                <w:rFonts w:ascii="Times New Roman" w:hAnsi="Times New Roman" w:cs="Times New Roman"/>
                <w:szCs w:val="24"/>
                <w:lang w:eastAsia="ru-RU"/>
              </w:rPr>
            </w:pPr>
            <w:r w:rsidRPr="00A136DF">
              <w:rPr>
                <w:rFonts w:ascii="Times New Roman" w:hAnsi="Times New Roman" w:cs="Times New Roman"/>
                <w:szCs w:val="24"/>
                <w:lang w:eastAsia="ru-RU"/>
              </w:rPr>
              <w:t xml:space="preserve">7) Документальне підтвердження відповідності учасника кваліфікаційним критеріям та вимогам, встановленим ст. 17 Закону, сформоване відповідно до </w:t>
            </w:r>
            <w:r w:rsidR="00ED0006" w:rsidRPr="00A05AE4">
              <w:rPr>
                <w:rFonts w:ascii="Times New Roman" w:hAnsi="Times New Roman" w:cs="Times New Roman"/>
                <w:szCs w:val="24"/>
                <w:highlight w:val="yellow"/>
                <w:lang w:eastAsia="ru-RU"/>
              </w:rPr>
              <w:t>[</w:t>
            </w:r>
            <w:r w:rsidRPr="003B29BA">
              <w:rPr>
                <w:rFonts w:ascii="Times New Roman" w:hAnsi="Times New Roman"/>
                <w:highlight w:val="yellow"/>
              </w:rPr>
              <w:t xml:space="preserve">Додатку </w:t>
            </w:r>
            <w:r w:rsidR="00ED0006" w:rsidRPr="00A05AE4">
              <w:rPr>
                <w:rFonts w:ascii="Times New Roman" w:hAnsi="Times New Roman" w:cs="Times New Roman"/>
                <w:szCs w:val="24"/>
                <w:highlight w:val="yellow"/>
                <w:lang w:eastAsia="ru-RU"/>
              </w:rPr>
              <w:t>XX</w:t>
            </w:r>
            <w:r w:rsidRPr="003B29BA">
              <w:rPr>
                <w:rFonts w:ascii="Times New Roman" w:hAnsi="Times New Roman"/>
                <w:highlight w:val="yellow"/>
              </w:rPr>
              <w:t xml:space="preserve"> до Інструкції учасникам</w:t>
            </w:r>
            <w:r w:rsidR="00ED0006" w:rsidRPr="00A05AE4">
              <w:rPr>
                <w:rFonts w:ascii="Times New Roman" w:hAnsi="Times New Roman" w:cs="Times New Roman"/>
                <w:szCs w:val="24"/>
                <w:highlight w:val="yellow"/>
                <w:lang w:eastAsia="ru-RU"/>
              </w:rPr>
              <w:t>]</w:t>
            </w:r>
            <w:r w:rsidR="000F70A9" w:rsidRPr="00A05AE4">
              <w:rPr>
                <w:rFonts w:ascii="Times New Roman" w:hAnsi="Times New Roman" w:cs="Times New Roman"/>
                <w:szCs w:val="24"/>
                <w:lang w:eastAsia="ru-RU"/>
              </w:rPr>
              <w:t>.</w:t>
            </w:r>
          </w:p>
          <w:p w14:paraId="35BD24EC" w14:textId="77777777" w:rsidR="00A136DF" w:rsidRPr="00A136DF" w:rsidRDefault="00A136DF" w:rsidP="00F70FF8">
            <w:pPr>
              <w:pStyle w:val="BodyTextIndent"/>
              <w:tabs>
                <w:tab w:val="left" w:pos="0"/>
                <w:tab w:val="left" w:pos="900"/>
              </w:tabs>
              <w:spacing w:after="0"/>
              <w:ind w:left="0" w:firstLine="520"/>
              <w:jc w:val="both"/>
              <w:rPr>
                <w:rFonts w:ascii="Times New Roman" w:hAnsi="Times New Roman" w:cs="Times New Roman"/>
                <w:szCs w:val="24"/>
                <w:lang w:eastAsia="ru-RU"/>
              </w:rPr>
            </w:pPr>
          </w:p>
          <w:p w14:paraId="343E43B5" w14:textId="77777777" w:rsidR="00A136DF" w:rsidRPr="00A136DF" w:rsidRDefault="00A136DF" w:rsidP="00F70FF8">
            <w:pPr>
              <w:pStyle w:val="BodyTextIndent"/>
              <w:tabs>
                <w:tab w:val="left" w:pos="0"/>
                <w:tab w:val="left" w:pos="906"/>
              </w:tabs>
              <w:spacing w:after="0"/>
              <w:ind w:left="0" w:firstLine="520"/>
              <w:jc w:val="both"/>
              <w:rPr>
                <w:rFonts w:ascii="Times New Roman" w:hAnsi="Times New Roman" w:cs="Times New Roman"/>
                <w:szCs w:val="24"/>
              </w:rPr>
            </w:pPr>
            <w:r w:rsidRPr="00A136DF">
              <w:rPr>
                <w:rFonts w:ascii="Times New Roman" w:hAnsi="Times New Roman" w:cs="Times New Roman"/>
                <w:szCs w:val="24"/>
              </w:rPr>
              <w:t>8) Копія довідки про внесення до ЄДРПОУ або відомостей (витягу) з ЄДРПОУ, де фігурують зареєстровані види діяльності (за наявності).</w:t>
            </w:r>
          </w:p>
          <w:p w14:paraId="53B845A7" w14:textId="77777777" w:rsidR="00A136DF" w:rsidRPr="00A136DF" w:rsidRDefault="00A136DF" w:rsidP="00F70FF8">
            <w:pPr>
              <w:pStyle w:val="BodyTextIndent"/>
              <w:tabs>
                <w:tab w:val="left" w:pos="0"/>
                <w:tab w:val="left" w:pos="906"/>
              </w:tabs>
              <w:spacing w:after="0"/>
              <w:ind w:left="0" w:firstLine="520"/>
              <w:jc w:val="both"/>
              <w:rPr>
                <w:rFonts w:ascii="Times New Roman" w:hAnsi="Times New Roman" w:cs="Times New Roman"/>
                <w:szCs w:val="24"/>
              </w:rPr>
            </w:pPr>
          </w:p>
          <w:p w14:paraId="5F54FBC5" w14:textId="77777777" w:rsidR="00A136DF" w:rsidRPr="00A136DF" w:rsidRDefault="00A136DF" w:rsidP="00F70FF8">
            <w:pPr>
              <w:pStyle w:val="BodyTextIndent"/>
              <w:tabs>
                <w:tab w:val="left" w:pos="0"/>
                <w:tab w:val="left" w:pos="906"/>
              </w:tabs>
              <w:spacing w:after="0"/>
              <w:ind w:left="0" w:firstLine="520"/>
              <w:jc w:val="both"/>
              <w:rPr>
                <w:rFonts w:ascii="Times New Roman" w:hAnsi="Times New Roman" w:cs="Times New Roman"/>
                <w:szCs w:val="24"/>
              </w:rPr>
            </w:pPr>
            <w:r w:rsidRPr="00A136DF">
              <w:rPr>
                <w:rFonts w:ascii="Times New Roman" w:hAnsi="Times New Roman" w:cs="Times New Roman"/>
                <w:szCs w:val="24"/>
              </w:rPr>
              <w:t xml:space="preserve">9) Копія свідоцтва про реєстрацію платника податку на додану вартість / свідоцтва про право сплати єдиного податку (фіксованого податку) або копія витягу з реєстру платників податку на додану вартість / єдиного податку. </w:t>
            </w:r>
          </w:p>
          <w:p w14:paraId="5A4BA82E" w14:textId="77777777" w:rsidR="00A136DF" w:rsidRPr="00A136DF" w:rsidRDefault="00A136DF" w:rsidP="00F70FF8">
            <w:pPr>
              <w:pStyle w:val="BodyTextIndent"/>
              <w:tabs>
                <w:tab w:val="left" w:pos="0"/>
                <w:tab w:val="left" w:pos="906"/>
              </w:tabs>
              <w:spacing w:after="0"/>
              <w:ind w:left="0" w:firstLine="520"/>
              <w:jc w:val="both"/>
              <w:rPr>
                <w:rFonts w:ascii="Times New Roman" w:hAnsi="Times New Roman" w:cs="Times New Roman"/>
                <w:szCs w:val="24"/>
              </w:rPr>
            </w:pPr>
          </w:p>
          <w:p w14:paraId="237FD0F8" w14:textId="77777777" w:rsidR="00A136DF" w:rsidRPr="00A136DF" w:rsidRDefault="00A136DF" w:rsidP="00F70FF8">
            <w:pPr>
              <w:pStyle w:val="BodyTextIndent"/>
              <w:tabs>
                <w:tab w:val="left" w:pos="0"/>
                <w:tab w:val="left" w:pos="906"/>
              </w:tabs>
              <w:spacing w:after="0"/>
              <w:ind w:left="0" w:firstLine="522"/>
              <w:jc w:val="both"/>
              <w:rPr>
                <w:rFonts w:ascii="Times New Roman" w:hAnsi="Times New Roman" w:cs="Times New Roman"/>
                <w:szCs w:val="24"/>
              </w:rPr>
            </w:pPr>
            <w:r w:rsidRPr="00A136DF">
              <w:rPr>
                <w:rFonts w:ascii="Times New Roman" w:hAnsi="Times New Roman" w:cs="Times New Roman"/>
                <w:szCs w:val="24"/>
              </w:rPr>
              <w:t>10) Якщо учасником процедури закупівлі є акціонерне товариство, учасник надає такі документи:</w:t>
            </w:r>
          </w:p>
          <w:p w14:paraId="79806EEA" w14:textId="77777777" w:rsidR="00A136DF" w:rsidRPr="00A136DF" w:rsidRDefault="00A136DF" w:rsidP="00F70FF8">
            <w:pPr>
              <w:pStyle w:val="BodyTextIndent"/>
              <w:tabs>
                <w:tab w:val="left" w:pos="0"/>
                <w:tab w:val="left" w:pos="906"/>
              </w:tabs>
              <w:spacing w:after="0"/>
              <w:ind w:left="0" w:firstLine="522"/>
              <w:jc w:val="both"/>
              <w:rPr>
                <w:rFonts w:ascii="Times New Roman" w:hAnsi="Times New Roman" w:cs="Times New Roman"/>
                <w:szCs w:val="24"/>
              </w:rPr>
            </w:pPr>
            <w:r w:rsidRPr="00A136DF">
              <w:rPr>
                <w:rFonts w:ascii="Times New Roman" w:hAnsi="Times New Roman" w:cs="Times New Roman"/>
                <w:szCs w:val="24"/>
              </w:rPr>
              <w:t xml:space="preserve">- виписка з реєстру власників іменних цінних паперів, надана реєстратором або реєстроутримувачем, яка містить дані про власників 10 і більше відсотків акцій підприємства або виписка чи довідка з рахунку у цінних паперах, надана зберігачем або депозитарієм, яка містить дані про власників 10 і більше відсотків акцій підприємства, або інший документ, наданий уповноваженим на те Учасником Національної депозитарної системи, який містить дані про власників 10 і більше відсотків акцій підприємства; </w:t>
            </w:r>
          </w:p>
          <w:p w14:paraId="4F2C0962" w14:textId="77777777" w:rsidR="00A136DF" w:rsidRPr="00A136DF" w:rsidRDefault="00A136DF" w:rsidP="00F70FF8">
            <w:pPr>
              <w:pStyle w:val="BodyTextIndent"/>
              <w:tabs>
                <w:tab w:val="left" w:pos="0"/>
                <w:tab w:val="left" w:pos="906"/>
              </w:tabs>
              <w:spacing w:after="0"/>
              <w:ind w:left="0" w:firstLine="522"/>
              <w:jc w:val="both"/>
              <w:rPr>
                <w:rFonts w:ascii="Times New Roman" w:hAnsi="Times New Roman" w:cs="Times New Roman"/>
                <w:szCs w:val="24"/>
              </w:rPr>
            </w:pPr>
            <w:r w:rsidRPr="00A136DF">
              <w:rPr>
                <w:rFonts w:ascii="Times New Roman" w:hAnsi="Times New Roman" w:cs="Times New Roman"/>
                <w:szCs w:val="24"/>
              </w:rPr>
              <w:t>- на підтвердження повноважень того, хто видав один із зазначених у попередньому пункті документів, надати копію ліцензії на ведення реєстру власників іменних цінних паперів або копію ліцензії на здійснення депозитарної діяльності зберігача, або копію ліцензії на здійснення депозитарної діяльності.</w:t>
            </w:r>
            <w:r w:rsidRPr="00A136DF">
              <w:rPr>
                <w:rFonts w:ascii="Times New Roman" w:hAnsi="Times New Roman" w:cs="Times New Roman"/>
              </w:rPr>
              <w:t xml:space="preserve"> </w:t>
            </w:r>
            <w:r w:rsidRPr="00A136DF">
              <w:rPr>
                <w:rFonts w:ascii="Times New Roman" w:hAnsi="Times New Roman" w:cs="Times New Roman"/>
                <w:szCs w:val="24"/>
              </w:rPr>
              <w:t>Ця вимога не застосовується, якщо документ виданий Центральним депозитарієм.</w:t>
            </w:r>
          </w:p>
          <w:p w14:paraId="6770D089" w14:textId="77777777" w:rsidR="00A136DF" w:rsidRPr="00A136DF" w:rsidRDefault="00A136DF" w:rsidP="00F70FF8">
            <w:pPr>
              <w:pStyle w:val="BodyTextIndent"/>
              <w:tabs>
                <w:tab w:val="left" w:pos="0"/>
                <w:tab w:val="left" w:pos="906"/>
              </w:tabs>
              <w:spacing w:after="0"/>
              <w:ind w:left="0" w:firstLine="454"/>
              <w:jc w:val="both"/>
              <w:rPr>
                <w:rFonts w:ascii="Times New Roman" w:hAnsi="Times New Roman" w:cs="Times New Roman"/>
                <w:szCs w:val="24"/>
              </w:rPr>
            </w:pPr>
          </w:p>
          <w:p w14:paraId="6DFD1319" w14:textId="2E3C8AC0" w:rsidR="00A136DF" w:rsidRPr="00A136DF" w:rsidRDefault="00A136DF" w:rsidP="00F70FF8">
            <w:pPr>
              <w:pStyle w:val="BodyTextIndent"/>
              <w:tabs>
                <w:tab w:val="left" w:pos="0"/>
                <w:tab w:val="left" w:pos="906"/>
              </w:tabs>
              <w:spacing w:after="0"/>
              <w:ind w:left="0" w:firstLine="520"/>
              <w:jc w:val="both"/>
              <w:rPr>
                <w:rFonts w:ascii="Times New Roman" w:hAnsi="Times New Roman" w:cs="Times New Roman"/>
              </w:rPr>
            </w:pPr>
            <w:r w:rsidRPr="00A136DF">
              <w:rPr>
                <w:rFonts w:ascii="Times New Roman" w:hAnsi="Times New Roman" w:cs="Times New Roman"/>
                <w:szCs w:val="24"/>
                <w:lang w:eastAsia="ru-RU"/>
              </w:rPr>
              <w:t xml:space="preserve">11) </w:t>
            </w:r>
            <w:r w:rsidRPr="00A136DF">
              <w:rPr>
                <w:rFonts w:ascii="Times New Roman" w:hAnsi="Times New Roman" w:cs="Times New Roman"/>
              </w:rPr>
              <w:t xml:space="preserve">Лист-згода про те, що учасник погоджується та приймає до виконання (у випадку акцепту його пропозиції) всі основні умови договору про закупівлю, які визначені  </w:t>
            </w:r>
            <w:r w:rsidR="00ED0006" w:rsidRPr="00A05AE4">
              <w:rPr>
                <w:rFonts w:ascii="Times New Roman" w:hAnsi="Times New Roman" w:cs="Times New Roman"/>
                <w:szCs w:val="24"/>
                <w:highlight w:val="yellow"/>
              </w:rPr>
              <w:t>[</w:t>
            </w:r>
            <w:r w:rsidRPr="003B29BA">
              <w:rPr>
                <w:rFonts w:ascii="Times New Roman" w:hAnsi="Times New Roman"/>
                <w:highlight w:val="yellow"/>
              </w:rPr>
              <w:t xml:space="preserve">Додатком </w:t>
            </w:r>
            <w:r w:rsidR="00ED0006" w:rsidRPr="00A05AE4">
              <w:rPr>
                <w:rFonts w:ascii="Times New Roman" w:hAnsi="Times New Roman" w:cs="Times New Roman"/>
                <w:szCs w:val="24"/>
                <w:highlight w:val="yellow"/>
              </w:rPr>
              <w:t>XX</w:t>
            </w:r>
            <w:r w:rsidRPr="003B29BA">
              <w:rPr>
                <w:rFonts w:ascii="Times New Roman" w:hAnsi="Times New Roman"/>
                <w:highlight w:val="yellow"/>
              </w:rPr>
              <w:t xml:space="preserve"> до Інструкції учасникам</w:t>
            </w:r>
            <w:r w:rsidR="00ED0006" w:rsidRPr="00A05AE4">
              <w:rPr>
                <w:rFonts w:ascii="Times New Roman" w:hAnsi="Times New Roman" w:cs="Times New Roman"/>
                <w:szCs w:val="24"/>
                <w:highlight w:val="yellow"/>
              </w:rPr>
              <w:t>]</w:t>
            </w:r>
            <w:r w:rsidR="000F70A9" w:rsidRPr="00A05AE4">
              <w:rPr>
                <w:rFonts w:ascii="Times New Roman" w:hAnsi="Times New Roman" w:cs="Times New Roman"/>
                <w:szCs w:val="24"/>
              </w:rPr>
              <w:t>.</w:t>
            </w:r>
          </w:p>
          <w:p w14:paraId="20D2A58A" w14:textId="77777777" w:rsidR="00A136DF" w:rsidRPr="00A136DF" w:rsidRDefault="00A136DF" w:rsidP="00F70FF8">
            <w:pPr>
              <w:pStyle w:val="BodyTextIndent"/>
              <w:tabs>
                <w:tab w:val="left" w:pos="0"/>
                <w:tab w:val="left" w:pos="906"/>
              </w:tabs>
              <w:spacing w:after="0"/>
              <w:ind w:left="0" w:firstLine="520"/>
              <w:jc w:val="both"/>
              <w:rPr>
                <w:rFonts w:ascii="Times New Roman" w:hAnsi="Times New Roman" w:cs="Times New Roman"/>
              </w:rPr>
            </w:pPr>
          </w:p>
          <w:p w14:paraId="4C25518F" w14:textId="77777777" w:rsidR="00A136DF" w:rsidRPr="00EF36E9" w:rsidRDefault="00A136DF" w:rsidP="00F70FF8">
            <w:pPr>
              <w:pStyle w:val="BodyTextIndent"/>
              <w:tabs>
                <w:tab w:val="left" w:pos="900"/>
              </w:tabs>
              <w:spacing w:after="0"/>
              <w:ind w:left="18" w:firstLine="558"/>
              <w:jc w:val="both"/>
              <w:rPr>
                <w:rStyle w:val="FontStyle37"/>
                <w:sz w:val="24"/>
              </w:rPr>
            </w:pPr>
            <w:r w:rsidRPr="003B29BA">
              <w:rPr>
                <w:rStyle w:val="FontStyle37"/>
                <w:sz w:val="24"/>
              </w:rPr>
              <w:t>12) копія чинного свідоцтва про включення до Реєстру аудиторських фірм та аудиторів.</w:t>
            </w:r>
          </w:p>
          <w:p w14:paraId="4EB6BE27" w14:textId="77777777" w:rsidR="00A136DF" w:rsidRPr="00EF36E9" w:rsidRDefault="00A136DF" w:rsidP="00F70FF8">
            <w:pPr>
              <w:pStyle w:val="BodyTextIndent"/>
              <w:tabs>
                <w:tab w:val="left" w:pos="576"/>
              </w:tabs>
              <w:spacing w:after="0"/>
              <w:ind w:left="576"/>
              <w:jc w:val="both"/>
              <w:rPr>
                <w:rStyle w:val="FontStyle37"/>
                <w:sz w:val="24"/>
              </w:rPr>
            </w:pPr>
          </w:p>
          <w:p w14:paraId="33BDBCE4" w14:textId="6E774D5A" w:rsidR="00A136DF" w:rsidRPr="00A136DF" w:rsidRDefault="00A136DF" w:rsidP="00A136DF">
            <w:pPr>
              <w:pStyle w:val="BodyTextIndent"/>
              <w:numPr>
                <w:ilvl w:val="0"/>
                <w:numId w:val="5"/>
              </w:numPr>
              <w:tabs>
                <w:tab w:val="left" w:pos="0"/>
                <w:tab w:val="left" w:pos="718"/>
                <w:tab w:val="left" w:pos="1143"/>
              </w:tabs>
              <w:spacing w:after="0"/>
              <w:ind w:left="0" w:firstLine="576"/>
              <w:jc w:val="both"/>
              <w:rPr>
                <w:rFonts w:ascii="Times New Roman" w:hAnsi="Times New Roman" w:cs="Times New Roman"/>
                <w:b/>
                <w:szCs w:val="24"/>
              </w:rPr>
            </w:pPr>
            <w:r w:rsidRPr="00A136DF">
              <w:rPr>
                <w:rFonts w:ascii="Times New Roman" w:hAnsi="Times New Roman" w:cs="Times New Roman"/>
                <w:szCs w:val="28"/>
              </w:rPr>
              <w:t>копія чинного договору страхування (або сертифікату або полісу) відповідальності перед третіми особами (щодо відшкодування можливих збитків у зв’язку із провадженням професійної діяльності на суму не менш як 50 млн. гривень). При цьому договір страхування повинен діяти протягом усього періоду надання аудиторських послуг.</w:t>
            </w:r>
          </w:p>
          <w:p w14:paraId="26EE11DB" w14:textId="77777777" w:rsidR="00ED0006" w:rsidRPr="00A05AE4" w:rsidRDefault="00ED0006" w:rsidP="00ED0006">
            <w:pPr>
              <w:pStyle w:val="BodyTextIndent"/>
              <w:tabs>
                <w:tab w:val="left" w:pos="0"/>
                <w:tab w:val="left" w:pos="116"/>
                <w:tab w:val="left" w:pos="718"/>
              </w:tabs>
              <w:spacing w:after="0"/>
              <w:ind w:left="0"/>
              <w:jc w:val="both"/>
              <w:rPr>
                <w:rFonts w:ascii="Times New Roman" w:hAnsi="Times New Roman" w:cs="Times New Roman"/>
                <w:b/>
                <w:szCs w:val="24"/>
              </w:rPr>
            </w:pPr>
          </w:p>
          <w:p w14:paraId="110456BD" w14:textId="77777777" w:rsidR="00A136DF" w:rsidRPr="00A136DF" w:rsidRDefault="00A136DF" w:rsidP="00F70FF8">
            <w:pPr>
              <w:pStyle w:val="BodyTextIndent"/>
              <w:tabs>
                <w:tab w:val="left" w:pos="0"/>
                <w:tab w:val="left" w:pos="116"/>
                <w:tab w:val="left" w:pos="718"/>
              </w:tabs>
              <w:spacing w:after="0"/>
              <w:jc w:val="both"/>
              <w:rPr>
                <w:rFonts w:ascii="Times New Roman" w:hAnsi="Times New Roman" w:cs="Times New Roman"/>
                <w:b/>
                <w:szCs w:val="24"/>
              </w:rPr>
            </w:pPr>
          </w:p>
        </w:tc>
      </w:tr>
    </w:tbl>
    <w:p w14:paraId="4CA2A347" w14:textId="77777777" w:rsidR="008D4896" w:rsidRPr="003B29BA" w:rsidRDefault="008D4896" w:rsidP="00A136DF">
      <w:pPr>
        <w:rPr>
          <w:sz w:val="24"/>
        </w:rPr>
      </w:pPr>
    </w:p>
    <w:sectPr w:rsidR="008D4896" w:rsidRPr="003B29BA" w:rsidSect="003B29BA">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3B11"/>
    <w:multiLevelType w:val="hybridMultilevel"/>
    <w:tmpl w:val="8C4818C0"/>
    <w:lvl w:ilvl="0" w:tplc="7006240C">
      <w:start w:val="1"/>
      <w:numFmt w:val="bullet"/>
      <w:lvlText w:val="-"/>
      <w:lvlJc w:val="left"/>
      <w:pPr>
        <w:tabs>
          <w:tab w:val="num" w:pos="720"/>
        </w:tabs>
        <w:ind w:left="720" w:hanging="360"/>
      </w:pPr>
      <w:rPr>
        <w:rFonts w:ascii="Courier New" w:hAnsi="Courier New" w:hint="default"/>
        <w:b/>
        <w:i w:val="0"/>
        <w:sz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
    <w:nsid w:val="2C736B1B"/>
    <w:multiLevelType w:val="hybridMultilevel"/>
    <w:tmpl w:val="80883E1C"/>
    <w:lvl w:ilvl="0" w:tplc="2340C9A4">
      <w:start w:val="13"/>
      <w:numFmt w:val="decimal"/>
      <w:lvlText w:val="%1)"/>
      <w:lvlJc w:val="left"/>
      <w:pPr>
        <w:ind w:left="1125" w:hanging="360"/>
      </w:pPr>
      <w:rPr>
        <w:rFonts w:hint="default"/>
        <w:b w:val="0"/>
      </w:rPr>
    </w:lvl>
    <w:lvl w:ilvl="1" w:tplc="04220019" w:tentative="1">
      <w:start w:val="1"/>
      <w:numFmt w:val="lowerLetter"/>
      <w:lvlText w:val="%2."/>
      <w:lvlJc w:val="left"/>
      <w:pPr>
        <w:ind w:left="1845" w:hanging="360"/>
      </w:pPr>
    </w:lvl>
    <w:lvl w:ilvl="2" w:tplc="0422001B" w:tentative="1">
      <w:start w:val="1"/>
      <w:numFmt w:val="lowerRoman"/>
      <w:lvlText w:val="%3."/>
      <w:lvlJc w:val="right"/>
      <w:pPr>
        <w:ind w:left="2565" w:hanging="180"/>
      </w:pPr>
    </w:lvl>
    <w:lvl w:ilvl="3" w:tplc="0422000F" w:tentative="1">
      <w:start w:val="1"/>
      <w:numFmt w:val="decimal"/>
      <w:lvlText w:val="%4."/>
      <w:lvlJc w:val="left"/>
      <w:pPr>
        <w:ind w:left="3285" w:hanging="360"/>
      </w:pPr>
    </w:lvl>
    <w:lvl w:ilvl="4" w:tplc="04220019" w:tentative="1">
      <w:start w:val="1"/>
      <w:numFmt w:val="lowerLetter"/>
      <w:lvlText w:val="%5."/>
      <w:lvlJc w:val="left"/>
      <w:pPr>
        <w:ind w:left="4005" w:hanging="360"/>
      </w:pPr>
    </w:lvl>
    <w:lvl w:ilvl="5" w:tplc="0422001B" w:tentative="1">
      <w:start w:val="1"/>
      <w:numFmt w:val="lowerRoman"/>
      <w:lvlText w:val="%6."/>
      <w:lvlJc w:val="right"/>
      <w:pPr>
        <w:ind w:left="4725" w:hanging="180"/>
      </w:pPr>
    </w:lvl>
    <w:lvl w:ilvl="6" w:tplc="0422000F" w:tentative="1">
      <w:start w:val="1"/>
      <w:numFmt w:val="decimal"/>
      <w:lvlText w:val="%7."/>
      <w:lvlJc w:val="left"/>
      <w:pPr>
        <w:ind w:left="5445" w:hanging="360"/>
      </w:pPr>
    </w:lvl>
    <w:lvl w:ilvl="7" w:tplc="04220019" w:tentative="1">
      <w:start w:val="1"/>
      <w:numFmt w:val="lowerLetter"/>
      <w:lvlText w:val="%8."/>
      <w:lvlJc w:val="left"/>
      <w:pPr>
        <w:ind w:left="6165" w:hanging="360"/>
      </w:pPr>
    </w:lvl>
    <w:lvl w:ilvl="8" w:tplc="0422001B" w:tentative="1">
      <w:start w:val="1"/>
      <w:numFmt w:val="lowerRoman"/>
      <w:lvlText w:val="%9."/>
      <w:lvlJc w:val="right"/>
      <w:pPr>
        <w:ind w:left="6885" w:hanging="180"/>
      </w:pPr>
    </w:lvl>
  </w:abstractNum>
  <w:abstractNum w:abstractNumId="3">
    <w:nsid w:val="2CFF7563"/>
    <w:multiLevelType w:val="multilevel"/>
    <w:tmpl w:val="6124125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1EF56AD"/>
    <w:multiLevelType w:val="hybridMultilevel"/>
    <w:tmpl w:val="BC1614D2"/>
    <w:lvl w:ilvl="0" w:tplc="0422000F">
      <w:start w:val="1"/>
      <w:numFmt w:val="decimal"/>
      <w:lvlText w:val="%1."/>
      <w:lvlJc w:val="left"/>
      <w:pPr>
        <w:ind w:left="928" w:hanging="360"/>
      </w:pPr>
      <w:rPr>
        <w:rFonts w:hint="default"/>
        <w:b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5">
    <w:nsid w:val="641B2F34"/>
    <w:multiLevelType w:val="hybridMultilevel"/>
    <w:tmpl w:val="157A2716"/>
    <w:lvl w:ilvl="0" w:tplc="4C805134">
      <w:start w:val="1"/>
      <w:numFmt w:val="bullet"/>
      <w:lvlText w:val="-"/>
      <w:lvlJc w:val="left"/>
      <w:pPr>
        <w:tabs>
          <w:tab w:val="num" w:pos="1429"/>
        </w:tabs>
        <w:ind w:left="1429" w:hanging="360"/>
      </w:pPr>
      <w:rPr>
        <w:rFonts w:ascii="Courier New" w:hAnsi="Courier New" w:hint="default"/>
        <w:b/>
        <w:i w:val="0"/>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015250D"/>
    <w:multiLevelType w:val="hybridMultilevel"/>
    <w:tmpl w:val="5E4AC33E"/>
    <w:lvl w:ilvl="0" w:tplc="56D0F3EC">
      <w:start w:val="1"/>
      <w:numFmt w:val="decimal"/>
      <w:lvlText w:val="%1)"/>
      <w:lvlJc w:val="left"/>
      <w:pPr>
        <w:ind w:left="1579" w:hanging="1065"/>
      </w:pPr>
      <w:rPr>
        <w:rFonts w:hint="default"/>
      </w:rPr>
    </w:lvl>
    <w:lvl w:ilvl="1" w:tplc="04220019" w:tentative="1">
      <w:start w:val="1"/>
      <w:numFmt w:val="lowerLetter"/>
      <w:lvlText w:val="%2."/>
      <w:lvlJc w:val="left"/>
      <w:pPr>
        <w:ind w:left="1594" w:hanging="360"/>
      </w:pPr>
    </w:lvl>
    <w:lvl w:ilvl="2" w:tplc="0422001B" w:tentative="1">
      <w:start w:val="1"/>
      <w:numFmt w:val="lowerRoman"/>
      <w:lvlText w:val="%3."/>
      <w:lvlJc w:val="right"/>
      <w:pPr>
        <w:ind w:left="2314" w:hanging="180"/>
      </w:pPr>
    </w:lvl>
    <w:lvl w:ilvl="3" w:tplc="0422000F" w:tentative="1">
      <w:start w:val="1"/>
      <w:numFmt w:val="decimal"/>
      <w:lvlText w:val="%4."/>
      <w:lvlJc w:val="left"/>
      <w:pPr>
        <w:ind w:left="3034" w:hanging="360"/>
      </w:pPr>
    </w:lvl>
    <w:lvl w:ilvl="4" w:tplc="04220019" w:tentative="1">
      <w:start w:val="1"/>
      <w:numFmt w:val="lowerLetter"/>
      <w:lvlText w:val="%5."/>
      <w:lvlJc w:val="left"/>
      <w:pPr>
        <w:ind w:left="3754" w:hanging="360"/>
      </w:pPr>
    </w:lvl>
    <w:lvl w:ilvl="5" w:tplc="0422001B" w:tentative="1">
      <w:start w:val="1"/>
      <w:numFmt w:val="lowerRoman"/>
      <w:lvlText w:val="%6."/>
      <w:lvlJc w:val="right"/>
      <w:pPr>
        <w:ind w:left="4474" w:hanging="180"/>
      </w:pPr>
    </w:lvl>
    <w:lvl w:ilvl="6" w:tplc="0422000F" w:tentative="1">
      <w:start w:val="1"/>
      <w:numFmt w:val="decimal"/>
      <w:lvlText w:val="%7."/>
      <w:lvlJc w:val="left"/>
      <w:pPr>
        <w:ind w:left="5194" w:hanging="360"/>
      </w:pPr>
    </w:lvl>
    <w:lvl w:ilvl="7" w:tplc="04220019" w:tentative="1">
      <w:start w:val="1"/>
      <w:numFmt w:val="lowerLetter"/>
      <w:lvlText w:val="%8."/>
      <w:lvlJc w:val="left"/>
      <w:pPr>
        <w:ind w:left="5914" w:hanging="360"/>
      </w:pPr>
    </w:lvl>
    <w:lvl w:ilvl="8" w:tplc="0422001B" w:tentative="1">
      <w:start w:val="1"/>
      <w:numFmt w:val="lowerRoman"/>
      <w:lvlText w:val="%9."/>
      <w:lvlJc w:val="right"/>
      <w:pPr>
        <w:ind w:left="6634" w:hanging="180"/>
      </w:pPr>
    </w:lvl>
  </w:abstractNum>
  <w:num w:numId="1">
    <w:abstractNumId w:val="1"/>
  </w:num>
  <w:num w:numId="2">
    <w:abstractNumId w:val="0"/>
  </w:num>
  <w:num w:numId="3">
    <w:abstractNumId w:val="5"/>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6DF"/>
    <w:rsid w:val="000019D6"/>
    <w:rsid w:val="000F70A9"/>
    <w:rsid w:val="002A64C0"/>
    <w:rsid w:val="00306FFB"/>
    <w:rsid w:val="003163EE"/>
    <w:rsid w:val="003A1822"/>
    <w:rsid w:val="003B29BA"/>
    <w:rsid w:val="003C1B67"/>
    <w:rsid w:val="004826BC"/>
    <w:rsid w:val="004A561E"/>
    <w:rsid w:val="004F59ED"/>
    <w:rsid w:val="00520DEA"/>
    <w:rsid w:val="00550568"/>
    <w:rsid w:val="00613CDA"/>
    <w:rsid w:val="00711D9B"/>
    <w:rsid w:val="0074078C"/>
    <w:rsid w:val="008706B7"/>
    <w:rsid w:val="008D4896"/>
    <w:rsid w:val="00A05AE4"/>
    <w:rsid w:val="00A136DF"/>
    <w:rsid w:val="00A72E30"/>
    <w:rsid w:val="00A80E1F"/>
    <w:rsid w:val="00B846D0"/>
    <w:rsid w:val="00D337F9"/>
    <w:rsid w:val="00DE03DA"/>
    <w:rsid w:val="00EB3D3E"/>
    <w:rsid w:val="00ED0006"/>
    <w:rsid w:val="00EF36E9"/>
    <w:rsid w:val="00EF4A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2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136DF"/>
    <w:pPr>
      <w:widowControl w:val="0"/>
      <w:spacing w:after="0" w:line="240" w:lineRule="auto"/>
      <w:ind w:left="120" w:right="400"/>
      <w:jc w:val="center"/>
    </w:pPr>
    <w:rPr>
      <w:rFonts w:ascii="Times New Roman" w:eastAsia="Times New Roman" w:hAnsi="Times New Roman" w:cs="Times New Roman"/>
      <w:sz w:val="16"/>
      <w:szCs w:val="20"/>
      <w:lang w:eastAsia="ru-RU"/>
    </w:rPr>
  </w:style>
  <w:style w:type="paragraph" w:styleId="Heading1">
    <w:name w:val="heading 1"/>
    <w:basedOn w:val="Normal"/>
    <w:next w:val="Normal"/>
    <w:link w:val="Heading1Char"/>
    <w:uiPriority w:val="9"/>
    <w:qFormat/>
    <w:rsid w:val="00A136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A136D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aliases w:val="Знак5 Char, Знак Char"/>
    <w:link w:val="BodyTextIndent"/>
    <w:locked/>
    <w:rsid w:val="00A136DF"/>
    <w:rPr>
      <w:sz w:val="24"/>
    </w:rPr>
  </w:style>
  <w:style w:type="paragraph" w:styleId="NormalWeb">
    <w:name w:val="Normal (Web)"/>
    <w:basedOn w:val="Normal"/>
    <w:uiPriority w:val="99"/>
    <w:rsid w:val="00A136DF"/>
    <w:pPr>
      <w:widowControl/>
      <w:spacing w:before="100" w:beforeAutospacing="1" w:after="100" w:afterAutospacing="1"/>
      <w:ind w:left="0" w:right="0"/>
      <w:jc w:val="left"/>
    </w:pPr>
    <w:rPr>
      <w:sz w:val="24"/>
      <w:szCs w:val="24"/>
    </w:rPr>
  </w:style>
  <w:style w:type="paragraph" w:styleId="BodyTextIndent">
    <w:name w:val="Body Text Indent"/>
    <w:aliases w:val="Знак5, Знак"/>
    <w:basedOn w:val="Normal"/>
    <w:link w:val="BodyTextIndentChar"/>
    <w:rsid w:val="00A136DF"/>
    <w:pPr>
      <w:widowControl/>
      <w:spacing w:after="120"/>
      <w:ind w:left="283" w:right="0"/>
      <w:jc w:val="left"/>
    </w:pPr>
    <w:rPr>
      <w:rFonts w:asciiTheme="minorHAnsi" w:eastAsiaTheme="minorHAnsi" w:hAnsiTheme="minorHAnsi" w:cstheme="minorBidi"/>
      <w:sz w:val="24"/>
      <w:szCs w:val="22"/>
      <w:lang w:eastAsia="en-US"/>
    </w:rPr>
  </w:style>
  <w:style w:type="character" w:customStyle="1" w:styleId="1">
    <w:name w:val="Основной текст с отступом Знак1"/>
    <w:basedOn w:val="DefaultParagraphFont"/>
    <w:uiPriority w:val="99"/>
    <w:semiHidden/>
    <w:rsid w:val="00A136DF"/>
    <w:rPr>
      <w:rFonts w:ascii="Times New Roman" w:eastAsia="Times New Roman" w:hAnsi="Times New Roman" w:cs="Times New Roman"/>
      <w:sz w:val="16"/>
      <w:szCs w:val="20"/>
      <w:lang w:eastAsia="ru-RU"/>
    </w:rPr>
  </w:style>
  <w:style w:type="paragraph" w:customStyle="1" w:styleId="11">
    <w:name w:val="Стиль Заголовок 1 + не все прописные1"/>
    <w:basedOn w:val="Heading1"/>
    <w:rsid w:val="00A136DF"/>
    <w:pPr>
      <w:keepLines w:val="0"/>
      <w:widowControl/>
      <w:numPr>
        <w:numId w:val="1"/>
      </w:numPr>
      <w:tabs>
        <w:tab w:val="clear" w:pos="814"/>
        <w:tab w:val="num" w:pos="360"/>
      </w:tabs>
      <w:spacing w:before="0"/>
      <w:ind w:left="120" w:right="0" w:firstLine="0"/>
      <w:jc w:val="both"/>
    </w:pPr>
    <w:rPr>
      <w:rFonts w:ascii="Times New Roman" w:eastAsia="Times New Roman" w:hAnsi="Times New Roman" w:cs="Times New Roman"/>
      <w:bCs w:val="0"/>
      <w:color w:val="auto"/>
      <w:lang w:eastAsia="x-none"/>
    </w:rPr>
  </w:style>
  <w:style w:type="character" w:customStyle="1" w:styleId="Heading1Char">
    <w:name w:val="Heading 1 Char"/>
    <w:basedOn w:val="DefaultParagraphFont"/>
    <w:link w:val="Heading1"/>
    <w:uiPriority w:val="9"/>
    <w:rsid w:val="00A136DF"/>
    <w:rPr>
      <w:rFonts w:asciiTheme="majorHAnsi" w:eastAsiaTheme="majorEastAsia" w:hAnsiTheme="majorHAnsi" w:cstheme="majorBidi"/>
      <w:b/>
      <w:bCs/>
      <w:color w:val="365F91" w:themeColor="accent1" w:themeShade="BF"/>
      <w:sz w:val="28"/>
      <w:szCs w:val="28"/>
      <w:lang w:eastAsia="ru-RU"/>
    </w:rPr>
  </w:style>
  <w:style w:type="character" w:customStyle="1" w:styleId="Heading6Char">
    <w:name w:val="Heading 6 Char"/>
    <w:basedOn w:val="DefaultParagraphFont"/>
    <w:link w:val="Heading6"/>
    <w:uiPriority w:val="9"/>
    <w:semiHidden/>
    <w:rsid w:val="00A136DF"/>
    <w:rPr>
      <w:rFonts w:asciiTheme="majorHAnsi" w:eastAsiaTheme="majorEastAsia" w:hAnsiTheme="majorHAnsi" w:cstheme="majorBidi"/>
      <w:i/>
      <w:iCs/>
      <w:color w:val="243F60" w:themeColor="accent1" w:themeShade="7F"/>
      <w:sz w:val="16"/>
      <w:szCs w:val="20"/>
      <w:lang w:eastAsia="ru-RU"/>
    </w:rPr>
  </w:style>
  <w:style w:type="paragraph" w:styleId="ListParagraph">
    <w:name w:val="List Paragraph"/>
    <w:basedOn w:val="Normal"/>
    <w:uiPriority w:val="34"/>
    <w:qFormat/>
    <w:rsid w:val="00A136DF"/>
    <w:pPr>
      <w:widowControl/>
      <w:ind w:left="708" w:right="0"/>
      <w:jc w:val="left"/>
    </w:pPr>
    <w:rPr>
      <w:sz w:val="24"/>
      <w:szCs w:val="24"/>
      <w:lang w:val="ru-RU"/>
    </w:rPr>
  </w:style>
  <w:style w:type="character" w:customStyle="1" w:styleId="FontStyle37">
    <w:name w:val="Font Style37"/>
    <w:rsid w:val="00A136DF"/>
    <w:rPr>
      <w:rFonts w:ascii="Times New Roman" w:hAnsi="Times New Roman" w:cs="Times New Roman"/>
      <w:sz w:val="22"/>
      <w:szCs w:val="22"/>
    </w:rPr>
  </w:style>
  <w:style w:type="character" w:styleId="CommentReference">
    <w:name w:val="annotation reference"/>
    <w:basedOn w:val="DefaultParagraphFont"/>
    <w:uiPriority w:val="99"/>
    <w:semiHidden/>
    <w:unhideWhenUsed/>
    <w:rsid w:val="00EF36E9"/>
    <w:rPr>
      <w:sz w:val="16"/>
      <w:szCs w:val="16"/>
    </w:rPr>
  </w:style>
  <w:style w:type="paragraph" w:styleId="CommentText">
    <w:name w:val="annotation text"/>
    <w:basedOn w:val="Normal"/>
    <w:link w:val="CommentTextChar"/>
    <w:uiPriority w:val="99"/>
    <w:semiHidden/>
    <w:unhideWhenUsed/>
    <w:rsid w:val="00EF36E9"/>
    <w:rPr>
      <w:sz w:val="20"/>
    </w:rPr>
  </w:style>
  <w:style w:type="character" w:customStyle="1" w:styleId="CommentTextChar">
    <w:name w:val="Comment Text Char"/>
    <w:basedOn w:val="DefaultParagraphFont"/>
    <w:link w:val="CommentText"/>
    <w:uiPriority w:val="99"/>
    <w:semiHidden/>
    <w:rsid w:val="00EF36E9"/>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EF36E9"/>
    <w:rPr>
      <w:b/>
      <w:bCs/>
    </w:rPr>
  </w:style>
  <w:style w:type="character" w:customStyle="1" w:styleId="CommentSubjectChar">
    <w:name w:val="Comment Subject Char"/>
    <w:basedOn w:val="CommentTextChar"/>
    <w:link w:val="CommentSubject"/>
    <w:uiPriority w:val="99"/>
    <w:semiHidden/>
    <w:rsid w:val="00EF36E9"/>
    <w:rPr>
      <w:rFonts w:ascii="Times New Roman" w:eastAsia="Times New Roman" w:hAnsi="Times New Roman" w:cs="Times New Roman"/>
      <w:b/>
      <w:bCs/>
      <w:sz w:val="20"/>
      <w:szCs w:val="20"/>
      <w:lang w:eastAsia="ru-RU"/>
    </w:rPr>
  </w:style>
  <w:style w:type="paragraph" w:styleId="BalloonText">
    <w:name w:val="Balloon Text"/>
    <w:basedOn w:val="Normal"/>
    <w:link w:val="BalloonTextChar"/>
    <w:uiPriority w:val="99"/>
    <w:semiHidden/>
    <w:unhideWhenUsed/>
    <w:rsid w:val="00EF36E9"/>
    <w:rPr>
      <w:rFonts w:ascii="Tahoma" w:hAnsi="Tahoma" w:cs="Tahoma"/>
      <w:szCs w:val="16"/>
    </w:rPr>
  </w:style>
  <w:style w:type="character" w:customStyle="1" w:styleId="BalloonTextChar">
    <w:name w:val="Balloon Text Char"/>
    <w:basedOn w:val="DefaultParagraphFont"/>
    <w:link w:val="BalloonText"/>
    <w:uiPriority w:val="99"/>
    <w:semiHidden/>
    <w:rsid w:val="00EF36E9"/>
    <w:rPr>
      <w:rFonts w:ascii="Tahoma" w:eastAsia="Times New Roman" w:hAnsi="Tahoma" w:cs="Tahoma"/>
      <w:sz w:val="16"/>
      <w:szCs w:val="16"/>
      <w:lang w:eastAsia="ru-RU"/>
    </w:rPr>
  </w:style>
  <w:style w:type="paragraph" w:styleId="Revision">
    <w:name w:val="Revision"/>
    <w:hidden/>
    <w:uiPriority w:val="99"/>
    <w:semiHidden/>
    <w:rsid w:val="00EF36E9"/>
    <w:pPr>
      <w:spacing w:after="0" w:line="240" w:lineRule="auto"/>
    </w:pPr>
    <w:rPr>
      <w:rFonts w:ascii="Times New Roman" w:eastAsia="Times New Roman" w:hAnsi="Times New Roman"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136DF"/>
    <w:pPr>
      <w:widowControl w:val="0"/>
      <w:spacing w:after="0" w:line="240" w:lineRule="auto"/>
      <w:ind w:left="120" w:right="400"/>
      <w:jc w:val="center"/>
    </w:pPr>
    <w:rPr>
      <w:rFonts w:ascii="Times New Roman" w:eastAsia="Times New Roman" w:hAnsi="Times New Roman" w:cs="Times New Roman"/>
      <w:sz w:val="16"/>
      <w:szCs w:val="20"/>
      <w:lang w:eastAsia="ru-RU"/>
    </w:rPr>
  </w:style>
  <w:style w:type="paragraph" w:styleId="Heading1">
    <w:name w:val="heading 1"/>
    <w:basedOn w:val="Normal"/>
    <w:next w:val="Normal"/>
    <w:link w:val="Heading1Char"/>
    <w:uiPriority w:val="9"/>
    <w:qFormat/>
    <w:rsid w:val="00A136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A136D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aliases w:val="Знак5 Char, Знак Char"/>
    <w:link w:val="BodyTextIndent"/>
    <w:locked/>
    <w:rsid w:val="00A136DF"/>
    <w:rPr>
      <w:sz w:val="24"/>
    </w:rPr>
  </w:style>
  <w:style w:type="paragraph" w:styleId="NormalWeb">
    <w:name w:val="Normal (Web)"/>
    <w:basedOn w:val="Normal"/>
    <w:uiPriority w:val="99"/>
    <w:rsid w:val="00A136DF"/>
    <w:pPr>
      <w:widowControl/>
      <w:spacing w:before="100" w:beforeAutospacing="1" w:after="100" w:afterAutospacing="1"/>
      <w:ind w:left="0" w:right="0"/>
      <w:jc w:val="left"/>
    </w:pPr>
    <w:rPr>
      <w:sz w:val="24"/>
      <w:szCs w:val="24"/>
    </w:rPr>
  </w:style>
  <w:style w:type="paragraph" w:styleId="BodyTextIndent">
    <w:name w:val="Body Text Indent"/>
    <w:aliases w:val="Знак5, Знак"/>
    <w:basedOn w:val="Normal"/>
    <w:link w:val="BodyTextIndentChar"/>
    <w:rsid w:val="00A136DF"/>
    <w:pPr>
      <w:widowControl/>
      <w:spacing w:after="120"/>
      <w:ind w:left="283" w:right="0"/>
      <w:jc w:val="left"/>
    </w:pPr>
    <w:rPr>
      <w:rFonts w:asciiTheme="minorHAnsi" w:eastAsiaTheme="minorHAnsi" w:hAnsiTheme="minorHAnsi" w:cstheme="minorBidi"/>
      <w:sz w:val="24"/>
      <w:szCs w:val="22"/>
      <w:lang w:eastAsia="en-US"/>
    </w:rPr>
  </w:style>
  <w:style w:type="character" w:customStyle="1" w:styleId="1">
    <w:name w:val="Основной текст с отступом Знак1"/>
    <w:basedOn w:val="DefaultParagraphFont"/>
    <w:uiPriority w:val="99"/>
    <w:semiHidden/>
    <w:rsid w:val="00A136DF"/>
    <w:rPr>
      <w:rFonts w:ascii="Times New Roman" w:eastAsia="Times New Roman" w:hAnsi="Times New Roman" w:cs="Times New Roman"/>
      <w:sz w:val="16"/>
      <w:szCs w:val="20"/>
      <w:lang w:eastAsia="ru-RU"/>
    </w:rPr>
  </w:style>
  <w:style w:type="paragraph" w:customStyle="1" w:styleId="11">
    <w:name w:val="Стиль Заголовок 1 + не все прописные1"/>
    <w:basedOn w:val="Heading1"/>
    <w:rsid w:val="00A136DF"/>
    <w:pPr>
      <w:keepLines w:val="0"/>
      <w:widowControl/>
      <w:numPr>
        <w:numId w:val="1"/>
      </w:numPr>
      <w:tabs>
        <w:tab w:val="clear" w:pos="814"/>
        <w:tab w:val="num" w:pos="360"/>
      </w:tabs>
      <w:spacing w:before="0"/>
      <w:ind w:left="120" w:right="0" w:firstLine="0"/>
      <w:jc w:val="both"/>
    </w:pPr>
    <w:rPr>
      <w:rFonts w:ascii="Times New Roman" w:eastAsia="Times New Roman" w:hAnsi="Times New Roman" w:cs="Times New Roman"/>
      <w:bCs w:val="0"/>
      <w:color w:val="auto"/>
      <w:lang w:eastAsia="x-none"/>
    </w:rPr>
  </w:style>
  <w:style w:type="character" w:customStyle="1" w:styleId="Heading1Char">
    <w:name w:val="Heading 1 Char"/>
    <w:basedOn w:val="DefaultParagraphFont"/>
    <w:link w:val="Heading1"/>
    <w:uiPriority w:val="9"/>
    <w:rsid w:val="00A136DF"/>
    <w:rPr>
      <w:rFonts w:asciiTheme="majorHAnsi" w:eastAsiaTheme="majorEastAsia" w:hAnsiTheme="majorHAnsi" w:cstheme="majorBidi"/>
      <w:b/>
      <w:bCs/>
      <w:color w:val="365F91" w:themeColor="accent1" w:themeShade="BF"/>
      <w:sz w:val="28"/>
      <w:szCs w:val="28"/>
      <w:lang w:eastAsia="ru-RU"/>
    </w:rPr>
  </w:style>
  <w:style w:type="character" w:customStyle="1" w:styleId="Heading6Char">
    <w:name w:val="Heading 6 Char"/>
    <w:basedOn w:val="DefaultParagraphFont"/>
    <w:link w:val="Heading6"/>
    <w:uiPriority w:val="9"/>
    <w:semiHidden/>
    <w:rsid w:val="00A136DF"/>
    <w:rPr>
      <w:rFonts w:asciiTheme="majorHAnsi" w:eastAsiaTheme="majorEastAsia" w:hAnsiTheme="majorHAnsi" w:cstheme="majorBidi"/>
      <w:i/>
      <w:iCs/>
      <w:color w:val="243F60" w:themeColor="accent1" w:themeShade="7F"/>
      <w:sz w:val="16"/>
      <w:szCs w:val="20"/>
      <w:lang w:eastAsia="ru-RU"/>
    </w:rPr>
  </w:style>
  <w:style w:type="paragraph" w:styleId="ListParagraph">
    <w:name w:val="List Paragraph"/>
    <w:basedOn w:val="Normal"/>
    <w:uiPriority w:val="34"/>
    <w:qFormat/>
    <w:rsid w:val="00A136DF"/>
    <w:pPr>
      <w:widowControl/>
      <w:ind w:left="708" w:right="0"/>
      <w:jc w:val="left"/>
    </w:pPr>
    <w:rPr>
      <w:sz w:val="24"/>
      <w:szCs w:val="24"/>
      <w:lang w:val="ru-RU"/>
    </w:rPr>
  </w:style>
  <w:style w:type="character" w:customStyle="1" w:styleId="FontStyle37">
    <w:name w:val="Font Style37"/>
    <w:rsid w:val="00A136DF"/>
    <w:rPr>
      <w:rFonts w:ascii="Times New Roman" w:hAnsi="Times New Roman" w:cs="Times New Roman"/>
      <w:sz w:val="22"/>
      <w:szCs w:val="22"/>
    </w:rPr>
  </w:style>
  <w:style w:type="character" w:styleId="CommentReference">
    <w:name w:val="annotation reference"/>
    <w:basedOn w:val="DefaultParagraphFont"/>
    <w:uiPriority w:val="99"/>
    <w:semiHidden/>
    <w:unhideWhenUsed/>
    <w:rsid w:val="00EF36E9"/>
    <w:rPr>
      <w:sz w:val="16"/>
      <w:szCs w:val="16"/>
    </w:rPr>
  </w:style>
  <w:style w:type="paragraph" w:styleId="CommentText">
    <w:name w:val="annotation text"/>
    <w:basedOn w:val="Normal"/>
    <w:link w:val="CommentTextChar"/>
    <w:uiPriority w:val="99"/>
    <w:semiHidden/>
    <w:unhideWhenUsed/>
    <w:rsid w:val="00EF36E9"/>
    <w:rPr>
      <w:sz w:val="20"/>
    </w:rPr>
  </w:style>
  <w:style w:type="character" w:customStyle="1" w:styleId="CommentTextChar">
    <w:name w:val="Comment Text Char"/>
    <w:basedOn w:val="DefaultParagraphFont"/>
    <w:link w:val="CommentText"/>
    <w:uiPriority w:val="99"/>
    <w:semiHidden/>
    <w:rsid w:val="00EF36E9"/>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EF36E9"/>
    <w:rPr>
      <w:b/>
      <w:bCs/>
    </w:rPr>
  </w:style>
  <w:style w:type="character" w:customStyle="1" w:styleId="CommentSubjectChar">
    <w:name w:val="Comment Subject Char"/>
    <w:basedOn w:val="CommentTextChar"/>
    <w:link w:val="CommentSubject"/>
    <w:uiPriority w:val="99"/>
    <w:semiHidden/>
    <w:rsid w:val="00EF36E9"/>
    <w:rPr>
      <w:rFonts w:ascii="Times New Roman" w:eastAsia="Times New Roman" w:hAnsi="Times New Roman" w:cs="Times New Roman"/>
      <w:b/>
      <w:bCs/>
      <w:sz w:val="20"/>
      <w:szCs w:val="20"/>
      <w:lang w:eastAsia="ru-RU"/>
    </w:rPr>
  </w:style>
  <w:style w:type="paragraph" w:styleId="BalloonText">
    <w:name w:val="Balloon Text"/>
    <w:basedOn w:val="Normal"/>
    <w:link w:val="BalloonTextChar"/>
    <w:uiPriority w:val="99"/>
    <w:semiHidden/>
    <w:unhideWhenUsed/>
    <w:rsid w:val="00EF36E9"/>
    <w:rPr>
      <w:rFonts w:ascii="Tahoma" w:hAnsi="Tahoma" w:cs="Tahoma"/>
      <w:szCs w:val="16"/>
    </w:rPr>
  </w:style>
  <w:style w:type="character" w:customStyle="1" w:styleId="BalloonTextChar">
    <w:name w:val="Balloon Text Char"/>
    <w:basedOn w:val="DefaultParagraphFont"/>
    <w:link w:val="BalloonText"/>
    <w:uiPriority w:val="99"/>
    <w:semiHidden/>
    <w:rsid w:val="00EF36E9"/>
    <w:rPr>
      <w:rFonts w:ascii="Tahoma" w:eastAsia="Times New Roman" w:hAnsi="Tahoma" w:cs="Tahoma"/>
      <w:sz w:val="16"/>
      <w:szCs w:val="16"/>
      <w:lang w:eastAsia="ru-RU"/>
    </w:rPr>
  </w:style>
  <w:style w:type="paragraph" w:styleId="Revision">
    <w:name w:val="Revision"/>
    <w:hidden/>
    <w:uiPriority w:val="99"/>
    <w:semiHidden/>
    <w:rsid w:val="00EF36E9"/>
    <w:pPr>
      <w:spacing w:after="0" w:line="240" w:lineRule="auto"/>
    </w:pPr>
    <w:rPr>
      <w:rFonts w:ascii="Times New Roman" w:eastAsia="Times New Roman" w:hAnsi="Times New Roman" w:cs="Times New Roman"/>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3642</Words>
  <Characters>20762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Укрсервис</Company>
  <LinksUpToDate>false</LinksUpToDate>
  <CharactersWithSpaces>24356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myagkii</dc:creator>
  <cp:lastModifiedBy>Бениш 58</cp:lastModifiedBy>
  <cp:revision>2</cp:revision>
  <dcterms:created xsi:type="dcterms:W3CDTF">2015-08-12T11:08:00Z</dcterms:created>
  <dcterms:modified xsi:type="dcterms:W3CDTF">2015-08-12T11:08:00Z</dcterms:modified>
</cp:coreProperties>
</file>