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24648" w14:textId="77777777" w:rsidR="00C6481A" w:rsidRPr="00F7613F" w:rsidRDefault="00C6481A" w:rsidP="00C6481A">
      <w:pPr>
        <w:spacing w:after="0" w:line="360" w:lineRule="auto"/>
        <w:ind w:left="5670"/>
      </w:pPr>
      <w:bookmarkStart w:id="0" w:name="_GoBack"/>
      <w:bookmarkEnd w:id="0"/>
      <w:r w:rsidRPr="00F7613F">
        <w:t>ЗАТВЕРДЖЕНО</w:t>
      </w:r>
    </w:p>
    <w:p w14:paraId="7D9F25D9" w14:textId="77777777" w:rsidR="00C6481A" w:rsidRPr="00F7613F" w:rsidRDefault="00C6481A" w:rsidP="00C6481A">
      <w:pPr>
        <w:spacing w:after="0" w:line="360" w:lineRule="auto"/>
        <w:ind w:left="5670"/>
      </w:pPr>
      <w:r w:rsidRPr="00F7613F">
        <w:t>Наказ Міністерства інфраструктури України</w:t>
      </w:r>
    </w:p>
    <w:p w14:paraId="5D7BF309" w14:textId="77777777" w:rsidR="00C6481A" w:rsidRPr="00F7613F" w:rsidRDefault="00C6481A" w:rsidP="00C6481A">
      <w:pPr>
        <w:spacing w:after="0" w:line="360" w:lineRule="auto"/>
        <w:ind w:left="5670"/>
      </w:pPr>
      <w:r w:rsidRPr="00F7613F">
        <w:t>___ _________ 2020 року №</w:t>
      </w:r>
      <w:r>
        <w:rPr>
          <w:lang w:val="ru-RU"/>
        </w:rPr>
        <w:t> </w:t>
      </w:r>
      <w:r w:rsidRPr="00F7613F">
        <w:t>___</w:t>
      </w:r>
    </w:p>
    <w:p w14:paraId="77278E30" w14:textId="77777777" w:rsidR="00C6481A" w:rsidRPr="00F7613F" w:rsidRDefault="00C6481A" w:rsidP="00C6481A">
      <w:pPr>
        <w:spacing w:after="0" w:line="240" w:lineRule="auto"/>
        <w:ind w:left="5103"/>
        <w:jc w:val="both"/>
      </w:pPr>
    </w:p>
    <w:p w14:paraId="4386B32F" w14:textId="77777777" w:rsidR="00C6481A" w:rsidRPr="00F7613F" w:rsidRDefault="00C6481A" w:rsidP="00C6481A">
      <w:pPr>
        <w:spacing w:after="0" w:line="240" w:lineRule="auto"/>
        <w:ind w:left="5103"/>
        <w:jc w:val="both"/>
      </w:pPr>
    </w:p>
    <w:p w14:paraId="2194F3B5" w14:textId="77777777" w:rsidR="00C6481A" w:rsidRPr="00F7613F" w:rsidRDefault="00C6481A" w:rsidP="00C6481A">
      <w:pPr>
        <w:spacing w:after="0" w:line="240" w:lineRule="auto"/>
        <w:ind w:left="5103"/>
        <w:jc w:val="both"/>
      </w:pPr>
    </w:p>
    <w:p w14:paraId="6A56343A" w14:textId="77777777" w:rsidR="00C6481A" w:rsidRPr="00F7613F" w:rsidRDefault="00C6481A" w:rsidP="00C6481A">
      <w:pPr>
        <w:spacing w:after="0" w:line="240" w:lineRule="auto"/>
        <w:ind w:left="5103"/>
        <w:jc w:val="both"/>
      </w:pPr>
    </w:p>
    <w:p w14:paraId="081E8E3C" w14:textId="77777777" w:rsidR="00C6481A" w:rsidRPr="00F7613F" w:rsidRDefault="00C6481A" w:rsidP="00C6481A">
      <w:pPr>
        <w:spacing w:after="0" w:line="240" w:lineRule="auto"/>
      </w:pPr>
      <w:r w:rsidRPr="00F7613F">
        <w:t xml:space="preserve"> </w:t>
      </w:r>
    </w:p>
    <w:p w14:paraId="17433C43" w14:textId="77777777" w:rsidR="00C6481A" w:rsidRPr="00F7613F" w:rsidRDefault="00C6481A" w:rsidP="00C6481A">
      <w:pPr>
        <w:spacing w:after="0" w:line="240" w:lineRule="auto"/>
        <w:jc w:val="center"/>
        <w:rPr>
          <w:b/>
        </w:rPr>
      </w:pPr>
      <w:r w:rsidRPr="00F7613F">
        <w:rPr>
          <w:b/>
        </w:rPr>
        <w:t>ПОРЯДОК</w:t>
      </w:r>
    </w:p>
    <w:p w14:paraId="096B8D1E" w14:textId="77777777" w:rsidR="00C6481A" w:rsidRPr="00F7613F" w:rsidRDefault="00C6481A" w:rsidP="00C6481A">
      <w:pPr>
        <w:spacing w:after="0" w:line="240" w:lineRule="auto"/>
        <w:jc w:val="center"/>
        <w:rPr>
          <w:b/>
        </w:rPr>
      </w:pPr>
      <w:r w:rsidRPr="00F7613F">
        <w:rPr>
          <w:b/>
        </w:rPr>
        <w:t xml:space="preserve">встановлення заборони експлуатації вантажних </w:t>
      </w:r>
    </w:p>
    <w:p w14:paraId="7E1162E7" w14:textId="77777777" w:rsidR="00C6481A" w:rsidRPr="00F7613F" w:rsidRDefault="00C6481A" w:rsidP="00C6481A">
      <w:pPr>
        <w:spacing w:after="0" w:line="240" w:lineRule="auto"/>
        <w:jc w:val="center"/>
        <w:rPr>
          <w:b/>
        </w:rPr>
      </w:pPr>
      <w:r w:rsidRPr="00F7613F">
        <w:rPr>
          <w:b/>
        </w:rPr>
        <w:t>вагонів на залізничному транспорті</w:t>
      </w:r>
    </w:p>
    <w:p w14:paraId="7C0C4228" w14:textId="77777777" w:rsidR="00C6481A" w:rsidRPr="00F7613F" w:rsidRDefault="00C6481A" w:rsidP="00C6481A">
      <w:pPr>
        <w:spacing w:after="0" w:line="240" w:lineRule="auto"/>
      </w:pPr>
      <w:r w:rsidRPr="00F7613F">
        <w:t xml:space="preserve"> </w:t>
      </w:r>
    </w:p>
    <w:p w14:paraId="7D52FDAD" w14:textId="77777777" w:rsidR="00C6481A" w:rsidRPr="00F7613F" w:rsidRDefault="00C6481A" w:rsidP="00C6481A">
      <w:pPr>
        <w:pStyle w:val="a3"/>
        <w:numPr>
          <w:ilvl w:val="0"/>
          <w:numId w:val="1"/>
        </w:numPr>
        <w:tabs>
          <w:tab w:val="left" w:pos="851"/>
        </w:tabs>
        <w:spacing w:after="0" w:line="240" w:lineRule="auto"/>
        <w:ind w:left="0" w:firstLine="567"/>
        <w:jc w:val="both"/>
      </w:pPr>
      <w:r w:rsidRPr="00F7613F">
        <w:t>Цей Порядок визначає механізм установлення заборони експлуатації вантажних вагонів на залізничному транспорті та застосовується до всіх вантажних вагонів, які експлуатуються на залізничній колії завширшки 1 520 міліметрів та зареєстровані в автоматизованому банку даних парку вантажних вагонів.</w:t>
      </w:r>
    </w:p>
    <w:p w14:paraId="73DACD81" w14:textId="77777777" w:rsidR="00C6481A" w:rsidRPr="00F7613F" w:rsidRDefault="00C6481A" w:rsidP="00C6481A">
      <w:pPr>
        <w:spacing w:after="0" w:line="240" w:lineRule="auto"/>
        <w:jc w:val="both"/>
      </w:pPr>
      <w:r w:rsidRPr="00F7613F">
        <w:t xml:space="preserve"> </w:t>
      </w:r>
    </w:p>
    <w:p w14:paraId="2C0AD137" w14:textId="77777777" w:rsidR="00C6481A" w:rsidRPr="00F7613F" w:rsidRDefault="00C6481A" w:rsidP="00C6481A">
      <w:pPr>
        <w:spacing w:after="0" w:line="240" w:lineRule="auto"/>
        <w:ind w:firstLine="567"/>
        <w:jc w:val="both"/>
      </w:pPr>
      <w:r w:rsidRPr="00F7613F">
        <w:t>2. У цьому Порядку терміни вживаються в такому значенні:</w:t>
      </w:r>
    </w:p>
    <w:p w14:paraId="3608EE7E" w14:textId="77777777" w:rsidR="00C6481A" w:rsidRPr="00F7613F" w:rsidRDefault="00C6481A" w:rsidP="00C6481A">
      <w:pPr>
        <w:spacing w:after="0" w:line="240" w:lineRule="auto"/>
        <w:ind w:firstLine="567"/>
        <w:jc w:val="both"/>
      </w:pPr>
      <w:r w:rsidRPr="00F7613F">
        <w:t xml:space="preserve">вагонобудівне або вагоноремонтне підприємство – підприємство залізничного транспорту – резидент України, якому в установленому порядку присвоєно умовний номер (клеймо) та яке </w:t>
      </w:r>
      <w:r>
        <w:t xml:space="preserve">здійснює ремонт </w:t>
      </w:r>
      <w:r w:rsidRPr="00F7613F">
        <w:t>вантажних вагонів визначеного обсягу;</w:t>
      </w:r>
    </w:p>
    <w:p w14:paraId="0FB22481" w14:textId="77777777" w:rsidR="00C6481A" w:rsidRPr="00F7613F" w:rsidRDefault="00C6481A" w:rsidP="00C6481A">
      <w:pPr>
        <w:spacing w:after="0" w:line="240" w:lineRule="auto"/>
        <w:ind w:firstLine="567"/>
        <w:jc w:val="both"/>
      </w:pPr>
      <w:r w:rsidRPr="00F7613F">
        <w:t>граничний строк служби вантажного вагона – строк служби, який розраховується за результатами контрольних випробувань на кожну модель або тип вантажного вагона;</w:t>
      </w:r>
    </w:p>
    <w:p w14:paraId="402F1C57" w14:textId="77777777" w:rsidR="00C6481A" w:rsidRPr="00F7613F" w:rsidRDefault="00C6481A" w:rsidP="00C6481A">
      <w:pPr>
        <w:spacing w:after="0" w:line="240" w:lineRule="auto"/>
        <w:ind w:firstLine="567"/>
        <w:jc w:val="both"/>
        <w:rPr>
          <w:strike/>
        </w:rPr>
      </w:pPr>
      <w:r w:rsidRPr="00F7613F">
        <w:t>капітальний ремонт вантажного вагона з продовженням строку служби (КРП) – ремонт вантажного вагона в обсягах, передбачених технічним рішенням, для продовження строку служби такого вагона;</w:t>
      </w:r>
    </w:p>
    <w:p w14:paraId="6A5F0746" w14:textId="77777777" w:rsidR="00C6481A" w:rsidRPr="00F7613F" w:rsidRDefault="00C6481A" w:rsidP="00C6481A">
      <w:pPr>
        <w:spacing w:after="0" w:line="240" w:lineRule="auto"/>
        <w:ind w:firstLine="567"/>
        <w:jc w:val="both"/>
      </w:pPr>
      <w:r w:rsidRPr="00F7613F">
        <w:t>продовження строку служби вантажного вагона – комплекс діагностичних, ремонтних та реєстраційних операцій, спрямованих на збільшення строку корисного використання вагона для перевезення вантажів після закінчення призначеного або продовженого строку служби зі збереженням усіх технічних властивостей вагона;</w:t>
      </w:r>
    </w:p>
    <w:p w14:paraId="5AA7082E" w14:textId="77777777" w:rsidR="00C6481A" w:rsidRPr="00F7613F" w:rsidRDefault="00C6481A" w:rsidP="00C6481A">
      <w:pPr>
        <w:spacing w:after="0" w:line="240" w:lineRule="auto"/>
        <w:ind w:firstLine="567"/>
        <w:jc w:val="both"/>
      </w:pPr>
      <w:r>
        <w:t>с</w:t>
      </w:r>
      <w:r w:rsidRPr="00F7613F">
        <w:t>пеціалізована організація – організація, яка отримала від Дирекції Ради щодо залізничного транспорту держав-учасниць Співдружності право на виконання робіт з технічного діагностування для продовження строку служби вантажних вагонів;</w:t>
      </w:r>
    </w:p>
    <w:p w14:paraId="54F1C14C" w14:textId="21107B62" w:rsidR="00C6481A" w:rsidRPr="00F7613F" w:rsidRDefault="00C6481A" w:rsidP="00C6481A">
      <w:pPr>
        <w:spacing w:after="0" w:line="240" w:lineRule="auto"/>
        <w:ind w:firstLine="567"/>
        <w:jc w:val="both"/>
      </w:pPr>
      <w:r w:rsidRPr="00F7613F">
        <w:t xml:space="preserve">технічне рішення – документ, оформлений за результатами технічного діагностування вантажного вагона, у якому зазначається така інформація про вагон, зокрема: номер, модель, рік побудови, дата проведення останнього ремонту та його вид, найменування власника, перелік дефектів кузова, деталей </w:t>
      </w:r>
      <w:r w:rsidRPr="00F7613F">
        <w:lastRenderedPageBreak/>
        <w:t xml:space="preserve">та вузлів кузова, ходової частини, які необхідно усунути, кінцевий термін продовження строку служби з урахуванням умов подальшої експлуатації,  обсяг ремонту, після якого відбувається експлуатація з продовженим строком служби. Технічне рішення підписує працівник </w:t>
      </w:r>
      <w:r w:rsidR="00D21DB1">
        <w:t>с</w:t>
      </w:r>
      <w:r w:rsidRPr="00F7613F">
        <w:t>пеціалізованої організації, який безпосередньо здійснював технічне діагностування вантажного вагона, та затве</w:t>
      </w:r>
      <w:r w:rsidR="00D21DB1">
        <w:t>рджує посадова особа підрозділу с</w:t>
      </w:r>
      <w:r w:rsidRPr="00F7613F">
        <w:t>пеціалізованої організації, відповідального за здійснення технічного діагностування.</w:t>
      </w:r>
    </w:p>
    <w:p w14:paraId="599172B9" w14:textId="77777777" w:rsidR="00C6481A" w:rsidRPr="00F7613F" w:rsidRDefault="00C6481A" w:rsidP="00C6481A">
      <w:pPr>
        <w:spacing w:after="0" w:line="240" w:lineRule="auto"/>
        <w:ind w:firstLine="567"/>
        <w:jc w:val="both"/>
      </w:pPr>
      <w:r w:rsidRPr="00F7613F">
        <w:t>Інші терміни в цьому Порядку вживаються в значенн</w:t>
      </w:r>
      <w:r>
        <w:t>і</w:t>
      </w:r>
      <w:r w:rsidRPr="00F7613F">
        <w:t>, наведен</w:t>
      </w:r>
      <w:r>
        <w:t>ом</w:t>
      </w:r>
      <w:r w:rsidRPr="00F7613F">
        <w:t>у</w:t>
      </w:r>
      <w:r>
        <w:t xml:space="preserve"> в</w:t>
      </w:r>
      <w:r w:rsidRPr="00F7613F">
        <w:t xml:space="preserve"> </w:t>
      </w:r>
      <w:r>
        <w:t>з</w:t>
      </w:r>
      <w:r w:rsidRPr="00F7613F">
        <w:t>аконах України «Про залізничний транспорт», «Про основні засади державного нагляду (контролю) у сфері господарської діяльності» та Правилах експлуатації власних вантажних вагонів, затверджених наказом Міністерства інфраструктури України від 29 січня 2015 року № 17, зареєстровани</w:t>
      </w:r>
      <w:r>
        <w:t>м</w:t>
      </w:r>
      <w:r w:rsidRPr="00F7613F">
        <w:t xml:space="preserve"> у Міністерстві юстиції України 14 лютого 2015 року за № 168/26613. </w:t>
      </w:r>
    </w:p>
    <w:p w14:paraId="3BEB158C" w14:textId="77777777" w:rsidR="00C6481A" w:rsidRPr="00F7613F" w:rsidRDefault="00C6481A" w:rsidP="00C6481A">
      <w:pPr>
        <w:spacing w:after="0" w:line="240" w:lineRule="auto"/>
        <w:ind w:firstLine="567"/>
        <w:jc w:val="both"/>
      </w:pPr>
    </w:p>
    <w:p w14:paraId="44A67CBE" w14:textId="77777777" w:rsidR="00C6481A" w:rsidRPr="00F7613F" w:rsidRDefault="00C6481A" w:rsidP="00C6481A">
      <w:pPr>
        <w:spacing w:after="0" w:line="240" w:lineRule="auto"/>
        <w:ind w:firstLine="567"/>
        <w:jc w:val="both"/>
      </w:pPr>
      <w:r w:rsidRPr="00F7613F">
        <w:t>4. Експлуатація вантажного вагона забороняється:</w:t>
      </w:r>
    </w:p>
    <w:p w14:paraId="420C598B" w14:textId="77777777" w:rsidR="00C6481A" w:rsidRPr="00F7613F" w:rsidRDefault="00C6481A" w:rsidP="00C6481A">
      <w:pPr>
        <w:spacing w:after="0" w:line="240" w:lineRule="auto"/>
        <w:ind w:firstLine="567"/>
        <w:jc w:val="both"/>
      </w:pPr>
      <w:r w:rsidRPr="00630A4F">
        <w:t>якщо вагон, введений в експлуатацію після 31 грудня 2022 року, не пройшов</w:t>
      </w:r>
      <w:r w:rsidRPr="00F7613F">
        <w:t xml:space="preserve"> обов’язков</w:t>
      </w:r>
      <w:r>
        <w:t>ої</w:t>
      </w:r>
      <w:r w:rsidRPr="00F7613F">
        <w:t xml:space="preserve"> </w:t>
      </w:r>
      <w:r>
        <w:t xml:space="preserve">оцінки </w:t>
      </w:r>
      <w:r w:rsidRPr="00F7613F">
        <w:t xml:space="preserve">відповідності </w:t>
      </w:r>
      <w:r>
        <w:t xml:space="preserve">вимогам </w:t>
      </w:r>
      <w:r w:rsidRPr="00F7613F">
        <w:t>Технічно</w:t>
      </w:r>
      <w:r>
        <w:t>го</w:t>
      </w:r>
      <w:r w:rsidRPr="00F7613F">
        <w:t xml:space="preserve"> регламенту безпеки рухомого складу залізничного транспорту, затверджено</w:t>
      </w:r>
      <w:r>
        <w:t>го</w:t>
      </w:r>
      <w:r w:rsidRPr="00F7613F">
        <w:t xml:space="preserve"> постановою Кабінету Міністрів України від 30 грудня 2015 року № 1194;</w:t>
      </w:r>
    </w:p>
    <w:p w14:paraId="6ED3FF23" w14:textId="77777777" w:rsidR="00C6481A" w:rsidRPr="00F7613F" w:rsidRDefault="00C6481A" w:rsidP="00C6481A">
      <w:pPr>
        <w:spacing w:after="0" w:line="240" w:lineRule="auto"/>
        <w:ind w:firstLine="567"/>
        <w:jc w:val="both"/>
      </w:pPr>
      <w:r w:rsidRPr="00F7613F">
        <w:t>у випадках, передбачених Правилами технічної експлуатації залізниць України, затвердженими наказом Міністерства т</w:t>
      </w:r>
      <w:r>
        <w:t>ранспорту України від 20 грудня </w:t>
      </w:r>
      <w:r w:rsidRPr="00F7613F">
        <w:t xml:space="preserve">1996 року № 411, зареєстрованим у Міністерстві юстиції України </w:t>
      </w:r>
      <w:r>
        <w:t>25 лютого </w:t>
      </w:r>
      <w:r w:rsidRPr="00F7613F">
        <w:t xml:space="preserve">1997 року за № 50/1854 (зі змінами). </w:t>
      </w:r>
    </w:p>
    <w:p w14:paraId="55EFD328" w14:textId="77777777" w:rsidR="00C6481A" w:rsidRPr="00F7613F" w:rsidRDefault="00C6481A" w:rsidP="00C6481A">
      <w:pPr>
        <w:spacing w:after="0" w:line="240" w:lineRule="auto"/>
        <w:ind w:firstLine="567"/>
        <w:jc w:val="both"/>
      </w:pPr>
    </w:p>
    <w:p w14:paraId="6C847FAB" w14:textId="77777777" w:rsidR="00C6481A" w:rsidRPr="00F7613F" w:rsidRDefault="00C6481A" w:rsidP="00C6481A">
      <w:pPr>
        <w:spacing w:after="0" w:line="240" w:lineRule="auto"/>
        <w:ind w:firstLine="567"/>
        <w:jc w:val="both"/>
      </w:pPr>
      <w:r w:rsidRPr="00F7613F">
        <w:t>5. Забороняється експлуатація в навантаженому стані вантажних вагонів, строк служби яких перевищив граничний строк згідно з додатк</w:t>
      </w:r>
      <w:r>
        <w:t>ом</w:t>
      </w:r>
      <w:r w:rsidRPr="00F7613F">
        <w:t xml:space="preserve"> 1 до цього Порядку, крім вантажних вагонів, строк служби яких було продовжено в період до набрання чинності цим Порядком.</w:t>
      </w:r>
    </w:p>
    <w:p w14:paraId="3222B0AB" w14:textId="77777777" w:rsidR="00C6481A" w:rsidRPr="00F7613F" w:rsidRDefault="00C6481A" w:rsidP="00C6481A">
      <w:pPr>
        <w:spacing w:after="0" w:line="240" w:lineRule="auto"/>
        <w:ind w:firstLine="567"/>
        <w:jc w:val="both"/>
      </w:pPr>
    </w:p>
    <w:p w14:paraId="77E0592C" w14:textId="77777777" w:rsidR="00C6481A" w:rsidRDefault="00C6481A" w:rsidP="00C6481A">
      <w:pPr>
        <w:spacing w:after="0" w:line="240" w:lineRule="auto"/>
        <w:ind w:firstLine="567"/>
        <w:jc w:val="both"/>
      </w:pPr>
      <w:r>
        <w:t>6. Граничний строк служби вантажного вагона відповідного типу визначається додатком 1 до цього Порядку.</w:t>
      </w:r>
    </w:p>
    <w:p w14:paraId="74C9F101" w14:textId="77777777" w:rsidR="00C6481A" w:rsidRDefault="00C6481A" w:rsidP="00C6481A">
      <w:pPr>
        <w:spacing w:after="0" w:line="240" w:lineRule="auto"/>
        <w:ind w:firstLine="567"/>
        <w:jc w:val="both"/>
      </w:pPr>
      <w:r>
        <w:t>Продовження строку служби вантажних вагонів здійснюється в межах граничних строків служби вантажних вагонів, передбачених додатком 1 до цього Порядку, виключно після КРП, яке проводить вагонобудівне або вагоноремонтне підприємство.</w:t>
      </w:r>
    </w:p>
    <w:p w14:paraId="022FB5AB" w14:textId="77777777" w:rsidR="00C6481A" w:rsidRDefault="00C6481A" w:rsidP="00C6481A">
      <w:pPr>
        <w:spacing w:after="0" w:line="240" w:lineRule="auto"/>
        <w:ind w:firstLine="567"/>
        <w:jc w:val="both"/>
      </w:pPr>
      <w:r>
        <w:t>Продовження строку служби вантажних вагонів здійснюється кожні три роки з максимальним строком, що не перевищує граничних строків служби вантажних вагонів відповідного року продовження.</w:t>
      </w:r>
    </w:p>
    <w:p w14:paraId="7B590FCC" w14:textId="77777777" w:rsidR="00C6481A" w:rsidRPr="00F7613F" w:rsidRDefault="00C6481A" w:rsidP="00C6481A">
      <w:pPr>
        <w:spacing w:after="0" w:line="240" w:lineRule="auto"/>
        <w:ind w:firstLine="567"/>
        <w:jc w:val="both"/>
      </w:pPr>
    </w:p>
    <w:p w14:paraId="22C00B89" w14:textId="77777777" w:rsidR="00C6481A" w:rsidRPr="00F7613F" w:rsidRDefault="00C6481A" w:rsidP="00C6481A">
      <w:pPr>
        <w:spacing w:after="0" w:line="240" w:lineRule="auto"/>
        <w:ind w:firstLine="567"/>
        <w:jc w:val="both"/>
      </w:pPr>
      <w:r>
        <w:t>7</w:t>
      </w:r>
      <w:r w:rsidRPr="00F7613F">
        <w:t>. Рішення про заборону експлуатації вантажних вагонів на залізничному транспорті приймає керівник або заступник керівника Державної служби України з безпеки на транспорті.</w:t>
      </w:r>
    </w:p>
    <w:p w14:paraId="3C874C14" w14:textId="77777777" w:rsidR="00C6481A" w:rsidRPr="00F7613F" w:rsidRDefault="00C6481A" w:rsidP="00C6481A">
      <w:pPr>
        <w:spacing w:after="0" w:line="240" w:lineRule="auto"/>
        <w:ind w:firstLine="567"/>
        <w:jc w:val="both"/>
      </w:pPr>
    </w:p>
    <w:p w14:paraId="2D7E75C8" w14:textId="77777777" w:rsidR="00C6481A" w:rsidRPr="00F7613F" w:rsidRDefault="00C6481A" w:rsidP="00C6481A">
      <w:pPr>
        <w:spacing w:after="0" w:line="240" w:lineRule="auto"/>
        <w:ind w:firstLine="567"/>
        <w:jc w:val="both"/>
      </w:pPr>
      <w:r>
        <w:t>8</w:t>
      </w:r>
      <w:r w:rsidRPr="00F7613F">
        <w:t xml:space="preserve">. Рішення про заборону експлуатації вантажних вагонів на залізничному транспорті приймається на підставі порушень законодавства у сфері </w:t>
      </w:r>
      <w:r w:rsidRPr="00F7613F">
        <w:lastRenderedPageBreak/>
        <w:t xml:space="preserve">залізничного транспорту, виявлених під час заходів державного нагляду (контролю), які здійснює Державна служба України з безпеки на транспорті. </w:t>
      </w:r>
    </w:p>
    <w:p w14:paraId="67793D50" w14:textId="77777777" w:rsidR="00C6481A" w:rsidRPr="00F7613F" w:rsidRDefault="00C6481A" w:rsidP="00C6481A">
      <w:pPr>
        <w:spacing w:after="0" w:line="240" w:lineRule="auto"/>
        <w:ind w:firstLine="567"/>
        <w:jc w:val="both"/>
      </w:pPr>
    </w:p>
    <w:p w14:paraId="31322717" w14:textId="77777777" w:rsidR="00C6481A" w:rsidRPr="00F7613F" w:rsidRDefault="00C6481A" w:rsidP="00C6481A">
      <w:pPr>
        <w:spacing w:after="0" w:line="240" w:lineRule="auto"/>
        <w:ind w:firstLine="567"/>
        <w:jc w:val="both"/>
      </w:pPr>
      <w:r>
        <w:t>9</w:t>
      </w:r>
      <w:r w:rsidRPr="00F7613F">
        <w:t xml:space="preserve">. Рішення про заборону експлуатації вантажних вагонів оформлюються у вигляді розпорядження про заборону експлуатації вантажного вагона на залізничному транспорті згідно з додатком </w:t>
      </w:r>
      <w:r>
        <w:t>2</w:t>
      </w:r>
      <w:r w:rsidRPr="00F7613F">
        <w:t xml:space="preserve"> до цього Порядку.</w:t>
      </w:r>
    </w:p>
    <w:p w14:paraId="6C126EF3" w14:textId="77777777" w:rsidR="00C6481A" w:rsidRPr="00F7613F" w:rsidRDefault="00C6481A" w:rsidP="00C6481A">
      <w:pPr>
        <w:spacing w:after="0" w:line="240" w:lineRule="auto"/>
        <w:ind w:firstLine="567"/>
        <w:jc w:val="both"/>
      </w:pPr>
    </w:p>
    <w:p w14:paraId="1A375910" w14:textId="77777777" w:rsidR="00C6481A" w:rsidRPr="00F7613F" w:rsidRDefault="00C6481A" w:rsidP="00C6481A">
      <w:pPr>
        <w:spacing w:after="0" w:line="240" w:lineRule="auto"/>
        <w:ind w:firstLine="567"/>
        <w:jc w:val="both"/>
      </w:pPr>
      <w:r w:rsidRPr="00F7613F">
        <w:t>1</w:t>
      </w:r>
      <w:r>
        <w:t>0</w:t>
      </w:r>
      <w:r w:rsidRPr="00F7613F">
        <w:t>. Заборон</w:t>
      </w:r>
      <w:r>
        <w:t>у</w:t>
      </w:r>
      <w:r w:rsidRPr="00F7613F">
        <w:t xml:space="preserve"> експлуатації в навантаженому стані вантажного вагона, установлен</w:t>
      </w:r>
      <w:r>
        <w:t>у</w:t>
      </w:r>
      <w:r w:rsidRPr="00F7613F">
        <w:t xml:space="preserve"> пунктом 5 цього Порядку, впроваджує акціонерн</w:t>
      </w:r>
      <w:r>
        <w:t>е</w:t>
      </w:r>
      <w:r w:rsidRPr="00F7613F">
        <w:t xml:space="preserve"> товариство «Українська залізниця» шляхом введення до автоматизованого банку даних парку вантажних вагонів заборони експлуатації вантажного вагона </w:t>
      </w:r>
      <w:r>
        <w:t>в</w:t>
      </w:r>
      <w:r w:rsidRPr="00F7613F">
        <w:t xml:space="preserve"> навантаженому стані. </w:t>
      </w:r>
    </w:p>
    <w:p w14:paraId="58608D28" w14:textId="77777777" w:rsidR="00C6481A" w:rsidRPr="00F7613F" w:rsidRDefault="00C6481A" w:rsidP="00C6481A">
      <w:pPr>
        <w:spacing w:after="0" w:line="240" w:lineRule="auto"/>
        <w:ind w:firstLine="567"/>
        <w:jc w:val="both"/>
      </w:pPr>
    </w:p>
    <w:p w14:paraId="0B142947" w14:textId="77777777" w:rsidR="00C6481A" w:rsidRPr="00F7613F" w:rsidRDefault="00C6481A" w:rsidP="00C6481A">
      <w:pPr>
        <w:spacing w:after="0" w:line="240" w:lineRule="auto"/>
        <w:ind w:firstLine="567"/>
        <w:jc w:val="both"/>
      </w:pPr>
      <w:r w:rsidRPr="00F7613F">
        <w:t>1</w:t>
      </w:r>
      <w:r>
        <w:t>1</w:t>
      </w:r>
      <w:r w:rsidRPr="00F7613F">
        <w:t xml:space="preserve">. Державна служба України з безпеки на транспорті протягом трьох робочих днів від дня видання розпорядження про заборону експлуатації вантажного вагона на залізничному транспорті інформує акціонерне товариство «Українська залізниця» щодо рішення про заборону експлуатації вантажного вагона та щодо усунення виявлених порушень законодавства у сфері залізничного транспорту, на підставі яких було прийнято рішення </w:t>
      </w:r>
      <w:r>
        <w:t>про</w:t>
      </w:r>
      <w:r w:rsidRPr="00F7613F">
        <w:t xml:space="preserve"> заборон</w:t>
      </w:r>
      <w:r>
        <w:t>у</w:t>
      </w:r>
      <w:r w:rsidRPr="00F7613F">
        <w:t xml:space="preserve"> експлуатації вантажного вагона. </w:t>
      </w:r>
    </w:p>
    <w:p w14:paraId="1F8031EE" w14:textId="77777777" w:rsidR="00C6481A" w:rsidRPr="00F7613F" w:rsidRDefault="00C6481A" w:rsidP="00C6481A">
      <w:pPr>
        <w:spacing w:after="0" w:line="240" w:lineRule="auto"/>
        <w:ind w:firstLine="567"/>
        <w:jc w:val="both"/>
      </w:pPr>
    </w:p>
    <w:p w14:paraId="14084697" w14:textId="77777777" w:rsidR="00C6481A" w:rsidRPr="00F7613F" w:rsidRDefault="00C6481A" w:rsidP="00C6481A">
      <w:pPr>
        <w:spacing w:after="0" w:line="240" w:lineRule="auto"/>
        <w:ind w:firstLine="567"/>
        <w:jc w:val="both"/>
      </w:pPr>
      <w:r w:rsidRPr="00F7613F">
        <w:t>1</w:t>
      </w:r>
      <w:r>
        <w:t>2</w:t>
      </w:r>
      <w:r w:rsidRPr="00F7613F">
        <w:t>. Акціонерне товариство «Українська залізниця» протягом одного робочого дня від дня отримання інформації, визначеної пунктом 1</w:t>
      </w:r>
      <w:r>
        <w:t>1</w:t>
      </w:r>
      <w:r w:rsidRPr="00F7613F">
        <w:t xml:space="preserve"> цього Порядку, вносить її до автоматизованого банку даних парку вантажних вагонів. </w:t>
      </w:r>
    </w:p>
    <w:p w14:paraId="1C88BB24" w14:textId="77777777" w:rsidR="00C6481A" w:rsidRPr="00F7613F" w:rsidRDefault="00C6481A" w:rsidP="00C6481A">
      <w:pPr>
        <w:spacing w:after="0" w:line="240" w:lineRule="auto"/>
        <w:ind w:firstLine="720"/>
        <w:jc w:val="both"/>
      </w:pPr>
    </w:p>
    <w:p w14:paraId="448014F7" w14:textId="77777777" w:rsidR="00C6481A" w:rsidRPr="00F7613F" w:rsidRDefault="00C6481A" w:rsidP="00C6481A">
      <w:pPr>
        <w:spacing w:after="0" w:line="240" w:lineRule="auto"/>
        <w:ind w:firstLine="720"/>
        <w:jc w:val="both"/>
      </w:pPr>
      <w:r w:rsidRPr="00F7613F">
        <w:t xml:space="preserve"> </w:t>
      </w:r>
    </w:p>
    <w:p w14:paraId="00B12D1D" w14:textId="77777777" w:rsidR="00C6481A" w:rsidRPr="00F7613F" w:rsidRDefault="00C6481A" w:rsidP="00C6481A">
      <w:pPr>
        <w:spacing w:after="0" w:line="240" w:lineRule="auto"/>
        <w:jc w:val="both"/>
      </w:pPr>
    </w:p>
    <w:p w14:paraId="281C5BCC" w14:textId="77777777" w:rsidR="00C6481A" w:rsidRPr="00F7613F" w:rsidRDefault="00C6481A" w:rsidP="00C6481A">
      <w:pPr>
        <w:spacing w:after="0" w:line="240" w:lineRule="auto"/>
        <w:jc w:val="both"/>
      </w:pPr>
      <w:r w:rsidRPr="00F7613F">
        <w:t xml:space="preserve">Генеральний директор </w:t>
      </w:r>
    </w:p>
    <w:p w14:paraId="62FA65AB" w14:textId="77777777" w:rsidR="00C6481A" w:rsidRDefault="00C6481A" w:rsidP="00C6481A">
      <w:pPr>
        <w:spacing w:after="0" w:line="240" w:lineRule="auto"/>
        <w:jc w:val="both"/>
      </w:pPr>
      <w:r w:rsidRPr="00F7613F">
        <w:t xml:space="preserve">Директорату з безпеки на транспорті  </w:t>
      </w:r>
      <w:r w:rsidRPr="00F7613F">
        <w:tab/>
      </w:r>
      <w:r w:rsidRPr="00F7613F">
        <w:tab/>
        <w:t xml:space="preserve">            </w:t>
      </w:r>
      <w:r w:rsidRPr="00F7613F">
        <w:tab/>
        <w:t>Антон ЩЕЛКУНОВ</w:t>
      </w:r>
      <w:r>
        <w:t xml:space="preserve"> </w:t>
      </w:r>
    </w:p>
    <w:p w14:paraId="3B1B3E2E" w14:textId="77777777" w:rsidR="00C6481A" w:rsidRDefault="00C6481A" w:rsidP="00C6481A">
      <w:pPr>
        <w:spacing w:after="0" w:line="240" w:lineRule="auto"/>
        <w:jc w:val="both"/>
      </w:pPr>
    </w:p>
    <w:p w14:paraId="1F2D3FD5" w14:textId="77777777" w:rsidR="00C6481A" w:rsidRDefault="00C6481A" w:rsidP="00C6481A">
      <w:pPr>
        <w:spacing w:after="0" w:line="240" w:lineRule="auto"/>
        <w:jc w:val="both"/>
      </w:pPr>
    </w:p>
    <w:p w14:paraId="4CA85431" w14:textId="77777777" w:rsidR="00752C6D" w:rsidRPr="00C6481A" w:rsidRDefault="00752C6D" w:rsidP="00C6481A"/>
    <w:sectPr w:rsidR="00752C6D" w:rsidRPr="00C6481A" w:rsidSect="00752C6D">
      <w:headerReference w:type="default" r:id="rId7"/>
      <w:headerReference w:type="first" r:id="rId8"/>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49DA3" w14:textId="77777777" w:rsidR="00A966E2" w:rsidRDefault="00A966E2" w:rsidP="00752C6D">
      <w:pPr>
        <w:spacing w:after="0" w:line="240" w:lineRule="auto"/>
      </w:pPr>
      <w:r>
        <w:separator/>
      </w:r>
    </w:p>
  </w:endnote>
  <w:endnote w:type="continuationSeparator" w:id="0">
    <w:p w14:paraId="11ADA18F" w14:textId="77777777" w:rsidR="00A966E2" w:rsidRDefault="00A966E2" w:rsidP="0075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CD33" w14:textId="77777777" w:rsidR="00A966E2" w:rsidRDefault="00A966E2" w:rsidP="00752C6D">
      <w:pPr>
        <w:spacing w:after="0" w:line="240" w:lineRule="auto"/>
      </w:pPr>
      <w:r>
        <w:separator/>
      </w:r>
    </w:p>
  </w:footnote>
  <w:footnote w:type="continuationSeparator" w:id="0">
    <w:p w14:paraId="50F69032" w14:textId="77777777" w:rsidR="00A966E2" w:rsidRDefault="00A966E2" w:rsidP="0075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82658"/>
      <w:docPartObj>
        <w:docPartGallery w:val="Page Numbers (Top of Page)"/>
        <w:docPartUnique/>
      </w:docPartObj>
    </w:sdtPr>
    <w:sdtEndPr/>
    <w:sdtContent>
      <w:p w14:paraId="7D429335" w14:textId="005A1425" w:rsidR="00752C6D" w:rsidRDefault="00752C6D" w:rsidP="00F3219F">
        <w:pPr>
          <w:pStyle w:val="a4"/>
          <w:jc w:val="center"/>
        </w:pPr>
        <w:r>
          <w:fldChar w:fldCharType="begin"/>
        </w:r>
        <w:r>
          <w:instrText>PAGE   \* MERGEFORMAT</w:instrText>
        </w:r>
        <w:r>
          <w:fldChar w:fldCharType="separate"/>
        </w:r>
        <w:r w:rsidR="000F125F" w:rsidRPr="000F125F">
          <w:rPr>
            <w:noProof/>
            <w:lang w:val="ru-RU"/>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74ED" w14:textId="77777777" w:rsidR="00752C6D" w:rsidRDefault="00752C6D" w:rsidP="008F6F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6666"/>
    <w:multiLevelType w:val="hybridMultilevel"/>
    <w:tmpl w:val="0002951E"/>
    <w:lvl w:ilvl="0" w:tplc="97DC78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5"/>
    <w:rsid w:val="00005E24"/>
    <w:rsid w:val="00007551"/>
    <w:rsid w:val="00042FFF"/>
    <w:rsid w:val="0007240D"/>
    <w:rsid w:val="000A1293"/>
    <w:rsid w:val="000C4783"/>
    <w:rsid w:val="000F125F"/>
    <w:rsid w:val="000F57C7"/>
    <w:rsid w:val="001B08AA"/>
    <w:rsid w:val="001B14D1"/>
    <w:rsid w:val="001B7903"/>
    <w:rsid w:val="001C3B2B"/>
    <w:rsid w:val="001C4D22"/>
    <w:rsid w:val="001D2F7D"/>
    <w:rsid w:val="001D35FC"/>
    <w:rsid w:val="00217276"/>
    <w:rsid w:val="00246093"/>
    <w:rsid w:val="00246BC9"/>
    <w:rsid w:val="00292FD6"/>
    <w:rsid w:val="00297A6F"/>
    <w:rsid w:val="002B75F4"/>
    <w:rsid w:val="002C1056"/>
    <w:rsid w:val="002E615D"/>
    <w:rsid w:val="002F7A63"/>
    <w:rsid w:val="003041B5"/>
    <w:rsid w:val="003100FB"/>
    <w:rsid w:val="003225CB"/>
    <w:rsid w:val="00331780"/>
    <w:rsid w:val="003431DE"/>
    <w:rsid w:val="00352F57"/>
    <w:rsid w:val="00355C18"/>
    <w:rsid w:val="00356CE0"/>
    <w:rsid w:val="00361D5F"/>
    <w:rsid w:val="003B2BBF"/>
    <w:rsid w:val="003B60B7"/>
    <w:rsid w:val="003C3855"/>
    <w:rsid w:val="003F6C62"/>
    <w:rsid w:val="00454CE9"/>
    <w:rsid w:val="00465C0C"/>
    <w:rsid w:val="00506AF5"/>
    <w:rsid w:val="0054105D"/>
    <w:rsid w:val="00554B14"/>
    <w:rsid w:val="005554EE"/>
    <w:rsid w:val="00572DD3"/>
    <w:rsid w:val="005A6047"/>
    <w:rsid w:val="005B399D"/>
    <w:rsid w:val="005E7E01"/>
    <w:rsid w:val="005F1D9E"/>
    <w:rsid w:val="00624510"/>
    <w:rsid w:val="00647564"/>
    <w:rsid w:val="006513A1"/>
    <w:rsid w:val="00663C62"/>
    <w:rsid w:val="00682E1A"/>
    <w:rsid w:val="006A62C2"/>
    <w:rsid w:val="006D3A20"/>
    <w:rsid w:val="006D605A"/>
    <w:rsid w:val="006D7B68"/>
    <w:rsid w:val="00715357"/>
    <w:rsid w:val="0074307C"/>
    <w:rsid w:val="00752C6D"/>
    <w:rsid w:val="007627BE"/>
    <w:rsid w:val="00773A5D"/>
    <w:rsid w:val="00780342"/>
    <w:rsid w:val="007834BB"/>
    <w:rsid w:val="007B4BDE"/>
    <w:rsid w:val="00843446"/>
    <w:rsid w:val="008544D3"/>
    <w:rsid w:val="0086772F"/>
    <w:rsid w:val="008A528C"/>
    <w:rsid w:val="008B576C"/>
    <w:rsid w:val="008C55C0"/>
    <w:rsid w:val="008F6F43"/>
    <w:rsid w:val="00971241"/>
    <w:rsid w:val="009C054B"/>
    <w:rsid w:val="009C1D35"/>
    <w:rsid w:val="00A01FCF"/>
    <w:rsid w:val="00A21143"/>
    <w:rsid w:val="00A40B1C"/>
    <w:rsid w:val="00A5104D"/>
    <w:rsid w:val="00A64189"/>
    <w:rsid w:val="00A76A35"/>
    <w:rsid w:val="00A966E2"/>
    <w:rsid w:val="00A96765"/>
    <w:rsid w:val="00AE210D"/>
    <w:rsid w:val="00B3520E"/>
    <w:rsid w:val="00B36572"/>
    <w:rsid w:val="00B64C19"/>
    <w:rsid w:val="00B71C1A"/>
    <w:rsid w:val="00B73D50"/>
    <w:rsid w:val="00B92F0E"/>
    <w:rsid w:val="00BA21B7"/>
    <w:rsid w:val="00BC1426"/>
    <w:rsid w:val="00BD0C05"/>
    <w:rsid w:val="00BE0C71"/>
    <w:rsid w:val="00BE0DBD"/>
    <w:rsid w:val="00BE7C91"/>
    <w:rsid w:val="00BF1F46"/>
    <w:rsid w:val="00C0797F"/>
    <w:rsid w:val="00C207D1"/>
    <w:rsid w:val="00C24BE3"/>
    <w:rsid w:val="00C3499D"/>
    <w:rsid w:val="00C43E15"/>
    <w:rsid w:val="00C6481A"/>
    <w:rsid w:val="00C8653E"/>
    <w:rsid w:val="00CB01AD"/>
    <w:rsid w:val="00CF73EB"/>
    <w:rsid w:val="00CF79A8"/>
    <w:rsid w:val="00D21DB1"/>
    <w:rsid w:val="00D24469"/>
    <w:rsid w:val="00D4219A"/>
    <w:rsid w:val="00D71FF5"/>
    <w:rsid w:val="00DB0FD2"/>
    <w:rsid w:val="00DF045E"/>
    <w:rsid w:val="00E7423F"/>
    <w:rsid w:val="00E85710"/>
    <w:rsid w:val="00E86937"/>
    <w:rsid w:val="00EB210B"/>
    <w:rsid w:val="00EB713E"/>
    <w:rsid w:val="00EC4AA9"/>
    <w:rsid w:val="00EC6A00"/>
    <w:rsid w:val="00EE4250"/>
    <w:rsid w:val="00F04DB1"/>
    <w:rsid w:val="00F3219F"/>
    <w:rsid w:val="00F4065A"/>
    <w:rsid w:val="00F73EC3"/>
    <w:rsid w:val="00F7613F"/>
    <w:rsid w:val="00F87CD5"/>
    <w:rsid w:val="00F94CCA"/>
    <w:rsid w:val="00FA5E3E"/>
    <w:rsid w:val="00FA6A40"/>
    <w:rsid w:val="00FD02A6"/>
    <w:rsid w:val="00FD3AB3"/>
    <w:rsid w:val="00FE038F"/>
    <w:rsid w:val="00FF092B"/>
    <w:rsid w:val="00FF5517"/>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BAC4"/>
  <w15:docId w15:val="{FEC84705-11AD-4541-999E-4EB7B80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CD5"/>
    <w:pPr>
      <w:ind w:left="720"/>
      <w:contextualSpacing/>
    </w:pPr>
  </w:style>
  <w:style w:type="paragraph" w:styleId="a4">
    <w:name w:val="header"/>
    <w:basedOn w:val="a"/>
    <w:link w:val="a5"/>
    <w:uiPriority w:val="99"/>
    <w:unhideWhenUsed/>
    <w:rsid w:val="00752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2C6D"/>
    <w:rPr>
      <w:lang w:val="uk-UA"/>
    </w:rPr>
  </w:style>
  <w:style w:type="paragraph" w:styleId="a6">
    <w:name w:val="footer"/>
    <w:basedOn w:val="a"/>
    <w:link w:val="a7"/>
    <w:uiPriority w:val="99"/>
    <w:unhideWhenUsed/>
    <w:rsid w:val="00752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2C6D"/>
    <w:rPr>
      <w:lang w:val="uk-UA"/>
    </w:rPr>
  </w:style>
  <w:style w:type="character" w:styleId="a8">
    <w:name w:val="annotation reference"/>
    <w:basedOn w:val="a0"/>
    <w:uiPriority w:val="99"/>
    <w:semiHidden/>
    <w:unhideWhenUsed/>
    <w:rsid w:val="001C3B2B"/>
    <w:rPr>
      <w:sz w:val="16"/>
      <w:szCs w:val="16"/>
    </w:rPr>
  </w:style>
  <w:style w:type="paragraph" w:styleId="a9">
    <w:name w:val="annotation text"/>
    <w:basedOn w:val="a"/>
    <w:link w:val="aa"/>
    <w:uiPriority w:val="99"/>
    <w:semiHidden/>
    <w:unhideWhenUsed/>
    <w:rsid w:val="001C3B2B"/>
    <w:pPr>
      <w:spacing w:line="240" w:lineRule="auto"/>
    </w:pPr>
    <w:rPr>
      <w:sz w:val="20"/>
      <w:szCs w:val="20"/>
    </w:rPr>
  </w:style>
  <w:style w:type="character" w:customStyle="1" w:styleId="aa">
    <w:name w:val="Текст примечания Знак"/>
    <w:basedOn w:val="a0"/>
    <w:link w:val="a9"/>
    <w:uiPriority w:val="99"/>
    <w:semiHidden/>
    <w:rsid w:val="001C3B2B"/>
    <w:rPr>
      <w:sz w:val="20"/>
      <w:szCs w:val="20"/>
      <w:lang w:val="uk-UA"/>
    </w:rPr>
  </w:style>
  <w:style w:type="paragraph" w:styleId="ab">
    <w:name w:val="annotation subject"/>
    <w:basedOn w:val="a9"/>
    <w:next w:val="a9"/>
    <w:link w:val="ac"/>
    <w:uiPriority w:val="99"/>
    <w:semiHidden/>
    <w:unhideWhenUsed/>
    <w:rsid w:val="001C3B2B"/>
    <w:rPr>
      <w:b/>
      <w:bCs/>
    </w:rPr>
  </w:style>
  <w:style w:type="character" w:customStyle="1" w:styleId="ac">
    <w:name w:val="Тема примечания Знак"/>
    <w:basedOn w:val="aa"/>
    <w:link w:val="ab"/>
    <w:uiPriority w:val="99"/>
    <w:semiHidden/>
    <w:rsid w:val="001C3B2B"/>
    <w:rPr>
      <w:b/>
      <w:bCs/>
      <w:sz w:val="20"/>
      <w:szCs w:val="20"/>
      <w:lang w:val="uk-UA"/>
    </w:rPr>
  </w:style>
  <w:style w:type="paragraph" w:styleId="ad">
    <w:name w:val="Balloon Text"/>
    <w:basedOn w:val="a"/>
    <w:link w:val="ae"/>
    <w:uiPriority w:val="99"/>
    <w:semiHidden/>
    <w:unhideWhenUsed/>
    <w:rsid w:val="001C3B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3B2B"/>
    <w:rPr>
      <w:rFonts w:ascii="Segoe UI" w:hAnsi="Segoe UI" w:cs="Segoe UI"/>
      <w:sz w:val="18"/>
      <w:szCs w:val="18"/>
      <w:lang w:val="uk-UA"/>
    </w:rPr>
  </w:style>
  <w:style w:type="paragraph" w:styleId="af">
    <w:name w:val="Revision"/>
    <w:hidden/>
    <w:uiPriority w:val="99"/>
    <w:semiHidden/>
    <w:rsid w:val="00624510"/>
    <w:pPr>
      <w:ind w:firstLine="0"/>
      <w:jc w:val="left"/>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7545">
      <w:bodyDiv w:val="1"/>
      <w:marLeft w:val="0"/>
      <w:marRight w:val="0"/>
      <w:marTop w:val="0"/>
      <w:marBottom w:val="0"/>
      <w:divBdr>
        <w:top w:val="none" w:sz="0" w:space="0" w:color="auto"/>
        <w:left w:val="none" w:sz="0" w:space="0" w:color="auto"/>
        <w:bottom w:val="none" w:sz="0" w:space="0" w:color="auto"/>
        <w:right w:val="none" w:sz="0" w:space="0" w:color="auto"/>
      </w:divBdr>
      <w:divsChild>
        <w:div w:id="583876191">
          <w:marLeft w:val="0"/>
          <w:marRight w:val="0"/>
          <w:marTop w:val="0"/>
          <w:marBottom w:val="0"/>
          <w:divBdr>
            <w:top w:val="none" w:sz="0" w:space="0" w:color="auto"/>
            <w:left w:val="none" w:sz="0" w:space="0" w:color="auto"/>
            <w:bottom w:val="none" w:sz="0" w:space="0" w:color="auto"/>
            <w:right w:val="none" w:sz="0" w:space="0" w:color="auto"/>
          </w:divBdr>
        </w:div>
        <w:div w:id="1568765981">
          <w:marLeft w:val="0"/>
          <w:marRight w:val="0"/>
          <w:marTop w:val="0"/>
          <w:marBottom w:val="0"/>
          <w:divBdr>
            <w:top w:val="none" w:sz="0" w:space="0" w:color="auto"/>
            <w:left w:val="none" w:sz="0" w:space="0" w:color="auto"/>
            <w:bottom w:val="none" w:sz="0" w:space="0" w:color="auto"/>
            <w:right w:val="none" w:sz="0" w:space="0" w:color="auto"/>
          </w:divBdr>
        </w:div>
        <w:div w:id="53827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Сергій Васильович</dc:creator>
  <cp:lastModifiedBy>Сулицька Ірина Анатоліївна</cp:lastModifiedBy>
  <cp:revision>2</cp:revision>
  <cp:lastPrinted>2020-10-01T05:31:00Z</cp:lastPrinted>
  <dcterms:created xsi:type="dcterms:W3CDTF">2020-12-22T10:32:00Z</dcterms:created>
  <dcterms:modified xsi:type="dcterms:W3CDTF">2020-12-22T10:32:00Z</dcterms:modified>
</cp:coreProperties>
</file>