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A967" w14:textId="77777777" w:rsidR="005F6E92" w:rsidRDefault="005F6E92" w:rsidP="005F6E92">
      <w:pPr>
        <w:pStyle w:val="a7"/>
        <w:ind w:left="18003"/>
        <w:rPr>
          <w:rFonts w:ascii="Times New Roman" w:hAnsi="Times New Roman"/>
          <w:sz w:val="24"/>
          <w:szCs w:val="18"/>
        </w:rPr>
      </w:pPr>
      <w:bookmarkStart w:id="0" w:name="_Hlk119507077"/>
      <w:r w:rsidRPr="000C46D6">
        <w:rPr>
          <w:rFonts w:ascii="Times New Roman" w:hAnsi="Times New Roman"/>
          <w:sz w:val="24"/>
          <w:szCs w:val="18"/>
        </w:rPr>
        <w:t>Додаток</w:t>
      </w:r>
      <w:r>
        <w:rPr>
          <w:rFonts w:ascii="Times New Roman" w:hAnsi="Times New Roman"/>
          <w:sz w:val="24"/>
          <w:szCs w:val="18"/>
        </w:rPr>
        <w:t xml:space="preserve"> 1 </w:t>
      </w:r>
    </w:p>
    <w:p w14:paraId="030FBC0C" w14:textId="77777777" w:rsidR="005F6E92" w:rsidRDefault="005F6E92" w:rsidP="005F6E92">
      <w:pPr>
        <w:pStyle w:val="a7"/>
        <w:ind w:left="18003"/>
        <w:rPr>
          <w:rFonts w:ascii="Times New Roman" w:hAnsi="Times New Roman"/>
          <w:sz w:val="24"/>
          <w:szCs w:val="18"/>
        </w:rPr>
      </w:pPr>
      <w:r>
        <w:rPr>
          <w:rFonts w:ascii="Times New Roman" w:hAnsi="Times New Roman"/>
          <w:sz w:val="24"/>
          <w:szCs w:val="18"/>
        </w:rPr>
        <w:t>до</w:t>
      </w:r>
      <w:r w:rsidRPr="000C46D6">
        <w:rPr>
          <w:rFonts w:ascii="Times New Roman" w:hAnsi="Times New Roman"/>
          <w:sz w:val="24"/>
          <w:szCs w:val="18"/>
        </w:rPr>
        <w:t xml:space="preserve"> </w:t>
      </w:r>
      <w:proofErr w:type="spellStart"/>
      <w:r>
        <w:rPr>
          <w:rFonts w:ascii="Times New Roman" w:hAnsi="Times New Roman"/>
          <w:sz w:val="24"/>
          <w:szCs w:val="18"/>
        </w:rPr>
        <w:t>Антикоруційної</w:t>
      </w:r>
      <w:proofErr w:type="spellEnd"/>
      <w:r>
        <w:rPr>
          <w:rFonts w:ascii="Times New Roman" w:hAnsi="Times New Roman"/>
          <w:sz w:val="24"/>
          <w:szCs w:val="18"/>
        </w:rPr>
        <w:t xml:space="preserve"> програми Міністерства розвитку громад, територій та інфраструктури України на 2023 – 2025 роки</w:t>
      </w:r>
    </w:p>
    <w:p w14:paraId="0DADD3DB" w14:textId="77777777" w:rsidR="005F6E92" w:rsidRPr="007A1BEF" w:rsidRDefault="005F6E92" w:rsidP="005F6E92">
      <w:pPr>
        <w:pStyle w:val="a7"/>
        <w:spacing w:before="240" w:after="240"/>
        <w:ind w:left="18003"/>
        <w:rPr>
          <w:rFonts w:ascii="Times New Roman" w:hAnsi="Times New Roman"/>
          <w:sz w:val="28"/>
          <w:szCs w:val="28"/>
        </w:rPr>
      </w:pPr>
      <w:r>
        <w:rPr>
          <w:rFonts w:ascii="Times New Roman" w:hAnsi="Times New Roman"/>
          <w:sz w:val="24"/>
          <w:szCs w:val="18"/>
        </w:rPr>
        <w:t>(розділ І)</w:t>
      </w:r>
    </w:p>
    <w:p w14:paraId="60A53494" w14:textId="77777777" w:rsidR="005F6E92" w:rsidRDefault="005F6E92" w:rsidP="005F6E92">
      <w:pPr>
        <w:shd w:val="clear" w:color="auto" w:fill="FFFFFF" w:themeFill="background1"/>
        <w:jc w:val="center"/>
        <w:rPr>
          <w:rFonts w:ascii="Times New Roman" w:eastAsia="Calibri" w:hAnsi="Times New Roman"/>
          <w:b/>
          <w:noProof/>
          <w:sz w:val="28"/>
          <w:szCs w:val="28"/>
          <w:lang w:val="ru-RU" w:eastAsia="en-US"/>
        </w:rPr>
      </w:pPr>
    </w:p>
    <w:p w14:paraId="3CDEEF34" w14:textId="77777777" w:rsidR="005F6E92" w:rsidRDefault="005F6E92" w:rsidP="005F6E92">
      <w:pPr>
        <w:shd w:val="clear" w:color="auto" w:fill="FFFFFF" w:themeFill="background1"/>
        <w:jc w:val="center"/>
        <w:rPr>
          <w:rFonts w:ascii="Times New Roman" w:eastAsia="Calibri" w:hAnsi="Times New Roman"/>
          <w:b/>
          <w:noProof/>
          <w:sz w:val="28"/>
          <w:szCs w:val="28"/>
          <w:lang w:val="ru-RU" w:eastAsia="en-US"/>
        </w:rPr>
      </w:pPr>
      <w:r w:rsidRPr="00C202EA">
        <w:rPr>
          <w:rFonts w:ascii="Times New Roman" w:eastAsia="Calibri" w:hAnsi="Times New Roman"/>
          <w:b/>
          <w:noProof/>
          <w:sz w:val="28"/>
          <w:szCs w:val="28"/>
          <w:lang w:val="ru-RU" w:eastAsia="en-US"/>
        </w:rPr>
        <w:t xml:space="preserve">ЗАХОДИ </w:t>
      </w:r>
      <w:r w:rsidRPr="00C202EA">
        <w:rPr>
          <w:rFonts w:ascii="Times New Roman" w:eastAsia="Calibri" w:hAnsi="Times New Roman"/>
          <w:b/>
          <w:noProof/>
          <w:sz w:val="28"/>
          <w:szCs w:val="28"/>
          <w:lang w:val="ru-RU" w:eastAsia="en-US"/>
        </w:rPr>
        <w:br/>
        <w:t>з виконання Державної антикорупційної програми на 2023</w:t>
      </w:r>
      <w:r w:rsidRPr="00C202EA">
        <w:rPr>
          <w:rFonts w:ascii="Times New Roman" w:hAnsi="Times New Roman"/>
          <w:b/>
          <w:noProof/>
          <w:sz w:val="28"/>
          <w:szCs w:val="28"/>
          <w:lang w:val="ru-RU" w:eastAsia="uk-UA" w:bidi="uk-UA"/>
        </w:rPr>
        <w:t>-</w:t>
      </w:r>
      <w:r w:rsidRPr="00C202EA">
        <w:rPr>
          <w:rFonts w:ascii="Times New Roman" w:eastAsia="Calibri" w:hAnsi="Times New Roman"/>
          <w:b/>
          <w:noProof/>
          <w:sz w:val="28"/>
          <w:szCs w:val="28"/>
          <w:lang w:val="ru-RU" w:eastAsia="en-US"/>
        </w:rPr>
        <w:t>2025 р</w:t>
      </w:r>
      <w:r>
        <w:rPr>
          <w:rFonts w:ascii="Times New Roman" w:eastAsia="Calibri" w:hAnsi="Times New Roman"/>
          <w:b/>
          <w:noProof/>
          <w:sz w:val="28"/>
          <w:szCs w:val="28"/>
          <w:lang w:val="ru-RU" w:eastAsia="en-US"/>
        </w:rPr>
        <w:t>р.</w:t>
      </w:r>
    </w:p>
    <w:p w14:paraId="4F8B64C6" w14:textId="77777777" w:rsidR="005F6E92" w:rsidRPr="00C202EA" w:rsidRDefault="005F6E92" w:rsidP="005F6E92">
      <w:pPr>
        <w:shd w:val="clear" w:color="auto" w:fill="FFFFFF" w:themeFill="background1"/>
        <w:jc w:val="center"/>
        <w:rPr>
          <w:rFonts w:ascii="Times New Roman" w:eastAsia="Calibri" w:hAnsi="Times New Roman"/>
          <w:b/>
          <w:noProof/>
          <w:sz w:val="28"/>
          <w:szCs w:val="28"/>
          <w:lang w:val="ru-RU"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655"/>
        <w:gridCol w:w="20"/>
        <w:gridCol w:w="1803"/>
        <w:gridCol w:w="1768"/>
        <w:gridCol w:w="2362"/>
        <w:gridCol w:w="2021"/>
        <w:gridCol w:w="1664"/>
        <w:gridCol w:w="1717"/>
        <w:gridCol w:w="25"/>
        <w:gridCol w:w="2087"/>
        <w:gridCol w:w="1857"/>
        <w:gridCol w:w="245"/>
      </w:tblGrid>
      <w:tr w:rsidR="005F6E92" w:rsidRPr="00C202EA" w14:paraId="6C67C859" w14:textId="77777777" w:rsidTr="00A03D80">
        <w:trPr>
          <w:trHeight w:val="479"/>
          <w:tblHeader/>
        </w:trPr>
        <w:tc>
          <w:tcPr>
            <w:tcW w:w="578" w:type="dxa"/>
            <w:vMerge w:val="restart"/>
          </w:tcPr>
          <w:bookmarkEnd w:id="0"/>
          <w:p w14:paraId="31A5D353" w14:textId="77777777" w:rsidR="005F6E92" w:rsidRDefault="005F6E92" w:rsidP="00A03D80">
            <w:pPr>
              <w:shd w:val="clear" w:color="auto" w:fill="FFFFFF" w:themeFill="background1"/>
              <w:spacing w:before="60"/>
              <w:jc w:val="center"/>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w:t>
            </w:r>
          </w:p>
          <w:p w14:paraId="41A8F75C" w14:textId="77777777" w:rsidR="005F6E92" w:rsidRPr="00EC2C36" w:rsidRDefault="005F6E92" w:rsidP="00A03D80">
            <w:pPr>
              <w:shd w:val="clear" w:color="auto" w:fill="FFFFFF" w:themeFill="background1"/>
              <w:spacing w:before="60"/>
              <w:jc w:val="center"/>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п/п</w:t>
            </w:r>
          </w:p>
        </w:tc>
        <w:tc>
          <w:tcPr>
            <w:tcW w:w="5675" w:type="dxa"/>
            <w:gridSpan w:val="2"/>
            <w:vMerge w:val="restart"/>
            <w:vAlign w:val="center"/>
            <w:hideMark/>
          </w:tcPr>
          <w:p w14:paraId="0A2666F5"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Найменування та зміст заходу</w:t>
            </w:r>
          </w:p>
        </w:tc>
        <w:tc>
          <w:tcPr>
            <w:tcW w:w="3571" w:type="dxa"/>
            <w:gridSpan w:val="2"/>
            <w:vAlign w:val="center"/>
            <w:hideMark/>
          </w:tcPr>
          <w:p w14:paraId="7E487302"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Строки виконання</w:t>
            </w:r>
          </w:p>
        </w:tc>
        <w:tc>
          <w:tcPr>
            <w:tcW w:w="2362" w:type="dxa"/>
            <w:vMerge w:val="restart"/>
            <w:vAlign w:val="center"/>
            <w:hideMark/>
          </w:tcPr>
          <w:p w14:paraId="3C7101CC"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Виконавці</w:t>
            </w:r>
          </w:p>
        </w:tc>
        <w:tc>
          <w:tcPr>
            <w:tcW w:w="2021" w:type="dxa"/>
            <w:vMerge w:val="restart"/>
            <w:vAlign w:val="center"/>
          </w:tcPr>
          <w:p w14:paraId="565EC281"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rPr>
              <w:t>Відповідальні виконавці Мін</w:t>
            </w:r>
            <w:r>
              <w:rPr>
                <w:rFonts w:ascii="Times New Roman" w:eastAsia="Calibri" w:hAnsi="Times New Roman"/>
                <w:noProof/>
                <w:sz w:val="24"/>
                <w:szCs w:val="24"/>
                <w:lang w:eastAsia="en-US"/>
              </w:rPr>
              <w:t>інфраструктури</w:t>
            </w:r>
          </w:p>
        </w:tc>
        <w:tc>
          <w:tcPr>
            <w:tcW w:w="3406" w:type="dxa"/>
            <w:gridSpan w:val="3"/>
            <w:vAlign w:val="center"/>
            <w:hideMark/>
          </w:tcPr>
          <w:p w14:paraId="0C58AF13"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Фінансові ресурси</w:t>
            </w:r>
          </w:p>
        </w:tc>
        <w:tc>
          <w:tcPr>
            <w:tcW w:w="2087" w:type="dxa"/>
            <w:vMerge w:val="restart"/>
            <w:vAlign w:val="center"/>
            <w:hideMark/>
          </w:tcPr>
          <w:p w14:paraId="41412812"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Показник (індикатор) виконання</w:t>
            </w:r>
          </w:p>
        </w:tc>
        <w:tc>
          <w:tcPr>
            <w:tcW w:w="2102" w:type="dxa"/>
            <w:gridSpan w:val="2"/>
            <w:vMerge w:val="restart"/>
            <w:vAlign w:val="center"/>
            <w:hideMark/>
          </w:tcPr>
          <w:p w14:paraId="7BAB0EE8"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Джерело даних</w:t>
            </w:r>
          </w:p>
        </w:tc>
      </w:tr>
      <w:tr w:rsidR="005F6E92" w:rsidRPr="00C202EA" w14:paraId="623F93CD" w14:textId="77777777" w:rsidTr="00A03D80">
        <w:trPr>
          <w:trHeight w:val="473"/>
          <w:tblHeader/>
        </w:trPr>
        <w:tc>
          <w:tcPr>
            <w:tcW w:w="578" w:type="dxa"/>
            <w:vMerge/>
          </w:tcPr>
          <w:p w14:paraId="647DF817"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c>
          <w:tcPr>
            <w:tcW w:w="5675" w:type="dxa"/>
            <w:gridSpan w:val="2"/>
            <w:vMerge/>
            <w:vAlign w:val="center"/>
            <w:hideMark/>
          </w:tcPr>
          <w:p w14:paraId="4FA36AA3"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c>
          <w:tcPr>
            <w:tcW w:w="1803" w:type="dxa"/>
            <w:vAlign w:val="center"/>
            <w:hideMark/>
          </w:tcPr>
          <w:p w14:paraId="4B3ED8B7"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дата початку</w:t>
            </w:r>
          </w:p>
        </w:tc>
        <w:tc>
          <w:tcPr>
            <w:tcW w:w="1768" w:type="dxa"/>
            <w:vAlign w:val="center"/>
            <w:hideMark/>
          </w:tcPr>
          <w:p w14:paraId="450CB4BB"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дата завершення</w:t>
            </w:r>
          </w:p>
        </w:tc>
        <w:tc>
          <w:tcPr>
            <w:tcW w:w="2362" w:type="dxa"/>
            <w:vMerge/>
            <w:vAlign w:val="center"/>
            <w:hideMark/>
          </w:tcPr>
          <w:p w14:paraId="137E3205"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c>
          <w:tcPr>
            <w:tcW w:w="2021" w:type="dxa"/>
            <w:vMerge/>
            <w:vAlign w:val="center"/>
          </w:tcPr>
          <w:p w14:paraId="6B519340"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c>
          <w:tcPr>
            <w:tcW w:w="1664" w:type="dxa"/>
            <w:vAlign w:val="center"/>
            <w:hideMark/>
          </w:tcPr>
          <w:p w14:paraId="338AE940"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джерела фінансування</w:t>
            </w:r>
          </w:p>
        </w:tc>
        <w:tc>
          <w:tcPr>
            <w:tcW w:w="1742" w:type="dxa"/>
            <w:gridSpan w:val="2"/>
            <w:vAlign w:val="center"/>
            <w:hideMark/>
          </w:tcPr>
          <w:p w14:paraId="7322FE69"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обсяги фінансування,</w:t>
            </w:r>
          </w:p>
          <w:p w14:paraId="2086EAE6" w14:textId="77777777" w:rsidR="005F6E92" w:rsidRPr="00C202EA" w:rsidRDefault="005F6E92" w:rsidP="00A03D80">
            <w:pPr>
              <w:shd w:val="clear" w:color="auto" w:fill="FFFFFF" w:themeFill="background1"/>
              <w:spacing w:after="60"/>
              <w:jc w:val="center"/>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тис. гривень</w:t>
            </w:r>
          </w:p>
        </w:tc>
        <w:tc>
          <w:tcPr>
            <w:tcW w:w="2087" w:type="dxa"/>
            <w:vMerge/>
            <w:vAlign w:val="center"/>
            <w:hideMark/>
          </w:tcPr>
          <w:p w14:paraId="72EE2AA1"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c>
          <w:tcPr>
            <w:tcW w:w="2102" w:type="dxa"/>
            <w:gridSpan w:val="2"/>
            <w:vMerge/>
            <w:vAlign w:val="center"/>
            <w:hideMark/>
          </w:tcPr>
          <w:p w14:paraId="35E661B8" w14:textId="77777777" w:rsidR="005F6E92" w:rsidRPr="00C202EA" w:rsidRDefault="005F6E92" w:rsidP="00A03D80">
            <w:pPr>
              <w:shd w:val="clear" w:color="auto" w:fill="FFFFFF" w:themeFill="background1"/>
              <w:rPr>
                <w:rFonts w:ascii="Times New Roman" w:eastAsia="Calibri" w:hAnsi="Times New Roman"/>
                <w:noProof/>
                <w:sz w:val="24"/>
                <w:szCs w:val="24"/>
                <w:lang w:val="en-AU" w:eastAsia="en-US"/>
              </w:rPr>
            </w:pPr>
          </w:p>
        </w:tc>
      </w:tr>
      <w:tr w:rsidR="005F6E92" w:rsidRPr="00C202EA" w14:paraId="4A2DC8CF" w14:textId="77777777" w:rsidTr="00A03D80">
        <w:trPr>
          <w:trHeight w:val="401"/>
        </w:trPr>
        <w:tc>
          <w:tcPr>
            <w:tcW w:w="578" w:type="dxa"/>
            <w:vMerge w:val="restart"/>
          </w:tcPr>
          <w:p w14:paraId="3C161603" w14:textId="77777777" w:rsidR="005F6E92" w:rsidRPr="00C202EA" w:rsidRDefault="005F6E92" w:rsidP="00A03D80">
            <w:pPr>
              <w:shd w:val="clear" w:color="auto" w:fill="FFFFFF" w:themeFill="background1"/>
              <w:spacing w:before="240" w:after="240"/>
              <w:jc w:val="center"/>
              <w:rPr>
                <w:rFonts w:ascii="Times New Roman" w:eastAsia="Calibri" w:hAnsi="Times New Roman"/>
                <w:noProof/>
                <w:sz w:val="24"/>
                <w:szCs w:val="24"/>
                <w:lang w:val="ru-RU" w:eastAsia="en-US"/>
              </w:rPr>
            </w:pPr>
          </w:p>
        </w:tc>
        <w:tc>
          <w:tcPr>
            <w:tcW w:w="21224" w:type="dxa"/>
            <w:gridSpan w:val="12"/>
            <w:vAlign w:val="center"/>
          </w:tcPr>
          <w:p w14:paraId="36573234" w14:textId="77777777" w:rsidR="005F6E92" w:rsidRPr="00A6645C" w:rsidRDefault="005F6E92" w:rsidP="00A03D80">
            <w:pPr>
              <w:shd w:val="clear" w:color="auto" w:fill="FFFFFF" w:themeFill="background1"/>
              <w:spacing w:before="240" w:after="240"/>
              <w:jc w:val="center"/>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val="ru-RU" w:eastAsia="en-US"/>
              </w:rPr>
              <w:t xml:space="preserve">1. </w:t>
            </w:r>
            <w:r w:rsidRPr="00C202EA">
              <w:rPr>
                <w:rFonts w:ascii="Times New Roman" w:eastAsia="Calibri" w:hAnsi="Times New Roman"/>
                <w:noProof/>
                <w:sz w:val="24"/>
                <w:szCs w:val="24"/>
                <w:lang w:val="ru-RU" w:eastAsia="uk-UA" w:bidi="uk-UA"/>
              </w:rPr>
              <w:t>ПІДВИЩЕННЯ ЕФЕКТИВНОСТІ СИСТЕМИ ЗАПОБІГАННЯ І ПРОТИДІЇ КОРУПЦІЇ</w:t>
            </w:r>
          </w:p>
        </w:tc>
      </w:tr>
      <w:tr w:rsidR="005F6E92" w:rsidRPr="00C202EA" w14:paraId="36289D3C" w14:textId="77777777" w:rsidTr="00A03D80">
        <w:trPr>
          <w:trHeight w:val="274"/>
        </w:trPr>
        <w:tc>
          <w:tcPr>
            <w:tcW w:w="578" w:type="dxa"/>
            <w:vMerge/>
          </w:tcPr>
          <w:p w14:paraId="597D97D2" w14:textId="77777777" w:rsidR="005F6E92" w:rsidRPr="00C202EA" w:rsidRDefault="005F6E92" w:rsidP="00A03D80">
            <w:pPr>
              <w:shd w:val="clear" w:color="auto" w:fill="FFFFFF" w:themeFill="background1"/>
              <w:spacing w:before="60"/>
              <w:ind w:firstLine="595"/>
              <w:jc w:val="center"/>
              <w:rPr>
                <w:rFonts w:ascii="Times New Roman" w:eastAsia="Calibri" w:hAnsi="Times New Roman"/>
                <w:noProof/>
                <w:sz w:val="24"/>
                <w:szCs w:val="24"/>
                <w:lang w:val="ru-RU" w:eastAsia="uk-UA" w:bidi="uk-UA"/>
              </w:rPr>
            </w:pPr>
          </w:p>
        </w:tc>
        <w:tc>
          <w:tcPr>
            <w:tcW w:w="21224" w:type="dxa"/>
            <w:gridSpan w:val="12"/>
            <w:vAlign w:val="center"/>
            <w:hideMark/>
          </w:tcPr>
          <w:p w14:paraId="42363F56" w14:textId="77777777" w:rsidR="005F6E92" w:rsidRPr="00C202EA" w:rsidRDefault="005F6E92" w:rsidP="00A03D80">
            <w:pPr>
              <w:shd w:val="clear" w:color="auto" w:fill="FFFFFF" w:themeFill="background1"/>
              <w:spacing w:before="60"/>
              <w:ind w:firstLine="595"/>
              <w:jc w:val="center"/>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1.1. Формування та реалізація державної антикорупційної політики</w:t>
            </w:r>
          </w:p>
        </w:tc>
      </w:tr>
      <w:tr w:rsidR="005F6E92" w:rsidRPr="00C202EA" w14:paraId="1203DC4F" w14:textId="77777777" w:rsidTr="00A03D80">
        <w:trPr>
          <w:trHeight w:val="470"/>
        </w:trPr>
        <w:tc>
          <w:tcPr>
            <w:tcW w:w="578" w:type="dxa"/>
            <w:vMerge/>
          </w:tcPr>
          <w:p w14:paraId="4F24DC37"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vAlign w:val="center"/>
            <w:hideMark/>
          </w:tcPr>
          <w:p w14:paraId="54210684"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Проблема 1.1.1.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tc>
      </w:tr>
      <w:tr w:rsidR="005F6E92" w:rsidRPr="00C202EA" w14:paraId="19B0346E" w14:textId="77777777" w:rsidTr="00A03D80">
        <w:trPr>
          <w:trHeight w:val="230"/>
        </w:trPr>
        <w:tc>
          <w:tcPr>
            <w:tcW w:w="578" w:type="dxa"/>
            <w:vMerge/>
          </w:tcPr>
          <w:p w14:paraId="39277AD2"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3A9FA600"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w:t>
            </w:r>
            <w:r w:rsidRPr="00C202EA">
              <w:rPr>
                <w:rFonts w:ascii="Times New Roman" w:eastAsia="Calibri" w:hAnsi="Times New Roman"/>
                <w:noProof/>
                <w:sz w:val="24"/>
                <w:szCs w:val="24"/>
                <w:lang w:eastAsia="en-US" w:bidi="uk-UA"/>
              </w:rPr>
              <w:t xml:space="preserve"> 1.1.</w:t>
            </w:r>
            <w:r w:rsidRPr="00C202EA">
              <w:rPr>
                <w:rFonts w:ascii="Times New Roman" w:eastAsia="Calibri" w:hAnsi="Times New Roman"/>
                <w:noProof/>
                <w:sz w:val="24"/>
                <w:szCs w:val="24"/>
                <w:lang w:eastAsia="en-US"/>
              </w:rPr>
              <w:t>1.5. На потреби формування та реалізації антикорупційної політики виділяються достатні фінансові ресурси та інші необхідні ресурси</w:t>
            </w:r>
          </w:p>
        </w:tc>
      </w:tr>
      <w:tr w:rsidR="005F6E92" w:rsidRPr="00C202EA" w14:paraId="5B1EAA92" w14:textId="77777777" w:rsidTr="00A03D80">
        <w:trPr>
          <w:trHeight w:val="230"/>
        </w:trPr>
        <w:tc>
          <w:tcPr>
            <w:tcW w:w="578" w:type="dxa"/>
          </w:tcPr>
          <w:p w14:paraId="17D81F0E" w14:textId="77777777" w:rsidR="005F6E92" w:rsidRPr="00C202EA" w:rsidRDefault="005F6E92" w:rsidP="00A03D80">
            <w:pPr>
              <w:shd w:val="clear" w:color="auto" w:fill="FFFFFF" w:themeFill="background1"/>
              <w:spacing w:before="60"/>
              <w:rPr>
                <w:rFonts w:ascii="Times New Roman" w:eastAsia="Calibri" w:hAnsi="Times New Roman"/>
                <w:noProof/>
                <w:color w:val="000000"/>
                <w:sz w:val="24"/>
                <w:szCs w:val="24"/>
                <w:lang w:eastAsia="en-US"/>
              </w:rPr>
            </w:pPr>
            <w:r>
              <w:rPr>
                <w:rFonts w:ascii="Times New Roman" w:eastAsia="Calibri" w:hAnsi="Times New Roman"/>
                <w:noProof/>
                <w:color w:val="000000"/>
                <w:sz w:val="24"/>
                <w:szCs w:val="24"/>
                <w:lang w:eastAsia="en-US"/>
              </w:rPr>
              <w:t>1.</w:t>
            </w:r>
          </w:p>
        </w:tc>
        <w:tc>
          <w:tcPr>
            <w:tcW w:w="5675" w:type="dxa"/>
            <w:gridSpan w:val="2"/>
            <w:hideMark/>
          </w:tcPr>
          <w:p w14:paraId="592C0D5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color w:val="000000"/>
                <w:sz w:val="24"/>
                <w:szCs w:val="24"/>
                <w:lang w:eastAsia="en-US"/>
              </w:rPr>
              <w:t>1.1.1.5.4. Проведення фінансово-економічних розрахунків потреб (зокрема шляхом розроблення техніко-економічного обґрунтування створення або модернізації засобів інформатизації), необхідних для здійснення заходів, запланованих на 2024 і 2025 роки, та тих, які потребують додаткового фінансування (зокрема спрямованих на створення або модернізацію інформаційних систем та/або електронних комунікаційних мереж, засобів інформатизації та інформаційних ресурсів), зокрема під час формування бюджетних пропозицій на 2024 і 2025 роки (обов’язковим є проведення фінансово-економічних розрахунків та розроблення техніко-економічного обґрунтування для таких заходів: 2.5.1.1.1, 2.5.1.1.2, 2.5.1.2.2</w:t>
            </w:r>
            <w:r w:rsidRPr="00C202EA">
              <w:rPr>
                <w:rFonts w:ascii="Times New Roman" w:eastAsia="Calibri" w:hAnsi="Times New Roman"/>
                <w:noProof/>
                <w:sz w:val="24"/>
                <w:szCs w:val="24"/>
                <w:lang w:eastAsia="uk-UA" w:bidi="uk-UA"/>
              </w:rPr>
              <w:t>-</w:t>
            </w:r>
            <w:r w:rsidRPr="00C202EA">
              <w:rPr>
                <w:rFonts w:ascii="Times New Roman" w:eastAsia="Calibri" w:hAnsi="Times New Roman"/>
                <w:noProof/>
                <w:color w:val="000000"/>
                <w:sz w:val="24"/>
                <w:szCs w:val="24"/>
                <w:lang w:eastAsia="en-US"/>
              </w:rPr>
              <w:t>2.5.1.4.2, 2.5.10.2.5, 2.5.10.2.6, 2.5.10.3.2, 2.5.10.3.3, 2.5.10.3.5)</w:t>
            </w:r>
          </w:p>
        </w:tc>
        <w:tc>
          <w:tcPr>
            <w:tcW w:w="1803" w:type="dxa"/>
            <w:hideMark/>
          </w:tcPr>
          <w:p w14:paraId="0A079CD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березень </w:t>
            </w:r>
            <w:r w:rsidRPr="00C202EA">
              <w:rPr>
                <w:rFonts w:ascii="Times New Roman" w:eastAsia="Calibri" w:hAnsi="Times New Roman"/>
                <w:noProof/>
                <w:sz w:val="24"/>
                <w:szCs w:val="24"/>
                <w:lang w:val="en-AU" w:eastAsia="uk-UA" w:bidi="uk-UA"/>
              </w:rPr>
              <w:br/>
              <w:t>2023 р.</w:t>
            </w:r>
          </w:p>
        </w:tc>
        <w:tc>
          <w:tcPr>
            <w:tcW w:w="1768" w:type="dxa"/>
            <w:hideMark/>
          </w:tcPr>
          <w:p w14:paraId="6119AC3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грудень </w:t>
            </w:r>
            <w:r w:rsidRPr="00C202EA">
              <w:rPr>
                <w:rFonts w:ascii="Times New Roman" w:eastAsia="Calibri" w:hAnsi="Times New Roman"/>
                <w:noProof/>
                <w:sz w:val="24"/>
                <w:szCs w:val="24"/>
                <w:lang w:val="en-AU" w:eastAsia="uk-UA" w:bidi="uk-UA"/>
              </w:rPr>
              <w:br/>
              <w:t>2023 р.</w:t>
            </w:r>
          </w:p>
        </w:tc>
        <w:tc>
          <w:tcPr>
            <w:tcW w:w="2362" w:type="dxa"/>
            <w:hideMark/>
          </w:tcPr>
          <w:p w14:paraId="30F0A35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Національне агентство Мінцифри Мінфін </w:t>
            </w:r>
            <w:r>
              <w:rPr>
                <w:rFonts w:ascii="Times New Roman" w:eastAsia="Calibri" w:hAnsi="Times New Roman"/>
                <w:noProof/>
                <w:sz w:val="24"/>
                <w:szCs w:val="24"/>
                <w:lang w:val="ru-RU" w:eastAsia="en-US" w:bidi="uk-UA"/>
              </w:rPr>
              <w:t>Мінінфраструктури</w:t>
            </w:r>
          </w:p>
          <w:p w14:paraId="1AB6B631" w14:textId="77777777" w:rsidR="005F6E92" w:rsidRPr="00A6645C"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Мін’юст</w:t>
            </w:r>
          </w:p>
          <w:p w14:paraId="6E78461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Мінекономіки </w:t>
            </w:r>
          </w:p>
          <w:p w14:paraId="172708A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Мінагрополітики </w:t>
            </w:r>
          </w:p>
          <w:p w14:paraId="4F84A09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Мінсоцполітики </w:t>
            </w:r>
          </w:p>
          <w:p w14:paraId="2E11FFE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Міноборони </w:t>
            </w:r>
          </w:p>
          <w:p w14:paraId="0393E19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МВС </w:t>
            </w:r>
          </w:p>
          <w:p w14:paraId="5B433E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МОЗ </w:t>
            </w:r>
          </w:p>
          <w:p w14:paraId="3DD1930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МОН </w:t>
            </w:r>
          </w:p>
          <w:p w14:paraId="2C01CB8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Офіс Генерального прокурора (за згодою) </w:t>
            </w:r>
          </w:p>
          <w:p w14:paraId="5BE9FA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Державне бюро розслідувань (за згодою)</w:t>
            </w:r>
          </w:p>
          <w:p w14:paraId="3A37D44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Національна поліція </w:t>
            </w:r>
          </w:p>
          <w:p w14:paraId="0AD85F2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Національне антикорупційне бюро </w:t>
            </w:r>
          </w:p>
          <w:p w14:paraId="29C5F73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БЕБ </w:t>
            </w:r>
          </w:p>
          <w:p w14:paraId="2AAAA3D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АРМА </w:t>
            </w:r>
          </w:p>
          <w:p w14:paraId="6F5D6B2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 xml:space="preserve">СБУ (за згодою) </w:t>
            </w:r>
          </w:p>
          <w:p w14:paraId="6DE428B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Фонд державного майна </w:t>
            </w:r>
          </w:p>
          <w:p w14:paraId="64FA7F7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Антимонопольний комітет (за згодою)</w:t>
            </w:r>
          </w:p>
          <w:p w14:paraId="78F9F99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Держстат</w:t>
            </w:r>
          </w:p>
          <w:p w14:paraId="28E8D02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Адміністрація Держспецзв’язку </w:t>
            </w:r>
          </w:p>
          <w:p w14:paraId="068627F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Держгеокадастр </w:t>
            </w:r>
          </w:p>
          <w:p w14:paraId="63B6C56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ДПС </w:t>
            </w:r>
          </w:p>
          <w:p w14:paraId="75BFE87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ДРС </w:t>
            </w:r>
          </w:p>
          <w:p w14:paraId="5E470F1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Агентство відновлення</w:t>
            </w:r>
          </w:p>
          <w:p w14:paraId="671A3B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НСЗУ</w:t>
            </w:r>
          </w:p>
          <w:p w14:paraId="7479956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Фонд соціального захисту осіб з інвалідністю </w:t>
            </w:r>
          </w:p>
          <w:p w14:paraId="7765E4B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Національне агентство із забезпечення якості вищої освіти</w:t>
            </w:r>
          </w:p>
          <w:p w14:paraId="1B03246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НКЦПФР </w:t>
            </w:r>
          </w:p>
          <w:p w14:paraId="629875F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держатель (адміністратор) Реєстру декларацій</w:t>
            </w:r>
          </w:p>
        </w:tc>
        <w:tc>
          <w:tcPr>
            <w:tcW w:w="2021" w:type="dxa"/>
          </w:tcPr>
          <w:p w14:paraId="0DF313F9"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lastRenderedPageBreak/>
              <w:t>Управління цифрового розвитку та поштового звязку</w:t>
            </w:r>
          </w:p>
        </w:tc>
        <w:tc>
          <w:tcPr>
            <w:tcW w:w="1664" w:type="dxa"/>
            <w:hideMark/>
          </w:tcPr>
          <w:p w14:paraId="4151FF9D" w14:textId="77777777" w:rsidR="005F6E92"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державний бюджет</w:t>
            </w:r>
          </w:p>
          <w:p w14:paraId="01C800CE" w14:textId="77777777" w:rsidR="005F6E92" w:rsidRPr="00A6645C" w:rsidRDefault="005F6E92" w:rsidP="00A03D80">
            <w:pPr>
              <w:rPr>
                <w:rFonts w:ascii="Times New Roman" w:eastAsia="Calibri" w:hAnsi="Times New Roman"/>
                <w:sz w:val="24"/>
                <w:szCs w:val="24"/>
                <w:lang w:val="en-AU" w:eastAsia="en-US" w:bidi="uk-UA"/>
              </w:rPr>
            </w:pPr>
          </w:p>
          <w:p w14:paraId="70D39F59" w14:textId="77777777" w:rsidR="005F6E92" w:rsidRPr="00A6645C" w:rsidRDefault="005F6E92" w:rsidP="00A03D80">
            <w:pPr>
              <w:rPr>
                <w:rFonts w:ascii="Times New Roman" w:eastAsia="Calibri" w:hAnsi="Times New Roman"/>
                <w:sz w:val="24"/>
                <w:szCs w:val="24"/>
                <w:lang w:val="en-AU" w:eastAsia="en-US" w:bidi="uk-UA"/>
              </w:rPr>
            </w:pPr>
          </w:p>
          <w:p w14:paraId="0195023D" w14:textId="77777777" w:rsidR="005F6E92" w:rsidRPr="00A6645C" w:rsidRDefault="005F6E92" w:rsidP="00A03D80">
            <w:pPr>
              <w:rPr>
                <w:rFonts w:ascii="Times New Roman" w:eastAsia="Calibri" w:hAnsi="Times New Roman"/>
                <w:sz w:val="24"/>
                <w:szCs w:val="24"/>
                <w:lang w:val="en-AU" w:eastAsia="en-US" w:bidi="uk-UA"/>
              </w:rPr>
            </w:pPr>
          </w:p>
          <w:p w14:paraId="4C838DBD" w14:textId="77777777" w:rsidR="005F6E92" w:rsidRPr="00A6645C" w:rsidRDefault="005F6E92" w:rsidP="00A03D80">
            <w:pPr>
              <w:rPr>
                <w:rFonts w:ascii="Times New Roman" w:eastAsia="Calibri" w:hAnsi="Times New Roman"/>
                <w:sz w:val="24"/>
                <w:szCs w:val="24"/>
                <w:lang w:val="en-AU" w:eastAsia="en-US" w:bidi="uk-UA"/>
              </w:rPr>
            </w:pPr>
          </w:p>
          <w:p w14:paraId="6DE1729C" w14:textId="77777777" w:rsidR="005F6E92" w:rsidRPr="00A6645C" w:rsidRDefault="005F6E92" w:rsidP="00A03D80">
            <w:pPr>
              <w:rPr>
                <w:rFonts w:ascii="Times New Roman" w:eastAsia="Calibri" w:hAnsi="Times New Roman"/>
                <w:sz w:val="24"/>
                <w:szCs w:val="24"/>
                <w:lang w:val="en-AU" w:eastAsia="en-US" w:bidi="uk-UA"/>
              </w:rPr>
            </w:pPr>
          </w:p>
          <w:p w14:paraId="7CF6C600" w14:textId="77777777" w:rsidR="005F6E92" w:rsidRDefault="005F6E92" w:rsidP="00A03D80">
            <w:pPr>
              <w:rPr>
                <w:rFonts w:ascii="Times New Roman" w:eastAsia="Calibri" w:hAnsi="Times New Roman"/>
                <w:noProof/>
                <w:sz w:val="24"/>
                <w:szCs w:val="24"/>
                <w:lang w:val="en-AU" w:eastAsia="en-US" w:bidi="uk-UA"/>
              </w:rPr>
            </w:pPr>
          </w:p>
          <w:p w14:paraId="2216ED9B" w14:textId="77777777" w:rsidR="005F6E92" w:rsidRDefault="005F6E92" w:rsidP="00A03D80">
            <w:pPr>
              <w:rPr>
                <w:rFonts w:ascii="Times New Roman" w:eastAsia="Calibri" w:hAnsi="Times New Roman"/>
                <w:noProof/>
                <w:sz w:val="24"/>
                <w:szCs w:val="24"/>
                <w:lang w:val="en-AU" w:eastAsia="en-US" w:bidi="uk-UA"/>
              </w:rPr>
            </w:pPr>
          </w:p>
          <w:p w14:paraId="64A613AC" w14:textId="77777777" w:rsidR="005F6E92" w:rsidRPr="00A6645C" w:rsidRDefault="005F6E92" w:rsidP="00A03D80">
            <w:pPr>
              <w:jc w:val="center"/>
              <w:rPr>
                <w:rFonts w:ascii="Times New Roman" w:eastAsia="Calibri" w:hAnsi="Times New Roman"/>
                <w:sz w:val="24"/>
                <w:szCs w:val="24"/>
                <w:lang w:val="en-AU" w:eastAsia="en-US" w:bidi="uk-UA"/>
              </w:rPr>
            </w:pPr>
          </w:p>
        </w:tc>
        <w:tc>
          <w:tcPr>
            <w:tcW w:w="1742" w:type="dxa"/>
            <w:gridSpan w:val="2"/>
            <w:hideMark/>
          </w:tcPr>
          <w:p w14:paraId="524D887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у межах встановлених бюджетних призначень на відповідний рік </w:t>
            </w:r>
            <w:r w:rsidRPr="00C202EA">
              <w:rPr>
                <w:rFonts w:ascii="Times New Roman" w:eastAsia="Calibri" w:hAnsi="Times New Roman"/>
                <w:noProof/>
                <w:sz w:val="24"/>
                <w:szCs w:val="24"/>
                <w:lang w:val="ru-RU" w:eastAsia="uk-UA" w:bidi="uk-UA"/>
              </w:rPr>
              <w:t>(КПКВК 6331010)</w:t>
            </w:r>
          </w:p>
        </w:tc>
        <w:tc>
          <w:tcPr>
            <w:tcW w:w="2087" w:type="dxa"/>
            <w:hideMark/>
          </w:tcPr>
          <w:p w14:paraId="03786AE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фінансово-економічні розрахунки потреб проведено</w:t>
            </w:r>
          </w:p>
        </w:tc>
        <w:tc>
          <w:tcPr>
            <w:tcW w:w="2102" w:type="dxa"/>
            <w:gridSpan w:val="2"/>
            <w:hideMark/>
          </w:tcPr>
          <w:p w14:paraId="3DA9486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Національне агентство </w:t>
            </w:r>
          </w:p>
          <w:p w14:paraId="224B6B4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Мінцифри </w:t>
            </w:r>
          </w:p>
          <w:p w14:paraId="425ECCF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Мінфін </w:t>
            </w:r>
          </w:p>
          <w:p w14:paraId="49EB1C7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en-US" w:bidi="uk-UA"/>
              </w:rPr>
              <w:t>Мінінфраструктури</w:t>
            </w:r>
            <w:r w:rsidRPr="00C202EA">
              <w:rPr>
                <w:rFonts w:ascii="Times New Roman" w:eastAsia="Calibri" w:hAnsi="Times New Roman"/>
                <w:noProof/>
                <w:sz w:val="24"/>
                <w:szCs w:val="24"/>
                <w:lang w:val="ru-RU" w:eastAsia="en-US" w:bidi="uk-UA"/>
              </w:rPr>
              <w:t xml:space="preserve"> </w:t>
            </w:r>
          </w:p>
          <w:p w14:paraId="5BAEF1A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Мін’юст </w:t>
            </w:r>
          </w:p>
          <w:p w14:paraId="617A060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Мінекономіки </w:t>
            </w:r>
          </w:p>
          <w:p w14:paraId="21475E9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Мінагрополітики </w:t>
            </w:r>
          </w:p>
          <w:p w14:paraId="4A04AB5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Мінсоцполітики </w:t>
            </w:r>
          </w:p>
          <w:p w14:paraId="302DCBF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Міноборони </w:t>
            </w:r>
          </w:p>
          <w:p w14:paraId="67F6DF1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МВС </w:t>
            </w:r>
          </w:p>
          <w:p w14:paraId="04D9EBE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МОЗ </w:t>
            </w:r>
          </w:p>
          <w:p w14:paraId="373A946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МОН </w:t>
            </w:r>
          </w:p>
          <w:p w14:paraId="5D5C8E8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Офіс Генерального прокурора </w:t>
            </w:r>
          </w:p>
          <w:p w14:paraId="42D3EF9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Державне бюро розслідувань </w:t>
            </w:r>
          </w:p>
          <w:p w14:paraId="579A351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Національна поліція </w:t>
            </w:r>
          </w:p>
          <w:p w14:paraId="51F37BA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Національне антикорупційне бюро </w:t>
            </w:r>
          </w:p>
          <w:p w14:paraId="04DBE71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 xml:space="preserve">БЕБ </w:t>
            </w:r>
          </w:p>
          <w:p w14:paraId="033D88B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АРМА </w:t>
            </w:r>
          </w:p>
          <w:p w14:paraId="6AB2BE2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СБУ </w:t>
            </w:r>
          </w:p>
          <w:p w14:paraId="6634D62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Фонд державного майна</w:t>
            </w:r>
          </w:p>
          <w:p w14:paraId="1409533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Антимонополь-ний комітет</w:t>
            </w:r>
          </w:p>
          <w:p w14:paraId="44C9464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Держстат</w:t>
            </w:r>
          </w:p>
          <w:p w14:paraId="789A1CE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Адміністрація Держспецзв’язку </w:t>
            </w:r>
          </w:p>
          <w:p w14:paraId="4B54E26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Держгеокадастр </w:t>
            </w:r>
          </w:p>
          <w:p w14:paraId="127F552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ДПС </w:t>
            </w:r>
          </w:p>
          <w:p w14:paraId="39F18B2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ДРС </w:t>
            </w:r>
          </w:p>
          <w:p w14:paraId="02756CC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Агентство відновлення</w:t>
            </w:r>
          </w:p>
          <w:p w14:paraId="6DDA0A6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НСЗУ</w:t>
            </w:r>
          </w:p>
          <w:p w14:paraId="60CE90B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Фонд соціального захисту осіб з інвалідністю </w:t>
            </w:r>
          </w:p>
          <w:p w14:paraId="6F920E1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Національне агентство із забезпечення якості вищої освіти</w:t>
            </w:r>
          </w:p>
          <w:p w14:paraId="5133C49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НКЦПФР </w:t>
            </w:r>
          </w:p>
          <w:p w14:paraId="4A09200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держатель (адміністратор) Реєстру декларацій</w:t>
            </w:r>
          </w:p>
        </w:tc>
      </w:tr>
      <w:tr w:rsidR="005F6E92" w:rsidRPr="00C202EA" w14:paraId="0A83BD74" w14:textId="77777777" w:rsidTr="00A03D80">
        <w:trPr>
          <w:trHeight w:val="230"/>
        </w:trPr>
        <w:tc>
          <w:tcPr>
            <w:tcW w:w="578" w:type="dxa"/>
            <w:vMerge w:val="restart"/>
          </w:tcPr>
          <w:p w14:paraId="428290C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p>
        </w:tc>
        <w:tc>
          <w:tcPr>
            <w:tcW w:w="21224" w:type="dxa"/>
            <w:gridSpan w:val="12"/>
            <w:hideMark/>
          </w:tcPr>
          <w:p w14:paraId="25FA3303"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Проблема 1.1.4.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tc>
      </w:tr>
      <w:tr w:rsidR="005F6E92" w:rsidRPr="00C202EA" w14:paraId="000E527F" w14:textId="77777777" w:rsidTr="00A03D80">
        <w:trPr>
          <w:trHeight w:val="230"/>
        </w:trPr>
        <w:tc>
          <w:tcPr>
            <w:tcW w:w="578" w:type="dxa"/>
            <w:vMerge/>
          </w:tcPr>
          <w:p w14:paraId="7B07C9ED"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p>
        </w:tc>
        <w:tc>
          <w:tcPr>
            <w:tcW w:w="21224" w:type="dxa"/>
            <w:gridSpan w:val="12"/>
            <w:hideMark/>
          </w:tcPr>
          <w:p w14:paraId="74DA918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Очікуваний стратегічний результат 1.1.4.1.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tc>
      </w:tr>
      <w:tr w:rsidR="005F6E92" w:rsidRPr="00C202EA" w14:paraId="07724F83" w14:textId="77777777" w:rsidTr="00A03D80">
        <w:trPr>
          <w:trHeight w:val="230"/>
        </w:trPr>
        <w:tc>
          <w:tcPr>
            <w:tcW w:w="578" w:type="dxa"/>
          </w:tcPr>
          <w:p w14:paraId="407F934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2.</w:t>
            </w:r>
          </w:p>
        </w:tc>
        <w:tc>
          <w:tcPr>
            <w:tcW w:w="5675" w:type="dxa"/>
            <w:gridSpan w:val="2"/>
            <w:hideMark/>
          </w:tcPr>
          <w:p w14:paraId="7940D22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uk-UA" w:bidi="uk-UA"/>
              </w:rPr>
              <w:t>1.1.4.1.</w:t>
            </w:r>
            <w:r w:rsidRPr="00C202EA">
              <w:rPr>
                <w:rFonts w:ascii="Times New Roman" w:eastAsia="Calibri" w:hAnsi="Times New Roman"/>
                <w:noProof/>
                <w:sz w:val="24"/>
                <w:szCs w:val="24"/>
                <w:lang w:eastAsia="en-US"/>
              </w:rPr>
              <w:t xml:space="preserve">11. Розроблення та подання Кабінетові Міністрів України проекту постанови Кабінету Міністрів України щодо внесення змін до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 затверджених постановою Кабінету Міністрів України від 18 квітня 2012 р. № 606, в частині включення уповноваженого підрозділу з питань запобігання корупції до рекомендаційних переліків структурних підрозділів </w:t>
            </w:r>
            <w:r w:rsidRPr="00C202EA">
              <w:rPr>
                <w:rFonts w:ascii="Times New Roman" w:eastAsia="Calibri" w:hAnsi="Times New Roman"/>
                <w:noProof/>
                <w:sz w:val="24"/>
                <w:szCs w:val="24"/>
                <w:lang w:eastAsia="en-US"/>
              </w:rPr>
              <w:lastRenderedPageBreak/>
              <w:t>обласної, Київської та Севастопольської міської, районної, районної в мм. Києві та Севастополі державних адміністрацій</w:t>
            </w:r>
          </w:p>
        </w:tc>
        <w:tc>
          <w:tcPr>
            <w:tcW w:w="1803" w:type="dxa"/>
            <w:hideMark/>
          </w:tcPr>
          <w:p w14:paraId="46CBB3E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lastRenderedPageBreak/>
              <w:t xml:space="preserve">березень </w:t>
            </w:r>
            <w:r w:rsidRPr="00C202EA">
              <w:rPr>
                <w:rFonts w:ascii="Times New Roman" w:eastAsia="Calibri" w:hAnsi="Times New Roman"/>
                <w:noProof/>
                <w:sz w:val="24"/>
                <w:szCs w:val="24"/>
                <w:lang w:val="en-AU" w:eastAsia="en-US" w:bidi="uk-UA"/>
              </w:rPr>
              <w:br/>
              <w:t xml:space="preserve">2023 р. </w:t>
            </w:r>
          </w:p>
        </w:tc>
        <w:tc>
          <w:tcPr>
            <w:tcW w:w="1768" w:type="dxa"/>
            <w:hideMark/>
          </w:tcPr>
          <w:p w14:paraId="0FC0AD1C"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 xml:space="preserve">липень </w:t>
            </w:r>
            <w:r w:rsidRPr="00C202EA">
              <w:rPr>
                <w:rFonts w:ascii="Times New Roman" w:eastAsia="Calibri" w:hAnsi="Times New Roman"/>
                <w:noProof/>
                <w:sz w:val="24"/>
                <w:szCs w:val="24"/>
                <w:lang w:val="en-AU" w:eastAsia="en-US" w:bidi="uk-UA"/>
              </w:rPr>
              <w:br/>
              <w:t xml:space="preserve">2023 р. </w:t>
            </w:r>
          </w:p>
        </w:tc>
        <w:tc>
          <w:tcPr>
            <w:tcW w:w="2362" w:type="dxa"/>
            <w:hideMark/>
          </w:tcPr>
          <w:p w14:paraId="6DBDD40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Pr>
                <w:rFonts w:ascii="Times New Roman" w:eastAsia="Calibri" w:hAnsi="Times New Roman"/>
                <w:noProof/>
                <w:sz w:val="24"/>
                <w:szCs w:val="24"/>
                <w:lang w:val="en-AU" w:eastAsia="en-US"/>
              </w:rPr>
              <w:t>Мінінфраструктури</w:t>
            </w:r>
          </w:p>
        </w:tc>
        <w:tc>
          <w:tcPr>
            <w:tcW w:w="2021" w:type="dxa"/>
          </w:tcPr>
          <w:p w14:paraId="267AF31F" w14:textId="77777777" w:rsidR="005F6E92" w:rsidRPr="002916F3" w:rsidRDefault="005F6E92" w:rsidP="00A03D80">
            <w:pPr>
              <w:shd w:val="clear" w:color="auto" w:fill="FFFFFF" w:themeFill="background1"/>
              <w:spacing w:before="60" w:line="228" w:lineRule="auto"/>
              <w:rPr>
                <w:rFonts w:ascii="Times New Roman" w:hAnsi="Times New Roman"/>
                <w:bCs/>
                <w:sz w:val="24"/>
                <w:szCs w:val="24"/>
              </w:rPr>
            </w:pPr>
            <w:r w:rsidRPr="002916F3">
              <w:rPr>
                <w:rFonts w:ascii="Times New Roman" w:hAnsi="Times New Roman"/>
                <w:bCs/>
                <w:sz w:val="24"/>
                <w:szCs w:val="24"/>
              </w:rPr>
              <w:t>Управління з питань розвитку місцевого самоврядування, територіальної організації влади та адміністративно-територіального устрою</w:t>
            </w:r>
          </w:p>
        </w:tc>
        <w:tc>
          <w:tcPr>
            <w:tcW w:w="1664" w:type="dxa"/>
            <w:hideMark/>
          </w:tcPr>
          <w:p w14:paraId="55CDAE1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державний бюджет</w:t>
            </w:r>
          </w:p>
        </w:tc>
        <w:tc>
          <w:tcPr>
            <w:tcW w:w="1742" w:type="dxa"/>
            <w:gridSpan w:val="2"/>
            <w:hideMark/>
          </w:tcPr>
          <w:p w14:paraId="4E9DCE8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087" w:type="dxa"/>
            <w:hideMark/>
          </w:tcPr>
          <w:p w14:paraId="1707EC4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 xml:space="preserve">постанову Кабінету Міністрів України прийнято </w:t>
            </w:r>
          </w:p>
        </w:tc>
        <w:tc>
          <w:tcPr>
            <w:tcW w:w="2102" w:type="dxa"/>
            <w:gridSpan w:val="2"/>
            <w:hideMark/>
          </w:tcPr>
          <w:p w14:paraId="2600293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Мінінфраструктури</w:t>
            </w:r>
          </w:p>
          <w:p w14:paraId="6F3A49D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офіційні друковані видання</w:t>
            </w:r>
          </w:p>
          <w:p w14:paraId="2A2FD10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офіційний веб-сайт Кабінету Міністрів України</w:t>
            </w:r>
          </w:p>
        </w:tc>
      </w:tr>
      <w:tr w:rsidR="005F6E92" w:rsidRPr="00C202EA" w14:paraId="55AE87A5" w14:textId="77777777" w:rsidTr="00A03D80">
        <w:trPr>
          <w:trHeight w:val="230"/>
        </w:trPr>
        <w:tc>
          <w:tcPr>
            <w:tcW w:w="578" w:type="dxa"/>
          </w:tcPr>
          <w:p w14:paraId="47610BE3"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p>
        </w:tc>
        <w:tc>
          <w:tcPr>
            <w:tcW w:w="21224" w:type="dxa"/>
            <w:gridSpan w:val="12"/>
            <w:hideMark/>
          </w:tcPr>
          <w:p w14:paraId="7111DF40"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Проблема 1.1.5.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tc>
      </w:tr>
      <w:tr w:rsidR="005F6E92" w:rsidRPr="00C202EA" w14:paraId="7E6A781E" w14:textId="77777777" w:rsidTr="00A03D80">
        <w:trPr>
          <w:trHeight w:val="230"/>
        </w:trPr>
        <w:tc>
          <w:tcPr>
            <w:tcW w:w="578" w:type="dxa"/>
          </w:tcPr>
          <w:p w14:paraId="2396A646" w14:textId="77777777" w:rsidR="005F6E92" w:rsidRPr="00EC2C36"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p>
        </w:tc>
        <w:tc>
          <w:tcPr>
            <w:tcW w:w="21224" w:type="dxa"/>
            <w:gridSpan w:val="12"/>
            <w:hideMark/>
          </w:tcPr>
          <w:p w14:paraId="6575A365"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Очікуваний стратегічний результат 1.1.5.1.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передбачають:</w:t>
            </w:r>
          </w:p>
          <w:p w14:paraId="6D0A3CF8"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1) ідентифікацію найбільш поширених корупційних практик та причин їх існування;</w:t>
            </w:r>
          </w:p>
          <w:p w14:paraId="3CD1E9C9"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удосконалення законних форм задоволення потреб фізичних та юридичних осіб, за яких вони будуть упевнені, що гарантовано, швидко та комфортно отримають бажаний і законний результат;</w:t>
            </w:r>
          </w:p>
          <w:p w14:paraId="5C0288E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3) 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14:paraId="6849F6CE"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4) приведення системи органів державної влади та органів місцевого самоврядування у відповідність із системою адміністративно-територіального устрою;</w:t>
            </w:r>
          </w:p>
          <w:p w14:paraId="788E1938"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5) впровадження електронних сервісів, підвищення прозорості та підзвітності процесів, які стосуються взаємодії держави з населенням і бізнесом</w:t>
            </w:r>
          </w:p>
        </w:tc>
      </w:tr>
      <w:tr w:rsidR="005F6E92" w:rsidRPr="00C202EA" w14:paraId="084A13C7" w14:textId="77777777" w:rsidTr="00A03D80">
        <w:trPr>
          <w:trHeight w:val="230"/>
        </w:trPr>
        <w:tc>
          <w:tcPr>
            <w:tcW w:w="578" w:type="dxa"/>
          </w:tcPr>
          <w:p w14:paraId="558F23F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3.</w:t>
            </w:r>
          </w:p>
        </w:tc>
        <w:tc>
          <w:tcPr>
            <w:tcW w:w="5675" w:type="dxa"/>
            <w:gridSpan w:val="2"/>
            <w:hideMark/>
          </w:tcPr>
          <w:p w14:paraId="6F647BF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1.1.5.1.</w:t>
            </w:r>
            <w:r w:rsidRPr="00C202EA">
              <w:rPr>
                <w:rFonts w:ascii="Times New Roman" w:eastAsia="Calibri" w:hAnsi="Times New Roman"/>
                <w:noProof/>
                <w:sz w:val="24"/>
                <w:szCs w:val="24"/>
                <w:lang w:val="ru-RU" w:eastAsia="en-US"/>
              </w:rPr>
              <w:t>6. Супроводження розгляду проекту Закону України “Про порядок вирішення питань адміністративно-територіального устрою України” (реєстраційний номер 4664 від 28 січня 2021 р.) у Верховній Раді України (зокрема у разі застосування до нього Президентом України права вето)</w:t>
            </w:r>
          </w:p>
        </w:tc>
        <w:tc>
          <w:tcPr>
            <w:tcW w:w="1803" w:type="dxa"/>
            <w:hideMark/>
          </w:tcPr>
          <w:p w14:paraId="7CF3E75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 xml:space="preserve">березень </w:t>
            </w:r>
            <w:r w:rsidRPr="00C202EA">
              <w:rPr>
                <w:rFonts w:ascii="Times New Roman" w:eastAsia="Calibri" w:hAnsi="Times New Roman"/>
                <w:noProof/>
                <w:sz w:val="24"/>
                <w:szCs w:val="24"/>
                <w:lang w:val="en-AU" w:eastAsia="en-US" w:bidi="uk-UA"/>
              </w:rPr>
              <w:br/>
              <w:t>2023 р.</w:t>
            </w:r>
          </w:p>
        </w:tc>
        <w:tc>
          <w:tcPr>
            <w:tcW w:w="1768" w:type="dxa"/>
            <w:hideMark/>
          </w:tcPr>
          <w:p w14:paraId="33FF4C0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до підписання закону Президентом України</w:t>
            </w:r>
          </w:p>
        </w:tc>
        <w:tc>
          <w:tcPr>
            <w:tcW w:w="2362" w:type="dxa"/>
            <w:hideMark/>
          </w:tcPr>
          <w:p w14:paraId="6414646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Pr>
                <w:rFonts w:ascii="Times New Roman" w:eastAsia="Calibri" w:hAnsi="Times New Roman"/>
                <w:noProof/>
                <w:sz w:val="24"/>
                <w:szCs w:val="24"/>
                <w:lang w:val="en-AU" w:eastAsia="en-US"/>
              </w:rPr>
              <w:t>Мінінфраструктури</w:t>
            </w:r>
          </w:p>
        </w:tc>
        <w:tc>
          <w:tcPr>
            <w:tcW w:w="2021" w:type="dxa"/>
          </w:tcPr>
          <w:p w14:paraId="7D5CEF00"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2916F3">
              <w:rPr>
                <w:rFonts w:ascii="Times New Roman" w:hAnsi="Times New Roman"/>
                <w:bCs/>
                <w:sz w:val="24"/>
                <w:szCs w:val="24"/>
              </w:rPr>
              <w:t xml:space="preserve">Управління з питань розвитку місцевого самоврядування, територіальної організації влади та адміністративно-територіального устрою </w:t>
            </w:r>
          </w:p>
        </w:tc>
        <w:tc>
          <w:tcPr>
            <w:tcW w:w="1664" w:type="dxa"/>
            <w:hideMark/>
          </w:tcPr>
          <w:p w14:paraId="7149D18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державний бюджет</w:t>
            </w:r>
          </w:p>
        </w:tc>
        <w:tc>
          <w:tcPr>
            <w:tcW w:w="1742" w:type="dxa"/>
            <w:gridSpan w:val="2"/>
            <w:hideMark/>
          </w:tcPr>
          <w:p w14:paraId="37F9067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087" w:type="dxa"/>
            <w:hideMark/>
          </w:tcPr>
          <w:p w14:paraId="677A8B0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закон підписано Президентом України</w:t>
            </w:r>
          </w:p>
        </w:tc>
        <w:tc>
          <w:tcPr>
            <w:tcW w:w="2102" w:type="dxa"/>
            <w:gridSpan w:val="2"/>
            <w:hideMark/>
          </w:tcPr>
          <w:p w14:paraId="633560E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офіційні друковані видання </w:t>
            </w:r>
          </w:p>
          <w:p w14:paraId="11D3E02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uk-UA" w:bidi="uk-UA"/>
              </w:rPr>
              <w:t>офіційний веб-сайт Верховної Ради України</w:t>
            </w:r>
          </w:p>
        </w:tc>
      </w:tr>
      <w:tr w:rsidR="005F6E92" w:rsidRPr="00C202EA" w14:paraId="2AD3DA79" w14:textId="77777777" w:rsidTr="00A03D80">
        <w:trPr>
          <w:trHeight w:val="230"/>
        </w:trPr>
        <w:tc>
          <w:tcPr>
            <w:tcW w:w="578" w:type="dxa"/>
          </w:tcPr>
          <w:p w14:paraId="1CE57F34" w14:textId="77777777" w:rsidR="005F6E92" w:rsidRPr="00EC2C36" w:rsidRDefault="005F6E92"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4.</w:t>
            </w:r>
          </w:p>
        </w:tc>
        <w:tc>
          <w:tcPr>
            <w:tcW w:w="5675" w:type="dxa"/>
            <w:gridSpan w:val="2"/>
            <w:hideMark/>
          </w:tcPr>
          <w:p w14:paraId="2B4DB36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1.1.5.1.</w:t>
            </w:r>
            <w:r w:rsidRPr="00C202EA">
              <w:rPr>
                <w:rFonts w:ascii="Times New Roman" w:eastAsia="Calibri" w:hAnsi="Times New Roman"/>
                <w:noProof/>
                <w:sz w:val="24"/>
                <w:szCs w:val="24"/>
                <w:lang w:val="ru-RU" w:eastAsia="en-US"/>
              </w:rPr>
              <w:t xml:space="preserve">7. Розроблення та супроводження розгляду підзаконних нормативно-правових актів, необхідних для реалізації закону, зазначеного у </w:t>
            </w:r>
            <w:r w:rsidRPr="00C202EA">
              <w:rPr>
                <w:rFonts w:ascii="Times New Roman" w:eastAsia="Calibri" w:hAnsi="Times New Roman"/>
                <w:noProof/>
                <w:sz w:val="24"/>
                <w:szCs w:val="24"/>
                <w:lang w:val="ru-RU" w:eastAsia="en-US"/>
              </w:rPr>
              <w:br/>
              <w:t>підпункті 1.1.5.1.6</w:t>
            </w:r>
          </w:p>
        </w:tc>
        <w:tc>
          <w:tcPr>
            <w:tcW w:w="1803" w:type="dxa"/>
            <w:hideMark/>
          </w:tcPr>
          <w:p w14:paraId="5EE925A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з дня набрання чинності законом, зазначеним </w:t>
            </w:r>
            <w:r w:rsidRPr="00C202EA">
              <w:rPr>
                <w:rFonts w:ascii="Times New Roman" w:eastAsia="Calibri" w:hAnsi="Times New Roman"/>
                <w:noProof/>
                <w:sz w:val="24"/>
                <w:szCs w:val="24"/>
                <w:lang w:val="ru-RU" w:eastAsia="en-US"/>
              </w:rPr>
              <w:t>у підпункті</w:t>
            </w:r>
            <w:r w:rsidRPr="00C202EA">
              <w:rPr>
                <w:rFonts w:ascii="Times New Roman" w:eastAsia="Calibri" w:hAnsi="Times New Roman"/>
                <w:noProof/>
                <w:sz w:val="24"/>
                <w:szCs w:val="24"/>
                <w:lang w:val="ru-RU" w:eastAsia="en-US" w:bidi="uk-UA"/>
              </w:rPr>
              <w:t xml:space="preserve"> 1.1.5.1.6</w:t>
            </w:r>
          </w:p>
        </w:tc>
        <w:tc>
          <w:tcPr>
            <w:tcW w:w="1768" w:type="dxa"/>
            <w:hideMark/>
          </w:tcPr>
          <w:p w14:paraId="3156555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протягом трьох місяців з дня набрання чинності законом, зазначеним </w:t>
            </w:r>
            <w:r w:rsidRPr="00C202EA">
              <w:rPr>
                <w:rFonts w:ascii="Times New Roman" w:eastAsia="Calibri" w:hAnsi="Times New Roman"/>
                <w:noProof/>
                <w:sz w:val="24"/>
                <w:szCs w:val="24"/>
                <w:lang w:val="ru-RU" w:eastAsia="en-US"/>
              </w:rPr>
              <w:t>у підпункті</w:t>
            </w:r>
            <w:r w:rsidRPr="00C202EA">
              <w:rPr>
                <w:rFonts w:ascii="Times New Roman" w:eastAsia="Calibri" w:hAnsi="Times New Roman"/>
                <w:noProof/>
                <w:sz w:val="24"/>
                <w:szCs w:val="24"/>
                <w:lang w:val="ru-RU" w:eastAsia="en-US" w:bidi="uk-UA"/>
              </w:rPr>
              <w:t xml:space="preserve"> 1.1.5.1.6</w:t>
            </w:r>
          </w:p>
        </w:tc>
        <w:tc>
          <w:tcPr>
            <w:tcW w:w="2362" w:type="dxa"/>
            <w:hideMark/>
          </w:tcPr>
          <w:p w14:paraId="5814534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Pr>
                <w:rFonts w:ascii="Times New Roman" w:eastAsia="Calibri" w:hAnsi="Times New Roman"/>
                <w:noProof/>
                <w:sz w:val="24"/>
                <w:szCs w:val="24"/>
                <w:lang w:val="en-AU" w:eastAsia="en-US"/>
              </w:rPr>
              <w:t>Мінінфраструктури</w:t>
            </w:r>
          </w:p>
        </w:tc>
        <w:tc>
          <w:tcPr>
            <w:tcW w:w="2021" w:type="dxa"/>
          </w:tcPr>
          <w:p w14:paraId="1ECC9E5F"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2916F3">
              <w:rPr>
                <w:rFonts w:ascii="Times New Roman" w:hAnsi="Times New Roman"/>
                <w:bCs/>
                <w:sz w:val="24"/>
                <w:szCs w:val="24"/>
              </w:rPr>
              <w:t xml:space="preserve">Управління з питань розвитку місцевого самоврядування, територіальної організації влади та адміністративно-територіального устрою </w:t>
            </w:r>
          </w:p>
        </w:tc>
        <w:tc>
          <w:tcPr>
            <w:tcW w:w="1664" w:type="dxa"/>
            <w:hideMark/>
          </w:tcPr>
          <w:p w14:paraId="2AE45D7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державний бюджет</w:t>
            </w:r>
          </w:p>
        </w:tc>
        <w:tc>
          <w:tcPr>
            <w:tcW w:w="1742" w:type="dxa"/>
            <w:gridSpan w:val="2"/>
            <w:hideMark/>
          </w:tcPr>
          <w:p w14:paraId="15E30FA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087" w:type="dxa"/>
            <w:hideMark/>
          </w:tcPr>
          <w:p w14:paraId="42DC369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підзаконні нормативно-правові акти набрали чинності</w:t>
            </w:r>
          </w:p>
        </w:tc>
        <w:tc>
          <w:tcPr>
            <w:tcW w:w="2102" w:type="dxa"/>
            <w:gridSpan w:val="2"/>
            <w:hideMark/>
          </w:tcPr>
          <w:p w14:paraId="1526E5D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 xml:space="preserve">офіційні друковані видання </w:t>
            </w:r>
          </w:p>
          <w:p w14:paraId="104B6E2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офіційний веб-сайт Верховної Ради України</w:t>
            </w:r>
          </w:p>
          <w:p w14:paraId="38CD7ED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офіційний веб-сайт Кабінету Міністрів України</w:t>
            </w:r>
          </w:p>
          <w:p w14:paraId="3E890D6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Єдиний державний реєстр нормативно-правових актів</w:t>
            </w:r>
            <w:r w:rsidRPr="00C202EA">
              <w:rPr>
                <w:rFonts w:ascii="Times New Roman" w:eastAsia="Calibri" w:hAnsi="Times New Roman"/>
                <w:noProof/>
                <w:sz w:val="24"/>
                <w:szCs w:val="24"/>
                <w:lang w:val="ru-RU" w:eastAsia="en-US"/>
              </w:rPr>
              <w:t xml:space="preserve"> </w:t>
            </w:r>
          </w:p>
        </w:tc>
      </w:tr>
      <w:tr w:rsidR="005F6E92" w:rsidRPr="00C202EA" w14:paraId="6A78614A" w14:textId="77777777" w:rsidTr="00A03D80">
        <w:trPr>
          <w:trHeight w:val="230"/>
        </w:trPr>
        <w:tc>
          <w:tcPr>
            <w:tcW w:w="578" w:type="dxa"/>
          </w:tcPr>
          <w:p w14:paraId="1C71145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5.</w:t>
            </w:r>
          </w:p>
        </w:tc>
        <w:tc>
          <w:tcPr>
            <w:tcW w:w="5675" w:type="dxa"/>
            <w:gridSpan w:val="2"/>
            <w:hideMark/>
          </w:tcPr>
          <w:p w14:paraId="392568C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1.1.5.1.</w:t>
            </w:r>
            <w:r w:rsidRPr="00C202EA">
              <w:rPr>
                <w:rFonts w:ascii="Times New Roman" w:eastAsia="Calibri" w:hAnsi="Times New Roman"/>
                <w:noProof/>
                <w:sz w:val="24"/>
                <w:szCs w:val="24"/>
                <w:lang w:val="ru-RU" w:eastAsia="en-US"/>
              </w:rPr>
              <w:t>8. Приведення нормативно-правових актів у відповідність із законом, зазначеним у підпункті 1.1.5.1.6</w:t>
            </w:r>
          </w:p>
        </w:tc>
        <w:tc>
          <w:tcPr>
            <w:tcW w:w="1803" w:type="dxa"/>
            <w:hideMark/>
          </w:tcPr>
          <w:p w14:paraId="6B307B3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з дня набрання чинності законом, зазначеним </w:t>
            </w:r>
            <w:r w:rsidRPr="00C202EA">
              <w:rPr>
                <w:rFonts w:ascii="Times New Roman" w:eastAsia="Calibri" w:hAnsi="Times New Roman"/>
                <w:noProof/>
                <w:sz w:val="24"/>
                <w:szCs w:val="24"/>
                <w:lang w:val="ru-RU" w:eastAsia="en-US"/>
              </w:rPr>
              <w:t>у підпункті</w:t>
            </w:r>
            <w:r w:rsidRPr="00C202EA">
              <w:rPr>
                <w:rFonts w:ascii="Times New Roman" w:eastAsia="Calibri" w:hAnsi="Times New Roman"/>
                <w:noProof/>
                <w:sz w:val="24"/>
                <w:szCs w:val="24"/>
                <w:lang w:val="ru-RU" w:eastAsia="en-US" w:bidi="uk-UA"/>
              </w:rPr>
              <w:t xml:space="preserve"> 1.1.5.1.6</w:t>
            </w:r>
          </w:p>
        </w:tc>
        <w:tc>
          <w:tcPr>
            <w:tcW w:w="1768" w:type="dxa"/>
            <w:hideMark/>
          </w:tcPr>
          <w:p w14:paraId="3DF3FBA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протягом шести місяців з дня набрання чинності законом, зазначеним </w:t>
            </w:r>
            <w:r w:rsidRPr="00C202EA">
              <w:rPr>
                <w:rFonts w:ascii="Times New Roman" w:eastAsia="Calibri" w:hAnsi="Times New Roman"/>
                <w:noProof/>
                <w:sz w:val="24"/>
                <w:szCs w:val="24"/>
                <w:lang w:val="ru-RU" w:eastAsia="en-US"/>
              </w:rPr>
              <w:t>у підпункті</w:t>
            </w:r>
            <w:r w:rsidRPr="00C202EA">
              <w:rPr>
                <w:rFonts w:ascii="Times New Roman" w:eastAsia="Calibri" w:hAnsi="Times New Roman"/>
                <w:noProof/>
                <w:sz w:val="24"/>
                <w:szCs w:val="24"/>
                <w:lang w:val="ru-RU" w:eastAsia="en-US" w:bidi="uk-UA"/>
              </w:rPr>
              <w:t xml:space="preserve"> 1.1.5.1.6</w:t>
            </w:r>
          </w:p>
        </w:tc>
        <w:tc>
          <w:tcPr>
            <w:tcW w:w="2362" w:type="dxa"/>
            <w:hideMark/>
          </w:tcPr>
          <w:p w14:paraId="5409BCC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Pr>
                <w:rFonts w:ascii="Times New Roman" w:eastAsia="Calibri" w:hAnsi="Times New Roman"/>
                <w:noProof/>
                <w:sz w:val="24"/>
                <w:szCs w:val="24"/>
                <w:lang w:val="en-AU" w:eastAsia="en-US"/>
              </w:rPr>
              <w:t>Мінінфраструктури</w:t>
            </w:r>
          </w:p>
        </w:tc>
        <w:tc>
          <w:tcPr>
            <w:tcW w:w="2021" w:type="dxa"/>
          </w:tcPr>
          <w:p w14:paraId="149C4EAD"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2916F3">
              <w:rPr>
                <w:rFonts w:ascii="Times New Roman" w:hAnsi="Times New Roman"/>
                <w:bCs/>
                <w:sz w:val="24"/>
                <w:szCs w:val="24"/>
              </w:rPr>
              <w:t>Управління з питань розвитку місцевого самоврядування, територіальної організації влади та адміністративно-</w:t>
            </w:r>
            <w:r w:rsidRPr="002916F3">
              <w:rPr>
                <w:rFonts w:ascii="Times New Roman" w:hAnsi="Times New Roman"/>
                <w:bCs/>
                <w:sz w:val="24"/>
                <w:szCs w:val="24"/>
              </w:rPr>
              <w:lastRenderedPageBreak/>
              <w:t xml:space="preserve">територіального устрою </w:t>
            </w:r>
          </w:p>
        </w:tc>
        <w:tc>
          <w:tcPr>
            <w:tcW w:w="1664" w:type="dxa"/>
            <w:hideMark/>
          </w:tcPr>
          <w:p w14:paraId="4B830CA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lastRenderedPageBreak/>
              <w:t>державний бюджет</w:t>
            </w:r>
          </w:p>
        </w:tc>
        <w:tc>
          <w:tcPr>
            <w:tcW w:w="1742" w:type="dxa"/>
            <w:gridSpan w:val="2"/>
            <w:hideMark/>
          </w:tcPr>
          <w:p w14:paraId="7D89394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087" w:type="dxa"/>
            <w:hideMark/>
          </w:tcPr>
          <w:p w14:paraId="14677E7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нормативно-правові акти приведені у відповідність із законом, зазначеним у підпункті 1.1.5.1.6</w:t>
            </w:r>
          </w:p>
        </w:tc>
        <w:tc>
          <w:tcPr>
            <w:tcW w:w="2102" w:type="dxa"/>
            <w:gridSpan w:val="2"/>
            <w:hideMark/>
          </w:tcPr>
          <w:p w14:paraId="616B3FB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 xml:space="preserve">офіційний веб-сайт </w:t>
            </w:r>
            <w:r>
              <w:rPr>
                <w:rFonts w:ascii="Times New Roman" w:eastAsia="Calibri" w:hAnsi="Times New Roman"/>
                <w:noProof/>
                <w:sz w:val="24"/>
                <w:szCs w:val="24"/>
                <w:lang w:val="ru-RU" w:eastAsia="en-US"/>
              </w:rPr>
              <w:t>Мінінфраструктури</w:t>
            </w:r>
          </w:p>
        </w:tc>
      </w:tr>
      <w:tr w:rsidR="005F6E92" w:rsidRPr="00C202EA" w14:paraId="096C9DFD" w14:textId="77777777" w:rsidTr="00A03D80">
        <w:trPr>
          <w:trHeight w:val="230"/>
        </w:trPr>
        <w:tc>
          <w:tcPr>
            <w:tcW w:w="578" w:type="dxa"/>
          </w:tcPr>
          <w:p w14:paraId="27393FD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6.</w:t>
            </w:r>
          </w:p>
        </w:tc>
        <w:tc>
          <w:tcPr>
            <w:tcW w:w="5675" w:type="dxa"/>
            <w:gridSpan w:val="2"/>
            <w:hideMark/>
          </w:tcPr>
          <w:p w14:paraId="5A53849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1.1.5.1.</w:t>
            </w:r>
            <w:r w:rsidRPr="00C202EA">
              <w:rPr>
                <w:rFonts w:ascii="Times New Roman" w:eastAsia="Calibri" w:hAnsi="Times New Roman"/>
                <w:noProof/>
                <w:sz w:val="24"/>
                <w:szCs w:val="24"/>
                <w:lang w:val="ru-RU" w:eastAsia="en-US"/>
              </w:rPr>
              <w:t xml:space="preserve">9. Проведення аналітичного дослідження щодо </w:t>
            </w:r>
            <w:r w:rsidRPr="00C202EA">
              <w:rPr>
                <w:rFonts w:ascii="Times New Roman" w:eastAsia="Calibri" w:hAnsi="Times New Roman"/>
                <w:noProof/>
                <w:sz w:val="24"/>
                <w:szCs w:val="24"/>
                <w:lang w:val="ru-RU" w:eastAsia="en-US" w:bidi="uk-UA"/>
              </w:rPr>
              <w:t>приведення системи органів державної влади та органів місцевого самоврядування у відповідність із системою адміністративно-територіального устрою із розробленням рекомендацій щодо вдосконалення законодавства</w:t>
            </w:r>
          </w:p>
        </w:tc>
        <w:tc>
          <w:tcPr>
            <w:tcW w:w="1803" w:type="dxa"/>
            <w:hideMark/>
          </w:tcPr>
          <w:p w14:paraId="511221A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березень</w:t>
            </w:r>
            <w:r w:rsidRPr="00C202EA">
              <w:rPr>
                <w:rFonts w:ascii="Times New Roman" w:eastAsia="Calibri" w:hAnsi="Times New Roman"/>
                <w:noProof/>
                <w:sz w:val="24"/>
                <w:szCs w:val="24"/>
                <w:lang w:val="en-AU" w:eastAsia="en-US" w:bidi="uk-UA"/>
              </w:rPr>
              <w:br/>
              <w:t>2023 р.</w:t>
            </w:r>
          </w:p>
        </w:tc>
        <w:tc>
          <w:tcPr>
            <w:tcW w:w="1768" w:type="dxa"/>
            <w:hideMark/>
          </w:tcPr>
          <w:p w14:paraId="3FA2794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 xml:space="preserve">листопад </w:t>
            </w:r>
            <w:r w:rsidRPr="00C202EA">
              <w:rPr>
                <w:rFonts w:ascii="Times New Roman" w:eastAsia="Calibri" w:hAnsi="Times New Roman"/>
                <w:noProof/>
                <w:sz w:val="24"/>
                <w:szCs w:val="24"/>
                <w:lang w:val="en-AU" w:eastAsia="en-US" w:bidi="uk-UA"/>
              </w:rPr>
              <w:br/>
              <w:t xml:space="preserve">2023 р. </w:t>
            </w:r>
          </w:p>
        </w:tc>
        <w:tc>
          <w:tcPr>
            <w:tcW w:w="2362" w:type="dxa"/>
            <w:hideMark/>
          </w:tcPr>
          <w:p w14:paraId="5713A90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Pr>
                <w:rFonts w:ascii="Times New Roman" w:eastAsia="Calibri" w:hAnsi="Times New Roman"/>
                <w:noProof/>
                <w:sz w:val="24"/>
                <w:szCs w:val="24"/>
                <w:lang w:val="en-AU" w:eastAsia="en-US"/>
              </w:rPr>
              <w:t>Мінінфраструктури</w:t>
            </w:r>
          </w:p>
        </w:tc>
        <w:tc>
          <w:tcPr>
            <w:tcW w:w="2021" w:type="dxa"/>
          </w:tcPr>
          <w:p w14:paraId="284864A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2916F3">
              <w:rPr>
                <w:rFonts w:ascii="Times New Roman" w:hAnsi="Times New Roman"/>
                <w:bCs/>
                <w:sz w:val="24"/>
                <w:szCs w:val="24"/>
              </w:rPr>
              <w:t xml:space="preserve">Управління з питань розвитку місцевого самоврядування, територіальної організації влади та адміністративно-територіального устрою </w:t>
            </w:r>
          </w:p>
        </w:tc>
        <w:tc>
          <w:tcPr>
            <w:tcW w:w="1664" w:type="dxa"/>
            <w:hideMark/>
          </w:tcPr>
          <w:p w14:paraId="7C4974B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державний бюджет</w:t>
            </w:r>
          </w:p>
        </w:tc>
        <w:tc>
          <w:tcPr>
            <w:tcW w:w="1742" w:type="dxa"/>
            <w:gridSpan w:val="2"/>
            <w:hideMark/>
          </w:tcPr>
          <w:p w14:paraId="290E7BF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087" w:type="dxa"/>
            <w:hideMark/>
          </w:tcPr>
          <w:p w14:paraId="2BB6D8F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звіт за результатами аналітичного дослідження оприлюднено</w:t>
            </w:r>
          </w:p>
        </w:tc>
        <w:tc>
          <w:tcPr>
            <w:tcW w:w="2102" w:type="dxa"/>
            <w:gridSpan w:val="2"/>
            <w:hideMark/>
          </w:tcPr>
          <w:p w14:paraId="20AF8AC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офіційний веб-сайт Мінінфра-структури</w:t>
            </w:r>
          </w:p>
        </w:tc>
      </w:tr>
      <w:tr w:rsidR="005F6E92" w:rsidRPr="00C202EA" w14:paraId="7945E4BC" w14:textId="77777777" w:rsidTr="00A03D80">
        <w:trPr>
          <w:trHeight w:val="230"/>
        </w:trPr>
        <w:tc>
          <w:tcPr>
            <w:tcW w:w="578" w:type="dxa"/>
            <w:vMerge w:val="restart"/>
          </w:tcPr>
          <w:p w14:paraId="26F59946"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ru-RU"/>
              </w:rPr>
            </w:pPr>
          </w:p>
        </w:tc>
        <w:tc>
          <w:tcPr>
            <w:tcW w:w="21224" w:type="dxa"/>
            <w:gridSpan w:val="12"/>
            <w:hideMark/>
          </w:tcPr>
          <w:p w14:paraId="3705EC45"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rPr>
              <w:t>1.3. Врегулювання конфлікту інтересів, дотримання загальних обмежень та заборон, правил етичної поведінки</w:t>
            </w:r>
          </w:p>
        </w:tc>
      </w:tr>
      <w:tr w:rsidR="005F6E92" w:rsidRPr="00C202EA" w14:paraId="115CD5E7" w14:textId="77777777" w:rsidTr="00A03D80">
        <w:trPr>
          <w:trHeight w:val="230"/>
        </w:trPr>
        <w:tc>
          <w:tcPr>
            <w:tcW w:w="578" w:type="dxa"/>
            <w:vMerge/>
          </w:tcPr>
          <w:p w14:paraId="0965000E"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hideMark/>
          </w:tcPr>
          <w:p w14:paraId="02BFC107"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Проблема 1.3.4.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tc>
      </w:tr>
      <w:tr w:rsidR="005F6E92" w:rsidRPr="00C202EA" w14:paraId="6AE929BB" w14:textId="77777777" w:rsidTr="00A03D80">
        <w:trPr>
          <w:trHeight w:val="230"/>
        </w:trPr>
        <w:tc>
          <w:tcPr>
            <w:tcW w:w="578" w:type="dxa"/>
            <w:vMerge/>
          </w:tcPr>
          <w:p w14:paraId="3186C6C7"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1A84923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bidi="uk-UA"/>
              </w:rPr>
            </w:pPr>
            <w:r w:rsidRPr="00C202EA">
              <w:rPr>
                <w:rFonts w:ascii="Times New Roman" w:eastAsia="Calibri" w:hAnsi="Times New Roman"/>
                <w:noProof/>
                <w:sz w:val="24"/>
                <w:szCs w:val="24"/>
                <w:lang w:eastAsia="en-US"/>
              </w:rPr>
              <w:t>Очікуваний стратегічний результат 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r>
      <w:tr w:rsidR="005F6E92" w:rsidRPr="00C202EA" w14:paraId="0A0BC2FF" w14:textId="77777777" w:rsidTr="00A03D80">
        <w:trPr>
          <w:trHeight w:val="230"/>
        </w:trPr>
        <w:tc>
          <w:tcPr>
            <w:tcW w:w="578" w:type="dxa"/>
          </w:tcPr>
          <w:p w14:paraId="0DF2D32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en-US"/>
              </w:rPr>
            </w:pPr>
            <w:r>
              <w:rPr>
                <w:rFonts w:ascii="Times New Roman" w:eastAsia="Calibri" w:hAnsi="Times New Roman"/>
                <w:noProof/>
                <w:sz w:val="24"/>
                <w:szCs w:val="24"/>
                <w:lang w:eastAsia="en-US"/>
              </w:rPr>
              <w:t>7.</w:t>
            </w:r>
          </w:p>
        </w:tc>
        <w:tc>
          <w:tcPr>
            <w:tcW w:w="5675" w:type="dxa"/>
            <w:gridSpan w:val="2"/>
            <w:hideMark/>
          </w:tcPr>
          <w:p w14:paraId="379B98D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rPr>
              <w:t>1.3.4.1.2. Проведення аналітичного дослідження та підготовка аналітичного звіту щодо актуального</w:t>
            </w:r>
            <w:r w:rsidRPr="00C202EA">
              <w:rPr>
                <w:rFonts w:ascii="Times New Roman" w:eastAsia="Calibri" w:hAnsi="Times New Roman"/>
                <w:noProof/>
                <w:sz w:val="24"/>
                <w:szCs w:val="24"/>
                <w:lang w:eastAsia="uk-UA" w:bidi="uk-UA"/>
              </w:rPr>
              <w:t xml:space="preserve"> стану проблем, пов’язаних з виконанням правил етичної поведінки депутатами місцевих рад та виборними особами місцевого самоврядування, а також щодо можливих механізмів притягнення до відповідальності зазначених осіб за порушення таких правих</w:t>
            </w:r>
          </w:p>
        </w:tc>
        <w:tc>
          <w:tcPr>
            <w:tcW w:w="1803" w:type="dxa"/>
            <w:hideMark/>
          </w:tcPr>
          <w:p w14:paraId="6743853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 xml:space="preserve">квітень </w:t>
            </w:r>
            <w:r w:rsidRPr="00C202EA">
              <w:rPr>
                <w:rFonts w:ascii="Times New Roman" w:eastAsia="Calibri" w:hAnsi="Times New Roman"/>
                <w:noProof/>
                <w:sz w:val="24"/>
                <w:szCs w:val="24"/>
                <w:lang w:val="en-AU" w:eastAsia="en-US" w:bidi="uk-UA"/>
              </w:rPr>
              <w:br/>
              <w:t>2023 р.</w:t>
            </w:r>
          </w:p>
        </w:tc>
        <w:tc>
          <w:tcPr>
            <w:tcW w:w="1768" w:type="dxa"/>
            <w:hideMark/>
          </w:tcPr>
          <w:p w14:paraId="245A544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 xml:space="preserve">грудень </w:t>
            </w:r>
            <w:r w:rsidRPr="00C202EA">
              <w:rPr>
                <w:rFonts w:ascii="Times New Roman" w:eastAsia="Calibri" w:hAnsi="Times New Roman"/>
                <w:noProof/>
                <w:sz w:val="24"/>
                <w:szCs w:val="24"/>
                <w:lang w:val="en-AU" w:eastAsia="en-US" w:bidi="uk-UA"/>
              </w:rPr>
              <w:br/>
              <w:t>2023 р.</w:t>
            </w:r>
          </w:p>
        </w:tc>
        <w:tc>
          <w:tcPr>
            <w:tcW w:w="2362" w:type="dxa"/>
            <w:hideMark/>
          </w:tcPr>
          <w:p w14:paraId="3860756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Національне агентство</w:t>
            </w:r>
          </w:p>
          <w:p w14:paraId="67848DB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en-US" w:bidi="uk-UA"/>
              </w:rPr>
              <w:t>Мінінфраструктури</w:t>
            </w:r>
          </w:p>
          <w:p w14:paraId="633D802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НАДС</w:t>
            </w:r>
          </w:p>
        </w:tc>
        <w:tc>
          <w:tcPr>
            <w:tcW w:w="2021" w:type="dxa"/>
          </w:tcPr>
          <w:p w14:paraId="4969DD0A"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hAnsi="Times New Roman"/>
                <w:bCs/>
                <w:sz w:val="24"/>
                <w:szCs w:val="24"/>
              </w:rPr>
              <w:t xml:space="preserve">Управління з питань розвитку місцевого самоврядування, територіальної організації влади та адміністративно-територіального устрою </w:t>
            </w:r>
          </w:p>
        </w:tc>
        <w:tc>
          <w:tcPr>
            <w:tcW w:w="1664" w:type="dxa"/>
            <w:hideMark/>
          </w:tcPr>
          <w:p w14:paraId="7D519B0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42" w:type="dxa"/>
            <w:gridSpan w:val="2"/>
            <w:hideMark/>
          </w:tcPr>
          <w:p w14:paraId="3EB63A6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 (КПКВК 6331010)</w:t>
            </w:r>
          </w:p>
        </w:tc>
        <w:tc>
          <w:tcPr>
            <w:tcW w:w="2087" w:type="dxa"/>
            <w:hideMark/>
          </w:tcPr>
          <w:p w14:paraId="6FEC7FC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аналітичне дослідження проведено та звіт підготовлено </w:t>
            </w:r>
          </w:p>
        </w:tc>
        <w:tc>
          <w:tcPr>
            <w:tcW w:w="2102" w:type="dxa"/>
            <w:gridSpan w:val="2"/>
            <w:hideMark/>
          </w:tcPr>
          <w:p w14:paraId="5EEECBC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Національне агентство</w:t>
            </w:r>
          </w:p>
        </w:tc>
      </w:tr>
      <w:tr w:rsidR="005F6E92" w:rsidRPr="00C202EA" w14:paraId="46A898FB" w14:textId="77777777" w:rsidTr="00A03D80">
        <w:trPr>
          <w:trHeight w:val="230"/>
        </w:trPr>
        <w:tc>
          <w:tcPr>
            <w:tcW w:w="578" w:type="dxa"/>
          </w:tcPr>
          <w:p w14:paraId="00446B3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en-US"/>
              </w:rPr>
            </w:pPr>
            <w:r>
              <w:rPr>
                <w:rFonts w:ascii="Times New Roman" w:eastAsia="Calibri" w:hAnsi="Times New Roman"/>
                <w:noProof/>
                <w:sz w:val="24"/>
                <w:szCs w:val="24"/>
                <w:lang w:eastAsia="en-US"/>
              </w:rPr>
              <w:t>8.</w:t>
            </w:r>
          </w:p>
        </w:tc>
        <w:tc>
          <w:tcPr>
            <w:tcW w:w="5675" w:type="dxa"/>
            <w:gridSpan w:val="2"/>
            <w:hideMark/>
          </w:tcPr>
          <w:p w14:paraId="5BD291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1.3.4.1.</w:t>
            </w:r>
            <w:r w:rsidRPr="00C202EA">
              <w:rPr>
                <w:rFonts w:ascii="Times New Roman" w:eastAsia="Calibri" w:hAnsi="Times New Roman"/>
                <w:noProof/>
                <w:sz w:val="24"/>
                <w:szCs w:val="24"/>
                <w:lang w:eastAsia="uk-UA" w:bidi="uk-UA"/>
              </w:rPr>
              <w:t>3. Розроблення та подання Кабінетові Міністрів України проекту закону з урахуванням висновків аналітичного звіту, зазначеного у підпункті 1.3.4.1.2, який дасть змогу:</w:t>
            </w:r>
          </w:p>
          <w:p w14:paraId="3834DC4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1) удосконалити існуючі правила етичної поведінки депутатів місцевих рад;</w:t>
            </w:r>
          </w:p>
          <w:p w14:paraId="5EF2A9D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установити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w:t>
            </w:r>
          </w:p>
          <w:p w14:paraId="1E69889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3) визначити орган, який здійснюватиме контроль за дотриманням стандартів (правил) етичної поведінки депутатами місцевих рад, виборними особами місцевого самоврядування; </w:t>
            </w:r>
          </w:p>
          <w:p w14:paraId="51AA2EF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4) запровадити процедуру звернень громадян щодо неетичної поведінки депутатів місцевих рад, виборних осіб місцевого самоврядування</w:t>
            </w:r>
          </w:p>
        </w:tc>
        <w:tc>
          <w:tcPr>
            <w:tcW w:w="1803" w:type="dxa"/>
            <w:hideMark/>
          </w:tcPr>
          <w:p w14:paraId="08D8D4B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січень</w:t>
            </w:r>
            <w:r w:rsidRPr="00C202EA">
              <w:rPr>
                <w:rFonts w:ascii="Times New Roman" w:eastAsia="Calibri" w:hAnsi="Times New Roman"/>
                <w:noProof/>
                <w:sz w:val="24"/>
                <w:szCs w:val="24"/>
                <w:lang w:val="en-AU" w:eastAsia="en-US" w:bidi="uk-UA"/>
              </w:rPr>
              <w:br/>
              <w:t>2024 р.</w:t>
            </w:r>
          </w:p>
        </w:tc>
        <w:tc>
          <w:tcPr>
            <w:tcW w:w="1768" w:type="dxa"/>
            <w:hideMark/>
          </w:tcPr>
          <w:p w14:paraId="0164095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вересень</w:t>
            </w:r>
            <w:r w:rsidRPr="00C202EA">
              <w:rPr>
                <w:rFonts w:ascii="Times New Roman" w:eastAsia="Calibri" w:hAnsi="Times New Roman"/>
                <w:noProof/>
                <w:sz w:val="24"/>
                <w:szCs w:val="24"/>
                <w:lang w:val="en-AU" w:eastAsia="en-US" w:bidi="uk-UA"/>
              </w:rPr>
              <w:br/>
              <w:t>2024 р.</w:t>
            </w:r>
          </w:p>
        </w:tc>
        <w:tc>
          <w:tcPr>
            <w:tcW w:w="2362" w:type="dxa"/>
            <w:hideMark/>
          </w:tcPr>
          <w:p w14:paraId="75C6A77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Національне агентство</w:t>
            </w:r>
          </w:p>
          <w:p w14:paraId="61146DA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67BFA62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НАДС</w:t>
            </w:r>
          </w:p>
        </w:tc>
        <w:tc>
          <w:tcPr>
            <w:tcW w:w="2021" w:type="dxa"/>
          </w:tcPr>
          <w:p w14:paraId="3E5674D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2916F3">
              <w:rPr>
                <w:rFonts w:ascii="Times New Roman" w:hAnsi="Times New Roman"/>
                <w:bCs/>
                <w:sz w:val="24"/>
                <w:szCs w:val="24"/>
              </w:rPr>
              <w:t xml:space="preserve">Управління з питань розвитку місцевого самоврядування, територіальної організації влади та адміністративно-територіального устрою </w:t>
            </w:r>
          </w:p>
        </w:tc>
        <w:tc>
          <w:tcPr>
            <w:tcW w:w="1664" w:type="dxa"/>
            <w:hideMark/>
          </w:tcPr>
          <w:p w14:paraId="15CC74C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42" w:type="dxa"/>
            <w:gridSpan w:val="2"/>
            <w:hideMark/>
          </w:tcPr>
          <w:p w14:paraId="5FA8E3F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 (КПКВК 6331010)</w:t>
            </w:r>
          </w:p>
        </w:tc>
        <w:tc>
          <w:tcPr>
            <w:tcW w:w="2087" w:type="dxa"/>
            <w:hideMark/>
          </w:tcPr>
          <w:p w14:paraId="6D3F37C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2D4AAE9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Національне агентство</w:t>
            </w:r>
          </w:p>
          <w:p w14:paraId="2518E22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офіційний веб-сайт Верховної Ради України </w:t>
            </w:r>
          </w:p>
        </w:tc>
      </w:tr>
      <w:tr w:rsidR="005F6E92" w:rsidRPr="00C202EA" w14:paraId="0E7F6D8F" w14:textId="77777777" w:rsidTr="00A03D80">
        <w:tc>
          <w:tcPr>
            <w:tcW w:w="578" w:type="dxa"/>
          </w:tcPr>
          <w:p w14:paraId="4D01B278" w14:textId="77777777" w:rsidR="005F6E92" w:rsidRPr="00EC2C36" w:rsidRDefault="005F6E92" w:rsidP="00A03D80">
            <w:pPr>
              <w:shd w:val="clear" w:color="auto" w:fill="FFFFFF" w:themeFill="background1"/>
              <w:spacing w:before="60"/>
              <w:jc w:val="center"/>
              <w:rPr>
                <w:rFonts w:ascii="Times New Roman" w:eastAsia="Calibri" w:hAnsi="Times New Roman"/>
                <w:noProof/>
                <w:sz w:val="24"/>
                <w:szCs w:val="24"/>
                <w:lang w:val="ru-RU" w:eastAsia="en-US" w:bidi="uk-UA"/>
              </w:rPr>
            </w:pPr>
          </w:p>
        </w:tc>
        <w:tc>
          <w:tcPr>
            <w:tcW w:w="21224" w:type="dxa"/>
            <w:gridSpan w:val="12"/>
            <w:hideMark/>
          </w:tcPr>
          <w:p w14:paraId="552884E7"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1.4. Здійснення заходів фінансового контролю</w:t>
            </w:r>
          </w:p>
        </w:tc>
      </w:tr>
      <w:tr w:rsidR="005F6E92" w:rsidRPr="00C202EA" w14:paraId="62E76B41" w14:textId="77777777" w:rsidTr="00A03D80">
        <w:trPr>
          <w:trHeight w:val="230"/>
        </w:trPr>
        <w:tc>
          <w:tcPr>
            <w:tcW w:w="578" w:type="dxa"/>
          </w:tcPr>
          <w:p w14:paraId="499AC00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en-US"/>
              </w:rPr>
            </w:pPr>
          </w:p>
        </w:tc>
        <w:tc>
          <w:tcPr>
            <w:tcW w:w="21224" w:type="dxa"/>
            <w:gridSpan w:val="12"/>
            <w:hideMark/>
          </w:tcPr>
          <w:p w14:paraId="50C64F9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rPr>
              <w:t>Очікуваний стратегічний результат 1.4.2.2. Суб’єкти подання декларацій витрачають менше часу під час їх заповнення та роблять менше помилок під час внесення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r>
      <w:tr w:rsidR="005F6E92" w:rsidRPr="00C202EA" w14:paraId="7AE92E52" w14:textId="77777777" w:rsidTr="00A03D80">
        <w:trPr>
          <w:trHeight w:val="230"/>
        </w:trPr>
        <w:tc>
          <w:tcPr>
            <w:tcW w:w="578" w:type="dxa"/>
          </w:tcPr>
          <w:p w14:paraId="630A86EF" w14:textId="77777777" w:rsidR="005F6E92" w:rsidRPr="00EC2C36" w:rsidRDefault="005F6E92" w:rsidP="00A03D80">
            <w:pPr>
              <w:shd w:val="clear" w:color="auto" w:fill="FFFFFF" w:themeFill="background1"/>
              <w:spacing w:before="60"/>
              <w:rPr>
                <w:rFonts w:ascii="Times New Roman" w:eastAsia="Calibri" w:hAnsi="Times New Roman"/>
                <w:noProof/>
                <w:sz w:val="24"/>
                <w:szCs w:val="24"/>
                <w:lang w:eastAsia="en-US"/>
              </w:rPr>
            </w:pPr>
            <w:r>
              <w:rPr>
                <w:rFonts w:ascii="Times New Roman" w:eastAsia="Calibri" w:hAnsi="Times New Roman"/>
                <w:noProof/>
                <w:sz w:val="24"/>
                <w:szCs w:val="24"/>
                <w:lang w:eastAsia="en-US"/>
              </w:rPr>
              <w:t>9.</w:t>
            </w:r>
          </w:p>
        </w:tc>
        <w:tc>
          <w:tcPr>
            <w:tcW w:w="5675" w:type="dxa"/>
            <w:gridSpan w:val="2"/>
            <w:hideMark/>
          </w:tcPr>
          <w:p w14:paraId="25E7755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1.4.2.2.2</w:t>
            </w:r>
            <w:r w:rsidRPr="00C202EA">
              <w:rPr>
                <w:rFonts w:ascii="Times New Roman" w:eastAsia="Calibri" w:hAnsi="Times New Roman"/>
                <w:noProof/>
                <w:sz w:val="24"/>
                <w:szCs w:val="24"/>
                <w:lang w:val="ru-RU" w:eastAsia="uk-UA" w:bidi="uk-UA"/>
              </w:rPr>
              <w:t>. Забезпечення технічної сумісності (інтероперабельності) між державними (публічними) електронними реєстрами, яка, зокрема, включає:</w:t>
            </w:r>
          </w:p>
          <w:p w14:paraId="3B8E31E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1) оприлюднення плану впровадження нереалізованих функцій, усунення невідповідностей реєстрів, змін (як користувацьких, так і змін бізнес-процесу) у наступних чергах реєстрів;</w:t>
            </w:r>
          </w:p>
          <w:p w14:paraId="591D187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впровадження рекомендацій щодо реалізації відсутнього, але передбаченого нормативно-правовими актами функціоналу;</w:t>
            </w:r>
          </w:p>
          <w:p w14:paraId="4C40C49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3) забезпечення єдності методології створення, ведення, адміністрування, реєстрації, взаємодії та припинення реєстрів;</w:t>
            </w:r>
          </w:p>
          <w:p w14:paraId="6BC24DC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4) забезпечення верифікації та сумісності даних за форматами;</w:t>
            </w:r>
          </w:p>
          <w:p w14:paraId="182FFB8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5) використання єдиних довідників для всіх реєстрів, що дасть змогу уніфікувати дані в реєстрах та в подальшому зменшить кількість випадків несумісності;</w:t>
            </w:r>
          </w:p>
          <w:p w14:paraId="03D24C1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6) розроблення та підтримку в актуальному стані деталізованої документації щодо усіх компонентів реєстру та способів їх взаємодії, що дасть можливість оптимізувати навчання працівників та зменшить час виконавців робіт і послуг із вдосконалення і підтримки реєстру на ознайомлення з принципами його функціонування;</w:t>
            </w:r>
          </w:p>
          <w:p w14:paraId="35BD7E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7) створення довідника помилок для кожного реєстру окремо, оскільки не всі помилки, які відображають реєстри, мають зрозумілий опис, а також з метою їх врахування під час роботи реєстрів та під час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міграції</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 на нові технології;</w:t>
            </w:r>
          </w:p>
          <w:p w14:paraId="41B52DC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8) доопрацювання нормативної бази кожного реєстру окремо та зменшення можливості маніпулювання з типом поля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Інше</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за наявності можливості напрацювання чіткого переліку, який не містить згаданого поля;</w:t>
            </w:r>
          </w:p>
          <w:p w14:paraId="5EAAC9F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9) впровадження процедури проведення регулярного аналізу інцидентів та звернень користувачів реєстру до технічної підтримки, що дасть змогу чітко формувати напрями удосконалення реєстру, </w:t>
            </w:r>
            <w:r w:rsidRPr="00C202EA">
              <w:rPr>
                <w:rFonts w:ascii="Times New Roman" w:eastAsia="Calibri" w:hAnsi="Times New Roman"/>
                <w:noProof/>
                <w:sz w:val="24"/>
                <w:szCs w:val="24"/>
                <w:lang w:val="ru-RU" w:eastAsia="uk-UA" w:bidi="uk-UA"/>
              </w:rPr>
              <w:lastRenderedPageBreak/>
              <w:t>запровадження додаткових інструментів комунікації між технічними адміністраторами та користувачами через електронну пошту та інші канали повідомлення про помилки;</w:t>
            </w:r>
          </w:p>
          <w:p w14:paraId="5913074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10) перенесення до діючих реєстрів даних із попередніх електронних реєстрів за стандартизованою структурою релевантних полів, оцифрування паперових архівів та внесення даних з них до державних реєстрів з одночасним забезпеченням сумісності даних за форматами</w:t>
            </w:r>
          </w:p>
          <w:p w14:paraId="4A0B4D5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11) забезпечення наповнення базових державних реєстрів</w:t>
            </w:r>
          </w:p>
        </w:tc>
        <w:tc>
          <w:tcPr>
            <w:tcW w:w="1803" w:type="dxa"/>
            <w:hideMark/>
          </w:tcPr>
          <w:p w14:paraId="2EA2E9E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lastRenderedPageBreak/>
              <w:t>березень</w:t>
            </w:r>
            <w:r w:rsidRPr="00C202EA">
              <w:rPr>
                <w:rFonts w:ascii="Times New Roman" w:eastAsia="Calibri" w:hAnsi="Times New Roman"/>
                <w:noProof/>
                <w:sz w:val="24"/>
                <w:szCs w:val="24"/>
                <w:lang w:val="en-AU" w:eastAsia="en-US" w:bidi="uk-UA"/>
              </w:rPr>
              <w:br/>
              <w:t xml:space="preserve">2023 р. </w:t>
            </w:r>
          </w:p>
        </w:tc>
        <w:tc>
          <w:tcPr>
            <w:tcW w:w="1768" w:type="dxa"/>
            <w:hideMark/>
          </w:tcPr>
          <w:p w14:paraId="3AF53BC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січень</w:t>
            </w:r>
            <w:r w:rsidRPr="00C202EA">
              <w:rPr>
                <w:rFonts w:ascii="Times New Roman" w:eastAsia="Calibri" w:hAnsi="Times New Roman"/>
                <w:noProof/>
                <w:sz w:val="24"/>
                <w:szCs w:val="24"/>
                <w:lang w:val="en-AU" w:eastAsia="en-US" w:bidi="uk-UA"/>
              </w:rPr>
              <w:br/>
              <w:t>2025 р.</w:t>
            </w:r>
          </w:p>
        </w:tc>
        <w:tc>
          <w:tcPr>
            <w:tcW w:w="2362" w:type="dxa"/>
            <w:hideMark/>
          </w:tcPr>
          <w:p w14:paraId="6D0440B3"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uk-UA" w:bidi="uk-UA"/>
              </w:rPr>
              <w:t>Мінцифри</w:t>
            </w:r>
          </w:p>
          <w:p w14:paraId="5732FE53"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uk-UA" w:bidi="uk-UA"/>
              </w:rPr>
              <w:t>Мін’юст</w:t>
            </w:r>
          </w:p>
          <w:p w14:paraId="5A539430"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uk-UA" w:bidi="uk-UA"/>
              </w:rPr>
              <w:t>ДПС</w:t>
            </w:r>
          </w:p>
          <w:p w14:paraId="5368CDB4"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uk-UA" w:bidi="uk-UA"/>
              </w:rPr>
              <w:t>МВС Держгеокадастр</w:t>
            </w:r>
          </w:p>
          <w:p w14:paraId="76A84B2D"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uk-UA" w:bidi="uk-UA"/>
              </w:rPr>
              <w:t>Мінінфраструктури</w:t>
            </w:r>
          </w:p>
          <w:p w14:paraId="315906EB"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B85F65">
              <w:rPr>
                <w:rFonts w:ascii="Times New Roman" w:eastAsia="Calibri" w:hAnsi="Times New Roman"/>
                <w:noProof/>
                <w:sz w:val="24"/>
                <w:szCs w:val="24"/>
                <w:lang w:val="ru-RU" w:eastAsia="en-US" w:bidi="uk-UA"/>
              </w:rPr>
              <w:t>Національне агентство</w:t>
            </w:r>
          </w:p>
        </w:tc>
        <w:tc>
          <w:tcPr>
            <w:tcW w:w="2021" w:type="dxa"/>
          </w:tcPr>
          <w:p w14:paraId="3F6B2BBB"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hideMark/>
          </w:tcPr>
          <w:p w14:paraId="0D796D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державний бюджет та/або кошти міжнародної технічної допомоги</w:t>
            </w:r>
          </w:p>
        </w:tc>
        <w:tc>
          <w:tcPr>
            <w:tcW w:w="1742" w:type="dxa"/>
            <w:gridSpan w:val="2"/>
            <w:hideMark/>
          </w:tcPr>
          <w:p w14:paraId="067A80B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087" w:type="dxa"/>
            <w:hideMark/>
          </w:tcPr>
          <w:p w14:paraId="24A832F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проведене дослідження підтверджує взаємодію та технічну сумісність (інтероперабельність) державних реєстрів</w:t>
            </w:r>
          </w:p>
        </w:tc>
        <w:tc>
          <w:tcPr>
            <w:tcW w:w="2102" w:type="dxa"/>
            <w:gridSpan w:val="2"/>
            <w:hideMark/>
          </w:tcPr>
          <w:p w14:paraId="63B6E7D8" w14:textId="77777777" w:rsidR="005F6E92" w:rsidRPr="00C202EA" w:rsidRDefault="005F6E92" w:rsidP="00A03D80">
            <w:pPr>
              <w:shd w:val="clear" w:color="auto" w:fill="FFFFFF" w:themeFill="background1"/>
              <w:rPr>
                <w:rFonts w:ascii="Times New Roman" w:hAnsi="Times New Roman"/>
                <w:noProof/>
                <w:sz w:val="20"/>
                <w:lang w:val="ru-RU" w:eastAsia="uk-UA"/>
              </w:rPr>
            </w:pPr>
          </w:p>
        </w:tc>
      </w:tr>
      <w:tr w:rsidR="005F6E92" w:rsidRPr="00C202EA" w14:paraId="7BE10053" w14:textId="77777777" w:rsidTr="00A03D80">
        <w:trPr>
          <w:trHeight w:val="470"/>
        </w:trPr>
        <w:tc>
          <w:tcPr>
            <w:tcW w:w="578" w:type="dxa"/>
            <w:vMerge w:val="restart"/>
          </w:tcPr>
          <w:p w14:paraId="5EA2EC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p>
        </w:tc>
        <w:tc>
          <w:tcPr>
            <w:tcW w:w="21224" w:type="dxa"/>
            <w:gridSpan w:val="12"/>
            <w:vAlign w:val="center"/>
          </w:tcPr>
          <w:p w14:paraId="2B5266E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p>
          <w:p w14:paraId="134291D3" w14:textId="77777777" w:rsidR="005F6E92" w:rsidRPr="00C202EA" w:rsidRDefault="005F6E92" w:rsidP="00A03D80">
            <w:pPr>
              <w:shd w:val="clear" w:color="auto" w:fill="FFFFFF" w:themeFill="background1"/>
              <w:jc w:val="center"/>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2. ЗАПОБІГАННЯ КОРУПЦІЇ У ПРІОРИТЕТНИХ СФЕРАХ</w:t>
            </w:r>
          </w:p>
        </w:tc>
      </w:tr>
      <w:tr w:rsidR="005F6E92" w:rsidRPr="00C202EA" w14:paraId="11E1C23C" w14:textId="77777777" w:rsidTr="00A03D80">
        <w:trPr>
          <w:trHeight w:val="230"/>
        </w:trPr>
        <w:tc>
          <w:tcPr>
            <w:tcW w:w="578" w:type="dxa"/>
            <w:vMerge/>
          </w:tcPr>
          <w:p w14:paraId="01D66498" w14:textId="77777777" w:rsidR="005F6E92" w:rsidRPr="00C202EA" w:rsidRDefault="005F6E92" w:rsidP="00A03D80">
            <w:pPr>
              <w:shd w:val="clear" w:color="auto" w:fill="FFFFFF" w:themeFill="background1"/>
              <w:spacing w:before="60" w:line="233" w:lineRule="auto"/>
              <w:jc w:val="center"/>
              <w:rPr>
                <w:rFonts w:ascii="Times New Roman" w:eastAsia="Calibri" w:hAnsi="Times New Roman"/>
                <w:noProof/>
                <w:sz w:val="24"/>
                <w:szCs w:val="24"/>
                <w:lang w:val="ru-RU" w:eastAsia="en-US" w:bidi="uk-UA"/>
              </w:rPr>
            </w:pPr>
          </w:p>
        </w:tc>
        <w:tc>
          <w:tcPr>
            <w:tcW w:w="21224" w:type="dxa"/>
            <w:gridSpan w:val="12"/>
            <w:hideMark/>
          </w:tcPr>
          <w:p w14:paraId="18DDD930" w14:textId="77777777" w:rsidR="005F6E92" w:rsidRPr="00C202EA" w:rsidRDefault="005F6E92" w:rsidP="00A03D80">
            <w:pPr>
              <w:shd w:val="clear" w:color="auto" w:fill="FFFFFF" w:themeFill="background1"/>
              <w:spacing w:before="60" w:line="233" w:lineRule="auto"/>
              <w:jc w:val="center"/>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2.4. Державний та приватний сектори економіки</w:t>
            </w:r>
          </w:p>
        </w:tc>
      </w:tr>
      <w:tr w:rsidR="005F6E92" w:rsidRPr="00C202EA" w14:paraId="765808D2" w14:textId="77777777" w:rsidTr="00A03D80">
        <w:trPr>
          <w:trHeight w:val="230"/>
        </w:trPr>
        <w:tc>
          <w:tcPr>
            <w:tcW w:w="578" w:type="dxa"/>
            <w:vMerge w:val="restart"/>
          </w:tcPr>
          <w:p w14:paraId="7451FB85"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bidi="uk-UA"/>
              </w:rPr>
            </w:pPr>
          </w:p>
        </w:tc>
        <w:tc>
          <w:tcPr>
            <w:tcW w:w="21224" w:type="dxa"/>
            <w:gridSpan w:val="12"/>
            <w:hideMark/>
          </w:tcPr>
          <w:p w14:paraId="082B0B2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bidi="uk-UA"/>
              </w:rPr>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tc>
      </w:tr>
      <w:tr w:rsidR="005F6E92" w:rsidRPr="00C202EA" w14:paraId="3E382E06" w14:textId="77777777" w:rsidTr="00A03D80">
        <w:trPr>
          <w:trHeight w:val="230"/>
        </w:trPr>
        <w:tc>
          <w:tcPr>
            <w:tcW w:w="578" w:type="dxa"/>
            <w:vMerge/>
          </w:tcPr>
          <w:p w14:paraId="2A5753D5"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7337C973"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зокрема про отриману державну допомогу</w:t>
            </w:r>
          </w:p>
        </w:tc>
      </w:tr>
      <w:tr w:rsidR="005F6E92" w:rsidRPr="00C202EA" w14:paraId="4C880A9D" w14:textId="77777777" w:rsidTr="00A03D80">
        <w:trPr>
          <w:trHeight w:val="230"/>
        </w:trPr>
        <w:tc>
          <w:tcPr>
            <w:tcW w:w="578" w:type="dxa"/>
          </w:tcPr>
          <w:p w14:paraId="0C4A6FBA" w14:textId="27B7B517" w:rsidR="005F6E92" w:rsidRPr="00C202EA" w:rsidRDefault="0028062F" w:rsidP="00A03D80">
            <w:pPr>
              <w:shd w:val="clear" w:color="auto" w:fill="FFFFFF" w:themeFill="background1"/>
              <w:spacing w:before="60" w:line="238" w:lineRule="auto"/>
              <w:rPr>
                <w:rFonts w:ascii="Times New Roman" w:eastAsia="Calibri" w:hAnsi="Times New Roman"/>
                <w:noProof/>
                <w:sz w:val="24"/>
                <w:szCs w:val="24"/>
                <w:lang w:eastAsia="en-US" w:bidi="uk-UA"/>
              </w:rPr>
            </w:pPr>
            <w:r>
              <w:rPr>
                <w:rFonts w:ascii="Times New Roman" w:eastAsia="Calibri" w:hAnsi="Times New Roman"/>
                <w:noProof/>
                <w:sz w:val="24"/>
                <w:szCs w:val="24"/>
                <w:lang w:eastAsia="en-US" w:bidi="uk-UA"/>
              </w:rPr>
              <w:t>1</w:t>
            </w:r>
            <w:r>
              <w:rPr>
                <w:rFonts w:ascii="Times New Roman" w:eastAsia="Calibri" w:hAnsi="Times New Roman"/>
                <w:noProof/>
                <w:sz w:val="24"/>
                <w:szCs w:val="24"/>
                <w:lang w:val="en-US" w:eastAsia="en-US" w:bidi="uk-UA"/>
              </w:rPr>
              <w:t>0</w:t>
            </w:r>
            <w:r w:rsidR="005F6E92">
              <w:rPr>
                <w:rFonts w:ascii="Times New Roman" w:eastAsia="Calibri" w:hAnsi="Times New Roman"/>
                <w:noProof/>
                <w:sz w:val="24"/>
                <w:szCs w:val="24"/>
                <w:lang w:eastAsia="en-US" w:bidi="uk-UA"/>
              </w:rPr>
              <w:t>.</w:t>
            </w:r>
          </w:p>
        </w:tc>
        <w:tc>
          <w:tcPr>
            <w:tcW w:w="5675" w:type="dxa"/>
            <w:gridSpan w:val="2"/>
            <w:hideMark/>
          </w:tcPr>
          <w:p w14:paraId="1EACFA5B"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eastAsia="en-US" w:bidi="uk-UA"/>
              </w:rPr>
            </w:pPr>
            <w:r w:rsidRPr="00C202EA">
              <w:rPr>
                <w:rFonts w:ascii="Times New Roman" w:eastAsia="Calibri" w:hAnsi="Times New Roman"/>
                <w:noProof/>
                <w:sz w:val="24"/>
                <w:szCs w:val="24"/>
                <w:lang w:eastAsia="en-US" w:bidi="uk-UA"/>
              </w:rPr>
              <w:t xml:space="preserve">2.4.3.1.1. </w:t>
            </w:r>
            <w:r w:rsidRPr="00C202EA">
              <w:rPr>
                <w:rFonts w:ascii="Times New Roman" w:eastAsia="Calibri" w:hAnsi="Times New Roman"/>
                <w:bCs/>
                <w:noProof/>
                <w:sz w:val="24"/>
                <w:szCs w:val="24"/>
                <w:lang w:eastAsia="en-US" w:bidi="uk-UA"/>
              </w:rPr>
              <w:t>Підготовка</w:t>
            </w:r>
            <w:r w:rsidRPr="00C202EA">
              <w:rPr>
                <w:rFonts w:ascii="Times New Roman" w:eastAsia="Calibri" w:hAnsi="Times New Roman"/>
                <w:noProof/>
                <w:sz w:val="24"/>
                <w:szCs w:val="24"/>
                <w:lang w:eastAsia="en-US" w:bidi="uk-UA"/>
              </w:rPr>
              <w:t xml:space="preserve"> та подання Кабінетові Міністрів України проекту закону, яким удосконалено функціонування Єдиного реєстру об’єктів державної власності та передбачено створення на основі відповідного реєстру інформаційного ресурсу для оприлюднення інформації щодо підприємств державної та комунальної форми власності, зокрема:</w:t>
            </w:r>
          </w:p>
          <w:p w14:paraId="6D0D28FB"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1) визначено механізм взаємодії між учасниками формування Єдиного реєстру об’єктів державної власності;</w:t>
            </w:r>
          </w:p>
          <w:p w14:paraId="2CEA20AB"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2) 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w:t>
            </w:r>
          </w:p>
          <w:p w14:paraId="2CF400C9"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3) передбачено обов’язкове щорічне оприлюднення агрегованих звітів принаймні щодо 100 найбільших підприємств державної форми власності;</w:t>
            </w:r>
          </w:p>
          <w:p w14:paraId="27CEEF7F"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4) визначено обсяг оприлюднення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w:t>
            </w:r>
          </w:p>
          <w:p w14:paraId="48C691C2"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5) визначено критерії, за якими централізоване подання інформації до інформаційного ресурсу для оприлюднення інформації щодо підприємств державної та комунальної форми власності є обов’язковим для підприємств комунальної форми власності;</w:t>
            </w:r>
          </w:p>
          <w:p w14:paraId="04D2A947"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6) визначено обсяг оприлюднення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w:t>
            </w:r>
          </w:p>
          <w:p w14:paraId="20B4CE8E"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7) передбачено оприлюднення інформації про отриману державну допомогу підприємствами державної форми власності та підприємствами комунальної форми власності;</w:t>
            </w:r>
          </w:p>
          <w:p w14:paraId="5364D52F"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8) запроваджено ефективні, пропорційні та стримувальні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tc>
        <w:tc>
          <w:tcPr>
            <w:tcW w:w="1803" w:type="dxa"/>
            <w:hideMark/>
          </w:tcPr>
          <w:p w14:paraId="5E533D5F"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lastRenderedPageBreak/>
              <w:t>березень</w:t>
            </w:r>
            <w:r w:rsidRPr="00C202EA">
              <w:rPr>
                <w:rFonts w:ascii="Times New Roman" w:eastAsia="Calibri" w:hAnsi="Times New Roman"/>
                <w:noProof/>
                <w:sz w:val="24"/>
                <w:szCs w:val="24"/>
                <w:lang w:val="en-AU" w:eastAsia="en-US"/>
              </w:rPr>
              <w:br/>
              <w:t>2023 р.</w:t>
            </w:r>
          </w:p>
        </w:tc>
        <w:tc>
          <w:tcPr>
            <w:tcW w:w="1768" w:type="dxa"/>
            <w:hideMark/>
          </w:tcPr>
          <w:p w14:paraId="3A66426C"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серпень</w:t>
            </w:r>
            <w:r w:rsidRPr="00C202EA">
              <w:rPr>
                <w:rFonts w:ascii="Times New Roman" w:eastAsia="Calibri" w:hAnsi="Times New Roman"/>
                <w:noProof/>
                <w:sz w:val="24"/>
                <w:szCs w:val="24"/>
                <w:lang w:val="en-AU" w:eastAsia="en-US"/>
              </w:rPr>
              <w:br/>
              <w:t>2023 р.</w:t>
            </w:r>
          </w:p>
        </w:tc>
        <w:tc>
          <w:tcPr>
            <w:tcW w:w="2362" w:type="dxa"/>
            <w:hideMark/>
          </w:tcPr>
          <w:p w14:paraId="000F0C12"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Фонд державного майна</w:t>
            </w:r>
          </w:p>
          <w:p w14:paraId="5C4EB20E"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Мінекономіки</w:t>
            </w:r>
          </w:p>
          <w:p w14:paraId="5211A0AC"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Мінінфраструктури</w:t>
            </w:r>
          </w:p>
          <w:p w14:paraId="094DC8F2"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Мінцифри</w:t>
            </w:r>
          </w:p>
          <w:p w14:paraId="082292F5"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Мінфін</w:t>
            </w:r>
          </w:p>
          <w:p w14:paraId="316C6678"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Держстат</w:t>
            </w:r>
          </w:p>
          <w:p w14:paraId="26A3DC8B"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Антимонопольний комітет</w:t>
            </w:r>
          </w:p>
          <w:p w14:paraId="775076E4"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Мін’юст</w:t>
            </w:r>
          </w:p>
          <w:p w14:paraId="64EE0415"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НКЦПФР</w:t>
            </w:r>
          </w:p>
        </w:tc>
        <w:tc>
          <w:tcPr>
            <w:tcW w:w="2021" w:type="dxa"/>
          </w:tcPr>
          <w:p w14:paraId="1A1F9231" w14:textId="77777777" w:rsidR="005F6E92" w:rsidRPr="002916F3" w:rsidRDefault="005F6E92" w:rsidP="00A03D80">
            <w:pPr>
              <w:shd w:val="clear" w:color="auto" w:fill="FFFFFF" w:themeFill="background1"/>
              <w:spacing w:before="60" w:line="238" w:lineRule="auto"/>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 xml:space="preserve">Департамент управління </w:t>
            </w:r>
            <w:r>
              <w:rPr>
                <w:rFonts w:ascii="Times New Roman" w:eastAsia="Calibri" w:hAnsi="Times New Roman"/>
                <w:bCs/>
                <w:noProof/>
                <w:sz w:val="24"/>
                <w:szCs w:val="24"/>
                <w:lang w:val="ru-RU" w:eastAsia="en-US" w:bidi="uk-UA"/>
              </w:rPr>
              <w:t>обʼєктами</w:t>
            </w:r>
            <w:r w:rsidRPr="002916F3">
              <w:rPr>
                <w:rFonts w:ascii="Times New Roman" w:eastAsia="Calibri" w:hAnsi="Times New Roman"/>
                <w:bCs/>
                <w:noProof/>
                <w:sz w:val="24"/>
                <w:szCs w:val="24"/>
                <w:lang w:val="ru-RU" w:eastAsia="en-US" w:bidi="uk-UA"/>
              </w:rPr>
              <w:t xml:space="preserve"> державної власності та економічного планування</w:t>
            </w:r>
          </w:p>
          <w:p w14:paraId="48381F3E" w14:textId="77777777" w:rsidR="005F6E92" w:rsidRPr="002916F3" w:rsidRDefault="005F6E92" w:rsidP="00A03D80">
            <w:pPr>
              <w:shd w:val="clear" w:color="auto" w:fill="FFFFFF" w:themeFill="background1"/>
              <w:spacing w:before="60" w:line="238" w:lineRule="auto"/>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shd w:val="clear" w:color="auto" w:fill="FFFFFF" w:themeFill="background1"/>
            <w:hideMark/>
          </w:tcPr>
          <w:p w14:paraId="2C136544"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bidi="uk-UA"/>
              </w:rPr>
              <w:t>державний бюджет</w:t>
            </w:r>
          </w:p>
        </w:tc>
        <w:tc>
          <w:tcPr>
            <w:tcW w:w="1717" w:type="dxa"/>
            <w:shd w:val="clear" w:color="auto" w:fill="FFFFFF" w:themeFill="background1"/>
            <w:hideMark/>
          </w:tcPr>
          <w:p w14:paraId="7F20B013"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у межах встановлених бюджетних призначень на відповідний рік</w:t>
            </w:r>
          </w:p>
        </w:tc>
        <w:tc>
          <w:tcPr>
            <w:tcW w:w="2112" w:type="dxa"/>
            <w:gridSpan w:val="2"/>
            <w:hideMark/>
          </w:tcPr>
          <w:p w14:paraId="240FC8F5"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 xml:space="preserve">проект закону подано до Верховної Ради України </w:t>
            </w:r>
          </w:p>
        </w:tc>
        <w:tc>
          <w:tcPr>
            <w:tcW w:w="2102" w:type="dxa"/>
            <w:gridSpan w:val="2"/>
            <w:hideMark/>
          </w:tcPr>
          <w:p w14:paraId="0C9D22D1"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Фонд державного майна</w:t>
            </w:r>
          </w:p>
          <w:p w14:paraId="034D6E2B" w14:textId="77777777" w:rsidR="005F6E92" w:rsidRPr="00C202EA" w:rsidRDefault="005F6E92" w:rsidP="00A03D80">
            <w:pPr>
              <w:shd w:val="clear" w:color="auto" w:fill="FFFFFF" w:themeFill="background1"/>
              <w:spacing w:before="60" w:line="23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3D5049D6" w14:textId="77777777" w:rsidTr="00A03D80">
        <w:trPr>
          <w:trHeight w:val="230"/>
        </w:trPr>
        <w:tc>
          <w:tcPr>
            <w:tcW w:w="578" w:type="dxa"/>
          </w:tcPr>
          <w:p w14:paraId="1A0BFC36" w14:textId="73AE6D8F" w:rsidR="005F6E92" w:rsidRPr="00C202EA" w:rsidRDefault="0028062F" w:rsidP="00A03D80">
            <w:pPr>
              <w:shd w:val="clear" w:color="auto" w:fill="FFFFFF" w:themeFill="background1"/>
              <w:spacing w:before="60"/>
              <w:rPr>
                <w:rFonts w:ascii="Times New Roman" w:eastAsia="Calibri" w:hAnsi="Times New Roman"/>
                <w:noProof/>
                <w:sz w:val="24"/>
                <w:szCs w:val="24"/>
                <w:lang w:eastAsia="en-US" w:bidi="uk-UA"/>
              </w:rPr>
            </w:pPr>
            <w:r>
              <w:rPr>
                <w:rFonts w:ascii="Times New Roman" w:eastAsia="Calibri" w:hAnsi="Times New Roman"/>
                <w:noProof/>
                <w:sz w:val="24"/>
                <w:szCs w:val="24"/>
                <w:lang w:eastAsia="en-US" w:bidi="uk-UA"/>
              </w:rPr>
              <w:t>11</w:t>
            </w:r>
            <w:r w:rsidR="005F6E92">
              <w:rPr>
                <w:rFonts w:ascii="Times New Roman" w:eastAsia="Calibri" w:hAnsi="Times New Roman"/>
                <w:noProof/>
                <w:sz w:val="24"/>
                <w:szCs w:val="24"/>
                <w:lang w:eastAsia="en-US" w:bidi="uk-UA"/>
              </w:rPr>
              <w:t>.</w:t>
            </w:r>
          </w:p>
        </w:tc>
        <w:tc>
          <w:tcPr>
            <w:tcW w:w="5675" w:type="dxa"/>
            <w:gridSpan w:val="2"/>
            <w:hideMark/>
          </w:tcPr>
          <w:p w14:paraId="58D75F8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bidi="uk-UA"/>
              </w:rPr>
              <w:t xml:space="preserve">2.4.3.1.6. </w:t>
            </w:r>
            <w:r w:rsidRPr="00C202EA">
              <w:rPr>
                <w:rFonts w:ascii="Times New Roman" w:eastAsia="Calibri" w:hAnsi="Times New Roman"/>
                <w:noProof/>
                <w:sz w:val="24"/>
                <w:szCs w:val="24"/>
                <w:lang w:eastAsia="en-US"/>
              </w:rPr>
              <w:t>Розроблення та подання Кабінетові Міністрів України проекту</w:t>
            </w:r>
            <w:r w:rsidRPr="00C202EA">
              <w:rPr>
                <w:rFonts w:ascii="Times New Roman" w:eastAsia="Calibri" w:hAnsi="Times New Roman"/>
                <w:bCs/>
                <w:noProof/>
                <w:sz w:val="24"/>
                <w:szCs w:val="24"/>
                <w:lang w:eastAsia="en-US" w:bidi="uk-UA"/>
              </w:rPr>
              <w:t xml:space="preserve"> нормативно-правового акта про затвердження нової редакції Положення про Єдиний реєстр об’єктів державної власності, а також інформаційного ресурсу для оприлюднення інформації щодо</w:t>
            </w:r>
            <w:r w:rsidRPr="00C202EA">
              <w:rPr>
                <w:rFonts w:ascii="Times New Roman" w:eastAsia="Calibri" w:hAnsi="Times New Roman"/>
                <w:noProof/>
                <w:sz w:val="24"/>
                <w:szCs w:val="24"/>
                <w:lang w:eastAsia="en-US" w:bidi="uk-UA"/>
              </w:rPr>
              <w:t xml:space="preserve"> підприємств державної та комунальної форми власності як складової відповідного реєстру </w:t>
            </w:r>
          </w:p>
        </w:tc>
        <w:tc>
          <w:tcPr>
            <w:tcW w:w="1803" w:type="dxa"/>
            <w:hideMark/>
          </w:tcPr>
          <w:p w14:paraId="5979D6C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2024 р.</w:t>
            </w:r>
          </w:p>
        </w:tc>
        <w:tc>
          <w:tcPr>
            <w:tcW w:w="1768" w:type="dxa"/>
            <w:hideMark/>
          </w:tcPr>
          <w:p w14:paraId="3231645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липень</w:t>
            </w:r>
            <w:r w:rsidRPr="00C202EA">
              <w:rPr>
                <w:rFonts w:ascii="Times New Roman" w:eastAsia="Calibri" w:hAnsi="Times New Roman"/>
                <w:noProof/>
                <w:sz w:val="24"/>
                <w:szCs w:val="24"/>
                <w:lang w:val="en-AU" w:eastAsia="en-US"/>
              </w:rPr>
              <w:br/>
              <w:t>2024 р.</w:t>
            </w:r>
          </w:p>
        </w:tc>
        <w:tc>
          <w:tcPr>
            <w:tcW w:w="2362" w:type="dxa"/>
          </w:tcPr>
          <w:p w14:paraId="2BE415F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Фонд державного майна</w:t>
            </w:r>
          </w:p>
          <w:p w14:paraId="682C21F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Мінекономіки</w:t>
            </w:r>
          </w:p>
          <w:p w14:paraId="0020BEA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Мінінфраструктури</w:t>
            </w:r>
          </w:p>
        </w:tc>
        <w:tc>
          <w:tcPr>
            <w:tcW w:w="2021" w:type="dxa"/>
          </w:tcPr>
          <w:p w14:paraId="033EDB0C" w14:textId="77777777" w:rsidR="005F6E92" w:rsidRPr="002916F3" w:rsidRDefault="005F6E92" w:rsidP="00A03D80">
            <w:pPr>
              <w:shd w:val="clear" w:color="auto" w:fill="FFFFFF" w:themeFill="background1"/>
              <w:spacing w:before="60" w:line="238" w:lineRule="auto"/>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 xml:space="preserve">Департамент управління </w:t>
            </w:r>
            <w:r>
              <w:rPr>
                <w:rFonts w:ascii="Times New Roman" w:eastAsia="Calibri" w:hAnsi="Times New Roman"/>
                <w:bCs/>
                <w:noProof/>
                <w:sz w:val="24"/>
                <w:szCs w:val="24"/>
                <w:lang w:val="ru-RU" w:eastAsia="en-US" w:bidi="uk-UA"/>
              </w:rPr>
              <w:t>обʼєктами</w:t>
            </w:r>
            <w:r w:rsidRPr="002916F3">
              <w:rPr>
                <w:rFonts w:ascii="Times New Roman" w:eastAsia="Calibri" w:hAnsi="Times New Roman"/>
                <w:bCs/>
                <w:noProof/>
                <w:sz w:val="24"/>
                <w:szCs w:val="24"/>
                <w:lang w:val="ru-RU" w:eastAsia="en-US" w:bidi="uk-UA"/>
              </w:rPr>
              <w:t xml:space="preserve"> державної власності та економічного планування</w:t>
            </w:r>
          </w:p>
          <w:p w14:paraId="1D660EB0"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shd w:val="clear" w:color="auto" w:fill="FFFFFF" w:themeFill="background1"/>
            <w:hideMark/>
          </w:tcPr>
          <w:p w14:paraId="6F4E480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державний бюджет</w:t>
            </w:r>
          </w:p>
        </w:tc>
        <w:tc>
          <w:tcPr>
            <w:tcW w:w="1717" w:type="dxa"/>
            <w:shd w:val="clear" w:color="auto" w:fill="FFFFFF" w:themeFill="background1"/>
            <w:hideMark/>
          </w:tcPr>
          <w:p w14:paraId="292ED14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112" w:type="dxa"/>
            <w:gridSpan w:val="2"/>
            <w:hideMark/>
          </w:tcPr>
          <w:p w14:paraId="042096F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нормативно-правовий акт прийнято</w:t>
            </w:r>
          </w:p>
        </w:tc>
        <w:tc>
          <w:tcPr>
            <w:tcW w:w="2102" w:type="dxa"/>
            <w:gridSpan w:val="2"/>
            <w:hideMark/>
          </w:tcPr>
          <w:p w14:paraId="714B942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Фонд державного майна</w:t>
            </w:r>
            <w:r w:rsidRPr="00C202EA">
              <w:rPr>
                <w:rFonts w:ascii="Times New Roman" w:eastAsia="Calibri" w:hAnsi="Times New Roman"/>
                <w:noProof/>
                <w:sz w:val="24"/>
                <w:szCs w:val="24"/>
                <w:lang w:val="ru-RU" w:eastAsia="en-US" w:bidi="uk-UA"/>
              </w:rPr>
              <w:t xml:space="preserve"> </w:t>
            </w:r>
          </w:p>
          <w:p w14:paraId="7B80B9D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офіційні друковані видання </w:t>
            </w:r>
          </w:p>
          <w:p w14:paraId="14668D8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офіційний веб-сайт Кабінету Міністрів</w:t>
            </w:r>
          </w:p>
        </w:tc>
      </w:tr>
      <w:tr w:rsidR="005F6E92" w:rsidRPr="00C202EA" w14:paraId="3957AA22" w14:textId="77777777" w:rsidTr="00A03D80">
        <w:trPr>
          <w:trHeight w:val="230"/>
        </w:trPr>
        <w:tc>
          <w:tcPr>
            <w:tcW w:w="578" w:type="dxa"/>
          </w:tcPr>
          <w:p w14:paraId="4C2D6FC2" w14:textId="3F7E1108" w:rsidR="005F6E92" w:rsidRPr="00C202EA" w:rsidRDefault="0028062F" w:rsidP="00A03D80">
            <w:pPr>
              <w:shd w:val="clear" w:color="auto" w:fill="FFFFFF" w:themeFill="background1"/>
              <w:spacing w:before="60"/>
              <w:rPr>
                <w:rFonts w:ascii="Times New Roman" w:eastAsia="Calibri" w:hAnsi="Times New Roman"/>
                <w:noProof/>
                <w:sz w:val="24"/>
                <w:szCs w:val="24"/>
                <w:lang w:eastAsia="en-US" w:bidi="uk-UA"/>
              </w:rPr>
            </w:pPr>
            <w:r>
              <w:rPr>
                <w:rFonts w:ascii="Times New Roman" w:eastAsia="Calibri" w:hAnsi="Times New Roman"/>
                <w:noProof/>
                <w:sz w:val="24"/>
                <w:szCs w:val="24"/>
                <w:lang w:eastAsia="en-US" w:bidi="uk-UA"/>
              </w:rPr>
              <w:t>12</w:t>
            </w:r>
            <w:r w:rsidR="005F6E92">
              <w:rPr>
                <w:rFonts w:ascii="Times New Roman" w:eastAsia="Calibri" w:hAnsi="Times New Roman"/>
                <w:noProof/>
                <w:sz w:val="24"/>
                <w:szCs w:val="24"/>
                <w:lang w:eastAsia="en-US" w:bidi="uk-UA"/>
              </w:rPr>
              <w:t>.</w:t>
            </w:r>
          </w:p>
        </w:tc>
        <w:tc>
          <w:tcPr>
            <w:tcW w:w="5675" w:type="dxa"/>
            <w:gridSpan w:val="2"/>
            <w:hideMark/>
          </w:tcPr>
          <w:p w14:paraId="0625373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bidi="uk-UA"/>
              </w:rPr>
              <w:t xml:space="preserve">2.4.3.1.7. </w:t>
            </w:r>
            <w:r w:rsidRPr="00C202EA">
              <w:rPr>
                <w:rFonts w:ascii="Times New Roman" w:eastAsia="Calibri" w:hAnsi="Times New Roman"/>
                <w:bCs/>
                <w:noProof/>
                <w:sz w:val="24"/>
                <w:szCs w:val="24"/>
                <w:lang w:eastAsia="en-US" w:bidi="uk-UA"/>
              </w:rPr>
              <w:t xml:space="preserve">Розробка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з інформаційним ресурсом для оприлюднення інформації </w:t>
            </w:r>
            <w:r w:rsidRPr="00C202EA">
              <w:rPr>
                <w:rFonts w:ascii="Times New Roman" w:eastAsia="Calibri" w:hAnsi="Times New Roman"/>
                <w:noProof/>
                <w:sz w:val="24"/>
                <w:szCs w:val="24"/>
                <w:lang w:eastAsia="en-US" w:bidi="uk-UA"/>
              </w:rPr>
              <w:t>щодо підприємств державної та комунальної форми власності</w:t>
            </w:r>
          </w:p>
        </w:tc>
        <w:tc>
          <w:tcPr>
            <w:tcW w:w="1803" w:type="dxa"/>
            <w:hideMark/>
          </w:tcPr>
          <w:p w14:paraId="5CC4661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липень</w:t>
            </w:r>
            <w:r w:rsidRPr="00C202EA">
              <w:rPr>
                <w:rFonts w:ascii="Times New Roman" w:eastAsia="Calibri" w:hAnsi="Times New Roman"/>
                <w:noProof/>
                <w:sz w:val="24"/>
                <w:szCs w:val="24"/>
                <w:lang w:val="en-AU" w:eastAsia="en-US"/>
              </w:rPr>
              <w:br/>
              <w:t>2024 р.</w:t>
            </w:r>
          </w:p>
        </w:tc>
        <w:tc>
          <w:tcPr>
            <w:tcW w:w="1768" w:type="dxa"/>
            <w:hideMark/>
          </w:tcPr>
          <w:p w14:paraId="758C644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грудень</w:t>
            </w:r>
            <w:r w:rsidRPr="00C202EA">
              <w:rPr>
                <w:rFonts w:ascii="Times New Roman" w:eastAsia="Calibri" w:hAnsi="Times New Roman"/>
                <w:noProof/>
                <w:sz w:val="24"/>
                <w:szCs w:val="24"/>
                <w:lang w:val="en-AU" w:eastAsia="en-US"/>
              </w:rPr>
              <w:br/>
              <w:t>2024 р.</w:t>
            </w:r>
          </w:p>
        </w:tc>
        <w:tc>
          <w:tcPr>
            <w:tcW w:w="2362" w:type="dxa"/>
            <w:hideMark/>
          </w:tcPr>
          <w:p w14:paraId="25EFEA4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Фонд державного майна</w:t>
            </w:r>
          </w:p>
          <w:p w14:paraId="7FFBBAF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Мінцифри</w:t>
            </w:r>
          </w:p>
          <w:p w14:paraId="7740D51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Мінфін</w:t>
            </w:r>
          </w:p>
          <w:p w14:paraId="0D3BF6A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Мінекономіки</w:t>
            </w:r>
          </w:p>
          <w:p w14:paraId="50712A2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en-US" w:bidi="uk-UA"/>
              </w:rPr>
              <w:t>Мінінфраструктури</w:t>
            </w:r>
          </w:p>
          <w:p w14:paraId="206BAFD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Держстат</w:t>
            </w:r>
          </w:p>
          <w:p w14:paraId="5E461E2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Антимонопольний комітет</w:t>
            </w:r>
          </w:p>
          <w:p w14:paraId="4300985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Мін’юст</w:t>
            </w:r>
          </w:p>
          <w:p w14:paraId="08E0FBF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НКЦПФР</w:t>
            </w:r>
          </w:p>
        </w:tc>
        <w:tc>
          <w:tcPr>
            <w:tcW w:w="2021" w:type="dxa"/>
          </w:tcPr>
          <w:p w14:paraId="3A2F6C67" w14:textId="77777777" w:rsidR="005F6E92" w:rsidRPr="002916F3" w:rsidRDefault="005F6E92" w:rsidP="00A03D80">
            <w:pPr>
              <w:shd w:val="clear" w:color="auto" w:fill="FFFFFF" w:themeFill="background1"/>
              <w:spacing w:before="60" w:line="238" w:lineRule="auto"/>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lastRenderedPageBreak/>
              <w:t xml:space="preserve">Департамент управління </w:t>
            </w:r>
            <w:r>
              <w:rPr>
                <w:rFonts w:ascii="Times New Roman" w:eastAsia="Calibri" w:hAnsi="Times New Roman"/>
                <w:bCs/>
                <w:noProof/>
                <w:sz w:val="24"/>
                <w:szCs w:val="24"/>
                <w:lang w:val="ru-RU" w:eastAsia="en-US" w:bidi="uk-UA"/>
              </w:rPr>
              <w:t>обʼєктами</w:t>
            </w:r>
            <w:r w:rsidRPr="002916F3">
              <w:rPr>
                <w:rFonts w:ascii="Times New Roman" w:eastAsia="Calibri" w:hAnsi="Times New Roman"/>
                <w:bCs/>
                <w:noProof/>
                <w:sz w:val="24"/>
                <w:szCs w:val="24"/>
                <w:lang w:val="ru-RU" w:eastAsia="en-US" w:bidi="uk-UA"/>
              </w:rPr>
              <w:t xml:space="preserve"> державної власності та економічного планування</w:t>
            </w:r>
          </w:p>
          <w:p w14:paraId="485E894E"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shd w:val="clear" w:color="auto" w:fill="FFFFFF" w:themeFill="background1"/>
            <w:hideMark/>
          </w:tcPr>
          <w:p w14:paraId="6DC63FA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державний бюджет</w:t>
            </w:r>
          </w:p>
        </w:tc>
        <w:tc>
          <w:tcPr>
            <w:tcW w:w="1717" w:type="dxa"/>
            <w:shd w:val="clear" w:color="auto" w:fill="FFFFFF" w:themeFill="background1"/>
            <w:hideMark/>
          </w:tcPr>
          <w:p w14:paraId="69853DC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у межах встановлених бюджетних призначень на відповідний рік</w:t>
            </w:r>
          </w:p>
        </w:tc>
        <w:tc>
          <w:tcPr>
            <w:tcW w:w="2112" w:type="dxa"/>
            <w:gridSpan w:val="2"/>
            <w:hideMark/>
          </w:tcPr>
          <w:p w14:paraId="37A050E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 xml:space="preserve">програмне забезпечення та технічне устаткування, необхідні для забезпечення оновлення Єдиного реєстру об’єктів державної власності, включно з </w:t>
            </w:r>
            <w:r w:rsidRPr="00C202EA">
              <w:rPr>
                <w:rFonts w:ascii="Times New Roman" w:eastAsia="Calibri" w:hAnsi="Times New Roman"/>
                <w:noProof/>
                <w:sz w:val="24"/>
                <w:szCs w:val="24"/>
                <w:lang w:val="ru-RU" w:eastAsia="en-US"/>
              </w:rPr>
              <w:lastRenderedPageBreak/>
              <w:t>інформаційним ресурсом для оприлюднення інформації щодо підприємств державної та комунальної форми власності, розроблено та запроваджено</w:t>
            </w:r>
          </w:p>
        </w:tc>
        <w:tc>
          <w:tcPr>
            <w:tcW w:w="2102" w:type="dxa"/>
            <w:gridSpan w:val="2"/>
            <w:hideMark/>
          </w:tcPr>
          <w:p w14:paraId="1C4CF56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Фонд державного майна</w:t>
            </w:r>
          </w:p>
          <w:p w14:paraId="4F6E51F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Мінцифри</w:t>
            </w:r>
          </w:p>
          <w:p w14:paraId="564A843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Мінфін</w:t>
            </w:r>
          </w:p>
          <w:p w14:paraId="03BFCB0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Мінекономіки</w:t>
            </w:r>
          </w:p>
          <w:p w14:paraId="6FDCFE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en-US" w:bidi="uk-UA"/>
              </w:rPr>
              <w:t>Мінінфраструктури</w:t>
            </w:r>
          </w:p>
          <w:p w14:paraId="0C2C77B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Держстат</w:t>
            </w:r>
          </w:p>
          <w:p w14:paraId="20FA0C3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Антимонополь-ний комітет</w:t>
            </w:r>
          </w:p>
          <w:p w14:paraId="33B448B1" w14:textId="77777777" w:rsidR="005F6E92" w:rsidRPr="00B85F65"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B85F65">
              <w:rPr>
                <w:rFonts w:ascii="Times New Roman" w:eastAsia="Calibri" w:hAnsi="Times New Roman"/>
                <w:noProof/>
                <w:sz w:val="24"/>
                <w:szCs w:val="24"/>
                <w:lang w:val="ru-RU" w:eastAsia="en-US" w:bidi="uk-UA"/>
              </w:rPr>
              <w:lastRenderedPageBreak/>
              <w:t>Мін’юст</w:t>
            </w:r>
          </w:p>
          <w:p w14:paraId="2655818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bidi="uk-UA"/>
              </w:rPr>
              <w:t>НКЦПФР</w:t>
            </w:r>
          </w:p>
        </w:tc>
      </w:tr>
      <w:tr w:rsidR="005F6E92" w:rsidRPr="00C202EA" w14:paraId="0524E79F" w14:textId="77777777" w:rsidTr="00A03D80">
        <w:trPr>
          <w:trHeight w:val="230"/>
        </w:trPr>
        <w:tc>
          <w:tcPr>
            <w:tcW w:w="578" w:type="dxa"/>
            <w:vMerge w:val="restart"/>
          </w:tcPr>
          <w:p w14:paraId="73269EC2" w14:textId="77777777" w:rsidR="005F6E92" w:rsidRPr="00C202EA" w:rsidRDefault="005F6E92" w:rsidP="00A03D80">
            <w:pPr>
              <w:shd w:val="clear" w:color="auto" w:fill="FFFFFF" w:themeFill="background1"/>
              <w:spacing w:before="60"/>
              <w:jc w:val="center"/>
              <w:rPr>
                <w:rFonts w:ascii="Times New Roman" w:eastAsia="Calibri" w:hAnsi="Times New Roman"/>
                <w:bCs/>
                <w:noProof/>
                <w:sz w:val="24"/>
                <w:szCs w:val="24"/>
                <w:lang w:val="ru-RU" w:eastAsia="en-US"/>
              </w:rPr>
            </w:pPr>
          </w:p>
        </w:tc>
        <w:tc>
          <w:tcPr>
            <w:tcW w:w="21224" w:type="dxa"/>
            <w:gridSpan w:val="12"/>
            <w:shd w:val="clear" w:color="auto" w:fill="FFFFFF" w:themeFill="background1"/>
            <w:hideMark/>
          </w:tcPr>
          <w:p w14:paraId="2BA57276"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ru-RU" w:eastAsia="en-US"/>
              </w:rPr>
            </w:pPr>
            <w:r w:rsidRPr="00C202EA">
              <w:rPr>
                <w:rFonts w:ascii="Times New Roman" w:eastAsia="Calibri" w:hAnsi="Times New Roman"/>
                <w:bCs/>
                <w:noProof/>
                <w:sz w:val="24"/>
                <w:szCs w:val="24"/>
                <w:lang w:val="ru-RU" w:eastAsia="en-US"/>
              </w:rPr>
              <w:t>2.5. Будівництво, земельні відносини та інфраструктура</w:t>
            </w:r>
          </w:p>
        </w:tc>
      </w:tr>
      <w:tr w:rsidR="005F6E92" w:rsidRPr="00C202EA" w14:paraId="6C940333" w14:textId="77777777" w:rsidTr="00A03D80">
        <w:trPr>
          <w:trHeight w:val="230"/>
        </w:trPr>
        <w:tc>
          <w:tcPr>
            <w:tcW w:w="578" w:type="dxa"/>
            <w:vMerge/>
          </w:tcPr>
          <w:p w14:paraId="73D66E90"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shd w:val="clear" w:color="auto" w:fill="FFFFFF" w:themeFill="background1"/>
            <w:hideMark/>
          </w:tcPr>
          <w:p w14:paraId="045C862C"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Проблема 2.5.1. Непублічність інформації у сфері містобудування та землеустрою обумовлює корупцію та можливість проводити будівництво всупереч вимогам законодавства</w:t>
            </w:r>
          </w:p>
        </w:tc>
      </w:tr>
      <w:tr w:rsidR="005F6E92" w:rsidRPr="00C202EA" w14:paraId="60F80543" w14:textId="77777777" w:rsidTr="00A03D80">
        <w:trPr>
          <w:trHeight w:val="230"/>
        </w:trPr>
        <w:tc>
          <w:tcPr>
            <w:tcW w:w="578" w:type="dxa"/>
            <w:vMerge/>
          </w:tcPr>
          <w:p w14:paraId="054BA4BB"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41FB4E4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2.5.1.1. Завершено впровадження Єдиної державної електронної системи у сфері будівництва</w:t>
            </w:r>
          </w:p>
        </w:tc>
      </w:tr>
      <w:tr w:rsidR="005F6E92" w:rsidRPr="00C202EA" w14:paraId="029CD4EF" w14:textId="77777777" w:rsidTr="00A03D80">
        <w:trPr>
          <w:trHeight w:val="230"/>
        </w:trPr>
        <w:tc>
          <w:tcPr>
            <w:tcW w:w="578" w:type="dxa"/>
          </w:tcPr>
          <w:p w14:paraId="25EED001" w14:textId="3A73AC6F"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13</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55AE891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2.5.1.1.1. Здійснення заходів, спрямованих на забезпечення систематизації та публічного доступу до чинної містобудівної документації в повному обсязі, інтеграцію її до складу Єдиної державної електронної системи у сфері будівництва, зокрема, шляхом:</w:t>
            </w:r>
          </w:p>
          <w:p w14:paraId="23CDD8D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1) наповнення Єдиної державної електронної системи у сфері будівництва матеріалами містобудівної документації (крім інформації з обмеженим доступом);</w:t>
            </w:r>
          </w:p>
          <w:p w14:paraId="2B04DE1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2) надання можливості доступу в режимі перегляду до містобудівної документації за будь-якою адміністративно-територіальною одиницею чи територіальною громадою з деталізацією до окремої земельної ділянки (крім інформації з обмеженим доступом); </w:t>
            </w:r>
          </w:p>
          <w:p w14:paraId="74C8E95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3) надання можливості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w:t>
            </w:r>
          </w:p>
          <w:p w14:paraId="5AAD091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4) надання можливості використання в Єдиній державній 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(крім інформації з обмеженим доступом)</w:t>
            </w:r>
          </w:p>
        </w:tc>
        <w:tc>
          <w:tcPr>
            <w:tcW w:w="1803" w:type="dxa"/>
            <w:shd w:val="clear" w:color="auto" w:fill="FFFFFF" w:themeFill="background1"/>
            <w:hideMark/>
          </w:tcPr>
          <w:p w14:paraId="3B42D10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shd w:val="clear" w:color="auto" w:fill="FFFFFF" w:themeFill="background1"/>
            <w:hideMark/>
          </w:tcPr>
          <w:p w14:paraId="0D5A0EA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shd w:val="clear" w:color="auto" w:fill="FFFFFF" w:themeFill="background1"/>
            <w:hideMark/>
          </w:tcPr>
          <w:p w14:paraId="52F0E1FA" w14:textId="77777777" w:rsidR="005F6E92" w:rsidRPr="002916F3"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E1A0E55" w14:textId="77777777" w:rsidR="005F6E92" w:rsidRPr="002916F3" w:rsidRDefault="005F6E92" w:rsidP="00A03D80">
            <w:pPr>
              <w:shd w:val="clear" w:color="auto" w:fill="FFFFFF" w:themeFill="background1"/>
              <w:spacing w:before="60" w:line="228" w:lineRule="auto"/>
              <w:rPr>
                <w:rFonts w:ascii="Times New Roman" w:eastAsia="Calibri" w:hAnsi="Times New Roman"/>
                <w:noProof/>
                <w:sz w:val="24"/>
                <w:szCs w:val="24"/>
                <w:lang w:eastAsia="en-US" w:bidi="uk-UA"/>
              </w:rPr>
            </w:pPr>
            <w:r w:rsidRPr="002916F3">
              <w:rPr>
                <w:rFonts w:ascii="Times New Roman" w:eastAsia="Calibri" w:hAnsi="Times New Roman"/>
                <w:noProof/>
                <w:sz w:val="24"/>
                <w:szCs w:val="24"/>
                <w:lang w:eastAsia="en-US" w:bidi="uk-UA"/>
              </w:rPr>
              <w:t>Департамент просторового планування територій та архітектури</w:t>
            </w:r>
          </w:p>
          <w:p w14:paraId="48A4BCE7" w14:textId="77777777" w:rsidR="005F6E92" w:rsidRPr="002916F3"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2916F3">
              <w:rPr>
                <w:rFonts w:ascii="Times New Roman" w:eastAsia="Calibri" w:hAnsi="Times New Roman"/>
                <w:noProof/>
                <w:sz w:val="24"/>
                <w:szCs w:val="24"/>
                <w:lang w:val="ru-RU" w:eastAsia="en-US" w:bidi="uk-UA"/>
              </w:rPr>
              <w:t>Управління цифрового розвитку та поштового звязку</w:t>
            </w:r>
          </w:p>
        </w:tc>
        <w:tc>
          <w:tcPr>
            <w:tcW w:w="1664" w:type="dxa"/>
            <w:shd w:val="clear" w:color="auto" w:fill="FFFFFF" w:themeFill="background1"/>
            <w:hideMark/>
          </w:tcPr>
          <w:p w14:paraId="72EFC4A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shd w:val="clear" w:color="auto" w:fill="FFFFFF" w:themeFill="background1"/>
            <w:hideMark/>
          </w:tcPr>
          <w:p w14:paraId="7358399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1AA6710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містобудівну документацію до Єдиної електронної системи у сфері будівництва інтегровано</w:t>
            </w:r>
          </w:p>
        </w:tc>
        <w:tc>
          <w:tcPr>
            <w:tcW w:w="2102" w:type="dxa"/>
            <w:gridSpan w:val="2"/>
            <w:hideMark/>
          </w:tcPr>
          <w:p w14:paraId="7E4B20A3"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232FFA2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Єдина державна електронна система у сфері будівництва</w:t>
            </w:r>
          </w:p>
        </w:tc>
      </w:tr>
      <w:tr w:rsidR="005F6E92" w:rsidRPr="00C202EA" w14:paraId="3722C8DB" w14:textId="77777777" w:rsidTr="00A03D80">
        <w:trPr>
          <w:trHeight w:val="230"/>
        </w:trPr>
        <w:tc>
          <w:tcPr>
            <w:tcW w:w="578" w:type="dxa"/>
          </w:tcPr>
          <w:p w14:paraId="55A186BA" w14:textId="6FAE351A"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14</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30BA665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2.5.1.1.2. Запроваджено в роботу сервіс валідації та публічного обговорення проектів (зокрема електронні громадські обговорення) містобудівної </w:t>
            </w:r>
            <w:r w:rsidRPr="00C202EA">
              <w:rPr>
                <w:rFonts w:ascii="Times New Roman" w:eastAsia="Calibri" w:hAnsi="Times New Roman"/>
                <w:noProof/>
                <w:sz w:val="24"/>
                <w:szCs w:val="24"/>
                <w:lang w:eastAsia="uk-UA" w:bidi="uk-UA"/>
              </w:rPr>
              <w:lastRenderedPageBreak/>
              <w:t>документації на порталі</w:t>
            </w:r>
            <w:r w:rsidRPr="00C202EA">
              <w:rPr>
                <w:rFonts w:ascii="Times New Roman" w:eastAsia="Calibri" w:hAnsi="Times New Roman"/>
                <w:noProof/>
                <w:sz w:val="24"/>
                <w:szCs w:val="24"/>
                <w:lang w:eastAsia="en-US"/>
              </w:rPr>
              <w:t xml:space="preserve"> </w:t>
            </w:r>
            <w:r w:rsidRPr="00C202EA">
              <w:rPr>
                <w:rFonts w:ascii="Times New Roman" w:eastAsia="Calibri" w:hAnsi="Times New Roman"/>
                <w:noProof/>
                <w:sz w:val="24"/>
                <w:szCs w:val="24"/>
                <w:lang w:eastAsia="uk-UA" w:bidi="uk-UA"/>
              </w:rPr>
              <w:t>Єдиної державної електронної системи у сфері будівництва</w:t>
            </w:r>
          </w:p>
        </w:tc>
        <w:tc>
          <w:tcPr>
            <w:tcW w:w="1803" w:type="dxa"/>
            <w:shd w:val="clear" w:color="auto" w:fill="FFFFFF" w:themeFill="background1"/>
            <w:hideMark/>
          </w:tcPr>
          <w:p w14:paraId="79F5D1A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січень</w:t>
            </w:r>
            <w:r w:rsidRPr="00C202EA">
              <w:rPr>
                <w:rFonts w:ascii="Times New Roman" w:eastAsia="Calibri" w:hAnsi="Times New Roman"/>
                <w:noProof/>
                <w:sz w:val="24"/>
                <w:szCs w:val="24"/>
                <w:lang w:val="en-AU" w:eastAsia="uk-UA" w:bidi="uk-UA"/>
              </w:rPr>
              <w:br/>
              <w:t>2024 р.</w:t>
            </w:r>
          </w:p>
        </w:tc>
        <w:tc>
          <w:tcPr>
            <w:tcW w:w="1768" w:type="dxa"/>
            <w:shd w:val="clear" w:color="auto" w:fill="FFFFFF" w:themeFill="background1"/>
            <w:hideMark/>
          </w:tcPr>
          <w:p w14:paraId="6677F12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2024 р.</w:t>
            </w:r>
          </w:p>
        </w:tc>
        <w:tc>
          <w:tcPr>
            <w:tcW w:w="2362" w:type="dxa"/>
            <w:shd w:val="clear" w:color="auto" w:fill="FFFFFF" w:themeFill="background1"/>
            <w:hideMark/>
          </w:tcPr>
          <w:p w14:paraId="226AE26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97C213E"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2A143E96"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lastRenderedPageBreak/>
              <w:t>Управління цифрового розвитку та поштового звязку</w:t>
            </w:r>
          </w:p>
        </w:tc>
        <w:tc>
          <w:tcPr>
            <w:tcW w:w="1664" w:type="dxa"/>
            <w:shd w:val="clear" w:color="auto" w:fill="FFFFFF" w:themeFill="background1"/>
            <w:hideMark/>
          </w:tcPr>
          <w:p w14:paraId="65B1CC1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державний бюджет</w:t>
            </w:r>
          </w:p>
        </w:tc>
        <w:tc>
          <w:tcPr>
            <w:tcW w:w="1717" w:type="dxa"/>
            <w:shd w:val="clear" w:color="auto" w:fill="FFFFFF" w:themeFill="background1"/>
            <w:hideMark/>
          </w:tcPr>
          <w:p w14:paraId="70EF991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w:t>
            </w:r>
            <w:r w:rsidRPr="00C202EA">
              <w:rPr>
                <w:rFonts w:ascii="Times New Roman" w:eastAsia="Calibri" w:hAnsi="Times New Roman"/>
                <w:noProof/>
                <w:sz w:val="24"/>
                <w:szCs w:val="24"/>
                <w:lang w:val="ru-RU" w:eastAsia="uk-UA" w:bidi="uk-UA"/>
              </w:rPr>
              <w:lastRenderedPageBreak/>
              <w:t>відповідний рік</w:t>
            </w:r>
          </w:p>
        </w:tc>
        <w:tc>
          <w:tcPr>
            <w:tcW w:w="2112" w:type="dxa"/>
            <w:gridSpan w:val="2"/>
            <w:hideMark/>
          </w:tcPr>
          <w:p w14:paraId="32D2236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lastRenderedPageBreak/>
              <w:t xml:space="preserve">Єдина державна електронна система у сфері будівництва </w:t>
            </w:r>
            <w:r w:rsidRPr="00C202EA">
              <w:rPr>
                <w:rFonts w:ascii="Times New Roman" w:eastAsia="Calibri" w:hAnsi="Times New Roman"/>
                <w:noProof/>
                <w:sz w:val="24"/>
                <w:szCs w:val="24"/>
                <w:lang w:val="ru-RU" w:eastAsia="uk-UA" w:bidi="uk-UA"/>
              </w:rPr>
              <w:lastRenderedPageBreak/>
              <w:t xml:space="preserve">містить розділ для публічного обговорення проектів містобудівної документації </w:t>
            </w:r>
          </w:p>
        </w:tc>
        <w:tc>
          <w:tcPr>
            <w:tcW w:w="2102" w:type="dxa"/>
            <w:gridSpan w:val="2"/>
            <w:hideMark/>
          </w:tcPr>
          <w:p w14:paraId="42A460C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lastRenderedPageBreak/>
              <w:t>Мінінфраструктури</w:t>
            </w:r>
          </w:p>
        </w:tc>
      </w:tr>
      <w:tr w:rsidR="005F6E92" w:rsidRPr="00C202EA" w14:paraId="5E1F140F" w14:textId="77777777" w:rsidTr="00A03D80">
        <w:trPr>
          <w:trHeight w:val="230"/>
        </w:trPr>
        <w:tc>
          <w:tcPr>
            <w:tcW w:w="578" w:type="dxa"/>
          </w:tcPr>
          <w:p w14:paraId="4C80435D" w14:textId="501ABEC7"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15</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6FA51D6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2.5.1.1.3. Здійснення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 Державним реєстром речових прав на нерухоме майно, Державним земельним кадастром, зокрема, шляхом:</w:t>
            </w:r>
          </w:p>
          <w:p w14:paraId="2C65D1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1)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і обмеження, чинні документи, що дають право на виконання будівельних робіт), доступу до відомостей Єдиної державної електронної системи у сфері будівництва про об’єкти будівництва у складі Державного земельного кадастру;</w:t>
            </w:r>
          </w:p>
          <w:p w14:paraId="591D814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w:t>
            </w:r>
          </w:p>
        </w:tc>
        <w:tc>
          <w:tcPr>
            <w:tcW w:w="1803" w:type="dxa"/>
            <w:shd w:val="clear" w:color="auto" w:fill="FFFFFF" w:themeFill="background1"/>
            <w:hideMark/>
          </w:tcPr>
          <w:p w14:paraId="5BF545E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shd w:val="clear" w:color="auto" w:fill="FFFFFF" w:themeFill="background1"/>
            <w:hideMark/>
          </w:tcPr>
          <w:p w14:paraId="6B868E5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лютий</w:t>
            </w:r>
            <w:r w:rsidRPr="00C202EA">
              <w:rPr>
                <w:rFonts w:ascii="Times New Roman" w:eastAsia="Calibri" w:hAnsi="Times New Roman"/>
                <w:noProof/>
                <w:sz w:val="24"/>
                <w:szCs w:val="24"/>
                <w:lang w:val="en-AU" w:eastAsia="uk-UA" w:bidi="uk-UA"/>
              </w:rPr>
              <w:br/>
              <w:t>2024 р.</w:t>
            </w:r>
          </w:p>
        </w:tc>
        <w:tc>
          <w:tcPr>
            <w:tcW w:w="2362" w:type="dxa"/>
            <w:shd w:val="clear" w:color="auto" w:fill="FFFFFF" w:themeFill="background1"/>
            <w:hideMark/>
          </w:tcPr>
          <w:p w14:paraId="240FBC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r w:rsidRPr="00C202EA">
              <w:rPr>
                <w:rFonts w:ascii="Times New Roman" w:eastAsia="Calibri" w:hAnsi="Times New Roman"/>
                <w:noProof/>
                <w:sz w:val="24"/>
                <w:szCs w:val="24"/>
                <w:lang w:val="en-AU" w:eastAsia="uk-UA" w:bidi="uk-UA"/>
              </w:rPr>
              <w:t xml:space="preserve"> </w:t>
            </w:r>
          </w:p>
          <w:p w14:paraId="0AB9C89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Мін’юст</w:t>
            </w:r>
          </w:p>
          <w:p w14:paraId="145171B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Держгеокадастр</w:t>
            </w:r>
          </w:p>
        </w:tc>
        <w:tc>
          <w:tcPr>
            <w:tcW w:w="2021" w:type="dxa"/>
          </w:tcPr>
          <w:p w14:paraId="13856FE6"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01229749"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shd w:val="clear" w:color="auto" w:fill="FFFFFF" w:themeFill="background1"/>
            <w:hideMark/>
          </w:tcPr>
          <w:p w14:paraId="27127EF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shd w:val="clear" w:color="auto" w:fill="FFFFFF" w:themeFill="background1"/>
            <w:hideMark/>
          </w:tcPr>
          <w:p w14:paraId="0B9ECE5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665D919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Державний реєстр речових прав на нерухоме майно та Державний земельний кадастр до Єдиної державної електронної системи у сфері будівництва інтегровано</w:t>
            </w:r>
          </w:p>
        </w:tc>
        <w:tc>
          <w:tcPr>
            <w:tcW w:w="2102" w:type="dxa"/>
            <w:gridSpan w:val="2"/>
            <w:hideMark/>
          </w:tcPr>
          <w:p w14:paraId="2EA72AB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Єдина державна електронна система у сфері будівництва</w:t>
            </w:r>
          </w:p>
        </w:tc>
      </w:tr>
      <w:tr w:rsidR="005F6E92" w:rsidRPr="00C202EA" w14:paraId="41E16250" w14:textId="77777777" w:rsidTr="00A03D80">
        <w:trPr>
          <w:trHeight w:val="230"/>
        </w:trPr>
        <w:tc>
          <w:tcPr>
            <w:tcW w:w="578" w:type="dxa"/>
          </w:tcPr>
          <w:p w14:paraId="69517244" w14:textId="47B2F8A2"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16</w:t>
            </w:r>
          </w:p>
        </w:tc>
        <w:tc>
          <w:tcPr>
            <w:tcW w:w="5675" w:type="dxa"/>
            <w:gridSpan w:val="2"/>
            <w:hideMark/>
          </w:tcPr>
          <w:p w14:paraId="74998D5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2.5.1.1.4. Здійснення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 та електронним реєстром об’єктів культурної спадщини не лише за адресою, а і за геопросторовими даними об’єктів та реєстраційним номером об’єкта культурної спадщини</w:t>
            </w:r>
          </w:p>
        </w:tc>
        <w:tc>
          <w:tcPr>
            <w:tcW w:w="1803" w:type="dxa"/>
            <w:hideMark/>
          </w:tcPr>
          <w:p w14:paraId="41D03F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листопад</w:t>
            </w:r>
            <w:r w:rsidRPr="00C202EA">
              <w:rPr>
                <w:rFonts w:ascii="Times New Roman" w:eastAsia="Calibri" w:hAnsi="Times New Roman"/>
                <w:noProof/>
                <w:sz w:val="24"/>
                <w:szCs w:val="24"/>
                <w:lang w:val="en-AU" w:eastAsia="uk-UA" w:bidi="uk-UA"/>
              </w:rPr>
              <w:br/>
              <w:t>2023 р.</w:t>
            </w:r>
          </w:p>
        </w:tc>
        <w:tc>
          <w:tcPr>
            <w:tcW w:w="1768" w:type="dxa"/>
            <w:hideMark/>
          </w:tcPr>
          <w:p w14:paraId="6D1B96E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лютий</w:t>
            </w:r>
            <w:r w:rsidRPr="00C202EA">
              <w:rPr>
                <w:rFonts w:ascii="Times New Roman" w:eastAsia="Calibri" w:hAnsi="Times New Roman"/>
                <w:noProof/>
                <w:sz w:val="24"/>
                <w:szCs w:val="24"/>
                <w:lang w:val="en-AU" w:eastAsia="uk-UA" w:bidi="uk-UA"/>
              </w:rPr>
              <w:br/>
              <w:t>2024 р.</w:t>
            </w:r>
          </w:p>
        </w:tc>
        <w:tc>
          <w:tcPr>
            <w:tcW w:w="2362" w:type="dxa"/>
            <w:hideMark/>
          </w:tcPr>
          <w:p w14:paraId="5678AD4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p w14:paraId="6E9D423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МКІП</w:t>
            </w:r>
          </w:p>
        </w:tc>
        <w:tc>
          <w:tcPr>
            <w:tcW w:w="2021" w:type="dxa"/>
          </w:tcPr>
          <w:p w14:paraId="2201BFED"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p w14:paraId="382CA477"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23AE3A0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6DF40AD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651733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електронний реєстр об’єктів культурної спадщини до Єдиної державної електронної системи у сфері будівництва інтегровано</w:t>
            </w:r>
          </w:p>
        </w:tc>
        <w:tc>
          <w:tcPr>
            <w:tcW w:w="2102" w:type="dxa"/>
            <w:gridSpan w:val="2"/>
            <w:hideMark/>
          </w:tcPr>
          <w:p w14:paraId="3DBEB26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офіційний веб-сайт МКІП</w:t>
            </w:r>
          </w:p>
          <w:p w14:paraId="57CF82B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офіційний веб-сайт Мінінфра-структури</w:t>
            </w:r>
          </w:p>
          <w:p w14:paraId="4ED7A4F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Єдина державна електронна система у сфері будівництва</w:t>
            </w:r>
          </w:p>
        </w:tc>
      </w:tr>
      <w:tr w:rsidR="005F6E92" w:rsidRPr="00C202EA" w14:paraId="2BFC3F6A" w14:textId="77777777" w:rsidTr="00A03D80">
        <w:trPr>
          <w:trHeight w:val="230"/>
        </w:trPr>
        <w:tc>
          <w:tcPr>
            <w:tcW w:w="578" w:type="dxa"/>
          </w:tcPr>
          <w:p w14:paraId="7E85802F" w14:textId="14499DBB"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17</w:t>
            </w:r>
            <w:r w:rsidR="005F6E92">
              <w:rPr>
                <w:rFonts w:ascii="Times New Roman" w:eastAsia="Calibri" w:hAnsi="Times New Roman"/>
                <w:noProof/>
                <w:sz w:val="24"/>
                <w:szCs w:val="24"/>
                <w:lang w:val="ru-RU" w:eastAsia="uk-UA" w:bidi="uk-UA"/>
              </w:rPr>
              <w:t>.</w:t>
            </w:r>
          </w:p>
        </w:tc>
        <w:tc>
          <w:tcPr>
            <w:tcW w:w="5675" w:type="dxa"/>
            <w:gridSpan w:val="2"/>
            <w:hideMark/>
          </w:tcPr>
          <w:p w14:paraId="6293853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2.5.1.1.5. Розроблення та подання Кабінетові Міністрів України проекту закону</w:t>
            </w:r>
            <w:r w:rsidRPr="00C202EA">
              <w:rPr>
                <w:rFonts w:ascii="Times New Roman" w:eastAsia="Calibri" w:hAnsi="Times New Roman"/>
                <w:noProof/>
                <w:sz w:val="24"/>
                <w:szCs w:val="24"/>
                <w:lang w:val="ru-RU" w:eastAsia="en-US"/>
              </w:rPr>
              <w:t>, яким запропоновано внесення з</w:t>
            </w:r>
            <w:r w:rsidRPr="00C202EA">
              <w:rPr>
                <w:rFonts w:ascii="Times New Roman" w:eastAsia="Calibri" w:hAnsi="Times New Roman"/>
                <w:noProof/>
                <w:sz w:val="24"/>
                <w:szCs w:val="24"/>
                <w:lang w:val="ru-RU" w:eastAsia="uk-UA" w:bidi="uk-UA"/>
              </w:rPr>
              <w:t xml:space="preserve">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в електронній формі лише тих адміністративних послуг, для яких законами України визначено </w:t>
            </w:r>
            <w:r w:rsidRPr="00C202EA">
              <w:rPr>
                <w:rFonts w:ascii="Times New Roman" w:eastAsia="Calibri" w:hAnsi="Times New Roman"/>
                <w:noProof/>
                <w:sz w:val="24"/>
                <w:szCs w:val="24"/>
                <w:lang w:val="ru-RU" w:eastAsia="uk-UA" w:bidi="uk-UA"/>
              </w:rPr>
              <w:lastRenderedPageBreak/>
              <w:t>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tc>
        <w:tc>
          <w:tcPr>
            <w:tcW w:w="1803" w:type="dxa"/>
            <w:hideMark/>
          </w:tcPr>
          <w:p w14:paraId="506A1F1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lastRenderedPageBreak/>
              <w:t>березень</w:t>
            </w:r>
            <w:r w:rsidRPr="00C202EA">
              <w:rPr>
                <w:rFonts w:ascii="Times New Roman" w:eastAsia="Calibri" w:hAnsi="Times New Roman"/>
                <w:noProof/>
                <w:sz w:val="24"/>
                <w:szCs w:val="24"/>
                <w:lang w:val="en-AU" w:eastAsia="en-US"/>
              </w:rPr>
              <w:br/>
              <w:t>2023 р.</w:t>
            </w:r>
          </w:p>
        </w:tc>
        <w:tc>
          <w:tcPr>
            <w:tcW w:w="1768" w:type="dxa"/>
            <w:hideMark/>
          </w:tcPr>
          <w:p w14:paraId="1237913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травень</w:t>
            </w:r>
            <w:r w:rsidRPr="00C202EA">
              <w:rPr>
                <w:rFonts w:ascii="Times New Roman" w:eastAsia="Calibri" w:hAnsi="Times New Roman"/>
                <w:noProof/>
                <w:sz w:val="24"/>
                <w:szCs w:val="24"/>
                <w:lang w:val="en-AU" w:eastAsia="uk-UA" w:bidi="uk-UA"/>
              </w:rPr>
              <w:br/>
              <w:t>2024 р.</w:t>
            </w:r>
          </w:p>
        </w:tc>
        <w:tc>
          <w:tcPr>
            <w:tcW w:w="2362" w:type="dxa"/>
            <w:hideMark/>
          </w:tcPr>
          <w:p w14:paraId="78CADF5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19E7102F"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50648D0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C840B7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30B94C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4FC2E84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Мінінфра-структури </w:t>
            </w:r>
          </w:p>
          <w:p w14:paraId="0356976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719584A5" w14:textId="77777777" w:rsidTr="00A03D80">
        <w:trPr>
          <w:trHeight w:val="230"/>
        </w:trPr>
        <w:tc>
          <w:tcPr>
            <w:tcW w:w="578" w:type="dxa"/>
          </w:tcPr>
          <w:p w14:paraId="071980EE" w14:textId="4DF876FD"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18</w:t>
            </w:r>
            <w:r w:rsidR="005F6E92">
              <w:rPr>
                <w:rFonts w:ascii="Times New Roman" w:eastAsia="Calibri" w:hAnsi="Times New Roman"/>
                <w:noProof/>
                <w:sz w:val="24"/>
                <w:szCs w:val="24"/>
                <w:lang w:val="ru-RU" w:eastAsia="uk-UA" w:bidi="uk-UA"/>
              </w:rPr>
              <w:t>.</w:t>
            </w:r>
          </w:p>
        </w:tc>
        <w:tc>
          <w:tcPr>
            <w:tcW w:w="5655" w:type="dxa"/>
            <w:shd w:val="clear" w:color="auto" w:fill="auto"/>
            <w:hideMark/>
          </w:tcPr>
          <w:p w14:paraId="7873DF82"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ru-RU" w:eastAsia="uk-UA" w:bidi="uk-UA"/>
              </w:rPr>
            </w:pPr>
            <w:bookmarkStart w:id="1" w:name="_Hlk124329927"/>
            <w:r w:rsidRPr="002916F3">
              <w:rPr>
                <w:rFonts w:ascii="Times New Roman" w:eastAsia="Calibri" w:hAnsi="Times New Roman"/>
                <w:noProof/>
                <w:sz w:val="24"/>
                <w:szCs w:val="24"/>
                <w:lang w:val="ru-RU" w:eastAsia="uk-UA" w:bidi="uk-UA"/>
              </w:rPr>
              <w:t>2.5.1.1.6. Розроблення та подання Кабінетові Міністрів України проекту закону</w:t>
            </w:r>
            <w:r w:rsidRPr="002916F3">
              <w:rPr>
                <w:rFonts w:ascii="Times New Roman" w:eastAsia="Calibri" w:hAnsi="Times New Roman"/>
                <w:noProof/>
                <w:sz w:val="24"/>
                <w:szCs w:val="24"/>
                <w:lang w:val="ru-RU" w:eastAsia="en-US"/>
              </w:rPr>
              <w:t>, яким запропоновано внесення з</w:t>
            </w:r>
            <w:r w:rsidRPr="002916F3">
              <w:rPr>
                <w:rFonts w:ascii="Times New Roman" w:eastAsia="Calibri" w:hAnsi="Times New Roman"/>
                <w:noProof/>
                <w:sz w:val="24"/>
                <w:szCs w:val="24"/>
                <w:lang w:val="ru-RU" w:eastAsia="uk-UA" w:bidi="uk-UA"/>
              </w:rPr>
              <w:t xml:space="preserve">мін до деяких законів України і передбачено: </w:t>
            </w:r>
          </w:p>
          <w:p w14:paraId="10526F26"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2916F3">
              <w:rPr>
                <w:rFonts w:ascii="Times New Roman" w:eastAsia="Calibri" w:hAnsi="Times New Roman"/>
                <w:noProof/>
                <w:sz w:val="24"/>
                <w:szCs w:val="24"/>
                <w:lang w:val="ru-RU" w:eastAsia="uk-UA" w:bidi="uk-UA"/>
              </w:rPr>
              <w:t xml:space="preserve">1) </w:t>
            </w:r>
            <w:r w:rsidRPr="002916F3">
              <w:rPr>
                <w:rFonts w:ascii="Times New Roman" w:eastAsia="Calibri" w:hAnsi="Times New Roman"/>
                <w:noProof/>
                <w:sz w:val="24"/>
                <w:szCs w:val="24"/>
                <w:lang w:val="ru-RU" w:eastAsia="en-US"/>
              </w:rPr>
              <w:t>внесення адміністратором центру надання адміністративних послуг відомостей до Реєстру будівельної діяльності під час отримання документів від замовника у паперовій формі;</w:t>
            </w:r>
          </w:p>
          <w:p w14:paraId="457EAE17"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2916F3">
              <w:rPr>
                <w:rFonts w:ascii="Times New Roman" w:eastAsia="Calibri" w:hAnsi="Times New Roman"/>
                <w:noProof/>
                <w:sz w:val="24"/>
                <w:szCs w:val="24"/>
                <w:lang w:val="ru-RU" w:eastAsia="en-US"/>
              </w:rPr>
              <w:t xml:space="preserve">2) </w:t>
            </w:r>
            <w:bookmarkEnd w:id="1"/>
            <w:r w:rsidRPr="002916F3">
              <w:rPr>
                <w:rFonts w:ascii="Times New Roman" w:eastAsia="Calibri" w:hAnsi="Times New Roman"/>
                <w:noProof/>
                <w:sz w:val="24"/>
                <w:szCs w:val="24"/>
                <w:lang w:val="ru-RU" w:eastAsia="en-US"/>
              </w:rPr>
              <w:t>удосконалення механізму виконання органом державного архітектурно-будівельного контролю рішення центрального органу виконавчої влади, що реалізує державну політику з питань державного архітектурно-будівельного контролю та нагляду, про задоволення скарги та зобов’язання щодо повторного розгляду</w:t>
            </w:r>
          </w:p>
        </w:tc>
        <w:tc>
          <w:tcPr>
            <w:tcW w:w="1823" w:type="dxa"/>
            <w:gridSpan w:val="2"/>
            <w:hideMark/>
          </w:tcPr>
          <w:p w14:paraId="27E9856B"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2916F3">
              <w:rPr>
                <w:rFonts w:ascii="Times New Roman" w:eastAsia="Calibri" w:hAnsi="Times New Roman"/>
                <w:noProof/>
                <w:sz w:val="24"/>
                <w:szCs w:val="24"/>
                <w:lang w:val="ru-RU" w:eastAsia="uk-UA" w:bidi="uk-UA"/>
              </w:rPr>
              <w:t>один місяць з дня набрання чинності законом, зазначеним у підпункті 2.5.1.1.5</w:t>
            </w:r>
          </w:p>
        </w:tc>
        <w:tc>
          <w:tcPr>
            <w:tcW w:w="1768" w:type="dxa"/>
            <w:hideMark/>
          </w:tcPr>
          <w:p w14:paraId="44B0244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вісім місяців з дня набрання чинності законом, зазначеним у підпункті 2.5.1.1.5</w:t>
            </w:r>
          </w:p>
        </w:tc>
        <w:tc>
          <w:tcPr>
            <w:tcW w:w="2362" w:type="dxa"/>
            <w:hideMark/>
          </w:tcPr>
          <w:p w14:paraId="346C796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407B4F4C"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559DE46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hideMark/>
          </w:tcPr>
          <w:p w14:paraId="254F724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3DFA5C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65E7553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76BC6F4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3604CF6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4AFB0F57" w14:textId="77777777" w:rsidTr="00A03D80">
        <w:trPr>
          <w:trHeight w:val="230"/>
        </w:trPr>
        <w:tc>
          <w:tcPr>
            <w:tcW w:w="578" w:type="dxa"/>
            <w:vMerge w:val="restart"/>
          </w:tcPr>
          <w:p w14:paraId="100EB32B"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1EFC2A9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eastAsia="en-US"/>
              </w:rPr>
              <w:t xml:space="preserve">Очікуваний стратегічний результат 2.5.1.2. Створено єдиний електронний Містобудівний кадастр, який є платформою для надання адміністративних послуг у сфері містобудівної діяльності, публічним джерелом містобудівної інформації. </w:t>
            </w:r>
            <w:r w:rsidRPr="00C202EA">
              <w:rPr>
                <w:rFonts w:ascii="Times New Roman" w:eastAsia="Calibri" w:hAnsi="Times New Roman"/>
                <w:noProof/>
                <w:sz w:val="24"/>
                <w:szCs w:val="24"/>
                <w:lang w:val="ru-RU" w:eastAsia="en-US"/>
              </w:rPr>
              <w:t>Містобудівна документація набирає чинності з моменту внесення її до єдиного електронного Містобудівного кадастру та присвоєння їй просторового індексу</w:t>
            </w:r>
          </w:p>
        </w:tc>
      </w:tr>
      <w:tr w:rsidR="005F6E92" w:rsidRPr="00C202EA" w14:paraId="45018ABA" w14:textId="77777777" w:rsidTr="00A03D80">
        <w:trPr>
          <w:trHeight w:val="230"/>
        </w:trPr>
        <w:tc>
          <w:tcPr>
            <w:tcW w:w="578" w:type="dxa"/>
            <w:vMerge/>
          </w:tcPr>
          <w:p w14:paraId="1C885BB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hideMark/>
          </w:tcPr>
          <w:p w14:paraId="36325C09"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2.5.1.3. Єдиний електронний Містобудівний кадастр інтегровано з іншими реєстрами, кадастрами та базами даних. Забезпечено контроль актуальності та достовірності даних у реєстрах, встановлено відповідальність за своєчасність і достовірність внесеної до них інформації</w:t>
            </w:r>
          </w:p>
        </w:tc>
      </w:tr>
      <w:tr w:rsidR="005F6E92" w:rsidRPr="00C202EA" w14:paraId="6681FFFE" w14:textId="77777777" w:rsidTr="00A03D80">
        <w:trPr>
          <w:trHeight w:val="230"/>
        </w:trPr>
        <w:tc>
          <w:tcPr>
            <w:tcW w:w="578" w:type="dxa"/>
            <w:vMerge/>
          </w:tcPr>
          <w:p w14:paraId="6733EA05"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hideMark/>
          </w:tcPr>
          <w:p w14:paraId="4DA5A399"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2.5.1.4. Установлено, що містобудівна документація розробляється у векторній цифровій формі. Містобудівні умови і обмеження генеруються автоматично програмними засобами єдиного електронного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r>
      <w:tr w:rsidR="005F6E92" w:rsidRPr="00C202EA" w14:paraId="58A1E62D" w14:textId="77777777" w:rsidTr="00A03D80">
        <w:trPr>
          <w:trHeight w:val="230"/>
        </w:trPr>
        <w:tc>
          <w:tcPr>
            <w:tcW w:w="578" w:type="dxa"/>
          </w:tcPr>
          <w:p w14:paraId="2446A431" w14:textId="657A5526"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19</w:t>
            </w:r>
            <w:r w:rsidR="005F6E92">
              <w:rPr>
                <w:rFonts w:ascii="Times New Roman" w:eastAsia="Calibri" w:hAnsi="Times New Roman"/>
                <w:noProof/>
                <w:sz w:val="24"/>
                <w:szCs w:val="24"/>
                <w:lang w:val="ru-RU" w:eastAsia="en-US"/>
              </w:rPr>
              <w:t>.</w:t>
            </w:r>
          </w:p>
        </w:tc>
        <w:tc>
          <w:tcPr>
            <w:tcW w:w="5675" w:type="dxa"/>
            <w:gridSpan w:val="2"/>
            <w:shd w:val="clear" w:color="auto" w:fill="FFFFFF" w:themeFill="background1"/>
            <w:hideMark/>
          </w:tcPr>
          <w:p w14:paraId="4515BB6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2.5.1.2.</w:t>
            </w:r>
            <w:r w:rsidRPr="00C202EA">
              <w:rPr>
                <w:rFonts w:ascii="Times New Roman" w:eastAsia="Calibri" w:hAnsi="Times New Roman"/>
                <w:noProof/>
                <w:sz w:val="24"/>
                <w:szCs w:val="24"/>
                <w:lang w:val="ru-RU" w:eastAsia="uk-UA" w:bidi="uk-UA"/>
              </w:rPr>
              <w:t>1-</w:t>
            </w:r>
            <w:r w:rsidRPr="00C202EA">
              <w:rPr>
                <w:rFonts w:ascii="Times New Roman" w:eastAsia="Calibri" w:hAnsi="Times New Roman"/>
                <w:noProof/>
                <w:sz w:val="24"/>
                <w:szCs w:val="24"/>
                <w:lang w:val="ru-RU" w:eastAsia="en-US"/>
              </w:rPr>
              <w:t xml:space="preserve">2.5.1.4.1. </w:t>
            </w:r>
            <w:r w:rsidRPr="00C202EA">
              <w:rPr>
                <w:rFonts w:ascii="Times New Roman" w:eastAsia="Calibri" w:hAnsi="Times New Roman"/>
                <w:noProof/>
                <w:sz w:val="24"/>
                <w:szCs w:val="24"/>
                <w:lang w:val="ru-RU" w:eastAsia="uk-UA" w:bidi="uk-UA"/>
              </w:rPr>
              <w:t>Розроблення та подання Кабінетові Міністрів України проекту закону щодо внесення змін до деяких законів про створення та функціонування єдиного електронного Містобудівного кадастру, яким:</w:t>
            </w:r>
          </w:p>
          <w:p w14:paraId="6DC227F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1) передбачено створення єдиного електронного Містобудівного кадастру з єдиними (стандартними) вимогами щодо наповнення всіх реєстрів на єдиній картографічній основі; </w:t>
            </w:r>
          </w:p>
          <w:p w14:paraId="4C84239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визначено орган державної влади, відповідальний за створення та ведення (адміністрування) єдиного електронного Містобудівного кадастру;</w:t>
            </w:r>
          </w:p>
          <w:p w14:paraId="04574C0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3)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таких осіб за достовірність, вчасність та актуальність внесеної інформації; </w:t>
            </w:r>
          </w:p>
          <w:p w14:paraId="240C640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lastRenderedPageBreak/>
              <w:t>4) забезпечено публічний доступ до єдиного електронного Містобудівного кадастру (крім інформації з обмеженим доступом);</w:t>
            </w:r>
          </w:p>
          <w:p w14:paraId="0A668FA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5) передбачено перелік та порядок надання адміністративних послуг у сфері містобудівної діяльності за допомогою платформи єдиного електронного Містобудівного кадастру, зокрема через Єдину державну електронну систему у сфері будівництва; </w:t>
            </w:r>
          </w:p>
          <w:p w14:paraId="1BA1C01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6) 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відповідальних осіб за наповнення зазначеного кадастру чинною містобудівною документацією (зокрема прийнятою до запровадження кадастру);</w:t>
            </w:r>
          </w:p>
          <w:p w14:paraId="275375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7) передбачено інформаційну інтеграцію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w:t>
            </w:r>
            <w:r w:rsidRPr="00C202EA">
              <w:rPr>
                <w:rFonts w:ascii="Times New Roman" w:eastAsia="Calibri" w:hAnsi="Times New Roman"/>
                <w:noProof/>
                <w:sz w:val="24"/>
                <w:szCs w:val="24"/>
                <w:lang w:val="ru-RU" w:eastAsia="en-US"/>
              </w:rPr>
              <w:t xml:space="preserve"> </w:t>
            </w:r>
            <w:r w:rsidRPr="00C202EA">
              <w:rPr>
                <w:rFonts w:ascii="Times New Roman" w:eastAsia="Calibri" w:hAnsi="Times New Roman"/>
                <w:noProof/>
                <w:sz w:val="24"/>
                <w:szCs w:val="24"/>
                <w:lang w:val="ru-RU" w:eastAsia="uk-UA" w:bidi="uk-UA"/>
              </w:rPr>
              <w:t>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w:t>
            </w:r>
          </w:p>
          <w:p w14:paraId="47CB764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8) установлено, що містобудівні умови та обмеження генеруються автоматично програмними засобами єдиного електронного Містобудівного кадастру, </w:t>
            </w:r>
            <w:r w:rsidRPr="00C202EA">
              <w:rPr>
                <w:rFonts w:ascii="Times New Roman" w:eastAsia="Calibri" w:hAnsi="Times New Roman"/>
                <w:noProof/>
                <w:sz w:val="24"/>
                <w:szCs w:val="24"/>
                <w:lang w:val="ru-RU" w:eastAsia="en-US"/>
              </w:rPr>
              <w:t>а так само окремі види дозвільних документів</w:t>
            </w:r>
          </w:p>
        </w:tc>
        <w:tc>
          <w:tcPr>
            <w:tcW w:w="1803" w:type="dxa"/>
            <w:shd w:val="clear" w:color="auto" w:fill="FFFFFF" w:themeFill="background1"/>
            <w:hideMark/>
          </w:tcPr>
          <w:p w14:paraId="6384C89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 xml:space="preserve">січень </w:t>
            </w:r>
            <w:r w:rsidRPr="00C202EA">
              <w:rPr>
                <w:rFonts w:ascii="Times New Roman" w:eastAsia="Calibri" w:hAnsi="Times New Roman"/>
                <w:noProof/>
                <w:sz w:val="24"/>
                <w:szCs w:val="24"/>
                <w:lang w:val="en-AU" w:eastAsia="uk-UA" w:bidi="uk-UA"/>
              </w:rPr>
              <w:br/>
              <w:t>2024 р.</w:t>
            </w:r>
          </w:p>
        </w:tc>
        <w:tc>
          <w:tcPr>
            <w:tcW w:w="1768" w:type="dxa"/>
            <w:hideMark/>
          </w:tcPr>
          <w:p w14:paraId="7811654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серпень </w:t>
            </w:r>
            <w:r w:rsidRPr="00C202EA">
              <w:rPr>
                <w:rFonts w:ascii="Times New Roman" w:eastAsia="Calibri" w:hAnsi="Times New Roman"/>
                <w:noProof/>
                <w:sz w:val="24"/>
                <w:szCs w:val="24"/>
                <w:lang w:val="en-AU" w:eastAsia="uk-UA" w:bidi="uk-UA"/>
              </w:rPr>
              <w:br/>
              <w:t>2024 р.</w:t>
            </w:r>
          </w:p>
        </w:tc>
        <w:tc>
          <w:tcPr>
            <w:tcW w:w="2362" w:type="dxa"/>
            <w:hideMark/>
          </w:tcPr>
          <w:p w14:paraId="4E668B9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4F05E803"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30A291D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67C2656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7BA3C3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2EA53BF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13F928E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3BF40477" w14:textId="77777777" w:rsidTr="00A03D80">
        <w:trPr>
          <w:trHeight w:val="230"/>
        </w:trPr>
        <w:tc>
          <w:tcPr>
            <w:tcW w:w="578" w:type="dxa"/>
          </w:tcPr>
          <w:p w14:paraId="56082D27" w14:textId="5BDA8D75"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20</w:t>
            </w:r>
            <w:r w:rsidR="005F6E92">
              <w:rPr>
                <w:rFonts w:ascii="Times New Roman" w:eastAsia="Calibri" w:hAnsi="Times New Roman"/>
                <w:noProof/>
                <w:sz w:val="24"/>
                <w:szCs w:val="24"/>
                <w:lang w:val="ru-RU" w:eastAsia="en-US"/>
              </w:rPr>
              <w:t>.</w:t>
            </w:r>
          </w:p>
        </w:tc>
        <w:tc>
          <w:tcPr>
            <w:tcW w:w="5675" w:type="dxa"/>
            <w:gridSpan w:val="2"/>
            <w:shd w:val="clear" w:color="auto" w:fill="FFFFFF" w:themeFill="background1"/>
            <w:hideMark/>
          </w:tcPr>
          <w:p w14:paraId="12B9251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2.5.1.2.2</w:t>
            </w:r>
            <w:r w:rsidRPr="00C202EA">
              <w:rPr>
                <w:rFonts w:ascii="Times New Roman" w:eastAsia="Calibri" w:hAnsi="Times New Roman"/>
                <w:noProof/>
                <w:sz w:val="24"/>
                <w:szCs w:val="24"/>
                <w:lang w:val="ru-RU" w:eastAsia="uk-UA" w:bidi="uk-UA"/>
              </w:rPr>
              <w:t>-</w:t>
            </w:r>
            <w:r w:rsidRPr="00C202EA">
              <w:rPr>
                <w:rFonts w:ascii="Times New Roman" w:eastAsia="Calibri" w:hAnsi="Times New Roman"/>
                <w:noProof/>
                <w:sz w:val="24"/>
                <w:szCs w:val="24"/>
                <w:lang w:val="ru-RU" w:eastAsia="en-US"/>
              </w:rPr>
              <w:t xml:space="preserve">2.5.1.4.2. </w:t>
            </w:r>
            <w:r w:rsidRPr="00C202EA">
              <w:rPr>
                <w:rFonts w:ascii="Times New Roman" w:eastAsia="Calibri" w:hAnsi="Times New Roman"/>
                <w:noProof/>
                <w:sz w:val="24"/>
                <w:szCs w:val="24"/>
                <w:lang w:val="ru-RU" w:eastAsia="uk-UA" w:bidi="uk-UA"/>
              </w:rPr>
              <w:t>Введення в експлуатацію є</w:t>
            </w:r>
            <w:r w:rsidRPr="00C202EA">
              <w:rPr>
                <w:rFonts w:ascii="Times New Roman" w:eastAsia="Calibri" w:hAnsi="Times New Roman"/>
                <w:noProof/>
                <w:sz w:val="24"/>
                <w:szCs w:val="24"/>
                <w:lang w:val="ru-RU" w:eastAsia="en-US"/>
              </w:rPr>
              <w:t>диного електронного Містобудівного кадастру, засобами якого забезпечено:</w:t>
            </w:r>
          </w:p>
          <w:p w14:paraId="63D0706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 xml:space="preserve">1) автоматизацію та </w:t>
            </w:r>
            <w:r w:rsidRPr="00C202EA">
              <w:rPr>
                <w:rFonts w:ascii="Times New Roman" w:eastAsia="Calibri" w:hAnsi="Times New Roman"/>
                <w:noProof/>
                <w:sz w:val="24"/>
                <w:szCs w:val="24"/>
                <w:lang w:val="ru-RU" w:eastAsia="uk-UA" w:bidi="uk-UA"/>
              </w:rPr>
              <w:t>надання визначеного законом переліку адміністративних послуг у сфері містобудівної діяльності, що повинні надаватися через платформу єдиного електронного Містобудівного кадастру;</w:t>
            </w:r>
          </w:p>
          <w:p w14:paraId="4E749D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 наповнення єдиного електронного Містобудівного кадастру чинною містобудівною документацією (зокрема прийнятою до </w:t>
            </w:r>
            <w:r w:rsidRPr="00C202EA">
              <w:rPr>
                <w:rFonts w:ascii="Times New Roman" w:eastAsia="Calibri" w:hAnsi="Times New Roman"/>
                <w:noProof/>
                <w:sz w:val="24"/>
                <w:szCs w:val="24"/>
                <w:lang w:val="ru-RU" w:eastAsia="uk-UA" w:bidi="uk-UA"/>
              </w:rPr>
              <w:lastRenderedPageBreak/>
              <w:t>запровадження кадастру) та присвоєння їй просторового індексу;</w:t>
            </w:r>
          </w:p>
          <w:p w14:paraId="6AC7093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3) ведення державного реєстру містобудівної документації у складі єдиного електронного Містобудівного</w:t>
            </w:r>
            <w:r w:rsidRPr="00C202EA">
              <w:rPr>
                <w:rFonts w:ascii="Times New Roman" w:eastAsia="Calibri" w:hAnsi="Times New Roman"/>
                <w:noProof/>
                <w:sz w:val="24"/>
                <w:szCs w:val="24"/>
                <w:lang w:val="ru-RU" w:eastAsia="en-US"/>
              </w:rPr>
              <w:t xml:space="preserve">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та оприлюднення із наданням вільного доступу (крім інформації з обмеженим доступом);</w:t>
            </w:r>
          </w:p>
          <w:p w14:paraId="70B8DDB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4)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баз даних екологічних, лісових кадастрів, інженерно-геологічних умов; даних про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p w14:paraId="7F1F915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5) можливість автоматичного формування за онлайн-запитом через платформу єдиного електронного Містобудівного кадастру містобудівних умов і обмежень, а так само окремих видів дозвільних документів</w:t>
            </w:r>
          </w:p>
        </w:tc>
        <w:tc>
          <w:tcPr>
            <w:tcW w:w="1803" w:type="dxa"/>
            <w:shd w:val="clear" w:color="auto" w:fill="FFFFFF" w:themeFill="background1"/>
            <w:hideMark/>
          </w:tcPr>
          <w:p w14:paraId="7918D12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жовтень</w:t>
            </w:r>
            <w:r w:rsidRPr="00C202EA">
              <w:rPr>
                <w:rFonts w:ascii="Times New Roman" w:eastAsia="Calibri" w:hAnsi="Times New Roman"/>
                <w:noProof/>
                <w:sz w:val="24"/>
                <w:szCs w:val="24"/>
                <w:lang w:val="en-AU" w:eastAsia="uk-UA" w:bidi="uk-UA"/>
              </w:rPr>
              <w:br/>
              <w:t>2024 р.</w:t>
            </w:r>
          </w:p>
        </w:tc>
        <w:tc>
          <w:tcPr>
            <w:tcW w:w="1768" w:type="dxa"/>
            <w:hideMark/>
          </w:tcPr>
          <w:p w14:paraId="481C0DA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2025 р.</w:t>
            </w:r>
          </w:p>
        </w:tc>
        <w:tc>
          <w:tcPr>
            <w:tcW w:w="2362" w:type="dxa"/>
            <w:hideMark/>
          </w:tcPr>
          <w:p w14:paraId="77445C5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r w:rsidRPr="00C202EA">
              <w:rPr>
                <w:rFonts w:ascii="Times New Roman" w:eastAsia="Calibri" w:hAnsi="Times New Roman"/>
                <w:noProof/>
                <w:sz w:val="24"/>
                <w:szCs w:val="24"/>
                <w:lang w:val="en-AU" w:eastAsia="uk-UA" w:bidi="uk-UA"/>
              </w:rPr>
              <w:t xml:space="preserve"> </w:t>
            </w:r>
          </w:p>
          <w:p w14:paraId="14984B6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Мінцифри</w:t>
            </w:r>
          </w:p>
        </w:tc>
        <w:tc>
          <w:tcPr>
            <w:tcW w:w="2021" w:type="dxa"/>
          </w:tcPr>
          <w:p w14:paraId="31928750"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5D5DE56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2916F3">
              <w:rPr>
                <w:rFonts w:ascii="Times New Roman" w:eastAsia="Calibri" w:hAnsi="Times New Roman"/>
                <w:bCs/>
                <w:noProof/>
                <w:sz w:val="24"/>
                <w:szCs w:val="24"/>
                <w:lang w:val="ru-RU" w:eastAsia="en-US" w:bidi="uk-UA"/>
              </w:rPr>
              <w:t>Управління цифрового розвитку та поштового звязку</w:t>
            </w:r>
          </w:p>
        </w:tc>
        <w:tc>
          <w:tcPr>
            <w:tcW w:w="1664" w:type="dxa"/>
            <w:hideMark/>
          </w:tcPr>
          <w:p w14:paraId="7637468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198E71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1E6D6A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єдиний електронний Містобудівний кадастр введено в експлуатацію з повним функціоналом</w:t>
            </w:r>
          </w:p>
        </w:tc>
        <w:tc>
          <w:tcPr>
            <w:tcW w:w="2102" w:type="dxa"/>
            <w:gridSpan w:val="2"/>
            <w:hideMark/>
          </w:tcPr>
          <w:p w14:paraId="2FC537A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офіційний веб-сайт Мінінфра-структури</w:t>
            </w:r>
          </w:p>
        </w:tc>
      </w:tr>
      <w:tr w:rsidR="005F6E92" w:rsidRPr="00C202EA" w14:paraId="580DEF33" w14:textId="77777777" w:rsidTr="00A03D80">
        <w:trPr>
          <w:trHeight w:val="230"/>
        </w:trPr>
        <w:tc>
          <w:tcPr>
            <w:tcW w:w="578" w:type="dxa"/>
          </w:tcPr>
          <w:p w14:paraId="1B5C0F1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35BABDBE"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2.5.1.5. Запроваджено обов’язкове врахування вимог містобудівної документації під час розроблення та реалізації програм соціально-економічного розвитку</w:t>
            </w:r>
          </w:p>
        </w:tc>
      </w:tr>
      <w:tr w:rsidR="005F6E92" w:rsidRPr="00C202EA" w14:paraId="62360FE2" w14:textId="77777777" w:rsidTr="00A03D80">
        <w:trPr>
          <w:trHeight w:val="230"/>
        </w:trPr>
        <w:tc>
          <w:tcPr>
            <w:tcW w:w="578" w:type="dxa"/>
          </w:tcPr>
          <w:p w14:paraId="299E54D1" w14:textId="43B54DB1" w:rsidR="005F6E92" w:rsidRPr="00C202EA" w:rsidRDefault="0028062F" w:rsidP="00A03D80">
            <w:pPr>
              <w:shd w:val="clear" w:color="auto" w:fill="FFFFFF" w:themeFill="background1"/>
              <w:spacing w:before="60"/>
              <w:rPr>
                <w:rFonts w:ascii="Times New Roman" w:eastAsia="Calibri" w:hAnsi="Times New Roman"/>
                <w:noProof/>
                <w:sz w:val="24"/>
                <w:szCs w:val="24"/>
                <w:lang w:eastAsia="en-US"/>
              </w:rPr>
            </w:pPr>
            <w:r>
              <w:rPr>
                <w:rFonts w:ascii="Times New Roman" w:eastAsia="Calibri" w:hAnsi="Times New Roman"/>
                <w:noProof/>
                <w:sz w:val="24"/>
                <w:szCs w:val="24"/>
                <w:lang w:val="en-US" w:eastAsia="en-US"/>
              </w:rPr>
              <w:t>21</w:t>
            </w:r>
            <w:r w:rsidR="005F6E92">
              <w:rPr>
                <w:rFonts w:ascii="Times New Roman" w:eastAsia="Calibri" w:hAnsi="Times New Roman"/>
                <w:noProof/>
                <w:sz w:val="24"/>
                <w:szCs w:val="24"/>
                <w:lang w:eastAsia="en-US"/>
              </w:rPr>
              <w:t>.</w:t>
            </w:r>
          </w:p>
        </w:tc>
        <w:tc>
          <w:tcPr>
            <w:tcW w:w="5675" w:type="dxa"/>
            <w:gridSpan w:val="2"/>
            <w:shd w:val="clear" w:color="auto" w:fill="FFFFFF" w:themeFill="background1"/>
            <w:hideMark/>
          </w:tcPr>
          <w:p w14:paraId="3A288ED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2.5.1.5.</w:t>
            </w:r>
            <w:r w:rsidRPr="00C202EA">
              <w:rPr>
                <w:rFonts w:ascii="Times New Roman" w:eastAsia="Calibri" w:hAnsi="Times New Roman"/>
                <w:noProof/>
                <w:sz w:val="24"/>
                <w:szCs w:val="24"/>
                <w:lang w:eastAsia="uk-UA" w:bidi="uk-UA"/>
              </w:rPr>
              <w:t>1. Розроблення та подання Кабінетові Міністрів України проекту закону про внесення змін до деяких законів щодо реалізації містобудівної документації, яким передбачено, що:</w:t>
            </w:r>
          </w:p>
          <w:p w14:paraId="40FDDCA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1) реалізація містобудівної документації здійснюється шляхом розроблення, затвердження і виконання відповідних планів заходів, які можуть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w:t>
            </w:r>
          </w:p>
          <w:p w14:paraId="6606ABC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lastRenderedPageBreak/>
              <w:t>2) узгодження положень програм економічного та соціального розвитку та планів заходів покладається на орган, яким прийнято рішення про затвердження відповідної містобудівної документації;</w:t>
            </w:r>
          </w:p>
          <w:p w14:paraId="28F8416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3) заходи щодо реалізації містобудівної документації мають бути забезпечені фінансуванням на відповідний період; </w:t>
            </w:r>
          </w:p>
          <w:p w14:paraId="56F256B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4) перелік заходів, обсяги та джерела фінансування повинні відображатися у програмах соціально-економічного розвитку відповідно до строків, визначених планом заходів; </w:t>
            </w:r>
          </w:p>
          <w:p w14:paraId="29F5E18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5) зміни до плану заходів у частині перенесення строків та черговості реалізації окремих частин проектів у сфері розвитку соціальної та інженерної інфраструктури не допускаються;</w:t>
            </w:r>
          </w:p>
          <w:p w14:paraId="58D9EE9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6) план заходів підлягає обов’язковому оприлюдненню органом, яким прийнято рішення про затвердження відповідної містобудівної документації</w:t>
            </w:r>
          </w:p>
        </w:tc>
        <w:tc>
          <w:tcPr>
            <w:tcW w:w="1803" w:type="dxa"/>
            <w:shd w:val="clear" w:color="auto" w:fill="FFFFFF" w:themeFill="background1"/>
            <w:hideMark/>
          </w:tcPr>
          <w:p w14:paraId="3BA28B3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квітень</w:t>
            </w:r>
            <w:r w:rsidRPr="00C202EA">
              <w:rPr>
                <w:rFonts w:ascii="Times New Roman" w:eastAsia="Calibri" w:hAnsi="Times New Roman"/>
                <w:noProof/>
                <w:sz w:val="24"/>
                <w:szCs w:val="24"/>
                <w:lang w:val="en-AU" w:eastAsia="uk-UA" w:bidi="uk-UA"/>
              </w:rPr>
              <w:br/>
              <w:t>2023 р.</w:t>
            </w:r>
          </w:p>
        </w:tc>
        <w:tc>
          <w:tcPr>
            <w:tcW w:w="1768" w:type="dxa"/>
            <w:hideMark/>
          </w:tcPr>
          <w:p w14:paraId="65C49D7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вересень</w:t>
            </w:r>
            <w:r w:rsidRPr="00C202EA">
              <w:rPr>
                <w:rFonts w:ascii="Times New Roman" w:eastAsia="Calibri" w:hAnsi="Times New Roman"/>
                <w:noProof/>
                <w:sz w:val="24"/>
                <w:szCs w:val="24"/>
                <w:lang w:val="en-AU" w:eastAsia="uk-UA" w:bidi="uk-UA"/>
              </w:rPr>
              <w:br/>
              <w:t>2023 р.</w:t>
            </w:r>
          </w:p>
        </w:tc>
        <w:tc>
          <w:tcPr>
            <w:tcW w:w="2362" w:type="dxa"/>
            <w:hideMark/>
          </w:tcPr>
          <w:p w14:paraId="42D8E2A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157CCC89"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6FBF54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A15A27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B06D87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60AC402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4B24EA1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7F1AAEB9" w14:textId="77777777" w:rsidTr="00A03D80">
        <w:trPr>
          <w:trHeight w:val="230"/>
        </w:trPr>
        <w:tc>
          <w:tcPr>
            <w:tcW w:w="578" w:type="dxa"/>
            <w:vMerge w:val="restart"/>
          </w:tcPr>
          <w:p w14:paraId="4F0C3787"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bidi="uk-UA"/>
              </w:rPr>
            </w:pPr>
          </w:p>
        </w:tc>
        <w:tc>
          <w:tcPr>
            <w:tcW w:w="21224" w:type="dxa"/>
            <w:gridSpan w:val="12"/>
            <w:shd w:val="clear" w:color="auto" w:fill="FFFFFF" w:themeFill="background1"/>
            <w:hideMark/>
          </w:tcPr>
          <w:p w14:paraId="22BB1B7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bidi="uk-UA"/>
              </w:rPr>
              <w:t>Проблема 2.5.2.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території пам’яток культурної спадщини</w:t>
            </w:r>
          </w:p>
        </w:tc>
      </w:tr>
      <w:tr w:rsidR="005F6E92" w:rsidRPr="00C202EA" w14:paraId="5F129A66" w14:textId="77777777" w:rsidTr="00A03D80">
        <w:trPr>
          <w:trHeight w:val="230"/>
        </w:trPr>
        <w:tc>
          <w:tcPr>
            <w:tcW w:w="578" w:type="dxa"/>
            <w:vMerge/>
          </w:tcPr>
          <w:p w14:paraId="3DADFC5F" w14:textId="77777777" w:rsidR="005F6E92" w:rsidRPr="00EC2C36"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shd w:val="clear" w:color="auto" w:fill="FFFFFF" w:themeFill="background1"/>
            <w:hideMark/>
          </w:tcPr>
          <w:p w14:paraId="56B7AA7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2.5.2.1. Проведено інвентаризацію об’єктів культурної спадщини, за результатами якої оновлено перелік історичних населених місць; забезпечено наповнення та публічність електронного реєстру об’єктів культурної спадщини</w:t>
            </w:r>
          </w:p>
        </w:tc>
      </w:tr>
      <w:tr w:rsidR="005F6E92" w:rsidRPr="00C202EA" w14:paraId="6EAA21E2" w14:textId="77777777" w:rsidTr="00A03D80">
        <w:trPr>
          <w:trHeight w:val="230"/>
        </w:trPr>
        <w:tc>
          <w:tcPr>
            <w:tcW w:w="578" w:type="dxa"/>
          </w:tcPr>
          <w:p w14:paraId="67BA23BA" w14:textId="726FE1C5" w:rsidR="005F6E92" w:rsidRPr="000F398F" w:rsidRDefault="0028062F" w:rsidP="00A03D80">
            <w:pPr>
              <w:shd w:val="clear" w:color="auto" w:fill="FFFFFF" w:themeFill="background1"/>
              <w:spacing w:before="60"/>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22</w:t>
            </w:r>
            <w:r w:rsidR="005F6E92">
              <w:rPr>
                <w:rFonts w:ascii="Times New Roman" w:eastAsia="Calibri" w:hAnsi="Times New Roman"/>
                <w:noProof/>
                <w:sz w:val="24"/>
                <w:szCs w:val="24"/>
                <w:lang w:val="ru-RU" w:eastAsia="en-US"/>
              </w:rPr>
              <w:t>.</w:t>
            </w:r>
          </w:p>
        </w:tc>
        <w:tc>
          <w:tcPr>
            <w:tcW w:w="5675" w:type="dxa"/>
            <w:gridSpan w:val="2"/>
            <w:shd w:val="clear" w:color="auto" w:fill="FFFFFF" w:themeFill="background1"/>
            <w:hideMark/>
          </w:tcPr>
          <w:p w14:paraId="6AF98D41" w14:textId="77777777" w:rsidR="005F6E92" w:rsidRPr="000F398F"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0F398F">
              <w:rPr>
                <w:rFonts w:ascii="Times New Roman" w:eastAsia="Calibri" w:hAnsi="Times New Roman"/>
                <w:noProof/>
                <w:sz w:val="24"/>
                <w:szCs w:val="24"/>
                <w:lang w:val="ru-RU" w:eastAsia="en-US"/>
              </w:rPr>
              <w:t>2.5.2.1.3</w:t>
            </w:r>
            <w:r w:rsidRPr="000F398F">
              <w:rPr>
                <w:rFonts w:ascii="Times New Roman" w:eastAsia="Calibri" w:hAnsi="Times New Roman"/>
                <w:noProof/>
                <w:sz w:val="24"/>
                <w:szCs w:val="24"/>
                <w:lang w:val="ru-RU" w:eastAsia="uk-UA" w:bidi="uk-UA"/>
              </w:rPr>
              <w:t xml:space="preserve">. Розроблення проекту постанови Кабінету Міністрів України про внесення змін до постанови Кабінету Міністрів України від 26 липня 2001 р. </w:t>
            </w:r>
            <w:r w:rsidRPr="000F398F">
              <w:rPr>
                <w:rFonts w:ascii="Times New Roman" w:eastAsia="Calibri" w:hAnsi="Times New Roman"/>
                <w:noProof/>
                <w:sz w:val="24"/>
                <w:szCs w:val="24"/>
                <w:lang w:val="ru-RU" w:eastAsia="uk-UA" w:bidi="uk-UA"/>
              </w:rPr>
              <w:br/>
              <w:t>№ 878 та затвердження оновленого Списку історичних населених місць України за результатом заходів, зазначених у підпункті 2.5.2.1.2</w:t>
            </w:r>
          </w:p>
        </w:tc>
        <w:tc>
          <w:tcPr>
            <w:tcW w:w="1803" w:type="dxa"/>
            <w:shd w:val="clear" w:color="auto" w:fill="FFFFFF" w:themeFill="background1"/>
            <w:hideMark/>
          </w:tcPr>
          <w:p w14:paraId="02ACEC08" w14:textId="77777777" w:rsidR="005F6E92" w:rsidRPr="000F398F"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0F398F">
              <w:rPr>
                <w:rFonts w:ascii="Times New Roman" w:eastAsia="Calibri" w:hAnsi="Times New Roman"/>
                <w:noProof/>
                <w:sz w:val="24"/>
                <w:szCs w:val="24"/>
                <w:lang w:val="en-AU" w:eastAsia="uk-UA" w:bidi="uk-UA"/>
              </w:rPr>
              <w:t>липень</w:t>
            </w:r>
            <w:r w:rsidRPr="000F398F">
              <w:rPr>
                <w:rFonts w:ascii="Times New Roman" w:eastAsia="Calibri" w:hAnsi="Times New Roman"/>
                <w:noProof/>
                <w:sz w:val="24"/>
                <w:szCs w:val="24"/>
                <w:lang w:val="en-AU" w:eastAsia="uk-UA" w:bidi="uk-UA"/>
              </w:rPr>
              <w:br/>
              <w:t>2023 р.</w:t>
            </w:r>
          </w:p>
        </w:tc>
        <w:tc>
          <w:tcPr>
            <w:tcW w:w="1768" w:type="dxa"/>
            <w:hideMark/>
          </w:tcPr>
          <w:p w14:paraId="3EE7944C" w14:textId="77777777" w:rsidR="005F6E92" w:rsidRPr="000F398F"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0F398F">
              <w:rPr>
                <w:rFonts w:ascii="Times New Roman" w:eastAsia="Calibri" w:hAnsi="Times New Roman"/>
                <w:noProof/>
                <w:sz w:val="24"/>
                <w:szCs w:val="24"/>
                <w:lang w:val="en-AU" w:eastAsia="uk-UA" w:bidi="uk-UA"/>
              </w:rPr>
              <w:t>листопад</w:t>
            </w:r>
            <w:r w:rsidRPr="000F398F">
              <w:rPr>
                <w:rFonts w:ascii="Times New Roman" w:eastAsia="Calibri" w:hAnsi="Times New Roman"/>
                <w:noProof/>
                <w:sz w:val="24"/>
                <w:szCs w:val="24"/>
                <w:lang w:val="en-AU" w:eastAsia="uk-UA" w:bidi="uk-UA"/>
              </w:rPr>
              <w:br/>
              <w:t>2023 р.</w:t>
            </w:r>
          </w:p>
        </w:tc>
        <w:tc>
          <w:tcPr>
            <w:tcW w:w="2362" w:type="dxa"/>
            <w:hideMark/>
          </w:tcPr>
          <w:p w14:paraId="5530F397" w14:textId="77777777" w:rsidR="005F6E92" w:rsidRPr="000F398F"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0F398F">
              <w:rPr>
                <w:rFonts w:ascii="Times New Roman" w:eastAsia="Calibri" w:hAnsi="Times New Roman"/>
                <w:noProof/>
                <w:sz w:val="24"/>
                <w:szCs w:val="24"/>
                <w:lang w:val="en-AU" w:eastAsia="uk-UA" w:bidi="uk-UA"/>
              </w:rPr>
              <w:t>МКІП</w:t>
            </w:r>
          </w:p>
          <w:p w14:paraId="51FDB960" w14:textId="77777777" w:rsidR="005F6E92" w:rsidRPr="000F398F"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0DBD89B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3B5821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F144D9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08F0AD1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постанову Кабінету Міністрів України прийнято</w:t>
            </w:r>
          </w:p>
        </w:tc>
        <w:tc>
          <w:tcPr>
            <w:tcW w:w="2102" w:type="dxa"/>
            <w:gridSpan w:val="2"/>
            <w:hideMark/>
          </w:tcPr>
          <w:p w14:paraId="142BFC2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МКІП</w:t>
            </w:r>
            <w:r w:rsidRPr="00C202EA">
              <w:rPr>
                <w:rFonts w:ascii="Times New Roman" w:eastAsia="Calibri" w:hAnsi="Times New Roman"/>
                <w:noProof/>
                <w:sz w:val="24"/>
                <w:szCs w:val="24"/>
                <w:lang w:val="ru-RU" w:eastAsia="en-US" w:bidi="uk-UA"/>
              </w:rPr>
              <w:t xml:space="preserve"> </w:t>
            </w:r>
          </w:p>
          <w:p w14:paraId="7676417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офіційні друковані видання </w:t>
            </w:r>
          </w:p>
          <w:p w14:paraId="31BB048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офіційний веб-сайт Кабінету Міністрів України</w:t>
            </w:r>
          </w:p>
        </w:tc>
      </w:tr>
      <w:tr w:rsidR="005F6E92" w:rsidRPr="00C202EA" w14:paraId="2B6B3611" w14:textId="77777777" w:rsidTr="00A03D80">
        <w:trPr>
          <w:trHeight w:val="230"/>
        </w:trPr>
        <w:tc>
          <w:tcPr>
            <w:tcW w:w="578" w:type="dxa"/>
            <w:vMerge w:val="restart"/>
          </w:tcPr>
          <w:p w14:paraId="0FE2CFB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shd w:val="clear" w:color="auto" w:fill="FFFFFF" w:themeFill="background1"/>
            <w:hideMark/>
          </w:tcPr>
          <w:p w14:paraId="0B46850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Проблема 2.5.3. </w:t>
            </w:r>
            <w:r w:rsidRPr="00C202EA">
              <w:rPr>
                <w:rFonts w:ascii="Times New Roman" w:eastAsia="Calibri" w:hAnsi="Times New Roman"/>
                <w:noProof/>
                <w:sz w:val="24"/>
                <w:szCs w:val="24"/>
                <w:lang w:val="ru-RU" w:eastAsia="en-US"/>
              </w:rPr>
              <w:t>Недосконала система державного контролю та регулювання у сфері будівництва стимулює появу корупційних практик</w:t>
            </w:r>
          </w:p>
        </w:tc>
      </w:tr>
      <w:tr w:rsidR="005F6E92" w:rsidRPr="00C202EA" w14:paraId="3287C1B8" w14:textId="77777777" w:rsidTr="00A03D80">
        <w:trPr>
          <w:trHeight w:val="230"/>
        </w:trPr>
        <w:tc>
          <w:tcPr>
            <w:tcW w:w="578" w:type="dxa"/>
            <w:vMerge/>
          </w:tcPr>
          <w:p w14:paraId="4B05E4B2"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3C23552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2.5.3.1.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tc>
      </w:tr>
      <w:tr w:rsidR="005F6E92" w:rsidRPr="00C202EA" w14:paraId="6A14CA91" w14:textId="77777777" w:rsidTr="00A03D80">
        <w:trPr>
          <w:trHeight w:val="230"/>
        </w:trPr>
        <w:tc>
          <w:tcPr>
            <w:tcW w:w="578" w:type="dxa"/>
          </w:tcPr>
          <w:p w14:paraId="1D1F7AED" w14:textId="0D72C734"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eastAsia="en-US"/>
              </w:rPr>
            </w:pPr>
            <w:r>
              <w:rPr>
                <w:rFonts w:ascii="Times New Roman" w:eastAsia="Calibri" w:hAnsi="Times New Roman"/>
                <w:noProof/>
                <w:sz w:val="24"/>
                <w:szCs w:val="24"/>
                <w:lang w:eastAsia="en-US"/>
              </w:rPr>
              <w:t>23</w:t>
            </w:r>
            <w:r w:rsidR="005F6E92">
              <w:rPr>
                <w:rFonts w:ascii="Times New Roman" w:eastAsia="Calibri" w:hAnsi="Times New Roman"/>
                <w:noProof/>
                <w:sz w:val="24"/>
                <w:szCs w:val="24"/>
                <w:lang w:eastAsia="en-US"/>
              </w:rPr>
              <w:t>.</w:t>
            </w:r>
          </w:p>
        </w:tc>
        <w:tc>
          <w:tcPr>
            <w:tcW w:w="5675" w:type="dxa"/>
            <w:gridSpan w:val="2"/>
            <w:shd w:val="clear" w:color="auto" w:fill="FFFFFF" w:themeFill="background1"/>
            <w:hideMark/>
          </w:tcPr>
          <w:p w14:paraId="5BBB89B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rPr>
              <w:t>2.5.3.1.</w:t>
            </w:r>
            <w:r w:rsidRPr="00C202EA">
              <w:rPr>
                <w:rFonts w:ascii="Times New Roman" w:eastAsia="Calibri" w:hAnsi="Times New Roman"/>
                <w:noProof/>
                <w:sz w:val="24"/>
                <w:szCs w:val="24"/>
                <w:lang w:eastAsia="uk-UA" w:bidi="uk-UA"/>
              </w:rPr>
              <w:t xml:space="preserve">1. Розроблення та подання Кабінетові Міністрів України проекту закону, яким визначено перелік найбільш суттєвих порушень </w:t>
            </w:r>
            <w:r w:rsidRPr="00C202EA">
              <w:rPr>
                <w:rFonts w:ascii="Times New Roman" w:eastAsia="Calibri" w:hAnsi="Times New Roman"/>
                <w:noProof/>
                <w:sz w:val="24"/>
                <w:szCs w:val="24"/>
                <w:lang w:eastAsia="en-US"/>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із створенням об’єктів архітектури, підлягають обов’язковому позбавленню кваліфікаційних сертифікатів щонайменше на три роки, зокрема за:</w:t>
            </w:r>
          </w:p>
          <w:p w14:paraId="449F5DD1"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lastRenderedPageBreak/>
              <w:t>1) порушення гранично допустимих показників, зазначених у містобудівних умовах і обмеженнях забудови земельної ділянки, у тому числі:</w:t>
            </w:r>
          </w:p>
          <w:p w14:paraId="30DEEC13"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а) перевищення граничних параметрів висотності об’єкта (у метрах), зокрема визначених містобудівною документацією на місцевому рівні;</w:t>
            </w:r>
          </w:p>
          <w:p w14:paraId="731363E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б) перевищення максимально допустимої щільності населення в межах житлової забудови відповідної житлової одиниці (кварталу, мікрорайону);</w:t>
            </w:r>
          </w:p>
          <w:p w14:paraId="49EB737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в) невідповідність об’єкта будівництва, що проектується, цільовому призначенню земельної 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із визначенням категорій земель та видів цільового призначення земельних ділянок, які можуть встановлюватися в межах відповідної функціональної зони; </w:t>
            </w:r>
          </w:p>
          <w:p w14:paraId="68B8CBF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г) порушення інших обмежень у використанні земель;</w:t>
            </w:r>
          </w:p>
          <w:p w14:paraId="147647C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 перевищення поверховості об’єкта будівництва;</w:t>
            </w:r>
          </w:p>
          <w:p w14:paraId="18AC9734" w14:textId="77777777" w:rsidR="005F6E92" w:rsidRPr="00C202EA" w:rsidRDefault="005F6E92" w:rsidP="00A03D80">
            <w:pPr>
              <w:shd w:val="clear" w:color="auto" w:fill="FFFFFF" w:themeFill="background1"/>
              <w:spacing w:before="60" w:line="228" w:lineRule="auto"/>
              <w:rPr>
                <w:rFonts w:ascii="Times New Roman" w:eastAsia="Calibri" w:hAnsi="Times New Roman"/>
                <w:bCs/>
                <w:noProof/>
                <w:sz w:val="24"/>
                <w:szCs w:val="24"/>
                <w:lang w:val="ru-RU" w:eastAsia="uk-UA" w:bidi="uk-UA"/>
              </w:rPr>
            </w:pPr>
            <w:r w:rsidRPr="00C202EA">
              <w:rPr>
                <w:rFonts w:ascii="Times New Roman" w:eastAsia="Calibri" w:hAnsi="Times New Roman"/>
                <w:noProof/>
                <w:sz w:val="24"/>
                <w:szCs w:val="24"/>
                <w:lang w:val="ru-RU" w:eastAsia="uk-UA" w:bidi="uk-UA"/>
              </w:rPr>
              <w:t>3) заниження класу наслідків (відповідальності) об’єкта у проектній документації на будівництво</w:t>
            </w:r>
          </w:p>
        </w:tc>
        <w:tc>
          <w:tcPr>
            <w:tcW w:w="1803" w:type="dxa"/>
            <w:shd w:val="clear" w:color="auto" w:fill="FFFFFF" w:themeFill="background1"/>
            <w:hideMark/>
          </w:tcPr>
          <w:p w14:paraId="30316DAC"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lastRenderedPageBreak/>
              <w:t>березень</w:t>
            </w:r>
            <w:r w:rsidRPr="00C202EA">
              <w:rPr>
                <w:rFonts w:ascii="Times New Roman" w:eastAsia="Calibri" w:hAnsi="Times New Roman"/>
                <w:noProof/>
                <w:sz w:val="24"/>
                <w:szCs w:val="24"/>
                <w:lang w:val="en-AU" w:eastAsia="en-US"/>
              </w:rPr>
              <w:br/>
              <w:t>2023 р.</w:t>
            </w:r>
          </w:p>
        </w:tc>
        <w:tc>
          <w:tcPr>
            <w:tcW w:w="1768" w:type="dxa"/>
            <w:hideMark/>
          </w:tcPr>
          <w:p w14:paraId="734939C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2024 р.</w:t>
            </w:r>
          </w:p>
        </w:tc>
        <w:tc>
          <w:tcPr>
            <w:tcW w:w="2362" w:type="dxa"/>
            <w:hideMark/>
          </w:tcPr>
          <w:p w14:paraId="5B3A360C"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63385162"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uk-UA" w:bidi="uk-UA"/>
              </w:rPr>
            </w:pPr>
            <w:r w:rsidRPr="002916F3">
              <w:rPr>
                <w:rFonts w:ascii="Times New Roman" w:eastAsia="Calibri" w:hAnsi="Times New Roman"/>
                <w:bCs/>
                <w:noProof/>
                <w:sz w:val="24"/>
                <w:szCs w:val="24"/>
                <w:lang w:eastAsia="uk-UA" w:bidi="uk-UA"/>
              </w:rPr>
              <w:t>Департамент ціноутворення, економіки та організації будівництва</w:t>
            </w:r>
          </w:p>
          <w:p w14:paraId="02971371"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uk-UA" w:bidi="uk-UA"/>
              </w:rPr>
            </w:pPr>
          </w:p>
          <w:p w14:paraId="78D18CAC" w14:textId="77777777" w:rsidR="005F6E92" w:rsidRPr="00C202EA" w:rsidRDefault="005F6E92" w:rsidP="00A03D80">
            <w:pPr>
              <w:shd w:val="clear" w:color="auto" w:fill="FFFFFF" w:themeFill="background1"/>
              <w:spacing w:before="60" w:line="228" w:lineRule="auto"/>
              <w:rPr>
                <w:rFonts w:ascii="Times New Roman" w:eastAsia="Calibri" w:hAnsi="Times New Roman"/>
                <w:b/>
                <w:noProof/>
                <w:sz w:val="24"/>
                <w:szCs w:val="24"/>
                <w:lang w:eastAsia="uk-UA"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1A0E8C4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B28A95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1F5E3EC"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7135A2B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31B0E38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10BDA87D" w14:textId="77777777" w:rsidTr="00A03D80">
        <w:trPr>
          <w:trHeight w:val="230"/>
        </w:trPr>
        <w:tc>
          <w:tcPr>
            <w:tcW w:w="578" w:type="dxa"/>
          </w:tcPr>
          <w:p w14:paraId="3AABFC6F" w14:textId="27F87FDB"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eastAsia="en-US"/>
              </w:rPr>
            </w:pPr>
            <w:r>
              <w:rPr>
                <w:rFonts w:ascii="Times New Roman" w:eastAsia="Calibri" w:hAnsi="Times New Roman"/>
                <w:noProof/>
                <w:sz w:val="24"/>
                <w:szCs w:val="24"/>
                <w:lang w:eastAsia="en-US"/>
              </w:rPr>
              <w:t>24</w:t>
            </w:r>
            <w:r w:rsidR="005F6E92">
              <w:rPr>
                <w:rFonts w:ascii="Times New Roman" w:eastAsia="Calibri" w:hAnsi="Times New Roman"/>
                <w:noProof/>
                <w:sz w:val="24"/>
                <w:szCs w:val="24"/>
                <w:lang w:eastAsia="en-US"/>
              </w:rPr>
              <w:t>.</w:t>
            </w:r>
          </w:p>
        </w:tc>
        <w:tc>
          <w:tcPr>
            <w:tcW w:w="5675" w:type="dxa"/>
            <w:gridSpan w:val="2"/>
            <w:shd w:val="clear" w:color="auto" w:fill="FFFFFF" w:themeFill="background1"/>
            <w:hideMark/>
          </w:tcPr>
          <w:p w14:paraId="73000D6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2.5.3.1.2</w:t>
            </w:r>
            <w:r w:rsidRPr="00C202EA">
              <w:rPr>
                <w:rFonts w:ascii="Times New Roman" w:eastAsia="Calibri" w:hAnsi="Times New Roman"/>
                <w:noProof/>
                <w:sz w:val="24"/>
                <w:szCs w:val="24"/>
                <w:lang w:eastAsia="uk-UA" w:bidi="uk-UA"/>
              </w:rPr>
              <w:t>. Розроблення та подання Кабінетові Міністрів України проекту постанови Кабінету Міністрів України, яким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із створенням об’єктів архітектури, підлягають обов’язковому позбавленню кваліфікаційних сертифікатів, зокрема:</w:t>
            </w:r>
          </w:p>
          <w:p w14:paraId="640F3BE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1) 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w:t>
            </w:r>
          </w:p>
          <w:p w14:paraId="3778EC33" w14:textId="77777777" w:rsidR="005F6E92" w:rsidRPr="00C202EA" w:rsidRDefault="005F6E92" w:rsidP="00A03D80">
            <w:pPr>
              <w:shd w:val="clear" w:color="auto" w:fill="FFFFFF" w:themeFill="background1"/>
              <w:spacing w:before="60" w:line="228" w:lineRule="auto"/>
              <w:rPr>
                <w:rFonts w:ascii="Times New Roman" w:eastAsia="Calibri" w:hAnsi="Times New Roman"/>
                <w:bCs/>
                <w:noProof/>
                <w:sz w:val="24"/>
                <w:szCs w:val="24"/>
                <w:lang w:val="ru-RU" w:eastAsia="uk-UA" w:bidi="uk-UA"/>
              </w:rPr>
            </w:pPr>
            <w:r w:rsidRPr="00C202EA">
              <w:rPr>
                <w:rFonts w:ascii="Times New Roman" w:eastAsia="Calibri" w:hAnsi="Times New Roman"/>
                <w:noProof/>
                <w:sz w:val="24"/>
                <w:szCs w:val="24"/>
                <w:lang w:val="ru-RU" w:eastAsia="uk-UA" w:bidi="uk-UA"/>
              </w:rPr>
              <w:lastRenderedPageBreak/>
              <w:t>2) встановлено чіткі строки позбавлення кваліфікаційного сертифіката за кожне грубе порушення</w:t>
            </w:r>
          </w:p>
        </w:tc>
        <w:tc>
          <w:tcPr>
            <w:tcW w:w="1803" w:type="dxa"/>
            <w:shd w:val="clear" w:color="auto" w:fill="FFFFFF" w:themeFill="background1"/>
            <w:hideMark/>
          </w:tcPr>
          <w:p w14:paraId="350A229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серпень</w:t>
            </w:r>
            <w:r w:rsidRPr="00C202EA">
              <w:rPr>
                <w:rFonts w:ascii="Times New Roman" w:eastAsia="Calibri" w:hAnsi="Times New Roman"/>
                <w:noProof/>
                <w:sz w:val="24"/>
                <w:szCs w:val="24"/>
                <w:lang w:val="en-AU" w:eastAsia="uk-UA" w:bidi="uk-UA"/>
              </w:rPr>
              <w:br/>
              <w:t>2023 р.</w:t>
            </w:r>
          </w:p>
        </w:tc>
        <w:tc>
          <w:tcPr>
            <w:tcW w:w="1768" w:type="dxa"/>
            <w:hideMark/>
          </w:tcPr>
          <w:p w14:paraId="60DEC2D1"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2023 р.</w:t>
            </w:r>
          </w:p>
        </w:tc>
        <w:tc>
          <w:tcPr>
            <w:tcW w:w="2362" w:type="dxa"/>
            <w:hideMark/>
          </w:tcPr>
          <w:p w14:paraId="5CE4A75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4AF47F29"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val="ru-RU" w:eastAsia="uk-UA"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20BF177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5DF42CA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B632A7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постанову Кабінету Міністрів України прийнято</w:t>
            </w:r>
          </w:p>
        </w:tc>
        <w:tc>
          <w:tcPr>
            <w:tcW w:w="2102" w:type="dxa"/>
            <w:gridSpan w:val="2"/>
            <w:hideMark/>
          </w:tcPr>
          <w:p w14:paraId="2660D87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6C5E3BB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офіційні друковані видання України</w:t>
            </w:r>
          </w:p>
          <w:p w14:paraId="762551B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офіційний веб-сайт Кабінету Міністрів України</w:t>
            </w:r>
          </w:p>
        </w:tc>
      </w:tr>
      <w:tr w:rsidR="005F6E92" w:rsidRPr="00C202EA" w14:paraId="50324D8B" w14:textId="77777777" w:rsidTr="00A03D80">
        <w:trPr>
          <w:trHeight w:val="230"/>
        </w:trPr>
        <w:tc>
          <w:tcPr>
            <w:tcW w:w="578" w:type="dxa"/>
          </w:tcPr>
          <w:p w14:paraId="56F57B6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shd w:val="clear" w:color="auto" w:fill="FFFFFF" w:themeFill="background1"/>
            <w:hideMark/>
          </w:tcPr>
          <w:p w14:paraId="228B2C6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2.5.3.2. З метою захисту прав інвесторів удосконалено процедури інвестування та фінансування будівництва об’єктів житлового будівництва із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tc>
      </w:tr>
      <w:tr w:rsidR="005F6E92" w:rsidRPr="00C202EA" w14:paraId="5A9D53EF" w14:textId="77777777" w:rsidTr="00A03D80">
        <w:trPr>
          <w:trHeight w:val="230"/>
        </w:trPr>
        <w:tc>
          <w:tcPr>
            <w:tcW w:w="578" w:type="dxa"/>
          </w:tcPr>
          <w:p w14:paraId="34D5B233" w14:textId="0BBA173B"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25</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05222D2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bCs/>
                <w:noProof/>
                <w:sz w:val="24"/>
                <w:szCs w:val="24"/>
                <w:lang w:eastAsia="en-US"/>
              </w:rPr>
              <w:t>2.5.3.2.</w:t>
            </w:r>
            <w:r w:rsidRPr="00C202EA">
              <w:rPr>
                <w:rFonts w:ascii="Times New Roman" w:eastAsia="Calibri" w:hAnsi="Times New Roman"/>
                <w:bCs/>
                <w:noProof/>
                <w:sz w:val="24"/>
                <w:szCs w:val="24"/>
                <w:lang w:eastAsia="uk-UA" w:bidi="uk-UA"/>
              </w:rPr>
              <w:t>1. Розроблення та подання Кабінетові Міністрів України проекту закону щодо удосконалення діяльності фондів фінансування будівництва, яким передбачено використання двох способів фінансового контролю забудовника -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w:t>
            </w:r>
          </w:p>
        </w:tc>
        <w:tc>
          <w:tcPr>
            <w:tcW w:w="1803" w:type="dxa"/>
            <w:shd w:val="clear" w:color="auto" w:fill="FFFFFF" w:themeFill="background1"/>
            <w:hideMark/>
          </w:tcPr>
          <w:p w14:paraId="0B2B678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1B301DA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2024 р.</w:t>
            </w:r>
          </w:p>
        </w:tc>
        <w:tc>
          <w:tcPr>
            <w:tcW w:w="2362" w:type="dxa"/>
            <w:hideMark/>
          </w:tcPr>
          <w:p w14:paraId="1FEF826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426AED0E"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1B15160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2FB635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511DBA3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7C7CEA9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5F40F90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70520B96" w14:textId="77777777" w:rsidTr="00A03D80">
        <w:trPr>
          <w:trHeight w:val="230"/>
        </w:trPr>
        <w:tc>
          <w:tcPr>
            <w:tcW w:w="578" w:type="dxa"/>
          </w:tcPr>
          <w:p w14:paraId="60A9D6FB"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6EA94F3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проведення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r>
      <w:tr w:rsidR="005F6E92" w:rsidRPr="00C202EA" w14:paraId="5E87774A" w14:textId="77777777" w:rsidTr="00A03D80">
        <w:trPr>
          <w:trHeight w:val="230"/>
        </w:trPr>
        <w:tc>
          <w:tcPr>
            <w:tcW w:w="578" w:type="dxa"/>
          </w:tcPr>
          <w:p w14:paraId="16936252" w14:textId="4D5B4B40"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26</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2F2F9BC3"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eastAsia="uk-UA" w:bidi="uk-UA"/>
              </w:rPr>
            </w:pPr>
            <w:r w:rsidRPr="00C202EA">
              <w:rPr>
                <w:rFonts w:ascii="Times New Roman" w:eastAsia="Calibri" w:hAnsi="Times New Roman"/>
                <w:bCs/>
                <w:noProof/>
                <w:sz w:val="24"/>
                <w:szCs w:val="24"/>
                <w:lang w:eastAsia="en-US"/>
              </w:rPr>
              <w:t>2.5.3.3.</w:t>
            </w:r>
            <w:r w:rsidRPr="00C202EA">
              <w:rPr>
                <w:rFonts w:ascii="Times New Roman" w:eastAsia="Calibri" w:hAnsi="Times New Roman"/>
                <w:bCs/>
                <w:noProof/>
                <w:sz w:val="24"/>
                <w:szCs w:val="24"/>
                <w:lang w:eastAsia="uk-UA" w:bidi="uk-UA"/>
              </w:rPr>
              <w:t xml:space="preserve">1. Розроблення та подання Кабінетові Міністрів України проекту закону щодо </w:t>
            </w:r>
            <w:r w:rsidRPr="00C202EA">
              <w:rPr>
                <w:rFonts w:ascii="Times New Roman" w:eastAsia="Calibri" w:hAnsi="Times New Roman"/>
                <w:bCs/>
                <w:noProof/>
                <w:sz w:val="24"/>
                <w:szCs w:val="24"/>
                <w:lang w:eastAsia="en-US"/>
              </w:rPr>
              <w:t>внесення змін до деяких законів України щодо</w:t>
            </w:r>
            <w:r w:rsidRPr="00C202EA">
              <w:rPr>
                <w:rFonts w:ascii="Times New Roman" w:eastAsia="Calibri" w:hAnsi="Times New Roman"/>
                <w:bCs/>
                <w:noProof/>
                <w:sz w:val="24"/>
                <w:szCs w:val="24"/>
                <w:lang w:eastAsia="uk-UA" w:bidi="uk-UA"/>
              </w:rPr>
              <w:t xml:space="preserve"> реалізації містобудівної документації, яким передбачено:</w:t>
            </w:r>
          </w:p>
          <w:p w14:paraId="5077559D"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1) обов’язкове проведення перевірки достовірності, повноти та відповідності документації під час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проводитися уповноваженими органами архітектурно-будівельного контролю, а не лише програмними комплексами);</w:t>
            </w:r>
          </w:p>
          <w:p w14:paraId="0D1C56B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2) відповідальність працівників уповноважених органів архітектурно-будівельного контролю за непроведення такої перевірки</w:t>
            </w:r>
          </w:p>
        </w:tc>
        <w:tc>
          <w:tcPr>
            <w:tcW w:w="1803" w:type="dxa"/>
            <w:shd w:val="clear" w:color="auto" w:fill="FFFFFF" w:themeFill="background1"/>
            <w:hideMark/>
          </w:tcPr>
          <w:p w14:paraId="13371C1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квітень</w:t>
            </w:r>
            <w:r w:rsidRPr="00C202EA">
              <w:rPr>
                <w:rFonts w:ascii="Times New Roman" w:eastAsia="Calibri" w:hAnsi="Times New Roman"/>
                <w:noProof/>
                <w:sz w:val="24"/>
                <w:szCs w:val="24"/>
                <w:lang w:val="en-AU" w:eastAsia="uk-UA" w:bidi="uk-UA"/>
              </w:rPr>
              <w:br/>
              <w:t>2023 р.</w:t>
            </w:r>
          </w:p>
        </w:tc>
        <w:tc>
          <w:tcPr>
            <w:tcW w:w="1768" w:type="dxa"/>
            <w:hideMark/>
          </w:tcPr>
          <w:p w14:paraId="443DA35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2024 р.</w:t>
            </w:r>
          </w:p>
        </w:tc>
        <w:tc>
          <w:tcPr>
            <w:tcW w:w="2362" w:type="dxa"/>
            <w:hideMark/>
          </w:tcPr>
          <w:p w14:paraId="0BB09D59"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11911728" w14:textId="77777777" w:rsidR="005F6E92" w:rsidRPr="002916F3"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2916F3">
              <w:rPr>
                <w:rFonts w:ascii="Times New Roman" w:eastAsia="Calibri" w:hAnsi="Times New Roman"/>
                <w:noProof/>
                <w:sz w:val="24"/>
                <w:szCs w:val="24"/>
                <w:lang w:eastAsia="en-US" w:bidi="uk-UA"/>
              </w:rPr>
              <w:t>Департамент просторового планування територій та архітектури</w:t>
            </w:r>
          </w:p>
        </w:tc>
        <w:tc>
          <w:tcPr>
            <w:tcW w:w="1664" w:type="dxa"/>
            <w:hideMark/>
          </w:tcPr>
          <w:p w14:paraId="0632196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B04220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89B7D6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0026BE1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69578B4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5A8BA652" w14:textId="77777777" w:rsidTr="00A03D80">
        <w:trPr>
          <w:trHeight w:val="230"/>
        </w:trPr>
        <w:tc>
          <w:tcPr>
            <w:tcW w:w="578" w:type="dxa"/>
          </w:tcPr>
          <w:p w14:paraId="0DF83F35" w14:textId="6CDF8265"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27</w:t>
            </w:r>
            <w:r w:rsidR="005F6E92">
              <w:rPr>
                <w:rFonts w:ascii="Times New Roman" w:eastAsia="Calibri" w:hAnsi="Times New Roman"/>
                <w:bCs/>
                <w:noProof/>
                <w:sz w:val="24"/>
                <w:szCs w:val="24"/>
                <w:lang w:eastAsia="en-US"/>
              </w:rPr>
              <w:t>.</w:t>
            </w:r>
          </w:p>
        </w:tc>
        <w:tc>
          <w:tcPr>
            <w:tcW w:w="5675" w:type="dxa"/>
            <w:gridSpan w:val="2"/>
            <w:hideMark/>
          </w:tcPr>
          <w:p w14:paraId="079D884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bCs/>
                <w:noProof/>
                <w:sz w:val="24"/>
                <w:szCs w:val="24"/>
                <w:lang w:eastAsia="en-US"/>
              </w:rPr>
              <w:t>2.5.3.3.2</w:t>
            </w:r>
            <w:r w:rsidRPr="00C202EA">
              <w:rPr>
                <w:rFonts w:ascii="Times New Roman" w:eastAsia="Calibri" w:hAnsi="Times New Roman"/>
                <w:bCs/>
                <w:noProof/>
                <w:sz w:val="24"/>
                <w:szCs w:val="24"/>
                <w:lang w:eastAsia="uk-UA" w:bidi="uk-UA"/>
              </w:rPr>
              <w:t xml:space="preserve">. Супроводження розгляду проекту закону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у Верховній Раді України (зокрема у разі застосування до нього Президентом України права вето), зокрема проекту Закону України </w:t>
            </w:r>
            <w:r w:rsidRPr="00C202EA">
              <w:rPr>
                <w:rFonts w:ascii="Times New Roman" w:eastAsia="Calibri" w:hAnsi="Times New Roman"/>
                <w:noProof/>
                <w:sz w:val="24"/>
                <w:szCs w:val="24"/>
                <w:lang w:eastAsia="en-US"/>
              </w:rPr>
              <w:t>“</w:t>
            </w:r>
            <w:r w:rsidRPr="00C202EA">
              <w:rPr>
                <w:rFonts w:ascii="Times New Roman" w:eastAsia="Calibri" w:hAnsi="Times New Roman"/>
                <w:bCs/>
                <w:noProof/>
                <w:sz w:val="24"/>
                <w:szCs w:val="24"/>
                <w:lang w:eastAsia="uk-UA" w:bidi="uk-UA"/>
              </w:rPr>
              <w:t>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w:t>
            </w:r>
            <w:r w:rsidRPr="00C202EA">
              <w:rPr>
                <w:rFonts w:ascii="Times New Roman" w:eastAsia="Calibri" w:hAnsi="Times New Roman"/>
                <w:noProof/>
                <w:sz w:val="24"/>
                <w:szCs w:val="24"/>
                <w:lang w:eastAsia="en-US"/>
              </w:rPr>
              <w:t>”</w:t>
            </w:r>
            <w:r w:rsidRPr="00C202EA">
              <w:rPr>
                <w:rFonts w:ascii="Times New Roman" w:eastAsia="Calibri" w:hAnsi="Times New Roman"/>
                <w:bCs/>
                <w:noProof/>
                <w:sz w:val="24"/>
                <w:szCs w:val="24"/>
                <w:lang w:eastAsia="uk-UA" w:bidi="uk-UA"/>
              </w:rPr>
              <w:t xml:space="preserve"> (реєстраційний номер 5877 від 1 вересня 2021 р.), у </w:t>
            </w:r>
            <w:r w:rsidRPr="00C202EA">
              <w:rPr>
                <w:rFonts w:ascii="Times New Roman" w:eastAsia="Calibri" w:hAnsi="Times New Roman"/>
                <w:bCs/>
                <w:noProof/>
                <w:sz w:val="24"/>
                <w:szCs w:val="24"/>
                <w:lang w:eastAsia="uk-UA" w:bidi="uk-UA"/>
              </w:rPr>
              <w:lastRenderedPageBreak/>
              <w:t xml:space="preserve">тексті якого у разі прийняття в цілому поняття самочинного будівництва приведено у відповідність із статтею </w:t>
            </w:r>
            <w:r w:rsidRPr="00C202EA">
              <w:rPr>
                <w:rFonts w:ascii="Times New Roman" w:eastAsia="Calibri" w:hAnsi="Times New Roman"/>
                <w:bCs/>
                <w:noProof/>
                <w:sz w:val="24"/>
                <w:szCs w:val="24"/>
                <w:lang w:val="en-AU" w:eastAsia="uk-UA" w:bidi="uk-UA"/>
              </w:rPr>
              <w:t>367 Цивільного кодексу України</w:t>
            </w:r>
          </w:p>
        </w:tc>
        <w:tc>
          <w:tcPr>
            <w:tcW w:w="1803" w:type="dxa"/>
            <w:hideMark/>
          </w:tcPr>
          <w:p w14:paraId="418101B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lastRenderedPageBreak/>
              <w:t>березень</w:t>
            </w:r>
            <w:r w:rsidRPr="00C202EA">
              <w:rPr>
                <w:rFonts w:ascii="Times New Roman" w:eastAsia="Calibri" w:hAnsi="Times New Roman"/>
                <w:noProof/>
                <w:sz w:val="24"/>
                <w:szCs w:val="24"/>
                <w:lang w:val="en-AU" w:eastAsia="en-US"/>
              </w:rPr>
              <w:br/>
              <w:t>2023 р.</w:t>
            </w:r>
          </w:p>
        </w:tc>
        <w:tc>
          <w:tcPr>
            <w:tcW w:w="1768" w:type="dxa"/>
            <w:hideMark/>
          </w:tcPr>
          <w:p w14:paraId="0D2B12F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до підписання закону Президентом України</w:t>
            </w:r>
          </w:p>
        </w:tc>
        <w:tc>
          <w:tcPr>
            <w:tcW w:w="2362" w:type="dxa"/>
            <w:hideMark/>
          </w:tcPr>
          <w:p w14:paraId="48822BA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44D23EF3"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50C5C57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E357A9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4ACBF3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закон підписано Президентом України</w:t>
            </w:r>
          </w:p>
        </w:tc>
        <w:tc>
          <w:tcPr>
            <w:tcW w:w="2102" w:type="dxa"/>
            <w:gridSpan w:val="2"/>
            <w:hideMark/>
          </w:tcPr>
          <w:p w14:paraId="2230319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офіційні друковані видання </w:t>
            </w:r>
          </w:p>
          <w:p w14:paraId="2DEC3A7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uk-UA" w:bidi="uk-UA"/>
              </w:rPr>
              <w:t>офіційний веб-сайт Верховної Ради України</w:t>
            </w:r>
          </w:p>
        </w:tc>
      </w:tr>
      <w:tr w:rsidR="005F6E92" w:rsidRPr="00C202EA" w14:paraId="2A283891" w14:textId="77777777" w:rsidTr="00A03D80">
        <w:trPr>
          <w:trHeight w:val="230"/>
        </w:trPr>
        <w:tc>
          <w:tcPr>
            <w:tcW w:w="578" w:type="dxa"/>
          </w:tcPr>
          <w:p w14:paraId="3A786F62"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3955C30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tc>
      </w:tr>
      <w:tr w:rsidR="005F6E92" w:rsidRPr="00C202EA" w14:paraId="3422B8FC" w14:textId="77777777" w:rsidTr="00A03D80">
        <w:trPr>
          <w:trHeight w:val="230"/>
        </w:trPr>
        <w:tc>
          <w:tcPr>
            <w:tcW w:w="578" w:type="dxa"/>
          </w:tcPr>
          <w:p w14:paraId="640ED5A9" w14:textId="5DFB8EF1" w:rsidR="005F6E92" w:rsidRPr="00C202EA" w:rsidRDefault="0028062F" w:rsidP="00A03D80">
            <w:pPr>
              <w:shd w:val="clear" w:color="auto" w:fill="FFFFFF" w:themeFill="background1"/>
              <w:spacing w:before="60" w:line="223" w:lineRule="auto"/>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28</w:t>
            </w:r>
            <w:r w:rsidR="005F6E92">
              <w:rPr>
                <w:rFonts w:ascii="Times New Roman" w:eastAsia="Calibri" w:hAnsi="Times New Roman"/>
                <w:bCs/>
                <w:noProof/>
                <w:sz w:val="24"/>
                <w:szCs w:val="24"/>
                <w:lang w:eastAsia="en-US"/>
              </w:rPr>
              <w:t>.</w:t>
            </w:r>
          </w:p>
        </w:tc>
        <w:tc>
          <w:tcPr>
            <w:tcW w:w="5675" w:type="dxa"/>
            <w:gridSpan w:val="2"/>
            <w:hideMark/>
          </w:tcPr>
          <w:p w14:paraId="28279D12"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eastAsia="uk-UA" w:bidi="uk-UA"/>
              </w:rPr>
            </w:pPr>
            <w:r w:rsidRPr="00C202EA">
              <w:rPr>
                <w:rFonts w:ascii="Times New Roman" w:eastAsia="Calibri" w:hAnsi="Times New Roman"/>
                <w:bCs/>
                <w:noProof/>
                <w:sz w:val="24"/>
                <w:szCs w:val="24"/>
                <w:lang w:eastAsia="en-US"/>
              </w:rPr>
              <w:t>2.5.3.4.</w:t>
            </w:r>
            <w:r w:rsidRPr="00C202EA">
              <w:rPr>
                <w:rFonts w:ascii="Times New Roman" w:eastAsia="Calibri" w:hAnsi="Times New Roman"/>
                <w:bCs/>
                <w:noProof/>
                <w:sz w:val="24"/>
                <w:szCs w:val="24"/>
                <w:lang w:eastAsia="uk-UA" w:bidi="uk-UA"/>
              </w:rPr>
              <w:t>1. Розроблення та подання Кабінетові Міністрів України проекту закону 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12C18BDE"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1) прибрано всі дискреційні повноваження уповноважених органів, зокрема, замість права діяти певним чином передбачено обов’язок вживати заходів у разі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прийнявши передбачені законом рішення (приписи, розпорядження, постанови, подання позову тощо) протягом установленого строку, а і передбачено обов’язок здійснювати контроль за виконанням прийнятих рішень/ужитих заходів;</w:t>
            </w:r>
          </w:p>
          <w:p w14:paraId="261F6C56"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2) передбачено чіткий перелік документів для надання кожного виду послуги (як для документів дозвільного, так і інформативного та декларативного характеру), перелік можливих дій (реакцій) уповноважених органів у разі отримання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p>
        </w:tc>
        <w:tc>
          <w:tcPr>
            <w:tcW w:w="1803" w:type="dxa"/>
            <w:hideMark/>
          </w:tcPr>
          <w:p w14:paraId="1E8BEAEC"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квітень</w:t>
            </w:r>
            <w:r w:rsidRPr="00C202EA">
              <w:rPr>
                <w:rFonts w:ascii="Times New Roman" w:eastAsia="Calibri" w:hAnsi="Times New Roman"/>
                <w:noProof/>
                <w:sz w:val="24"/>
                <w:szCs w:val="24"/>
                <w:lang w:val="en-AU" w:eastAsia="uk-UA" w:bidi="uk-UA"/>
              </w:rPr>
              <w:br/>
              <w:t>2023 р.</w:t>
            </w:r>
          </w:p>
        </w:tc>
        <w:tc>
          <w:tcPr>
            <w:tcW w:w="1768" w:type="dxa"/>
            <w:hideMark/>
          </w:tcPr>
          <w:p w14:paraId="78C024BD"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2024 р.</w:t>
            </w:r>
          </w:p>
        </w:tc>
        <w:tc>
          <w:tcPr>
            <w:tcW w:w="2362" w:type="dxa"/>
            <w:hideMark/>
          </w:tcPr>
          <w:p w14:paraId="7E4E7206"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22794AB1" w14:textId="77777777" w:rsidR="005F6E92" w:rsidRPr="002916F3"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22331B2E"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DA67400"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15BCF7FF"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0D82BCDE"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6B945235"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6A73C9F9" w14:textId="77777777" w:rsidTr="00A03D80">
        <w:trPr>
          <w:trHeight w:val="230"/>
        </w:trPr>
        <w:tc>
          <w:tcPr>
            <w:tcW w:w="578" w:type="dxa"/>
          </w:tcPr>
          <w:p w14:paraId="331F6D98" w14:textId="77777777" w:rsidR="005F6E92" w:rsidRPr="00C202EA" w:rsidRDefault="005F6E92" w:rsidP="00A03D80">
            <w:pPr>
              <w:shd w:val="clear" w:color="auto" w:fill="FFFFFF" w:themeFill="background1"/>
              <w:spacing w:before="60" w:line="233" w:lineRule="auto"/>
              <w:jc w:val="both"/>
              <w:rPr>
                <w:rFonts w:ascii="Times New Roman" w:eastAsia="Calibri" w:hAnsi="Times New Roman"/>
                <w:noProof/>
                <w:sz w:val="24"/>
                <w:szCs w:val="24"/>
                <w:lang w:eastAsia="en-US"/>
              </w:rPr>
            </w:pPr>
          </w:p>
        </w:tc>
        <w:tc>
          <w:tcPr>
            <w:tcW w:w="21224" w:type="dxa"/>
            <w:gridSpan w:val="12"/>
            <w:hideMark/>
          </w:tcPr>
          <w:p w14:paraId="57BC3616" w14:textId="77777777" w:rsidR="005F6E92" w:rsidRPr="00C202EA" w:rsidRDefault="005F6E92" w:rsidP="00A03D80">
            <w:pPr>
              <w:shd w:val="clear" w:color="auto" w:fill="FFFFFF" w:themeFill="background1"/>
              <w:spacing w:before="60" w:line="233" w:lineRule="auto"/>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2.5.3.5. Розв’язано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tc>
      </w:tr>
      <w:tr w:rsidR="005F6E92" w:rsidRPr="00C202EA" w14:paraId="02F3AB8B" w14:textId="77777777" w:rsidTr="00A03D80">
        <w:trPr>
          <w:trHeight w:val="230"/>
        </w:trPr>
        <w:tc>
          <w:tcPr>
            <w:tcW w:w="578" w:type="dxa"/>
          </w:tcPr>
          <w:p w14:paraId="77184971" w14:textId="2331657D" w:rsidR="005F6E92" w:rsidRPr="00EC2C36" w:rsidRDefault="0028062F" w:rsidP="0028062F">
            <w:pPr>
              <w:shd w:val="clear" w:color="auto" w:fill="FFFFFF" w:themeFill="background1"/>
              <w:spacing w:before="60" w:line="223" w:lineRule="auto"/>
              <w:rPr>
                <w:rFonts w:ascii="Times New Roman" w:eastAsia="Calibri" w:hAnsi="Times New Roman"/>
                <w:bCs/>
                <w:noProof/>
                <w:sz w:val="24"/>
                <w:szCs w:val="24"/>
                <w:lang w:eastAsia="uk-UA" w:bidi="uk-UA"/>
              </w:rPr>
            </w:pPr>
            <w:r>
              <w:rPr>
                <w:rFonts w:ascii="Times New Roman" w:eastAsia="Calibri" w:hAnsi="Times New Roman"/>
                <w:bCs/>
                <w:noProof/>
                <w:sz w:val="24"/>
                <w:szCs w:val="24"/>
                <w:lang w:eastAsia="uk-UA" w:bidi="uk-UA"/>
              </w:rPr>
              <w:t>29</w:t>
            </w:r>
            <w:r w:rsidR="005F6E92">
              <w:rPr>
                <w:rFonts w:ascii="Times New Roman" w:eastAsia="Calibri" w:hAnsi="Times New Roman"/>
                <w:bCs/>
                <w:noProof/>
                <w:sz w:val="24"/>
                <w:szCs w:val="24"/>
                <w:lang w:eastAsia="uk-UA" w:bidi="uk-UA"/>
              </w:rPr>
              <w:t>.</w:t>
            </w:r>
          </w:p>
        </w:tc>
        <w:tc>
          <w:tcPr>
            <w:tcW w:w="5675" w:type="dxa"/>
            <w:gridSpan w:val="2"/>
            <w:hideMark/>
          </w:tcPr>
          <w:p w14:paraId="79C67B25"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 xml:space="preserve">2.5.3.5.1. Вжиття заходів до недопущення перенесення строків набрання чинності Законом України </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Про надання будівельної продукції на ринку</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 xml:space="preserve"> (у разі потреби)</w:t>
            </w:r>
          </w:p>
        </w:tc>
        <w:tc>
          <w:tcPr>
            <w:tcW w:w="1803" w:type="dxa"/>
            <w:hideMark/>
          </w:tcPr>
          <w:p w14:paraId="4E6F2776"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1949BECC"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bCs/>
                <w:noProof/>
                <w:sz w:val="24"/>
                <w:szCs w:val="24"/>
                <w:lang w:val="en-AU" w:eastAsia="uk-UA" w:bidi="uk-UA"/>
              </w:rPr>
              <w:t>квітень</w:t>
            </w:r>
            <w:r w:rsidRPr="00C202EA">
              <w:rPr>
                <w:rFonts w:ascii="Times New Roman" w:eastAsia="Calibri" w:hAnsi="Times New Roman"/>
                <w:bCs/>
                <w:noProof/>
                <w:sz w:val="24"/>
                <w:szCs w:val="24"/>
                <w:lang w:val="en-AU" w:eastAsia="uk-UA" w:bidi="uk-UA"/>
              </w:rPr>
              <w:br/>
              <w:t>2023 р.</w:t>
            </w:r>
          </w:p>
        </w:tc>
        <w:tc>
          <w:tcPr>
            <w:tcW w:w="2362" w:type="dxa"/>
            <w:hideMark/>
          </w:tcPr>
          <w:p w14:paraId="3D296549"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81F7ECD" w14:textId="77777777" w:rsidR="005F6E92" w:rsidRPr="002916F3"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en-US" w:bidi="uk-UA"/>
              </w:rPr>
            </w:pPr>
            <w:r w:rsidRPr="002916F3">
              <w:rPr>
                <w:rFonts w:ascii="Times New Roman" w:hAnsi="Times New Roman"/>
                <w:bCs/>
                <w:sz w:val="24"/>
                <w:szCs w:val="24"/>
              </w:rPr>
              <w:t>Департамент технічного регулювання у будівництві</w:t>
            </w:r>
          </w:p>
        </w:tc>
        <w:tc>
          <w:tcPr>
            <w:tcW w:w="1664" w:type="dxa"/>
            <w:hideMark/>
          </w:tcPr>
          <w:p w14:paraId="6B508424"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AEA5B15"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5BB4EDCC"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 xml:space="preserve">заходів </w:t>
            </w:r>
            <w:r w:rsidRPr="00C202EA">
              <w:rPr>
                <w:rFonts w:ascii="Times New Roman" w:eastAsia="Calibri" w:hAnsi="Times New Roman"/>
                <w:bCs/>
                <w:noProof/>
                <w:sz w:val="24"/>
                <w:szCs w:val="24"/>
                <w:lang w:val="ru-RU" w:eastAsia="uk-UA" w:bidi="uk-UA"/>
              </w:rPr>
              <w:t>щодо недопущення перенесення строків набрання чинності законом вжито</w:t>
            </w:r>
          </w:p>
        </w:tc>
        <w:tc>
          <w:tcPr>
            <w:tcW w:w="2102" w:type="dxa"/>
            <w:gridSpan w:val="2"/>
            <w:hideMark/>
          </w:tcPr>
          <w:p w14:paraId="47139BA7"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офіційні друковані видання </w:t>
            </w:r>
          </w:p>
          <w:p w14:paraId="564728C3"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7EA084D0" w14:textId="77777777" w:rsidTr="00A03D80">
        <w:trPr>
          <w:trHeight w:val="230"/>
        </w:trPr>
        <w:tc>
          <w:tcPr>
            <w:tcW w:w="578" w:type="dxa"/>
          </w:tcPr>
          <w:p w14:paraId="590899C9" w14:textId="6066D320" w:rsidR="005F6E92" w:rsidRPr="00C202EA" w:rsidRDefault="0028062F" w:rsidP="00A03D80">
            <w:pPr>
              <w:shd w:val="clear" w:color="auto" w:fill="FFFFFF" w:themeFill="background1"/>
              <w:spacing w:before="60" w:line="223" w:lineRule="auto"/>
              <w:rPr>
                <w:rFonts w:ascii="Times New Roman" w:eastAsia="Calibri" w:hAnsi="Times New Roman"/>
                <w:noProof/>
                <w:sz w:val="24"/>
                <w:szCs w:val="24"/>
                <w:lang w:eastAsia="en-US"/>
              </w:rPr>
            </w:pPr>
            <w:r>
              <w:rPr>
                <w:rFonts w:ascii="Times New Roman" w:eastAsia="Calibri" w:hAnsi="Times New Roman"/>
                <w:noProof/>
                <w:sz w:val="24"/>
                <w:szCs w:val="24"/>
                <w:lang w:eastAsia="en-US"/>
              </w:rPr>
              <w:t>30</w:t>
            </w:r>
            <w:r w:rsidR="005F6E92">
              <w:rPr>
                <w:rFonts w:ascii="Times New Roman" w:eastAsia="Calibri" w:hAnsi="Times New Roman"/>
                <w:noProof/>
                <w:sz w:val="24"/>
                <w:szCs w:val="24"/>
                <w:lang w:eastAsia="en-US"/>
              </w:rPr>
              <w:t>.</w:t>
            </w:r>
          </w:p>
        </w:tc>
        <w:tc>
          <w:tcPr>
            <w:tcW w:w="5675" w:type="dxa"/>
            <w:gridSpan w:val="2"/>
            <w:hideMark/>
          </w:tcPr>
          <w:p w14:paraId="3A0086E5"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eastAsia="uk-UA" w:bidi="uk-UA"/>
              </w:rPr>
            </w:pPr>
            <w:r w:rsidRPr="00C202EA">
              <w:rPr>
                <w:rFonts w:ascii="Times New Roman" w:eastAsia="Calibri" w:hAnsi="Times New Roman"/>
                <w:noProof/>
                <w:sz w:val="24"/>
                <w:szCs w:val="24"/>
                <w:lang w:eastAsia="en-US"/>
              </w:rPr>
              <w:t>2.5.3.5.2.</w:t>
            </w:r>
            <w:r w:rsidRPr="00C202EA">
              <w:rPr>
                <w:rFonts w:ascii="Times New Roman" w:eastAsia="Calibri" w:hAnsi="Times New Roman"/>
                <w:noProof/>
                <w:sz w:val="24"/>
                <w:szCs w:val="24"/>
                <w:lang w:eastAsia="uk-UA" w:bidi="uk-UA"/>
              </w:rPr>
              <w:t xml:space="preserve"> Моніторинг проектів законів, які передбачають внесення змін до Закону України </w:t>
            </w:r>
            <w:r w:rsidRPr="00C202EA">
              <w:rPr>
                <w:rFonts w:ascii="Times New Roman" w:eastAsia="Calibri" w:hAnsi="Times New Roman"/>
                <w:noProof/>
                <w:sz w:val="24"/>
                <w:szCs w:val="24"/>
                <w:lang w:eastAsia="en-US"/>
              </w:rPr>
              <w:t>“</w:t>
            </w:r>
            <w:r w:rsidRPr="00C202EA">
              <w:rPr>
                <w:rFonts w:ascii="Times New Roman" w:eastAsia="Calibri" w:hAnsi="Times New Roman"/>
                <w:noProof/>
                <w:sz w:val="24"/>
                <w:szCs w:val="24"/>
                <w:lang w:eastAsia="uk-UA" w:bidi="uk-UA"/>
              </w:rPr>
              <w:t>Про надання будівельної продукції на ринку</w:t>
            </w:r>
            <w:r w:rsidRPr="00C202EA">
              <w:rPr>
                <w:rFonts w:ascii="Times New Roman" w:eastAsia="Calibri" w:hAnsi="Times New Roman"/>
                <w:noProof/>
                <w:sz w:val="24"/>
                <w:szCs w:val="24"/>
                <w:lang w:eastAsia="en-US"/>
              </w:rPr>
              <w:t>”</w:t>
            </w:r>
            <w:r w:rsidRPr="00C202EA">
              <w:rPr>
                <w:rFonts w:ascii="Times New Roman" w:eastAsia="Calibri" w:hAnsi="Times New Roman"/>
                <w:noProof/>
                <w:sz w:val="24"/>
                <w:szCs w:val="24"/>
                <w:lang w:eastAsia="uk-UA" w:bidi="uk-UA"/>
              </w:rPr>
              <w:t xml:space="preserve"> щодо скасування або звуження сфери застосування обов’язкового декларування показників продукції</w:t>
            </w:r>
          </w:p>
        </w:tc>
        <w:tc>
          <w:tcPr>
            <w:tcW w:w="1803" w:type="dxa"/>
            <w:hideMark/>
          </w:tcPr>
          <w:p w14:paraId="4143C5A0"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60015B12"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2F0FBA7A"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0971943E" w14:textId="77777777" w:rsidR="005F6E92" w:rsidRPr="002916F3"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2916F3">
              <w:rPr>
                <w:rFonts w:ascii="Times New Roman" w:hAnsi="Times New Roman"/>
                <w:bCs/>
                <w:sz w:val="24"/>
                <w:szCs w:val="24"/>
              </w:rPr>
              <w:t xml:space="preserve">Департамент технічного регулювання у будівництві </w:t>
            </w:r>
          </w:p>
        </w:tc>
        <w:tc>
          <w:tcPr>
            <w:tcW w:w="1664" w:type="dxa"/>
            <w:hideMark/>
          </w:tcPr>
          <w:p w14:paraId="6550D1A8"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688810A4"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6F35206"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uk-UA" w:bidi="uk-UA"/>
              </w:rPr>
              <w:t>моніторинг проводиться</w:t>
            </w:r>
          </w:p>
        </w:tc>
        <w:tc>
          <w:tcPr>
            <w:tcW w:w="2102" w:type="dxa"/>
            <w:gridSpan w:val="2"/>
            <w:hideMark/>
          </w:tcPr>
          <w:p w14:paraId="7F9E7FFA"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0903E2A2" w14:textId="77777777" w:rsidTr="00A03D80">
        <w:trPr>
          <w:trHeight w:val="230"/>
        </w:trPr>
        <w:tc>
          <w:tcPr>
            <w:tcW w:w="578" w:type="dxa"/>
          </w:tcPr>
          <w:p w14:paraId="6F142E73" w14:textId="368FDAA1" w:rsidR="005F6E92" w:rsidRPr="00C202EA" w:rsidRDefault="0028062F" w:rsidP="00A03D80">
            <w:pPr>
              <w:shd w:val="clear" w:color="auto" w:fill="FFFFFF" w:themeFill="background1"/>
              <w:spacing w:before="60" w:line="223"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lastRenderedPageBreak/>
              <w:t>31</w:t>
            </w:r>
            <w:r w:rsidR="005F6E92">
              <w:rPr>
                <w:rFonts w:ascii="Times New Roman" w:eastAsia="Calibri" w:hAnsi="Times New Roman"/>
                <w:noProof/>
                <w:sz w:val="24"/>
                <w:szCs w:val="24"/>
                <w:lang w:val="ru-RU" w:eastAsia="en-US"/>
              </w:rPr>
              <w:t>.</w:t>
            </w:r>
          </w:p>
        </w:tc>
        <w:tc>
          <w:tcPr>
            <w:tcW w:w="5675" w:type="dxa"/>
            <w:gridSpan w:val="2"/>
            <w:hideMark/>
          </w:tcPr>
          <w:p w14:paraId="7446DA99"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C202EA">
              <w:rPr>
                <w:rFonts w:ascii="Times New Roman" w:eastAsia="Calibri" w:hAnsi="Times New Roman"/>
                <w:noProof/>
                <w:sz w:val="24"/>
                <w:szCs w:val="24"/>
                <w:lang w:val="ru-RU" w:eastAsia="en-US"/>
              </w:rPr>
              <w:t>2.5.3.5.3.</w:t>
            </w:r>
            <w:r w:rsidRPr="00C202EA">
              <w:rPr>
                <w:rFonts w:ascii="Times New Roman" w:eastAsia="Calibri" w:hAnsi="Times New Roman"/>
                <w:noProof/>
                <w:sz w:val="24"/>
                <w:szCs w:val="24"/>
                <w:lang w:val="ru-RU" w:eastAsia="uk-UA" w:bidi="uk-UA"/>
              </w:rPr>
              <w:t xml:space="preserve"> Підготовка позицій щодо погодження із зауваженнями/непідтримання проектів законів, що містять положення, зазначені у підпункті</w:t>
            </w:r>
            <w:r w:rsidRPr="00C202EA">
              <w:rPr>
                <w:rFonts w:ascii="Times New Roman" w:eastAsia="Calibri" w:hAnsi="Times New Roman"/>
                <w:noProof/>
                <w:sz w:val="24"/>
                <w:szCs w:val="24"/>
                <w:lang w:val="ru-RU" w:eastAsia="en-US"/>
              </w:rPr>
              <w:t xml:space="preserve"> 2.5.3.5.2</w:t>
            </w:r>
          </w:p>
        </w:tc>
        <w:tc>
          <w:tcPr>
            <w:tcW w:w="1803" w:type="dxa"/>
            <w:hideMark/>
          </w:tcPr>
          <w:p w14:paraId="5D3D2447"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0DA5AC03"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27C49801"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3C081895" w14:textId="77777777" w:rsidR="005F6E92" w:rsidRPr="002916F3"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2916F3">
              <w:rPr>
                <w:rFonts w:ascii="Times New Roman" w:hAnsi="Times New Roman"/>
                <w:bCs/>
                <w:sz w:val="24"/>
                <w:szCs w:val="24"/>
              </w:rPr>
              <w:t xml:space="preserve">Департамент технічного регулювання у будівництві </w:t>
            </w:r>
          </w:p>
        </w:tc>
        <w:tc>
          <w:tcPr>
            <w:tcW w:w="1664" w:type="dxa"/>
            <w:hideMark/>
          </w:tcPr>
          <w:p w14:paraId="1DA3EB24"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48083D8"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14EBF0C"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підготовлено позиції щодо погодження із зауваженнями/</w:t>
            </w:r>
            <w:r w:rsidRPr="00C202EA">
              <w:rPr>
                <w:rFonts w:ascii="Times New Roman" w:eastAsia="Calibri" w:hAnsi="Times New Roman"/>
                <w:noProof/>
                <w:sz w:val="24"/>
                <w:szCs w:val="24"/>
                <w:lang w:val="ru-RU" w:eastAsia="uk-UA" w:bidi="uk-UA"/>
              </w:rPr>
              <w:br/>
              <w:t xml:space="preserve">непідтримання проектів законів, зазначених у підпункті </w:t>
            </w:r>
            <w:r w:rsidRPr="00C202EA">
              <w:rPr>
                <w:rFonts w:ascii="Times New Roman" w:eastAsia="Calibri" w:hAnsi="Times New Roman"/>
                <w:noProof/>
                <w:sz w:val="24"/>
                <w:szCs w:val="24"/>
                <w:lang w:val="ru-RU" w:eastAsia="en-US"/>
              </w:rPr>
              <w:t>2.5.3.5.2</w:t>
            </w:r>
          </w:p>
        </w:tc>
        <w:tc>
          <w:tcPr>
            <w:tcW w:w="2102" w:type="dxa"/>
            <w:gridSpan w:val="2"/>
            <w:hideMark/>
          </w:tcPr>
          <w:p w14:paraId="05041770"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7ACA7EF9" w14:textId="77777777" w:rsidTr="00A03D80">
        <w:trPr>
          <w:trHeight w:val="230"/>
        </w:trPr>
        <w:tc>
          <w:tcPr>
            <w:tcW w:w="578" w:type="dxa"/>
          </w:tcPr>
          <w:p w14:paraId="751A0424" w14:textId="33BA45AA" w:rsidR="005F6E92" w:rsidRPr="00C202EA" w:rsidRDefault="0028062F" w:rsidP="00A03D80">
            <w:pPr>
              <w:shd w:val="clear" w:color="auto" w:fill="FFFFFF" w:themeFill="background1"/>
              <w:spacing w:before="60" w:line="223"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32</w:t>
            </w:r>
            <w:r w:rsidR="005F6E92">
              <w:rPr>
                <w:rFonts w:ascii="Times New Roman" w:eastAsia="Calibri" w:hAnsi="Times New Roman"/>
                <w:noProof/>
                <w:sz w:val="24"/>
                <w:szCs w:val="24"/>
                <w:lang w:val="ru-RU" w:eastAsia="en-US"/>
              </w:rPr>
              <w:t>.</w:t>
            </w:r>
          </w:p>
        </w:tc>
        <w:tc>
          <w:tcPr>
            <w:tcW w:w="5675" w:type="dxa"/>
            <w:gridSpan w:val="2"/>
            <w:hideMark/>
          </w:tcPr>
          <w:p w14:paraId="021DC820"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C202EA">
              <w:rPr>
                <w:rFonts w:ascii="Times New Roman" w:eastAsia="Calibri" w:hAnsi="Times New Roman"/>
                <w:noProof/>
                <w:sz w:val="24"/>
                <w:szCs w:val="24"/>
                <w:lang w:val="ru-RU" w:eastAsia="en-US"/>
              </w:rPr>
              <w:t>2.5.3.5.4.</w:t>
            </w:r>
            <w:r w:rsidRPr="00C202EA">
              <w:rPr>
                <w:rFonts w:ascii="Times New Roman" w:eastAsia="Calibri" w:hAnsi="Times New Roman"/>
                <w:noProof/>
                <w:sz w:val="24"/>
                <w:szCs w:val="24"/>
                <w:lang w:val="ru-RU" w:eastAsia="uk-UA" w:bidi="uk-UA"/>
              </w:rPr>
              <w:t xml:space="preserve"> Підготовка зауважень та пропозицій, позицій щодо непідтримання проектів законів, зазначених у підпункті</w:t>
            </w:r>
            <w:r w:rsidRPr="00C202EA">
              <w:rPr>
                <w:rFonts w:ascii="Times New Roman" w:eastAsia="Calibri" w:hAnsi="Times New Roman"/>
                <w:noProof/>
                <w:sz w:val="24"/>
                <w:szCs w:val="24"/>
                <w:lang w:val="ru-RU" w:eastAsia="en-US"/>
              </w:rPr>
              <w:t xml:space="preserve"> 2.5.3.5.2</w:t>
            </w:r>
          </w:p>
        </w:tc>
        <w:tc>
          <w:tcPr>
            <w:tcW w:w="1803" w:type="dxa"/>
            <w:hideMark/>
          </w:tcPr>
          <w:p w14:paraId="4B932E98"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686F552F"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1223E65C"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06491BAF" w14:textId="77777777" w:rsidR="005F6E92" w:rsidRPr="002916F3" w:rsidRDefault="005F6E92" w:rsidP="00A03D80">
            <w:pPr>
              <w:shd w:val="clear" w:color="auto" w:fill="FFFFFF" w:themeFill="background1"/>
              <w:spacing w:before="60" w:line="223" w:lineRule="auto"/>
              <w:rPr>
                <w:rFonts w:ascii="Times New Roman" w:hAnsi="Times New Roman"/>
                <w:bCs/>
                <w:sz w:val="24"/>
                <w:szCs w:val="24"/>
              </w:rPr>
            </w:pPr>
            <w:r w:rsidRPr="002916F3">
              <w:rPr>
                <w:rFonts w:ascii="Times New Roman" w:hAnsi="Times New Roman"/>
                <w:bCs/>
                <w:sz w:val="24"/>
                <w:szCs w:val="24"/>
              </w:rPr>
              <w:t xml:space="preserve">Департамент технічного регулювання у будівництві </w:t>
            </w:r>
          </w:p>
        </w:tc>
        <w:tc>
          <w:tcPr>
            <w:tcW w:w="1664" w:type="dxa"/>
            <w:hideMark/>
          </w:tcPr>
          <w:p w14:paraId="3DB7CE42"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F7090F8"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C764F83"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 xml:space="preserve">підготовлено зауваження та пропозиції щодо непідтримання проектів законів, зазначених у підпункті </w:t>
            </w:r>
            <w:r w:rsidRPr="00C202EA">
              <w:rPr>
                <w:rFonts w:ascii="Times New Roman" w:eastAsia="Calibri" w:hAnsi="Times New Roman"/>
                <w:noProof/>
                <w:sz w:val="24"/>
                <w:szCs w:val="24"/>
                <w:lang w:val="ru-RU" w:eastAsia="en-US"/>
              </w:rPr>
              <w:t>2.5.3.5.2</w:t>
            </w:r>
          </w:p>
        </w:tc>
        <w:tc>
          <w:tcPr>
            <w:tcW w:w="2102" w:type="dxa"/>
            <w:gridSpan w:val="2"/>
            <w:hideMark/>
          </w:tcPr>
          <w:p w14:paraId="51D53120"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5F8ECAE6" w14:textId="77777777" w:rsidTr="00A03D80">
        <w:trPr>
          <w:trHeight w:val="230"/>
        </w:trPr>
        <w:tc>
          <w:tcPr>
            <w:tcW w:w="578" w:type="dxa"/>
          </w:tcPr>
          <w:p w14:paraId="45761B4E" w14:textId="17B1EAA3" w:rsidR="005F6E92" w:rsidRPr="00C202EA" w:rsidRDefault="0028062F" w:rsidP="00A03D80">
            <w:pPr>
              <w:shd w:val="clear" w:color="auto" w:fill="FFFFFF" w:themeFill="background1"/>
              <w:spacing w:before="60" w:line="223"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33</w:t>
            </w:r>
            <w:r w:rsidR="005F6E92">
              <w:rPr>
                <w:rFonts w:ascii="Times New Roman" w:eastAsia="Calibri" w:hAnsi="Times New Roman"/>
                <w:noProof/>
                <w:sz w:val="24"/>
                <w:szCs w:val="24"/>
                <w:lang w:val="ru-RU" w:eastAsia="en-US"/>
              </w:rPr>
              <w:t>.</w:t>
            </w:r>
          </w:p>
        </w:tc>
        <w:tc>
          <w:tcPr>
            <w:tcW w:w="5675" w:type="dxa"/>
            <w:gridSpan w:val="2"/>
            <w:hideMark/>
          </w:tcPr>
          <w:p w14:paraId="5F025B1F"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C202EA">
              <w:rPr>
                <w:rFonts w:ascii="Times New Roman" w:eastAsia="Calibri" w:hAnsi="Times New Roman"/>
                <w:noProof/>
                <w:sz w:val="24"/>
                <w:szCs w:val="24"/>
                <w:lang w:val="ru-RU" w:eastAsia="en-US"/>
              </w:rPr>
              <w:t>2.5.3.5.5.</w:t>
            </w:r>
            <w:r w:rsidRPr="00C202EA">
              <w:rPr>
                <w:rFonts w:ascii="Times New Roman" w:eastAsia="Calibri" w:hAnsi="Times New Roman"/>
                <w:noProof/>
                <w:sz w:val="24"/>
                <w:szCs w:val="24"/>
                <w:lang w:val="ru-RU" w:eastAsia="uk-UA" w:bidi="uk-UA"/>
              </w:rPr>
              <w:t xml:space="preserve"> Супроводження процедури розгляду комітетами Верховної Ради України проектів законів, зазначених у підпункті</w:t>
            </w:r>
            <w:r w:rsidRPr="00C202EA">
              <w:rPr>
                <w:rFonts w:ascii="Times New Roman" w:eastAsia="Calibri" w:hAnsi="Times New Roman"/>
                <w:noProof/>
                <w:sz w:val="24"/>
                <w:szCs w:val="24"/>
                <w:lang w:val="ru-RU" w:eastAsia="en-US"/>
              </w:rPr>
              <w:t xml:space="preserve"> 2.5.3.5.2</w:t>
            </w:r>
          </w:p>
        </w:tc>
        <w:tc>
          <w:tcPr>
            <w:tcW w:w="1803" w:type="dxa"/>
            <w:hideMark/>
          </w:tcPr>
          <w:p w14:paraId="786EA1A7"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473C8B5D" w14:textId="77777777" w:rsidR="005F6E92" w:rsidRPr="00C202EA" w:rsidRDefault="005F6E92" w:rsidP="00A03D80">
            <w:pPr>
              <w:shd w:val="clear" w:color="auto" w:fill="FFFFFF" w:themeFill="background1"/>
              <w:spacing w:before="60" w:line="223"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78BB46D3"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4398F6E7" w14:textId="77777777" w:rsidR="005F6E92" w:rsidRPr="002916F3" w:rsidRDefault="005F6E92" w:rsidP="00A03D80">
            <w:pPr>
              <w:shd w:val="clear" w:color="auto" w:fill="FFFFFF" w:themeFill="background1"/>
              <w:spacing w:before="60" w:line="223" w:lineRule="auto"/>
              <w:rPr>
                <w:rFonts w:ascii="Times New Roman" w:eastAsia="Calibri" w:hAnsi="Times New Roman"/>
                <w:bCs/>
                <w:noProof/>
                <w:sz w:val="24"/>
                <w:szCs w:val="24"/>
                <w:lang w:val="ru-RU" w:eastAsia="uk-UA" w:bidi="uk-UA"/>
              </w:rPr>
            </w:pPr>
            <w:r w:rsidRPr="002916F3">
              <w:rPr>
                <w:rFonts w:ascii="Times New Roman" w:hAnsi="Times New Roman"/>
                <w:bCs/>
                <w:sz w:val="24"/>
                <w:szCs w:val="24"/>
              </w:rPr>
              <w:t xml:space="preserve">Департамент технічного регулювання у будівництві </w:t>
            </w:r>
          </w:p>
        </w:tc>
        <w:tc>
          <w:tcPr>
            <w:tcW w:w="1664" w:type="dxa"/>
            <w:hideMark/>
          </w:tcPr>
          <w:p w14:paraId="5E44C545"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F50E19A"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CEB9C40"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проекти законів, зазначені у підпункті</w:t>
            </w:r>
            <w:r w:rsidRPr="00C202EA">
              <w:rPr>
                <w:rFonts w:ascii="Times New Roman" w:eastAsia="Calibri" w:hAnsi="Times New Roman"/>
                <w:noProof/>
                <w:sz w:val="24"/>
                <w:szCs w:val="24"/>
                <w:lang w:val="ru-RU" w:eastAsia="en-US"/>
              </w:rPr>
              <w:t xml:space="preserve"> 2.5.3.5.2</w:t>
            </w:r>
            <w:r w:rsidRPr="00C202EA">
              <w:rPr>
                <w:rFonts w:ascii="Times New Roman" w:eastAsia="Calibri" w:hAnsi="Times New Roman"/>
                <w:noProof/>
                <w:sz w:val="24"/>
                <w:szCs w:val="24"/>
                <w:lang w:val="ru-RU" w:eastAsia="uk-UA" w:bidi="uk-UA"/>
              </w:rPr>
              <w:t>, не прийнято</w:t>
            </w:r>
          </w:p>
        </w:tc>
        <w:tc>
          <w:tcPr>
            <w:tcW w:w="2102" w:type="dxa"/>
            <w:gridSpan w:val="2"/>
            <w:hideMark/>
          </w:tcPr>
          <w:p w14:paraId="65D60BC7" w14:textId="77777777" w:rsidR="005F6E92" w:rsidRPr="00C202EA" w:rsidRDefault="005F6E92" w:rsidP="00A03D80">
            <w:pPr>
              <w:shd w:val="clear" w:color="auto" w:fill="FFFFFF" w:themeFill="background1"/>
              <w:spacing w:before="60" w:line="223"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433A0578" w14:textId="77777777" w:rsidTr="00A03D80">
        <w:trPr>
          <w:trHeight w:val="230"/>
        </w:trPr>
        <w:tc>
          <w:tcPr>
            <w:tcW w:w="578" w:type="dxa"/>
          </w:tcPr>
          <w:p w14:paraId="040AD231" w14:textId="2B35255E"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en-US"/>
              </w:rPr>
            </w:pPr>
            <w:r>
              <w:rPr>
                <w:rFonts w:ascii="Times New Roman" w:eastAsia="Calibri" w:hAnsi="Times New Roman"/>
                <w:noProof/>
                <w:sz w:val="24"/>
                <w:szCs w:val="24"/>
                <w:lang w:val="ru-RU" w:eastAsia="en-US"/>
              </w:rPr>
              <w:t>34</w:t>
            </w:r>
            <w:r w:rsidR="005F6E92">
              <w:rPr>
                <w:rFonts w:ascii="Times New Roman" w:eastAsia="Calibri" w:hAnsi="Times New Roman"/>
                <w:noProof/>
                <w:sz w:val="24"/>
                <w:szCs w:val="24"/>
                <w:lang w:val="ru-RU" w:eastAsia="en-US"/>
              </w:rPr>
              <w:t>.</w:t>
            </w:r>
          </w:p>
        </w:tc>
        <w:tc>
          <w:tcPr>
            <w:tcW w:w="5675" w:type="dxa"/>
            <w:gridSpan w:val="2"/>
            <w:hideMark/>
          </w:tcPr>
          <w:p w14:paraId="2E2E6636" w14:textId="77777777" w:rsidR="005F6E92" w:rsidRPr="00C202EA" w:rsidRDefault="005F6E92" w:rsidP="00A03D80">
            <w:pPr>
              <w:shd w:val="clear" w:color="auto" w:fill="FFFFFF" w:themeFill="background1"/>
              <w:spacing w:before="60" w:line="228"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ru-RU" w:eastAsia="en-US"/>
              </w:rPr>
              <w:t>2.5.3.5.6.</w:t>
            </w:r>
            <w:r w:rsidRPr="00C202EA">
              <w:rPr>
                <w:rFonts w:ascii="Times New Roman" w:eastAsia="Calibri" w:hAnsi="Times New Roman"/>
                <w:noProof/>
                <w:sz w:val="24"/>
                <w:szCs w:val="24"/>
                <w:lang w:val="ru-RU" w:eastAsia="uk-UA" w:bidi="uk-UA"/>
              </w:rPr>
              <w:t xml:space="preserve"> Підготовка пропозицій щодо доцільності застосування Президентом України права вето щодо прийнятих Верховною </w:t>
            </w:r>
            <w:r w:rsidRPr="00C202EA">
              <w:rPr>
                <w:rFonts w:ascii="Times New Roman" w:eastAsia="Calibri" w:hAnsi="Times New Roman"/>
                <w:noProof/>
                <w:sz w:val="24"/>
                <w:szCs w:val="24"/>
                <w:lang w:val="en-AU" w:eastAsia="uk-UA" w:bidi="uk-UA"/>
              </w:rPr>
              <w:t>Радою України законів, зазначених у підпункті</w:t>
            </w:r>
            <w:r w:rsidRPr="00C202EA">
              <w:rPr>
                <w:rFonts w:ascii="Times New Roman" w:eastAsia="Calibri" w:hAnsi="Times New Roman"/>
                <w:noProof/>
                <w:sz w:val="24"/>
                <w:szCs w:val="24"/>
                <w:lang w:val="en-AU" w:eastAsia="en-US"/>
              </w:rPr>
              <w:t xml:space="preserve"> 2.5.3.5.2</w:t>
            </w:r>
          </w:p>
        </w:tc>
        <w:tc>
          <w:tcPr>
            <w:tcW w:w="1803" w:type="dxa"/>
            <w:hideMark/>
          </w:tcPr>
          <w:p w14:paraId="4513F93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2A4D67E9" w14:textId="77777777" w:rsidR="005F6E92" w:rsidRPr="00C202EA" w:rsidRDefault="005F6E92" w:rsidP="00A03D80">
            <w:pPr>
              <w:shd w:val="clear" w:color="auto" w:fill="FFFFFF" w:themeFill="background1"/>
              <w:spacing w:before="60" w:line="228" w:lineRule="auto"/>
              <w:rPr>
                <w:rFonts w:ascii="Times New Roman" w:eastAsia="Calibri" w:hAnsi="Times New Roman"/>
                <w:bCs/>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76982BC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46D5A00E"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val="ru-RU" w:eastAsia="uk-UA" w:bidi="uk-UA"/>
              </w:rPr>
            </w:pPr>
            <w:r w:rsidRPr="002916F3">
              <w:rPr>
                <w:rFonts w:ascii="Times New Roman" w:hAnsi="Times New Roman"/>
                <w:bCs/>
                <w:sz w:val="24"/>
                <w:szCs w:val="24"/>
              </w:rPr>
              <w:t>Департамент технічного регулювання у будівництві</w:t>
            </w:r>
          </w:p>
        </w:tc>
        <w:tc>
          <w:tcPr>
            <w:tcW w:w="1664" w:type="dxa"/>
            <w:hideMark/>
          </w:tcPr>
          <w:p w14:paraId="0C6A1CA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5DDA8EF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24AB27B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пропозиції щодо доцільності застосування Президентом України права вето щодо законів, </w:t>
            </w:r>
          </w:p>
          <w:p w14:paraId="55207C9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p>
          <w:p w14:paraId="5A587B2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зазначених у підпункті</w:t>
            </w:r>
            <w:r w:rsidRPr="00C202EA">
              <w:rPr>
                <w:rFonts w:ascii="Times New Roman" w:eastAsia="Calibri" w:hAnsi="Times New Roman"/>
                <w:noProof/>
                <w:sz w:val="24"/>
                <w:szCs w:val="24"/>
                <w:lang w:val="ru-RU" w:eastAsia="en-US"/>
              </w:rPr>
              <w:t xml:space="preserve"> 2.5.3.5.2</w:t>
            </w:r>
            <w:r w:rsidRPr="00C202EA">
              <w:rPr>
                <w:rFonts w:ascii="Times New Roman" w:eastAsia="Calibri" w:hAnsi="Times New Roman"/>
                <w:noProof/>
                <w:sz w:val="24"/>
                <w:szCs w:val="24"/>
                <w:lang w:val="ru-RU" w:eastAsia="uk-UA" w:bidi="uk-UA"/>
              </w:rPr>
              <w:t>, надано Президенту України</w:t>
            </w:r>
          </w:p>
        </w:tc>
        <w:tc>
          <w:tcPr>
            <w:tcW w:w="2102" w:type="dxa"/>
            <w:gridSpan w:val="2"/>
            <w:hideMark/>
          </w:tcPr>
          <w:p w14:paraId="0F798041"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35B32034" w14:textId="77777777" w:rsidTr="00A03D80">
        <w:trPr>
          <w:trHeight w:val="230"/>
        </w:trPr>
        <w:tc>
          <w:tcPr>
            <w:tcW w:w="578" w:type="dxa"/>
            <w:shd w:val="clear" w:color="auto" w:fill="FFFFFF" w:themeFill="background1"/>
          </w:tcPr>
          <w:p w14:paraId="23F0ADD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634A553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2.5.3.6. Забезпечено легкий та швидкий доступ до інженерної та транспортної інфраструктури</w:t>
            </w:r>
          </w:p>
        </w:tc>
      </w:tr>
      <w:tr w:rsidR="005F6E92" w:rsidRPr="00C202EA" w14:paraId="52442F7B" w14:textId="77777777" w:rsidTr="00A03D80">
        <w:trPr>
          <w:trHeight w:val="230"/>
        </w:trPr>
        <w:tc>
          <w:tcPr>
            <w:tcW w:w="578" w:type="dxa"/>
            <w:shd w:val="clear" w:color="auto" w:fill="FFFFFF" w:themeFill="background1"/>
          </w:tcPr>
          <w:p w14:paraId="33E737D8" w14:textId="1BB2D909"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35</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485621D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bCs/>
                <w:noProof/>
                <w:sz w:val="24"/>
                <w:szCs w:val="24"/>
                <w:lang w:eastAsia="en-US"/>
              </w:rPr>
              <w:t>2.5.3.6.</w:t>
            </w:r>
            <w:r w:rsidRPr="00C202EA">
              <w:rPr>
                <w:rFonts w:ascii="Times New Roman" w:eastAsia="Calibri" w:hAnsi="Times New Roman"/>
                <w:bCs/>
                <w:noProof/>
                <w:sz w:val="24"/>
                <w:szCs w:val="24"/>
                <w:lang w:eastAsia="uk-UA" w:bidi="uk-UA"/>
              </w:rPr>
              <w:t xml:space="preserve">1. Супроводження розгляду проекту Закону України </w:t>
            </w:r>
            <w:r w:rsidRPr="00C202EA">
              <w:rPr>
                <w:rFonts w:ascii="Times New Roman" w:eastAsia="Calibri" w:hAnsi="Times New Roman"/>
                <w:noProof/>
                <w:sz w:val="24"/>
                <w:szCs w:val="24"/>
                <w:lang w:eastAsia="en-US"/>
              </w:rPr>
              <w:t>“</w:t>
            </w:r>
            <w:r w:rsidRPr="00C202EA">
              <w:rPr>
                <w:rFonts w:ascii="Times New Roman" w:eastAsia="Calibri" w:hAnsi="Times New Roman"/>
                <w:bCs/>
                <w:noProof/>
                <w:sz w:val="24"/>
                <w:szCs w:val="24"/>
                <w:lang w:eastAsia="uk-UA" w:bidi="uk-UA"/>
              </w:rPr>
              <w:t>Про внесення змін до деяких законодавчих актів України щодо врегулювання окремих питань приєднання до інженерних мереж</w:t>
            </w:r>
            <w:r w:rsidRPr="00C202EA">
              <w:rPr>
                <w:rFonts w:ascii="Times New Roman" w:eastAsia="Calibri" w:hAnsi="Times New Roman"/>
                <w:noProof/>
                <w:sz w:val="24"/>
                <w:szCs w:val="24"/>
                <w:lang w:eastAsia="en-US"/>
              </w:rPr>
              <w:t>”</w:t>
            </w:r>
            <w:r w:rsidRPr="00C202EA">
              <w:rPr>
                <w:rFonts w:ascii="Times New Roman" w:eastAsia="Calibri" w:hAnsi="Times New Roman"/>
                <w:bCs/>
                <w:noProof/>
                <w:sz w:val="24"/>
                <w:szCs w:val="24"/>
                <w:lang w:eastAsia="uk-UA" w:bidi="uk-UA"/>
              </w:rPr>
              <w:t xml:space="preserve"> (реєстраційний номер 5183 від 2 березня 2021 р.) у Верховній Раді України (зокрема у разі застосування до нього Президентом України права вето)</w:t>
            </w:r>
          </w:p>
        </w:tc>
        <w:tc>
          <w:tcPr>
            <w:tcW w:w="1803" w:type="dxa"/>
            <w:shd w:val="clear" w:color="auto" w:fill="FFFFFF" w:themeFill="background1"/>
            <w:hideMark/>
          </w:tcPr>
          <w:p w14:paraId="2B5D6D8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shd w:val="clear" w:color="auto" w:fill="FFFFFF" w:themeFill="background1"/>
            <w:hideMark/>
          </w:tcPr>
          <w:p w14:paraId="3A3EC86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до підписання закону Президентом України</w:t>
            </w:r>
          </w:p>
        </w:tc>
        <w:tc>
          <w:tcPr>
            <w:tcW w:w="2362" w:type="dxa"/>
            <w:shd w:val="clear" w:color="auto" w:fill="FFFFFF" w:themeFill="background1"/>
            <w:hideMark/>
          </w:tcPr>
          <w:p w14:paraId="1599F4E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shd w:val="clear" w:color="auto" w:fill="FFFFFF" w:themeFill="background1"/>
          </w:tcPr>
          <w:p w14:paraId="4E54F638"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комунальних послуг</w:t>
            </w:r>
          </w:p>
        </w:tc>
        <w:tc>
          <w:tcPr>
            <w:tcW w:w="1664" w:type="dxa"/>
            <w:shd w:val="clear" w:color="auto" w:fill="FFFFFF" w:themeFill="background1"/>
            <w:hideMark/>
          </w:tcPr>
          <w:p w14:paraId="2C7693F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shd w:val="clear" w:color="auto" w:fill="FFFFFF" w:themeFill="background1"/>
            <w:hideMark/>
          </w:tcPr>
          <w:p w14:paraId="5C1656F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shd w:val="clear" w:color="auto" w:fill="FFFFFF" w:themeFill="background1"/>
            <w:hideMark/>
          </w:tcPr>
          <w:p w14:paraId="601360C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закон підписано Президентом України</w:t>
            </w:r>
          </w:p>
        </w:tc>
        <w:tc>
          <w:tcPr>
            <w:tcW w:w="2102" w:type="dxa"/>
            <w:gridSpan w:val="2"/>
            <w:shd w:val="clear" w:color="auto" w:fill="FFFFFF" w:themeFill="background1"/>
            <w:hideMark/>
          </w:tcPr>
          <w:p w14:paraId="62758A3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r>
      <w:tr w:rsidR="005F6E92" w:rsidRPr="00C202EA" w14:paraId="535C4F97" w14:textId="77777777" w:rsidTr="00A03D80">
        <w:trPr>
          <w:trHeight w:val="230"/>
        </w:trPr>
        <w:tc>
          <w:tcPr>
            <w:tcW w:w="578" w:type="dxa"/>
            <w:shd w:val="clear" w:color="auto" w:fill="FFFFFF" w:themeFill="background1"/>
          </w:tcPr>
          <w:p w14:paraId="1CDE50CF" w14:textId="1FF3F092" w:rsidR="005F6E92" w:rsidRPr="00C202EA" w:rsidRDefault="0028062F" w:rsidP="00A03D80">
            <w:pPr>
              <w:shd w:val="clear" w:color="auto" w:fill="FFFFFF" w:themeFill="background1"/>
              <w:spacing w:before="60"/>
              <w:rPr>
                <w:rFonts w:ascii="Times New Roman" w:eastAsia="Calibri" w:hAnsi="Times New Roman"/>
                <w:bCs/>
                <w:noProof/>
                <w:sz w:val="24"/>
                <w:szCs w:val="24"/>
                <w:lang w:val="ru-RU" w:eastAsia="en-US"/>
              </w:rPr>
            </w:pPr>
            <w:r>
              <w:rPr>
                <w:rFonts w:ascii="Times New Roman" w:eastAsia="Calibri" w:hAnsi="Times New Roman"/>
                <w:bCs/>
                <w:noProof/>
                <w:sz w:val="24"/>
                <w:szCs w:val="24"/>
                <w:lang w:val="ru-RU" w:eastAsia="en-US"/>
              </w:rPr>
              <w:t>36</w:t>
            </w:r>
            <w:r w:rsidR="005F6E92">
              <w:rPr>
                <w:rFonts w:ascii="Times New Roman" w:eastAsia="Calibri" w:hAnsi="Times New Roman"/>
                <w:bCs/>
                <w:noProof/>
                <w:sz w:val="24"/>
                <w:szCs w:val="24"/>
                <w:lang w:val="ru-RU" w:eastAsia="en-US"/>
              </w:rPr>
              <w:t>.</w:t>
            </w:r>
          </w:p>
        </w:tc>
        <w:tc>
          <w:tcPr>
            <w:tcW w:w="5675" w:type="dxa"/>
            <w:gridSpan w:val="2"/>
            <w:shd w:val="clear" w:color="auto" w:fill="FFFFFF" w:themeFill="background1"/>
            <w:hideMark/>
          </w:tcPr>
          <w:p w14:paraId="17CEE7D9"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en-US"/>
              </w:rPr>
              <w:t>2.5.3.6.</w:t>
            </w:r>
            <w:r w:rsidRPr="00C202EA">
              <w:rPr>
                <w:rFonts w:ascii="Times New Roman" w:eastAsia="Calibri" w:hAnsi="Times New Roman"/>
                <w:bCs/>
                <w:noProof/>
                <w:sz w:val="24"/>
                <w:szCs w:val="24"/>
                <w:lang w:val="ru-RU" w:eastAsia="uk-UA" w:bidi="uk-UA"/>
              </w:rPr>
              <w:t>2. Розроблення та подання Кабінетові Міністрів України проекту закону про внесення змін до деяких законодавчих актів України про врегулювання окремих питань щодо приєднання до інженерних мереж, яким:</w:t>
            </w:r>
          </w:p>
          <w:p w14:paraId="77A130B8"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lastRenderedPageBreak/>
              <w:t xml:space="preserve">1) впроваджено процедуру </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єдиного вікна</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 xml:space="preserve"> під час надання послуг із приєднання до мереж суб’єктів усіх природних монополій (</w:t>
            </w:r>
            <w:r w:rsidRPr="00C202EA">
              <w:rPr>
                <w:rFonts w:ascii="Times New Roman" w:eastAsia="Calibri" w:hAnsi="Times New Roman"/>
                <w:noProof/>
                <w:sz w:val="24"/>
                <w:szCs w:val="24"/>
                <w:lang w:val="ru-RU" w:eastAsia="en-US"/>
              </w:rPr>
              <w:t>у сфері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w:t>
            </w:r>
            <w:r w:rsidRPr="00C202EA">
              <w:rPr>
                <w:rFonts w:ascii="Times New Roman" w:eastAsia="Calibri" w:hAnsi="Times New Roman"/>
                <w:bCs/>
                <w:noProof/>
                <w:sz w:val="24"/>
                <w:szCs w:val="24"/>
                <w:lang w:val="ru-RU" w:eastAsia="uk-UA" w:bidi="uk-UA"/>
              </w:rPr>
              <w:t xml:space="preserve">) з метою мінімізації взаємодії замовника та суб’єктів природної монополії; </w:t>
            </w:r>
          </w:p>
          <w:p w14:paraId="7DD6E838"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2)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w:t>
            </w:r>
          </w:p>
          <w:p w14:paraId="3897A368"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3) визначено порядок проведення інвентаризації наявних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w:t>
            </w:r>
          </w:p>
          <w:p w14:paraId="2C649863"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 xml:space="preserve">4) запроваджено відображення інформації про інженерні мережі в Державному земельному кадастрі, на Національному геопорталі, в Єдиній державній електронній системі у сфері будівництва, єдиному електронному Містобудівному кадастрі, </w:t>
            </w:r>
            <w:r w:rsidRPr="00EB7CF5">
              <w:rPr>
                <w:rFonts w:ascii="Times New Roman" w:eastAsia="Calibri" w:hAnsi="Times New Roman"/>
                <w:bCs/>
                <w:noProof/>
                <w:sz w:val="24"/>
                <w:szCs w:val="24"/>
                <w:shd w:val="clear" w:color="auto" w:fill="FFFFFF" w:themeFill="background1"/>
                <w:lang w:val="ru-RU" w:eastAsia="uk-UA" w:bidi="uk-UA"/>
              </w:rPr>
              <w:t>геоінформаційних системах підприємств (крім інформації з</w:t>
            </w:r>
            <w:r w:rsidRPr="00C202EA">
              <w:rPr>
                <w:rFonts w:ascii="Times New Roman" w:eastAsia="Calibri" w:hAnsi="Times New Roman"/>
                <w:bCs/>
                <w:noProof/>
                <w:sz w:val="24"/>
                <w:szCs w:val="24"/>
                <w:lang w:val="ru-RU" w:eastAsia="uk-UA" w:bidi="uk-UA"/>
              </w:rPr>
              <w:t xml:space="preserve"> обмеженим доступом);</w:t>
            </w:r>
          </w:p>
          <w:p w14:paraId="2A36CC02"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5) передбачено узгодження планів розвитку окремих галузей із просторовим плануванням (містобудівною документацією) шляхом розроблення галузевих схем;</w:t>
            </w:r>
          </w:p>
          <w:p w14:paraId="133D2B7E"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uk-UA" w:bidi="uk-UA"/>
              </w:rPr>
            </w:pPr>
            <w:r w:rsidRPr="00C202EA">
              <w:rPr>
                <w:rFonts w:ascii="Times New Roman" w:eastAsia="Calibri" w:hAnsi="Times New Roman"/>
                <w:bCs/>
                <w:noProof/>
                <w:sz w:val="24"/>
                <w:szCs w:val="24"/>
                <w:lang w:val="ru-RU" w:eastAsia="uk-UA" w:bidi="uk-UA"/>
              </w:rPr>
              <w:t xml:space="preserve">6) скасовано </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технічні умови</w:t>
            </w:r>
            <w:r w:rsidRPr="00C202EA">
              <w:rPr>
                <w:rFonts w:ascii="Times New Roman" w:eastAsia="Calibri" w:hAnsi="Times New Roman"/>
                <w:noProof/>
                <w:sz w:val="24"/>
                <w:szCs w:val="24"/>
                <w:lang w:val="ru-RU" w:eastAsia="en-US"/>
              </w:rPr>
              <w:t>”</w:t>
            </w:r>
            <w:r w:rsidRPr="00C202EA">
              <w:rPr>
                <w:rFonts w:ascii="Times New Roman" w:eastAsia="Calibri" w:hAnsi="Times New Roman"/>
                <w:bCs/>
                <w:noProof/>
                <w:sz w:val="24"/>
                <w:szCs w:val="24"/>
                <w:lang w:val="ru-RU" w:eastAsia="uk-UA" w:bidi="uk-UA"/>
              </w:rPr>
              <w:t xml:space="preserve">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маршруту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геоінформаційних системах підприємств, на Національному геопорталі;</w:t>
            </w:r>
          </w:p>
          <w:p w14:paraId="2CBA2E2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 xml:space="preserve">7) передбачено виготовлення технічної документації з землеустрою щодо встановлення охоронних зон та забезпечення відображення охоронних зон у Державному земельному кадастрі та єдиному </w:t>
            </w:r>
            <w:r w:rsidRPr="00C202EA">
              <w:rPr>
                <w:rFonts w:ascii="Times New Roman" w:eastAsia="Calibri" w:hAnsi="Times New Roman"/>
                <w:bCs/>
                <w:noProof/>
                <w:sz w:val="24"/>
                <w:szCs w:val="24"/>
                <w:lang w:val="ru-RU" w:eastAsia="uk-UA" w:bidi="uk-UA"/>
              </w:rPr>
              <w:lastRenderedPageBreak/>
              <w:t xml:space="preserve">електронному Містобудівному кадастрі, коригування зон відповідно до документації із землеустрою залежно від особливостей рельєфу, технології прокладання інженерних мереж тощо) (у разі неприйняття проекту закону, зазначеного </w:t>
            </w:r>
            <w:r w:rsidRPr="00C202EA">
              <w:rPr>
                <w:rFonts w:ascii="Times New Roman" w:eastAsia="Calibri" w:hAnsi="Times New Roman"/>
                <w:noProof/>
                <w:sz w:val="24"/>
                <w:szCs w:val="24"/>
                <w:lang w:val="ru-RU" w:eastAsia="uk-UA" w:bidi="uk-UA"/>
              </w:rPr>
              <w:t xml:space="preserve">у </w:t>
            </w:r>
            <w:r w:rsidRPr="00C202EA">
              <w:rPr>
                <w:rFonts w:ascii="Times New Roman" w:eastAsia="Calibri" w:hAnsi="Times New Roman"/>
                <w:noProof/>
                <w:sz w:val="24"/>
                <w:szCs w:val="24"/>
                <w:lang w:val="ru-RU" w:eastAsia="uk-UA" w:bidi="uk-UA"/>
              </w:rPr>
              <w:br/>
              <w:t>підпункті</w:t>
            </w:r>
            <w:r w:rsidRPr="00C202EA">
              <w:rPr>
                <w:rFonts w:ascii="Times New Roman" w:eastAsia="Calibri" w:hAnsi="Times New Roman"/>
                <w:bCs/>
                <w:noProof/>
                <w:sz w:val="24"/>
                <w:szCs w:val="24"/>
                <w:lang w:val="ru-RU" w:eastAsia="uk-UA" w:bidi="uk-UA"/>
              </w:rPr>
              <w:t xml:space="preserve"> 2.5.3.6.1)</w:t>
            </w:r>
          </w:p>
        </w:tc>
        <w:tc>
          <w:tcPr>
            <w:tcW w:w="1803" w:type="dxa"/>
            <w:shd w:val="clear" w:color="auto" w:fill="FFFFFF" w:themeFill="background1"/>
            <w:hideMark/>
          </w:tcPr>
          <w:p w14:paraId="7D8A77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березень</w:t>
            </w:r>
            <w:r w:rsidRPr="00C202EA">
              <w:rPr>
                <w:rFonts w:ascii="Times New Roman" w:eastAsia="Calibri" w:hAnsi="Times New Roman"/>
                <w:noProof/>
                <w:sz w:val="24"/>
                <w:szCs w:val="24"/>
                <w:lang w:val="en-AU" w:eastAsia="uk-UA" w:bidi="uk-UA"/>
              </w:rPr>
              <w:br/>
              <w:t>2023 р.</w:t>
            </w:r>
          </w:p>
        </w:tc>
        <w:tc>
          <w:tcPr>
            <w:tcW w:w="1768" w:type="dxa"/>
            <w:shd w:val="clear" w:color="auto" w:fill="FFFFFF" w:themeFill="background1"/>
            <w:hideMark/>
          </w:tcPr>
          <w:p w14:paraId="441351F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2023 р.</w:t>
            </w:r>
          </w:p>
        </w:tc>
        <w:tc>
          <w:tcPr>
            <w:tcW w:w="2362" w:type="dxa"/>
            <w:shd w:val="clear" w:color="auto" w:fill="FFFFFF" w:themeFill="background1"/>
            <w:hideMark/>
          </w:tcPr>
          <w:p w14:paraId="343CE06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shd w:val="clear" w:color="auto" w:fill="FFFFFF" w:themeFill="background1"/>
          </w:tcPr>
          <w:p w14:paraId="1E7A9210"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en-AU" w:eastAsia="en-US" w:bidi="uk-UA"/>
              </w:rPr>
            </w:pPr>
            <w:r w:rsidRPr="002916F3">
              <w:rPr>
                <w:rFonts w:ascii="Times New Roman" w:eastAsia="Calibri" w:hAnsi="Times New Roman"/>
                <w:bCs/>
                <w:noProof/>
                <w:sz w:val="24"/>
                <w:szCs w:val="24"/>
                <w:lang w:eastAsia="en-US" w:bidi="uk-UA"/>
              </w:rPr>
              <w:t>Департамент комунальних послуг</w:t>
            </w:r>
          </w:p>
        </w:tc>
        <w:tc>
          <w:tcPr>
            <w:tcW w:w="1664" w:type="dxa"/>
            <w:shd w:val="clear" w:color="auto" w:fill="FFFFFF" w:themeFill="background1"/>
            <w:hideMark/>
          </w:tcPr>
          <w:p w14:paraId="5F4228D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shd w:val="clear" w:color="auto" w:fill="FFFFFF" w:themeFill="background1"/>
            <w:hideMark/>
          </w:tcPr>
          <w:p w14:paraId="082555F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w:t>
            </w:r>
            <w:r w:rsidRPr="00C202EA">
              <w:rPr>
                <w:rFonts w:ascii="Times New Roman" w:eastAsia="Calibri" w:hAnsi="Times New Roman"/>
                <w:noProof/>
                <w:sz w:val="24"/>
                <w:szCs w:val="24"/>
                <w:lang w:val="ru-RU" w:eastAsia="uk-UA" w:bidi="uk-UA"/>
              </w:rPr>
              <w:t>відповідний рік</w:t>
            </w:r>
          </w:p>
        </w:tc>
        <w:tc>
          <w:tcPr>
            <w:tcW w:w="2112" w:type="dxa"/>
            <w:gridSpan w:val="2"/>
            <w:shd w:val="clear" w:color="auto" w:fill="FFFFFF" w:themeFill="background1"/>
            <w:hideMark/>
          </w:tcPr>
          <w:p w14:paraId="1B607FE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lastRenderedPageBreak/>
              <w:t>проект закону подано до Верховної Ради України</w:t>
            </w:r>
          </w:p>
        </w:tc>
        <w:tc>
          <w:tcPr>
            <w:tcW w:w="2102" w:type="dxa"/>
            <w:gridSpan w:val="2"/>
            <w:shd w:val="clear" w:color="auto" w:fill="FFFFFF" w:themeFill="background1"/>
            <w:hideMark/>
          </w:tcPr>
          <w:p w14:paraId="6016EB0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w:t>
            </w:r>
          </w:p>
          <w:p w14:paraId="6A44256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69FDD300" w14:textId="77777777" w:rsidTr="00A03D80">
        <w:trPr>
          <w:trHeight w:val="230"/>
        </w:trPr>
        <w:tc>
          <w:tcPr>
            <w:tcW w:w="578" w:type="dxa"/>
            <w:shd w:val="clear" w:color="auto" w:fill="FFFFFF" w:themeFill="background1"/>
          </w:tcPr>
          <w:p w14:paraId="176625E8"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shd w:val="clear" w:color="auto" w:fill="FFFFFF" w:themeFill="background1"/>
            <w:hideMark/>
          </w:tcPr>
          <w:p w14:paraId="44C8E4C9"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2.5.3.7.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tc>
      </w:tr>
      <w:tr w:rsidR="005F6E92" w:rsidRPr="00C202EA" w14:paraId="4D1663B3" w14:textId="77777777" w:rsidTr="00A03D80">
        <w:trPr>
          <w:trHeight w:val="230"/>
        </w:trPr>
        <w:tc>
          <w:tcPr>
            <w:tcW w:w="578" w:type="dxa"/>
            <w:shd w:val="clear" w:color="auto" w:fill="FFFFFF" w:themeFill="background1"/>
          </w:tcPr>
          <w:p w14:paraId="49949AFD" w14:textId="3B639ABC" w:rsidR="005F6E92" w:rsidRPr="00EC2C36"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37</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650ABCA4"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C202EA">
              <w:rPr>
                <w:rFonts w:ascii="Times New Roman" w:eastAsia="Calibri" w:hAnsi="Times New Roman"/>
                <w:bCs/>
                <w:noProof/>
                <w:sz w:val="24"/>
                <w:szCs w:val="24"/>
                <w:lang w:val="ru-RU" w:eastAsia="en-US"/>
              </w:rPr>
              <w:t>2.5.3.7.1. Розроблення та подання Кабінетові Міністрів України проекту закону про внесення змін до Бюджетного кодексу України, а саме до статті 24</w:t>
            </w:r>
            <w:r w:rsidRPr="00C202EA">
              <w:rPr>
                <w:rFonts w:ascii="Times New Roman" w:eastAsia="Calibri" w:hAnsi="Times New Roman"/>
                <w:bCs/>
                <w:noProof/>
                <w:sz w:val="24"/>
                <w:szCs w:val="24"/>
                <w:vertAlign w:val="superscript"/>
                <w:lang w:val="ru-RU" w:eastAsia="en-US"/>
              </w:rPr>
              <w:t>1</w:t>
            </w:r>
            <w:r w:rsidRPr="00C202EA">
              <w:rPr>
                <w:rFonts w:ascii="Times New Roman" w:eastAsia="Calibri" w:hAnsi="Times New Roman"/>
                <w:bCs/>
                <w:noProof/>
                <w:sz w:val="24"/>
                <w:szCs w:val="24"/>
                <w:lang w:val="ru-RU" w:eastAsia="en-US"/>
              </w:rPr>
              <w:t>, яким:</w:t>
            </w:r>
          </w:p>
          <w:p w14:paraId="67F3CC86"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C202EA">
              <w:rPr>
                <w:rFonts w:ascii="Times New Roman" w:eastAsia="Calibri" w:hAnsi="Times New Roman"/>
                <w:bCs/>
                <w:noProof/>
                <w:sz w:val="24"/>
                <w:szCs w:val="24"/>
                <w:lang w:val="ru-RU" w:eastAsia="en-US"/>
              </w:rPr>
              <w:t xml:space="preserve">1) передбачено електронний документообіг державного фонду регіонального розвитку, </w:t>
            </w:r>
            <w:r w:rsidRPr="00C202EA">
              <w:rPr>
                <w:rFonts w:ascii="Times New Roman" w:eastAsia="Calibri" w:hAnsi="Times New Roman"/>
                <w:noProof/>
                <w:sz w:val="24"/>
                <w:szCs w:val="24"/>
                <w:lang w:val="ru-RU" w:eastAsia="en-US" w:bidi="uk-UA"/>
              </w:rPr>
              <w:t>зокрема</w:t>
            </w:r>
            <w:r w:rsidRPr="00C202EA">
              <w:rPr>
                <w:rFonts w:ascii="Times New Roman" w:eastAsia="Calibri" w:hAnsi="Times New Roman"/>
                <w:bCs/>
                <w:noProof/>
                <w:sz w:val="24"/>
                <w:szCs w:val="24"/>
                <w:lang w:val="ru-RU" w:eastAsia="en-US"/>
              </w:rPr>
              <w:t xml:space="preserve"> виключно електронну подачу заявок (програм і проектів);</w:t>
            </w:r>
          </w:p>
          <w:p w14:paraId="0EFA0E91"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C202EA">
              <w:rPr>
                <w:rFonts w:ascii="Times New Roman" w:eastAsia="Calibri" w:hAnsi="Times New Roman"/>
                <w:bCs/>
                <w:noProof/>
                <w:sz w:val="24"/>
                <w:szCs w:val="24"/>
                <w:lang w:val="ru-RU" w:eastAsia="en-US"/>
              </w:rPr>
              <w:t>2) сформовано вимоги та критерії відбору кандидатів до складу регіональних конкурсних комісій;</w:t>
            </w:r>
          </w:p>
          <w:p w14:paraId="2A0D9B02"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rPr>
            </w:pPr>
            <w:r w:rsidRPr="00C202EA">
              <w:rPr>
                <w:rFonts w:ascii="Times New Roman" w:eastAsia="Calibri" w:hAnsi="Times New Roman"/>
                <w:bCs/>
                <w:noProof/>
                <w:sz w:val="24"/>
                <w:szCs w:val="24"/>
                <w:lang w:val="ru-RU" w:eastAsia="en-US"/>
              </w:rPr>
              <w:t>3) запроваджено механізм залучення незалежних експертів для оцінки проектів на умовах оплатності їх послуг;</w:t>
            </w:r>
          </w:p>
          <w:p w14:paraId="6700566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rPr>
              <w:t>4) виключено із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w:t>
            </w:r>
          </w:p>
        </w:tc>
        <w:tc>
          <w:tcPr>
            <w:tcW w:w="1803" w:type="dxa"/>
            <w:shd w:val="clear" w:color="auto" w:fill="FFFFFF" w:themeFill="background1"/>
            <w:hideMark/>
          </w:tcPr>
          <w:p w14:paraId="12FF432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bidi="uk-UA"/>
              </w:rPr>
              <w:t>січень</w:t>
            </w:r>
            <w:r w:rsidRPr="00C202EA">
              <w:rPr>
                <w:rFonts w:ascii="Times New Roman" w:eastAsia="Calibri" w:hAnsi="Times New Roman"/>
                <w:noProof/>
                <w:sz w:val="24"/>
                <w:szCs w:val="24"/>
                <w:lang w:val="en-AU" w:eastAsia="en-US" w:bidi="uk-UA"/>
              </w:rPr>
              <w:br/>
              <w:t>2025 р.</w:t>
            </w:r>
          </w:p>
        </w:tc>
        <w:tc>
          <w:tcPr>
            <w:tcW w:w="1768" w:type="dxa"/>
            <w:shd w:val="clear" w:color="auto" w:fill="FFFFFF" w:themeFill="background1"/>
            <w:hideMark/>
          </w:tcPr>
          <w:p w14:paraId="65BFD63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bidi="uk-UA"/>
              </w:rPr>
              <w:t>червень</w:t>
            </w:r>
            <w:r w:rsidRPr="00C202EA">
              <w:rPr>
                <w:rFonts w:ascii="Times New Roman" w:eastAsia="Calibri" w:hAnsi="Times New Roman"/>
                <w:noProof/>
                <w:sz w:val="24"/>
                <w:szCs w:val="24"/>
                <w:lang w:val="en-AU" w:eastAsia="en-US" w:bidi="uk-UA"/>
              </w:rPr>
              <w:br/>
              <w:t>2025 р.</w:t>
            </w:r>
          </w:p>
        </w:tc>
        <w:tc>
          <w:tcPr>
            <w:tcW w:w="2362" w:type="dxa"/>
            <w:shd w:val="clear" w:color="auto" w:fill="FFFFFF" w:themeFill="background1"/>
            <w:hideMark/>
          </w:tcPr>
          <w:p w14:paraId="0B897B1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en-US" w:bidi="uk-UA"/>
              </w:rPr>
              <w:t>Мінінфраструктури</w:t>
            </w:r>
          </w:p>
        </w:tc>
        <w:tc>
          <w:tcPr>
            <w:tcW w:w="2021" w:type="dxa"/>
            <w:shd w:val="clear" w:color="auto" w:fill="FFFFFF" w:themeFill="background1"/>
          </w:tcPr>
          <w:p w14:paraId="3443A793"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hAnsi="Times New Roman"/>
                <w:bCs/>
                <w:sz w:val="24"/>
                <w:szCs w:val="24"/>
              </w:rPr>
              <w:t>Департамент впровадження пріоритетних проектів регіонального розвитку та критичної інфраструктури</w:t>
            </w:r>
          </w:p>
        </w:tc>
        <w:tc>
          <w:tcPr>
            <w:tcW w:w="1664" w:type="dxa"/>
            <w:shd w:val="clear" w:color="auto" w:fill="FFFFFF" w:themeFill="background1"/>
            <w:hideMark/>
          </w:tcPr>
          <w:p w14:paraId="22808F2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bidi="uk-UA"/>
              </w:rPr>
              <w:t>державний бюджет</w:t>
            </w:r>
          </w:p>
        </w:tc>
        <w:tc>
          <w:tcPr>
            <w:tcW w:w="1717" w:type="dxa"/>
            <w:shd w:val="clear" w:color="auto" w:fill="FFFFFF" w:themeFill="background1"/>
            <w:hideMark/>
          </w:tcPr>
          <w:p w14:paraId="3901132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у межах встановлених бюджетних призначень на відповідний рік</w:t>
            </w:r>
          </w:p>
        </w:tc>
        <w:tc>
          <w:tcPr>
            <w:tcW w:w="2112" w:type="dxa"/>
            <w:gridSpan w:val="2"/>
            <w:shd w:val="clear" w:color="auto" w:fill="FFFFFF" w:themeFill="background1"/>
            <w:hideMark/>
          </w:tcPr>
          <w:p w14:paraId="7948914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проект закону подано до Верховної Ради України</w:t>
            </w:r>
          </w:p>
        </w:tc>
        <w:tc>
          <w:tcPr>
            <w:tcW w:w="2102" w:type="dxa"/>
            <w:gridSpan w:val="2"/>
            <w:hideMark/>
          </w:tcPr>
          <w:p w14:paraId="6FFAA0B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en-US" w:bidi="uk-UA"/>
              </w:rPr>
              <w:t xml:space="preserve"> </w:t>
            </w:r>
          </w:p>
          <w:p w14:paraId="7CF48EC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офіційний веб-сайт Верховної Ради України</w:t>
            </w:r>
          </w:p>
        </w:tc>
      </w:tr>
      <w:tr w:rsidR="005F6E92" w:rsidRPr="00C202EA" w14:paraId="046B019F" w14:textId="77777777" w:rsidTr="00A03D80">
        <w:trPr>
          <w:trHeight w:val="230"/>
        </w:trPr>
        <w:tc>
          <w:tcPr>
            <w:tcW w:w="578" w:type="dxa"/>
          </w:tcPr>
          <w:p w14:paraId="6EFBAA28" w14:textId="04C747C6"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38</w:t>
            </w:r>
            <w:r w:rsidR="005F6E92">
              <w:rPr>
                <w:rFonts w:ascii="Times New Roman" w:eastAsia="Calibri" w:hAnsi="Times New Roman"/>
                <w:bCs/>
                <w:noProof/>
                <w:sz w:val="24"/>
                <w:szCs w:val="24"/>
                <w:lang w:eastAsia="en-US"/>
              </w:rPr>
              <w:t>.</w:t>
            </w:r>
          </w:p>
        </w:tc>
        <w:tc>
          <w:tcPr>
            <w:tcW w:w="5675" w:type="dxa"/>
            <w:gridSpan w:val="2"/>
            <w:hideMark/>
          </w:tcPr>
          <w:p w14:paraId="47BBC275"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C202EA">
              <w:rPr>
                <w:rFonts w:ascii="Times New Roman" w:eastAsia="Calibri" w:hAnsi="Times New Roman"/>
                <w:bCs/>
                <w:noProof/>
                <w:sz w:val="24"/>
                <w:szCs w:val="24"/>
                <w:lang w:eastAsia="en-US"/>
              </w:rPr>
              <w:t>2.5.3.7.2</w:t>
            </w:r>
            <w:r w:rsidRPr="00C202EA">
              <w:rPr>
                <w:rFonts w:ascii="Times New Roman" w:eastAsia="Calibri" w:hAnsi="Times New Roman"/>
                <w:bCs/>
                <w:noProof/>
                <w:sz w:val="24"/>
                <w:szCs w:val="24"/>
                <w:lang w:eastAsia="en-US" w:bidi="uk-UA"/>
              </w:rPr>
              <w:t xml:space="preserve">. Розроблення та подання Кабінетові Міністрів України проекту постанови Кабінету Міністрів України, яким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w:t>
            </w:r>
            <w:r w:rsidRPr="00C202EA">
              <w:rPr>
                <w:rFonts w:ascii="Times New Roman" w:hAnsi="Times New Roman"/>
                <w:noProof/>
                <w:color w:val="1D1D1B"/>
                <w:sz w:val="24"/>
                <w:szCs w:val="24"/>
                <w:shd w:val="clear" w:color="auto" w:fill="FFFFFF"/>
              </w:rPr>
              <w:t xml:space="preserve">затвердженого постановою Кабінету Міністрів України від 18 березня 2015 р. </w:t>
            </w:r>
            <w:r w:rsidRPr="00C202EA">
              <w:rPr>
                <w:rFonts w:ascii="Times New Roman" w:hAnsi="Times New Roman"/>
                <w:noProof/>
                <w:color w:val="1D1D1B"/>
                <w:sz w:val="24"/>
                <w:szCs w:val="24"/>
                <w:shd w:val="clear" w:color="auto" w:fill="FFFFFF"/>
              </w:rPr>
              <w:br/>
              <w:t xml:space="preserve">№ 196, які є </w:t>
            </w:r>
            <w:r w:rsidRPr="00C202EA">
              <w:rPr>
                <w:rFonts w:ascii="Times New Roman" w:eastAsia="Calibri" w:hAnsi="Times New Roman"/>
                <w:bCs/>
                <w:noProof/>
                <w:sz w:val="24"/>
                <w:szCs w:val="24"/>
                <w:lang w:eastAsia="en-US" w:bidi="uk-UA"/>
              </w:rPr>
              <w:t>синхронізованими з Цифровою системою управління відбудовою транспортної інфраструктури, та, зокрема, передбачають:</w:t>
            </w:r>
          </w:p>
          <w:p w14:paraId="091FDB26"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C202EA">
              <w:rPr>
                <w:rFonts w:ascii="Times New Roman" w:eastAsia="Calibri" w:hAnsi="Times New Roman"/>
                <w:bCs/>
                <w:noProof/>
                <w:sz w:val="24"/>
                <w:szCs w:val="24"/>
                <w:lang w:val="ru-RU" w:eastAsia="en-US" w:bidi="uk-UA"/>
              </w:rPr>
              <w:t xml:space="preserve">1) порядок електронного документообігу державного фонду регіонального розвитку, </w:t>
            </w:r>
            <w:r w:rsidRPr="00C202EA">
              <w:rPr>
                <w:rFonts w:ascii="Times New Roman" w:eastAsia="Calibri" w:hAnsi="Times New Roman"/>
                <w:noProof/>
                <w:sz w:val="24"/>
                <w:szCs w:val="24"/>
                <w:lang w:val="ru-RU" w:eastAsia="en-US" w:bidi="uk-UA"/>
              </w:rPr>
              <w:t>зокрема</w:t>
            </w:r>
            <w:r w:rsidRPr="00C202EA">
              <w:rPr>
                <w:rFonts w:ascii="Times New Roman" w:eastAsia="Calibri" w:hAnsi="Times New Roman"/>
                <w:bCs/>
                <w:noProof/>
                <w:sz w:val="24"/>
                <w:szCs w:val="24"/>
                <w:lang w:val="ru-RU" w:eastAsia="en-US" w:bidi="uk-UA"/>
              </w:rPr>
              <w:t xml:space="preserve"> виключно електронну подачу заявок (програм і проектів);</w:t>
            </w:r>
          </w:p>
          <w:p w14:paraId="2626EFB6"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C202EA">
              <w:rPr>
                <w:rFonts w:ascii="Times New Roman" w:eastAsia="Calibri" w:hAnsi="Times New Roman"/>
                <w:bCs/>
                <w:noProof/>
                <w:sz w:val="24"/>
                <w:szCs w:val="24"/>
                <w:lang w:val="ru-RU" w:eastAsia="en-US" w:bidi="uk-UA"/>
              </w:rPr>
              <w:t xml:space="preserve">2) новий порядок формування членів комісій, куди не можуть входити депутати будь-якого рівня, а </w:t>
            </w:r>
            <w:r w:rsidRPr="00C202EA">
              <w:rPr>
                <w:rFonts w:ascii="Times New Roman" w:eastAsia="Calibri" w:hAnsi="Times New Roman"/>
                <w:bCs/>
                <w:noProof/>
                <w:sz w:val="24"/>
                <w:szCs w:val="24"/>
                <w:lang w:val="ru-RU" w:eastAsia="en-US" w:bidi="uk-UA"/>
              </w:rPr>
              <w:lastRenderedPageBreak/>
              <w:t>також обов’язково мають залучатися незалежні експерти для оцінки проектів на умовах оплатності;</w:t>
            </w:r>
          </w:p>
          <w:p w14:paraId="3EC6E7B8"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C202EA">
              <w:rPr>
                <w:rFonts w:ascii="Times New Roman" w:eastAsia="Calibri" w:hAnsi="Times New Roman"/>
                <w:bCs/>
                <w:noProof/>
                <w:sz w:val="24"/>
                <w:szCs w:val="24"/>
                <w:lang w:val="ru-RU" w:eastAsia="en-US" w:bidi="uk-UA"/>
              </w:rPr>
              <w:t>3) створення реєстрів технічних завдань на проекти регіонального розвитку з діючого плану заходів реалізації регіональної стратегії розвитку;</w:t>
            </w:r>
          </w:p>
          <w:p w14:paraId="6FB44612"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C202EA">
              <w:rPr>
                <w:rFonts w:ascii="Times New Roman" w:eastAsia="Calibri" w:hAnsi="Times New Roman"/>
                <w:bCs/>
                <w:noProof/>
                <w:sz w:val="24"/>
                <w:szCs w:val="24"/>
                <w:lang w:val="ru-RU" w:eastAsia="en-US" w:bidi="uk-UA"/>
              </w:rPr>
              <w:t xml:space="preserve">4) подачу проекту на електронний портал у прив’язці до технічних завдань з плану заходів реалізації регіональної стратегії розвитку; </w:t>
            </w:r>
          </w:p>
          <w:p w14:paraId="71F124A3" w14:textId="77777777" w:rsidR="005F6E92" w:rsidRPr="00C202EA"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C202EA">
              <w:rPr>
                <w:rFonts w:ascii="Times New Roman" w:eastAsia="Calibri" w:hAnsi="Times New Roman"/>
                <w:bCs/>
                <w:noProof/>
                <w:sz w:val="24"/>
                <w:szCs w:val="24"/>
                <w:lang w:val="ru-RU" w:eastAsia="en-US" w:bidi="uk-UA"/>
              </w:rPr>
              <w:t>5)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w:t>
            </w:r>
          </w:p>
          <w:p w14:paraId="4B17640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bidi="uk-UA"/>
              </w:rPr>
              <w:t>6) визначено порядок оцінки та моніторингу ефективності виконання проектів та програм, що ґрунтується на досягненні ними цілей регіональних стратегій розвитку</w:t>
            </w:r>
          </w:p>
        </w:tc>
        <w:tc>
          <w:tcPr>
            <w:tcW w:w="1803" w:type="dxa"/>
            <w:hideMark/>
          </w:tcPr>
          <w:p w14:paraId="5B65EA5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lastRenderedPageBreak/>
              <w:t xml:space="preserve">один місяць з дня набрання чинності законом, зазначеним </w:t>
            </w:r>
            <w:r w:rsidRPr="00C202EA">
              <w:rPr>
                <w:rFonts w:ascii="Times New Roman" w:eastAsia="Calibri" w:hAnsi="Times New Roman"/>
                <w:noProof/>
                <w:sz w:val="24"/>
                <w:szCs w:val="24"/>
                <w:lang w:val="ru-RU" w:eastAsia="uk-UA" w:bidi="uk-UA"/>
              </w:rPr>
              <w:t>у підпункті</w:t>
            </w:r>
            <w:r w:rsidRPr="00C202EA">
              <w:rPr>
                <w:rFonts w:ascii="Times New Roman" w:eastAsia="Calibri" w:hAnsi="Times New Roman"/>
                <w:noProof/>
                <w:sz w:val="24"/>
                <w:szCs w:val="24"/>
                <w:lang w:val="ru-RU" w:eastAsia="en-US" w:bidi="uk-UA"/>
              </w:rPr>
              <w:t xml:space="preserve"> 2.5.3.7.1</w:t>
            </w:r>
          </w:p>
        </w:tc>
        <w:tc>
          <w:tcPr>
            <w:tcW w:w="1768" w:type="dxa"/>
            <w:hideMark/>
          </w:tcPr>
          <w:p w14:paraId="6FDAE39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 xml:space="preserve">шість місяців з дня набрання чинності законом, зазначеним </w:t>
            </w:r>
            <w:r w:rsidRPr="00C202EA">
              <w:rPr>
                <w:rFonts w:ascii="Times New Roman" w:eastAsia="Calibri" w:hAnsi="Times New Roman"/>
                <w:noProof/>
                <w:sz w:val="24"/>
                <w:szCs w:val="24"/>
                <w:lang w:val="ru-RU" w:eastAsia="uk-UA" w:bidi="uk-UA"/>
              </w:rPr>
              <w:t>у підпункті</w:t>
            </w:r>
            <w:r w:rsidRPr="00C202EA">
              <w:rPr>
                <w:rFonts w:ascii="Times New Roman" w:eastAsia="Calibri" w:hAnsi="Times New Roman"/>
                <w:noProof/>
                <w:sz w:val="24"/>
                <w:szCs w:val="24"/>
                <w:lang w:val="ru-RU" w:eastAsia="en-US" w:bidi="uk-UA"/>
              </w:rPr>
              <w:t xml:space="preserve"> 2.5.3.7.1</w:t>
            </w:r>
          </w:p>
        </w:tc>
        <w:tc>
          <w:tcPr>
            <w:tcW w:w="2362" w:type="dxa"/>
            <w:hideMark/>
          </w:tcPr>
          <w:p w14:paraId="3B5AF51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en-US" w:bidi="uk-UA"/>
              </w:rPr>
              <w:t>Мінінфраструктури</w:t>
            </w:r>
          </w:p>
        </w:tc>
        <w:tc>
          <w:tcPr>
            <w:tcW w:w="2021" w:type="dxa"/>
          </w:tcPr>
          <w:p w14:paraId="2B798BB0"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hAnsi="Times New Roman"/>
                <w:bCs/>
                <w:sz w:val="24"/>
                <w:szCs w:val="24"/>
              </w:rPr>
              <w:t>Департамент впровадження пріоритетних проектів регіонального розвитку та критичної інфраструктури</w:t>
            </w:r>
          </w:p>
        </w:tc>
        <w:tc>
          <w:tcPr>
            <w:tcW w:w="1664" w:type="dxa"/>
            <w:hideMark/>
          </w:tcPr>
          <w:p w14:paraId="70F09CF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bidi="uk-UA"/>
              </w:rPr>
              <w:t>державний бюджет</w:t>
            </w:r>
          </w:p>
        </w:tc>
        <w:tc>
          <w:tcPr>
            <w:tcW w:w="1717" w:type="dxa"/>
            <w:hideMark/>
          </w:tcPr>
          <w:p w14:paraId="59C30BF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у межах встановлених бюджетних призначень на відповідний рік</w:t>
            </w:r>
          </w:p>
        </w:tc>
        <w:tc>
          <w:tcPr>
            <w:tcW w:w="2112" w:type="dxa"/>
            <w:gridSpan w:val="2"/>
            <w:hideMark/>
          </w:tcPr>
          <w:p w14:paraId="2AAE16C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постанову Кабінету Міністрів України прийнято</w:t>
            </w:r>
          </w:p>
        </w:tc>
        <w:tc>
          <w:tcPr>
            <w:tcW w:w="2102" w:type="dxa"/>
            <w:gridSpan w:val="2"/>
            <w:hideMark/>
          </w:tcPr>
          <w:p w14:paraId="73ABF42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en-US" w:bidi="uk-UA"/>
              </w:rPr>
              <w:t>Мінінфраструктури</w:t>
            </w:r>
          </w:p>
          <w:p w14:paraId="26C1862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офіційні друковані видання </w:t>
            </w:r>
          </w:p>
          <w:p w14:paraId="6944833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офіційний веб-сайт Кабінету Міністрів України</w:t>
            </w:r>
          </w:p>
        </w:tc>
      </w:tr>
      <w:tr w:rsidR="005F6E92" w:rsidRPr="00C202EA" w14:paraId="7052E5C2" w14:textId="77777777" w:rsidTr="00A03D80">
        <w:trPr>
          <w:trHeight w:val="230"/>
        </w:trPr>
        <w:tc>
          <w:tcPr>
            <w:tcW w:w="578" w:type="dxa"/>
          </w:tcPr>
          <w:p w14:paraId="1829D10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hideMark/>
          </w:tcPr>
          <w:p w14:paraId="1745EAF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Проблема 2.5.6. </w:t>
            </w:r>
            <w:r w:rsidRPr="00C202EA">
              <w:rPr>
                <w:rFonts w:ascii="Times New Roman" w:eastAsia="Calibri" w:hAnsi="Times New Roman"/>
                <w:noProof/>
                <w:sz w:val="24"/>
                <w:szCs w:val="24"/>
                <w:lang w:val="ru-RU" w:eastAsia="en-US"/>
              </w:rPr>
              <w:t>Безоплатність процедури зміни цільового призначення земельних ділянок стимулює корупцію під час прийняття відповідних рішень</w:t>
            </w:r>
          </w:p>
        </w:tc>
      </w:tr>
      <w:tr w:rsidR="005F6E92" w:rsidRPr="00C202EA" w14:paraId="37F4256E" w14:textId="77777777" w:rsidTr="00A03D80">
        <w:trPr>
          <w:gridAfter w:val="1"/>
          <w:wAfter w:w="245" w:type="dxa"/>
          <w:trHeight w:val="230"/>
        </w:trPr>
        <w:tc>
          <w:tcPr>
            <w:tcW w:w="578" w:type="dxa"/>
          </w:tcPr>
          <w:p w14:paraId="374524E2"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0979" w:type="dxa"/>
            <w:gridSpan w:val="11"/>
            <w:shd w:val="clear" w:color="auto" w:fill="FFFFFF" w:themeFill="background1"/>
            <w:hideMark/>
          </w:tcPr>
          <w:p w14:paraId="72A4D108"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2.5.6.1.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r>
      <w:tr w:rsidR="005F6E92" w:rsidRPr="00C202EA" w14:paraId="71FFB8EC" w14:textId="77777777" w:rsidTr="00A03D80">
        <w:trPr>
          <w:trHeight w:val="230"/>
        </w:trPr>
        <w:tc>
          <w:tcPr>
            <w:tcW w:w="578" w:type="dxa"/>
          </w:tcPr>
          <w:p w14:paraId="2C4CBAD0" w14:textId="02C4FC68" w:rsidR="005F6E92" w:rsidRPr="00C202EA" w:rsidRDefault="0028062F" w:rsidP="00A03D80">
            <w:pPr>
              <w:shd w:val="clear" w:color="auto" w:fill="FFFFFF" w:themeFill="background1"/>
              <w:spacing w:before="60"/>
              <w:rPr>
                <w:rFonts w:ascii="Times New Roman" w:eastAsia="Calibri" w:hAnsi="Times New Roman"/>
                <w:bCs/>
                <w:noProof/>
                <w:sz w:val="24"/>
                <w:szCs w:val="24"/>
                <w:lang w:val="ru-RU" w:eastAsia="en-US"/>
              </w:rPr>
            </w:pPr>
            <w:r>
              <w:rPr>
                <w:rFonts w:ascii="Times New Roman" w:eastAsia="Calibri" w:hAnsi="Times New Roman"/>
                <w:bCs/>
                <w:noProof/>
                <w:sz w:val="24"/>
                <w:szCs w:val="24"/>
                <w:lang w:val="ru-RU" w:eastAsia="en-US"/>
              </w:rPr>
              <w:t>39</w:t>
            </w:r>
          </w:p>
        </w:tc>
        <w:tc>
          <w:tcPr>
            <w:tcW w:w="5675" w:type="dxa"/>
            <w:gridSpan w:val="2"/>
            <w:shd w:val="clear" w:color="auto" w:fill="FFFFFF" w:themeFill="background1"/>
            <w:hideMark/>
          </w:tcPr>
          <w:p w14:paraId="16A78CD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rPr>
              <w:t>2.5.6.1.</w:t>
            </w:r>
            <w:r w:rsidRPr="00C202EA">
              <w:rPr>
                <w:rFonts w:ascii="Times New Roman" w:eastAsia="Calibri" w:hAnsi="Times New Roman"/>
                <w:bCs/>
                <w:noProof/>
                <w:sz w:val="24"/>
                <w:szCs w:val="24"/>
                <w:lang w:val="ru-RU" w:eastAsia="uk-UA" w:bidi="uk-UA"/>
              </w:rPr>
              <w:t>1.</w:t>
            </w:r>
            <w:r w:rsidRPr="00C202EA">
              <w:rPr>
                <w:rFonts w:ascii="Times New Roman" w:eastAsia="Calibri" w:hAnsi="Times New Roman"/>
                <w:noProof/>
                <w:sz w:val="24"/>
                <w:szCs w:val="24"/>
                <w:lang w:val="ru-RU" w:eastAsia="uk-UA" w:bidi="uk-UA"/>
              </w:rPr>
              <w:t xml:space="preserve"> </w:t>
            </w:r>
            <w:r w:rsidRPr="00C202EA">
              <w:rPr>
                <w:rFonts w:ascii="Times New Roman" w:eastAsia="Calibri" w:hAnsi="Times New Roman"/>
                <w:bCs/>
                <w:noProof/>
                <w:sz w:val="24"/>
                <w:szCs w:val="24"/>
                <w:lang w:val="ru-RU" w:eastAsia="uk-UA" w:bidi="uk-UA"/>
              </w:rPr>
              <w:t xml:space="preserve">Здійснення фінансово-економічного розрахунку необхідного обсягу </w:t>
            </w:r>
            <w:r w:rsidRPr="00C202EA">
              <w:rPr>
                <w:rFonts w:ascii="Times New Roman" w:eastAsia="Calibri" w:hAnsi="Times New Roman"/>
                <w:noProof/>
                <w:sz w:val="24"/>
                <w:szCs w:val="24"/>
                <w:lang w:val="ru-RU"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803" w:type="dxa"/>
            <w:hideMark/>
          </w:tcPr>
          <w:p w14:paraId="34D2CE5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липень</w:t>
            </w:r>
            <w:r w:rsidRPr="00C202EA">
              <w:rPr>
                <w:rFonts w:ascii="Times New Roman" w:eastAsia="Calibri" w:hAnsi="Times New Roman"/>
                <w:noProof/>
                <w:sz w:val="24"/>
                <w:szCs w:val="24"/>
                <w:lang w:val="en-AU" w:eastAsia="uk-UA" w:bidi="uk-UA"/>
              </w:rPr>
              <w:br/>
              <w:t>2023 р.</w:t>
            </w:r>
          </w:p>
        </w:tc>
        <w:tc>
          <w:tcPr>
            <w:tcW w:w="1768" w:type="dxa"/>
            <w:hideMark/>
          </w:tcPr>
          <w:p w14:paraId="1642252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2023 р.</w:t>
            </w:r>
          </w:p>
        </w:tc>
        <w:tc>
          <w:tcPr>
            <w:tcW w:w="2362" w:type="dxa"/>
            <w:hideMark/>
          </w:tcPr>
          <w:p w14:paraId="02987C0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2EDABBC3"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1861E98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F49C28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BB89BF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bCs/>
                <w:noProof/>
                <w:sz w:val="24"/>
                <w:szCs w:val="24"/>
                <w:lang w:val="en-AU" w:eastAsia="uk-UA" w:bidi="uk-UA"/>
              </w:rPr>
              <w:t>фінансово-економічний розрахунок здійснено</w:t>
            </w:r>
          </w:p>
        </w:tc>
        <w:tc>
          <w:tcPr>
            <w:tcW w:w="2102" w:type="dxa"/>
            <w:gridSpan w:val="2"/>
            <w:hideMark/>
          </w:tcPr>
          <w:p w14:paraId="04454F4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r>
      <w:tr w:rsidR="005F6E92" w:rsidRPr="00C202EA" w14:paraId="56B7F5EA" w14:textId="77777777" w:rsidTr="00A03D80">
        <w:trPr>
          <w:trHeight w:val="230"/>
        </w:trPr>
        <w:tc>
          <w:tcPr>
            <w:tcW w:w="578" w:type="dxa"/>
          </w:tcPr>
          <w:p w14:paraId="7A663D47" w14:textId="4A0F9547" w:rsidR="005F6E92" w:rsidRPr="00C202EA" w:rsidRDefault="0028062F" w:rsidP="00A03D80">
            <w:pPr>
              <w:shd w:val="clear" w:color="auto" w:fill="FFFFFF" w:themeFill="background1"/>
              <w:spacing w:before="60"/>
              <w:rPr>
                <w:rFonts w:ascii="Times New Roman" w:eastAsia="Calibri" w:hAnsi="Times New Roman"/>
                <w:bCs/>
                <w:noProof/>
                <w:sz w:val="24"/>
                <w:szCs w:val="24"/>
                <w:lang w:val="ru-RU" w:eastAsia="uk-UA" w:bidi="uk-UA"/>
              </w:rPr>
            </w:pPr>
            <w:r>
              <w:rPr>
                <w:rFonts w:ascii="Times New Roman" w:eastAsia="Calibri" w:hAnsi="Times New Roman"/>
                <w:bCs/>
                <w:noProof/>
                <w:sz w:val="24"/>
                <w:szCs w:val="24"/>
                <w:lang w:val="ru-RU" w:eastAsia="uk-UA" w:bidi="uk-UA"/>
              </w:rPr>
              <w:t>40</w:t>
            </w:r>
            <w:r w:rsidR="005F6E92">
              <w:rPr>
                <w:rFonts w:ascii="Times New Roman" w:eastAsia="Calibri" w:hAnsi="Times New Roman"/>
                <w:bCs/>
                <w:noProof/>
                <w:sz w:val="24"/>
                <w:szCs w:val="24"/>
                <w:lang w:val="ru-RU" w:eastAsia="uk-UA" w:bidi="uk-UA"/>
              </w:rPr>
              <w:t>.</w:t>
            </w:r>
          </w:p>
        </w:tc>
        <w:tc>
          <w:tcPr>
            <w:tcW w:w="5675" w:type="dxa"/>
            <w:gridSpan w:val="2"/>
            <w:shd w:val="clear" w:color="auto" w:fill="FFFFFF" w:themeFill="background1"/>
            <w:hideMark/>
          </w:tcPr>
          <w:p w14:paraId="3F49BD4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2.5.6.1.2.</w:t>
            </w:r>
            <w:r w:rsidRPr="00C202EA">
              <w:rPr>
                <w:rFonts w:ascii="Times New Roman" w:eastAsia="Calibri" w:hAnsi="Times New Roman"/>
                <w:noProof/>
                <w:sz w:val="24"/>
                <w:szCs w:val="24"/>
                <w:lang w:val="ru-RU" w:eastAsia="uk-UA" w:bidi="uk-UA"/>
              </w:rPr>
              <w:t xml:space="preserve"> Подання пропозицій під час розроблення проекту З</w:t>
            </w:r>
            <w:r w:rsidRPr="00C202EA">
              <w:rPr>
                <w:rFonts w:ascii="Times New Roman" w:eastAsia="Calibri" w:hAnsi="Times New Roman"/>
                <w:bCs/>
                <w:noProof/>
                <w:sz w:val="24"/>
                <w:szCs w:val="24"/>
                <w:lang w:val="ru-RU" w:eastAsia="uk-UA" w:bidi="uk-UA"/>
              </w:rPr>
              <w:t>акону</w:t>
            </w:r>
            <w:r w:rsidRPr="00C202EA">
              <w:rPr>
                <w:rFonts w:ascii="Times New Roman" w:eastAsia="Calibri" w:hAnsi="Times New Roman"/>
                <w:noProof/>
                <w:sz w:val="24"/>
                <w:szCs w:val="24"/>
                <w:lang w:val="ru-RU" w:eastAsia="uk-UA" w:bidi="uk-UA"/>
              </w:rPr>
              <w:t xml:space="preserve"> України “Про державний бюджет України на 2024 рік”, якими передбачається необхідний обсяг фінансування субвенції, визначений на підставі заходу, зазначеного </w:t>
            </w:r>
            <w:r w:rsidRPr="00C202EA">
              <w:rPr>
                <w:rFonts w:ascii="Times New Roman" w:eastAsia="Calibri" w:hAnsi="Times New Roman"/>
                <w:noProof/>
                <w:sz w:val="24"/>
                <w:szCs w:val="24"/>
                <w:lang w:val="ru-RU" w:eastAsia="en-US" w:bidi="uk-UA"/>
              </w:rPr>
              <w:t>у підпункті</w:t>
            </w:r>
            <w:r w:rsidRPr="00C202EA">
              <w:rPr>
                <w:rFonts w:ascii="Times New Roman" w:eastAsia="Calibri" w:hAnsi="Times New Roman"/>
                <w:noProof/>
                <w:sz w:val="24"/>
                <w:szCs w:val="24"/>
                <w:lang w:val="ru-RU" w:eastAsia="uk-UA" w:bidi="uk-UA"/>
              </w:rPr>
              <w:t xml:space="preserve"> 2.5.6.1.1,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Програма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Прискорення приватних інвестицій у сільське господарство</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 між Україною та Міжнародним банком реконструкції та розвитку від 27 серпня 2019 р. № 8973-</w:t>
            </w:r>
            <w:r w:rsidRPr="00C202EA">
              <w:rPr>
                <w:rFonts w:ascii="Times New Roman" w:eastAsia="Calibri" w:hAnsi="Times New Roman"/>
                <w:noProof/>
                <w:sz w:val="24"/>
                <w:szCs w:val="24"/>
                <w:lang w:val="en-AU" w:eastAsia="uk-UA" w:bidi="uk-UA"/>
              </w:rPr>
              <w:t>UA</w:t>
            </w:r>
          </w:p>
        </w:tc>
        <w:tc>
          <w:tcPr>
            <w:tcW w:w="1803" w:type="dxa"/>
            <w:hideMark/>
          </w:tcPr>
          <w:p w14:paraId="0AEE7F8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січень</w:t>
            </w:r>
            <w:r w:rsidRPr="00C202EA">
              <w:rPr>
                <w:rFonts w:ascii="Times New Roman" w:eastAsia="Calibri" w:hAnsi="Times New Roman"/>
                <w:noProof/>
                <w:sz w:val="24"/>
                <w:szCs w:val="24"/>
                <w:lang w:val="en-AU" w:eastAsia="uk-UA" w:bidi="uk-UA"/>
              </w:rPr>
              <w:br/>
              <w:t>2024 р.</w:t>
            </w:r>
          </w:p>
        </w:tc>
        <w:tc>
          <w:tcPr>
            <w:tcW w:w="1768" w:type="dxa"/>
            <w:hideMark/>
          </w:tcPr>
          <w:p w14:paraId="7A9FC6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січень</w:t>
            </w:r>
            <w:r w:rsidRPr="00C202EA">
              <w:rPr>
                <w:rFonts w:ascii="Times New Roman" w:eastAsia="Calibri" w:hAnsi="Times New Roman"/>
                <w:noProof/>
                <w:sz w:val="24"/>
                <w:szCs w:val="24"/>
                <w:lang w:val="en-AU" w:eastAsia="uk-UA" w:bidi="uk-UA"/>
              </w:rPr>
              <w:br/>
              <w:t>2024 р.</w:t>
            </w:r>
          </w:p>
        </w:tc>
        <w:tc>
          <w:tcPr>
            <w:tcW w:w="2362" w:type="dxa"/>
            <w:hideMark/>
          </w:tcPr>
          <w:p w14:paraId="5E9F13E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17CAE8AC"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Фінансовий департамент</w:t>
            </w:r>
          </w:p>
          <w:p w14:paraId="5E4CD5F7"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44B9498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345E5D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B8EDB8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розроблено та оприлюднено</w:t>
            </w:r>
          </w:p>
        </w:tc>
        <w:tc>
          <w:tcPr>
            <w:tcW w:w="2102" w:type="dxa"/>
            <w:gridSpan w:val="2"/>
            <w:hideMark/>
          </w:tcPr>
          <w:p w14:paraId="3289420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2035E4C8" w14:textId="77777777" w:rsidTr="00A03D80">
        <w:trPr>
          <w:trHeight w:val="230"/>
        </w:trPr>
        <w:tc>
          <w:tcPr>
            <w:tcW w:w="578" w:type="dxa"/>
          </w:tcPr>
          <w:p w14:paraId="6A620240" w14:textId="50EC6AE6" w:rsidR="005F6E92" w:rsidRPr="00C202EA" w:rsidRDefault="0028062F" w:rsidP="00A03D80">
            <w:pPr>
              <w:shd w:val="clear" w:color="auto" w:fill="FFFFFF" w:themeFill="background1"/>
              <w:spacing w:before="60"/>
              <w:rPr>
                <w:rFonts w:ascii="Times New Roman" w:eastAsia="Calibri" w:hAnsi="Times New Roman"/>
                <w:bCs/>
                <w:noProof/>
                <w:sz w:val="24"/>
                <w:szCs w:val="24"/>
                <w:lang w:val="ru-RU" w:eastAsia="uk-UA" w:bidi="uk-UA"/>
              </w:rPr>
            </w:pPr>
            <w:r>
              <w:rPr>
                <w:rFonts w:ascii="Times New Roman" w:eastAsia="Calibri" w:hAnsi="Times New Roman"/>
                <w:bCs/>
                <w:noProof/>
                <w:sz w:val="24"/>
                <w:szCs w:val="24"/>
                <w:lang w:val="ru-RU" w:eastAsia="uk-UA" w:bidi="uk-UA"/>
              </w:rPr>
              <w:t>41</w:t>
            </w:r>
            <w:r w:rsidR="005F6E92">
              <w:rPr>
                <w:rFonts w:ascii="Times New Roman" w:eastAsia="Calibri" w:hAnsi="Times New Roman"/>
                <w:bCs/>
                <w:noProof/>
                <w:sz w:val="24"/>
                <w:szCs w:val="24"/>
                <w:lang w:val="ru-RU" w:eastAsia="uk-UA" w:bidi="uk-UA"/>
              </w:rPr>
              <w:t>.</w:t>
            </w:r>
          </w:p>
        </w:tc>
        <w:tc>
          <w:tcPr>
            <w:tcW w:w="5675" w:type="dxa"/>
            <w:gridSpan w:val="2"/>
            <w:shd w:val="clear" w:color="auto" w:fill="FFFFFF" w:themeFill="background1"/>
            <w:hideMark/>
          </w:tcPr>
          <w:p w14:paraId="4CFD2ED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uk-UA" w:bidi="uk-UA"/>
              </w:rPr>
              <w:t>2.5.6.1.3.</w:t>
            </w:r>
            <w:r w:rsidRPr="00C202EA">
              <w:rPr>
                <w:rFonts w:ascii="Times New Roman" w:eastAsia="Calibri" w:hAnsi="Times New Roman"/>
                <w:noProof/>
                <w:sz w:val="24"/>
                <w:szCs w:val="24"/>
                <w:lang w:val="ru-RU" w:eastAsia="uk-UA" w:bidi="uk-UA"/>
              </w:rPr>
              <w:t xml:space="preserve"> Супроводження розгляду проекту закону, зазначеного у підпункті 2.5.6.1.2, у Верховній Раді України (зокрема у разі застосування до нього Президентом України права вето)</w:t>
            </w:r>
          </w:p>
        </w:tc>
        <w:tc>
          <w:tcPr>
            <w:tcW w:w="1803" w:type="dxa"/>
            <w:hideMark/>
          </w:tcPr>
          <w:p w14:paraId="27FA9C9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лютий</w:t>
            </w:r>
            <w:r w:rsidRPr="00C202EA">
              <w:rPr>
                <w:rFonts w:ascii="Times New Roman" w:eastAsia="Calibri" w:hAnsi="Times New Roman"/>
                <w:noProof/>
                <w:sz w:val="24"/>
                <w:szCs w:val="24"/>
                <w:lang w:val="en-AU" w:eastAsia="en-US"/>
              </w:rPr>
              <w:br/>
              <w:t>2024 р.</w:t>
            </w:r>
          </w:p>
        </w:tc>
        <w:tc>
          <w:tcPr>
            <w:tcW w:w="1768" w:type="dxa"/>
            <w:hideMark/>
          </w:tcPr>
          <w:p w14:paraId="54550B7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до підписання закону Президентом України</w:t>
            </w:r>
          </w:p>
        </w:tc>
        <w:tc>
          <w:tcPr>
            <w:tcW w:w="2362" w:type="dxa"/>
            <w:hideMark/>
          </w:tcPr>
          <w:p w14:paraId="5DA5B53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Мінфін</w:t>
            </w:r>
          </w:p>
          <w:p w14:paraId="3924CDE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53FCCE9E"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248F7537"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hAnsi="Times New Roman"/>
                <w:bCs/>
                <w:sz w:val="24"/>
                <w:szCs w:val="24"/>
              </w:rPr>
              <w:t>Фінансовий департамент</w:t>
            </w:r>
            <w:r w:rsidRPr="002916F3">
              <w:rPr>
                <w:rFonts w:ascii="Times New Roman" w:eastAsia="Calibri" w:hAnsi="Times New Roman"/>
                <w:bCs/>
                <w:noProof/>
                <w:sz w:val="24"/>
                <w:szCs w:val="24"/>
                <w:lang w:eastAsia="en-US" w:bidi="uk-UA"/>
              </w:rPr>
              <w:t xml:space="preserve"> </w:t>
            </w:r>
          </w:p>
        </w:tc>
        <w:tc>
          <w:tcPr>
            <w:tcW w:w="1664" w:type="dxa"/>
            <w:hideMark/>
          </w:tcPr>
          <w:p w14:paraId="2E90957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BC227C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627CF6A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закон підписано Президентом України</w:t>
            </w:r>
          </w:p>
        </w:tc>
        <w:tc>
          <w:tcPr>
            <w:tcW w:w="2102" w:type="dxa"/>
            <w:gridSpan w:val="2"/>
            <w:hideMark/>
          </w:tcPr>
          <w:p w14:paraId="6F102E9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офіційні друковані видання </w:t>
            </w:r>
          </w:p>
          <w:p w14:paraId="5AD7B48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uk-UA" w:bidi="uk-UA"/>
              </w:rPr>
              <w:t>офіційний веб-сайт Верховної Ради України</w:t>
            </w:r>
          </w:p>
        </w:tc>
      </w:tr>
      <w:tr w:rsidR="005F6E92" w:rsidRPr="00C202EA" w14:paraId="6A37EE76" w14:textId="77777777" w:rsidTr="00A03D80">
        <w:trPr>
          <w:trHeight w:val="230"/>
        </w:trPr>
        <w:tc>
          <w:tcPr>
            <w:tcW w:w="578" w:type="dxa"/>
          </w:tcPr>
          <w:p w14:paraId="4E968D8B" w14:textId="36EA0283" w:rsidR="005F6E92" w:rsidRPr="00D24F41"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lastRenderedPageBreak/>
              <w:t>42</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00C0F2E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rPr>
              <w:t>2.5.6.1.</w:t>
            </w:r>
            <w:r w:rsidRPr="00C202EA">
              <w:rPr>
                <w:rFonts w:ascii="Times New Roman" w:eastAsia="Calibri" w:hAnsi="Times New Roman"/>
                <w:bCs/>
                <w:noProof/>
                <w:sz w:val="24"/>
                <w:szCs w:val="24"/>
                <w:lang w:val="ru-RU" w:eastAsia="uk-UA" w:bidi="uk-UA"/>
              </w:rPr>
              <w:t>4.</w:t>
            </w:r>
            <w:r w:rsidRPr="00C202EA">
              <w:rPr>
                <w:rFonts w:ascii="Times New Roman" w:eastAsia="Calibri" w:hAnsi="Times New Roman"/>
                <w:noProof/>
                <w:sz w:val="24"/>
                <w:szCs w:val="24"/>
                <w:lang w:val="ru-RU" w:eastAsia="uk-UA" w:bidi="uk-UA"/>
              </w:rPr>
              <w:t xml:space="preserve"> Розроблення та подання Кабінетові Міністрів України проекту </w:t>
            </w:r>
            <w:r w:rsidRPr="00C202EA">
              <w:rPr>
                <w:rFonts w:ascii="Times New Roman" w:eastAsia="Calibri" w:hAnsi="Times New Roman"/>
                <w:bCs/>
                <w:noProof/>
                <w:sz w:val="24"/>
                <w:szCs w:val="24"/>
                <w:lang w:val="ru-RU" w:eastAsia="uk-UA" w:bidi="uk-UA"/>
              </w:rPr>
              <w:t>постанови</w:t>
            </w:r>
            <w:r w:rsidRPr="00C202EA">
              <w:rPr>
                <w:rFonts w:ascii="Times New Roman" w:eastAsia="Calibri" w:hAnsi="Times New Roman"/>
                <w:noProof/>
                <w:sz w:val="24"/>
                <w:szCs w:val="24"/>
                <w:lang w:val="ru-RU" w:eastAsia="uk-UA" w:bidi="uk-UA"/>
              </w:rPr>
              <w:t xml:space="preserve"> </w:t>
            </w:r>
            <w:r w:rsidRPr="00C202EA">
              <w:rPr>
                <w:rFonts w:ascii="Times New Roman" w:eastAsia="Calibri" w:hAnsi="Times New Roman"/>
                <w:bCs/>
                <w:noProof/>
                <w:sz w:val="24"/>
                <w:szCs w:val="24"/>
                <w:lang w:val="ru-RU" w:eastAsia="uk-UA" w:bidi="uk-UA"/>
              </w:rPr>
              <w:t>Кабінету Міністрів України</w:t>
            </w:r>
            <w:r w:rsidRPr="00C202EA">
              <w:rPr>
                <w:rFonts w:ascii="Times New Roman" w:eastAsia="Calibri" w:hAnsi="Times New Roman"/>
                <w:noProof/>
                <w:sz w:val="24"/>
                <w:szCs w:val="24"/>
                <w:lang w:val="ru-RU" w:eastAsia="uk-UA" w:bidi="uk-UA"/>
              </w:rPr>
              <w:t>, який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затверджених постановою Кабінету Міністрів України від 28 липня 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1803" w:type="dxa"/>
            <w:hideMark/>
          </w:tcPr>
          <w:p w14:paraId="05324C0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759A608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липень</w:t>
            </w:r>
            <w:r w:rsidRPr="00C202EA">
              <w:rPr>
                <w:rFonts w:ascii="Times New Roman" w:eastAsia="Calibri" w:hAnsi="Times New Roman"/>
                <w:noProof/>
                <w:sz w:val="24"/>
                <w:szCs w:val="24"/>
                <w:lang w:val="en-AU" w:eastAsia="uk-UA" w:bidi="uk-UA"/>
              </w:rPr>
              <w:br/>
              <w:t>2023 р.</w:t>
            </w:r>
          </w:p>
        </w:tc>
        <w:tc>
          <w:tcPr>
            <w:tcW w:w="2362" w:type="dxa"/>
            <w:hideMark/>
          </w:tcPr>
          <w:p w14:paraId="3E773B0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F1F62E9"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722284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14C6AC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5BA9662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постанову Кабінету Міністрів України прийнято</w:t>
            </w:r>
          </w:p>
        </w:tc>
        <w:tc>
          <w:tcPr>
            <w:tcW w:w="2102" w:type="dxa"/>
            <w:gridSpan w:val="2"/>
            <w:hideMark/>
          </w:tcPr>
          <w:p w14:paraId="0CC1BF4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en-US" w:bidi="uk-UA"/>
              </w:rPr>
              <w:t xml:space="preserve"> </w:t>
            </w:r>
          </w:p>
          <w:p w14:paraId="7FD445C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офіційні друковані видання </w:t>
            </w:r>
          </w:p>
          <w:p w14:paraId="0D8609F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офіційний веб-сайт Кабінету Міністрів України</w:t>
            </w:r>
          </w:p>
        </w:tc>
      </w:tr>
      <w:tr w:rsidR="005F6E92" w:rsidRPr="00C202EA" w14:paraId="2C1745A5" w14:textId="77777777" w:rsidTr="00A03D80">
        <w:trPr>
          <w:trHeight w:val="230"/>
        </w:trPr>
        <w:tc>
          <w:tcPr>
            <w:tcW w:w="578" w:type="dxa"/>
          </w:tcPr>
          <w:p w14:paraId="7EC4207F" w14:textId="044A21B6" w:rsidR="005F6E92" w:rsidRPr="00C202EA" w:rsidRDefault="0028062F" w:rsidP="00A03D80">
            <w:pPr>
              <w:shd w:val="clear" w:color="auto" w:fill="FFFFFF" w:themeFill="background1"/>
              <w:spacing w:before="60"/>
              <w:rPr>
                <w:rFonts w:ascii="Times New Roman" w:eastAsia="Calibri" w:hAnsi="Times New Roman"/>
                <w:bCs/>
                <w:noProof/>
                <w:sz w:val="24"/>
                <w:szCs w:val="24"/>
                <w:lang w:val="ru-RU" w:eastAsia="en-US"/>
              </w:rPr>
            </w:pPr>
            <w:r>
              <w:rPr>
                <w:rFonts w:ascii="Times New Roman" w:eastAsia="Calibri" w:hAnsi="Times New Roman"/>
                <w:bCs/>
                <w:noProof/>
                <w:sz w:val="24"/>
                <w:szCs w:val="24"/>
                <w:lang w:val="ru-RU" w:eastAsia="en-US"/>
              </w:rPr>
              <w:t>43</w:t>
            </w:r>
            <w:r w:rsidR="005F6E92">
              <w:rPr>
                <w:rFonts w:ascii="Times New Roman" w:eastAsia="Calibri" w:hAnsi="Times New Roman"/>
                <w:bCs/>
                <w:noProof/>
                <w:sz w:val="24"/>
                <w:szCs w:val="24"/>
                <w:lang w:val="ru-RU" w:eastAsia="en-US"/>
              </w:rPr>
              <w:t>.</w:t>
            </w:r>
          </w:p>
        </w:tc>
        <w:tc>
          <w:tcPr>
            <w:tcW w:w="5675" w:type="dxa"/>
            <w:gridSpan w:val="2"/>
            <w:shd w:val="clear" w:color="auto" w:fill="FFFFFF" w:themeFill="background1"/>
            <w:hideMark/>
          </w:tcPr>
          <w:p w14:paraId="451F9D1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rPr>
              <w:t>2.5.6.1.5</w:t>
            </w:r>
            <w:r w:rsidRPr="00C202EA">
              <w:rPr>
                <w:rFonts w:ascii="Times New Roman" w:eastAsia="Calibri" w:hAnsi="Times New Roman"/>
                <w:bCs/>
                <w:noProof/>
                <w:sz w:val="24"/>
                <w:szCs w:val="24"/>
                <w:lang w:val="ru-RU" w:eastAsia="uk-UA" w:bidi="uk-UA"/>
              </w:rPr>
              <w:t>.</w:t>
            </w:r>
            <w:r w:rsidRPr="00C202EA">
              <w:rPr>
                <w:rFonts w:ascii="Times New Roman" w:eastAsia="Calibri" w:hAnsi="Times New Roman"/>
                <w:noProof/>
                <w:sz w:val="24"/>
                <w:szCs w:val="24"/>
                <w:lang w:val="ru-RU" w:eastAsia="uk-UA" w:bidi="uk-UA"/>
              </w:rPr>
              <w:t xml:space="preserve"> </w:t>
            </w:r>
            <w:r w:rsidRPr="00C202EA">
              <w:rPr>
                <w:rFonts w:ascii="Times New Roman" w:eastAsia="Calibri" w:hAnsi="Times New Roman"/>
                <w:bCs/>
                <w:noProof/>
                <w:sz w:val="24"/>
                <w:szCs w:val="24"/>
                <w:lang w:val="ru-RU" w:eastAsia="uk-UA" w:bidi="uk-UA"/>
              </w:rPr>
              <w:t xml:space="preserve">Здійснення фінансово-економічного розрахунку необхідного обсягу </w:t>
            </w:r>
            <w:r w:rsidRPr="00C202EA">
              <w:rPr>
                <w:rFonts w:ascii="Times New Roman" w:eastAsia="Calibri" w:hAnsi="Times New Roman"/>
                <w:noProof/>
                <w:sz w:val="24"/>
                <w:szCs w:val="24"/>
                <w:lang w:val="ru-RU"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803" w:type="dxa"/>
            <w:hideMark/>
          </w:tcPr>
          <w:p w14:paraId="68DAB6C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липень</w:t>
            </w:r>
            <w:r w:rsidRPr="00C202EA">
              <w:rPr>
                <w:rFonts w:ascii="Times New Roman" w:eastAsia="Calibri" w:hAnsi="Times New Roman"/>
                <w:noProof/>
                <w:sz w:val="24"/>
                <w:szCs w:val="24"/>
                <w:lang w:val="en-AU" w:eastAsia="uk-UA" w:bidi="uk-UA"/>
              </w:rPr>
              <w:br/>
              <w:t>2024 р.</w:t>
            </w:r>
          </w:p>
        </w:tc>
        <w:tc>
          <w:tcPr>
            <w:tcW w:w="1768" w:type="dxa"/>
            <w:hideMark/>
          </w:tcPr>
          <w:p w14:paraId="29A1C87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2024 р.</w:t>
            </w:r>
          </w:p>
        </w:tc>
        <w:tc>
          <w:tcPr>
            <w:tcW w:w="2362" w:type="dxa"/>
            <w:hideMark/>
          </w:tcPr>
          <w:p w14:paraId="3E93E8C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4B55DD94"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382254F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821D47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64E1433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bCs/>
                <w:noProof/>
                <w:sz w:val="24"/>
                <w:szCs w:val="24"/>
                <w:lang w:val="en-AU" w:eastAsia="uk-UA" w:bidi="uk-UA"/>
              </w:rPr>
              <w:t>фінансово-економічний розрахунок здійснено</w:t>
            </w:r>
          </w:p>
        </w:tc>
        <w:tc>
          <w:tcPr>
            <w:tcW w:w="2102" w:type="dxa"/>
            <w:gridSpan w:val="2"/>
            <w:hideMark/>
          </w:tcPr>
          <w:p w14:paraId="30DD126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r>
      <w:tr w:rsidR="005F6E92" w:rsidRPr="00C202EA" w14:paraId="7995F429" w14:textId="77777777" w:rsidTr="00A03D80">
        <w:trPr>
          <w:trHeight w:val="230"/>
        </w:trPr>
        <w:tc>
          <w:tcPr>
            <w:tcW w:w="578" w:type="dxa"/>
          </w:tcPr>
          <w:p w14:paraId="13D79114" w14:textId="7E5AA276" w:rsidR="005F6E92" w:rsidRPr="00C202EA" w:rsidRDefault="0028062F" w:rsidP="00A03D80">
            <w:pPr>
              <w:shd w:val="clear" w:color="auto" w:fill="FFFFFF" w:themeFill="background1"/>
              <w:spacing w:before="60" w:line="228" w:lineRule="auto"/>
              <w:rPr>
                <w:rFonts w:ascii="Times New Roman" w:eastAsia="Calibri" w:hAnsi="Times New Roman"/>
                <w:bCs/>
                <w:noProof/>
                <w:sz w:val="24"/>
                <w:szCs w:val="24"/>
                <w:lang w:val="ru-RU" w:eastAsia="en-US"/>
              </w:rPr>
            </w:pPr>
            <w:r>
              <w:rPr>
                <w:rFonts w:ascii="Times New Roman" w:eastAsia="Calibri" w:hAnsi="Times New Roman"/>
                <w:bCs/>
                <w:noProof/>
                <w:sz w:val="24"/>
                <w:szCs w:val="24"/>
                <w:lang w:val="ru-RU" w:eastAsia="en-US"/>
              </w:rPr>
              <w:t>44</w:t>
            </w:r>
            <w:r w:rsidR="005F6E92">
              <w:rPr>
                <w:rFonts w:ascii="Times New Roman" w:eastAsia="Calibri" w:hAnsi="Times New Roman"/>
                <w:bCs/>
                <w:noProof/>
                <w:sz w:val="24"/>
                <w:szCs w:val="24"/>
                <w:lang w:val="ru-RU" w:eastAsia="en-US"/>
              </w:rPr>
              <w:t>.</w:t>
            </w:r>
          </w:p>
        </w:tc>
        <w:tc>
          <w:tcPr>
            <w:tcW w:w="5675" w:type="dxa"/>
            <w:gridSpan w:val="2"/>
            <w:shd w:val="clear" w:color="auto" w:fill="FFFFFF" w:themeFill="background1"/>
            <w:hideMark/>
          </w:tcPr>
          <w:p w14:paraId="4FE5605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bCs/>
                <w:noProof/>
                <w:sz w:val="24"/>
                <w:szCs w:val="24"/>
                <w:lang w:val="ru-RU" w:eastAsia="en-US"/>
              </w:rPr>
              <w:t>2.5.6.1.6</w:t>
            </w:r>
            <w:r w:rsidRPr="00C202EA">
              <w:rPr>
                <w:rFonts w:ascii="Times New Roman" w:eastAsia="Calibri" w:hAnsi="Times New Roman"/>
                <w:bCs/>
                <w:noProof/>
                <w:sz w:val="24"/>
                <w:szCs w:val="24"/>
                <w:lang w:val="ru-RU" w:eastAsia="uk-UA" w:bidi="uk-UA"/>
              </w:rPr>
              <w:t>.</w:t>
            </w:r>
            <w:r w:rsidRPr="00C202EA">
              <w:rPr>
                <w:rFonts w:ascii="Times New Roman" w:eastAsia="Calibri" w:hAnsi="Times New Roman"/>
                <w:noProof/>
                <w:sz w:val="24"/>
                <w:szCs w:val="24"/>
                <w:lang w:val="ru-RU" w:eastAsia="uk-UA" w:bidi="uk-UA"/>
              </w:rPr>
              <w:t xml:space="preserve"> Подання пропозицій під час розроблення проекту З</w:t>
            </w:r>
            <w:r w:rsidRPr="00C202EA">
              <w:rPr>
                <w:rFonts w:ascii="Times New Roman" w:eastAsia="Calibri" w:hAnsi="Times New Roman"/>
                <w:bCs/>
                <w:noProof/>
                <w:sz w:val="24"/>
                <w:szCs w:val="24"/>
                <w:lang w:val="ru-RU" w:eastAsia="uk-UA" w:bidi="uk-UA"/>
              </w:rPr>
              <w:t>акону</w:t>
            </w:r>
            <w:r w:rsidRPr="00C202EA">
              <w:rPr>
                <w:rFonts w:ascii="Times New Roman" w:eastAsia="Calibri" w:hAnsi="Times New Roman"/>
                <w:noProof/>
                <w:sz w:val="24"/>
                <w:szCs w:val="24"/>
                <w:lang w:val="ru-RU" w:eastAsia="uk-UA" w:bidi="uk-UA"/>
              </w:rPr>
              <w:t xml:space="preserve"> України “Про державний бюджет України на 2025 рік”, якими передбачено необхідний обсяг фінансування субвенції, визначений на підставі заходу, зазначеного у підпункті 2.5.6.1.5, з державного бюджету місцевим бюджетам на розроблення комплексних планів просторового розвитку територій територіальних громад</w:t>
            </w:r>
            <w:r w:rsidRPr="00C202EA">
              <w:rPr>
                <w:rFonts w:ascii="Times New Roman" w:eastAsia="Calibri" w:hAnsi="Times New Roman"/>
                <w:noProof/>
                <w:sz w:val="24"/>
                <w:szCs w:val="24"/>
                <w:lang w:val="ru-RU" w:eastAsia="en-US"/>
              </w:rPr>
              <w:t xml:space="preserve"> </w:t>
            </w:r>
            <w:r w:rsidRPr="00C202EA">
              <w:rPr>
                <w:rFonts w:ascii="Times New Roman" w:eastAsia="Calibri" w:hAnsi="Times New Roman"/>
                <w:noProof/>
                <w:sz w:val="24"/>
                <w:szCs w:val="24"/>
                <w:lang w:val="ru-RU" w:eastAsia="uk-UA" w:bidi="uk-UA"/>
              </w:rPr>
              <w:t xml:space="preserve">із дотриманням умов Угоди про позику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Програма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Прискорення приватних інвестицій у сільське господарство</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 між Україною та Міжнародним банком реконструкції та розвитку від 27 серпня </w:t>
            </w:r>
            <w:r w:rsidRPr="00C202EA">
              <w:rPr>
                <w:rFonts w:ascii="Times New Roman" w:eastAsia="Calibri" w:hAnsi="Times New Roman"/>
                <w:noProof/>
                <w:sz w:val="24"/>
                <w:szCs w:val="24"/>
                <w:lang w:val="ru-RU" w:eastAsia="uk-UA" w:bidi="uk-UA"/>
              </w:rPr>
              <w:br/>
              <w:t>2019 р. № 8973-</w:t>
            </w:r>
            <w:r w:rsidRPr="00C202EA">
              <w:rPr>
                <w:rFonts w:ascii="Times New Roman" w:eastAsia="Calibri" w:hAnsi="Times New Roman"/>
                <w:noProof/>
                <w:sz w:val="24"/>
                <w:szCs w:val="24"/>
                <w:lang w:val="en-AU" w:eastAsia="uk-UA" w:bidi="uk-UA"/>
              </w:rPr>
              <w:t>UA</w:t>
            </w:r>
          </w:p>
        </w:tc>
        <w:tc>
          <w:tcPr>
            <w:tcW w:w="1803" w:type="dxa"/>
            <w:hideMark/>
          </w:tcPr>
          <w:p w14:paraId="2DADCCA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вересень</w:t>
            </w:r>
            <w:r w:rsidRPr="00C202EA">
              <w:rPr>
                <w:rFonts w:ascii="Times New Roman" w:eastAsia="Calibri" w:hAnsi="Times New Roman"/>
                <w:noProof/>
                <w:sz w:val="24"/>
                <w:szCs w:val="24"/>
                <w:lang w:val="en-AU" w:eastAsia="uk-UA" w:bidi="uk-UA"/>
              </w:rPr>
              <w:br/>
              <w:t>2024 р.</w:t>
            </w:r>
          </w:p>
        </w:tc>
        <w:tc>
          <w:tcPr>
            <w:tcW w:w="1768" w:type="dxa"/>
            <w:hideMark/>
          </w:tcPr>
          <w:p w14:paraId="7F914E2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вересень</w:t>
            </w:r>
            <w:r w:rsidRPr="00C202EA">
              <w:rPr>
                <w:rFonts w:ascii="Times New Roman" w:eastAsia="Calibri" w:hAnsi="Times New Roman"/>
                <w:noProof/>
                <w:sz w:val="24"/>
                <w:szCs w:val="24"/>
                <w:lang w:val="en-AU" w:eastAsia="uk-UA" w:bidi="uk-UA"/>
              </w:rPr>
              <w:br/>
              <w:t>2024 р.</w:t>
            </w:r>
          </w:p>
        </w:tc>
        <w:tc>
          <w:tcPr>
            <w:tcW w:w="2362" w:type="dxa"/>
            <w:hideMark/>
          </w:tcPr>
          <w:p w14:paraId="04710BF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FE3A5C3" w14:textId="77777777" w:rsidR="005F6E92" w:rsidRPr="002916F3" w:rsidRDefault="005F6E92" w:rsidP="00A03D80">
            <w:pPr>
              <w:shd w:val="clear" w:color="auto" w:fill="FFFFFF" w:themeFill="background1"/>
              <w:spacing w:before="60" w:line="228" w:lineRule="auto"/>
              <w:rPr>
                <w:rFonts w:ascii="Times New Roman" w:hAnsi="Times New Roman"/>
                <w:bCs/>
                <w:sz w:val="24"/>
                <w:szCs w:val="24"/>
              </w:rPr>
            </w:pPr>
            <w:r w:rsidRPr="002916F3">
              <w:rPr>
                <w:rFonts w:ascii="Times New Roman" w:hAnsi="Times New Roman"/>
                <w:bCs/>
                <w:sz w:val="24"/>
                <w:szCs w:val="24"/>
              </w:rPr>
              <w:t>Фінансовий департамент</w:t>
            </w:r>
          </w:p>
          <w:p w14:paraId="5B5B3727"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p w14:paraId="555FC32F" w14:textId="77777777" w:rsidR="005F6E92" w:rsidRPr="002916F3" w:rsidRDefault="005F6E92" w:rsidP="00A03D80">
            <w:pPr>
              <w:shd w:val="clear" w:color="auto" w:fill="FFFFFF" w:themeFill="background1"/>
              <w:spacing w:before="60" w:line="228" w:lineRule="auto"/>
              <w:rPr>
                <w:rFonts w:ascii="Times New Roman" w:eastAsia="Calibri" w:hAnsi="Times New Roman"/>
                <w:bCs/>
                <w:noProof/>
                <w:sz w:val="24"/>
                <w:szCs w:val="24"/>
                <w:lang w:eastAsia="en-US" w:bidi="uk-UA"/>
              </w:rPr>
            </w:pPr>
          </w:p>
        </w:tc>
        <w:tc>
          <w:tcPr>
            <w:tcW w:w="1664" w:type="dxa"/>
            <w:hideMark/>
          </w:tcPr>
          <w:p w14:paraId="55CFD11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20964D1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117E8A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розроблено та оприлюднено</w:t>
            </w:r>
          </w:p>
        </w:tc>
        <w:tc>
          <w:tcPr>
            <w:tcW w:w="2102" w:type="dxa"/>
            <w:gridSpan w:val="2"/>
            <w:hideMark/>
          </w:tcPr>
          <w:p w14:paraId="4D45608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684ED6B5" w14:textId="77777777" w:rsidTr="00A03D80">
        <w:trPr>
          <w:trHeight w:val="230"/>
        </w:trPr>
        <w:tc>
          <w:tcPr>
            <w:tcW w:w="578" w:type="dxa"/>
            <w:vMerge w:val="restart"/>
          </w:tcPr>
          <w:p w14:paraId="08C4BB2A"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shd w:val="clear" w:color="auto" w:fill="FFFFFF" w:themeFill="background1"/>
            <w:hideMark/>
          </w:tcPr>
          <w:p w14:paraId="7E4CEDE1"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 xml:space="preserve">Проблема 2.5.7. </w:t>
            </w:r>
            <w:r w:rsidRPr="00C202EA">
              <w:rPr>
                <w:rFonts w:ascii="Times New Roman" w:eastAsia="Calibri" w:hAnsi="Times New Roman"/>
                <w:noProof/>
                <w:sz w:val="24"/>
                <w:szCs w:val="24"/>
                <w:lang w:val="ru-RU"/>
              </w:rPr>
              <w:t>Відсутність процедури продажу земельних ділянок державної та комунальної форми власності або прав на них (оренди, суперфіцію, емфітевзису) через електронні аукціони в умовах вільного обігу земель сільськогосподарського призначення</w:t>
            </w:r>
          </w:p>
        </w:tc>
      </w:tr>
      <w:tr w:rsidR="005F6E92" w:rsidRPr="00C202EA" w14:paraId="738AB7EB" w14:textId="77777777" w:rsidTr="00A03D80">
        <w:trPr>
          <w:trHeight w:val="230"/>
        </w:trPr>
        <w:tc>
          <w:tcPr>
            <w:tcW w:w="578" w:type="dxa"/>
            <w:vMerge/>
          </w:tcPr>
          <w:p w14:paraId="338FD544"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2FF560AE"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2.5.7.1. Внесено зміни до земельного законодавства, які передбачають прозорі механізми продажу земельних ділянок державної та комунальної форми власності або прав на них через електронні аукціони</w:t>
            </w:r>
          </w:p>
        </w:tc>
      </w:tr>
      <w:tr w:rsidR="005F6E92" w:rsidRPr="00C202EA" w14:paraId="6556D14F" w14:textId="77777777" w:rsidTr="00A03D80">
        <w:trPr>
          <w:trHeight w:val="230"/>
        </w:trPr>
        <w:tc>
          <w:tcPr>
            <w:tcW w:w="578" w:type="dxa"/>
          </w:tcPr>
          <w:p w14:paraId="2BBEA1DE" w14:textId="6A6861CD" w:rsidR="005F6E92" w:rsidRPr="00C202EA" w:rsidRDefault="0028062F" w:rsidP="00A03D80">
            <w:pPr>
              <w:shd w:val="clear" w:color="auto" w:fill="FFFFFF" w:themeFill="background1"/>
              <w:spacing w:before="60"/>
              <w:rPr>
                <w:rFonts w:ascii="Times New Roman" w:eastAsia="Calibri" w:hAnsi="Times New Roman"/>
                <w:bCs/>
                <w:noProof/>
                <w:sz w:val="24"/>
                <w:szCs w:val="24"/>
                <w:lang w:eastAsia="en-US"/>
              </w:rPr>
            </w:pPr>
            <w:r>
              <w:rPr>
                <w:rFonts w:ascii="Times New Roman" w:eastAsia="Calibri" w:hAnsi="Times New Roman"/>
                <w:bCs/>
                <w:noProof/>
                <w:sz w:val="24"/>
                <w:szCs w:val="24"/>
                <w:lang w:eastAsia="en-US"/>
              </w:rPr>
              <w:t>45</w:t>
            </w:r>
            <w:r w:rsidR="005F6E92">
              <w:rPr>
                <w:rFonts w:ascii="Times New Roman" w:eastAsia="Calibri" w:hAnsi="Times New Roman"/>
                <w:bCs/>
                <w:noProof/>
                <w:sz w:val="24"/>
                <w:szCs w:val="24"/>
                <w:lang w:eastAsia="en-US"/>
              </w:rPr>
              <w:t>.</w:t>
            </w:r>
          </w:p>
        </w:tc>
        <w:tc>
          <w:tcPr>
            <w:tcW w:w="5675" w:type="dxa"/>
            <w:gridSpan w:val="2"/>
            <w:shd w:val="clear" w:color="auto" w:fill="FFFFFF" w:themeFill="background1"/>
            <w:hideMark/>
          </w:tcPr>
          <w:p w14:paraId="4B547FE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bCs/>
                <w:noProof/>
                <w:sz w:val="24"/>
                <w:szCs w:val="24"/>
                <w:lang w:eastAsia="en-US"/>
              </w:rPr>
              <w:t>2.5.7.1.</w:t>
            </w:r>
            <w:r w:rsidRPr="00C202EA">
              <w:rPr>
                <w:rFonts w:ascii="Times New Roman" w:eastAsia="Calibri" w:hAnsi="Times New Roman"/>
                <w:bCs/>
                <w:noProof/>
                <w:sz w:val="24"/>
                <w:szCs w:val="24"/>
              </w:rPr>
              <w:t>1.</w:t>
            </w:r>
            <w:r w:rsidRPr="00C202EA">
              <w:rPr>
                <w:rFonts w:ascii="Times New Roman" w:eastAsia="Calibri" w:hAnsi="Times New Roman"/>
                <w:noProof/>
                <w:sz w:val="24"/>
                <w:szCs w:val="24"/>
              </w:rPr>
              <w:t xml:space="preserve"> </w:t>
            </w:r>
            <w:r w:rsidRPr="00C202EA">
              <w:rPr>
                <w:rFonts w:ascii="Times New Roman" w:eastAsia="Calibri" w:hAnsi="Times New Roman"/>
                <w:noProof/>
                <w:sz w:val="24"/>
                <w:szCs w:val="24"/>
                <w:lang w:eastAsia="uk-UA" w:bidi="uk-UA"/>
              </w:rPr>
              <w:t xml:space="preserve">Розроблення та подання Кабінетові Міністрів України проекту </w:t>
            </w:r>
            <w:r w:rsidRPr="00C202EA">
              <w:rPr>
                <w:rFonts w:ascii="Times New Roman" w:eastAsia="Calibri" w:hAnsi="Times New Roman"/>
                <w:bCs/>
                <w:noProof/>
                <w:sz w:val="24"/>
                <w:szCs w:val="24"/>
                <w:lang w:eastAsia="uk-UA" w:bidi="uk-UA"/>
              </w:rPr>
              <w:t>закону</w:t>
            </w:r>
            <w:r w:rsidRPr="00C202EA">
              <w:rPr>
                <w:rFonts w:ascii="Times New Roman" w:eastAsia="Calibri" w:hAnsi="Times New Roman"/>
                <w:noProof/>
                <w:sz w:val="24"/>
                <w:szCs w:val="24"/>
                <w:lang w:eastAsia="uk-UA" w:bidi="uk-UA"/>
              </w:rPr>
              <w:t>, який визначає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w:t>
            </w:r>
          </w:p>
        </w:tc>
        <w:tc>
          <w:tcPr>
            <w:tcW w:w="1803" w:type="dxa"/>
            <w:hideMark/>
          </w:tcPr>
          <w:p w14:paraId="03BC0BA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березень</w:t>
            </w:r>
            <w:r w:rsidRPr="00C202EA">
              <w:rPr>
                <w:rFonts w:ascii="Times New Roman" w:eastAsia="Calibri" w:hAnsi="Times New Roman"/>
                <w:noProof/>
                <w:sz w:val="24"/>
                <w:szCs w:val="24"/>
                <w:lang w:val="en-AU" w:eastAsia="en-US"/>
              </w:rPr>
              <w:br/>
              <w:t>2023 р.</w:t>
            </w:r>
          </w:p>
        </w:tc>
        <w:tc>
          <w:tcPr>
            <w:tcW w:w="1768" w:type="dxa"/>
            <w:hideMark/>
          </w:tcPr>
          <w:p w14:paraId="6018B34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en-US"/>
              </w:rPr>
              <w:t>липень</w:t>
            </w:r>
            <w:r w:rsidRPr="00C202EA">
              <w:rPr>
                <w:rFonts w:ascii="Times New Roman" w:eastAsia="Calibri" w:hAnsi="Times New Roman"/>
                <w:noProof/>
                <w:sz w:val="24"/>
                <w:szCs w:val="24"/>
                <w:lang w:val="en-AU" w:eastAsia="en-US"/>
              </w:rPr>
              <w:br/>
              <w:t>2023 р.</w:t>
            </w:r>
          </w:p>
        </w:tc>
        <w:tc>
          <w:tcPr>
            <w:tcW w:w="2362" w:type="dxa"/>
            <w:hideMark/>
          </w:tcPr>
          <w:p w14:paraId="2EA1A26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rPr>
              <w:t>Мінінфраструктури</w:t>
            </w:r>
          </w:p>
        </w:tc>
        <w:tc>
          <w:tcPr>
            <w:tcW w:w="2021" w:type="dxa"/>
          </w:tcPr>
          <w:p w14:paraId="09E0F2F6"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eastAsia="Calibri" w:hAnsi="Times New Roman"/>
                <w:bCs/>
                <w:noProof/>
                <w:sz w:val="24"/>
                <w:szCs w:val="24"/>
                <w:lang w:eastAsia="en-US" w:bidi="uk-UA"/>
              </w:rPr>
              <w:t>Департамент просторового планування територій та архітектури</w:t>
            </w:r>
          </w:p>
        </w:tc>
        <w:tc>
          <w:tcPr>
            <w:tcW w:w="1664" w:type="dxa"/>
            <w:hideMark/>
          </w:tcPr>
          <w:p w14:paraId="15D5862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rPr>
              <w:t>державний бюджет</w:t>
            </w:r>
          </w:p>
        </w:tc>
        <w:tc>
          <w:tcPr>
            <w:tcW w:w="1717" w:type="dxa"/>
            <w:hideMark/>
          </w:tcPr>
          <w:p w14:paraId="3B888E9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rPr>
              <w:t>у межах встановлених бюджетних призначень на відповідний рік</w:t>
            </w:r>
          </w:p>
        </w:tc>
        <w:tc>
          <w:tcPr>
            <w:tcW w:w="2112" w:type="dxa"/>
            <w:gridSpan w:val="2"/>
            <w:hideMark/>
          </w:tcPr>
          <w:p w14:paraId="00D3EDF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5D5CB06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rPr>
              <w:t>Мінінфраструктури</w:t>
            </w:r>
            <w:r w:rsidRPr="00C202EA">
              <w:rPr>
                <w:rFonts w:ascii="Times New Roman" w:eastAsia="Calibri" w:hAnsi="Times New Roman"/>
                <w:noProof/>
                <w:sz w:val="24"/>
                <w:szCs w:val="24"/>
                <w:lang w:val="ru-RU" w:eastAsia="uk-UA" w:bidi="uk-UA"/>
              </w:rPr>
              <w:t xml:space="preserve"> </w:t>
            </w:r>
          </w:p>
          <w:p w14:paraId="47E989C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r w:rsidR="005F6E92" w:rsidRPr="00C202EA" w14:paraId="7D72C0C3" w14:textId="77777777" w:rsidTr="00A03D80">
        <w:trPr>
          <w:trHeight w:val="230"/>
        </w:trPr>
        <w:tc>
          <w:tcPr>
            <w:tcW w:w="578" w:type="dxa"/>
            <w:vMerge w:val="restart"/>
          </w:tcPr>
          <w:p w14:paraId="4EA8AAE0"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bidi="uk-UA"/>
              </w:rPr>
            </w:pPr>
          </w:p>
        </w:tc>
        <w:tc>
          <w:tcPr>
            <w:tcW w:w="21224" w:type="dxa"/>
            <w:gridSpan w:val="12"/>
            <w:hideMark/>
          </w:tcPr>
          <w:p w14:paraId="37B031C9" w14:textId="77777777" w:rsidR="005F6E92" w:rsidRPr="002916F3" w:rsidRDefault="005F6E92" w:rsidP="00A03D80">
            <w:pPr>
              <w:shd w:val="clear" w:color="auto" w:fill="FFFFFF" w:themeFill="background1"/>
              <w:spacing w:before="60"/>
              <w:jc w:val="both"/>
              <w:rPr>
                <w:rFonts w:ascii="Times New Roman" w:eastAsia="Calibri" w:hAnsi="Times New Roman"/>
                <w:bCs/>
                <w:noProof/>
                <w:sz w:val="24"/>
                <w:szCs w:val="24"/>
                <w:lang w:val="ru-RU" w:eastAsia="en-US"/>
              </w:rPr>
            </w:pPr>
            <w:r w:rsidRPr="002916F3">
              <w:rPr>
                <w:rFonts w:ascii="Times New Roman" w:eastAsia="Calibri" w:hAnsi="Times New Roman"/>
                <w:bCs/>
                <w:noProof/>
                <w:sz w:val="24"/>
                <w:szCs w:val="24"/>
                <w:lang w:val="ru-RU" w:eastAsia="en-US" w:bidi="uk-UA"/>
              </w:rPr>
              <w:t xml:space="preserve">Проблема 2.5.10. </w:t>
            </w:r>
            <w:r w:rsidRPr="002916F3">
              <w:rPr>
                <w:rFonts w:ascii="Times New Roman" w:eastAsia="Calibri" w:hAnsi="Times New Roman"/>
                <w:bCs/>
                <w:noProof/>
                <w:sz w:val="24"/>
                <w:szCs w:val="24"/>
                <w:lang w:val="ru-RU" w:eastAsia="en-US"/>
              </w:rPr>
              <w:t>Недосконалість наявних інструментів контролю та недостатня прозорість процесів будівництва, ремонту та експлуатації доріг</w:t>
            </w:r>
          </w:p>
        </w:tc>
      </w:tr>
      <w:tr w:rsidR="005F6E92" w:rsidRPr="00C202EA" w14:paraId="78136AD9" w14:textId="77777777" w:rsidTr="00A03D80">
        <w:trPr>
          <w:trHeight w:val="230"/>
        </w:trPr>
        <w:tc>
          <w:tcPr>
            <w:tcW w:w="578" w:type="dxa"/>
            <w:vMerge/>
          </w:tcPr>
          <w:p w14:paraId="3659E364"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31753232" w14:textId="77777777" w:rsidR="005F6E92" w:rsidRPr="002916F3" w:rsidRDefault="005F6E92" w:rsidP="00A03D80">
            <w:pPr>
              <w:shd w:val="clear" w:color="auto" w:fill="FFFFFF" w:themeFill="background1"/>
              <w:spacing w:before="60"/>
              <w:jc w:val="both"/>
              <w:rPr>
                <w:rFonts w:ascii="Times New Roman" w:eastAsia="Calibri" w:hAnsi="Times New Roman"/>
                <w:bCs/>
                <w:noProof/>
                <w:sz w:val="24"/>
                <w:szCs w:val="24"/>
                <w:lang w:eastAsia="uk-UA" w:bidi="uk-UA"/>
              </w:rPr>
            </w:pPr>
            <w:r w:rsidRPr="002916F3">
              <w:rPr>
                <w:rFonts w:ascii="Times New Roman" w:eastAsia="Calibri" w:hAnsi="Times New Roman"/>
                <w:bCs/>
                <w:noProof/>
                <w:sz w:val="24"/>
                <w:szCs w:val="24"/>
                <w:lang w:eastAsia="en-US"/>
              </w:rPr>
              <w:t xml:space="preserve">Очікуваний стратегічний результат 2.5.10.1. Щодо проектів публічної інфраструктури забезпечено обов’язкову публікацію всіх відомостей, передбачених Законом України “Про відкритість використання публічних коштів”, а також розкриття даних згідно із стандартом </w:t>
            </w:r>
            <w:r w:rsidRPr="002916F3">
              <w:rPr>
                <w:rFonts w:ascii="Times New Roman" w:eastAsia="Calibri" w:hAnsi="Times New Roman"/>
                <w:bCs/>
                <w:noProof/>
                <w:sz w:val="24"/>
                <w:szCs w:val="24"/>
                <w:lang w:val="en-AU" w:eastAsia="en-US"/>
              </w:rPr>
              <w:t>CoST</w:t>
            </w:r>
            <w:r w:rsidRPr="002916F3">
              <w:rPr>
                <w:rFonts w:ascii="Times New Roman" w:eastAsia="Calibri" w:hAnsi="Times New Roman"/>
                <w:bCs/>
                <w:noProof/>
                <w:sz w:val="24"/>
                <w:szCs w:val="24"/>
                <w:lang w:eastAsia="en-US"/>
              </w:rPr>
              <w:t xml:space="preserve"> </w:t>
            </w:r>
            <w:r w:rsidRPr="002916F3">
              <w:rPr>
                <w:rFonts w:ascii="Times New Roman" w:eastAsia="Calibri" w:hAnsi="Times New Roman"/>
                <w:bCs/>
                <w:noProof/>
                <w:sz w:val="24"/>
                <w:szCs w:val="24"/>
                <w:lang w:val="en-AU" w:eastAsia="en-US"/>
              </w:rPr>
              <w:t>IDS</w:t>
            </w:r>
            <w:r w:rsidRPr="002916F3">
              <w:rPr>
                <w:rFonts w:ascii="Times New Roman" w:eastAsia="Calibri" w:hAnsi="Times New Roman"/>
                <w:bCs/>
                <w:noProof/>
                <w:sz w:val="24"/>
                <w:szCs w:val="24"/>
                <w:lang w:eastAsia="en-US"/>
              </w:rPr>
              <w:t xml:space="preserve"> (</w:t>
            </w:r>
            <w:r w:rsidRPr="002916F3">
              <w:rPr>
                <w:rFonts w:ascii="Times New Roman" w:eastAsia="Calibri" w:hAnsi="Times New Roman"/>
                <w:bCs/>
                <w:noProof/>
                <w:sz w:val="24"/>
                <w:szCs w:val="24"/>
                <w:lang w:val="en-AU" w:eastAsia="en-US"/>
              </w:rPr>
              <w:t>Infrastructure</w:t>
            </w:r>
            <w:r w:rsidRPr="002916F3">
              <w:rPr>
                <w:rFonts w:ascii="Times New Roman" w:eastAsia="Calibri" w:hAnsi="Times New Roman"/>
                <w:bCs/>
                <w:noProof/>
                <w:sz w:val="24"/>
                <w:szCs w:val="24"/>
                <w:lang w:eastAsia="en-US"/>
              </w:rPr>
              <w:t xml:space="preserve"> </w:t>
            </w:r>
            <w:r w:rsidRPr="002916F3">
              <w:rPr>
                <w:rFonts w:ascii="Times New Roman" w:eastAsia="Calibri" w:hAnsi="Times New Roman"/>
                <w:bCs/>
                <w:noProof/>
                <w:sz w:val="24"/>
                <w:szCs w:val="24"/>
                <w:lang w:val="en-AU" w:eastAsia="en-US"/>
              </w:rPr>
              <w:t>Data</w:t>
            </w:r>
            <w:r w:rsidRPr="002916F3">
              <w:rPr>
                <w:rFonts w:ascii="Times New Roman" w:eastAsia="Calibri" w:hAnsi="Times New Roman"/>
                <w:bCs/>
                <w:noProof/>
                <w:sz w:val="24"/>
                <w:szCs w:val="24"/>
                <w:lang w:eastAsia="en-US"/>
              </w:rPr>
              <w:t xml:space="preserve"> </w:t>
            </w:r>
            <w:r w:rsidRPr="002916F3">
              <w:rPr>
                <w:rFonts w:ascii="Times New Roman" w:eastAsia="Calibri" w:hAnsi="Times New Roman"/>
                <w:bCs/>
                <w:noProof/>
                <w:sz w:val="24"/>
                <w:szCs w:val="24"/>
                <w:lang w:val="en-AU" w:eastAsia="en-US"/>
              </w:rPr>
              <w:t>Standard</w:t>
            </w:r>
            <w:r w:rsidRPr="002916F3">
              <w:rPr>
                <w:rFonts w:ascii="Times New Roman" w:eastAsia="Calibri" w:hAnsi="Times New Roman"/>
                <w:bCs/>
                <w:noProof/>
                <w:sz w:val="24"/>
                <w:szCs w:val="24"/>
                <w:lang w:eastAsia="en-US"/>
              </w:rPr>
              <w:t xml:space="preserve">) та публікацію даних (зокрема проектної документації та методики розрахунку очікуваної вартості закупівлі) у машинозчитуваному форматі згідно із стандартами </w:t>
            </w:r>
            <w:r w:rsidRPr="002916F3">
              <w:rPr>
                <w:rFonts w:ascii="Times New Roman" w:eastAsia="Calibri" w:hAnsi="Times New Roman"/>
                <w:bCs/>
                <w:noProof/>
                <w:sz w:val="24"/>
                <w:szCs w:val="24"/>
                <w:lang w:val="en-AU" w:eastAsia="en-US"/>
              </w:rPr>
              <w:t>OC</w:t>
            </w:r>
            <w:r w:rsidRPr="002916F3">
              <w:rPr>
                <w:rFonts w:ascii="Times New Roman" w:eastAsia="Calibri" w:hAnsi="Times New Roman"/>
                <w:bCs/>
                <w:noProof/>
                <w:sz w:val="24"/>
                <w:szCs w:val="24"/>
                <w:lang w:eastAsia="en-US"/>
              </w:rPr>
              <w:t>4</w:t>
            </w:r>
            <w:r w:rsidRPr="002916F3">
              <w:rPr>
                <w:rFonts w:ascii="Times New Roman" w:eastAsia="Calibri" w:hAnsi="Times New Roman"/>
                <w:bCs/>
                <w:noProof/>
                <w:sz w:val="24"/>
                <w:szCs w:val="24"/>
                <w:lang w:val="en-AU" w:eastAsia="en-US"/>
              </w:rPr>
              <w:t>IDS</w:t>
            </w:r>
            <w:r w:rsidRPr="002916F3">
              <w:rPr>
                <w:rFonts w:ascii="Times New Roman" w:eastAsia="Calibri" w:hAnsi="Times New Roman"/>
                <w:bCs/>
                <w:noProof/>
                <w:sz w:val="24"/>
                <w:szCs w:val="24"/>
                <w:lang w:eastAsia="en-US"/>
              </w:rPr>
              <w:t xml:space="preserve"> і </w:t>
            </w:r>
            <w:r w:rsidRPr="002916F3">
              <w:rPr>
                <w:rFonts w:ascii="Times New Roman" w:eastAsia="Calibri" w:hAnsi="Times New Roman"/>
                <w:bCs/>
                <w:noProof/>
                <w:sz w:val="24"/>
                <w:szCs w:val="24"/>
                <w:lang w:val="en-AU" w:eastAsia="en-US"/>
              </w:rPr>
              <w:t>OCDS</w:t>
            </w:r>
          </w:p>
        </w:tc>
      </w:tr>
      <w:tr w:rsidR="005F6E92" w:rsidRPr="00C202EA" w14:paraId="48101057" w14:textId="77777777" w:rsidTr="00A03D80">
        <w:trPr>
          <w:trHeight w:val="230"/>
        </w:trPr>
        <w:tc>
          <w:tcPr>
            <w:tcW w:w="578" w:type="dxa"/>
          </w:tcPr>
          <w:p w14:paraId="1BF6FA00" w14:textId="15A183CF"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46</w:t>
            </w:r>
            <w:r w:rsidR="005F6E92">
              <w:rPr>
                <w:rFonts w:ascii="Times New Roman" w:eastAsia="Calibri" w:hAnsi="Times New Roman"/>
                <w:noProof/>
                <w:sz w:val="24"/>
                <w:szCs w:val="24"/>
                <w:lang w:eastAsia="uk-UA" w:bidi="uk-UA"/>
              </w:rPr>
              <w:t>.</w:t>
            </w:r>
          </w:p>
        </w:tc>
        <w:tc>
          <w:tcPr>
            <w:tcW w:w="5675" w:type="dxa"/>
            <w:gridSpan w:val="2"/>
            <w:hideMark/>
          </w:tcPr>
          <w:p w14:paraId="6CE18C8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2.5.10.1.1. Забезпечення обов’язкового оприлюднення всього масиву інформації, визначеної частиною першою статті 3 Закону України </w:t>
            </w:r>
            <w:r w:rsidRPr="00C202EA">
              <w:rPr>
                <w:rFonts w:ascii="Times New Roman" w:eastAsia="Calibri" w:hAnsi="Times New Roman"/>
                <w:noProof/>
                <w:sz w:val="24"/>
                <w:szCs w:val="24"/>
                <w:lang w:eastAsia="en-US"/>
              </w:rPr>
              <w:t>“</w:t>
            </w:r>
            <w:r w:rsidRPr="00C202EA">
              <w:rPr>
                <w:rFonts w:ascii="Times New Roman" w:eastAsia="Calibri" w:hAnsi="Times New Roman"/>
                <w:noProof/>
                <w:sz w:val="24"/>
                <w:szCs w:val="24"/>
                <w:lang w:eastAsia="uk-UA" w:bidi="uk-UA"/>
              </w:rPr>
              <w:t>Про відкритість використання публічних коштів</w:t>
            </w:r>
            <w:r w:rsidRPr="00C202EA">
              <w:rPr>
                <w:rFonts w:ascii="Times New Roman" w:eastAsia="Calibri" w:hAnsi="Times New Roman"/>
                <w:noProof/>
                <w:sz w:val="24"/>
                <w:szCs w:val="24"/>
                <w:lang w:eastAsia="en-US"/>
              </w:rPr>
              <w:t>”,</w:t>
            </w:r>
            <w:r w:rsidRPr="00C202EA">
              <w:rPr>
                <w:rFonts w:ascii="Times New Roman" w:eastAsia="Calibri" w:hAnsi="Times New Roman"/>
                <w:noProof/>
                <w:sz w:val="24"/>
                <w:szCs w:val="24"/>
                <w:lang w:eastAsia="uk-UA" w:bidi="uk-UA"/>
              </w:rPr>
              <w:t xml:space="preserve"> щодо дорожніх інфраструктурних проектів на Єдиному веб-порталі використання публічних коштів, зокрема, щодо:</w:t>
            </w:r>
          </w:p>
          <w:p w14:paraId="23D89ED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rPr>
            </w:pPr>
            <w:r w:rsidRPr="00C202EA">
              <w:rPr>
                <w:rFonts w:ascii="Times New Roman" w:eastAsia="Calibri" w:hAnsi="Times New Roman"/>
                <w:noProof/>
                <w:sz w:val="24"/>
                <w:szCs w:val="24"/>
              </w:rPr>
              <w:t>1) розпорядника (одержувача) бюджетних коштів (найменування, ідентифікаційний код юридичної особи, місцезнаходження, прізвище, ім’я та по батькові керівника);</w:t>
            </w:r>
          </w:p>
          <w:p w14:paraId="48524D6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rPr>
            </w:pPr>
            <w:r w:rsidRPr="00C202EA">
              <w:rPr>
                <w:rFonts w:ascii="Times New Roman" w:eastAsia="Calibri" w:hAnsi="Times New Roman"/>
                <w:noProof/>
                <w:sz w:val="24"/>
                <w:szCs w:val="24"/>
                <w:lang w:val="ru-RU"/>
              </w:rPr>
              <w:t>2) головного розпорядника бюджетних коштів (найменування, місцезнаходження, прізвище, ім’я та по батькові керівника);</w:t>
            </w:r>
          </w:p>
          <w:p w14:paraId="186F9A0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rPr>
            </w:pPr>
            <w:r w:rsidRPr="00C202EA">
              <w:rPr>
                <w:rFonts w:ascii="Times New Roman" w:eastAsia="Calibri" w:hAnsi="Times New Roman"/>
                <w:noProof/>
                <w:sz w:val="24"/>
                <w:szCs w:val="24"/>
                <w:lang w:val="ru-RU"/>
              </w:rPr>
              <w:t xml:space="preserve">3) обсягів бюджетних призначень та/або бюджетних асигнувань на відповідний бюджетний період </w:t>
            </w:r>
            <w:r w:rsidRPr="00C202EA">
              <w:rPr>
                <w:rFonts w:ascii="Times New Roman" w:eastAsia="Calibri" w:hAnsi="Times New Roman"/>
                <w:noProof/>
                <w:sz w:val="24"/>
                <w:szCs w:val="24"/>
                <w:lang w:val="ru-RU" w:eastAsia="uk-UA" w:bidi="uk-UA"/>
              </w:rPr>
              <w:t>-</w:t>
            </w:r>
            <w:r w:rsidRPr="00C202EA">
              <w:rPr>
                <w:rFonts w:ascii="Times New Roman" w:eastAsia="Calibri" w:hAnsi="Times New Roman"/>
                <w:noProof/>
                <w:sz w:val="24"/>
                <w:szCs w:val="24"/>
                <w:lang w:val="ru-RU"/>
              </w:rPr>
              <w:t xml:space="preserve"> всього та в розрізі бюджетних програм;</w:t>
            </w:r>
          </w:p>
          <w:p w14:paraId="0C7571F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rPr>
            </w:pPr>
            <w:r w:rsidRPr="00C202EA">
              <w:rPr>
                <w:rFonts w:ascii="Times New Roman" w:eastAsia="Calibri" w:hAnsi="Times New Roman"/>
                <w:noProof/>
                <w:sz w:val="24"/>
                <w:szCs w:val="24"/>
                <w:lang w:val="ru-RU"/>
              </w:rPr>
              <w:t xml:space="preserve">4) обсягів проведених видатків бюджету та наданих кредитів з бюджету за звітний період </w:t>
            </w:r>
            <w:r w:rsidRPr="00C202EA">
              <w:rPr>
                <w:rFonts w:ascii="Times New Roman" w:eastAsia="Calibri" w:hAnsi="Times New Roman"/>
                <w:noProof/>
                <w:sz w:val="24"/>
                <w:szCs w:val="24"/>
                <w:lang w:val="ru-RU" w:eastAsia="uk-UA" w:bidi="uk-UA"/>
              </w:rPr>
              <w:t>-</w:t>
            </w:r>
            <w:r w:rsidRPr="00C202EA">
              <w:rPr>
                <w:rFonts w:ascii="Times New Roman" w:eastAsia="Calibri" w:hAnsi="Times New Roman"/>
                <w:noProof/>
                <w:sz w:val="24"/>
                <w:szCs w:val="24"/>
                <w:lang w:val="ru-RU"/>
              </w:rPr>
              <w:t xml:space="preserve"> всього та в розрізі бюджетних програм (при цьому зазначаються також види та обсяги відповідних надходжень щодо коштів спеціального фонду бюджету);</w:t>
            </w:r>
          </w:p>
          <w:p w14:paraId="10A2B02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rPr>
            </w:pPr>
            <w:r w:rsidRPr="00C202EA">
              <w:rPr>
                <w:rFonts w:ascii="Times New Roman" w:eastAsia="Calibri" w:hAnsi="Times New Roman"/>
                <w:noProof/>
                <w:sz w:val="24"/>
                <w:szCs w:val="24"/>
                <w:lang w:val="ru-RU"/>
              </w:rPr>
              <w:t>5) інформації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w:t>
            </w:r>
          </w:p>
          <w:p w14:paraId="4C4CBFA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rPr>
            </w:pPr>
            <w:r w:rsidRPr="00C202EA">
              <w:rPr>
                <w:rFonts w:ascii="Times New Roman" w:eastAsia="Calibri" w:hAnsi="Times New Roman"/>
                <w:noProof/>
                <w:sz w:val="24"/>
                <w:szCs w:val="24"/>
                <w:lang w:val="ru-RU"/>
              </w:rPr>
              <w:t xml:space="preserve">6) інформації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w:t>
            </w:r>
            <w:r w:rsidRPr="00C202EA">
              <w:rPr>
                <w:rFonts w:ascii="Times New Roman" w:eastAsia="Calibri" w:hAnsi="Times New Roman"/>
                <w:noProof/>
                <w:sz w:val="24"/>
                <w:szCs w:val="24"/>
                <w:lang w:val="ru-RU"/>
              </w:rPr>
              <w:lastRenderedPageBreak/>
              <w:t>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w:t>
            </w:r>
          </w:p>
          <w:p w14:paraId="3762453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rPr>
              <w:t>7) кількості службових відряджень, зокрема із зазначенням кількості закордонних відряджень, загальний обсяг витрат на службові відрядження, зокрема із зазначенням обсягу витрат на закордонні відрядження</w:t>
            </w:r>
          </w:p>
        </w:tc>
        <w:tc>
          <w:tcPr>
            <w:tcW w:w="1803" w:type="dxa"/>
            <w:hideMark/>
          </w:tcPr>
          <w:p w14:paraId="5005072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6BF005E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травень</w:t>
            </w:r>
            <w:r w:rsidRPr="00C202EA">
              <w:rPr>
                <w:rFonts w:ascii="Times New Roman" w:eastAsia="Calibri" w:hAnsi="Times New Roman"/>
                <w:noProof/>
                <w:sz w:val="24"/>
                <w:szCs w:val="24"/>
                <w:lang w:val="en-AU" w:eastAsia="uk-UA" w:bidi="uk-UA"/>
              </w:rPr>
              <w:br/>
              <w:t>2023 р.</w:t>
            </w:r>
          </w:p>
        </w:tc>
        <w:tc>
          <w:tcPr>
            <w:tcW w:w="2362" w:type="dxa"/>
            <w:hideMark/>
          </w:tcPr>
          <w:p w14:paraId="7220867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64D2E7E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0A16978E"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hideMark/>
          </w:tcPr>
          <w:p w14:paraId="1FC0DCE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4E689B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5B3E137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на Єдиному веб-порталі використання публічних коштів обов’язково публікуються всі дані відповідно до Закону України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Про відкритість використання публічних коштів</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 щодо дорожніх інфраструктурних проектів</w:t>
            </w:r>
          </w:p>
        </w:tc>
        <w:tc>
          <w:tcPr>
            <w:tcW w:w="2102" w:type="dxa"/>
            <w:gridSpan w:val="2"/>
            <w:hideMark/>
          </w:tcPr>
          <w:p w14:paraId="777E6C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Єдиний веб-портал використання публічних коштів</w:t>
            </w:r>
          </w:p>
        </w:tc>
      </w:tr>
      <w:tr w:rsidR="005F6E92" w:rsidRPr="00C202EA" w14:paraId="19EFF881" w14:textId="77777777" w:rsidTr="00A03D80">
        <w:trPr>
          <w:trHeight w:val="230"/>
        </w:trPr>
        <w:tc>
          <w:tcPr>
            <w:tcW w:w="578" w:type="dxa"/>
          </w:tcPr>
          <w:p w14:paraId="2B4FAA74"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2A4AFD9B"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2.5.10.2. Результати проведення моніторингу за якістюі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tc>
      </w:tr>
      <w:tr w:rsidR="005F6E92" w:rsidRPr="00C202EA" w14:paraId="11891DFB" w14:textId="77777777" w:rsidTr="00A03D80">
        <w:trPr>
          <w:trHeight w:val="230"/>
        </w:trPr>
        <w:tc>
          <w:tcPr>
            <w:tcW w:w="578" w:type="dxa"/>
          </w:tcPr>
          <w:p w14:paraId="261D347F" w14:textId="41A0A868"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47</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4973B87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2.5.10.2.1. Розроблення проекту наказу </w:t>
            </w:r>
            <w:r>
              <w:rPr>
                <w:rFonts w:ascii="Times New Roman" w:eastAsia="Calibri" w:hAnsi="Times New Roman"/>
                <w:noProof/>
                <w:sz w:val="24"/>
                <w:szCs w:val="24"/>
                <w:lang w:eastAsia="uk-UA" w:bidi="uk-UA"/>
              </w:rPr>
              <w:t>Мінінфраструктури</w:t>
            </w:r>
            <w:r w:rsidRPr="00C202EA">
              <w:rPr>
                <w:rFonts w:ascii="Times New Roman" w:eastAsia="Calibri" w:hAnsi="Times New Roman"/>
                <w:noProof/>
                <w:sz w:val="24"/>
                <w:szCs w:val="24"/>
                <w:lang w:eastAsia="uk-UA" w:bidi="uk-UA"/>
              </w:rPr>
              <w:t xml:space="preserve"> про затвердження порядку проведення моніторингу за якістю робіт, зокрема з відновлення (модернізації) України, та типової форми договору щодо проведення моніторингу за якістю робіт </w:t>
            </w:r>
          </w:p>
        </w:tc>
        <w:tc>
          <w:tcPr>
            <w:tcW w:w="1803" w:type="dxa"/>
            <w:hideMark/>
          </w:tcPr>
          <w:p w14:paraId="777970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08E81BD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травень </w:t>
            </w:r>
            <w:r w:rsidRPr="00C202EA">
              <w:rPr>
                <w:rFonts w:ascii="Times New Roman" w:eastAsia="Calibri" w:hAnsi="Times New Roman"/>
                <w:noProof/>
                <w:sz w:val="24"/>
                <w:szCs w:val="24"/>
                <w:lang w:val="en-AU" w:eastAsia="uk-UA" w:bidi="uk-UA"/>
              </w:rPr>
              <w:br/>
              <w:t>2023 р.</w:t>
            </w:r>
          </w:p>
        </w:tc>
        <w:tc>
          <w:tcPr>
            <w:tcW w:w="2362" w:type="dxa"/>
            <w:hideMark/>
          </w:tcPr>
          <w:p w14:paraId="4B81050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2FABF741"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hideMark/>
          </w:tcPr>
          <w:p w14:paraId="7339342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493B20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6122D24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проект наказу розроблено</w:t>
            </w:r>
          </w:p>
        </w:tc>
        <w:tc>
          <w:tcPr>
            <w:tcW w:w="2102" w:type="dxa"/>
            <w:gridSpan w:val="2"/>
            <w:hideMark/>
          </w:tcPr>
          <w:p w14:paraId="0FE9A5C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r>
      <w:tr w:rsidR="005F6E92" w:rsidRPr="00C202EA" w14:paraId="50432452" w14:textId="77777777" w:rsidTr="00A03D80">
        <w:trPr>
          <w:trHeight w:val="230"/>
        </w:trPr>
        <w:tc>
          <w:tcPr>
            <w:tcW w:w="578" w:type="dxa"/>
          </w:tcPr>
          <w:p w14:paraId="544FEE7D" w14:textId="465D98E4"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48</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197D161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2.5.10.2.2. Проведення громадського обговорення проекту наказу, зазначеного у підпункті 2.5.10.2.1, та забезпечено його доопрацювання (у разі потреби)</w:t>
            </w:r>
          </w:p>
        </w:tc>
        <w:tc>
          <w:tcPr>
            <w:tcW w:w="1803" w:type="dxa"/>
            <w:hideMark/>
          </w:tcPr>
          <w:p w14:paraId="6EC6352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червень </w:t>
            </w:r>
            <w:r w:rsidRPr="00C202EA">
              <w:rPr>
                <w:rFonts w:ascii="Times New Roman" w:eastAsia="Calibri" w:hAnsi="Times New Roman"/>
                <w:noProof/>
                <w:sz w:val="24"/>
                <w:szCs w:val="24"/>
                <w:lang w:val="en-AU" w:eastAsia="uk-UA" w:bidi="uk-UA"/>
              </w:rPr>
              <w:br/>
              <w:t>2023 р.</w:t>
            </w:r>
          </w:p>
        </w:tc>
        <w:tc>
          <w:tcPr>
            <w:tcW w:w="1768" w:type="dxa"/>
            <w:hideMark/>
          </w:tcPr>
          <w:p w14:paraId="44F29C4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липень </w:t>
            </w:r>
            <w:r w:rsidRPr="00C202EA">
              <w:rPr>
                <w:rFonts w:ascii="Times New Roman" w:eastAsia="Calibri" w:hAnsi="Times New Roman"/>
                <w:noProof/>
                <w:sz w:val="24"/>
                <w:szCs w:val="24"/>
                <w:lang w:val="en-AU" w:eastAsia="uk-UA" w:bidi="uk-UA"/>
              </w:rPr>
              <w:br/>
              <w:t>2023 р.</w:t>
            </w:r>
          </w:p>
        </w:tc>
        <w:tc>
          <w:tcPr>
            <w:tcW w:w="2362" w:type="dxa"/>
          </w:tcPr>
          <w:p w14:paraId="2A61E16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tc>
        <w:tc>
          <w:tcPr>
            <w:tcW w:w="2021" w:type="dxa"/>
          </w:tcPr>
          <w:p w14:paraId="0810FA33"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hideMark/>
          </w:tcPr>
          <w:p w14:paraId="0E5B187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57C6984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8CD7A3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громадське обговорення проведено та оприлюднено його результати</w:t>
            </w:r>
          </w:p>
        </w:tc>
        <w:tc>
          <w:tcPr>
            <w:tcW w:w="2102" w:type="dxa"/>
            <w:gridSpan w:val="2"/>
            <w:hideMark/>
          </w:tcPr>
          <w:p w14:paraId="7DD7862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Pr>
                <w:rFonts w:ascii="Times New Roman" w:eastAsia="Calibri" w:hAnsi="Times New Roman"/>
                <w:noProof/>
                <w:sz w:val="24"/>
                <w:szCs w:val="24"/>
                <w:lang w:val="ru-RU" w:eastAsia="uk-UA" w:bidi="uk-UA"/>
              </w:rPr>
              <w:t>Мінінфраструктури</w:t>
            </w:r>
          </w:p>
        </w:tc>
      </w:tr>
      <w:tr w:rsidR="005F6E92" w:rsidRPr="00C202EA" w14:paraId="496FAD99" w14:textId="77777777" w:rsidTr="00A03D80">
        <w:trPr>
          <w:trHeight w:val="230"/>
        </w:trPr>
        <w:tc>
          <w:tcPr>
            <w:tcW w:w="578" w:type="dxa"/>
          </w:tcPr>
          <w:p w14:paraId="3AD52BA4" w14:textId="616239CC"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49</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1EF801D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2.5.10.2.3. Видання наказу </w:t>
            </w: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про затвердження порядку проведення моніторингу за якістю робіт, зокрема з відновлення (модернізації) України, та форми типового договору щодо проведення моніторингу за якістю робіт</w:t>
            </w:r>
          </w:p>
        </w:tc>
        <w:tc>
          <w:tcPr>
            <w:tcW w:w="1803" w:type="dxa"/>
            <w:hideMark/>
          </w:tcPr>
          <w:p w14:paraId="2B6BE8C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2023 р.</w:t>
            </w:r>
          </w:p>
        </w:tc>
        <w:tc>
          <w:tcPr>
            <w:tcW w:w="1768" w:type="dxa"/>
            <w:hideMark/>
          </w:tcPr>
          <w:p w14:paraId="65CDF94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вересень</w:t>
            </w:r>
            <w:r w:rsidRPr="00C202EA">
              <w:rPr>
                <w:rFonts w:ascii="Times New Roman" w:eastAsia="Calibri" w:hAnsi="Times New Roman"/>
                <w:noProof/>
                <w:sz w:val="24"/>
                <w:szCs w:val="24"/>
                <w:lang w:val="en-AU" w:eastAsia="uk-UA" w:bidi="uk-UA"/>
              </w:rPr>
              <w:br/>
              <w:t>2023 р.</w:t>
            </w:r>
          </w:p>
        </w:tc>
        <w:tc>
          <w:tcPr>
            <w:tcW w:w="2362" w:type="dxa"/>
            <w:hideMark/>
          </w:tcPr>
          <w:p w14:paraId="29E1E51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5A1EE006"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hideMark/>
          </w:tcPr>
          <w:p w14:paraId="6D852E4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294C58E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70FBF90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наказ видано</w:t>
            </w:r>
          </w:p>
        </w:tc>
        <w:tc>
          <w:tcPr>
            <w:tcW w:w="2102" w:type="dxa"/>
            <w:gridSpan w:val="2"/>
            <w:hideMark/>
          </w:tcPr>
          <w:p w14:paraId="0D8D4A3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офіційні друковані видання </w:t>
            </w:r>
          </w:p>
          <w:p w14:paraId="00654E0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Єдиний державний реєстр нормативно-правових актів </w:t>
            </w:r>
          </w:p>
        </w:tc>
      </w:tr>
      <w:tr w:rsidR="005F6E92" w:rsidRPr="00C202EA" w14:paraId="6C48437A" w14:textId="77777777" w:rsidTr="00A03D80">
        <w:trPr>
          <w:trHeight w:val="230"/>
        </w:trPr>
        <w:tc>
          <w:tcPr>
            <w:tcW w:w="578" w:type="dxa"/>
          </w:tcPr>
          <w:p w14:paraId="5C63A9DD" w14:textId="05639B54"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50</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76785EF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2.5.10.2.4. Розроблення онлайн-платформи, яка забезпечує збір та публікацію відкритих даних про моніторинг за якістю робіт,</w:t>
            </w:r>
            <w:r w:rsidRPr="00C202EA">
              <w:rPr>
                <w:rFonts w:ascii="Times New Roman" w:eastAsia="Calibri" w:hAnsi="Times New Roman"/>
                <w:noProof/>
                <w:sz w:val="24"/>
                <w:szCs w:val="24"/>
                <w:lang w:eastAsia="en-US"/>
              </w:rPr>
              <w:t xml:space="preserve"> </w:t>
            </w:r>
            <w:r w:rsidRPr="00C202EA">
              <w:rPr>
                <w:rFonts w:ascii="Times New Roman" w:eastAsia="Calibri" w:hAnsi="Times New Roman"/>
                <w:noProof/>
                <w:sz w:val="24"/>
                <w:szCs w:val="24"/>
                <w:lang w:eastAsia="uk-UA" w:bidi="uk-UA"/>
              </w:rPr>
              <w:t>зокрема з відновлення (модернізації) України (зокрема звіти про моніторинг за станом будівництва, реконструкції, ремонту з усіма додатками, у тому числі протоколами, актами обстеження та відбору матеріалів)</w:t>
            </w:r>
          </w:p>
        </w:tc>
        <w:tc>
          <w:tcPr>
            <w:tcW w:w="1803" w:type="dxa"/>
            <w:hideMark/>
          </w:tcPr>
          <w:p w14:paraId="02E1431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жовтень</w:t>
            </w:r>
            <w:r w:rsidRPr="00C202EA">
              <w:rPr>
                <w:rFonts w:ascii="Times New Roman" w:eastAsia="Calibri" w:hAnsi="Times New Roman"/>
                <w:noProof/>
                <w:sz w:val="24"/>
                <w:szCs w:val="24"/>
                <w:lang w:val="en-AU" w:eastAsia="uk-UA" w:bidi="uk-UA"/>
              </w:rPr>
              <w:br/>
              <w:t>2023 р.</w:t>
            </w:r>
          </w:p>
        </w:tc>
        <w:tc>
          <w:tcPr>
            <w:tcW w:w="1768" w:type="dxa"/>
            <w:hideMark/>
          </w:tcPr>
          <w:p w14:paraId="16D6A25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березень </w:t>
            </w:r>
            <w:r w:rsidRPr="00C202EA">
              <w:rPr>
                <w:rFonts w:ascii="Times New Roman" w:eastAsia="Calibri" w:hAnsi="Times New Roman"/>
                <w:noProof/>
                <w:sz w:val="24"/>
                <w:szCs w:val="24"/>
                <w:lang w:val="en-AU" w:eastAsia="uk-UA" w:bidi="uk-UA"/>
              </w:rPr>
              <w:br/>
              <w:t>2024 р.</w:t>
            </w:r>
          </w:p>
        </w:tc>
        <w:tc>
          <w:tcPr>
            <w:tcW w:w="2362" w:type="dxa"/>
            <w:hideMark/>
          </w:tcPr>
          <w:p w14:paraId="431EC22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0E0BBEF2"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 xml:space="preserve">Департамент стратегічного планування та регіональної політики </w:t>
            </w:r>
          </w:p>
          <w:p w14:paraId="73A8FCCA"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p>
        </w:tc>
        <w:tc>
          <w:tcPr>
            <w:tcW w:w="1664" w:type="dxa"/>
            <w:hideMark/>
          </w:tcPr>
          <w:p w14:paraId="34F6B80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7FF056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0D7F8CA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онлайн-платформа розроблено</w:t>
            </w:r>
          </w:p>
        </w:tc>
        <w:tc>
          <w:tcPr>
            <w:tcW w:w="2102" w:type="dxa"/>
            <w:gridSpan w:val="2"/>
            <w:hideMark/>
          </w:tcPr>
          <w:p w14:paraId="7144825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офіційний веб-сайт </w:t>
            </w:r>
            <w:r>
              <w:rPr>
                <w:rFonts w:ascii="Times New Roman" w:eastAsia="Calibri" w:hAnsi="Times New Roman"/>
                <w:noProof/>
                <w:sz w:val="24"/>
                <w:szCs w:val="24"/>
                <w:lang w:val="ru-RU" w:eastAsia="uk-UA" w:bidi="uk-UA"/>
              </w:rPr>
              <w:t>Мінінфраструктури</w:t>
            </w:r>
          </w:p>
        </w:tc>
      </w:tr>
      <w:tr w:rsidR="005F6E92" w:rsidRPr="00C202EA" w14:paraId="23ABC29A" w14:textId="77777777" w:rsidTr="00A03D80">
        <w:trPr>
          <w:trHeight w:val="230"/>
        </w:trPr>
        <w:tc>
          <w:tcPr>
            <w:tcW w:w="578" w:type="dxa"/>
          </w:tcPr>
          <w:p w14:paraId="2B518872" w14:textId="1644D4B7"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51</w:t>
            </w:r>
            <w:r w:rsidR="005F6E92">
              <w:rPr>
                <w:rFonts w:ascii="Times New Roman" w:eastAsia="Calibri" w:hAnsi="Times New Roman"/>
                <w:noProof/>
                <w:sz w:val="24"/>
                <w:szCs w:val="24"/>
                <w:lang w:eastAsia="uk-UA" w:bidi="uk-UA"/>
              </w:rPr>
              <w:t>.</w:t>
            </w:r>
          </w:p>
        </w:tc>
        <w:tc>
          <w:tcPr>
            <w:tcW w:w="5675" w:type="dxa"/>
            <w:gridSpan w:val="2"/>
            <w:hideMark/>
          </w:tcPr>
          <w:p w14:paraId="71EC514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 xml:space="preserve">2.5.10.2.5. Проведення дослідної експлуатації онлайн-платформи, зазначеної </w:t>
            </w:r>
            <w:r w:rsidRPr="00C202EA">
              <w:rPr>
                <w:rFonts w:ascii="Times New Roman" w:eastAsia="Calibri" w:hAnsi="Times New Roman"/>
                <w:noProof/>
                <w:sz w:val="24"/>
                <w:szCs w:val="24"/>
                <w:lang w:eastAsia="en-US" w:bidi="uk-UA"/>
              </w:rPr>
              <w:t>у підпункті</w:t>
            </w:r>
            <w:r w:rsidRPr="00C202EA">
              <w:rPr>
                <w:rFonts w:ascii="Times New Roman" w:eastAsia="Calibri" w:hAnsi="Times New Roman"/>
                <w:noProof/>
                <w:sz w:val="24"/>
                <w:szCs w:val="24"/>
                <w:lang w:eastAsia="uk-UA" w:bidi="uk-UA"/>
              </w:rPr>
              <w:t xml:space="preserve"> 2.5.10.2.4, та її доопрацювання (за потреби)</w:t>
            </w:r>
          </w:p>
        </w:tc>
        <w:tc>
          <w:tcPr>
            <w:tcW w:w="1803" w:type="dxa"/>
            <w:hideMark/>
          </w:tcPr>
          <w:p w14:paraId="11F634A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квітень </w:t>
            </w:r>
            <w:r w:rsidRPr="00C202EA">
              <w:rPr>
                <w:rFonts w:ascii="Times New Roman" w:eastAsia="Calibri" w:hAnsi="Times New Roman"/>
                <w:noProof/>
                <w:sz w:val="24"/>
                <w:szCs w:val="24"/>
                <w:lang w:val="en-AU" w:eastAsia="uk-UA" w:bidi="uk-UA"/>
              </w:rPr>
              <w:br/>
              <w:t>2024 р.</w:t>
            </w:r>
          </w:p>
        </w:tc>
        <w:tc>
          <w:tcPr>
            <w:tcW w:w="1768" w:type="dxa"/>
            <w:hideMark/>
          </w:tcPr>
          <w:p w14:paraId="2D4DF4C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2024 р.</w:t>
            </w:r>
          </w:p>
        </w:tc>
        <w:tc>
          <w:tcPr>
            <w:tcW w:w="2362" w:type="dxa"/>
            <w:hideMark/>
          </w:tcPr>
          <w:p w14:paraId="22B5676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244C3807"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 xml:space="preserve">Департамент стратегічного планування та регіональної політики </w:t>
            </w:r>
          </w:p>
          <w:p w14:paraId="1B0E3013"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p>
        </w:tc>
        <w:tc>
          <w:tcPr>
            <w:tcW w:w="1664" w:type="dxa"/>
            <w:hideMark/>
          </w:tcPr>
          <w:p w14:paraId="0A56FFF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46A6E0B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0B072CC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онлайн-платформу в дослідну експлуатацію введено</w:t>
            </w:r>
          </w:p>
        </w:tc>
        <w:tc>
          <w:tcPr>
            <w:tcW w:w="2102" w:type="dxa"/>
            <w:gridSpan w:val="2"/>
            <w:hideMark/>
          </w:tcPr>
          <w:p w14:paraId="2D4DFB3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Pr>
                <w:rFonts w:ascii="Times New Roman" w:eastAsia="Calibri" w:hAnsi="Times New Roman"/>
                <w:noProof/>
                <w:sz w:val="24"/>
                <w:szCs w:val="24"/>
                <w:lang w:val="ru-RU" w:eastAsia="uk-UA" w:bidi="uk-UA"/>
              </w:rPr>
              <w:t>Мінінфраструктури</w:t>
            </w:r>
          </w:p>
        </w:tc>
      </w:tr>
      <w:tr w:rsidR="005F6E92" w:rsidRPr="00C202EA" w14:paraId="7B9DBE3D" w14:textId="77777777" w:rsidTr="00A03D80">
        <w:trPr>
          <w:trHeight w:val="230"/>
        </w:trPr>
        <w:tc>
          <w:tcPr>
            <w:tcW w:w="578" w:type="dxa"/>
          </w:tcPr>
          <w:p w14:paraId="0F556251" w14:textId="3D569136" w:rsidR="005F6E92" w:rsidRPr="0028062F" w:rsidRDefault="0028062F" w:rsidP="00A03D80">
            <w:pPr>
              <w:shd w:val="clear" w:color="auto" w:fill="FFFFFF" w:themeFill="background1"/>
              <w:spacing w:before="60"/>
              <w:rPr>
                <w:rFonts w:ascii="Times New Roman" w:eastAsia="Calibri" w:hAnsi="Times New Roman"/>
                <w:noProof/>
                <w:sz w:val="24"/>
                <w:szCs w:val="24"/>
                <w:lang w:val="en-US" w:eastAsia="uk-UA" w:bidi="uk-UA"/>
              </w:rPr>
            </w:pPr>
            <w:r>
              <w:rPr>
                <w:rFonts w:ascii="Times New Roman" w:eastAsia="Calibri" w:hAnsi="Times New Roman"/>
                <w:noProof/>
                <w:sz w:val="24"/>
                <w:szCs w:val="24"/>
                <w:lang w:val="ru-RU" w:eastAsia="uk-UA" w:bidi="uk-UA"/>
              </w:rPr>
              <w:lastRenderedPageBreak/>
              <w:t>5</w:t>
            </w:r>
            <w:r>
              <w:rPr>
                <w:rFonts w:ascii="Times New Roman" w:eastAsia="Calibri" w:hAnsi="Times New Roman"/>
                <w:noProof/>
                <w:sz w:val="24"/>
                <w:szCs w:val="24"/>
                <w:lang w:val="en-US" w:eastAsia="uk-UA" w:bidi="uk-UA"/>
              </w:rPr>
              <w:t>2.</w:t>
            </w:r>
          </w:p>
        </w:tc>
        <w:tc>
          <w:tcPr>
            <w:tcW w:w="5675" w:type="dxa"/>
            <w:gridSpan w:val="2"/>
            <w:hideMark/>
          </w:tcPr>
          <w:p w14:paraId="59A9852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2.5.10.2.6. Введення у промислову експлуатацію онлайн-платформи, зазначеної </w:t>
            </w:r>
            <w:r w:rsidRPr="00C202EA">
              <w:rPr>
                <w:rFonts w:ascii="Times New Roman" w:eastAsia="Calibri" w:hAnsi="Times New Roman"/>
                <w:noProof/>
                <w:sz w:val="24"/>
                <w:szCs w:val="24"/>
                <w:lang w:val="ru-RU" w:eastAsia="en-US" w:bidi="uk-UA"/>
              </w:rPr>
              <w:t>у підпункті</w:t>
            </w:r>
            <w:r w:rsidRPr="00C202EA">
              <w:rPr>
                <w:rFonts w:ascii="Times New Roman" w:eastAsia="Calibri" w:hAnsi="Times New Roman"/>
                <w:noProof/>
                <w:sz w:val="24"/>
                <w:szCs w:val="24"/>
                <w:lang w:val="ru-RU" w:eastAsia="uk-UA" w:bidi="uk-UA"/>
              </w:rPr>
              <w:t xml:space="preserve"> 2.5.10.2.4</w:t>
            </w:r>
          </w:p>
        </w:tc>
        <w:tc>
          <w:tcPr>
            <w:tcW w:w="1803" w:type="dxa"/>
            <w:hideMark/>
          </w:tcPr>
          <w:p w14:paraId="57653CA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вересень</w:t>
            </w:r>
            <w:r w:rsidRPr="00C202EA">
              <w:rPr>
                <w:rFonts w:ascii="Times New Roman" w:eastAsia="Calibri" w:hAnsi="Times New Roman"/>
                <w:noProof/>
                <w:sz w:val="24"/>
                <w:szCs w:val="24"/>
                <w:lang w:val="en-AU" w:eastAsia="uk-UA" w:bidi="uk-UA"/>
              </w:rPr>
              <w:br/>
              <w:t>2024 р.</w:t>
            </w:r>
          </w:p>
        </w:tc>
        <w:tc>
          <w:tcPr>
            <w:tcW w:w="1768" w:type="dxa"/>
            <w:hideMark/>
          </w:tcPr>
          <w:p w14:paraId="61D56BB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січень</w:t>
            </w:r>
            <w:r w:rsidRPr="00C202EA">
              <w:rPr>
                <w:rFonts w:ascii="Times New Roman" w:eastAsia="Calibri" w:hAnsi="Times New Roman"/>
                <w:noProof/>
                <w:sz w:val="24"/>
                <w:szCs w:val="24"/>
                <w:lang w:val="en-AU" w:eastAsia="uk-UA" w:bidi="uk-UA"/>
              </w:rPr>
              <w:br/>
              <w:t>2025 р.</w:t>
            </w:r>
          </w:p>
        </w:tc>
        <w:tc>
          <w:tcPr>
            <w:tcW w:w="2362" w:type="dxa"/>
            <w:hideMark/>
          </w:tcPr>
          <w:p w14:paraId="53927ED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361991EB"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 xml:space="preserve">Департамент стратегічного планування та регіональної політики </w:t>
            </w:r>
          </w:p>
          <w:p w14:paraId="0DFFAF9A"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p>
        </w:tc>
        <w:tc>
          <w:tcPr>
            <w:tcW w:w="1664" w:type="dxa"/>
            <w:hideMark/>
          </w:tcPr>
          <w:p w14:paraId="2500688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1BB61A9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34270B1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онлайн-платформу в промислову експлуатацію введено</w:t>
            </w:r>
          </w:p>
        </w:tc>
        <w:tc>
          <w:tcPr>
            <w:tcW w:w="2102" w:type="dxa"/>
            <w:gridSpan w:val="2"/>
            <w:hideMark/>
          </w:tcPr>
          <w:p w14:paraId="58E245D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Pr>
                <w:rFonts w:ascii="Times New Roman" w:eastAsia="Calibri" w:hAnsi="Times New Roman"/>
                <w:noProof/>
                <w:sz w:val="24"/>
                <w:szCs w:val="24"/>
                <w:lang w:val="ru-RU" w:eastAsia="uk-UA" w:bidi="uk-UA"/>
              </w:rPr>
              <w:t>Мінінфраструктури</w:t>
            </w:r>
          </w:p>
        </w:tc>
      </w:tr>
      <w:tr w:rsidR="005F6E92" w:rsidRPr="00C202EA" w14:paraId="2132E6FD" w14:textId="77777777" w:rsidTr="00A03D80">
        <w:trPr>
          <w:trHeight w:val="230"/>
        </w:trPr>
        <w:tc>
          <w:tcPr>
            <w:tcW w:w="578" w:type="dxa"/>
          </w:tcPr>
          <w:p w14:paraId="6D981D66" w14:textId="16DE1810"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53</w:t>
            </w:r>
            <w:r w:rsidR="005F6E92">
              <w:rPr>
                <w:rFonts w:ascii="Times New Roman" w:eastAsia="Calibri" w:hAnsi="Times New Roman"/>
                <w:noProof/>
                <w:sz w:val="24"/>
                <w:szCs w:val="24"/>
                <w:lang w:eastAsia="uk-UA" w:bidi="uk-UA"/>
              </w:rPr>
              <w:t>.</w:t>
            </w:r>
          </w:p>
        </w:tc>
        <w:tc>
          <w:tcPr>
            <w:tcW w:w="5675" w:type="dxa"/>
            <w:gridSpan w:val="2"/>
            <w:hideMark/>
          </w:tcPr>
          <w:p w14:paraId="7FACB9F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2.6.10.2.7. Публікація на онлайн-платформі у відкритому доступі актуальних результатів проведення моніторингу за якістю робіт,</w:t>
            </w:r>
            <w:r w:rsidRPr="00C202EA">
              <w:rPr>
                <w:rFonts w:ascii="Times New Roman" w:eastAsia="Calibri" w:hAnsi="Times New Roman"/>
                <w:noProof/>
                <w:sz w:val="24"/>
                <w:szCs w:val="24"/>
                <w:lang w:eastAsia="en-US"/>
              </w:rPr>
              <w:t xml:space="preserve"> </w:t>
            </w:r>
            <w:r w:rsidRPr="00C202EA">
              <w:rPr>
                <w:rFonts w:ascii="Times New Roman" w:eastAsia="Calibri" w:hAnsi="Times New Roman"/>
                <w:noProof/>
                <w:sz w:val="24"/>
                <w:szCs w:val="24"/>
                <w:lang w:eastAsia="uk-UA" w:bidi="uk-UA"/>
              </w:rPr>
              <w:t>у тому числі з відновлення (модернізації) України (зокрема звіти про моніторинг за станом будівництва, реконструкції, ремонту з усіма додатками, у тому числі протоколами, актами обстеження та відбору матеріалів)</w:t>
            </w:r>
          </w:p>
        </w:tc>
        <w:tc>
          <w:tcPr>
            <w:tcW w:w="1803" w:type="dxa"/>
            <w:hideMark/>
          </w:tcPr>
          <w:p w14:paraId="2067A9A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лютий</w:t>
            </w:r>
            <w:r w:rsidRPr="00C202EA">
              <w:rPr>
                <w:rFonts w:ascii="Times New Roman" w:eastAsia="Calibri" w:hAnsi="Times New Roman"/>
                <w:noProof/>
                <w:sz w:val="24"/>
                <w:szCs w:val="24"/>
                <w:lang w:val="en-AU" w:eastAsia="uk-UA" w:bidi="uk-UA"/>
              </w:rPr>
              <w:br/>
              <w:t>2025 р.</w:t>
            </w:r>
          </w:p>
        </w:tc>
        <w:tc>
          <w:tcPr>
            <w:tcW w:w="1768" w:type="dxa"/>
            <w:hideMark/>
          </w:tcPr>
          <w:p w14:paraId="43E3381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грудень</w:t>
            </w:r>
            <w:r w:rsidRPr="00C202EA">
              <w:rPr>
                <w:rFonts w:ascii="Times New Roman" w:eastAsia="Calibri" w:hAnsi="Times New Roman"/>
                <w:noProof/>
                <w:sz w:val="24"/>
                <w:szCs w:val="24"/>
                <w:lang w:val="en-AU" w:eastAsia="uk-UA" w:bidi="uk-UA"/>
              </w:rPr>
              <w:br/>
              <w:t>2025 р.</w:t>
            </w:r>
          </w:p>
        </w:tc>
        <w:tc>
          <w:tcPr>
            <w:tcW w:w="2362" w:type="dxa"/>
            <w:hideMark/>
          </w:tcPr>
          <w:p w14:paraId="7EEAAEF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0C46AB1F"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 xml:space="preserve">Департамент стратегічного планування та регіональної політики </w:t>
            </w:r>
          </w:p>
          <w:p w14:paraId="0E1F8E1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p>
        </w:tc>
        <w:tc>
          <w:tcPr>
            <w:tcW w:w="1664" w:type="dxa"/>
            <w:hideMark/>
          </w:tcPr>
          <w:p w14:paraId="6B99F8C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CEA5CB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15F296C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результати проведення моніторингу якості робіт опубліковані на онлайн-платформі у відкритому доступі </w:t>
            </w:r>
          </w:p>
        </w:tc>
        <w:tc>
          <w:tcPr>
            <w:tcW w:w="2102" w:type="dxa"/>
            <w:gridSpan w:val="2"/>
            <w:hideMark/>
          </w:tcPr>
          <w:p w14:paraId="168FAED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офіційний веб-сайт </w:t>
            </w:r>
            <w:r>
              <w:rPr>
                <w:rFonts w:ascii="Times New Roman" w:eastAsia="Calibri" w:hAnsi="Times New Roman"/>
                <w:noProof/>
                <w:sz w:val="24"/>
                <w:szCs w:val="24"/>
                <w:lang w:val="ru-RU" w:eastAsia="uk-UA" w:bidi="uk-UA"/>
              </w:rPr>
              <w:t>Мінінфраструктури</w:t>
            </w:r>
          </w:p>
        </w:tc>
      </w:tr>
      <w:tr w:rsidR="005F6E92" w:rsidRPr="00C202EA" w14:paraId="051B4CF3" w14:textId="77777777" w:rsidTr="00A03D80">
        <w:trPr>
          <w:trHeight w:val="230"/>
        </w:trPr>
        <w:tc>
          <w:tcPr>
            <w:tcW w:w="578" w:type="dxa"/>
          </w:tcPr>
          <w:p w14:paraId="38D447EF"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42D8755D"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2.5.10.3.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з Єдиною державною електронною системою у сфері будівництва</w:t>
            </w:r>
          </w:p>
        </w:tc>
      </w:tr>
      <w:tr w:rsidR="005F6E92" w:rsidRPr="00C202EA" w14:paraId="559AFFF7" w14:textId="77777777" w:rsidTr="00A03D80">
        <w:trPr>
          <w:trHeight w:val="230"/>
        </w:trPr>
        <w:tc>
          <w:tcPr>
            <w:tcW w:w="578" w:type="dxa"/>
          </w:tcPr>
          <w:p w14:paraId="0363C9CB" w14:textId="18744454" w:rsidR="005F6E92" w:rsidRPr="00EC2C36"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54</w:t>
            </w:r>
            <w:r w:rsidR="005F6E92">
              <w:rPr>
                <w:rFonts w:ascii="Times New Roman" w:eastAsia="Calibri" w:hAnsi="Times New Roman"/>
                <w:noProof/>
                <w:sz w:val="24"/>
                <w:szCs w:val="24"/>
                <w:lang w:eastAsia="uk-UA" w:bidi="uk-UA"/>
              </w:rPr>
              <w:t>.</w:t>
            </w:r>
          </w:p>
        </w:tc>
        <w:tc>
          <w:tcPr>
            <w:tcW w:w="5675" w:type="dxa"/>
            <w:gridSpan w:val="2"/>
            <w:hideMark/>
          </w:tcPr>
          <w:p w14:paraId="2641171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2.5.10.3.1. Розроблення та підписання документації для впровадження</w:t>
            </w:r>
            <w:r w:rsidRPr="00C202EA">
              <w:rPr>
                <w:rFonts w:ascii="Times New Roman" w:eastAsia="Calibri" w:hAnsi="Times New Roman"/>
                <w:noProof/>
                <w:sz w:val="24"/>
                <w:szCs w:val="24"/>
                <w:lang w:val="ru-RU" w:eastAsia="uk-UA"/>
              </w:rPr>
              <w:t xml:space="preserve"> </w:t>
            </w:r>
            <w:r w:rsidRPr="00C202EA">
              <w:rPr>
                <w:rFonts w:ascii="Times New Roman" w:eastAsia="Calibri" w:hAnsi="Times New Roman"/>
                <w:noProof/>
                <w:sz w:val="24"/>
                <w:szCs w:val="24"/>
                <w:lang w:val="ru-RU" w:eastAsia="uk-UA" w:bidi="uk-UA"/>
              </w:rPr>
              <w:t xml:space="preserve">інструменту цифрового управління відбудовою (модернізацією) України, що забезпечить публічний доступ до інтерактивної карти робіт, у тому числі з відновлення (модернізації) України, з інформацією про проведені тендери, укладені договори, підрядників та актуальний хід будівництва по всій країні, що дає змогу стежити за виконанням ремонту та будівництвом з метою уникнення багаторазового проведення робіт на тих самих ділянках </w:t>
            </w:r>
          </w:p>
        </w:tc>
        <w:tc>
          <w:tcPr>
            <w:tcW w:w="1803" w:type="dxa"/>
            <w:hideMark/>
          </w:tcPr>
          <w:p w14:paraId="2A20670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381CAFC3"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липень </w:t>
            </w:r>
            <w:r w:rsidRPr="00C202EA">
              <w:rPr>
                <w:rFonts w:ascii="Times New Roman" w:eastAsia="Calibri" w:hAnsi="Times New Roman"/>
                <w:noProof/>
                <w:sz w:val="24"/>
                <w:szCs w:val="24"/>
                <w:lang w:val="en-AU" w:eastAsia="uk-UA" w:bidi="uk-UA"/>
              </w:rPr>
              <w:br/>
              <w:t>2023 р.</w:t>
            </w:r>
          </w:p>
        </w:tc>
        <w:tc>
          <w:tcPr>
            <w:tcW w:w="2362" w:type="dxa"/>
            <w:hideMark/>
          </w:tcPr>
          <w:p w14:paraId="3F8FA53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en-US" w:bidi="uk-UA"/>
              </w:rPr>
              <w:t>Мінінфраструктури</w:t>
            </w:r>
          </w:p>
          <w:p w14:paraId="04C296A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rPr>
              <w:t>Агентство відновлення</w:t>
            </w:r>
          </w:p>
        </w:tc>
        <w:tc>
          <w:tcPr>
            <w:tcW w:w="2021" w:type="dxa"/>
          </w:tcPr>
          <w:p w14:paraId="381A9D26"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Департамент стратегічного планування та регіональної політики,</w:t>
            </w:r>
          </w:p>
          <w:p w14:paraId="700B86C8" w14:textId="77777777" w:rsidR="005F6E92" w:rsidRPr="002916F3" w:rsidRDefault="005F6E92" w:rsidP="00A03D80">
            <w:pPr>
              <w:shd w:val="clear" w:color="auto" w:fill="FFFFFF" w:themeFill="background1"/>
              <w:spacing w:before="60"/>
              <w:rPr>
                <w:rFonts w:ascii="Times New Roman" w:hAnsi="Times New Roman"/>
                <w:bCs/>
                <w:sz w:val="24"/>
                <w:szCs w:val="24"/>
              </w:rPr>
            </w:pPr>
          </w:p>
          <w:p w14:paraId="053E878B"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hideMark/>
          </w:tcPr>
          <w:p w14:paraId="4AE28DB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063F52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45C1D30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документацію підписано</w:t>
            </w:r>
          </w:p>
        </w:tc>
        <w:tc>
          <w:tcPr>
            <w:tcW w:w="2102" w:type="dxa"/>
            <w:gridSpan w:val="2"/>
            <w:hideMark/>
          </w:tcPr>
          <w:p w14:paraId="37C9B45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5018770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7DF21AAE" w14:textId="77777777" w:rsidTr="00A03D80">
        <w:trPr>
          <w:trHeight w:val="230"/>
        </w:trPr>
        <w:tc>
          <w:tcPr>
            <w:tcW w:w="578" w:type="dxa"/>
          </w:tcPr>
          <w:p w14:paraId="365A77F4" w14:textId="77B63A11"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55</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47B8A19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2.5.10.3.2. Проведення дослідної експлуатації інструменту цифрового управління, зазначеного </w:t>
            </w:r>
            <w:r w:rsidRPr="00C202EA">
              <w:rPr>
                <w:rFonts w:ascii="Times New Roman" w:eastAsia="Calibri" w:hAnsi="Times New Roman"/>
                <w:noProof/>
                <w:sz w:val="24"/>
                <w:szCs w:val="24"/>
                <w:lang w:val="ru-RU" w:eastAsia="en-US" w:bidi="uk-UA"/>
              </w:rPr>
              <w:t>у підпункті</w:t>
            </w:r>
            <w:r w:rsidRPr="00C202EA">
              <w:rPr>
                <w:rFonts w:ascii="Times New Roman" w:eastAsia="Calibri" w:hAnsi="Times New Roman"/>
                <w:noProof/>
                <w:sz w:val="24"/>
                <w:szCs w:val="24"/>
                <w:lang w:val="ru-RU" w:eastAsia="uk-UA" w:bidi="uk-UA"/>
              </w:rPr>
              <w:t xml:space="preserve"> 2.5.10.3.1, його доопрацювання (за потреби) та запуск у промислову експлуатацію</w:t>
            </w:r>
          </w:p>
        </w:tc>
        <w:tc>
          <w:tcPr>
            <w:tcW w:w="1803" w:type="dxa"/>
            <w:hideMark/>
          </w:tcPr>
          <w:p w14:paraId="111BB81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серпень </w:t>
            </w:r>
            <w:r w:rsidRPr="00C202EA">
              <w:rPr>
                <w:rFonts w:ascii="Times New Roman" w:eastAsia="Calibri" w:hAnsi="Times New Roman"/>
                <w:noProof/>
                <w:sz w:val="24"/>
                <w:szCs w:val="24"/>
                <w:lang w:val="en-AU" w:eastAsia="uk-UA" w:bidi="uk-UA"/>
              </w:rPr>
              <w:br/>
              <w:t>2023 р.</w:t>
            </w:r>
          </w:p>
        </w:tc>
        <w:tc>
          <w:tcPr>
            <w:tcW w:w="1768" w:type="dxa"/>
            <w:hideMark/>
          </w:tcPr>
          <w:p w14:paraId="6F71C72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2024 р.</w:t>
            </w:r>
          </w:p>
        </w:tc>
        <w:tc>
          <w:tcPr>
            <w:tcW w:w="2362" w:type="dxa"/>
            <w:hideMark/>
          </w:tcPr>
          <w:p w14:paraId="7AF1447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en-US" w:bidi="uk-UA"/>
              </w:rPr>
              <w:t>Мінінфраструктури</w:t>
            </w:r>
          </w:p>
          <w:p w14:paraId="14DC25E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rPr>
              <w:t>Агентство відновлення</w:t>
            </w:r>
          </w:p>
        </w:tc>
        <w:tc>
          <w:tcPr>
            <w:tcW w:w="2021" w:type="dxa"/>
          </w:tcPr>
          <w:p w14:paraId="5CA7E4D0"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Департамент стратегічного планування та регіональної політики,</w:t>
            </w:r>
          </w:p>
          <w:p w14:paraId="3001F919" w14:textId="77777777" w:rsidR="005F6E92" w:rsidRPr="002916F3" w:rsidRDefault="005F6E92" w:rsidP="00A03D80">
            <w:pPr>
              <w:shd w:val="clear" w:color="auto" w:fill="FFFFFF" w:themeFill="background1"/>
              <w:spacing w:before="60"/>
              <w:rPr>
                <w:rFonts w:ascii="Times New Roman" w:hAnsi="Times New Roman"/>
                <w:bCs/>
                <w:sz w:val="24"/>
                <w:szCs w:val="24"/>
              </w:rPr>
            </w:pPr>
          </w:p>
          <w:p w14:paraId="56BDFF62"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hAnsi="Times New Roman"/>
                <w:bCs/>
                <w:sz w:val="24"/>
                <w:szCs w:val="24"/>
              </w:rPr>
              <w:t>Управління автомобільних доріг</w:t>
            </w:r>
          </w:p>
          <w:p w14:paraId="51FB417F"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p>
        </w:tc>
        <w:tc>
          <w:tcPr>
            <w:tcW w:w="1664" w:type="dxa"/>
            <w:hideMark/>
          </w:tcPr>
          <w:p w14:paraId="2F0C786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C7319E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36B46AC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інструмент цифрового управління відбудовою (модернізацією) України введено в промислову експлуатацію</w:t>
            </w:r>
          </w:p>
        </w:tc>
        <w:tc>
          <w:tcPr>
            <w:tcW w:w="2102" w:type="dxa"/>
            <w:gridSpan w:val="2"/>
            <w:hideMark/>
          </w:tcPr>
          <w:p w14:paraId="427174A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1594865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69D624EC" w14:textId="77777777" w:rsidTr="00A03D80">
        <w:trPr>
          <w:trHeight w:val="230"/>
        </w:trPr>
        <w:tc>
          <w:tcPr>
            <w:tcW w:w="578" w:type="dxa"/>
          </w:tcPr>
          <w:p w14:paraId="4BF68111" w14:textId="5CBF42AC"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56</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4AC24CC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2.5.10.3.3. Забезпечення постійного функціонування (надання можливості публічного доступу) та оновлення інтерактивної карти робіт, зокрема робіт з відновлення (модернізації) України, з інформацією про проведені тендери, договори, підрядників та актуальний хід будівництва по всій країні, що дає змогу стежити за виконанням ремонту та будівництва</w:t>
            </w:r>
          </w:p>
        </w:tc>
        <w:tc>
          <w:tcPr>
            <w:tcW w:w="1803" w:type="dxa"/>
            <w:hideMark/>
          </w:tcPr>
          <w:p w14:paraId="1B07715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вересень </w:t>
            </w:r>
            <w:r w:rsidRPr="00C202EA">
              <w:rPr>
                <w:rFonts w:ascii="Times New Roman" w:eastAsia="Calibri" w:hAnsi="Times New Roman"/>
                <w:noProof/>
                <w:sz w:val="24"/>
                <w:szCs w:val="24"/>
                <w:lang w:val="en-AU" w:eastAsia="uk-UA" w:bidi="uk-UA"/>
              </w:rPr>
              <w:br/>
              <w:t>2024 р.</w:t>
            </w:r>
          </w:p>
        </w:tc>
        <w:tc>
          <w:tcPr>
            <w:tcW w:w="1768" w:type="dxa"/>
            <w:hideMark/>
          </w:tcPr>
          <w:p w14:paraId="0792E4C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грудень </w:t>
            </w:r>
            <w:r w:rsidRPr="00C202EA">
              <w:rPr>
                <w:rFonts w:ascii="Times New Roman" w:eastAsia="Calibri" w:hAnsi="Times New Roman"/>
                <w:noProof/>
                <w:sz w:val="24"/>
                <w:szCs w:val="24"/>
                <w:lang w:val="en-AU" w:eastAsia="uk-UA" w:bidi="uk-UA"/>
              </w:rPr>
              <w:br/>
              <w:t>2025 р.</w:t>
            </w:r>
          </w:p>
        </w:tc>
        <w:tc>
          <w:tcPr>
            <w:tcW w:w="2362" w:type="dxa"/>
            <w:hideMark/>
          </w:tcPr>
          <w:p w14:paraId="2960650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en-US" w:bidi="uk-UA"/>
              </w:rPr>
              <w:t>Мінінфраструктури</w:t>
            </w:r>
          </w:p>
        </w:tc>
        <w:tc>
          <w:tcPr>
            <w:tcW w:w="2021" w:type="dxa"/>
          </w:tcPr>
          <w:p w14:paraId="7210FEEE"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t>Департамент стратегічного планування та регіональної політики,</w:t>
            </w:r>
          </w:p>
          <w:p w14:paraId="1110E98C" w14:textId="77777777" w:rsidR="005F6E92" w:rsidRPr="002916F3" w:rsidRDefault="005F6E92" w:rsidP="00A03D80">
            <w:pPr>
              <w:shd w:val="clear" w:color="auto" w:fill="FFFFFF" w:themeFill="background1"/>
              <w:spacing w:before="60"/>
              <w:rPr>
                <w:rFonts w:ascii="Times New Roman" w:hAnsi="Times New Roman"/>
                <w:bCs/>
                <w:sz w:val="24"/>
                <w:szCs w:val="24"/>
              </w:rPr>
            </w:pPr>
          </w:p>
          <w:p w14:paraId="50DC67B7" w14:textId="77777777" w:rsidR="005F6E92" w:rsidRPr="002916F3" w:rsidRDefault="005F6E92" w:rsidP="00A03D80">
            <w:pPr>
              <w:shd w:val="clear" w:color="auto" w:fill="FFFFFF" w:themeFill="background1"/>
              <w:spacing w:before="60"/>
              <w:rPr>
                <w:rFonts w:ascii="Times New Roman" w:hAnsi="Times New Roman"/>
                <w:bCs/>
                <w:sz w:val="24"/>
                <w:szCs w:val="24"/>
              </w:rPr>
            </w:pPr>
            <w:r w:rsidRPr="002916F3">
              <w:rPr>
                <w:rFonts w:ascii="Times New Roman" w:hAnsi="Times New Roman"/>
                <w:bCs/>
                <w:sz w:val="24"/>
                <w:szCs w:val="24"/>
              </w:rPr>
              <w:lastRenderedPageBreak/>
              <w:t>Управління автомобільних доріг</w:t>
            </w:r>
          </w:p>
          <w:p w14:paraId="3283B8BD" w14:textId="77777777" w:rsidR="005F6E92" w:rsidRPr="002916F3" w:rsidRDefault="005F6E92" w:rsidP="00A03D80">
            <w:pPr>
              <w:shd w:val="clear" w:color="auto" w:fill="FFFFFF" w:themeFill="background1"/>
              <w:spacing w:before="60"/>
              <w:rPr>
                <w:rFonts w:ascii="Times New Roman" w:hAnsi="Times New Roman"/>
                <w:bCs/>
                <w:sz w:val="24"/>
                <w:szCs w:val="24"/>
              </w:rPr>
            </w:pPr>
          </w:p>
        </w:tc>
        <w:tc>
          <w:tcPr>
            <w:tcW w:w="1664" w:type="dxa"/>
            <w:hideMark/>
          </w:tcPr>
          <w:p w14:paraId="0252FBA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державний бюджет</w:t>
            </w:r>
          </w:p>
        </w:tc>
        <w:tc>
          <w:tcPr>
            <w:tcW w:w="1717" w:type="dxa"/>
            <w:hideMark/>
          </w:tcPr>
          <w:p w14:paraId="448D436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7A60C64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публічний доступ до інтерактивної карти робіт, зокрема робіт з відновлення України, забезпечено</w:t>
            </w:r>
          </w:p>
        </w:tc>
        <w:tc>
          <w:tcPr>
            <w:tcW w:w="2102" w:type="dxa"/>
            <w:gridSpan w:val="2"/>
            <w:hideMark/>
          </w:tcPr>
          <w:p w14:paraId="6DA3712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3239AE0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404C1C8E" w14:textId="77777777" w:rsidTr="00A03D80">
        <w:trPr>
          <w:trHeight w:val="230"/>
        </w:trPr>
        <w:tc>
          <w:tcPr>
            <w:tcW w:w="578" w:type="dxa"/>
          </w:tcPr>
          <w:p w14:paraId="57535E87" w14:textId="6ADBAFC9"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57</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345E575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2.5.10.3.4. Розроблення технічної документації для забезпечення інтеграції інтерактивної карти робіт, у тому числі робіт з відновлення (модернізації) України з Єдиною державною електронною системою у сфері будівництва</w:t>
            </w:r>
          </w:p>
        </w:tc>
        <w:tc>
          <w:tcPr>
            <w:tcW w:w="1803" w:type="dxa"/>
            <w:hideMark/>
          </w:tcPr>
          <w:p w14:paraId="224A10A2"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липень</w:t>
            </w:r>
            <w:r w:rsidRPr="00C202EA">
              <w:rPr>
                <w:rFonts w:ascii="Times New Roman" w:eastAsia="Calibri" w:hAnsi="Times New Roman"/>
                <w:noProof/>
                <w:sz w:val="24"/>
                <w:szCs w:val="24"/>
                <w:lang w:val="en-AU" w:eastAsia="uk-UA" w:bidi="uk-UA"/>
              </w:rPr>
              <w:br/>
              <w:t>2024 р.</w:t>
            </w:r>
          </w:p>
        </w:tc>
        <w:tc>
          <w:tcPr>
            <w:tcW w:w="1768" w:type="dxa"/>
            <w:hideMark/>
          </w:tcPr>
          <w:p w14:paraId="0E6CD0C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вересень </w:t>
            </w:r>
            <w:r w:rsidRPr="00C202EA">
              <w:rPr>
                <w:rFonts w:ascii="Times New Roman" w:eastAsia="Calibri" w:hAnsi="Times New Roman"/>
                <w:noProof/>
                <w:sz w:val="24"/>
                <w:szCs w:val="24"/>
                <w:lang w:val="en-AU" w:eastAsia="uk-UA" w:bidi="uk-UA"/>
              </w:rPr>
              <w:br/>
              <w:t>2024 р.</w:t>
            </w:r>
          </w:p>
        </w:tc>
        <w:tc>
          <w:tcPr>
            <w:tcW w:w="2362" w:type="dxa"/>
            <w:hideMark/>
          </w:tcPr>
          <w:p w14:paraId="7F91FF1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1EF2FF6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Мінцифри</w:t>
            </w:r>
          </w:p>
          <w:p w14:paraId="6B3DC0C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Агентство відновлення</w:t>
            </w:r>
          </w:p>
        </w:tc>
        <w:tc>
          <w:tcPr>
            <w:tcW w:w="2021" w:type="dxa"/>
          </w:tcPr>
          <w:p w14:paraId="3B1882E2"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3661D8C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62C5A7A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53BE74D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технічну документацію розроблено</w:t>
            </w:r>
          </w:p>
        </w:tc>
        <w:tc>
          <w:tcPr>
            <w:tcW w:w="2102" w:type="dxa"/>
            <w:gridSpan w:val="2"/>
            <w:hideMark/>
          </w:tcPr>
          <w:p w14:paraId="4C94F92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0A281F79"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6133D8D2" w14:textId="77777777" w:rsidTr="00A03D80">
        <w:trPr>
          <w:trHeight w:val="230"/>
        </w:trPr>
        <w:tc>
          <w:tcPr>
            <w:tcW w:w="578" w:type="dxa"/>
          </w:tcPr>
          <w:p w14:paraId="42F044E2" w14:textId="1963F6E9" w:rsidR="005F6E92" w:rsidRPr="00C202EA"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58</w:t>
            </w:r>
            <w:r w:rsidR="005F6E92">
              <w:rPr>
                <w:rFonts w:ascii="Times New Roman" w:eastAsia="Calibri" w:hAnsi="Times New Roman"/>
                <w:noProof/>
                <w:sz w:val="24"/>
                <w:szCs w:val="24"/>
                <w:lang w:eastAsia="uk-UA" w:bidi="uk-UA"/>
              </w:rPr>
              <w:t>.</w:t>
            </w:r>
          </w:p>
        </w:tc>
        <w:tc>
          <w:tcPr>
            <w:tcW w:w="5675" w:type="dxa"/>
            <w:gridSpan w:val="2"/>
            <w:shd w:val="clear" w:color="auto" w:fill="FFFFFF" w:themeFill="background1"/>
            <w:hideMark/>
          </w:tcPr>
          <w:p w14:paraId="168F6F0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uk-UA" w:bidi="uk-UA"/>
              </w:rPr>
              <w:t>2.5.10.3.5. Проведення дослідної експлуатації та запуск в промислову експлуатацію інтерактивної карти робіт, у тому числі робіт з відновлення (модернізації) України, інтегрованої з Єдиною державною електронною системою у сфері будівництва</w:t>
            </w:r>
          </w:p>
        </w:tc>
        <w:tc>
          <w:tcPr>
            <w:tcW w:w="1803" w:type="dxa"/>
            <w:shd w:val="clear" w:color="auto" w:fill="FFFFFF" w:themeFill="background1"/>
            <w:hideMark/>
          </w:tcPr>
          <w:p w14:paraId="17A2A8E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жовтень</w:t>
            </w:r>
            <w:r w:rsidRPr="00C202EA">
              <w:rPr>
                <w:rFonts w:ascii="Times New Roman" w:eastAsia="Calibri" w:hAnsi="Times New Roman"/>
                <w:noProof/>
                <w:sz w:val="24"/>
                <w:szCs w:val="24"/>
                <w:lang w:val="en-AU" w:eastAsia="uk-UA" w:bidi="uk-UA"/>
              </w:rPr>
              <w:br/>
              <w:t>2024 р.</w:t>
            </w:r>
          </w:p>
        </w:tc>
        <w:tc>
          <w:tcPr>
            <w:tcW w:w="1768" w:type="dxa"/>
            <w:shd w:val="clear" w:color="auto" w:fill="FFFFFF" w:themeFill="background1"/>
            <w:hideMark/>
          </w:tcPr>
          <w:p w14:paraId="56372F9D"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березень </w:t>
            </w:r>
            <w:r w:rsidRPr="00C202EA">
              <w:rPr>
                <w:rFonts w:ascii="Times New Roman" w:eastAsia="Calibri" w:hAnsi="Times New Roman"/>
                <w:noProof/>
                <w:sz w:val="24"/>
                <w:szCs w:val="24"/>
                <w:lang w:val="en-AU" w:eastAsia="uk-UA" w:bidi="uk-UA"/>
              </w:rPr>
              <w:br/>
              <w:t>2025 р.</w:t>
            </w:r>
          </w:p>
        </w:tc>
        <w:tc>
          <w:tcPr>
            <w:tcW w:w="2362" w:type="dxa"/>
            <w:shd w:val="clear" w:color="auto" w:fill="FFFFFF" w:themeFill="background1"/>
            <w:hideMark/>
          </w:tcPr>
          <w:p w14:paraId="1E2A779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rPr>
              <w:t>Агентство відновлення</w:t>
            </w:r>
          </w:p>
          <w:p w14:paraId="5E3BE39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3A96964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Мінцифри</w:t>
            </w:r>
          </w:p>
        </w:tc>
        <w:tc>
          <w:tcPr>
            <w:tcW w:w="2021" w:type="dxa"/>
            <w:shd w:val="clear" w:color="auto" w:fill="FFFFFF" w:themeFill="background1"/>
          </w:tcPr>
          <w:p w14:paraId="3E10291D" w14:textId="69717E2A"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Управління автомобільних доріг</w:t>
            </w:r>
          </w:p>
        </w:tc>
        <w:tc>
          <w:tcPr>
            <w:tcW w:w="1664" w:type="dxa"/>
            <w:shd w:val="clear" w:color="auto" w:fill="FFFFFF" w:themeFill="background1"/>
            <w:hideMark/>
          </w:tcPr>
          <w:p w14:paraId="0D061907"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shd w:val="clear" w:color="auto" w:fill="FFFFFF" w:themeFill="background1"/>
            <w:hideMark/>
          </w:tcPr>
          <w:p w14:paraId="3DFACCB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shd w:val="clear" w:color="auto" w:fill="FFFFFF" w:themeFill="background1"/>
            <w:hideMark/>
          </w:tcPr>
          <w:p w14:paraId="598BE0D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інтерактивну карту робіт, а також робіт з відновлення (модернізації) України інтегровано з Єдиною державною електронною системою у сфері будівництва</w:t>
            </w:r>
          </w:p>
        </w:tc>
        <w:tc>
          <w:tcPr>
            <w:tcW w:w="2102" w:type="dxa"/>
            <w:gridSpan w:val="2"/>
            <w:shd w:val="clear" w:color="auto" w:fill="FFFFFF" w:themeFill="background1"/>
            <w:hideMark/>
          </w:tcPr>
          <w:p w14:paraId="663D94E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63878630"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bidi="uk-UA"/>
              </w:rPr>
              <w:t>офіційний веб-п</w:t>
            </w:r>
            <w:r w:rsidRPr="00C202EA">
              <w:rPr>
                <w:rFonts w:ascii="Times New Roman" w:eastAsia="Calibri" w:hAnsi="Times New Roman"/>
                <w:noProof/>
                <w:sz w:val="24"/>
                <w:szCs w:val="24"/>
                <w:lang w:val="ru-RU" w:eastAsia="uk-UA"/>
              </w:rPr>
              <w:t>ортал державної електронної системи у сфері будівництва</w:t>
            </w:r>
          </w:p>
        </w:tc>
      </w:tr>
      <w:tr w:rsidR="005F6E92" w:rsidRPr="00C202EA" w14:paraId="1AF4375B" w14:textId="77777777" w:rsidTr="00A03D80">
        <w:trPr>
          <w:trHeight w:val="230"/>
        </w:trPr>
        <w:tc>
          <w:tcPr>
            <w:tcW w:w="578" w:type="dxa"/>
          </w:tcPr>
          <w:p w14:paraId="1D11D405"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en-US"/>
              </w:rPr>
            </w:pPr>
          </w:p>
        </w:tc>
        <w:tc>
          <w:tcPr>
            <w:tcW w:w="21224" w:type="dxa"/>
            <w:gridSpan w:val="12"/>
            <w:shd w:val="clear" w:color="auto" w:fill="FFFFFF" w:themeFill="background1"/>
            <w:hideMark/>
          </w:tcPr>
          <w:p w14:paraId="4FFF9497"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en-US"/>
              </w:rPr>
              <w:t>Очікуваний стратегічний результат 2.5.10.4. Запроваджено вимоги, згідно з якими всі дорожньо-будівельні роботи плануються з урахуванням результатів інструментальних обстежень</w:t>
            </w:r>
          </w:p>
        </w:tc>
      </w:tr>
      <w:tr w:rsidR="005F6E92" w:rsidRPr="00C202EA" w14:paraId="65F9C08F" w14:textId="77777777" w:rsidTr="00A03D80">
        <w:trPr>
          <w:trHeight w:val="230"/>
        </w:trPr>
        <w:tc>
          <w:tcPr>
            <w:tcW w:w="578" w:type="dxa"/>
          </w:tcPr>
          <w:p w14:paraId="25FC5103" w14:textId="710E505B" w:rsidR="005F6E92" w:rsidRPr="00C202EA" w:rsidRDefault="0028062F"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59</w:t>
            </w:r>
            <w:r w:rsidR="005F6E92">
              <w:rPr>
                <w:rFonts w:ascii="Times New Roman" w:eastAsia="Calibri" w:hAnsi="Times New Roman"/>
                <w:noProof/>
                <w:sz w:val="24"/>
                <w:szCs w:val="24"/>
                <w:lang w:val="ru-RU" w:eastAsia="uk-UA" w:bidi="uk-UA"/>
              </w:rPr>
              <w:t>.</w:t>
            </w:r>
          </w:p>
        </w:tc>
        <w:tc>
          <w:tcPr>
            <w:tcW w:w="5675" w:type="dxa"/>
            <w:gridSpan w:val="2"/>
            <w:hideMark/>
          </w:tcPr>
          <w:p w14:paraId="5BBCA75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2.5.10.4.1. Розроблення та видання наказу </w:t>
            </w: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про затвердження ДСТУ ХХХХ:20ХХ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Автомобільні дороги. Правила призначення ремонтів</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де закріплені вимоги про планування всіх дорожньо-будівельних робіт з урахуванням результатів інструментальних обстежень</w:t>
            </w:r>
          </w:p>
        </w:tc>
        <w:tc>
          <w:tcPr>
            <w:tcW w:w="1803" w:type="dxa"/>
            <w:hideMark/>
          </w:tcPr>
          <w:p w14:paraId="6F6CD13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3CA2A9D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квітень </w:t>
            </w:r>
            <w:r w:rsidRPr="00C202EA">
              <w:rPr>
                <w:rFonts w:ascii="Times New Roman" w:eastAsia="Calibri" w:hAnsi="Times New Roman"/>
                <w:noProof/>
                <w:sz w:val="24"/>
                <w:szCs w:val="24"/>
                <w:lang w:val="en-AU" w:eastAsia="uk-UA" w:bidi="uk-UA"/>
              </w:rPr>
              <w:br/>
              <w:t>2023 р.</w:t>
            </w:r>
          </w:p>
        </w:tc>
        <w:tc>
          <w:tcPr>
            <w:tcW w:w="2362" w:type="dxa"/>
            <w:hideMark/>
          </w:tcPr>
          <w:p w14:paraId="475B1B0A"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Національний орган стандартизації </w:t>
            </w:r>
          </w:p>
          <w:p w14:paraId="0D29185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rPr>
              <w:t>Агентство відновлення</w:t>
            </w:r>
          </w:p>
          <w:p w14:paraId="7C98776E"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Pr>
                <w:rFonts w:ascii="Times New Roman" w:eastAsia="Calibri" w:hAnsi="Times New Roman"/>
                <w:noProof/>
                <w:sz w:val="24"/>
                <w:szCs w:val="24"/>
                <w:lang w:val="ru-RU" w:eastAsia="uk-UA" w:bidi="uk-UA"/>
              </w:rPr>
              <w:t>Мінінфраструктури</w:t>
            </w:r>
          </w:p>
        </w:tc>
        <w:tc>
          <w:tcPr>
            <w:tcW w:w="2021" w:type="dxa"/>
          </w:tcPr>
          <w:p w14:paraId="002ABA64"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023D328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0C7E7E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1017FA4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наказ видано</w:t>
            </w:r>
          </w:p>
        </w:tc>
        <w:tc>
          <w:tcPr>
            <w:tcW w:w="2102" w:type="dxa"/>
            <w:gridSpan w:val="2"/>
            <w:hideMark/>
          </w:tcPr>
          <w:p w14:paraId="02E9FF7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w:t>
            </w:r>
            <w:r w:rsidRPr="00C202EA">
              <w:rPr>
                <w:rFonts w:ascii="Times New Roman" w:eastAsia="Calibri" w:hAnsi="Times New Roman"/>
                <w:noProof/>
                <w:sz w:val="24"/>
                <w:szCs w:val="24"/>
                <w:lang w:val="ru-RU" w:eastAsia="en-US"/>
              </w:rPr>
              <w:t>веб-сайт</w:t>
            </w:r>
            <w:r w:rsidRPr="00C202EA">
              <w:rPr>
                <w:rFonts w:ascii="Times New Roman" w:eastAsia="Calibri" w:hAnsi="Times New Roman"/>
                <w:noProof/>
                <w:sz w:val="24"/>
                <w:szCs w:val="24"/>
                <w:lang w:val="ru-RU" w:eastAsia="uk-UA" w:bidi="uk-UA"/>
              </w:rPr>
              <w:t xml:space="preserve"> Національного органу стандартизації</w:t>
            </w:r>
          </w:p>
        </w:tc>
      </w:tr>
      <w:tr w:rsidR="005F6E92" w:rsidRPr="00C202EA" w14:paraId="6838FA18" w14:textId="77777777" w:rsidTr="00A03D80">
        <w:trPr>
          <w:trHeight w:val="230"/>
        </w:trPr>
        <w:tc>
          <w:tcPr>
            <w:tcW w:w="578" w:type="dxa"/>
          </w:tcPr>
          <w:p w14:paraId="395D095D" w14:textId="7A4AE95E"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60</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413D165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2.5.10.4.2. Розроблення проекту наказу </w:t>
            </w:r>
            <w:r>
              <w:rPr>
                <w:rFonts w:ascii="Times New Roman" w:eastAsia="Calibri" w:hAnsi="Times New Roman"/>
                <w:noProof/>
                <w:sz w:val="24"/>
                <w:szCs w:val="24"/>
                <w:lang w:val="ru-RU" w:eastAsia="uk-UA" w:bidi="uk-UA"/>
              </w:rPr>
              <w:t>Мінінфраструктури</w:t>
            </w:r>
            <w:r w:rsidRPr="00C202EA">
              <w:rPr>
                <w:rFonts w:ascii="Times New Roman" w:eastAsia="Calibri" w:hAnsi="Times New Roman"/>
                <w:noProof/>
                <w:sz w:val="24"/>
                <w:szCs w:val="24"/>
                <w:lang w:val="ru-RU" w:eastAsia="uk-UA" w:bidi="uk-UA"/>
              </w:rPr>
              <w:t xml:space="preserve"> про затвердження алгоритму</w:t>
            </w:r>
            <w:r w:rsidRPr="00C202EA">
              <w:rPr>
                <w:rFonts w:ascii="Times New Roman" w:eastAsia="Calibri" w:hAnsi="Times New Roman"/>
                <w:noProof/>
                <w:sz w:val="24"/>
                <w:szCs w:val="24"/>
                <w:lang w:val="ru-RU" w:eastAsia="en-US"/>
              </w:rPr>
              <w:t xml:space="preserve"> (</w:t>
            </w:r>
            <w:r w:rsidRPr="00C202EA">
              <w:rPr>
                <w:rFonts w:ascii="Times New Roman" w:eastAsia="Calibri" w:hAnsi="Times New Roman"/>
                <w:noProof/>
                <w:sz w:val="24"/>
                <w:szCs w:val="24"/>
                <w:lang w:val="ru-RU" w:eastAsia="uk-UA" w:bidi="uk-UA"/>
              </w:rPr>
              <w:t>порядку, методики) інструментальних обстежень стану автомобільних доріг і відбору ділянок доріг для ремонту (черговості)</w:t>
            </w:r>
          </w:p>
        </w:tc>
        <w:tc>
          <w:tcPr>
            <w:tcW w:w="1803" w:type="dxa"/>
            <w:hideMark/>
          </w:tcPr>
          <w:p w14:paraId="5F8EF47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травень</w:t>
            </w:r>
            <w:r w:rsidRPr="00C202EA">
              <w:rPr>
                <w:rFonts w:ascii="Times New Roman" w:eastAsia="Calibri" w:hAnsi="Times New Roman"/>
                <w:noProof/>
                <w:sz w:val="24"/>
                <w:szCs w:val="24"/>
                <w:lang w:val="en-AU" w:eastAsia="uk-UA" w:bidi="uk-UA"/>
              </w:rPr>
              <w:br/>
              <w:t>2023 р.</w:t>
            </w:r>
          </w:p>
        </w:tc>
        <w:tc>
          <w:tcPr>
            <w:tcW w:w="1768" w:type="dxa"/>
            <w:hideMark/>
          </w:tcPr>
          <w:p w14:paraId="0A45C33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серпень</w:t>
            </w:r>
            <w:r w:rsidRPr="00C202EA">
              <w:rPr>
                <w:rFonts w:ascii="Times New Roman" w:eastAsia="Calibri" w:hAnsi="Times New Roman"/>
                <w:noProof/>
                <w:sz w:val="24"/>
                <w:szCs w:val="24"/>
                <w:lang w:val="en-AU" w:eastAsia="uk-UA" w:bidi="uk-UA"/>
              </w:rPr>
              <w:br/>
              <w:t>2023 р.</w:t>
            </w:r>
          </w:p>
        </w:tc>
        <w:tc>
          <w:tcPr>
            <w:tcW w:w="2362" w:type="dxa"/>
            <w:hideMark/>
          </w:tcPr>
          <w:p w14:paraId="315FC99C"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42C6465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4B84EA7E"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4524C5C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2EC4539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3CC86C3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проект наказу розроблено</w:t>
            </w:r>
          </w:p>
        </w:tc>
        <w:tc>
          <w:tcPr>
            <w:tcW w:w="2102" w:type="dxa"/>
            <w:gridSpan w:val="2"/>
            <w:hideMark/>
          </w:tcPr>
          <w:p w14:paraId="6FECBDC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sidRPr="00C202EA">
              <w:rPr>
                <w:rFonts w:ascii="Times New Roman" w:eastAsia="Calibri" w:hAnsi="Times New Roman"/>
                <w:noProof/>
                <w:sz w:val="24"/>
                <w:szCs w:val="24"/>
                <w:lang w:val="en-AU" w:eastAsia="en-US"/>
              </w:rPr>
              <w:t>Агентство відновлення</w:t>
            </w:r>
          </w:p>
        </w:tc>
      </w:tr>
      <w:tr w:rsidR="005F6E92" w:rsidRPr="00C202EA" w14:paraId="31F8ED5C" w14:textId="77777777" w:rsidTr="00A03D80">
        <w:trPr>
          <w:trHeight w:val="230"/>
        </w:trPr>
        <w:tc>
          <w:tcPr>
            <w:tcW w:w="578" w:type="dxa"/>
          </w:tcPr>
          <w:p w14:paraId="6CDF4827" w14:textId="2EDAE6B9"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61</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4CDFED6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2.5.10.4.3. Проведення громадського обговорення проекту наказу, зазначеного у підпункті 2.5.10.4.2, та забезпечення його доопрацювання (у разі потреби)</w:t>
            </w:r>
          </w:p>
        </w:tc>
        <w:tc>
          <w:tcPr>
            <w:tcW w:w="1803" w:type="dxa"/>
            <w:hideMark/>
          </w:tcPr>
          <w:p w14:paraId="45A3CF0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вересень </w:t>
            </w:r>
            <w:r w:rsidRPr="00C202EA">
              <w:rPr>
                <w:rFonts w:ascii="Times New Roman" w:eastAsia="Calibri" w:hAnsi="Times New Roman"/>
                <w:noProof/>
                <w:sz w:val="24"/>
                <w:szCs w:val="24"/>
                <w:lang w:val="en-AU" w:eastAsia="uk-UA" w:bidi="uk-UA"/>
              </w:rPr>
              <w:br/>
              <w:t>2023 р.</w:t>
            </w:r>
          </w:p>
        </w:tc>
        <w:tc>
          <w:tcPr>
            <w:tcW w:w="1768" w:type="dxa"/>
            <w:hideMark/>
          </w:tcPr>
          <w:p w14:paraId="384B13D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жовтень </w:t>
            </w:r>
            <w:r w:rsidRPr="00C202EA">
              <w:rPr>
                <w:rFonts w:ascii="Times New Roman" w:eastAsia="Calibri" w:hAnsi="Times New Roman"/>
                <w:noProof/>
                <w:sz w:val="24"/>
                <w:szCs w:val="24"/>
                <w:lang w:val="en-AU" w:eastAsia="uk-UA" w:bidi="uk-UA"/>
              </w:rPr>
              <w:br/>
              <w:t>2023 р.</w:t>
            </w:r>
          </w:p>
        </w:tc>
        <w:tc>
          <w:tcPr>
            <w:tcW w:w="2362" w:type="dxa"/>
            <w:hideMark/>
          </w:tcPr>
          <w:p w14:paraId="334605F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205E9D4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68C5A05C"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00A5E043"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769920F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6B92672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громадське обговорення проведено та оприлюднено його результати</w:t>
            </w:r>
          </w:p>
        </w:tc>
        <w:tc>
          <w:tcPr>
            <w:tcW w:w="2102" w:type="dxa"/>
            <w:gridSpan w:val="2"/>
            <w:hideMark/>
          </w:tcPr>
          <w:p w14:paraId="6A8CADE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 xml:space="preserve">офіційний 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7FF1EDB7" w14:textId="77777777" w:rsidTr="00A03D80">
        <w:trPr>
          <w:trHeight w:val="230"/>
        </w:trPr>
        <w:tc>
          <w:tcPr>
            <w:tcW w:w="578" w:type="dxa"/>
          </w:tcPr>
          <w:p w14:paraId="35B6A5DC" w14:textId="6CE541A3"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62</w:t>
            </w:r>
            <w:r w:rsidR="005F6E92">
              <w:rPr>
                <w:rFonts w:ascii="Times New Roman" w:eastAsia="Calibri" w:hAnsi="Times New Roman"/>
                <w:noProof/>
                <w:sz w:val="24"/>
                <w:szCs w:val="24"/>
                <w:lang w:val="ru-RU" w:eastAsia="uk-UA" w:bidi="uk-UA"/>
              </w:rPr>
              <w:t>.</w:t>
            </w:r>
          </w:p>
        </w:tc>
        <w:tc>
          <w:tcPr>
            <w:tcW w:w="5675" w:type="dxa"/>
            <w:gridSpan w:val="2"/>
            <w:shd w:val="clear" w:color="auto" w:fill="FFFFFF" w:themeFill="background1"/>
            <w:hideMark/>
          </w:tcPr>
          <w:p w14:paraId="3B05AEA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2.5.10.4.4. Видання наказу, зазначеного у </w:t>
            </w:r>
            <w:r w:rsidRPr="00C202EA">
              <w:rPr>
                <w:rFonts w:ascii="Times New Roman" w:eastAsia="Calibri" w:hAnsi="Times New Roman"/>
                <w:noProof/>
                <w:sz w:val="24"/>
                <w:szCs w:val="24"/>
                <w:lang w:val="ru-RU" w:eastAsia="uk-UA" w:bidi="uk-UA"/>
              </w:rPr>
              <w:br/>
              <w:t>підпункті 2.5.10.4.2</w:t>
            </w:r>
          </w:p>
        </w:tc>
        <w:tc>
          <w:tcPr>
            <w:tcW w:w="1803" w:type="dxa"/>
            <w:hideMark/>
          </w:tcPr>
          <w:p w14:paraId="640B272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листопад </w:t>
            </w:r>
            <w:r w:rsidRPr="00C202EA">
              <w:rPr>
                <w:rFonts w:ascii="Times New Roman" w:eastAsia="Calibri" w:hAnsi="Times New Roman"/>
                <w:noProof/>
                <w:sz w:val="24"/>
                <w:szCs w:val="24"/>
                <w:lang w:val="en-AU" w:eastAsia="uk-UA" w:bidi="uk-UA"/>
              </w:rPr>
              <w:br/>
              <w:t>2023 р.</w:t>
            </w:r>
          </w:p>
        </w:tc>
        <w:tc>
          <w:tcPr>
            <w:tcW w:w="1768" w:type="dxa"/>
            <w:hideMark/>
          </w:tcPr>
          <w:p w14:paraId="1AEA9449"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грудень </w:t>
            </w:r>
            <w:r w:rsidRPr="00C202EA">
              <w:rPr>
                <w:rFonts w:ascii="Times New Roman" w:eastAsia="Calibri" w:hAnsi="Times New Roman"/>
                <w:noProof/>
                <w:sz w:val="24"/>
                <w:szCs w:val="24"/>
                <w:lang w:val="en-AU" w:eastAsia="uk-UA" w:bidi="uk-UA"/>
              </w:rPr>
              <w:br/>
              <w:t>2023 р.</w:t>
            </w:r>
          </w:p>
        </w:tc>
        <w:tc>
          <w:tcPr>
            <w:tcW w:w="2362" w:type="dxa"/>
            <w:hideMark/>
          </w:tcPr>
          <w:p w14:paraId="34476B1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32E34E0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55346C9B"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573753E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009A4D0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w:t>
            </w:r>
            <w:r w:rsidRPr="00C202EA">
              <w:rPr>
                <w:rFonts w:ascii="Times New Roman" w:eastAsia="Calibri" w:hAnsi="Times New Roman"/>
                <w:noProof/>
                <w:sz w:val="24"/>
                <w:szCs w:val="24"/>
                <w:lang w:val="ru-RU" w:eastAsia="uk-UA" w:bidi="uk-UA"/>
              </w:rPr>
              <w:lastRenderedPageBreak/>
              <w:t xml:space="preserve">призначень на відповідний рік </w:t>
            </w:r>
          </w:p>
        </w:tc>
        <w:tc>
          <w:tcPr>
            <w:tcW w:w="2112" w:type="dxa"/>
            <w:gridSpan w:val="2"/>
            <w:hideMark/>
          </w:tcPr>
          <w:p w14:paraId="3A89373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lastRenderedPageBreak/>
              <w:t>наказ видано</w:t>
            </w:r>
          </w:p>
        </w:tc>
        <w:tc>
          <w:tcPr>
            <w:tcW w:w="2102" w:type="dxa"/>
            <w:gridSpan w:val="2"/>
            <w:hideMark/>
          </w:tcPr>
          <w:p w14:paraId="3D19267B"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t xml:space="preserve">офіційні друковані видання </w:t>
            </w:r>
          </w:p>
          <w:p w14:paraId="08E623A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en-US" w:bidi="uk-UA"/>
              </w:rPr>
              <w:lastRenderedPageBreak/>
              <w:t>Єдиний державний реєстр нормативно-правових актів</w:t>
            </w:r>
          </w:p>
        </w:tc>
      </w:tr>
      <w:tr w:rsidR="005F6E92" w:rsidRPr="00C202EA" w14:paraId="187A3CB0" w14:textId="77777777" w:rsidTr="00A03D80">
        <w:trPr>
          <w:trHeight w:val="230"/>
        </w:trPr>
        <w:tc>
          <w:tcPr>
            <w:tcW w:w="578" w:type="dxa"/>
          </w:tcPr>
          <w:p w14:paraId="7F398CF3" w14:textId="26425637"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uk-UA"/>
              </w:rPr>
            </w:pPr>
            <w:r>
              <w:rPr>
                <w:rFonts w:ascii="Times New Roman" w:eastAsia="Calibri" w:hAnsi="Times New Roman"/>
                <w:noProof/>
                <w:sz w:val="24"/>
                <w:szCs w:val="24"/>
                <w:lang w:val="ru-RU" w:eastAsia="uk-UA"/>
              </w:rPr>
              <w:lastRenderedPageBreak/>
              <w:t>63</w:t>
            </w:r>
            <w:r w:rsidR="005F6E92">
              <w:rPr>
                <w:rFonts w:ascii="Times New Roman" w:eastAsia="Calibri" w:hAnsi="Times New Roman"/>
                <w:noProof/>
                <w:sz w:val="24"/>
                <w:szCs w:val="24"/>
                <w:lang w:val="ru-RU" w:eastAsia="uk-UA"/>
              </w:rPr>
              <w:t>.</w:t>
            </w:r>
          </w:p>
        </w:tc>
        <w:tc>
          <w:tcPr>
            <w:tcW w:w="5675" w:type="dxa"/>
            <w:gridSpan w:val="2"/>
            <w:hideMark/>
          </w:tcPr>
          <w:p w14:paraId="5DE12FB3"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rPr>
              <w:t>2.5.10.4.5. Розроблення та впровадженя системи накопичення даних, яка дає змогу в автоматичному режимі здійснювати відбір (пріоритезацію) автомобільних доріг для планування ремонту на основі даних інструментальних обстежень</w:t>
            </w:r>
          </w:p>
        </w:tc>
        <w:tc>
          <w:tcPr>
            <w:tcW w:w="1803" w:type="dxa"/>
            <w:hideMark/>
          </w:tcPr>
          <w:p w14:paraId="22EFD5BF"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січень</w:t>
            </w:r>
            <w:r w:rsidRPr="00C202EA">
              <w:rPr>
                <w:rFonts w:ascii="Times New Roman" w:eastAsia="Calibri" w:hAnsi="Times New Roman"/>
                <w:noProof/>
                <w:sz w:val="24"/>
                <w:szCs w:val="24"/>
                <w:lang w:val="en-AU" w:eastAsia="uk-UA" w:bidi="uk-UA"/>
              </w:rPr>
              <w:br/>
              <w:t>2024 р.</w:t>
            </w:r>
          </w:p>
        </w:tc>
        <w:tc>
          <w:tcPr>
            <w:tcW w:w="1768" w:type="dxa"/>
            <w:hideMark/>
          </w:tcPr>
          <w:p w14:paraId="65E7D38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травень </w:t>
            </w:r>
            <w:r w:rsidRPr="00C202EA">
              <w:rPr>
                <w:rFonts w:ascii="Times New Roman" w:eastAsia="Calibri" w:hAnsi="Times New Roman"/>
                <w:noProof/>
                <w:sz w:val="24"/>
                <w:szCs w:val="24"/>
                <w:lang w:val="en-AU" w:eastAsia="uk-UA" w:bidi="uk-UA"/>
              </w:rPr>
              <w:br/>
              <w:t>2024 р.</w:t>
            </w:r>
          </w:p>
        </w:tc>
        <w:tc>
          <w:tcPr>
            <w:tcW w:w="2362" w:type="dxa"/>
            <w:hideMark/>
          </w:tcPr>
          <w:p w14:paraId="09ABE041"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21C6E62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6677ECAF"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21BFEE3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5B22520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4EB1AA2A"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систему розроблено та впроваджено в промислову експлуатацію </w:t>
            </w:r>
          </w:p>
        </w:tc>
        <w:tc>
          <w:tcPr>
            <w:tcW w:w="2102" w:type="dxa"/>
            <w:gridSpan w:val="2"/>
            <w:hideMark/>
          </w:tcPr>
          <w:p w14:paraId="10D9DC03"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10DA0EE6"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3869B87B" w14:textId="77777777" w:rsidTr="00A03D80">
        <w:trPr>
          <w:trHeight w:val="230"/>
        </w:trPr>
        <w:tc>
          <w:tcPr>
            <w:tcW w:w="578" w:type="dxa"/>
          </w:tcPr>
          <w:p w14:paraId="2476E915" w14:textId="1743435D" w:rsidR="005F6E92" w:rsidRPr="00C202EA" w:rsidRDefault="0028062F"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64</w:t>
            </w:r>
            <w:r w:rsidR="005F6E92">
              <w:rPr>
                <w:rFonts w:ascii="Times New Roman" w:eastAsia="Calibri" w:hAnsi="Times New Roman"/>
                <w:noProof/>
                <w:sz w:val="24"/>
                <w:szCs w:val="24"/>
                <w:lang w:val="ru-RU" w:eastAsia="uk-UA" w:bidi="uk-UA"/>
              </w:rPr>
              <w:t>.</w:t>
            </w:r>
          </w:p>
        </w:tc>
        <w:tc>
          <w:tcPr>
            <w:tcW w:w="5675" w:type="dxa"/>
            <w:gridSpan w:val="2"/>
            <w:hideMark/>
          </w:tcPr>
          <w:p w14:paraId="00D8868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2.5.10.4.6. Проведення збору даних за результатами інструментальних обстежень автомобільних доріг, на підставі яких за допомогою системи, зазначеної у підпункті 2.5.10.4.5 здійснюється планування дорожньо-будівельних робіт</w:t>
            </w:r>
          </w:p>
        </w:tc>
        <w:tc>
          <w:tcPr>
            <w:tcW w:w="1803" w:type="dxa"/>
            <w:hideMark/>
          </w:tcPr>
          <w:p w14:paraId="0DAC9500"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червень </w:t>
            </w:r>
            <w:r w:rsidRPr="00C202EA">
              <w:rPr>
                <w:rFonts w:ascii="Times New Roman" w:eastAsia="Calibri" w:hAnsi="Times New Roman"/>
                <w:noProof/>
                <w:sz w:val="24"/>
                <w:szCs w:val="24"/>
                <w:lang w:val="en-AU" w:eastAsia="uk-UA" w:bidi="uk-UA"/>
              </w:rPr>
              <w:br/>
              <w:t>2024 р.</w:t>
            </w:r>
          </w:p>
        </w:tc>
        <w:tc>
          <w:tcPr>
            <w:tcW w:w="1768" w:type="dxa"/>
            <w:hideMark/>
          </w:tcPr>
          <w:p w14:paraId="30DCD2D4"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 xml:space="preserve">грудень </w:t>
            </w:r>
            <w:r w:rsidRPr="00C202EA">
              <w:rPr>
                <w:rFonts w:ascii="Times New Roman" w:eastAsia="Calibri" w:hAnsi="Times New Roman"/>
                <w:noProof/>
                <w:sz w:val="24"/>
                <w:szCs w:val="24"/>
                <w:lang w:val="en-AU" w:eastAsia="uk-UA" w:bidi="uk-UA"/>
              </w:rPr>
              <w:br/>
              <w:t>2025 р.</w:t>
            </w:r>
          </w:p>
        </w:tc>
        <w:tc>
          <w:tcPr>
            <w:tcW w:w="2362" w:type="dxa"/>
            <w:hideMark/>
          </w:tcPr>
          <w:p w14:paraId="2290EC5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rPr>
            </w:pPr>
            <w:r w:rsidRPr="00C202EA">
              <w:rPr>
                <w:rFonts w:ascii="Times New Roman" w:eastAsia="Calibri" w:hAnsi="Times New Roman"/>
                <w:noProof/>
                <w:sz w:val="24"/>
                <w:szCs w:val="24"/>
                <w:lang w:val="en-AU" w:eastAsia="en-US"/>
              </w:rPr>
              <w:t>Агентство відновлення</w:t>
            </w:r>
          </w:p>
          <w:p w14:paraId="2CC7953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en-US" w:bidi="uk-UA"/>
              </w:rPr>
            </w:pPr>
            <w:r>
              <w:rPr>
                <w:rFonts w:ascii="Times New Roman" w:eastAsia="Calibri" w:hAnsi="Times New Roman"/>
                <w:noProof/>
                <w:sz w:val="24"/>
                <w:szCs w:val="24"/>
                <w:lang w:val="en-AU" w:eastAsia="uk-UA" w:bidi="uk-UA"/>
              </w:rPr>
              <w:t>Мінінфраструктури</w:t>
            </w:r>
          </w:p>
        </w:tc>
        <w:tc>
          <w:tcPr>
            <w:tcW w:w="2021" w:type="dxa"/>
          </w:tcPr>
          <w:p w14:paraId="7FB44BBC" w14:textId="77777777" w:rsidR="005F6E92" w:rsidRPr="002916F3" w:rsidRDefault="005F6E92" w:rsidP="00A03D80">
            <w:pPr>
              <w:shd w:val="clear" w:color="auto" w:fill="FFFFFF" w:themeFill="background1"/>
              <w:rPr>
                <w:rFonts w:ascii="Times New Roman" w:hAnsi="Times New Roman"/>
                <w:bCs/>
                <w:sz w:val="24"/>
                <w:szCs w:val="24"/>
              </w:rPr>
            </w:pPr>
            <w:r w:rsidRPr="002916F3">
              <w:rPr>
                <w:rFonts w:ascii="Times New Roman" w:hAnsi="Times New Roman"/>
                <w:bCs/>
                <w:sz w:val="24"/>
                <w:szCs w:val="24"/>
              </w:rPr>
              <w:t xml:space="preserve">Управління автомобільних доріг </w:t>
            </w:r>
          </w:p>
        </w:tc>
        <w:tc>
          <w:tcPr>
            <w:tcW w:w="1664" w:type="dxa"/>
            <w:hideMark/>
          </w:tcPr>
          <w:p w14:paraId="42CA714E"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6B69A542"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 xml:space="preserve">у межах встановлених бюджетних призначень на відповідний рік </w:t>
            </w:r>
          </w:p>
        </w:tc>
        <w:tc>
          <w:tcPr>
            <w:tcW w:w="2112" w:type="dxa"/>
            <w:gridSpan w:val="2"/>
            <w:hideMark/>
          </w:tcPr>
          <w:p w14:paraId="4EF5D2B5"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збір та внесення в систему даних інструментальних обстежень автомобільних доріг здійснюється</w:t>
            </w:r>
          </w:p>
          <w:p w14:paraId="47A13BCD"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планування дорожніх робіт здійснюється за допомогою системи</w:t>
            </w:r>
          </w:p>
        </w:tc>
        <w:tc>
          <w:tcPr>
            <w:tcW w:w="2102" w:type="dxa"/>
            <w:gridSpan w:val="2"/>
            <w:hideMark/>
          </w:tcPr>
          <w:p w14:paraId="0F7FFD58"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uk-UA"/>
              </w:rPr>
              <w:t>Мінінфра-структури</w:t>
            </w:r>
          </w:p>
          <w:p w14:paraId="3C26D297" w14:textId="77777777" w:rsidR="005F6E92" w:rsidRPr="00C202EA" w:rsidRDefault="005F6E92" w:rsidP="00A03D80">
            <w:pPr>
              <w:shd w:val="clear" w:color="auto" w:fill="FFFFFF" w:themeFill="background1"/>
              <w:spacing w:before="60" w:line="228" w:lineRule="auto"/>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rPr>
              <w:t xml:space="preserve">офіційний </w:t>
            </w:r>
            <w:r w:rsidRPr="00C202EA">
              <w:rPr>
                <w:rFonts w:ascii="Times New Roman" w:eastAsia="Calibri" w:hAnsi="Times New Roman"/>
                <w:noProof/>
                <w:sz w:val="24"/>
                <w:szCs w:val="24"/>
                <w:lang w:val="ru-RU" w:eastAsia="uk-UA" w:bidi="uk-UA"/>
              </w:rPr>
              <w:t xml:space="preserve">веб-сайт </w:t>
            </w:r>
            <w:r w:rsidRPr="00C202EA">
              <w:rPr>
                <w:rFonts w:ascii="Times New Roman" w:eastAsia="Calibri" w:hAnsi="Times New Roman"/>
                <w:noProof/>
                <w:sz w:val="24"/>
                <w:szCs w:val="24"/>
                <w:lang w:val="ru-RU" w:eastAsia="en-US"/>
              </w:rPr>
              <w:t>Агентства відновлення</w:t>
            </w:r>
          </w:p>
        </w:tc>
      </w:tr>
      <w:tr w:rsidR="005F6E92" w:rsidRPr="00C202EA" w14:paraId="6F081206" w14:textId="77777777" w:rsidTr="00A03D80">
        <w:trPr>
          <w:trHeight w:val="230"/>
        </w:trPr>
        <w:tc>
          <w:tcPr>
            <w:tcW w:w="578" w:type="dxa"/>
            <w:vMerge w:val="restart"/>
          </w:tcPr>
          <w:p w14:paraId="4AD7276A"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ru-RU" w:eastAsia="en-US" w:bidi="uk-UA"/>
              </w:rPr>
            </w:pPr>
          </w:p>
        </w:tc>
        <w:tc>
          <w:tcPr>
            <w:tcW w:w="21224" w:type="dxa"/>
            <w:gridSpan w:val="12"/>
            <w:hideMark/>
          </w:tcPr>
          <w:p w14:paraId="3B0FFA74" w14:textId="77777777" w:rsidR="005F6E92" w:rsidRPr="00C202EA" w:rsidRDefault="005F6E92" w:rsidP="00A03D80">
            <w:pPr>
              <w:shd w:val="clear" w:color="auto" w:fill="FFFFFF" w:themeFill="background1"/>
              <w:spacing w:before="60"/>
              <w:jc w:val="center"/>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en-US" w:bidi="uk-UA"/>
              </w:rPr>
              <w:t>2.7. Охорона здоров’я, освіта і наука та соціальний захист</w:t>
            </w:r>
          </w:p>
        </w:tc>
      </w:tr>
      <w:tr w:rsidR="005F6E92" w:rsidRPr="00C202EA" w14:paraId="483B8474" w14:textId="77777777" w:rsidTr="00A03D80">
        <w:trPr>
          <w:trHeight w:val="230"/>
        </w:trPr>
        <w:tc>
          <w:tcPr>
            <w:tcW w:w="578" w:type="dxa"/>
            <w:vMerge/>
          </w:tcPr>
          <w:p w14:paraId="23A860E0"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bidi="uk-UA"/>
              </w:rPr>
            </w:pPr>
          </w:p>
        </w:tc>
        <w:tc>
          <w:tcPr>
            <w:tcW w:w="21224" w:type="dxa"/>
            <w:gridSpan w:val="12"/>
            <w:hideMark/>
          </w:tcPr>
          <w:p w14:paraId="0D992C0C"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r w:rsidRPr="00C202EA">
              <w:rPr>
                <w:rFonts w:ascii="Times New Roman" w:eastAsia="Calibri" w:hAnsi="Times New Roman"/>
                <w:noProof/>
                <w:sz w:val="24"/>
                <w:szCs w:val="24"/>
                <w:lang w:eastAsia="en-US" w:bidi="uk-UA"/>
              </w:rPr>
              <w:t>Проблема 2.7.6. У сфері освіти і науки наявні конфлікти інтересів під час формування та реалізації державної політики</w:t>
            </w:r>
          </w:p>
        </w:tc>
      </w:tr>
      <w:tr w:rsidR="005F6E92" w:rsidRPr="00C202EA" w14:paraId="4CBFDE19" w14:textId="77777777" w:rsidTr="00A03D80">
        <w:trPr>
          <w:trHeight w:val="230"/>
        </w:trPr>
        <w:tc>
          <w:tcPr>
            <w:tcW w:w="578" w:type="dxa"/>
            <w:vMerge/>
          </w:tcPr>
          <w:p w14:paraId="2E55238B"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en-US"/>
              </w:rPr>
            </w:pPr>
          </w:p>
        </w:tc>
        <w:tc>
          <w:tcPr>
            <w:tcW w:w="21224" w:type="dxa"/>
            <w:gridSpan w:val="12"/>
            <w:hideMark/>
          </w:tcPr>
          <w:p w14:paraId="13415754" w14:textId="77777777" w:rsidR="005F6E92" w:rsidRPr="00C202EA" w:rsidRDefault="005F6E92" w:rsidP="00A03D80">
            <w:pPr>
              <w:shd w:val="clear" w:color="auto" w:fill="FFFFFF" w:themeFill="background1"/>
              <w:spacing w:before="60"/>
              <w:jc w:val="both"/>
              <w:rPr>
                <w:rFonts w:ascii="Times New Roman" w:eastAsia="Calibri" w:hAnsi="Times New Roman"/>
                <w:noProof/>
                <w:sz w:val="24"/>
                <w:szCs w:val="24"/>
                <w:lang w:eastAsia="uk-UA" w:bidi="uk-UA"/>
              </w:rPr>
            </w:pPr>
            <w:r w:rsidRPr="00C202EA">
              <w:rPr>
                <w:rFonts w:ascii="Times New Roman" w:eastAsia="Calibri" w:hAnsi="Times New Roman"/>
                <w:noProof/>
                <w:sz w:val="24"/>
                <w:szCs w:val="24"/>
                <w:lang w:eastAsia="en-US"/>
              </w:rPr>
              <w:t>Очікуваний стратегічний результат 2.7.6.1.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tc>
      </w:tr>
      <w:tr w:rsidR="005F6E92" w:rsidRPr="008E7CEA" w14:paraId="62801A1E" w14:textId="77777777" w:rsidTr="00A03D80">
        <w:trPr>
          <w:trHeight w:val="230"/>
        </w:trPr>
        <w:tc>
          <w:tcPr>
            <w:tcW w:w="578" w:type="dxa"/>
          </w:tcPr>
          <w:p w14:paraId="77B841D7" w14:textId="7DAD2AE5" w:rsidR="005F6E92" w:rsidRPr="00EC2C36" w:rsidRDefault="0028062F" w:rsidP="00A03D80">
            <w:pPr>
              <w:shd w:val="clear" w:color="auto" w:fill="FFFFFF" w:themeFill="background1"/>
              <w:spacing w:before="60"/>
              <w:rPr>
                <w:rFonts w:ascii="Times New Roman" w:eastAsia="Calibri" w:hAnsi="Times New Roman"/>
                <w:noProof/>
                <w:sz w:val="24"/>
                <w:szCs w:val="24"/>
                <w:lang w:eastAsia="uk-UA" w:bidi="uk-UA"/>
              </w:rPr>
            </w:pPr>
            <w:r>
              <w:rPr>
                <w:rFonts w:ascii="Times New Roman" w:eastAsia="Calibri" w:hAnsi="Times New Roman"/>
                <w:noProof/>
                <w:sz w:val="24"/>
                <w:szCs w:val="24"/>
                <w:lang w:eastAsia="uk-UA" w:bidi="uk-UA"/>
              </w:rPr>
              <w:t>65</w:t>
            </w:r>
            <w:bookmarkStart w:id="2" w:name="_GoBack"/>
            <w:bookmarkEnd w:id="2"/>
            <w:r w:rsidR="005F6E92">
              <w:rPr>
                <w:rFonts w:ascii="Times New Roman" w:eastAsia="Calibri" w:hAnsi="Times New Roman"/>
                <w:noProof/>
                <w:sz w:val="24"/>
                <w:szCs w:val="24"/>
                <w:lang w:eastAsia="uk-UA" w:bidi="uk-UA"/>
              </w:rPr>
              <w:t>.</w:t>
            </w:r>
          </w:p>
        </w:tc>
        <w:tc>
          <w:tcPr>
            <w:tcW w:w="5675" w:type="dxa"/>
            <w:gridSpan w:val="2"/>
            <w:hideMark/>
          </w:tcPr>
          <w:p w14:paraId="72C2D05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en-US"/>
              </w:rPr>
            </w:pPr>
            <w:r w:rsidRPr="00C202EA">
              <w:rPr>
                <w:rFonts w:ascii="Times New Roman" w:eastAsia="Calibri" w:hAnsi="Times New Roman"/>
                <w:noProof/>
                <w:sz w:val="24"/>
                <w:szCs w:val="24"/>
                <w:lang w:val="ru-RU" w:eastAsia="uk-UA" w:bidi="uk-UA"/>
              </w:rPr>
              <w:t xml:space="preserve">2.7.6.1.3. Розроблення та подання Кабінетові Міністрів України проекту закону, який передбачає виключення розділу </w:t>
            </w:r>
            <w:r w:rsidRPr="00C202EA">
              <w:rPr>
                <w:rFonts w:ascii="Times New Roman" w:eastAsia="Calibri" w:hAnsi="Times New Roman"/>
                <w:noProof/>
                <w:sz w:val="24"/>
                <w:szCs w:val="24"/>
                <w:lang w:val="en-AU" w:eastAsia="uk-UA" w:bidi="uk-UA"/>
              </w:rPr>
              <w:t>VI</w:t>
            </w:r>
            <w:r w:rsidRPr="00C202EA">
              <w:rPr>
                <w:rFonts w:ascii="Times New Roman" w:eastAsia="Calibri" w:hAnsi="Times New Roman"/>
                <w:noProof/>
                <w:sz w:val="24"/>
                <w:szCs w:val="24"/>
                <w:lang w:val="ru-RU" w:eastAsia="uk-UA" w:bidi="uk-UA"/>
              </w:rPr>
              <w:t xml:space="preserve"> Закону України </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Про пріоритетність соціального розвитку села та агропромислового комплексу в народному господарстві</w:t>
            </w:r>
            <w:r w:rsidRPr="00C202EA">
              <w:rPr>
                <w:rFonts w:ascii="Times New Roman" w:eastAsia="Calibri" w:hAnsi="Times New Roman"/>
                <w:noProof/>
                <w:sz w:val="24"/>
                <w:szCs w:val="24"/>
                <w:lang w:val="ru-RU" w:eastAsia="en-US"/>
              </w:rPr>
              <w:t>”</w:t>
            </w:r>
            <w:r w:rsidRPr="00C202EA">
              <w:rPr>
                <w:rFonts w:ascii="Times New Roman" w:eastAsia="Calibri" w:hAnsi="Times New Roman"/>
                <w:noProof/>
                <w:sz w:val="24"/>
                <w:szCs w:val="24"/>
                <w:lang w:val="ru-RU" w:eastAsia="uk-UA" w:bidi="uk-UA"/>
              </w:rPr>
              <w:t xml:space="preserve"> щодо наукового і кадрового забезпечення</w:t>
            </w:r>
          </w:p>
        </w:tc>
        <w:tc>
          <w:tcPr>
            <w:tcW w:w="1803" w:type="dxa"/>
            <w:hideMark/>
          </w:tcPr>
          <w:p w14:paraId="36C051FB"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березень</w:t>
            </w:r>
            <w:r w:rsidRPr="00C202EA">
              <w:rPr>
                <w:rFonts w:ascii="Times New Roman" w:eastAsia="Calibri" w:hAnsi="Times New Roman"/>
                <w:noProof/>
                <w:sz w:val="24"/>
                <w:szCs w:val="24"/>
                <w:lang w:val="en-AU" w:eastAsia="uk-UA" w:bidi="uk-UA"/>
              </w:rPr>
              <w:br/>
              <w:t>2023 р.</w:t>
            </w:r>
          </w:p>
        </w:tc>
        <w:tc>
          <w:tcPr>
            <w:tcW w:w="1768" w:type="dxa"/>
            <w:hideMark/>
          </w:tcPr>
          <w:p w14:paraId="0B15EE11"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листопад</w:t>
            </w:r>
            <w:r w:rsidRPr="00C202EA">
              <w:rPr>
                <w:rFonts w:ascii="Times New Roman" w:eastAsia="Calibri" w:hAnsi="Times New Roman"/>
                <w:noProof/>
                <w:sz w:val="24"/>
                <w:szCs w:val="24"/>
                <w:lang w:val="en-AU" w:eastAsia="uk-UA" w:bidi="uk-UA"/>
              </w:rPr>
              <w:br/>
              <w:t>2023 р.</w:t>
            </w:r>
          </w:p>
        </w:tc>
        <w:tc>
          <w:tcPr>
            <w:tcW w:w="2362" w:type="dxa"/>
            <w:hideMark/>
          </w:tcPr>
          <w:p w14:paraId="635ABA85"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Pr>
                <w:rFonts w:ascii="Times New Roman" w:eastAsia="Calibri" w:hAnsi="Times New Roman"/>
                <w:noProof/>
                <w:sz w:val="24"/>
                <w:szCs w:val="24"/>
                <w:lang w:val="en-AU" w:eastAsia="uk-UA" w:bidi="uk-UA"/>
              </w:rPr>
              <w:t>Мінінфраструктури</w:t>
            </w:r>
          </w:p>
          <w:p w14:paraId="2AB270EF"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МОН</w:t>
            </w:r>
          </w:p>
          <w:p w14:paraId="1AA35AE4"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Мінфін</w:t>
            </w:r>
          </w:p>
        </w:tc>
        <w:tc>
          <w:tcPr>
            <w:tcW w:w="2021" w:type="dxa"/>
          </w:tcPr>
          <w:p w14:paraId="07E29D0C" w14:textId="77777777" w:rsidR="005F6E92" w:rsidRPr="002916F3" w:rsidRDefault="005F6E92" w:rsidP="00A03D80">
            <w:pPr>
              <w:shd w:val="clear" w:color="auto" w:fill="FFFFFF" w:themeFill="background1"/>
              <w:spacing w:before="60"/>
              <w:rPr>
                <w:rFonts w:ascii="Times New Roman" w:eastAsia="Calibri" w:hAnsi="Times New Roman"/>
                <w:bCs/>
                <w:noProof/>
                <w:sz w:val="24"/>
                <w:szCs w:val="24"/>
                <w:lang w:val="ru-RU" w:eastAsia="en-US" w:bidi="uk-UA"/>
              </w:rPr>
            </w:pPr>
            <w:r w:rsidRPr="002916F3">
              <w:rPr>
                <w:rFonts w:ascii="Times New Roman" w:hAnsi="Times New Roman"/>
                <w:bCs/>
                <w:sz w:val="24"/>
                <w:szCs w:val="24"/>
              </w:rPr>
              <w:t>Департамент стратегічного планування та регіональної політики</w:t>
            </w:r>
          </w:p>
        </w:tc>
        <w:tc>
          <w:tcPr>
            <w:tcW w:w="1664" w:type="dxa"/>
            <w:hideMark/>
          </w:tcPr>
          <w:p w14:paraId="1BAF7C06"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en-AU" w:eastAsia="uk-UA" w:bidi="uk-UA"/>
              </w:rPr>
            </w:pPr>
            <w:r w:rsidRPr="00C202EA">
              <w:rPr>
                <w:rFonts w:ascii="Times New Roman" w:eastAsia="Calibri" w:hAnsi="Times New Roman"/>
                <w:noProof/>
                <w:sz w:val="24"/>
                <w:szCs w:val="24"/>
                <w:lang w:val="en-AU" w:eastAsia="uk-UA" w:bidi="uk-UA"/>
              </w:rPr>
              <w:t>державний бюджет</w:t>
            </w:r>
          </w:p>
        </w:tc>
        <w:tc>
          <w:tcPr>
            <w:tcW w:w="1717" w:type="dxa"/>
            <w:hideMark/>
          </w:tcPr>
          <w:p w14:paraId="3635C18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у межах встановлених бюджетних призначень на відповідний рік</w:t>
            </w:r>
          </w:p>
        </w:tc>
        <w:tc>
          <w:tcPr>
            <w:tcW w:w="2112" w:type="dxa"/>
            <w:gridSpan w:val="2"/>
            <w:hideMark/>
          </w:tcPr>
          <w:p w14:paraId="474E3F98"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sidRPr="00C202EA">
              <w:rPr>
                <w:rFonts w:ascii="Times New Roman" w:eastAsia="Calibri" w:hAnsi="Times New Roman"/>
                <w:noProof/>
                <w:sz w:val="24"/>
                <w:szCs w:val="24"/>
                <w:lang w:val="ru-RU" w:eastAsia="uk-UA" w:bidi="uk-UA"/>
              </w:rPr>
              <w:t>проект закону подано до Верховної Ради України</w:t>
            </w:r>
          </w:p>
        </w:tc>
        <w:tc>
          <w:tcPr>
            <w:tcW w:w="2102" w:type="dxa"/>
            <w:gridSpan w:val="2"/>
            <w:hideMark/>
          </w:tcPr>
          <w:p w14:paraId="1FEA851C" w14:textId="77777777" w:rsidR="005F6E92" w:rsidRPr="00C202EA" w:rsidRDefault="005F6E92" w:rsidP="00A03D80">
            <w:pPr>
              <w:shd w:val="clear" w:color="auto" w:fill="FFFFFF" w:themeFill="background1"/>
              <w:spacing w:before="60"/>
              <w:rPr>
                <w:rFonts w:ascii="Times New Roman" w:eastAsia="Calibri" w:hAnsi="Times New Roman"/>
                <w:noProof/>
                <w:sz w:val="24"/>
                <w:szCs w:val="24"/>
                <w:lang w:val="ru-RU" w:eastAsia="uk-UA" w:bidi="uk-UA"/>
              </w:rPr>
            </w:pPr>
            <w:r>
              <w:rPr>
                <w:rFonts w:ascii="Times New Roman" w:eastAsia="Calibri" w:hAnsi="Times New Roman"/>
                <w:noProof/>
                <w:sz w:val="24"/>
                <w:szCs w:val="24"/>
                <w:lang w:val="ru-RU" w:eastAsia="uk-UA" w:bidi="uk-UA"/>
              </w:rPr>
              <w:t>Мінінфраструктури</w:t>
            </w:r>
          </w:p>
          <w:p w14:paraId="03014351" w14:textId="77777777" w:rsidR="005F6E92" w:rsidRPr="003F3B48" w:rsidRDefault="005F6E92" w:rsidP="00A03D80">
            <w:pPr>
              <w:shd w:val="clear" w:color="auto" w:fill="FFFFFF" w:themeFill="background1"/>
              <w:spacing w:before="60"/>
              <w:rPr>
                <w:rFonts w:ascii="Times New Roman" w:eastAsia="Calibri" w:hAnsi="Times New Roman"/>
                <w:noProof/>
                <w:sz w:val="24"/>
                <w:szCs w:val="24"/>
                <w:lang w:val="ru-RU" w:eastAsia="en-US" w:bidi="uk-UA"/>
              </w:rPr>
            </w:pPr>
            <w:r w:rsidRPr="00C202EA">
              <w:rPr>
                <w:rFonts w:ascii="Times New Roman" w:eastAsia="Calibri" w:hAnsi="Times New Roman"/>
                <w:noProof/>
                <w:sz w:val="24"/>
                <w:szCs w:val="24"/>
                <w:lang w:val="ru-RU" w:eastAsia="uk-UA" w:bidi="uk-UA"/>
              </w:rPr>
              <w:t>офіційний веб-сайт Верховної Ради України</w:t>
            </w:r>
          </w:p>
        </w:tc>
      </w:tr>
    </w:tbl>
    <w:p w14:paraId="6776EABB" w14:textId="77777777" w:rsidR="005F6E92" w:rsidRDefault="005F6E92" w:rsidP="005F6E92">
      <w:pPr>
        <w:keepNext/>
        <w:shd w:val="clear" w:color="auto" w:fill="FFFFFF" w:themeFill="background1"/>
        <w:outlineLvl w:val="2"/>
        <w:rPr>
          <w:rFonts w:ascii="Times New Roman" w:hAnsi="Times New Roman"/>
          <w:noProof/>
          <w:sz w:val="28"/>
          <w:szCs w:val="28"/>
          <w:lang w:val="ru-RU"/>
        </w:rPr>
      </w:pPr>
    </w:p>
    <w:p w14:paraId="5818061D" w14:textId="77777777" w:rsidR="005F6E92" w:rsidRDefault="005F6E92" w:rsidP="005F6E92">
      <w:pPr>
        <w:jc w:val="center"/>
        <w:rPr>
          <w:rFonts w:ascii="Times New Roman" w:hAnsi="Times New Roman"/>
          <w:b/>
          <w:color w:val="000000"/>
        </w:rPr>
      </w:pPr>
      <w:r>
        <w:rPr>
          <w:rFonts w:ascii="Times New Roman" w:hAnsi="Times New Roman"/>
          <w:noProof/>
          <w:sz w:val="28"/>
          <w:szCs w:val="28"/>
          <w:lang w:val="ru-RU"/>
        </w:rPr>
        <w:t xml:space="preserve">       </w:t>
      </w:r>
      <w:r>
        <w:rPr>
          <w:rFonts w:ascii="Times New Roman" w:hAnsi="Times New Roman"/>
          <w:b/>
          <w:color w:val="000000"/>
        </w:rPr>
        <w:t>__________________________________</w:t>
      </w:r>
    </w:p>
    <w:p w14:paraId="2CAF5BE1" w14:textId="77777777" w:rsidR="005F6E92" w:rsidRPr="000C46D6" w:rsidRDefault="005F6E92" w:rsidP="005F6E92">
      <w:pPr>
        <w:keepNext/>
        <w:shd w:val="clear" w:color="auto" w:fill="FFFFFF" w:themeFill="background1"/>
        <w:outlineLvl w:val="2"/>
        <w:rPr>
          <w:rFonts w:ascii="Times New Roman" w:hAnsi="Times New Roman"/>
          <w:noProof/>
          <w:sz w:val="28"/>
          <w:szCs w:val="28"/>
          <w:lang w:val="ru-RU"/>
        </w:rPr>
      </w:pPr>
    </w:p>
    <w:p w14:paraId="09E2AD5A" w14:textId="77777777" w:rsidR="005C352E" w:rsidRPr="005F6E92" w:rsidRDefault="005C352E" w:rsidP="005F6E92"/>
    <w:sectPr w:rsidR="005C352E" w:rsidRPr="005F6E92" w:rsidSect="002916F3">
      <w:headerReference w:type="even" r:id="rId7"/>
      <w:headerReference w:type="default" r:id="rId8"/>
      <w:footerReference w:type="even" r:id="rId9"/>
      <w:footerReference w:type="default" r:id="rId10"/>
      <w:pgSz w:w="23814" w:h="16839" w:orient="landscape" w:code="8"/>
      <w:pgMar w:top="1119" w:right="567"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3218" w14:textId="77777777" w:rsidR="00366B09" w:rsidRDefault="00366B09">
      <w:r>
        <w:separator/>
      </w:r>
    </w:p>
  </w:endnote>
  <w:endnote w:type="continuationSeparator" w:id="0">
    <w:p w14:paraId="38C226C4" w14:textId="77777777" w:rsidR="00366B09" w:rsidRDefault="0036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4"/>
      </w:rPr>
      <w:id w:val="-596630021"/>
      <w:docPartObj>
        <w:docPartGallery w:val="Page Numbers (Bottom of Page)"/>
        <w:docPartUnique/>
      </w:docPartObj>
    </w:sdtPr>
    <w:sdtEndPr>
      <w:rPr>
        <w:rStyle w:val="aff4"/>
      </w:rPr>
    </w:sdtEndPr>
    <w:sdtContent>
      <w:p w14:paraId="12E971D5" w14:textId="25E2584B" w:rsidR="00A6645C" w:rsidRDefault="00A6645C" w:rsidP="00EF00FB">
        <w:pPr>
          <w:pStyle w:val="a3"/>
          <w:framePr w:wrap="none" w:vAnchor="text" w:hAnchor="margin" w:xAlign="right" w:y="1"/>
          <w:rPr>
            <w:rStyle w:val="aff4"/>
          </w:rPr>
        </w:pPr>
        <w:r>
          <w:rPr>
            <w:rStyle w:val="aff4"/>
          </w:rPr>
          <w:fldChar w:fldCharType="begin"/>
        </w:r>
        <w:r>
          <w:rPr>
            <w:rStyle w:val="aff4"/>
          </w:rPr>
          <w:instrText xml:space="preserve"> PAGE </w:instrText>
        </w:r>
        <w:r>
          <w:rPr>
            <w:rStyle w:val="aff4"/>
          </w:rPr>
          <w:fldChar w:fldCharType="separate"/>
        </w:r>
        <w:r>
          <w:rPr>
            <w:rStyle w:val="aff4"/>
            <w:noProof/>
          </w:rPr>
          <w:t>3</w:t>
        </w:r>
        <w:r>
          <w:rPr>
            <w:rStyle w:val="aff4"/>
          </w:rPr>
          <w:fldChar w:fldCharType="end"/>
        </w:r>
      </w:p>
    </w:sdtContent>
  </w:sdt>
  <w:p w14:paraId="18767168" w14:textId="77777777" w:rsidR="00A6645C" w:rsidRDefault="00A6645C" w:rsidP="00A664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4"/>
      </w:rPr>
      <w:id w:val="567234694"/>
      <w:docPartObj>
        <w:docPartGallery w:val="Page Numbers (Bottom of Page)"/>
        <w:docPartUnique/>
      </w:docPartObj>
    </w:sdtPr>
    <w:sdtEndPr>
      <w:rPr>
        <w:rStyle w:val="aff4"/>
        <w:rFonts w:ascii="Times New Roman" w:hAnsi="Times New Roman"/>
        <w:sz w:val="24"/>
        <w:szCs w:val="18"/>
      </w:rPr>
    </w:sdtEndPr>
    <w:sdtContent>
      <w:p w14:paraId="70819C69" w14:textId="6D5E138F" w:rsidR="00A6645C" w:rsidRPr="00A6645C" w:rsidRDefault="00A6645C" w:rsidP="00EF00FB">
        <w:pPr>
          <w:pStyle w:val="a3"/>
          <w:framePr w:wrap="none" w:vAnchor="text" w:hAnchor="margin" w:xAlign="right" w:y="1"/>
          <w:rPr>
            <w:rStyle w:val="aff4"/>
            <w:rFonts w:ascii="Times New Roman" w:hAnsi="Times New Roman"/>
            <w:sz w:val="24"/>
            <w:szCs w:val="18"/>
          </w:rPr>
        </w:pPr>
        <w:r w:rsidRPr="00A6645C">
          <w:rPr>
            <w:rStyle w:val="aff4"/>
            <w:rFonts w:ascii="Times New Roman" w:hAnsi="Times New Roman"/>
            <w:sz w:val="24"/>
            <w:szCs w:val="18"/>
          </w:rPr>
          <w:fldChar w:fldCharType="begin"/>
        </w:r>
        <w:r w:rsidRPr="00A6645C">
          <w:rPr>
            <w:rStyle w:val="aff4"/>
            <w:rFonts w:ascii="Times New Roman" w:hAnsi="Times New Roman"/>
            <w:sz w:val="24"/>
            <w:szCs w:val="18"/>
          </w:rPr>
          <w:instrText xml:space="preserve"> PAGE </w:instrText>
        </w:r>
        <w:r w:rsidRPr="00A6645C">
          <w:rPr>
            <w:rStyle w:val="aff4"/>
            <w:rFonts w:ascii="Times New Roman" w:hAnsi="Times New Roman"/>
            <w:sz w:val="24"/>
            <w:szCs w:val="18"/>
          </w:rPr>
          <w:fldChar w:fldCharType="separate"/>
        </w:r>
        <w:r w:rsidR="0028062F">
          <w:rPr>
            <w:rStyle w:val="aff4"/>
            <w:rFonts w:ascii="Times New Roman" w:hAnsi="Times New Roman"/>
            <w:noProof/>
            <w:sz w:val="24"/>
            <w:szCs w:val="18"/>
          </w:rPr>
          <w:t>26</w:t>
        </w:r>
        <w:r w:rsidRPr="00A6645C">
          <w:rPr>
            <w:rStyle w:val="aff4"/>
            <w:rFonts w:ascii="Times New Roman" w:hAnsi="Times New Roman"/>
            <w:sz w:val="24"/>
            <w:szCs w:val="18"/>
          </w:rPr>
          <w:fldChar w:fldCharType="end"/>
        </w:r>
      </w:p>
    </w:sdtContent>
  </w:sdt>
  <w:p w14:paraId="70D32D66" w14:textId="77777777" w:rsidR="00A6645C" w:rsidRPr="00A6645C" w:rsidRDefault="00A6645C" w:rsidP="00A6645C">
    <w:pPr>
      <w:pStyle w:val="a3"/>
      <w:ind w:right="360"/>
      <w:rPr>
        <w:rFonts w:ascii="Times New Roman" w:hAnsi="Times New Roman"/>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95ED" w14:textId="77777777" w:rsidR="00366B09" w:rsidRDefault="00366B09">
      <w:r>
        <w:separator/>
      </w:r>
    </w:p>
  </w:footnote>
  <w:footnote w:type="continuationSeparator" w:id="0">
    <w:p w14:paraId="6351DAAF" w14:textId="77777777" w:rsidR="00366B09" w:rsidRDefault="0036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BA23" w14:textId="77777777" w:rsidR="007D1C97" w:rsidRDefault="007D1C97" w:rsidP="00A6645C">
    <w:pPr>
      <w:framePr w:wrap="none" w:vAnchor="text" w:hAnchor="margin" w:xAlign="right" w:y="1"/>
    </w:pPr>
    <w:r>
      <w:fldChar w:fldCharType="begin"/>
    </w:r>
    <w:r>
      <w:instrText xml:space="preserve">PAGE  </w:instrText>
    </w:r>
    <w:r>
      <w:fldChar w:fldCharType="separate"/>
    </w:r>
    <w:r>
      <w:rPr>
        <w:noProof/>
      </w:rPr>
      <w:t>1</w:t>
    </w:r>
    <w:r>
      <w:fldChar w:fldCharType="end"/>
    </w:r>
  </w:p>
  <w:p w14:paraId="62F59220" w14:textId="77777777" w:rsidR="007D1C97" w:rsidRDefault="007D1C97" w:rsidP="00A6645C">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5E46" w14:textId="36900717" w:rsidR="007D1C97" w:rsidRPr="007D1C39" w:rsidRDefault="00A6645C" w:rsidP="00A6645C">
    <w:pPr>
      <w:framePr w:wrap="none" w:vAnchor="text" w:hAnchor="margin" w:xAlign="right" w:y="1"/>
      <w:rPr>
        <w:rFonts w:ascii="Times New Roman" w:hAnsi="Times New Roman"/>
        <w:sz w:val="24"/>
        <w:szCs w:val="24"/>
      </w:rPr>
    </w:pPr>
    <w:r w:rsidRPr="007D1C39">
      <w:rPr>
        <w:rFonts w:ascii="Times New Roman" w:hAnsi="Times New Roman"/>
        <w:sz w:val="24"/>
        <w:szCs w:val="24"/>
      </w:rPr>
      <w:t>Продовження додатка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769D"/>
    <w:rsid w:val="00022243"/>
    <w:rsid w:val="00034B96"/>
    <w:rsid w:val="00036E4C"/>
    <w:rsid w:val="00037EA7"/>
    <w:rsid w:val="000A2825"/>
    <w:rsid w:val="000A5630"/>
    <w:rsid w:val="000C46D6"/>
    <w:rsid w:val="000E4DEA"/>
    <w:rsid w:val="000F398F"/>
    <w:rsid w:val="000F4F82"/>
    <w:rsid w:val="000F6FB7"/>
    <w:rsid w:val="00106B49"/>
    <w:rsid w:val="00123A70"/>
    <w:rsid w:val="00140C14"/>
    <w:rsid w:val="00146BF3"/>
    <w:rsid w:val="00167526"/>
    <w:rsid w:val="0017501F"/>
    <w:rsid w:val="001903D4"/>
    <w:rsid w:val="001A5FC5"/>
    <w:rsid w:val="001B6452"/>
    <w:rsid w:val="001D6F82"/>
    <w:rsid w:val="001E2014"/>
    <w:rsid w:val="001F4202"/>
    <w:rsid w:val="00202626"/>
    <w:rsid w:val="002040AC"/>
    <w:rsid w:val="002056CD"/>
    <w:rsid w:val="00210F96"/>
    <w:rsid w:val="00226A6A"/>
    <w:rsid w:val="00242CD8"/>
    <w:rsid w:val="002644FF"/>
    <w:rsid w:val="0028062F"/>
    <w:rsid w:val="00284275"/>
    <w:rsid w:val="002916F3"/>
    <w:rsid w:val="0029294E"/>
    <w:rsid w:val="00293157"/>
    <w:rsid w:val="00296D8A"/>
    <w:rsid w:val="002B6384"/>
    <w:rsid w:val="002D1909"/>
    <w:rsid w:val="002F0D65"/>
    <w:rsid w:val="002F324F"/>
    <w:rsid w:val="003222A9"/>
    <w:rsid w:val="0033214B"/>
    <w:rsid w:val="00336C64"/>
    <w:rsid w:val="003428D1"/>
    <w:rsid w:val="003441C7"/>
    <w:rsid w:val="00350A27"/>
    <w:rsid w:val="00352555"/>
    <w:rsid w:val="0035654E"/>
    <w:rsid w:val="0036511C"/>
    <w:rsid w:val="00366B09"/>
    <w:rsid w:val="00376289"/>
    <w:rsid w:val="003768D6"/>
    <w:rsid w:val="00381AD0"/>
    <w:rsid w:val="00381D6D"/>
    <w:rsid w:val="00386510"/>
    <w:rsid w:val="003869BE"/>
    <w:rsid w:val="00397BE3"/>
    <w:rsid w:val="003B4CB3"/>
    <w:rsid w:val="003B7832"/>
    <w:rsid w:val="003C3A86"/>
    <w:rsid w:val="003D5C80"/>
    <w:rsid w:val="003E169B"/>
    <w:rsid w:val="003F2CD9"/>
    <w:rsid w:val="003F3B48"/>
    <w:rsid w:val="00405556"/>
    <w:rsid w:val="004150F4"/>
    <w:rsid w:val="00421096"/>
    <w:rsid w:val="00434EFA"/>
    <w:rsid w:val="00440EC4"/>
    <w:rsid w:val="00444DB5"/>
    <w:rsid w:val="00445A1C"/>
    <w:rsid w:val="00453AAB"/>
    <w:rsid w:val="004627D2"/>
    <w:rsid w:val="004653D1"/>
    <w:rsid w:val="004749CE"/>
    <w:rsid w:val="004B11C4"/>
    <w:rsid w:val="004C2735"/>
    <w:rsid w:val="004C29EB"/>
    <w:rsid w:val="004D1116"/>
    <w:rsid w:val="004D7415"/>
    <w:rsid w:val="004E3D54"/>
    <w:rsid w:val="00500DC2"/>
    <w:rsid w:val="00511B71"/>
    <w:rsid w:val="00525BBB"/>
    <w:rsid w:val="005275C6"/>
    <w:rsid w:val="0057790B"/>
    <w:rsid w:val="00583986"/>
    <w:rsid w:val="005B1F3A"/>
    <w:rsid w:val="005B6B8D"/>
    <w:rsid w:val="005C352E"/>
    <w:rsid w:val="005D2E47"/>
    <w:rsid w:val="005F6E92"/>
    <w:rsid w:val="0060098D"/>
    <w:rsid w:val="006226A4"/>
    <w:rsid w:val="00632023"/>
    <w:rsid w:val="0063408E"/>
    <w:rsid w:val="006541E0"/>
    <w:rsid w:val="00666CB8"/>
    <w:rsid w:val="006733FA"/>
    <w:rsid w:val="0067794A"/>
    <w:rsid w:val="00681621"/>
    <w:rsid w:val="006A454E"/>
    <w:rsid w:val="006C0447"/>
    <w:rsid w:val="00700602"/>
    <w:rsid w:val="00711AAE"/>
    <w:rsid w:val="007456C0"/>
    <w:rsid w:val="007522F5"/>
    <w:rsid w:val="0078655B"/>
    <w:rsid w:val="00791DAE"/>
    <w:rsid w:val="00795AB0"/>
    <w:rsid w:val="007A1BEF"/>
    <w:rsid w:val="007C605F"/>
    <w:rsid w:val="007D1C39"/>
    <w:rsid w:val="007D1C97"/>
    <w:rsid w:val="007D7BAD"/>
    <w:rsid w:val="007F22D9"/>
    <w:rsid w:val="0080274F"/>
    <w:rsid w:val="00813211"/>
    <w:rsid w:val="008212CF"/>
    <w:rsid w:val="00821408"/>
    <w:rsid w:val="00825A30"/>
    <w:rsid w:val="00827A74"/>
    <w:rsid w:val="00832899"/>
    <w:rsid w:val="0084538E"/>
    <w:rsid w:val="00851179"/>
    <w:rsid w:val="00860A00"/>
    <w:rsid w:val="008742E4"/>
    <w:rsid w:val="008C3485"/>
    <w:rsid w:val="008C68C8"/>
    <w:rsid w:val="008E7CEA"/>
    <w:rsid w:val="00901DDC"/>
    <w:rsid w:val="009175E2"/>
    <w:rsid w:val="00953BE2"/>
    <w:rsid w:val="009541C6"/>
    <w:rsid w:val="00960BDE"/>
    <w:rsid w:val="009A48AD"/>
    <w:rsid w:val="009B1254"/>
    <w:rsid w:val="009C62D6"/>
    <w:rsid w:val="00A016C6"/>
    <w:rsid w:val="00A0338E"/>
    <w:rsid w:val="00A04930"/>
    <w:rsid w:val="00A26B7B"/>
    <w:rsid w:val="00A41D21"/>
    <w:rsid w:val="00A43173"/>
    <w:rsid w:val="00A4581C"/>
    <w:rsid w:val="00A535C9"/>
    <w:rsid w:val="00A544D1"/>
    <w:rsid w:val="00A54B97"/>
    <w:rsid w:val="00A56A1C"/>
    <w:rsid w:val="00A6645C"/>
    <w:rsid w:val="00A726A8"/>
    <w:rsid w:val="00A7718B"/>
    <w:rsid w:val="00A8551E"/>
    <w:rsid w:val="00A97B2E"/>
    <w:rsid w:val="00AD6AA9"/>
    <w:rsid w:val="00AE1844"/>
    <w:rsid w:val="00AF206A"/>
    <w:rsid w:val="00B10070"/>
    <w:rsid w:val="00B13767"/>
    <w:rsid w:val="00B30DB0"/>
    <w:rsid w:val="00B367B4"/>
    <w:rsid w:val="00B37DEA"/>
    <w:rsid w:val="00B55D2A"/>
    <w:rsid w:val="00B563B6"/>
    <w:rsid w:val="00B6451E"/>
    <w:rsid w:val="00B83F91"/>
    <w:rsid w:val="00B90516"/>
    <w:rsid w:val="00B927A4"/>
    <w:rsid w:val="00BB6C46"/>
    <w:rsid w:val="00BD2941"/>
    <w:rsid w:val="00BD5EAA"/>
    <w:rsid w:val="00C202EA"/>
    <w:rsid w:val="00C276A5"/>
    <w:rsid w:val="00C31672"/>
    <w:rsid w:val="00C64485"/>
    <w:rsid w:val="00C650DB"/>
    <w:rsid w:val="00C727ED"/>
    <w:rsid w:val="00C94383"/>
    <w:rsid w:val="00C96F22"/>
    <w:rsid w:val="00CB23A6"/>
    <w:rsid w:val="00CB74A6"/>
    <w:rsid w:val="00CD59DD"/>
    <w:rsid w:val="00CD7B5D"/>
    <w:rsid w:val="00D03321"/>
    <w:rsid w:val="00D10031"/>
    <w:rsid w:val="00D17C7D"/>
    <w:rsid w:val="00D24F41"/>
    <w:rsid w:val="00D607E2"/>
    <w:rsid w:val="00D62814"/>
    <w:rsid w:val="00D8444B"/>
    <w:rsid w:val="00DC0E39"/>
    <w:rsid w:val="00DC64C3"/>
    <w:rsid w:val="00DD71C1"/>
    <w:rsid w:val="00DE3FBE"/>
    <w:rsid w:val="00DE4B16"/>
    <w:rsid w:val="00DF7507"/>
    <w:rsid w:val="00E12487"/>
    <w:rsid w:val="00E14507"/>
    <w:rsid w:val="00E14E67"/>
    <w:rsid w:val="00E72284"/>
    <w:rsid w:val="00E83B95"/>
    <w:rsid w:val="00EA0B71"/>
    <w:rsid w:val="00EA3C3E"/>
    <w:rsid w:val="00EA4F89"/>
    <w:rsid w:val="00EB3218"/>
    <w:rsid w:val="00EB7CF5"/>
    <w:rsid w:val="00EC2C36"/>
    <w:rsid w:val="00EF2832"/>
    <w:rsid w:val="00F06800"/>
    <w:rsid w:val="00F15745"/>
    <w:rsid w:val="00F15F39"/>
    <w:rsid w:val="00F77D79"/>
    <w:rsid w:val="00FB2EB1"/>
    <w:rsid w:val="00FC7FDF"/>
    <w:rsid w:val="00FD72CE"/>
    <w:rsid w:val="00FD7465"/>
    <w:rsid w:val="00FE0A23"/>
    <w:rsid w:val="00FE6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34693"/>
  <w15:chartTrackingRefBased/>
  <w15:docId w15:val="{FD8E7C60-54A0-487A-8A57-ADB3D461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semiHidden/>
    <w:unhideWhenUsed/>
    <w:qFormat/>
    <w:rsid w:val="00123A70"/>
    <w:pPr>
      <w:keepNext/>
      <w:keepLines/>
      <w:spacing w:before="220" w:after="40" w:line="254" w:lineRule="auto"/>
      <w:outlineLvl w:val="4"/>
    </w:pPr>
    <w:rPr>
      <w:rFonts w:ascii="Calibri" w:eastAsia="Calibri" w:hAnsi="Calibri" w:cs="Calibri"/>
      <w:b/>
      <w:sz w:val="22"/>
      <w:szCs w:val="22"/>
      <w:lang w:eastAsia="uk-UA"/>
    </w:rPr>
  </w:style>
  <w:style w:type="paragraph" w:styleId="6">
    <w:name w:val="heading 6"/>
    <w:basedOn w:val="a"/>
    <w:next w:val="a"/>
    <w:link w:val="60"/>
    <w:uiPriority w:val="9"/>
    <w:semiHidden/>
    <w:unhideWhenUsed/>
    <w:qFormat/>
    <w:rsid w:val="00123A70"/>
    <w:pPr>
      <w:keepNext/>
      <w:keepLines/>
      <w:spacing w:before="200" w:after="40" w:line="254" w:lineRule="auto"/>
      <w:outlineLvl w:val="5"/>
    </w:pPr>
    <w:rPr>
      <w:rFonts w:ascii="Calibri" w:eastAsia="Calibri" w:hAnsi="Calibri" w:cs="Calibri"/>
      <w:b/>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21">
    <w:name w:val="Підпис2"/>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uiPriority w:val="9"/>
    <w:rsid w:val="003E169B"/>
    <w:rPr>
      <w:rFonts w:ascii="Antiqua" w:hAnsi="Antiqua"/>
      <w:b/>
      <w:i/>
      <w:sz w:val="26"/>
      <w:lang w:eastAsia="ru-RU"/>
    </w:rPr>
  </w:style>
  <w:style w:type="character" w:customStyle="1" w:styleId="10">
    <w:name w:val="Заголовок 1 Знак"/>
    <w:link w:val="1"/>
    <w:uiPriority w:val="9"/>
    <w:rsid w:val="003428D1"/>
    <w:rPr>
      <w:rFonts w:ascii="Antiqua" w:hAnsi="Antiqua"/>
      <w:b/>
      <w:smallCaps/>
      <w:sz w:val="28"/>
      <w:lang w:eastAsia="ru-RU"/>
    </w:rPr>
  </w:style>
  <w:style w:type="character" w:customStyle="1" w:styleId="20">
    <w:name w:val="Заголовок 2 Знак"/>
    <w:link w:val="2"/>
    <w:uiPriority w:val="9"/>
    <w:rsid w:val="003428D1"/>
    <w:rPr>
      <w:rFonts w:ascii="Antiqua" w:hAnsi="Antiqua"/>
      <w:b/>
      <w:sz w:val="26"/>
      <w:lang w:eastAsia="ru-RU"/>
    </w:rPr>
  </w:style>
  <w:style w:type="character" w:customStyle="1" w:styleId="40">
    <w:name w:val="Заголовок 4 Знак"/>
    <w:link w:val="4"/>
    <w:uiPriority w:val="9"/>
    <w:rsid w:val="003428D1"/>
    <w:rPr>
      <w:rFonts w:ascii="Antiqua" w:hAnsi="Antiqua"/>
      <w:sz w:val="26"/>
      <w:lang w:eastAsia="ru-RU"/>
    </w:rPr>
  </w:style>
  <w:style w:type="character" w:customStyle="1" w:styleId="a4">
    <w:name w:val="Нижний колонтитул Знак"/>
    <w:link w:val="a3"/>
    <w:uiPriority w:val="99"/>
    <w:rsid w:val="003428D1"/>
    <w:rPr>
      <w:rFonts w:ascii="Antiqua" w:hAnsi="Antiqua"/>
      <w:sz w:val="26"/>
      <w:lang w:eastAsia="ru-RU"/>
    </w:rPr>
  </w:style>
  <w:style w:type="character" w:customStyle="1" w:styleId="a8">
    <w:name w:val="Верхний колонтитул Знак"/>
    <w:link w:val="a7"/>
    <w:uiPriority w:val="99"/>
    <w:rsid w:val="003428D1"/>
    <w:rPr>
      <w:rFonts w:ascii="Antiqua" w:hAnsi="Antiqua"/>
      <w:sz w:val="26"/>
      <w:lang w:eastAsia="ru-RU"/>
    </w:rPr>
  </w:style>
  <w:style w:type="paragraph" w:customStyle="1" w:styleId="11">
    <w:name w:val="Підпис1"/>
    <w:basedOn w:val="a"/>
    <w:rsid w:val="003428D1"/>
    <w:pPr>
      <w:keepLines/>
      <w:tabs>
        <w:tab w:val="center" w:pos="2268"/>
        <w:tab w:val="left" w:pos="6804"/>
      </w:tabs>
      <w:spacing w:before="360"/>
    </w:pPr>
    <w:rPr>
      <w:b/>
      <w:position w:val="-48"/>
    </w:rPr>
  </w:style>
  <w:style w:type="paragraph" w:styleId="af">
    <w:name w:val="Balloon Text"/>
    <w:basedOn w:val="a"/>
    <w:link w:val="af0"/>
    <w:uiPriority w:val="99"/>
    <w:rsid w:val="003428D1"/>
    <w:rPr>
      <w:rFonts w:ascii="Segoe UI" w:hAnsi="Segoe UI" w:cs="Segoe UI"/>
      <w:sz w:val="18"/>
      <w:szCs w:val="18"/>
    </w:rPr>
  </w:style>
  <w:style w:type="character" w:customStyle="1" w:styleId="af0">
    <w:name w:val="Текст выноски Знак"/>
    <w:link w:val="af"/>
    <w:uiPriority w:val="99"/>
    <w:rsid w:val="003428D1"/>
    <w:rPr>
      <w:rFonts w:ascii="Segoe UI" w:hAnsi="Segoe UI" w:cs="Segoe UI"/>
      <w:sz w:val="18"/>
      <w:szCs w:val="18"/>
      <w:lang w:eastAsia="ru-RU"/>
    </w:rPr>
  </w:style>
  <w:style w:type="paragraph" w:customStyle="1" w:styleId="41">
    <w:name w:val="Підпис4"/>
    <w:basedOn w:val="a"/>
    <w:uiPriority w:val="99"/>
    <w:rsid w:val="004749CE"/>
    <w:pPr>
      <w:keepLines/>
      <w:tabs>
        <w:tab w:val="center" w:pos="2268"/>
        <w:tab w:val="left" w:pos="6804"/>
      </w:tabs>
      <w:spacing w:before="360"/>
    </w:pPr>
    <w:rPr>
      <w:b/>
      <w:position w:val="-48"/>
    </w:rPr>
  </w:style>
  <w:style w:type="character" w:styleId="af1">
    <w:name w:val="Hyperlink"/>
    <w:unhideWhenUsed/>
    <w:rsid w:val="004749CE"/>
    <w:rPr>
      <w:color w:val="0000FF"/>
      <w:u w:val="single"/>
    </w:rPr>
  </w:style>
  <w:style w:type="character" w:styleId="af2">
    <w:name w:val="FollowedHyperlink"/>
    <w:unhideWhenUsed/>
    <w:rsid w:val="004749CE"/>
    <w:rPr>
      <w:color w:val="800080"/>
      <w:u w:val="single"/>
    </w:rPr>
  </w:style>
  <w:style w:type="paragraph" w:styleId="HTML">
    <w:name w:val="HTML Preformatted"/>
    <w:basedOn w:val="a"/>
    <w:link w:val="HTML0"/>
    <w:uiPriority w:val="99"/>
    <w:unhideWhenUsed/>
    <w:rsid w:val="0047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0">
    <w:name w:val="Стандартный HTML Знак"/>
    <w:link w:val="HTML"/>
    <w:uiPriority w:val="99"/>
    <w:rsid w:val="004749CE"/>
    <w:rPr>
      <w:rFonts w:ascii="Courier New" w:hAnsi="Courier New" w:cs="Courier New"/>
      <w:lang w:val="en-US" w:eastAsia="en-US"/>
    </w:rPr>
  </w:style>
  <w:style w:type="paragraph" w:styleId="af3">
    <w:name w:val="Normal (Web)"/>
    <w:basedOn w:val="a"/>
    <w:uiPriority w:val="99"/>
    <w:unhideWhenUsed/>
    <w:rsid w:val="004749CE"/>
    <w:pPr>
      <w:spacing w:before="100" w:beforeAutospacing="1" w:after="100" w:afterAutospacing="1"/>
    </w:pPr>
    <w:rPr>
      <w:rFonts w:ascii="Times New Roman" w:hAnsi="Times New Roman"/>
      <w:sz w:val="24"/>
      <w:szCs w:val="24"/>
      <w:lang w:eastAsia="uk-UA"/>
    </w:rPr>
  </w:style>
  <w:style w:type="character" w:customStyle="1" w:styleId="af4">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link w:val="af5"/>
    <w:uiPriority w:val="99"/>
    <w:locked/>
    <w:rsid w:val="004749CE"/>
    <w:rPr>
      <w:rFonts w:ascii="Calibri" w:hAnsi="Calibri" w:cs="Calibri"/>
      <w:lang w:eastAsia="en-US"/>
    </w:rPr>
  </w:style>
  <w:style w:type="paragraph" w:styleId="af5">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f4"/>
    <w:uiPriority w:val="99"/>
    <w:unhideWhenUsed/>
    <w:qFormat/>
    <w:rsid w:val="004749CE"/>
    <w:rPr>
      <w:rFonts w:ascii="Calibri" w:hAnsi="Calibri" w:cs="Calibri"/>
      <w:sz w:val="20"/>
      <w:lang w:eastAsia="en-US"/>
    </w:rPr>
  </w:style>
  <w:style w:type="character" w:customStyle="1" w:styleId="12">
    <w:name w:val="Текст виноски Знак1"/>
    <w:rsid w:val="004749CE"/>
    <w:rPr>
      <w:rFonts w:ascii="Antiqua" w:hAnsi="Antiqua"/>
      <w:lang w:eastAsia="ru-RU"/>
    </w:rPr>
  </w:style>
  <w:style w:type="character" w:customStyle="1" w:styleId="13">
    <w:name w:val="Текст сноски Знак1"/>
    <w:aliases w:val="Знак Знак1,Текст сноски-FN Знак1,Текст сноски Знак Знак Знак Знак Знак Знак Знак1,Текст сноски Знак Знак Знак Знак Знак Знак2,Текст сноски Знак Знак Знак Знак Знак2,Текст сноски Знак Знак Знак Char Char Знак1,Зн Знак1"/>
    <w:uiPriority w:val="99"/>
    <w:rsid w:val="004749CE"/>
    <w:rPr>
      <w:rFonts w:ascii="Antiqua" w:hAnsi="Antiqua"/>
      <w:lang w:eastAsia="ru-RU"/>
    </w:rPr>
  </w:style>
  <w:style w:type="paragraph" w:styleId="af6">
    <w:name w:val="annotation text"/>
    <w:basedOn w:val="a"/>
    <w:link w:val="af7"/>
    <w:uiPriority w:val="99"/>
    <w:unhideWhenUsed/>
    <w:rsid w:val="004749CE"/>
    <w:pPr>
      <w:spacing w:after="200"/>
    </w:pPr>
    <w:rPr>
      <w:rFonts w:ascii="Calibri" w:hAnsi="Calibri"/>
      <w:sz w:val="20"/>
      <w:lang w:eastAsia="uk-UA"/>
    </w:rPr>
  </w:style>
  <w:style w:type="character" w:customStyle="1" w:styleId="af7">
    <w:name w:val="Текст примечания Знак"/>
    <w:link w:val="af6"/>
    <w:uiPriority w:val="99"/>
    <w:rsid w:val="004749CE"/>
    <w:rPr>
      <w:rFonts w:ascii="Calibri" w:hAnsi="Calibri"/>
    </w:rPr>
  </w:style>
  <w:style w:type="paragraph" w:styleId="af8">
    <w:name w:val="annotation subject"/>
    <w:basedOn w:val="af6"/>
    <w:next w:val="af6"/>
    <w:link w:val="af9"/>
    <w:uiPriority w:val="99"/>
    <w:unhideWhenUsed/>
    <w:rsid w:val="004749CE"/>
    <w:rPr>
      <w:b/>
      <w:bCs/>
    </w:rPr>
  </w:style>
  <w:style w:type="character" w:customStyle="1" w:styleId="af9">
    <w:name w:val="Тема примечания Знак"/>
    <w:link w:val="af8"/>
    <w:uiPriority w:val="99"/>
    <w:qFormat/>
    <w:rsid w:val="004749CE"/>
    <w:rPr>
      <w:rFonts w:ascii="Calibri" w:hAnsi="Calibri"/>
      <w:b/>
      <w:bCs/>
    </w:rPr>
  </w:style>
  <w:style w:type="paragraph" w:styleId="afa">
    <w:name w:val="Revision"/>
    <w:uiPriority w:val="99"/>
    <w:semiHidden/>
    <w:rsid w:val="004749CE"/>
    <w:rPr>
      <w:rFonts w:ascii="Calibri" w:hAnsi="Calibri"/>
      <w:sz w:val="22"/>
      <w:szCs w:val="22"/>
    </w:rPr>
  </w:style>
  <w:style w:type="paragraph" w:styleId="afb">
    <w:name w:val="List Paragraph"/>
    <w:basedOn w:val="a"/>
    <w:uiPriority w:val="34"/>
    <w:qFormat/>
    <w:rsid w:val="004749CE"/>
    <w:pPr>
      <w:spacing w:after="200" w:line="276" w:lineRule="auto"/>
      <w:ind w:left="720"/>
      <w:contextualSpacing/>
    </w:pPr>
    <w:rPr>
      <w:rFonts w:ascii="Calibri" w:hAnsi="Calibri"/>
      <w:sz w:val="22"/>
      <w:szCs w:val="22"/>
      <w:lang w:eastAsia="uk-UA"/>
    </w:rPr>
  </w:style>
  <w:style w:type="paragraph" w:customStyle="1" w:styleId="rvps12">
    <w:name w:val="rvps12"/>
    <w:basedOn w:val="a"/>
    <w:uiPriority w:val="99"/>
    <w:rsid w:val="004749CE"/>
    <w:pPr>
      <w:spacing w:before="100" w:beforeAutospacing="1" w:after="100" w:afterAutospacing="1"/>
    </w:pPr>
    <w:rPr>
      <w:rFonts w:ascii="Times New Roman" w:hAnsi="Times New Roman"/>
      <w:sz w:val="24"/>
      <w:szCs w:val="24"/>
      <w:lang w:val="ru-RU"/>
    </w:rPr>
  </w:style>
  <w:style w:type="paragraph" w:customStyle="1" w:styleId="rvps6">
    <w:name w:val="rvps6"/>
    <w:basedOn w:val="a"/>
    <w:uiPriority w:val="99"/>
    <w:rsid w:val="004749CE"/>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4749CE"/>
    <w:pPr>
      <w:spacing w:before="100" w:beforeAutospacing="1" w:after="100" w:afterAutospacing="1"/>
    </w:pPr>
    <w:rPr>
      <w:rFonts w:ascii="Times New Roman" w:hAnsi="Times New Roman"/>
      <w:sz w:val="24"/>
      <w:szCs w:val="24"/>
      <w:lang w:eastAsia="uk-UA"/>
    </w:rPr>
  </w:style>
  <w:style w:type="paragraph" w:customStyle="1" w:styleId="LO-normal">
    <w:name w:val="LO-normal"/>
    <w:qFormat/>
    <w:rsid w:val="004749CE"/>
    <w:pPr>
      <w:suppressAutoHyphens/>
      <w:spacing w:after="160" w:line="254" w:lineRule="auto"/>
    </w:pPr>
    <w:rPr>
      <w:rFonts w:ascii="Calibri" w:eastAsia="Calibri" w:hAnsi="Calibri" w:cs="Calibri"/>
      <w:sz w:val="22"/>
      <w:szCs w:val="22"/>
      <w:lang w:eastAsia="zh-CN" w:bidi="hi-IN"/>
    </w:rPr>
  </w:style>
  <w:style w:type="paragraph" w:customStyle="1" w:styleId="pf1">
    <w:name w:val="pf1"/>
    <w:basedOn w:val="a"/>
    <w:uiPriority w:val="99"/>
    <w:rsid w:val="004749CE"/>
    <w:pPr>
      <w:spacing w:before="100" w:beforeAutospacing="1" w:after="100" w:afterAutospacing="1"/>
      <w:jc w:val="both"/>
    </w:pPr>
    <w:rPr>
      <w:rFonts w:ascii="Times New Roman" w:hAnsi="Times New Roman"/>
      <w:sz w:val="24"/>
      <w:szCs w:val="24"/>
      <w:lang w:eastAsia="uk-UA"/>
    </w:rPr>
  </w:style>
  <w:style w:type="character" w:styleId="afc">
    <w:name w:val="footnote reference"/>
    <w:uiPriority w:val="99"/>
    <w:unhideWhenUsed/>
    <w:rsid w:val="004749CE"/>
    <w:rPr>
      <w:vertAlign w:val="superscript"/>
    </w:rPr>
  </w:style>
  <w:style w:type="character" w:styleId="afd">
    <w:name w:val="annotation reference"/>
    <w:uiPriority w:val="99"/>
    <w:unhideWhenUsed/>
    <w:rsid w:val="004749CE"/>
    <w:rPr>
      <w:sz w:val="16"/>
      <w:szCs w:val="16"/>
    </w:rPr>
  </w:style>
  <w:style w:type="character" w:customStyle="1" w:styleId="14">
    <w:name w:val="Шрифт абзацу за промовчанням1"/>
    <w:semiHidden/>
    <w:rsid w:val="004749CE"/>
  </w:style>
  <w:style w:type="character" w:customStyle="1" w:styleId="15">
    <w:name w:val="Гиперссылка1"/>
    <w:uiPriority w:val="99"/>
    <w:semiHidden/>
    <w:rsid w:val="004749CE"/>
    <w:rPr>
      <w:color w:val="0563C1"/>
      <w:u w:val="single"/>
    </w:rPr>
  </w:style>
  <w:style w:type="character" w:customStyle="1" w:styleId="16">
    <w:name w:val="Просмотренная гиперссылка1"/>
    <w:uiPriority w:val="99"/>
    <w:semiHidden/>
    <w:rsid w:val="004749CE"/>
    <w:rPr>
      <w:color w:val="954F72"/>
      <w:u w:val="single"/>
    </w:rPr>
  </w:style>
  <w:style w:type="character" w:customStyle="1" w:styleId="rvts23">
    <w:name w:val="rvts23"/>
    <w:rsid w:val="004749CE"/>
  </w:style>
  <w:style w:type="character" w:customStyle="1" w:styleId="rvts9">
    <w:name w:val="rvts9"/>
    <w:rsid w:val="004749CE"/>
  </w:style>
  <w:style w:type="character" w:customStyle="1" w:styleId="apple-converted-space">
    <w:name w:val="apple-converted-space"/>
    <w:rsid w:val="004749CE"/>
  </w:style>
  <w:style w:type="character" w:customStyle="1" w:styleId="-">
    <w:name w:val="Интернет-ссылка"/>
    <w:uiPriority w:val="99"/>
    <w:rsid w:val="004749CE"/>
    <w:rPr>
      <w:color w:val="0563C1"/>
      <w:u w:val="single"/>
    </w:rPr>
  </w:style>
  <w:style w:type="table" w:styleId="afe">
    <w:name w:val="Table Grid"/>
    <w:basedOn w:val="a1"/>
    <w:uiPriority w:val="39"/>
    <w:rsid w:val="004749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39"/>
    <w:rsid w:val="004749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Підпис3"/>
    <w:basedOn w:val="a"/>
    <w:rsid w:val="004749CE"/>
    <w:pPr>
      <w:keepLines/>
      <w:tabs>
        <w:tab w:val="center" w:pos="2268"/>
        <w:tab w:val="left" w:pos="6804"/>
      </w:tabs>
      <w:spacing w:before="360"/>
    </w:pPr>
    <w:rPr>
      <w:b/>
      <w:position w:val="-48"/>
    </w:rPr>
  </w:style>
  <w:style w:type="character" w:customStyle="1" w:styleId="50">
    <w:name w:val="Заголовок 5 Знак"/>
    <w:link w:val="5"/>
    <w:uiPriority w:val="9"/>
    <w:semiHidden/>
    <w:rsid w:val="00123A70"/>
    <w:rPr>
      <w:rFonts w:ascii="Calibri" w:eastAsia="Calibri" w:hAnsi="Calibri" w:cs="Calibri"/>
      <w:b/>
      <w:sz w:val="22"/>
      <w:szCs w:val="22"/>
    </w:rPr>
  </w:style>
  <w:style w:type="character" w:customStyle="1" w:styleId="60">
    <w:name w:val="Заголовок 6 Знак"/>
    <w:link w:val="6"/>
    <w:uiPriority w:val="9"/>
    <w:semiHidden/>
    <w:rsid w:val="00123A70"/>
    <w:rPr>
      <w:rFonts w:ascii="Calibri" w:eastAsia="Calibri" w:hAnsi="Calibri" w:cs="Calibri"/>
      <w:b/>
    </w:rPr>
  </w:style>
  <w:style w:type="paragraph" w:styleId="aff">
    <w:name w:val="Title"/>
    <w:basedOn w:val="a"/>
    <w:next w:val="a"/>
    <w:link w:val="aff0"/>
    <w:uiPriority w:val="10"/>
    <w:qFormat/>
    <w:rsid w:val="00123A70"/>
    <w:pPr>
      <w:keepNext/>
      <w:keepLines/>
      <w:spacing w:before="480" w:after="120" w:line="254" w:lineRule="auto"/>
    </w:pPr>
    <w:rPr>
      <w:rFonts w:ascii="Calibri" w:eastAsia="Calibri" w:hAnsi="Calibri" w:cs="Calibri"/>
      <w:b/>
      <w:sz w:val="72"/>
      <w:szCs w:val="72"/>
      <w:lang w:eastAsia="uk-UA"/>
    </w:rPr>
  </w:style>
  <w:style w:type="character" w:customStyle="1" w:styleId="aff0">
    <w:name w:val="Заголовок Знак"/>
    <w:link w:val="aff"/>
    <w:uiPriority w:val="10"/>
    <w:rsid w:val="00123A70"/>
    <w:rPr>
      <w:rFonts w:ascii="Calibri" w:eastAsia="Calibri" w:hAnsi="Calibri" w:cs="Calibri"/>
      <w:b/>
      <w:sz w:val="72"/>
      <w:szCs w:val="72"/>
    </w:rPr>
  </w:style>
  <w:style w:type="paragraph" w:styleId="aff1">
    <w:name w:val="Subtitle"/>
    <w:basedOn w:val="a"/>
    <w:next w:val="a"/>
    <w:link w:val="aff2"/>
    <w:uiPriority w:val="11"/>
    <w:qFormat/>
    <w:rsid w:val="00123A70"/>
    <w:pPr>
      <w:keepNext/>
      <w:keepLines/>
      <w:spacing w:before="360" w:after="80" w:line="254" w:lineRule="auto"/>
    </w:pPr>
    <w:rPr>
      <w:rFonts w:ascii="Georgia" w:eastAsia="Georgia" w:hAnsi="Georgia" w:cs="Georgia"/>
      <w:i/>
      <w:color w:val="666666"/>
      <w:sz w:val="48"/>
      <w:szCs w:val="48"/>
      <w:lang w:eastAsia="uk-UA"/>
    </w:rPr>
  </w:style>
  <w:style w:type="character" w:customStyle="1" w:styleId="aff2">
    <w:name w:val="Подзаголовок Знак"/>
    <w:link w:val="aff1"/>
    <w:uiPriority w:val="11"/>
    <w:rsid w:val="00123A70"/>
    <w:rPr>
      <w:rFonts w:ascii="Georgia" w:eastAsia="Georgia" w:hAnsi="Georgia" w:cs="Georgia"/>
      <w:i/>
      <w:color w:val="666666"/>
      <w:sz w:val="48"/>
      <w:szCs w:val="48"/>
    </w:rPr>
  </w:style>
  <w:style w:type="paragraph" w:styleId="aff3">
    <w:name w:val="No Spacing"/>
    <w:uiPriority w:val="1"/>
    <w:qFormat/>
    <w:rsid w:val="00123A70"/>
    <w:pPr>
      <w:ind w:firstLine="709"/>
      <w:jc w:val="both"/>
    </w:pPr>
    <w:rPr>
      <w:rFonts w:ascii="Calibri" w:hAnsi="Calibri"/>
      <w:sz w:val="22"/>
      <w:szCs w:val="22"/>
      <w:lang w:val="ru-RU" w:eastAsia="en-US"/>
    </w:rPr>
  </w:style>
  <w:style w:type="character" w:customStyle="1" w:styleId="22">
    <w:name w:val="Основной текст (2)_"/>
    <w:link w:val="23"/>
    <w:locked/>
    <w:rsid w:val="00123A70"/>
    <w:rPr>
      <w:sz w:val="28"/>
      <w:szCs w:val="28"/>
      <w:shd w:val="clear" w:color="auto" w:fill="FFFFFF"/>
    </w:rPr>
  </w:style>
  <w:style w:type="paragraph" w:customStyle="1" w:styleId="23">
    <w:name w:val="Основной текст (2)"/>
    <w:basedOn w:val="a"/>
    <w:link w:val="22"/>
    <w:rsid w:val="00123A70"/>
    <w:pPr>
      <w:widowControl w:val="0"/>
      <w:shd w:val="clear" w:color="auto" w:fill="FFFFFF"/>
      <w:spacing w:line="317" w:lineRule="exact"/>
      <w:jc w:val="center"/>
    </w:pPr>
    <w:rPr>
      <w:rFonts w:ascii="Times New Roman" w:hAnsi="Times New Roman"/>
      <w:sz w:val="28"/>
      <w:szCs w:val="28"/>
      <w:lang w:eastAsia="uk-UA"/>
    </w:rPr>
  </w:style>
  <w:style w:type="character" w:customStyle="1" w:styleId="17">
    <w:name w:val="Незакрита згадка1"/>
    <w:uiPriority w:val="99"/>
    <w:semiHidden/>
    <w:rsid w:val="00123A70"/>
    <w:rPr>
      <w:color w:val="605E5C"/>
      <w:shd w:val="clear" w:color="auto" w:fill="E1DFDD"/>
    </w:rPr>
  </w:style>
  <w:style w:type="character" w:customStyle="1" w:styleId="24">
    <w:name w:val="Незакрита згадка2"/>
    <w:uiPriority w:val="99"/>
    <w:semiHidden/>
    <w:rsid w:val="00123A70"/>
    <w:rPr>
      <w:color w:val="605E5C"/>
      <w:shd w:val="clear" w:color="auto" w:fill="E1DFDD"/>
    </w:rPr>
  </w:style>
  <w:style w:type="character" w:customStyle="1" w:styleId="UnresolvedMention1">
    <w:name w:val="Unresolved Mention1"/>
    <w:uiPriority w:val="99"/>
    <w:semiHidden/>
    <w:rsid w:val="00123A70"/>
    <w:rPr>
      <w:color w:val="605E5C"/>
      <w:shd w:val="clear" w:color="auto" w:fill="E1DFDD"/>
    </w:rPr>
  </w:style>
  <w:style w:type="character" w:customStyle="1" w:styleId="33">
    <w:name w:val="Незакрита згадка3"/>
    <w:uiPriority w:val="99"/>
    <w:semiHidden/>
    <w:rsid w:val="00123A70"/>
    <w:rPr>
      <w:color w:val="605E5C"/>
      <w:shd w:val="clear" w:color="auto" w:fill="E1DFDD"/>
    </w:rPr>
  </w:style>
  <w:style w:type="character" w:customStyle="1" w:styleId="211pt">
    <w:name w:val="Основной текст (2) + 11 pt"/>
    <w:rsid w:val="00123A70"/>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 w:type="table" w:customStyle="1" w:styleId="18">
    <w:name w:val="Сітка таблиці1"/>
    <w:basedOn w:val="a1"/>
    <w:next w:val="afe"/>
    <w:uiPriority w:val="39"/>
    <w:rsid w:val="00123A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23A70"/>
    <w:pPr>
      <w:spacing w:after="160" w:line="254" w:lineRule="auto"/>
    </w:pPr>
    <w:rPr>
      <w:rFonts w:ascii="Calibri" w:eastAsia="Calibri" w:hAnsi="Calibri" w:cs="Calibri"/>
      <w:sz w:val="22"/>
      <w:szCs w:val="22"/>
      <w:lang w:eastAsia="en-US"/>
    </w:rPr>
    <w:tblPr>
      <w:tblCellMar>
        <w:top w:w="0" w:type="dxa"/>
        <w:left w:w="0" w:type="dxa"/>
        <w:bottom w:w="0" w:type="dxa"/>
        <w:right w:w="0" w:type="dxa"/>
      </w:tblCellMar>
    </w:tblPr>
  </w:style>
  <w:style w:type="table" w:customStyle="1" w:styleId="19">
    <w:name w:val="Сетка таблицы1"/>
    <w:basedOn w:val="a1"/>
    <w:uiPriority w:val="39"/>
    <w:rsid w:val="00123A70"/>
    <w:rPr>
      <w:rFonts w:ascii="Calibri" w:eastAsia="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rsid w:val="00A6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9978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BF00-4B1A-4A47-94FA-13CBF771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47717</Words>
  <Characters>27199</Characters>
  <Application>Microsoft Office Word</Application>
  <DocSecurity>0</DocSecurity>
  <Lines>226</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Масяк Василь Юрійович</dc:creator>
  <cp:keywords/>
  <cp:lastModifiedBy>Залізняк Віталій Анатолійович</cp:lastModifiedBy>
  <cp:revision>29</cp:revision>
  <cp:lastPrinted>2023-06-01T13:48:00Z</cp:lastPrinted>
  <dcterms:created xsi:type="dcterms:W3CDTF">2023-04-24T06:55:00Z</dcterms:created>
  <dcterms:modified xsi:type="dcterms:W3CDTF">2023-10-03T10:55:00Z</dcterms:modified>
</cp:coreProperties>
</file>