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62" w:rsidRDefault="00CD3062" w:rsidP="00CD3062">
      <w:pPr>
        <w:pBdr>
          <w:top w:val="nil"/>
          <w:left w:val="nil"/>
          <w:bottom w:val="nil"/>
          <w:right w:val="nil"/>
          <w:between w:val="nil"/>
        </w:pBdr>
        <w:ind w:left="10773" w:right="-103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Додаток 3</w:t>
      </w:r>
    </w:p>
    <w:p w:rsidR="00CD3062" w:rsidRDefault="00CD3062" w:rsidP="00CD3062">
      <w:pPr>
        <w:pBdr>
          <w:top w:val="nil"/>
          <w:left w:val="nil"/>
          <w:bottom w:val="nil"/>
          <w:right w:val="nil"/>
          <w:between w:val="nil"/>
        </w:pBdr>
        <w:ind w:left="10773" w:right="-103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До Антикорупційної програми Міністерства розвитку громад, територій та інфраструктури України на 2023 – 2025 рр. </w:t>
      </w:r>
    </w:p>
    <w:p w:rsidR="00CD3062" w:rsidRDefault="00CD3062" w:rsidP="00CD3062">
      <w:pPr>
        <w:pBdr>
          <w:top w:val="nil"/>
          <w:left w:val="nil"/>
          <w:bottom w:val="nil"/>
          <w:right w:val="nil"/>
          <w:between w:val="nil"/>
        </w:pBdr>
        <w:ind w:left="10773" w:right="-103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(розділ ІІІ)</w:t>
      </w:r>
    </w:p>
    <w:p w:rsidR="00CD3062" w:rsidRDefault="00CD3062" w:rsidP="00CD3062">
      <w:pPr>
        <w:pBdr>
          <w:top w:val="nil"/>
          <w:left w:val="nil"/>
          <w:bottom w:val="nil"/>
          <w:right w:val="nil"/>
          <w:between w:val="nil"/>
        </w:pBdr>
        <w:ind w:left="10773" w:right="-103"/>
        <w:rPr>
          <w:rFonts w:ascii="Times New Roman" w:eastAsia="Times New Roman" w:hAnsi="Times New Roman" w:cs="Times New Roman"/>
          <w:color w:val="333333"/>
        </w:rPr>
      </w:pPr>
    </w:p>
    <w:p w:rsidR="00CD3062" w:rsidRDefault="00CD3062" w:rsidP="00CD3062">
      <w:pPr>
        <w:pBdr>
          <w:top w:val="nil"/>
          <w:left w:val="nil"/>
          <w:bottom w:val="nil"/>
          <w:right w:val="nil"/>
          <w:between w:val="nil"/>
        </w:pBdr>
        <w:ind w:right="-10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Програма навчання з питань запобігання і протидії корупції </w:t>
      </w:r>
    </w:p>
    <w:p w:rsidR="00CD3062" w:rsidRDefault="00CD3062" w:rsidP="00CD3062">
      <w:pPr>
        <w:pBdr>
          <w:top w:val="nil"/>
          <w:left w:val="nil"/>
          <w:bottom w:val="nil"/>
          <w:right w:val="nil"/>
          <w:between w:val="nil"/>
        </w:pBdr>
        <w:ind w:right="-10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 Міністерстві розвитку громад, територій та інфраструктури України</w:t>
      </w:r>
    </w:p>
    <w:p w:rsidR="00CD3062" w:rsidRDefault="00CD3062" w:rsidP="00CD3062">
      <w:pPr>
        <w:pBdr>
          <w:top w:val="nil"/>
          <w:left w:val="nil"/>
          <w:bottom w:val="nil"/>
          <w:right w:val="nil"/>
          <w:between w:val="nil"/>
        </w:pBdr>
        <w:spacing w:before="240"/>
        <w:ind w:right="-103" w:firstLine="567"/>
        <w:jc w:val="both"/>
        <w:rPr>
          <w:rFonts w:ascii="Times New Roman" w:eastAsia="Times New Roman" w:hAnsi="Times New Roman" w:cs="Times New Roman"/>
          <w:color w:val="333333"/>
        </w:rPr>
      </w:pPr>
    </w:p>
    <w:tbl>
      <w:tblPr>
        <w:tblStyle w:val="af3"/>
        <w:tblW w:w="14941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4974"/>
        <w:gridCol w:w="2693"/>
        <w:gridCol w:w="1843"/>
        <w:gridCol w:w="2432"/>
        <w:gridCol w:w="2482"/>
      </w:tblGrid>
      <w:tr w:rsidR="00CD3062" w:rsidTr="00ED4524">
        <w:tc>
          <w:tcPr>
            <w:tcW w:w="517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</w:tc>
        <w:tc>
          <w:tcPr>
            <w:tcW w:w="4974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навчального заходу</w:t>
            </w:r>
          </w:p>
        </w:tc>
        <w:tc>
          <w:tcPr>
            <w:tcW w:w="2693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Термін проведення навчального заходу</w:t>
            </w:r>
          </w:p>
        </w:tc>
        <w:tc>
          <w:tcPr>
            <w:tcW w:w="1843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Форма проведення навчального заходу</w:t>
            </w:r>
          </w:p>
        </w:tc>
        <w:tc>
          <w:tcPr>
            <w:tcW w:w="2432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Цільова аудиторія </w:t>
            </w:r>
          </w:p>
        </w:tc>
        <w:tc>
          <w:tcPr>
            <w:tcW w:w="2482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Особа(и), відповідальна(і) за проведення навчального заходу </w:t>
            </w:r>
          </w:p>
        </w:tc>
      </w:tr>
      <w:tr w:rsidR="00CD3062" w:rsidTr="00ED4524">
        <w:trPr>
          <w:trHeight w:val="1151"/>
        </w:trPr>
        <w:tc>
          <w:tcPr>
            <w:tcW w:w="517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4974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Дотримання вимог антикорупційного законодавства та внутрішніх антикорупційних політик Мінінфраструктури</w:t>
            </w:r>
          </w:p>
        </w:tc>
        <w:tc>
          <w:tcPr>
            <w:tcW w:w="2693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після призначення / перед звільненням на посад в Мінінфраструктури</w:t>
            </w:r>
          </w:p>
        </w:tc>
        <w:tc>
          <w:tcPr>
            <w:tcW w:w="1843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інструктаж</w:t>
            </w:r>
          </w:p>
        </w:tc>
        <w:tc>
          <w:tcPr>
            <w:tcW w:w="2432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працівники Мінінфраструктури</w:t>
            </w:r>
          </w:p>
        </w:tc>
        <w:tc>
          <w:tcPr>
            <w:tcW w:w="2482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</w:p>
        </w:tc>
      </w:tr>
      <w:tr w:rsidR="00CD3062" w:rsidTr="00ED4524">
        <w:trPr>
          <w:trHeight w:val="1267"/>
        </w:trPr>
        <w:tc>
          <w:tcPr>
            <w:tcW w:w="517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4974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антикорупцію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публічних службовців: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https://shorturl.at/uvKY5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IV квартал 2023 / протягом трьох місяців після призначення на посаду в Мінінфраструктури</w:t>
            </w:r>
          </w:p>
        </w:tc>
        <w:tc>
          <w:tcPr>
            <w:tcW w:w="1843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 курс</w:t>
            </w:r>
          </w:p>
        </w:tc>
        <w:tc>
          <w:tcPr>
            <w:tcW w:w="2432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працівники Мінінфраструктури</w:t>
            </w:r>
          </w:p>
        </w:tc>
        <w:tc>
          <w:tcPr>
            <w:tcW w:w="2482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  <w:r>
              <w:rPr>
                <w:rStyle w:val="ac"/>
                <w:rFonts w:ascii="Times New Roman" w:eastAsia="Times New Roman" w:hAnsi="Times New Roman" w:cs="Times New Roman"/>
                <w:color w:val="000000"/>
                <w:highlight w:val="white"/>
              </w:rPr>
              <w:endnoteReference w:id="1"/>
            </w:r>
          </w:p>
        </w:tc>
      </w:tr>
      <w:tr w:rsidR="00CD3062" w:rsidTr="00ED4524">
        <w:trPr>
          <w:trHeight w:val="999"/>
        </w:trPr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>Особливості заповнення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2693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 квартал 2024, 2025</w:t>
            </w:r>
          </w:p>
        </w:tc>
        <w:tc>
          <w:tcPr>
            <w:tcW w:w="1843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онлайн тренінг</w:t>
            </w:r>
          </w:p>
        </w:tc>
        <w:tc>
          <w:tcPr>
            <w:tcW w:w="2432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працівники Мінінфраструктури</w:t>
            </w:r>
          </w:p>
        </w:tc>
        <w:tc>
          <w:tcPr>
            <w:tcW w:w="2482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</w:p>
        </w:tc>
      </w:tr>
      <w:tr w:rsidR="00CD3062" w:rsidTr="00ED4524">
        <w:tc>
          <w:tcPr>
            <w:tcW w:w="517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 xml:space="preserve">Конфлікт інтересів в житті публічних службовців: </w:t>
            </w:r>
            <w:hyperlink r:id="rId9">
              <w:r w:rsidRPr="00727B63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https://shorturl.at/noX19</w:t>
              </w:r>
            </w:hyperlink>
            <w:r w:rsidRPr="00727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ІІ квартал 2024 / протягом трьох місяців після призначення на посаду в Мінінфраструктури</w:t>
            </w:r>
          </w:p>
        </w:tc>
        <w:tc>
          <w:tcPr>
            <w:tcW w:w="1843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 курс</w:t>
            </w:r>
          </w:p>
        </w:tc>
        <w:tc>
          <w:tcPr>
            <w:tcW w:w="2432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працівники Мінінфраструктури</w:t>
            </w:r>
          </w:p>
        </w:tc>
        <w:tc>
          <w:tcPr>
            <w:tcW w:w="2482" w:type="dxa"/>
          </w:tcPr>
          <w:p w:rsidR="00CD3062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vertAlign w:val="superscript"/>
              </w:rPr>
              <w:t>1</w:t>
            </w:r>
          </w:p>
        </w:tc>
      </w:tr>
      <w:tr w:rsidR="00CD3062" w:rsidTr="00ED4524"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5.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>Запобігання та врегулювання конфлікту інтересів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ІІ квартал 2024, 2025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офлайн</w:t>
            </w:r>
            <w:proofErr w:type="spellEnd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онлайн тренінг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</w:p>
        </w:tc>
      </w:tr>
      <w:tr w:rsidR="00CD3062" w:rsidTr="00ED4524">
        <w:trPr>
          <w:trHeight w:val="2115"/>
        </w:trPr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 xml:space="preserve">Підготовка проектів нормативно-правових актів без корупціогенних факторів 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ІІ квартал 2024, 2025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офлайн</w:t>
            </w:r>
            <w:proofErr w:type="spellEnd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онлайн тренінг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що беруть участь у розробці (опрацюванні) нормативно-правових актів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</w:p>
        </w:tc>
      </w:tr>
      <w:tr w:rsidR="00CD3062" w:rsidTr="00ED4524">
        <w:trPr>
          <w:trHeight w:val="840"/>
        </w:trPr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>Управління корупційними ризиками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ІІ квартал 2024, 2025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офлайн</w:t>
            </w:r>
            <w:proofErr w:type="spellEnd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онлайн тренінг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Сектор, запрошені експерти</w:t>
            </w:r>
          </w:p>
        </w:tc>
      </w:tr>
      <w:tr w:rsidR="00CD3062" w:rsidTr="00ED4524">
        <w:trPr>
          <w:trHeight w:val="1405"/>
        </w:trPr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>Обмеження щодо використання службових повноважень чи свого становища. Обмеження щодо суміщення з іншими видами діяльності. Обмеження спільної роботи близьких осіб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ІІІ квартал 2024, 2025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офлайн</w:t>
            </w:r>
            <w:proofErr w:type="spellEnd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онлайн тренінг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</w:p>
        </w:tc>
      </w:tr>
      <w:tr w:rsidR="00CD3062" w:rsidTr="00ED4524">
        <w:trPr>
          <w:trHeight w:val="1553"/>
        </w:trPr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 xml:space="preserve">Обмеження щодо одержання подарунків. Запобігання одержанню неправомірної вигоди або подарунка та поводження з ними. </w:t>
            </w: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Заборона на одержання пільг, послуг і майна органами державної влади 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ІІІ квартал 2024, 2025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офлайн</w:t>
            </w:r>
            <w:proofErr w:type="spellEnd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онлайн тренінг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</w:p>
        </w:tc>
      </w:tr>
      <w:tr w:rsidR="00CD3062" w:rsidTr="00ED4524"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 xml:space="preserve">Доброчесна державна служба: </w:t>
            </w:r>
            <w:hyperlink r:id="rId10">
              <w:r w:rsidRPr="00727B63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https://shorturl.at/gioFL</w:t>
              </w:r>
            </w:hyperlink>
            <w:r w:rsidRPr="00727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</w:t>
            </w:r>
            <w:r w:rsidRPr="00727B63">
              <w:rPr>
                <w:rFonts w:ascii="Times New Roman" w:eastAsia="Times New Roman" w:hAnsi="Times New Roman" w:cs="Times New Roman"/>
                <w:highlight w:val="white"/>
              </w:rPr>
              <w:t>V</w:t>
            </w: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квартал 2023 / протягом трьох місяців після призначення на посаду в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>онлайн курс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  <w:vertAlign w:val="superscript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  <w:vertAlign w:val="superscript"/>
              </w:rPr>
              <w:t>1</w:t>
            </w:r>
          </w:p>
        </w:tc>
      </w:tr>
      <w:tr w:rsidR="00CD3062" w:rsidTr="00ED4524">
        <w:trPr>
          <w:trHeight w:val="1422"/>
        </w:trPr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Правила етичної поведінки. Засади корпоративної культури у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 Доброчесність як основа для поведінки державного службовця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</w:t>
            </w:r>
            <w:r w:rsidRPr="00727B63">
              <w:rPr>
                <w:rFonts w:ascii="Times New Roman" w:eastAsia="Times New Roman" w:hAnsi="Times New Roman" w:cs="Times New Roman"/>
                <w:highlight w:val="white"/>
              </w:rPr>
              <w:t>V</w:t>
            </w: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квартал 2023, ІІІ квартал 2024, 2025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офлайн</w:t>
            </w:r>
            <w:proofErr w:type="spellEnd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онлайн тренінг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Сектор, запрошені експерти</w:t>
            </w:r>
          </w:p>
        </w:tc>
      </w:tr>
      <w:tr w:rsidR="00CD3062" w:rsidTr="00ED4524"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12.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Впливай – викривай! </w:t>
            </w:r>
            <w:hyperlink r:id="rId11">
              <w:r w:rsidRPr="00727B63"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https://shorturl.at/evO37</w:t>
              </w:r>
            </w:hyperlink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IV квартал 2023 / протягом п’яти місяців після призначення на посаду в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>онлайн курс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  <w:vertAlign w:val="superscript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  <w:vertAlign w:val="superscript"/>
              </w:rPr>
              <w:t>1</w:t>
            </w:r>
          </w:p>
        </w:tc>
      </w:tr>
      <w:tr w:rsidR="00CD3062" w:rsidTr="00ED4524">
        <w:trPr>
          <w:trHeight w:val="1123"/>
        </w:trPr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Порядок повідомлення про можливі факти корупційних або пов’язаних з корупцією правопорушень, інших порушень Закону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IV квартал 2023, 2024, 2025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офлайн</w:t>
            </w:r>
            <w:proofErr w:type="spellEnd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онлайн тренінг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</w:p>
        </w:tc>
      </w:tr>
      <w:tr w:rsidR="00CD3062" w:rsidTr="00ED4524">
        <w:trPr>
          <w:trHeight w:val="66"/>
        </w:trPr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14.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Викривач у законі: </w:t>
            </w:r>
            <w:hyperlink r:id="rId12">
              <w:r w:rsidRPr="00727B63">
                <w:rPr>
                  <w:rFonts w:ascii="Times New Roman" w:eastAsia="Times New Roman" w:hAnsi="Times New Roman" w:cs="Times New Roman"/>
                  <w:color w:val="0563C1"/>
                  <w:highlight w:val="white"/>
                  <w:u w:val="single"/>
                </w:rPr>
                <w:t>https://shorturl.at/oxEW6</w:t>
              </w:r>
            </w:hyperlink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 квартал 202</w:t>
            </w:r>
            <w:r w:rsidRPr="00727B63"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протягом п’яти місяців після призначення на посаду в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</w:rPr>
              <w:t>онлайн курс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  <w:vertAlign w:val="superscript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  <w:vertAlign w:val="superscript"/>
              </w:rPr>
              <w:t>1</w:t>
            </w:r>
          </w:p>
        </w:tc>
      </w:tr>
      <w:tr w:rsidR="00CD3062" w:rsidTr="00ED4524">
        <w:trPr>
          <w:trHeight w:val="728"/>
        </w:trPr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15.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Права та гарантії захисту викривача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IV квартал 2023, 2024, 2025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офлайн</w:t>
            </w:r>
            <w:proofErr w:type="spellEnd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онлайн тренінг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</w:p>
        </w:tc>
      </w:tr>
      <w:tr w:rsidR="00CD3062" w:rsidTr="00ED4524">
        <w:trPr>
          <w:trHeight w:val="824"/>
        </w:trPr>
        <w:tc>
          <w:tcPr>
            <w:tcW w:w="517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16.</w:t>
            </w:r>
          </w:p>
        </w:tc>
        <w:tc>
          <w:tcPr>
            <w:tcW w:w="4974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Відповідальність за корупційні або пов’язані з корупцією правопорушення</w:t>
            </w:r>
          </w:p>
        </w:tc>
        <w:tc>
          <w:tcPr>
            <w:tcW w:w="269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IV квартал 2024, 2025</w:t>
            </w:r>
          </w:p>
        </w:tc>
        <w:tc>
          <w:tcPr>
            <w:tcW w:w="1843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офлайн</w:t>
            </w:r>
            <w:proofErr w:type="spellEnd"/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/ онлайн тренінг</w:t>
            </w:r>
          </w:p>
        </w:tc>
        <w:tc>
          <w:tcPr>
            <w:tcW w:w="243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працівники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Мінінфраструктури</w:t>
            </w:r>
          </w:p>
        </w:tc>
        <w:tc>
          <w:tcPr>
            <w:tcW w:w="2482" w:type="dxa"/>
          </w:tcPr>
          <w:p w:rsidR="00CD3062" w:rsidRPr="00727B63" w:rsidRDefault="00CD3062" w:rsidP="00E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27B6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Сектор</w:t>
            </w:r>
          </w:p>
        </w:tc>
      </w:tr>
    </w:tbl>
    <w:p w:rsidR="00CD3062" w:rsidRDefault="00CD3062" w:rsidP="00CD3062">
      <w:pPr>
        <w:rPr>
          <w:rFonts w:ascii="Times New Roman" w:eastAsia="Times New Roman" w:hAnsi="Times New Roman" w:cs="Times New Roman"/>
          <w:b/>
          <w:color w:val="000000"/>
        </w:rPr>
      </w:pPr>
    </w:p>
    <w:p w:rsidR="00CD3062" w:rsidRDefault="00CD3062" w:rsidP="00CD3062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</w:p>
    <w:p w:rsidR="00CD3062" w:rsidRDefault="00CD3062" w:rsidP="00CD3062">
      <w:pPr>
        <w:rPr>
          <w:rFonts w:ascii="Times New Roman" w:eastAsia="Times New Roman" w:hAnsi="Times New Roman" w:cs="Times New Roman"/>
          <w:b/>
          <w:color w:val="000000"/>
        </w:rPr>
      </w:pPr>
    </w:p>
    <w:p w:rsidR="00CD3062" w:rsidRDefault="00CD3062" w:rsidP="00CD3062">
      <w:pPr>
        <w:rPr>
          <w:rFonts w:ascii="Times New Roman" w:eastAsia="Times New Roman" w:hAnsi="Times New Roman" w:cs="Times New Roman"/>
          <w:b/>
          <w:color w:val="000000"/>
        </w:rPr>
      </w:pPr>
    </w:p>
    <w:p w:rsidR="00CD3062" w:rsidRDefault="00CD3062" w:rsidP="00CD3062">
      <w:pPr>
        <w:rPr>
          <w:rFonts w:ascii="Times New Roman" w:eastAsia="Times New Roman" w:hAnsi="Times New Roman" w:cs="Times New Roman"/>
          <w:b/>
          <w:color w:val="000000"/>
        </w:rPr>
      </w:pPr>
    </w:p>
    <w:p w:rsidR="00CD3062" w:rsidRDefault="00CD3062" w:rsidP="00CD3062">
      <w:pPr>
        <w:rPr>
          <w:rFonts w:ascii="Times New Roman" w:eastAsia="Times New Roman" w:hAnsi="Times New Roman" w:cs="Times New Roman"/>
          <w:b/>
          <w:color w:val="000000"/>
        </w:rPr>
      </w:pPr>
    </w:p>
    <w:p w:rsidR="00CD3062" w:rsidRDefault="00CD3062" w:rsidP="00CD3062">
      <w:pPr>
        <w:rPr>
          <w:rFonts w:ascii="Times New Roman" w:eastAsia="Times New Roman" w:hAnsi="Times New Roman" w:cs="Times New Roman"/>
          <w:b/>
          <w:color w:val="000000"/>
        </w:rPr>
      </w:pPr>
    </w:p>
    <w:p w:rsidR="00CD3062" w:rsidRDefault="00CD3062" w:rsidP="00CD3062">
      <w:pPr>
        <w:rPr>
          <w:rFonts w:ascii="Times New Roman" w:eastAsia="Times New Roman" w:hAnsi="Times New Roman" w:cs="Times New Roman"/>
          <w:b/>
          <w:color w:val="000000"/>
        </w:rPr>
      </w:pPr>
    </w:p>
    <w:p w:rsidR="00CD3062" w:rsidRDefault="00CD3062" w:rsidP="00CD3062">
      <w:pPr>
        <w:rPr>
          <w:rFonts w:ascii="Times New Roman" w:eastAsia="Times New Roman" w:hAnsi="Times New Roman" w:cs="Times New Roman"/>
          <w:b/>
          <w:color w:val="000000"/>
        </w:rPr>
      </w:pPr>
    </w:p>
    <w:p w:rsidR="00CD3062" w:rsidRDefault="00CD3062" w:rsidP="00CD3062">
      <w:pPr>
        <w:rPr>
          <w:rFonts w:ascii="Times New Roman" w:eastAsia="Times New Roman" w:hAnsi="Times New Roman" w:cs="Times New Roman"/>
          <w:b/>
          <w:color w:val="000000"/>
        </w:rPr>
      </w:pPr>
    </w:p>
    <w:p w:rsidR="00CD3062" w:rsidRDefault="00CD3062" w:rsidP="00CD3062"/>
    <w:p w:rsidR="007E07F2" w:rsidRPr="00CD3062" w:rsidRDefault="007E07F2" w:rsidP="00CD3062">
      <w:bookmarkStart w:id="0" w:name="_GoBack"/>
      <w:bookmarkEnd w:id="0"/>
    </w:p>
    <w:sectPr w:rsidR="007E07F2" w:rsidRPr="00CD30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6838" w:h="11906" w:orient="landscape"/>
      <w:pgMar w:top="827" w:right="724" w:bottom="1440" w:left="922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5D" w:rsidRDefault="0048145D">
      <w:r>
        <w:separator/>
      </w:r>
    </w:p>
  </w:endnote>
  <w:endnote w:type="continuationSeparator" w:id="0">
    <w:p w:rsidR="0048145D" w:rsidRDefault="0048145D">
      <w:r>
        <w:continuationSeparator/>
      </w:r>
    </w:p>
  </w:endnote>
  <w:endnote w:id="1">
    <w:p w:rsidR="00CD3062" w:rsidRDefault="00CD3062" w:rsidP="00CD3062">
      <w:pPr>
        <w:pStyle w:val="aa"/>
      </w:pPr>
      <w:r w:rsidRPr="007C22CB">
        <w:rPr>
          <w:rStyle w:val="ac"/>
          <w:rFonts w:ascii="Times New Roman" w:hAnsi="Times New Roman" w:cs="Times New Roman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Відповідальний за облік сертифікатів, отриманих працівниками Мінінфраструктури за результатами проходження онлайн курсів.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-37230671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1530B0" w:rsidRDefault="001530B0" w:rsidP="00EF00FB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7E07F2" w:rsidRDefault="007E07F2" w:rsidP="001530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eastAsia="Calibri"/>
        <w:color w:val="000000"/>
      </w:rPr>
    </w:pPr>
  </w:p>
  <w:p w:rsidR="007E07F2" w:rsidRDefault="007E0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312599995"/>
      <w:docPartObj>
        <w:docPartGallery w:val="Page Numbers (Bottom of Page)"/>
        <w:docPartUnique/>
      </w:docPartObj>
    </w:sdtPr>
    <w:sdtEndPr>
      <w:rPr>
        <w:rStyle w:val="af"/>
        <w:rFonts w:ascii="Times New Roman" w:hAnsi="Times New Roman" w:cs="Times New Roman"/>
      </w:rPr>
    </w:sdtEndPr>
    <w:sdtContent>
      <w:p w:rsidR="001530B0" w:rsidRPr="001530B0" w:rsidRDefault="001530B0" w:rsidP="00EF00FB">
        <w:pPr>
          <w:pStyle w:val="ad"/>
          <w:framePr w:wrap="none" w:vAnchor="text" w:hAnchor="margin" w:xAlign="right" w:y="1"/>
          <w:rPr>
            <w:rStyle w:val="af"/>
            <w:rFonts w:ascii="Times New Roman" w:hAnsi="Times New Roman" w:cs="Times New Roman"/>
          </w:rPr>
        </w:pPr>
        <w:r w:rsidRPr="001530B0">
          <w:rPr>
            <w:rStyle w:val="af"/>
            <w:rFonts w:ascii="Times New Roman" w:hAnsi="Times New Roman" w:cs="Times New Roman"/>
          </w:rPr>
          <w:fldChar w:fldCharType="begin"/>
        </w:r>
        <w:r w:rsidRPr="001530B0">
          <w:rPr>
            <w:rStyle w:val="af"/>
            <w:rFonts w:ascii="Times New Roman" w:hAnsi="Times New Roman" w:cs="Times New Roman"/>
          </w:rPr>
          <w:instrText xml:space="preserve"> PAGE </w:instrText>
        </w:r>
        <w:r w:rsidRPr="001530B0">
          <w:rPr>
            <w:rStyle w:val="af"/>
            <w:rFonts w:ascii="Times New Roman" w:hAnsi="Times New Roman" w:cs="Times New Roman"/>
          </w:rPr>
          <w:fldChar w:fldCharType="separate"/>
        </w:r>
        <w:r w:rsidR="00CD3062">
          <w:rPr>
            <w:rStyle w:val="af"/>
            <w:rFonts w:ascii="Times New Roman" w:hAnsi="Times New Roman" w:cs="Times New Roman"/>
            <w:noProof/>
          </w:rPr>
          <w:t>3</w:t>
        </w:r>
        <w:r w:rsidRPr="001530B0">
          <w:rPr>
            <w:rStyle w:val="af"/>
            <w:rFonts w:ascii="Times New Roman" w:hAnsi="Times New Roman" w:cs="Times New Roman"/>
          </w:rPr>
          <w:fldChar w:fldCharType="end"/>
        </w:r>
      </w:p>
    </w:sdtContent>
  </w:sdt>
  <w:p w:rsidR="007E07F2" w:rsidRPr="001530B0" w:rsidRDefault="007E07F2" w:rsidP="001530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imes New Roman" w:eastAsia="Times New Roman" w:hAnsi="Times New Roman" w:cs="Times New Roman"/>
        <w:color w:val="000000"/>
      </w:rPr>
    </w:pPr>
  </w:p>
  <w:p w:rsidR="007E07F2" w:rsidRDefault="007E0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B0" w:rsidRDefault="001530B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5D" w:rsidRDefault="0048145D">
      <w:r>
        <w:separator/>
      </w:r>
    </w:p>
  </w:footnote>
  <w:footnote w:type="continuationSeparator" w:id="0">
    <w:p w:rsidR="0048145D" w:rsidRDefault="0048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B0" w:rsidRDefault="001530B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B0" w:rsidRDefault="001530B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B0" w:rsidRDefault="001530B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2"/>
    <w:rsid w:val="001530B0"/>
    <w:rsid w:val="002A5848"/>
    <w:rsid w:val="0048145D"/>
    <w:rsid w:val="00695F80"/>
    <w:rsid w:val="00727B63"/>
    <w:rsid w:val="007C22CB"/>
    <w:rsid w:val="007E07F2"/>
    <w:rsid w:val="00C91FC8"/>
    <w:rsid w:val="00C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719DD-275E-B443-9396-8AA9F624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9279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92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rsid w:val="00AC5462"/>
    <w:rPr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1717F4"/>
  </w:style>
  <w:style w:type="character" w:styleId="a6">
    <w:name w:val="Hyperlink"/>
    <w:basedOn w:val="a0"/>
    <w:uiPriority w:val="99"/>
    <w:unhideWhenUsed/>
    <w:rsid w:val="00A434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4C3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A67E5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7E51"/>
    <w:rPr>
      <w:rFonts w:eastAsiaTheme="minorEastAsia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67E5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5124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5124D"/>
    <w:rPr>
      <w:rFonts w:eastAsiaTheme="minorEastAsia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5124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1044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4433"/>
    <w:rPr>
      <w:rFonts w:eastAsiaTheme="minorEastAsia"/>
    </w:rPr>
  </w:style>
  <w:style w:type="character" w:styleId="af">
    <w:name w:val="page number"/>
    <w:basedOn w:val="a0"/>
    <w:uiPriority w:val="99"/>
    <w:semiHidden/>
    <w:unhideWhenUsed/>
    <w:rsid w:val="00104433"/>
  </w:style>
  <w:style w:type="paragraph" w:styleId="af0">
    <w:name w:val="header"/>
    <w:basedOn w:val="a"/>
    <w:link w:val="af1"/>
    <w:uiPriority w:val="99"/>
    <w:unhideWhenUsed/>
    <w:rsid w:val="00104433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04433"/>
    <w:rPr>
      <w:rFonts w:eastAsiaTheme="minorEastAsia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uvKY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rturl.at/oxEW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rturl.at/evO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horturl.at/gio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orturl.at/noX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VjbzNYsvkF0ooV5v+Kh3WI/zRA==">CgMxLjA4AHIhMVk5WDEzYzFLcEJfbkJOZ2pSckVKYlpSVUNPMHl4M2hU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E983BD-8498-459C-8D28-A2E0B285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2503</Words>
  <Characters>1428</Characters>
  <Application>Microsoft Office Word</Application>
  <DocSecurity>0</DocSecurity>
  <Lines>11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Shcherbakova</dc:creator>
  <cp:lastModifiedBy>Залізняк Віталій Анатолійович</cp:lastModifiedBy>
  <cp:revision>5</cp:revision>
  <cp:lastPrinted>2023-08-18T11:42:00Z</cp:lastPrinted>
  <dcterms:created xsi:type="dcterms:W3CDTF">2023-08-18T11:42:00Z</dcterms:created>
  <dcterms:modified xsi:type="dcterms:W3CDTF">2023-10-03T10:03:00Z</dcterms:modified>
</cp:coreProperties>
</file>